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48F9" w:rsidRPr="00235099" w:rsidRDefault="001548F9" w:rsidP="006D141C">
      <w:pPr>
        <w:autoSpaceDE w:val="0"/>
        <w:autoSpaceDN w:val="0"/>
        <w:adjustRightInd w:val="0"/>
        <w:spacing w:line="360" w:lineRule="auto"/>
        <w:jc w:val="left"/>
        <w:rPr>
          <w:rFonts w:ascii="宋体"/>
          <w:color w:val="000000"/>
          <w:kern w:val="0"/>
          <w:szCs w:val="21"/>
        </w:rPr>
      </w:pPr>
      <w:bookmarkStart w:id="0" w:name="_GoBack"/>
    </w:p>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5044DD" w:rsidRDefault="001548F9" w:rsidP="00235099">
      <w:pPr>
        <w:spacing w:line="360" w:lineRule="auto"/>
        <w:jc w:val="center"/>
        <w:rPr>
          <w:rFonts w:ascii="宋体" w:hAnsi="宋体"/>
          <w:b/>
          <w:sz w:val="44"/>
          <w:szCs w:val="36"/>
        </w:rPr>
      </w:pPr>
      <w:r w:rsidRPr="005044DD">
        <w:rPr>
          <w:rFonts w:ascii="宋体" w:hAnsi="宋体"/>
          <w:b/>
          <w:sz w:val="44"/>
          <w:szCs w:val="36"/>
        </w:rPr>
        <w:t>易方达深证100交易型开放式指数证券投资基金联接基金</w:t>
      </w:r>
    </w:p>
    <w:p w:rsidR="001548F9" w:rsidRPr="005044DD" w:rsidRDefault="001548F9" w:rsidP="00235099">
      <w:pPr>
        <w:spacing w:line="360" w:lineRule="auto"/>
        <w:jc w:val="center"/>
        <w:rPr>
          <w:rFonts w:ascii="宋体" w:hAnsi="宋体"/>
          <w:b/>
          <w:sz w:val="44"/>
          <w:szCs w:val="36"/>
        </w:rPr>
      </w:pPr>
      <w:r w:rsidRPr="005044DD">
        <w:rPr>
          <w:rFonts w:ascii="宋体" w:hAnsi="宋体"/>
          <w:b/>
          <w:sz w:val="44"/>
          <w:szCs w:val="36"/>
        </w:rPr>
        <w:t>2020年中期报告</w:t>
      </w:r>
    </w:p>
    <w:p w:rsidR="001548F9" w:rsidRPr="005044DD" w:rsidRDefault="001548F9" w:rsidP="00235099">
      <w:pPr>
        <w:spacing w:line="360" w:lineRule="auto"/>
        <w:jc w:val="center"/>
        <w:rPr>
          <w:rFonts w:ascii="宋体"/>
          <w:b/>
          <w:color w:val="000000"/>
          <w:sz w:val="44"/>
          <w:szCs w:val="36"/>
        </w:rPr>
      </w:pPr>
      <w:r w:rsidRPr="005044DD">
        <w:rPr>
          <w:rFonts w:ascii="宋体" w:hAnsi="宋体"/>
          <w:b/>
          <w:color w:val="000000"/>
          <w:sz w:val="44"/>
          <w:szCs w:val="36"/>
        </w:rPr>
        <w:t>2020年6月30日</w:t>
      </w:r>
    </w:p>
    <w:p w:rsidR="001548F9" w:rsidRPr="00235099" w:rsidRDefault="001548F9" w:rsidP="006D141C">
      <w:pPr>
        <w:spacing w:line="360" w:lineRule="auto"/>
        <w:jc w:val="center"/>
        <w:rPr>
          <w:rFonts w:ascii="宋体"/>
          <w:b/>
          <w:color w:val="000000"/>
          <w:szCs w:val="21"/>
        </w:rPr>
      </w:pPr>
    </w:p>
    <w:p w:rsidR="001548F9" w:rsidRPr="00423006"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rPr>
          <w:rFonts w:ascii="宋体"/>
          <w:b/>
          <w:color w:val="000000"/>
          <w:szCs w:val="21"/>
        </w:rPr>
      </w:pPr>
    </w:p>
    <w:p w:rsidR="001548F9" w:rsidRPr="005044DD" w:rsidRDefault="001548F9" w:rsidP="005044DD">
      <w:pPr>
        <w:spacing w:line="360" w:lineRule="auto"/>
        <w:ind w:firstLineChars="900" w:firstLine="2160"/>
        <w:rPr>
          <w:rFonts w:asciiTheme="minorEastAsia" w:eastAsiaTheme="minorEastAsia" w:hAnsiTheme="minorEastAsia"/>
          <w:color w:val="000000"/>
          <w:sz w:val="24"/>
        </w:rPr>
      </w:pPr>
      <w:r w:rsidRPr="005044DD">
        <w:rPr>
          <w:rFonts w:asciiTheme="minorEastAsia" w:eastAsiaTheme="minorEastAsia" w:hAnsiTheme="minorEastAsia" w:hint="eastAsia"/>
          <w:color w:val="000000"/>
          <w:sz w:val="24"/>
        </w:rPr>
        <w:t>基金管理人：</w:t>
      </w:r>
      <w:r w:rsidRPr="005044DD">
        <w:rPr>
          <w:rFonts w:asciiTheme="minorEastAsia" w:eastAsiaTheme="minorEastAsia" w:hAnsiTheme="minorEastAsia"/>
          <w:color w:val="000000"/>
          <w:sz w:val="24"/>
        </w:rPr>
        <w:t>易方达基金管理有限公司</w:t>
      </w:r>
    </w:p>
    <w:p w:rsidR="001548F9" w:rsidRPr="005044DD" w:rsidRDefault="001548F9" w:rsidP="005044DD">
      <w:pPr>
        <w:spacing w:line="360" w:lineRule="auto"/>
        <w:ind w:firstLineChars="900" w:firstLine="2160"/>
        <w:rPr>
          <w:rFonts w:asciiTheme="minorEastAsia" w:eastAsiaTheme="minorEastAsia" w:hAnsiTheme="minorEastAsia"/>
          <w:color w:val="000000"/>
          <w:sz w:val="24"/>
        </w:rPr>
      </w:pPr>
      <w:r w:rsidRPr="005044DD">
        <w:rPr>
          <w:rFonts w:asciiTheme="minorEastAsia" w:eastAsiaTheme="minorEastAsia" w:hAnsiTheme="minorEastAsia" w:hint="eastAsia"/>
          <w:color w:val="000000"/>
          <w:sz w:val="24"/>
        </w:rPr>
        <w:t>基金托管人：</w:t>
      </w:r>
      <w:r w:rsidRPr="005044DD">
        <w:rPr>
          <w:rFonts w:asciiTheme="minorEastAsia" w:eastAsiaTheme="minorEastAsia" w:hAnsiTheme="minorEastAsia"/>
          <w:color w:val="000000"/>
          <w:sz w:val="24"/>
        </w:rPr>
        <w:t>中国银行股份有限公司</w:t>
      </w:r>
    </w:p>
    <w:p w:rsidR="001548F9" w:rsidRPr="005044DD" w:rsidRDefault="001548F9" w:rsidP="005044DD">
      <w:pPr>
        <w:spacing w:line="360" w:lineRule="auto"/>
        <w:ind w:firstLineChars="900" w:firstLine="2160"/>
        <w:rPr>
          <w:rFonts w:asciiTheme="minorEastAsia" w:eastAsiaTheme="minorEastAsia" w:hAnsiTheme="minorEastAsia"/>
          <w:color w:val="000000"/>
          <w:sz w:val="24"/>
        </w:rPr>
      </w:pPr>
      <w:r w:rsidRPr="005044DD">
        <w:rPr>
          <w:rFonts w:asciiTheme="minorEastAsia" w:eastAsiaTheme="minorEastAsia" w:hAnsiTheme="minorEastAsia" w:hint="eastAsia"/>
          <w:color w:val="000000"/>
          <w:sz w:val="24"/>
        </w:rPr>
        <w:t>送出日期：</w:t>
      </w:r>
      <w:r w:rsidRPr="005044DD">
        <w:rPr>
          <w:rFonts w:asciiTheme="minorEastAsia" w:eastAsiaTheme="minorEastAsia" w:hAnsiTheme="minorEastAsia"/>
          <w:color w:val="000000"/>
          <w:sz w:val="24"/>
        </w:rPr>
        <w:t>二〇二〇年八月二十八日</w:t>
      </w:r>
    </w:p>
    <w:p w:rsidR="001548F9" w:rsidRPr="00235099" w:rsidRDefault="001548F9" w:rsidP="00235099">
      <w:pPr>
        <w:spacing w:line="288" w:lineRule="auto"/>
        <w:ind w:firstLineChars="900" w:firstLine="1897"/>
        <w:rPr>
          <w:rFonts w:asciiTheme="minorEastAsia" w:eastAsiaTheme="minorEastAsia" w:hAnsiTheme="minorEastAsia"/>
          <w:b/>
          <w:color w:val="000000"/>
          <w:szCs w:val="21"/>
        </w:rPr>
        <w:sectPr w:rsidR="001548F9" w:rsidRPr="00235099">
          <w:headerReference w:type="default" r:id="rId8"/>
          <w:pgSz w:w="11926" w:h="15840"/>
          <w:pgMar w:top="1418" w:right="1418" w:bottom="851" w:left="1418" w:header="851" w:footer="992" w:gutter="0"/>
          <w:cols w:space="720"/>
        </w:sectPr>
      </w:pP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1" w:name="_Toc225498243"/>
      <w:bookmarkStart w:id="2" w:name="_Toc48661858"/>
      <w:r w:rsidRPr="00662508">
        <w:rPr>
          <w:rFonts w:ascii="Times New Roman" w:hAnsi="Times New Roman"/>
          <w:color w:val="000000"/>
          <w:sz w:val="21"/>
          <w:szCs w:val="21"/>
        </w:rPr>
        <w:lastRenderedPageBreak/>
        <w:t>§1</w:t>
      </w:r>
      <w:r w:rsidRPr="00662508">
        <w:rPr>
          <w:rFonts w:ascii="Times New Roman" w:hAnsi="Times New Roman"/>
          <w:color w:val="000000"/>
          <w:sz w:val="21"/>
          <w:szCs w:val="21"/>
        </w:rPr>
        <w:t>重要提示及目录</w:t>
      </w:r>
      <w:bookmarkEnd w:id="1"/>
      <w:bookmarkEnd w:id="2"/>
    </w:p>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 w:name="_Toc48661859"/>
      <w:r w:rsidRPr="006C22F7">
        <w:rPr>
          <w:rFonts w:ascii="宋体" w:hAnsi="宋体" w:cs="Arial"/>
          <w:color w:val="000000"/>
          <w:sz w:val="21"/>
          <w:szCs w:val="21"/>
        </w:rPr>
        <w:t>1.1</w:t>
      </w:r>
      <w:r w:rsidR="00544877" w:rsidRPr="00530FFD">
        <w:rPr>
          <w:rFonts w:ascii="宋体" w:hAnsi="宋体" w:cs="Arial"/>
          <w:color w:val="000000"/>
          <w:sz w:val="21"/>
          <w:szCs w:val="21"/>
        </w:rPr>
        <w:tab/>
      </w:r>
      <w:r w:rsidRPr="006C22F7">
        <w:rPr>
          <w:rFonts w:ascii="宋体" w:hAnsi="宋体" w:cs="Arial" w:hint="eastAsia"/>
          <w:color w:val="000000"/>
          <w:sz w:val="21"/>
          <w:szCs w:val="21"/>
        </w:rPr>
        <w:t>重要提示</w:t>
      </w:r>
      <w:bookmarkEnd w:id="3"/>
    </w:p>
    <w:p w:rsidR="00432887" w:rsidRDefault="00DA4E5E">
      <w:pPr>
        <w:ind w:firstLineChars="200" w:firstLine="420"/>
        <w:rPr>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432887" w:rsidRDefault="00DA4E5E">
      <w:pPr>
        <w:ind w:firstLineChars="200" w:firstLine="420"/>
        <w:rPr>
          <w:szCs w:val="21"/>
        </w:rPr>
      </w:pPr>
      <w:r>
        <w:rPr>
          <w:color w:val="000000"/>
          <w:szCs w:val="21"/>
        </w:rPr>
        <w:t>基金托管人中国银行股份有限公司根据本基金合同规定，于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432887" w:rsidRDefault="00DA4E5E">
      <w:pPr>
        <w:ind w:firstLineChars="200" w:firstLine="420"/>
        <w:rPr>
          <w:szCs w:val="21"/>
        </w:rPr>
      </w:pPr>
      <w:r>
        <w:rPr>
          <w:color w:val="000000"/>
          <w:szCs w:val="21"/>
        </w:rPr>
        <w:t>基金管理人承诺以诚实信用、勤勉尽责的原则管理和运用基金资产，但不保证基金一定盈利。</w:t>
      </w:r>
      <w:r>
        <w:rPr>
          <w:color w:val="000000"/>
          <w:szCs w:val="21"/>
        </w:rPr>
        <w:t xml:space="preserve"> </w:t>
      </w:r>
    </w:p>
    <w:p w:rsidR="00432887" w:rsidRDefault="00DA4E5E">
      <w:pPr>
        <w:ind w:firstLineChars="200" w:firstLine="420"/>
        <w:rPr>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432887" w:rsidRDefault="00DA4E5E">
      <w:pPr>
        <w:ind w:firstLineChars="200" w:firstLine="420"/>
        <w:rPr>
          <w:szCs w:val="21"/>
        </w:rPr>
      </w:pPr>
      <w:r>
        <w:rPr>
          <w:color w:val="000000"/>
          <w:szCs w:val="21"/>
        </w:rPr>
        <w:t>本报告中财务资料未经审计。</w:t>
      </w:r>
      <w:r>
        <w:rPr>
          <w:color w:val="000000"/>
          <w:szCs w:val="21"/>
        </w:rPr>
        <w:t xml:space="preserve"> </w:t>
      </w:r>
    </w:p>
    <w:p w:rsidR="001548F9" w:rsidRPr="00687962" w:rsidRDefault="001548F9" w:rsidP="005044DD">
      <w:pPr>
        <w:ind w:firstLineChars="200" w:firstLine="420"/>
        <w:rPr>
          <w:szCs w:val="21"/>
        </w:rPr>
      </w:pPr>
      <w:r w:rsidRPr="00687962">
        <w:rPr>
          <w:color w:val="000000"/>
          <w:szCs w:val="21"/>
        </w:rPr>
        <w:t>本报告期自</w:t>
      </w:r>
      <w:r w:rsidRPr="00687962">
        <w:rPr>
          <w:color w:val="000000"/>
          <w:szCs w:val="21"/>
        </w:rPr>
        <w:t>2020</w:t>
      </w:r>
      <w:r w:rsidRPr="00687962">
        <w:rPr>
          <w:color w:val="000000"/>
          <w:szCs w:val="21"/>
        </w:rPr>
        <w:t>年</w:t>
      </w:r>
      <w:r w:rsidRPr="00687962">
        <w:rPr>
          <w:color w:val="000000"/>
          <w:szCs w:val="21"/>
        </w:rPr>
        <w:t>1</w:t>
      </w:r>
      <w:r w:rsidRPr="00687962">
        <w:rPr>
          <w:color w:val="000000"/>
          <w:szCs w:val="21"/>
        </w:rPr>
        <w:t>月</w:t>
      </w:r>
      <w:r w:rsidRPr="00687962">
        <w:rPr>
          <w:color w:val="000000"/>
          <w:szCs w:val="21"/>
        </w:rPr>
        <w:t>1</w:t>
      </w:r>
      <w:r w:rsidRPr="00687962">
        <w:rPr>
          <w:color w:val="000000"/>
          <w:szCs w:val="21"/>
        </w:rPr>
        <w:t>日起至</w:t>
      </w:r>
      <w:r w:rsidRPr="00687962">
        <w:rPr>
          <w:color w:val="000000"/>
          <w:szCs w:val="21"/>
        </w:rPr>
        <w:t>6</w:t>
      </w:r>
      <w:r w:rsidRPr="00687962">
        <w:rPr>
          <w:color w:val="000000"/>
          <w:szCs w:val="21"/>
        </w:rPr>
        <w:t>月</w:t>
      </w:r>
      <w:r w:rsidRPr="00687962">
        <w:rPr>
          <w:color w:val="000000"/>
          <w:szCs w:val="21"/>
        </w:rPr>
        <w:t>30</w:t>
      </w:r>
      <w:r w:rsidRPr="00687962">
        <w:rPr>
          <w:color w:val="000000"/>
          <w:szCs w:val="21"/>
        </w:rPr>
        <w:t>日止。</w:t>
      </w:r>
    </w:p>
    <w:p w:rsidR="00E64858" w:rsidRPr="000C6E30" w:rsidRDefault="001548F9" w:rsidP="002811E3">
      <w:pPr>
        <w:pStyle w:val="20"/>
        <w:tabs>
          <w:tab w:val="num" w:pos="992"/>
        </w:tabs>
        <w:spacing w:beforeLines="100" w:before="312" w:afterLines="100" w:after="312"/>
        <w:ind w:left="992" w:hanging="567"/>
        <w:rPr>
          <w:rFonts w:ascii="宋体" w:hAnsi="宋体"/>
          <w:b w:val="0"/>
          <w:bCs w:val="0"/>
          <w:kern w:val="0"/>
          <w:szCs w:val="21"/>
        </w:rPr>
      </w:pPr>
      <w:r w:rsidRPr="00235099">
        <w:rPr>
          <w:rFonts w:ascii="宋体"/>
          <w:szCs w:val="21"/>
        </w:rPr>
        <w:br w:type="page"/>
      </w:r>
      <w:bookmarkStart w:id="4" w:name="_Toc48661860"/>
      <w:r w:rsidRPr="006C22F7">
        <w:rPr>
          <w:rFonts w:ascii="宋体" w:hAnsi="宋体" w:cs="Arial"/>
          <w:color w:val="000000"/>
          <w:sz w:val="21"/>
          <w:szCs w:val="21"/>
        </w:rPr>
        <w:lastRenderedPageBreak/>
        <w:t>1.2</w:t>
      </w:r>
      <w:r w:rsidR="00544877" w:rsidRPr="00530FFD">
        <w:rPr>
          <w:rFonts w:ascii="宋体" w:hAnsi="宋体" w:cs="Arial"/>
          <w:color w:val="000000"/>
          <w:sz w:val="21"/>
          <w:szCs w:val="21"/>
        </w:rPr>
        <w:tab/>
      </w:r>
      <w:r w:rsidRPr="006C22F7">
        <w:rPr>
          <w:rFonts w:ascii="宋体" w:hAnsi="宋体" w:cs="Arial" w:hint="eastAsia"/>
          <w:color w:val="000000"/>
          <w:sz w:val="21"/>
          <w:szCs w:val="21"/>
        </w:rPr>
        <w:t>目录</w:t>
      </w:r>
      <w:bookmarkEnd w:id="4"/>
    </w:p>
    <w:p w:rsidR="0051410C" w:rsidRDefault="008D6186">
      <w:pPr>
        <w:pStyle w:val="22"/>
        <w:rPr>
          <w:rFonts w:asciiTheme="minorHAnsi" w:eastAsiaTheme="minorEastAsia" w:hAnsiTheme="minorHAnsi" w:cstheme="minorBidi"/>
          <w:noProof/>
          <w:kern w:val="2"/>
          <w:szCs w:val="22"/>
        </w:rPr>
      </w:pPr>
      <w:r w:rsidRPr="00031E74">
        <w:rPr>
          <w:rFonts w:ascii="宋体" w:hAnsi="宋体"/>
          <w:kern w:val="2"/>
        </w:rPr>
        <w:fldChar w:fldCharType="begin"/>
      </w:r>
      <w:r w:rsidR="003D089F" w:rsidRPr="00031E74">
        <w:rPr>
          <w:rFonts w:ascii="宋体" w:hAnsi="宋体"/>
        </w:rPr>
        <w:instrText xml:space="preserve"> TOC \o "1-3" \h \z \u </w:instrText>
      </w:r>
      <w:r w:rsidRPr="00031E74">
        <w:rPr>
          <w:rFonts w:ascii="宋体" w:hAnsi="宋体"/>
          <w:kern w:val="2"/>
        </w:rPr>
        <w:fldChar w:fldCharType="separate"/>
      </w:r>
      <w:hyperlink w:anchor="_Toc48661858" w:history="1">
        <w:r w:rsidR="0051410C" w:rsidRPr="00D6532A">
          <w:rPr>
            <w:rStyle w:val="a8"/>
            <w:noProof/>
          </w:rPr>
          <w:t>§1</w:t>
        </w:r>
        <w:r w:rsidR="0051410C" w:rsidRPr="00D6532A">
          <w:rPr>
            <w:rStyle w:val="a8"/>
            <w:rFonts w:hint="eastAsia"/>
            <w:noProof/>
          </w:rPr>
          <w:t>重要提示及目录</w:t>
        </w:r>
        <w:r w:rsidR="0051410C">
          <w:rPr>
            <w:noProof/>
            <w:webHidden/>
          </w:rPr>
          <w:tab/>
        </w:r>
        <w:r w:rsidR="0051410C">
          <w:rPr>
            <w:noProof/>
            <w:webHidden/>
          </w:rPr>
          <w:fldChar w:fldCharType="begin"/>
        </w:r>
        <w:r w:rsidR="0051410C">
          <w:rPr>
            <w:noProof/>
            <w:webHidden/>
          </w:rPr>
          <w:instrText xml:space="preserve"> PAGEREF _Toc48661858 \h </w:instrText>
        </w:r>
        <w:r w:rsidR="0051410C">
          <w:rPr>
            <w:noProof/>
            <w:webHidden/>
          </w:rPr>
        </w:r>
        <w:r w:rsidR="0051410C">
          <w:rPr>
            <w:noProof/>
            <w:webHidden/>
          </w:rPr>
          <w:fldChar w:fldCharType="separate"/>
        </w:r>
        <w:r w:rsidR="0051410C">
          <w:rPr>
            <w:noProof/>
            <w:webHidden/>
          </w:rPr>
          <w:t>2</w:t>
        </w:r>
        <w:r w:rsidR="0051410C">
          <w:rPr>
            <w:noProof/>
            <w:webHidden/>
          </w:rPr>
          <w:fldChar w:fldCharType="end"/>
        </w:r>
      </w:hyperlink>
    </w:p>
    <w:p w:rsidR="0051410C" w:rsidRDefault="0051410C">
      <w:pPr>
        <w:pStyle w:val="22"/>
        <w:tabs>
          <w:tab w:val="left" w:pos="1050"/>
        </w:tabs>
        <w:rPr>
          <w:rFonts w:asciiTheme="minorHAnsi" w:eastAsiaTheme="minorEastAsia" w:hAnsiTheme="minorHAnsi" w:cstheme="minorBidi"/>
          <w:noProof/>
          <w:kern w:val="2"/>
          <w:szCs w:val="22"/>
        </w:rPr>
      </w:pPr>
      <w:hyperlink w:anchor="_Toc48661859" w:history="1">
        <w:r w:rsidRPr="00D6532A">
          <w:rPr>
            <w:rStyle w:val="a8"/>
            <w:rFonts w:ascii="宋体" w:hAnsi="宋体" w:cs="Arial"/>
            <w:noProof/>
          </w:rPr>
          <w:t>1.1</w:t>
        </w:r>
        <w:r>
          <w:rPr>
            <w:rFonts w:asciiTheme="minorHAnsi" w:eastAsiaTheme="minorEastAsia" w:hAnsiTheme="minorHAnsi" w:cstheme="minorBidi"/>
            <w:noProof/>
            <w:kern w:val="2"/>
            <w:szCs w:val="22"/>
          </w:rPr>
          <w:tab/>
        </w:r>
        <w:r w:rsidRPr="00D6532A">
          <w:rPr>
            <w:rStyle w:val="a8"/>
            <w:rFonts w:ascii="宋体" w:hAnsi="宋体" w:cs="Arial" w:hint="eastAsia"/>
            <w:noProof/>
          </w:rPr>
          <w:t>重要提示</w:t>
        </w:r>
        <w:r>
          <w:rPr>
            <w:noProof/>
            <w:webHidden/>
          </w:rPr>
          <w:tab/>
        </w:r>
        <w:r>
          <w:rPr>
            <w:noProof/>
            <w:webHidden/>
          </w:rPr>
          <w:fldChar w:fldCharType="begin"/>
        </w:r>
        <w:r>
          <w:rPr>
            <w:noProof/>
            <w:webHidden/>
          </w:rPr>
          <w:instrText xml:space="preserve"> PAGEREF _Toc48661859 \h </w:instrText>
        </w:r>
        <w:r>
          <w:rPr>
            <w:noProof/>
            <w:webHidden/>
          </w:rPr>
        </w:r>
        <w:r>
          <w:rPr>
            <w:noProof/>
            <w:webHidden/>
          </w:rPr>
          <w:fldChar w:fldCharType="separate"/>
        </w:r>
        <w:r>
          <w:rPr>
            <w:noProof/>
            <w:webHidden/>
          </w:rPr>
          <w:t>2</w:t>
        </w:r>
        <w:r>
          <w:rPr>
            <w:noProof/>
            <w:webHidden/>
          </w:rPr>
          <w:fldChar w:fldCharType="end"/>
        </w:r>
      </w:hyperlink>
    </w:p>
    <w:p w:rsidR="0051410C" w:rsidRDefault="0051410C">
      <w:pPr>
        <w:pStyle w:val="22"/>
        <w:tabs>
          <w:tab w:val="left" w:pos="1050"/>
        </w:tabs>
        <w:rPr>
          <w:rFonts w:asciiTheme="minorHAnsi" w:eastAsiaTheme="minorEastAsia" w:hAnsiTheme="minorHAnsi" w:cstheme="minorBidi"/>
          <w:noProof/>
          <w:kern w:val="2"/>
          <w:szCs w:val="22"/>
        </w:rPr>
      </w:pPr>
      <w:hyperlink w:anchor="_Toc48661860" w:history="1">
        <w:r w:rsidRPr="00D6532A">
          <w:rPr>
            <w:rStyle w:val="a8"/>
            <w:rFonts w:ascii="宋体" w:hAnsi="宋体" w:cs="Arial"/>
            <w:noProof/>
          </w:rPr>
          <w:t>1.2</w:t>
        </w:r>
        <w:r>
          <w:rPr>
            <w:rFonts w:asciiTheme="minorHAnsi" w:eastAsiaTheme="minorEastAsia" w:hAnsiTheme="minorHAnsi" w:cstheme="minorBidi"/>
            <w:noProof/>
            <w:kern w:val="2"/>
            <w:szCs w:val="22"/>
          </w:rPr>
          <w:tab/>
        </w:r>
        <w:r w:rsidRPr="00D6532A">
          <w:rPr>
            <w:rStyle w:val="a8"/>
            <w:rFonts w:ascii="宋体" w:hAnsi="宋体" w:cs="Arial" w:hint="eastAsia"/>
            <w:noProof/>
          </w:rPr>
          <w:t>目录</w:t>
        </w:r>
        <w:r>
          <w:rPr>
            <w:noProof/>
            <w:webHidden/>
          </w:rPr>
          <w:tab/>
        </w:r>
        <w:r>
          <w:rPr>
            <w:noProof/>
            <w:webHidden/>
          </w:rPr>
          <w:fldChar w:fldCharType="begin"/>
        </w:r>
        <w:r>
          <w:rPr>
            <w:noProof/>
            <w:webHidden/>
          </w:rPr>
          <w:instrText xml:space="preserve"> PAGEREF _Toc48661860 \h </w:instrText>
        </w:r>
        <w:r>
          <w:rPr>
            <w:noProof/>
            <w:webHidden/>
          </w:rPr>
        </w:r>
        <w:r>
          <w:rPr>
            <w:noProof/>
            <w:webHidden/>
          </w:rPr>
          <w:fldChar w:fldCharType="separate"/>
        </w:r>
        <w:r>
          <w:rPr>
            <w:noProof/>
            <w:webHidden/>
          </w:rPr>
          <w:t>3</w:t>
        </w:r>
        <w:r>
          <w:rPr>
            <w:noProof/>
            <w:webHidden/>
          </w:rPr>
          <w:fldChar w:fldCharType="end"/>
        </w:r>
      </w:hyperlink>
    </w:p>
    <w:p w:rsidR="0051410C" w:rsidRDefault="0051410C">
      <w:pPr>
        <w:pStyle w:val="22"/>
        <w:rPr>
          <w:rFonts w:asciiTheme="minorHAnsi" w:eastAsiaTheme="minorEastAsia" w:hAnsiTheme="minorHAnsi" w:cstheme="minorBidi"/>
          <w:noProof/>
          <w:kern w:val="2"/>
          <w:szCs w:val="22"/>
        </w:rPr>
      </w:pPr>
      <w:hyperlink w:anchor="_Toc48661861" w:history="1">
        <w:r w:rsidRPr="00D6532A">
          <w:rPr>
            <w:rStyle w:val="a8"/>
            <w:noProof/>
          </w:rPr>
          <w:t>§2</w:t>
        </w:r>
        <w:r w:rsidRPr="00D6532A">
          <w:rPr>
            <w:rStyle w:val="a8"/>
            <w:rFonts w:hint="eastAsia"/>
            <w:noProof/>
          </w:rPr>
          <w:t>基金简介</w:t>
        </w:r>
        <w:r>
          <w:rPr>
            <w:noProof/>
            <w:webHidden/>
          </w:rPr>
          <w:tab/>
        </w:r>
        <w:r>
          <w:rPr>
            <w:noProof/>
            <w:webHidden/>
          </w:rPr>
          <w:fldChar w:fldCharType="begin"/>
        </w:r>
        <w:r>
          <w:rPr>
            <w:noProof/>
            <w:webHidden/>
          </w:rPr>
          <w:instrText xml:space="preserve"> PAGEREF _Toc48661861 \h </w:instrText>
        </w:r>
        <w:r>
          <w:rPr>
            <w:noProof/>
            <w:webHidden/>
          </w:rPr>
        </w:r>
        <w:r>
          <w:rPr>
            <w:noProof/>
            <w:webHidden/>
          </w:rPr>
          <w:fldChar w:fldCharType="separate"/>
        </w:r>
        <w:r>
          <w:rPr>
            <w:noProof/>
            <w:webHidden/>
          </w:rPr>
          <w:t>5</w:t>
        </w:r>
        <w:r>
          <w:rPr>
            <w:noProof/>
            <w:webHidden/>
          </w:rPr>
          <w:fldChar w:fldCharType="end"/>
        </w:r>
      </w:hyperlink>
    </w:p>
    <w:p w:rsidR="0051410C" w:rsidRDefault="0051410C">
      <w:pPr>
        <w:pStyle w:val="22"/>
        <w:tabs>
          <w:tab w:val="left" w:pos="1050"/>
        </w:tabs>
        <w:rPr>
          <w:rFonts w:asciiTheme="minorHAnsi" w:eastAsiaTheme="minorEastAsia" w:hAnsiTheme="minorHAnsi" w:cstheme="minorBidi"/>
          <w:noProof/>
          <w:kern w:val="2"/>
          <w:szCs w:val="22"/>
        </w:rPr>
      </w:pPr>
      <w:hyperlink w:anchor="_Toc48661862" w:history="1">
        <w:r w:rsidRPr="00D6532A">
          <w:rPr>
            <w:rStyle w:val="a8"/>
            <w:rFonts w:ascii="宋体" w:hAnsi="宋体" w:cs="Arial"/>
            <w:noProof/>
          </w:rPr>
          <w:t>2.1</w:t>
        </w:r>
        <w:r>
          <w:rPr>
            <w:rFonts w:asciiTheme="minorHAnsi" w:eastAsiaTheme="minorEastAsia" w:hAnsiTheme="minorHAnsi" w:cstheme="minorBidi"/>
            <w:noProof/>
            <w:kern w:val="2"/>
            <w:szCs w:val="22"/>
          </w:rPr>
          <w:tab/>
        </w:r>
        <w:r w:rsidRPr="00D6532A">
          <w:rPr>
            <w:rStyle w:val="a8"/>
            <w:rFonts w:ascii="宋体" w:hAnsi="宋体" w:cs="Arial" w:hint="eastAsia"/>
            <w:noProof/>
          </w:rPr>
          <w:t>基金基本情况</w:t>
        </w:r>
        <w:r>
          <w:rPr>
            <w:noProof/>
            <w:webHidden/>
          </w:rPr>
          <w:tab/>
        </w:r>
        <w:r>
          <w:rPr>
            <w:noProof/>
            <w:webHidden/>
          </w:rPr>
          <w:fldChar w:fldCharType="begin"/>
        </w:r>
        <w:r>
          <w:rPr>
            <w:noProof/>
            <w:webHidden/>
          </w:rPr>
          <w:instrText xml:space="preserve"> PAGEREF _Toc48661862 \h </w:instrText>
        </w:r>
        <w:r>
          <w:rPr>
            <w:noProof/>
            <w:webHidden/>
          </w:rPr>
        </w:r>
        <w:r>
          <w:rPr>
            <w:noProof/>
            <w:webHidden/>
          </w:rPr>
          <w:fldChar w:fldCharType="separate"/>
        </w:r>
        <w:r>
          <w:rPr>
            <w:noProof/>
            <w:webHidden/>
          </w:rPr>
          <w:t>5</w:t>
        </w:r>
        <w:r>
          <w:rPr>
            <w:noProof/>
            <w:webHidden/>
          </w:rPr>
          <w:fldChar w:fldCharType="end"/>
        </w:r>
      </w:hyperlink>
    </w:p>
    <w:p w:rsidR="0051410C" w:rsidRDefault="0051410C">
      <w:pPr>
        <w:pStyle w:val="22"/>
        <w:tabs>
          <w:tab w:val="left" w:pos="1050"/>
        </w:tabs>
        <w:rPr>
          <w:rFonts w:asciiTheme="minorHAnsi" w:eastAsiaTheme="minorEastAsia" w:hAnsiTheme="minorHAnsi" w:cstheme="minorBidi"/>
          <w:noProof/>
          <w:kern w:val="2"/>
          <w:szCs w:val="22"/>
        </w:rPr>
      </w:pPr>
      <w:hyperlink w:anchor="_Toc48661863" w:history="1">
        <w:r w:rsidRPr="00D6532A">
          <w:rPr>
            <w:rStyle w:val="a8"/>
            <w:rFonts w:ascii="宋体" w:hAnsi="宋体" w:cs="Arial"/>
            <w:noProof/>
          </w:rPr>
          <w:t>2.2</w:t>
        </w:r>
        <w:r>
          <w:rPr>
            <w:rFonts w:asciiTheme="minorHAnsi" w:eastAsiaTheme="minorEastAsia" w:hAnsiTheme="minorHAnsi" w:cstheme="minorBidi"/>
            <w:noProof/>
            <w:kern w:val="2"/>
            <w:szCs w:val="22"/>
          </w:rPr>
          <w:tab/>
        </w:r>
        <w:r w:rsidRPr="00D6532A">
          <w:rPr>
            <w:rStyle w:val="a8"/>
            <w:rFonts w:ascii="宋体" w:hAnsi="宋体" w:cs="Arial" w:hint="eastAsia"/>
            <w:noProof/>
          </w:rPr>
          <w:t>基金产品说明</w:t>
        </w:r>
        <w:r>
          <w:rPr>
            <w:noProof/>
            <w:webHidden/>
          </w:rPr>
          <w:tab/>
        </w:r>
        <w:r>
          <w:rPr>
            <w:noProof/>
            <w:webHidden/>
          </w:rPr>
          <w:fldChar w:fldCharType="begin"/>
        </w:r>
        <w:r>
          <w:rPr>
            <w:noProof/>
            <w:webHidden/>
          </w:rPr>
          <w:instrText xml:space="preserve"> PAGEREF _Toc48661863 \h </w:instrText>
        </w:r>
        <w:r>
          <w:rPr>
            <w:noProof/>
            <w:webHidden/>
          </w:rPr>
        </w:r>
        <w:r>
          <w:rPr>
            <w:noProof/>
            <w:webHidden/>
          </w:rPr>
          <w:fldChar w:fldCharType="separate"/>
        </w:r>
        <w:r>
          <w:rPr>
            <w:noProof/>
            <w:webHidden/>
          </w:rPr>
          <w:t>5</w:t>
        </w:r>
        <w:r>
          <w:rPr>
            <w:noProof/>
            <w:webHidden/>
          </w:rPr>
          <w:fldChar w:fldCharType="end"/>
        </w:r>
      </w:hyperlink>
    </w:p>
    <w:p w:rsidR="0051410C" w:rsidRDefault="0051410C">
      <w:pPr>
        <w:pStyle w:val="22"/>
        <w:tabs>
          <w:tab w:val="left" w:pos="1050"/>
        </w:tabs>
        <w:rPr>
          <w:rFonts w:asciiTheme="minorHAnsi" w:eastAsiaTheme="minorEastAsia" w:hAnsiTheme="minorHAnsi" w:cstheme="minorBidi"/>
          <w:noProof/>
          <w:kern w:val="2"/>
          <w:szCs w:val="22"/>
        </w:rPr>
      </w:pPr>
      <w:hyperlink w:anchor="_Toc48661864" w:history="1">
        <w:r w:rsidRPr="00D6532A">
          <w:rPr>
            <w:rStyle w:val="a8"/>
            <w:rFonts w:ascii="宋体" w:hAnsi="宋体" w:cs="Arial"/>
            <w:noProof/>
          </w:rPr>
          <w:t>2.3</w:t>
        </w:r>
        <w:r>
          <w:rPr>
            <w:rFonts w:asciiTheme="minorHAnsi" w:eastAsiaTheme="minorEastAsia" w:hAnsiTheme="minorHAnsi" w:cstheme="minorBidi"/>
            <w:noProof/>
            <w:kern w:val="2"/>
            <w:szCs w:val="22"/>
          </w:rPr>
          <w:tab/>
        </w:r>
        <w:r w:rsidRPr="00D6532A">
          <w:rPr>
            <w:rStyle w:val="a8"/>
            <w:rFonts w:ascii="宋体" w:hAnsi="宋体" w:cs="Arial" w:hint="eastAsia"/>
            <w:noProof/>
          </w:rPr>
          <w:t>基金管理人和基金托管人</w:t>
        </w:r>
        <w:r>
          <w:rPr>
            <w:noProof/>
            <w:webHidden/>
          </w:rPr>
          <w:tab/>
        </w:r>
        <w:r>
          <w:rPr>
            <w:noProof/>
            <w:webHidden/>
          </w:rPr>
          <w:fldChar w:fldCharType="begin"/>
        </w:r>
        <w:r>
          <w:rPr>
            <w:noProof/>
            <w:webHidden/>
          </w:rPr>
          <w:instrText xml:space="preserve"> PAGEREF _Toc48661864 \h </w:instrText>
        </w:r>
        <w:r>
          <w:rPr>
            <w:noProof/>
            <w:webHidden/>
          </w:rPr>
        </w:r>
        <w:r>
          <w:rPr>
            <w:noProof/>
            <w:webHidden/>
          </w:rPr>
          <w:fldChar w:fldCharType="separate"/>
        </w:r>
        <w:r>
          <w:rPr>
            <w:noProof/>
            <w:webHidden/>
          </w:rPr>
          <w:t>6</w:t>
        </w:r>
        <w:r>
          <w:rPr>
            <w:noProof/>
            <w:webHidden/>
          </w:rPr>
          <w:fldChar w:fldCharType="end"/>
        </w:r>
      </w:hyperlink>
    </w:p>
    <w:p w:rsidR="0051410C" w:rsidRDefault="0051410C">
      <w:pPr>
        <w:pStyle w:val="22"/>
        <w:tabs>
          <w:tab w:val="left" w:pos="1050"/>
        </w:tabs>
        <w:rPr>
          <w:rFonts w:asciiTheme="minorHAnsi" w:eastAsiaTheme="minorEastAsia" w:hAnsiTheme="minorHAnsi" w:cstheme="minorBidi"/>
          <w:noProof/>
          <w:kern w:val="2"/>
          <w:szCs w:val="22"/>
        </w:rPr>
      </w:pPr>
      <w:hyperlink w:anchor="_Toc48661865" w:history="1">
        <w:r w:rsidRPr="00D6532A">
          <w:rPr>
            <w:rStyle w:val="a8"/>
            <w:rFonts w:ascii="宋体" w:hAnsi="宋体" w:cs="Arial"/>
            <w:noProof/>
          </w:rPr>
          <w:t>2.4</w:t>
        </w:r>
        <w:r>
          <w:rPr>
            <w:rFonts w:asciiTheme="minorHAnsi" w:eastAsiaTheme="minorEastAsia" w:hAnsiTheme="minorHAnsi" w:cstheme="minorBidi"/>
            <w:noProof/>
            <w:kern w:val="2"/>
            <w:szCs w:val="22"/>
          </w:rPr>
          <w:tab/>
        </w:r>
        <w:r w:rsidRPr="00D6532A">
          <w:rPr>
            <w:rStyle w:val="a8"/>
            <w:rFonts w:ascii="宋体" w:hAnsi="宋体" w:cs="Arial" w:hint="eastAsia"/>
            <w:noProof/>
          </w:rPr>
          <w:t>信息披露方式</w:t>
        </w:r>
        <w:r>
          <w:rPr>
            <w:noProof/>
            <w:webHidden/>
          </w:rPr>
          <w:tab/>
        </w:r>
        <w:r>
          <w:rPr>
            <w:noProof/>
            <w:webHidden/>
          </w:rPr>
          <w:fldChar w:fldCharType="begin"/>
        </w:r>
        <w:r>
          <w:rPr>
            <w:noProof/>
            <w:webHidden/>
          </w:rPr>
          <w:instrText xml:space="preserve"> PAGEREF _Toc48661865 \h </w:instrText>
        </w:r>
        <w:r>
          <w:rPr>
            <w:noProof/>
            <w:webHidden/>
          </w:rPr>
        </w:r>
        <w:r>
          <w:rPr>
            <w:noProof/>
            <w:webHidden/>
          </w:rPr>
          <w:fldChar w:fldCharType="separate"/>
        </w:r>
        <w:r>
          <w:rPr>
            <w:noProof/>
            <w:webHidden/>
          </w:rPr>
          <w:t>7</w:t>
        </w:r>
        <w:r>
          <w:rPr>
            <w:noProof/>
            <w:webHidden/>
          </w:rPr>
          <w:fldChar w:fldCharType="end"/>
        </w:r>
      </w:hyperlink>
    </w:p>
    <w:p w:rsidR="0051410C" w:rsidRDefault="0051410C">
      <w:pPr>
        <w:pStyle w:val="22"/>
        <w:tabs>
          <w:tab w:val="left" w:pos="1050"/>
        </w:tabs>
        <w:rPr>
          <w:rFonts w:asciiTheme="minorHAnsi" w:eastAsiaTheme="minorEastAsia" w:hAnsiTheme="minorHAnsi" w:cstheme="minorBidi"/>
          <w:noProof/>
          <w:kern w:val="2"/>
          <w:szCs w:val="22"/>
        </w:rPr>
      </w:pPr>
      <w:hyperlink w:anchor="_Toc48661866" w:history="1">
        <w:r w:rsidRPr="00D6532A">
          <w:rPr>
            <w:rStyle w:val="a8"/>
            <w:rFonts w:ascii="宋体" w:hAnsi="宋体" w:cs="Arial"/>
            <w:noProof/>
          </w:rPr>
          <w:t>2.5</w:t>
        </w:r>
        <w:r>
          <w:rPr>
            <w:rFonts w:asciiTheme="minorHAnsi" w:eastAsiaTheme="minorEastAsia" w:hAnsiTheme="minorHAnsi" w:cstheme="minorBidi"/>
            <w:noProof/>
            <w:kern w:val="2"/>
            <w:szCs w:val="22"/>
          </w:rPr>
          <w:tab/>
        </w:r>
        <w:r w:rsidRPr="00D6532A">
          <w:rPr>
            <w:rStyle w:val="a8"/>
            <w:rFonts w:ascii="宋体" w:hAnsi="宋体" w:cs="Arial" w:hint="eastAsia"/>
            <w:noProof/>
          </w:rPr>
          <w:t>其他相关资料</w:t>
        </w:r>
        <w:r>
          <w:rPr>
            <w:noProof/>
            <w:webHidden/>
          </w:rPr>
          <w:tab/>
        </w:r>
        <w:r>
          <w:rPr>
            <w:noProof/>
            <w:webHidden/>
          </w:rPr>
          <w:fldChar w:fldCharType="begin"/>
        </w:r>
        <w:r>
          <w:rPr>
            <w:noProof/>
            <w:webHidden/>
          </w:rPr>
          <w:instrText xml:space="preserve"> PAGEREF _Toc48661866 \h </w:instrText>
        </w:r>
        <w:r>
          <w:rPr>
            <w:noProof/>
            <w:webHidden/>
          </w:rPr>
        </w:r>
        <w:r>
          <w:rPr>
            <w:noProof/>
            <w:webHidden/>
          </w:rPr>
          <w:fldChar w:fldCharType="separate"/>
        </w:r>
        <w:r>
          <w:rPr>
            <w:noProof/>
            <w:webHidden/>
          </w:rPr>
          <w:t>7</w:t>
        </w:r>
        <w:r>
          <w:rPr>
            <w:noProof/>
            <w:webHidden/>
          </w:rPr>
          <w:fldChar w:fldCharType="end"/>
        </w:r>
      </w:hyperlink>
    </w:p>
    <w:p w:rsidR="0051410C" w:rsidRDefault="0051410C">
      <w:pPr>
        <w:pStyle w:val="22"/>
        <w:rPr>
          <w:rFonts w:asciiTheme="minorHAnsi" w:eastAsiaTheme="minorEastAsia" w:hAnsiTheme="minorHAnsi" w:cstheme="minorBidi"/>
          <w:noProof/>
          <w:kern w:val="2"/>
          <w:szCs w:val="22"/>
        </w:rPr>
      </w:pPr>
      <w:hyperlink w:anchor="_Toc48661867" w:history="1">
        <w:r w:rsidRPr="00D6532A">
          <w:rPr>
            <w:rStyle w:val="a8"/>
            <w:noProof/>
          </w:rPr>
          <w:t>§3</w:t>
        </w:r>
        <w:r w:rsidRPr="00D6532A">
          <w:rPr>
            <w:rStyle w:val="a8"/>
            <w:rFonts w:hint="eastAsia"/>
            <w:noProof/>
          </w:rPr>
          <w:t>主要财务指标和基金净值表现</w:t>
        </w:r>
        <w:r>
          <w:rPr>
            <w:noProof/>
            <w:webHidden/>
          </w:rPr>
          <w:tab/>
        </w:r>
        <w:r>
          <w:rPr>
            <w:noProof/>
            <w:webHidden/>
          </w:rPr>
          <w:fldChar w:fldCharType="begin"/>
        </w:r>
        <w:r>
          <w:rPr>
            <w:noProof/>
            <w:webHidden/>
          </w:rPr>
          <w:instrText xml:space="preserve"> PAGEREF _Toc48661867 \h </w:instrText>
        </w:r>
        <w:r>
          <w:rPr>
            <w:noProof/>
            <w:webHidden/>
          </w:rPr>
        </w:r>
        <w:r>
          <w:rPr>
            <w:noProof/>
            <w:webHidden/>
          </w:rPr>
          <w:fldChar w:fldCharType="separate"/>
        </w:r>
        <w:r>
          <w:rPr>
            <w:noProof/>
            <w:webHidden/>
          </w:rPr>
          <w:t>7</w:t>
        </w:r>
        <w:r>
          <w:rPr>
            <w:noProof/>
            <w:webHidden/>
          </w:rPr>
          <w:fldChar w:fldCharType="end"/>
        </w:r>
      </w:hyperlink>
    </w:p>
    <w:p w:rsidR="0051410C" w:rsidRDefault="0051410C">
      <w:pPr>
        <w:pStyle w:val="22"/>
        <w:tabs>
          <w:tab w:val="left" w:pos="1050"/>
        </w:tabs>
        <w:rPr>
          <w:rFonts w:asciiTheme="minorHAnsi" w:eastAsiaTheme="minorEastAsia" w:hAnsiTheme="minorHAnsi" w:cstheme="minorBidi"/>
          <w:noProof/>
          <w:kern w:val="2"/>
          <w:szCs w:val="22"/>
        </w:rPr>
      </w:pPr>
      <w:hyperlink w:anchor="_Toc48661868" w:history="1">
        <w:r w:rsidRPr="00D6532A">
          <w:rPr>
            <w:rStyle w:val="a8"/>
            <w:rFonts w:ascii="宋体" w:hAnsi="宋体" w:cs="Arial"/>
            <w:noProof/>
          </w:rPr>
          <w:t>3.1</w:t>
        </w:r>
        <w:r>
          <w:rPr>
            <w:rFonts w:asciiTheme="minorHAnsi" w:eastAsiaTheme="minorEastAsia" w:hAnsiTheme="minorHAnsi" w:cstheme="minorBidi"/>
            <w:noProof/>
            <w:kern w:val="2"/>
            <w:szCs w:val="22"/>
          </w:rPr>
          <w:tab/>
        </w:r>
        <w:r w:rsidRPr="00D6532A">
          <w:rPr>
            <w:rStyle w:val="a8"/>
            <w:rFonts w:ascii="宋体" w:hAnsi="宋体" w:cs="Arial" w:hint="eastAsia"/>
            <w:noProof/>
          </w:rPr>
          <w:t>主要会计数据和财务指标</w:t>
        </w:r>
        <w:r>
          <w:rPr>
            <w:noProof/>
            <w:webHidden/>
          </w:rPr>
          <w:tab/>
        </w:r>
        <w:r>
          <w:rPr>
            <w:noProof/>
            <w:webHidden/>
          </w:rPr>
          <w:fldChar w:fldCharType="begin"/>
        </w:r>
        <w:r>
          <w:rPr>
            <w:noProof/>
            <w:webHidden/>
          </w:rPr>
          <w:instrText xml:space="preserve"> PAGEREF _Toc48661868 \h </w:instrText>
        </w:r>
        <w:r>
          <w:rPr>
            <w:noProof/>
            <w:webHidden/>
          </w:rPr>
        </w:r>
        <w:r>
          <w:rPr>
            <w:noProof/>
            <w:webHidden/>
          </w:rPr>
          <w:fldChar w:fldCharType="separate"/>
        </w:r>
        <w:r>
          <w:rPr>
            <w:noProof/>
            <w:webHidden/>
          </w:rPr>
          <w:t>7</w:t>
        </w:r>
        <w:r>
          <w:rPr>
            <w:noProof/>
            <w:webHidden/>
          </w:rPr>
          <w:fldChar w:fldCharType="end"/>
        </w:r>
      </w:hyperlink>
    </w:p>
    <w:p w:rsidR="0051410C" w:rsidRDefault="0051410C">
      <w:pPr>
        <w:pStyle w:val="22"/>
        <w:tabs>
          <w:tab w:val="left" w:pos="1050"/>
        </w:tabs>
        <w:rPr>
          <w:rFonts w:asciiTheme="minorHAnsi" w:eastAsiaTheme="minorEastAsia" w:hAnsiTheme="minorHAnsi" w:cstheme="minorBidi"/>
          <w:noProof/>
          <w:kern w:val="2"/>
          <w:szCs w:val="22"/>
        </w:rPr>
      </w:pPr>
      <w:hyperlink w:anchor="_Toc48661869" w:history="1">
        <w:r w:rsidRPr="00D6532A">
          <w:rPr>
            <w:rStyle w:val="a8"/>
            <w:rFonts w:ascii="宋体" w:hAnsi="宋体" w:cs="Arial"/>
            <w:noProof/>
          </w:rPr>
          <w:t>3.2</w:t>
        </w:r>
        <w:r>
          <w:rPr>
            <w:rFonts w:asciiTheme="minorHAnsi" w:eastAsiaTheme="minorEastAsia" w:hAnsiTheme="minorHAnsi" w:cstheme="minorBidi"/>
            <w:noProof/>
            <w:kern w:val="2"/>
            <w:szCs w:val="22"/>
          </w:rPr>
          <w:tab/>
        </w:r>
        <w:r w:rsidRPr="00D6532A">
          <w:rPr>
            <w:rStyle w:val="a8"/>
            <w:rFonts w:ascii="宋体" w:hAnsi="宋体" w:cs="Arial" w:hint="eastAsia"/>
            <w:noProof/>
          </w:rPr>
          <w:t>基金净值表现</w:t>
        </w:r>
        <w:r>
          <w:rPr>
            <w:noProof/>
            <w:webHidden/>
          </w:rPr>
          <w:tab/>
        </w:r>
        <w:r>
          <w:rPr>
            <w:noProof/>
            <w:webHidden/>
          </w:rPr>
          <w:fldChar w:fldCharType="begin"/>
        </w:r>
        <w:r>
          <w:rPr>
            <w:noProof/>
            <w:webHidden/>
          </w:rPr>
          <w:instrText xml:space="preserve"> PAGEREF _Toc48661869 \h </w:instrText>
        </w:r>
        <w:r>
          <w:rPr>
            <w:noProof/>
            <w:webHidden/>
          </w:rPr>
        </w:r>
        <w:r>
          <w:rPr>
            <w:noProof/>
            <w:webHidden/>
          </w:rPr>
          <w:fldChar w:fldCharType="separate"/>
        </w:r>
        <w:r>
          <w:rPr>
            <w:noProof/>
            <w:webHidden/>
          </w:rPr>
          <w:t>8</w:t>
        </w:r>
        <w:r>
          <w:rPr>
            <w:noProof/>
            <w:webHidden/>
          </w:rPr>
          <w:fldChar w:fldCharType="end"/>
        </w:r>
      </w:hyperlink>
    </w:p>
    <w:p w:rsidR="0051410C" w:rsidRDefault="0051410C">
      <w:pPr>
        <w:pStyle w:val="22"/>
        <w:rPr>
          <w:rFonts w:asciiTheme="minorHAnsi" w:eastAsiaTheme="minorEastAsia" w:hAnsiTheme="minorHAnsi" w:cstheme="minorBidi"/>
          <w:noProof/>
          <w:kern w:val="2"/>
          <w:szCs w:val="22"/>
        </w:rPr>
      </w:pPr>
      <w:hyperlink w:anchor="_Toc48661870" w:history="1">
        <w:r w:rsidRPr="00D6532A">
          <w:rPr>
            <w:rStyle w:val="a8"/>
            <w:noProof/>
          </w:rPr>
          <w:t>§4</w:t>
        </w:r>
        <w:r w:rsidRPr="00D6532A">
          <w:rPr>
            <w:rStyle w:val="a8"/>
            <w:rFonts w:hint="eastAsia"/>
            <w:noProof/>
          </w:rPr>
          <w:t>管理人报告</w:t>
        </w:r>
        <w:r>
          <w:rPr>
            <w:noProof/>
            <w:webHidden/>
          </w:rPr>
          <w:tab/>
        </w:r>
        <w:r>
          <w:rPr>
            <w:noProof/>
            <w:webHidden/>
          </w:rPr>
          <w:fldChar w:fldCharType="begin"/>
        </w:r>
        <w:r>
          <w:rPr>
            <w:noProof/>
            <w:webHidden/>
          </w:rPr>
          <w:instrText xml:space="preserve"> PAGEREF _Toc48661870 \h </w:instrText>
        </w:r>
        <w:r>
          <w:rPr>
            <w:noProof/>
            <w:webHidden/>
          </w:rPr>
        </w:r>
        <w:r>
          <w:rPr>
            <w:noProof/>
            <w:webHidden/>
          </w:rPr>
          <w:fldChar w:fldCharType="separate"/>
        </w:r>
        <w:r>
          <w:rPr>
            <w:noProof/>
            <w:webHidden/>
          </w:rPr>
          <w:t>10</w:t>
        </w:r>
        <w:r>
          <w:rPr>
            <w:noProof/>
            <w:webHidden/>
          </w:rPr>
          <w:fldChar w:fldCharType="end"/>
        </w:r>
      </w:hyperlink>
    </w:p>
    <w:p w:rsidR="0051410C" w:rsidRDefault="0051410C">
      <w:pPr>
        <w:pStyle w:val="22"/>
        <w:tabs>
          <w:tab w:val="left" w:pos="1050"/>
        </w:tabs>
        <w:rPr>
          <w:rFonts w:asciiTheme="minorHAnsi" w:eastAsiaTheme="minorEastAsia" w:hAnsiTheme="minorHAnsi" w:cstheme="minorBidi"/>
          <w:noProof/>
          <w:kern w:val="2"/>
          <w:szCs w:val="22"/>
        </w:rPr>
      </w:pPr>
      <w:hyperlink w:anchor="_Toc48661871" w:history="1">
        <w:r w:rsidRPr="00D6532A">
          <w:rPr>
            <w:rStyle w:val="a8"/>
            <w:rFonts w:ascii="宋体" w:hAnsi="宋体" w:cs="Arial"/>
            <w:noProof/>
          </w:rPr>
          <w:t>4.1</w:t>
        </w:r>
        <w:r>
          <w:rPr>
            <w:rFonts w:asciiTheme="minorHAnsi" w:eastAsiaTheme="minorEastAsia" w:hAnsiTheme="minorHAnsi" w:cstheme="minorBidi"/>
            <w:noProof/>
            <w:kern w:val="2"/>
            <w:szCs w:val="22"/>
          </w:rPr>
          <w:tab/>
        </w:r>
        <w:r w:rsidRPr="00D6532A">
          <w:rPr>
            <w:rStyle w:val="a8"/>
            <w:rFonts w:ascii="宋体" w:hAnsi="宋体" w:cs="Arial" w:hint="eastAsia"/>
            <w:noProof/>
          </w:rPr>
          <w:t>基金管理人及基金经理情况</w:t>
        </w:r>
        <w:r>
          <w:rPr>
            <w:noProof/>
            <w:webHidden/>
          </w:rPr>
          <w:tab/>
        </w:r>
        <w:r>
          <w:rPr>
            <w:noProof/>
            <w:webHidden/>
          </w:rPr>
          <w:fldChar w:fldCharType="begin"/>
        </w:r>
        <w:r>
          <w:rPr>
            <w:noProof/>
            <w:webHidden/>
          </w:rPr>
          <w:instrText xml:space="preserve"> PAGEREF _Toc48661871 \h </w:instrText>
        </w:r>
        <w:r>
          <w:rPr>
            <w:noProof/>
            <w:webHidden/>
          </w:rPr>
        </w:r>
        <w:r>
          <w:rPr>
            <w:noProof/>
            <w:webHidden/>
          </w:rPr>
          <w:fldChar w:fldCharType="separate"/>
        </w:r>
        <w:r>
          <w:rPr>
            <w:noProof/>
            <w:webHidden/>
          </w:rPr>
          <w:t>10</w:t>
        </w:r>
        <w:r>
          <w:rPr>
            <w:noProof/>
            <w:webHidden/>
          </w:rPr>
          <w:fldChar w:fldCharType="end"/>
        </w:r>
      </w:hyperlink>
    </w:p>
    <w:p w:rsidR="0051410C" w:rsidRDefault="0051410C">
      <w:pPr>
        <w:pStyle w:val="22"/>
        <w:tabs>
          <w:tab w:val="left" w:pos="1050"/>
        </w:tabs>
        <w:rPr>
          <w:rFonts w:asciiTheme="minorHAnsi" w:eastAsiaTheme="minorEastAsia" w:hAnsiTheme="minorHAnsi" w:cstheme="minorBidi"/>
          <w:noProof/>
          <w:kern w:val="2"/>
          <w:szCs w:val="22"/>
        </w:rPr>
      </w:pPr>
      <w:hyperlink w:anchor="_Toc48661872" w:history="1">
        <w:r w:rsidRPr="00D6532A">
          <w:rPr>
            <w:rStyle w:val="a8"/>
            <w:rFonts w:ascii="宋体" w:hAnsi="宋体" w:cs="Arial"/>
            <w:noProof/>
          </w:rPr>
          <w:t>4.2</w:t>
        </w:r>
        <w:r>
          <w:rPr>
            <w:rFonts w:asciiTheme="minorHAnsi" w:eastAsiaTheme="minorEastAsia" w:hAnsiTheme="minorHAnsi" w:cstheme="minorBidi"/>
            <w:noProof/>
            <w:kern w:val="2"/>
            <w:szCs w:val="22"/>
          </w:rPr>
          <w:tab/>
        </w:r>
        <w:r w:rsidRPr="00D6532A">
          <w:rPr>
            <w:rStyle w:val="a8"/>
            <w:rFonts w:ascii="宋体" w:hAnsi="宋体" w:cs="Arial" w:hint="eastAsia"/>
            <w:noProof/>
          </w:rPr>
          <w:t>管理人对报告期内本基金运作遵规守信情况的说明</w:t>
        </w:r>
        <w:r>
          <w:rPr>
            <w:noProof/>
            <w:webHidden/>
          </w:rPr>
          <w:tab/>
        </w:r>
        <w:r>
          <w:rPr>
            <w:noProof/>
            <w:webHidden/>
          </w:rPr>
          <w:fldChar w:fldCharType="begin"/>
        </w:r>
        <w:r>
          <w:rPr>
            <w:noProof/>
            <w:webHidden/>
          </w:rPr>
          <w:instrText xml:space="preserve"> PAGEREF _Toc48661872 \h </w:instrText>
        </w:r>
        <w:r>
          <w:rPr>
            <w:noProof/>
            <w:webHidden/>
          </w:rPr>
        </w:r>
        <w:r>
          <w:rPr>
            <w:noProof/>
            <w:webHidden/>
          </w:rPr>
          <w:fldChar w:fldCharType="separate"/>
        </w:r>
        <w:r>
          <w:rPr>
            <w:noProof/>
            <w:webHidden/>
          </w:rPr>
          <w:t>12</w:t>
        </w:r>
        <w:r>
          <w:rPr>
            <w:noProof/>
            <w:webHidden/>
          </w:rPr>
          <w:fldChar w:fldCharType="end"/>
        </w:r>
      </w:hyperlink>
    </w:p>
    <w:p w:rsidR="0051410C" w:rsidRDefault="0051410C">
      <w:pPr>
        <w:pStyle w:val="22"/>
        <w:tabs>
          <w:tab w:val="left" w:pos="1050"/>
        </w:tabs>
        <w:rPr>
          <w:rFonts w:asciiTheme="minorHAnsi" w:eastAsiaTheme="minorEastAsia" w:hAnsiTheme="minorHAnsi" w:cstheme="minorBidi"/>
          <w:noProof/>
          <w:kern w:val="2"/>
          <w:szCs w:val="22"/>
        </w:rPr>
      </w:pPr>
      <w:hyperlink w:anchor="_Toc48661873" w:history="1">
        <w:r w:rsidRPr="00D6532A">
          <w:rPr>
            <w:rStyle w:val="a8"/>
            <w:rFonts w:ascii="宋体" w:hAnsi="宋体" w:cs="Arial"/>
            <w:noProof/>
          </w:rPr>
          <w:t>4.3</w:t>
        </w:r>
        <w:r>
          <w:rPr>
            <w:rFonts w:asciiTheme="minorHAnsi" w:eastAsiaTheme="minorEastAsia" w:hAnsiTheme="minorHAnsi" w:cstheme="minorBidi"/>
            <w:noProof/>
            <w:kern w:val="2"/>
            <w:szCs w:val="22"/>
          </w:rPr>
          <w:tab/>
        </w:r>
        <w:r w:rsidRPr="00D6532A">
          <w:rPr>
            <w:rStyle w:val="a8"/>
            <w:rFonts w:ascii="宋体" w:hAnsi="宋体" w:cs="Arial" w:hint="eastAsia"/>
            <w:noProof/>
          </w:rPr>
          <w:t>管理人对报告期内公平交易情况的专项说明</w:t>
        </w:r>
        <w:r>
          <w:rPr>
            <w:noProof/>
            <w:webHidden/>
          </w:rPr>
          <w:tab/>
        </w:r>
        <w:r>
          <w:rPr>
            <w:noProof/>
            <w:webHidden/>
          </w:rPr>
          <w:fldChar w:fldCharType="begin"/>
        </w:r>
        <w:r>
          <w:rPr>
            <w:noProof/>
            <w:webHidden/>
          </w:rPr>
          <w:instrText xml:space="preserve"> PAGEREF _Toc48661873 \h </w:instrText>
        </w:r>
        <w:r>
          <w:rPr>
            <w:noProof/>
            <w:webHidden/>
          </w:rPr>
        </w:r>
        <w:r>
          <w:rPr>
            <w:noProof/>
            <w:webHidden/>
          </w:rPr>
          <w:fldChar w:fldCharType="separate"/>
        </w:r>
        <w:r>
          <w:rPr>
            <w:noProof/>
            <w:webHidden/>
          </w:rPr>
          <w:t>12</w:t>
        </w:r>
        <w:r>
          <w:rPr>
            <w:noProof/>
            <w:webHidden/>
          </w:rPr>
          <w:fldChar w:fldCharType="end"/>
        </w:r>
      </w:hyperlink>
    </w:p>
    <w:p w:rsidR="0051410C" w:rsidRDefault="0051410C">
      <w:pPr>
        <w:pStyle w:val="22"/>
        <w:tabs>
          <w:tab w:val="left" w:pos="1050"/>
        </w:tabs>
        <w:rPr>
          <w:rFonts w:asciiTheme="minorHAnsi" w:eastAsiaTheme="minorEastAsia" w:hAnsiTheme="minorHAnsi" w:cstheme="minorBidi"/>
          <w:noProof/>
          <w:kern w:val="2"/>
          <w:szCs w:val="22"/>
        </w:rPr>
      </w:pPr>
      <w:hyperlink w:anchor="_Toc48661874" w:history="1">
        <w:r w:rsidRPr="00D6532A">
          <w:rPr>
            <w:rStyle w:val="a8"/>
            <w:rFonts w:ascii="宋体" w:hAnsi="宋体" w:cs="Arial"/>
            <w:noProof/>
          </w:rPr>
          <w:t>4.4</w:t>
        </w:r>
        <w:r>
          <w:rPr>
            <w:rFonts w:asciiTheme="minorHAnsi" w:eastAsiaTheme="minorEastAsia" w:hAnsiTheme="minorHAnsi" w:cstheme="minorBidi"/>
            <w:noProof/>
            <w:kern w:val="2"/>
            <w:szCs w:val="22"/>
          </w:rPr>
          <w:tab/>
        </w:r>
        <w:r w:rsidRPr="00D6532A">
          <w:rPr>
            <w:rStyle w:val="a8"/>
            <w:rFonts w:ascii="宋体" w:hAnsi="宋体" w:cs="Arial" w:hint="eastAsia"/>
            <w:noProof/>
          </w:rPr>
          <w:t>管理人对报告期内基金的投资策略和业绩表现的说明</w:t>
        </w:r>
        <w:r>
          <w:rPr>
            <w:noProof/>
            <w:webHidden/>
          </w:rPr>
          <w:tab/>
        </w:r>
        <w:r>
          <w:rPr>
            <w:noProof/>
            <w:webHidden/>
          </w:rPr>
          <w:fldChar w:fldCharType="begin"/>
        </w:r>
        <w:r>
          <w:rPr>
            <w:noProof/>
            <w:webHidden/>
          </w:rPr>
          <w:instrText xml:space="preserve"> PAGEREF _Toc48661874 \h </w:instrText>
        </w:r>
        <w:r>
          <w:rPr>
            <w:noProof/>
            <w:webHidden/>
          </w:rPr>
        </w:r>
        <w:r>
          <w:rPr>
            <w:noProof/>
            <w:webHidden/>
          </w:rPr>
          <w:fldChar w:fldCharType="separate"/>
        </w:r>
        <w:r>
          <w:rPr>
            <w:noProof/>
            <w:webHidden/>
          </w:rPr>
          <w:t>13</w:t>
        </w:r>
        <w:r>
          <w:rPr>
            <w:noProof/>
            <w:webHidden/>
          </w:rPr>
          <w:fldChar w:fldCharType="end"/>
        </w:r>
      </w:hyperlink>
    </w:p>
    <w:p w:rsidR="0051410C" w:rsidRDefault="0051410C">
      <w:pPr>
        <w:pStyle w:val="22"/>
        <w:tabs>
          <w:tab w:val="left" w:pos="1050"/>
        </w:tabs>
        <w:rPr>
          <w:rFonts w:asciiTheme="minorHAnsi" w:eastAsiaTheme="minorEastAsia" w:hAnsiTheme="minorHAnsi" w:cstheme="minorBidi"/>
          <w:noProof/>
          <w:kern w:val="2"/>
          <w:szCs w:val="22"/>
        </w:rPr>
      </w:pPr>
      <w:hyperlink w:anchor="_Toc48661875" w:history="1">
        <w:r w:rsidRPr="00D6532A">
          <w:rPr>
            <w:rStyle w:val="a8"/>
            <w:rFonts w:ascii="宋体" w:hAnsi="宋体" w:cs="Arial"/>
            <w:noProof/>
          </w:rPr>
          <w:t>4.5</w:t>
        </w:r>
        <w:r>
          <w:rPr>
            <w:rFonts w:asciiTheme="minorHAnsi" w:eastAsiaTheme="minorEastAsia" w:hAnsiTheme="minorHAnsi" w:cstheme="minorBidi"/>
            <w:noProof/>
            <w:kern w:val="2"/>
            <w:szCs w:val="22"/>
          </w:rPr>
          <w:tab/>
        </w:r>
        <w:r w:rsidRPr="00D6532A">
          <w:rPr>
            <w:rStyle w:val="a8"/>
            <w:rFonts w:ascii="宋体" w:hAnsi="宋体" w:cs="Arial" w:hint="eastAsia"/>
            <w:noProof/>
          </w:rPr>
          <w:t>管理人对宏观经济、证券市场及行业走势的简要展望</w:t>
        </w:r>
        <w:r>
          <w:rPr>
            <w:noProof/>
            <w:webHidden/>
          </w:rPr>
          <w:tab/>
        </w:r>
        <w:r>
          <w:rPr>
            <w:noProof/>
            <w:webHidden/>
          </w:rPr>
          <w:fldChar w:fldCharType="begin"/>
        </w:r>
        <w:r>
          <w:rPr>
            <w:noProof/>
            <w:webHidden/>
          </w:rPr>
          <w:instrText xml:space="preserve"> PAGEREF _Toc48661875 \h </w:instrText>
        </w:r>
        <w:r>
          <w:rPr>
            <w:noProof/>
            <w:webHidden/>
          </w:rPr>
        </w:r>
        <w:r>
          <w:rPr>
            <w:noProof/>
            <w:webHidden/>
          </w:rPr>
          <w:fldChar w:fldCharType="separate"/>
        </w:r>
        <w:r>
          <w:rPr>
            <w:noProof/>
            <w:webHidden/>
          </w:rPr>
          <w:t>14</w:t>
        </w:r>
        <w:r>
          <w:rPr>
            <w:noProof/>
            <w:webHidden/>
          </w:rPr>
          <w:fldChar w:fldCharType="end"/>
        </w:r>
      </w:hyperlink>
    </w:p>
    <w:p w:rsidR="0051410C" w:rsidRDefault="0051410C">
      <w:pPr>
        <w:pStyle w:val="22"/>
        <w:tabs>
          <w:tab w:val="left" w:pos="1050"/>
        </w:tabs>
        <w:rPr>
          <w:rFonts w:asciiTheme="minorHAnsi" w:eastAsiaTheme="minorEastAsia" w:hAnsiTheme="minorHAnsi" w:cstheme="minorBidi"/>
          <w:noProof/>
          <w:kern w:val="2"/>
          <w:szCs w:val="22"/>
        </w:rPr>
      </w:pPr>
      <w:hyperlink w:anchor="_Toc48661876" w:history="1">
        <w:r w:rsidRPr="00D6532A">
          <w:rPr>
            <w:rStyle w:val="a8"/>
            <w:rFonts w:ascii="宋体" w:hAnsi="宋体" w:cs="Arial"/>
            <w:noProof/>
          </w:rPr>
          <w:t>4.6</w:t>
        </w:r>
        <w:r>
          <w:rPr>
            <w:rFonts w:asciiTheme="minorHAnsi" w:eastAsiaTheme="minorEastAsia" w:hAnsiTheme="minorHAnsi" w:cstheme="minorBidi"/>
            <w:noProof/>
            <w:kern w:val="2"/>
            <w:szCs w:val="22"/>
          </w:rPr>
          <w:tab/>
        </w:r>
        <w:r w:rsidRPr="00D6532A">
          <w:rPr>
            <w:rStyle w:val="a8"/>
            <w:rFonts w:ascii="宋体" w:hAnsi="宋体" w:cs="Arial" w:hint="eastAsia"/>
            <w:noProof/>
          </w:rPr>
          <w:t>管理人对报告期内基金估值程序等事项的说明</w:t>
        </w:r>
        <w:r>
          <w:rPr>
            <w:noProof/>
            <w:webHidden/>
          </w:rPr>
          <w:tab/>
        </w:r>
        <w:r>
          <w:rPr>
            <w:noProof/>
            <w:webHidden/>
          </w:rPr>
          <w:fldChar w:fldCharType="begin"/>
        </w:r>
        <w:r>
          <w:rPr>
            <w:noProof/>
            <w:webHidden/>
          </w:rPr>
          <w:instrText xml:space="preserve"> PAGEREF _Toc48661876 \h </w:instrText>
        </w:r>
        <w:r>
          <w:rPr>
            <w:noProof/>
            <w:webHidden/>
          </w:rPr>
        </w:r>
        <w:r>
          <w:rPr>
            <w:noProof/>
            <w:webHidden/>
          </w:rPr>
          <w:fldChar w:fldCharType="separate"/>
        </w:r>
        <w:r>
          <w:rPr>
            <w:noProof/>
            <w:webHidden/>
          </w:rPr>
          <w:t>14</w:t>
        </w:r>
        <w:r>
          <w:rPr>
            <w:noProof/>
            <w:webHidden/>
          </w:rPr>
          <w:fldChar w:fldCharType="end"/>
        </w:r>
      </w:hyperlink>
    </w:p>
    <w:p w:rsidR="0051410C" w:rsidRDefault="0051410C">
      <w:pPr>
        <w:pStyle w:val="22"/>
        <w:tabs>
          <w:tab w:val="left" w:pos="1050"/>
        </w:tabs>
        <w:rPr>
          <w:rFonts w:asciiTheme="minorHAnsi" w:eastAsiaTheme="minorEastAsia" w:hAnsiTheme="minorHAnsi" w:cstheme="minorBidi"/>
          <w:noProof/>
          <w:kern w:val="2"/>
          <w:szCs w:val="22"/>
        </w:rPr>
      </w:pPr>
      <w:hyperlink w:anchor="_Toc48661877" w:history="1">
        <w:r w:rsidRPr="00D6532A">
          <w:rPr>
            <w:rStyle w:val="a8"/>
            <w:rFonts w:ascii="宋体" w:hAnsi="宋体" w:cs="Arial"/>
            <w:noProof/>
          </w:rPr>
          <w:t>4.7</w:t>
        </w:r>
        <w:r>
          <w:rPr>
            <w:rFonts w:asciiTheme="minorHAnsi" w:eastAsiaTheme="minorEastAsia" w:hAnsiTheme="minorHAnsi" w:cstheme="minorBidi"/>
            <w:noProof/>
            <w:kern w:val="2"/>
            <w:szCs w:val="22"/>
          </w:rPr>
          <w:tab/>
        </w:r>
        <w:r w:rsidRPr="00D6532A">
          <w:rPr>
            <w:rStyle w:val="a8"/>
            <w:rFonts w:ascii="宋体" w:hAnsi="宋体" w:cs="Arial" w:hint="eastAsia"/>
            <w:noProof/>
          </w:rPr>
          <w:t>管理人对报告期内基金利润分配情况的说明</w:t>
        </w:r>
        <w:r>
          <w:rPr>
            <w:noProof/>
            <w:webHidden/>
          </w:rPr>
          <w:tab/>
        </w:r>
        <w:r>
          <w:rPr>
            <w:noProof/>
            <w:webHidden/>
          </w:rPr>
          <w:fldChar w:fldCharType="begin"/>
        </w:r>
        <w:r>
          <w:rPr>
            <w:noProof/>
            <w:webHidden/>
          </w:rPr>
          <w:instrText xml:space="preserve"> PAGEREF _Toc48661877 \h </w:instrText>
        </w:r>
        <w:r>
          <w:rPr>
            <w:noProof/>
            <w:webHidden/>
          </w:rPr>
        </w:r>
        <w:r>
          <w:rPr>
            <w:noProof/>
            <w:webHidden/>
          </w:rPr>
          <w:fldChar w:fldCharType="separate"/>
        </w:r>
        <w:r>
          <w:rPr>
            <w:noProof/>
            <w:webHidden/>
          </w:rPr>
          <w:t>15</w:t>
        </w:r>
        <w:r>
          <w:rPr>
            <w:noProof/>
            <w:webHidden/>
          </w:rPr>
          <w:fldChar w:fldCharType="end"/>
        </w:r>
      </w:hyperlink>
    </w:p>
    <w:p w:rsidR="0051410C" w:rsidRDefault="0051410C">
      <w:pPr>
        <w:pStyle w:val="22"/>
        <w:rPr>
          <w:rFonts w:asciiTheme="minorHAnsi" w:eastAsiaTheme="minorEastAsia" w:hAnsiTheme="minorHAnsi" w:cstheme="minorBidi"/>
          <w:noProof/>
          <w:kern w:val="2"/>
          <w:szCs w:val="22"/>
        </w:rPr>
      </w:pPr>
      <w:hyperlink w:anchor="_Toc48661878" w:history="1">
        <w:r w:rsidRPr="00D6532A">
          <w:rPr>
            <w:rStyle w:val="a8"/>
            <w:noProof/>
          </w:rPr>
          <w:t>§5</w:t>
        </w:r>
        <w:r w:rsidRPr="00D6532A">
          <w:rPr>
            <w:rStyle w:val="a8"/>
            <w:rFonts w:hint="eastAsia"/>
            <w:noProof/>
          </w:rPr>
          <w:t>托管人报告</w:t>
        </w:r>
        <w:r>
          <w:rPr>
            <w:noProof/>
            <w:webHidden/>
          </w:rPr>
          <w:tab/>
        </w:r>
        <w:r>
          <w:rPr>
            <w:noProof/>
            <w:webHidden/>
          </w:rPr>
          <w:fldChar w:fldCharType="begin"/>
        </w:r>
        <w:r>
          <w:rPr>
            <w:noProof/>
            <w:webHidden/>
          </w:rPr>
          <w:instrText xml:space="preserve"> PAGEREF _Toc48661878 \h </w:instrText>
        </w:r>
        <w:r>
          <w:rPr>
            <w:noProof/>
            <w:webHidden/>
          </w:rPr>
        </w:r>
        <w:r>
          <w:rPr>
            <w:noProof/>
            <w:webHidden/>
          </w:rPr>
          <w:fldChar w:fldCharType="separate"/>
        </w:r>
        <w:r>
          <w:rPr>
            <w:noProof/>
            <w:webHidden/>
          </w:rPr>
          <w:t>15</w:t>
        </w:r>
        <w:r>
          <w:rPr>
            <w:noProof/>
            <w:webHidden/>
          </w:rPr>
          <w:fldChar w:fldCharType="end"/>
        </w:r>
      </w:hyperlink>
    </w:p>
    <w:p w:rsidR="0051410C" w:rsidRDefault="0051410C">
      <w:pPr>
        <w:pStyle w:val="22"/>
        <w:tabs>
          <w:tab w:val="left" w:pos="1050"/>
        </w:tabs>
        <w:rPr>
          <w:rFonts w:asciiTheme="minorHAnsi" w:eastAsiaTheme="minorEastAsia" w:hAnsiTheme="minorHAnsi" w:cstheme="minorBidi"/>
          <w:noProof/>
          <w:kern w:val="2"/>
          <w:szCs w:val="22"/>
        </w:rPr>
      </w:pPr>
      <w:hyperlink w:anchor="_Toc48661879" w:history="1">
        <w:r w:rsidRPr="00D6532A">
          <w:rPr>
            <w:rStyle w:val="a8"/>
            <w:rFonts w:ascii="宋体" w:hAnsi="宋体" w:cs="Arial"/>
            <w:noProof/>
          </w:rPr>
          <w:t>5.1</w:t>
        </w:r>
        <w:r>
          <w:rPr>
            <w:rFonts w:asciiTheme="minorHAnsi" w:eastAsiaTheme="minorEastAsia" w:hAnsiTheme="minorHAnsi" w:cstheme="minorBidi"/>
            <w:noProof/>
            <w:kern w:val="2"/>
            <w:szCs w:val="22"/>
          </w:rPr>
          <w:tab/>
        </w:r>
        <w:r w:rsidRPr="00D6532A">
          <w:rPr>
            <w:rStyle w:val="a8"/>
            <w:rFonts w:ascii="宋体" w:hAnsi="宋体" w:cs="Arial" w:hint="eastAsia"/>
            <w:noProof/>
          </w:rPr>
          <w:t>报告期内本基金托管人遵规守信情况声明</w:t>
        </w:r>
        <w:r>
          <w:rPr>
            <w:noProof/>
            <w:webHidden/>
          </w:rPr>
          <w:tab/>
        </w:r>
        <w:r>
          <w:rPr>
            <w:noProof/>
            <w:webHidden/>
          </w:rPr>
          <w:fldChar w:fldCharType="begin"/>
        </w:r>
        <w:r>
          <w:rPr>
            <w:noProof/>
            <w:webHidden/>
          </w:rPr>
          <w:instrText xml:space="preserve"> PAGEREF _Toc48661879 \h </w:instrText>
        </w:r>
        <w:r>
          <w:rPr>
            <w:noProof/>
            <w:webHidden/>
          </w:rPr>
        </w:r>
        <w:r>
          <w:rPr>
            <w:noProof/>
            <w:webHidden/>
          </w:rPr>
          <w:fldChar w:fldCharType="separate"/>
        </w:r>
        <w:r>
          <w:rPr>
            <w:noProof/>
            <w:webHidden/>
          </w:rPr>
          <w:t>15</w:t>
        </w:r>
        <w:r>
          <w:rPr>
            <w:noProof/>
            <w:webHidden/>
          </w:rPr>
          <w:fldChar w:fldCharType="end"/>
        </w:r>
      </w:hyperlink>
    </w:p>
    <w:p w:rsidR="0051410C" w:rsidRDefault="0051410C">
      <w:pPr>
        <w:pStyle w:val="22"/>
        <w:tabs>
          <w:tab w:val="left" w:pos="1050"/>
        </w:tabs>
        <w:rPr>
          <w:rFonts w:asciiTheme="minorHAnsi" w:eastAsiaTheme="minorEastAsia" w:hAnsiTheme="minorHAnsi" w:cstheme="minorBidi"/>
          <w:noProof/>
          <w:kern w:val="2"/>
          <w:szCs w:val="22"/>
        </w:rPr>
      </w:pPr>
      <w:hyperlink w:anchor="_Toc48661880" w:history="1">
        <w:r w:rsidRPr="00D6532A">
          <w:rPr>
            <w:rStyle w:val="a8"/>
            <w:rFonts w:ascii="宋体" w:hAnsi="宋体" w:cs="Arial"/>
            <w:noProof/>
          </w:rPr>
          <w:t>5.2</w:t>
        </w:r>
        <w:r>
          <w:rPr>
            <w:rFonts w:asciiTheme="minorHAnsi" w:eastAsiaTheme="minorEastAsia" w:hAnsiTheme="minorHAnsi" w:cstheme="minorBidi"/>
            <w:noProof/>
            <w:kern w:val="2"/>
            <w:szCs w:val="22"/>
          </w:rPr>
          <w:tab/>
        </w:r>
        <w:r w:rsidRPr="00D6532A">
          <w:rPr>
            <w:rStyle w:val="a8"/>
            <w:rFonts w:ascii="宋体" w:hAnsi="宋体" w:cs="Arial" w:hint="eastAsia"/>
            <w:noProof/>
          </w:rPr>
          <w:t>托管人对报告期内本基金投资运作遵规守信、净值计算、利润分配等情况的说明</w:t>
        </w:r>
        <w:r>
          <w:rPr>
            <w:noProof/>
            <w:webHidden/>
          </w:rPr>
          <w:tab/>
        </w:r>
        <w:r>
          <w:rPr>
            <w:noProof/>
            <w:webHidden/>
          </w:rPr>
          <w:fldChar w:fldCharType="begin"/>
        </w:r>
        <w:r>
          <w:rPr>
            <w:noProof/>
            <w:webHidden/>
          </w:rPr>
          <w:instrText xml:space="preserve"> PAGEREF _Toc48661880 \h </w:instrText>
        </w:r>
        <w:r>
          <w:rPr>
            <w:noProof/>
            <w:webHidden/>
          </w:rPr>
        </w:r>
        <w:r>
          <w:rPr>
            <w:noProof/>
            <w:webHidden/>
          </w:rPr>
          <w:fldChar w:fldCharType="separate"/>
        </w:r>
        <w:r>
          <w:rPr>
            <w:noProof/>
            <w:webHidden/>
          </w:rPr>
          <w:t>15</w:t>
        </w:r>
        <w:r>
          <w:rPr>
            <w:noProof/>
            <w:webHidden/>
          </w:rPr>
          <w:fldChar w:fldCharType="end"/>
        </w:r>
      </w:hyperlink>
    </w:p>
    <w:p w:rsidR="0051410C" w:rsidRDefault="0051410C">
      <w:pPr>
        <w:pStyle w:val="22"/>
        <w:tabs>
          <w:tab w:val="left" w:pos="1050"/>
        </w:tabs>
        <w:rPr>
          <w:rFonts w:asciiTheme="minorHAnsi" w:eastAsiaTheme="minorEastAsia" w:hAnsiTheme="minorHAnsi" w:cstheme="minorBidi"/>
          <w:noProof/>
          <w:kern w:val="2"/>
          <w:szCs w:val="22"/>
        </w:rPr>
      </w:pPr>
      <w:hyperlink w:anchor="_Toc48661881" w:history="1">
        <w:r w:rsidRPr="00D6532A">
          <w:rPr>
            <w:rStyle w:val="a8"/>
            <w:rFonts w:ascii="宋体" w:hAnsi="宋体" w:cs="Arial"/>
            <w:noProof/>
          </w:rPr>
          <w:t>5.3</w:t>
        </w:r>
        <w:r>
          <w:rPr>
            <w:rFonts w:asciiTheme="minorHAnsi" w:eastAsiaTheme="minorEastAsia" w:hAnsiTheme="minorHAnsi" w:cstheme="minorBidi"/>
            <w:noProof/>
            <w:kern w:val="2"/>
            <w:szCs w:val="22"/>
          </w:rPr>
          <w:tab/>
        </w:r>
        <w:r w:rsidRPr="00D6532A">
          <w:rPr>
            <w:rStyle w:val="a8"/>
            <w:rFonts w:ascii="宋体" w:hAnsi="宋体" w:cs="Arial" w:hint="eastAsia"/>
            <w:noProof/>
          </w:rPr>
          <w:t>托管人对本中期报告中财务信息等内容的真实、准确和完整发表意见</w:t>
        </w:r>
        <w:r>
          <w:rPr>
            <w:noProof/>
            <w:webHidden/>
          </w:rPr>
          <w:tab/>
        </w:r>
        <w:r>
          <w:rPr>
            <w:noProof/>
            <w:webHidden/>
          </w:rPr>
          <w:fldChar w:fldCharType="begin"/>
        </w:r>
        <w:r>
          <w:rPr>
            <w:noProof/>
            <w:webHidden/>
          </w:rPr>
          <w:instrText xml:space="preserve"> PAGEREF _Toc48661881 \h </w:instrText>
        </w:r>
        <w:r>
          <w:rPr>
            <w:noProof/>
            <w:webHidden/>
          </w:rPr>
        </w:r>
        <w:r>
          <w:rPr>
            <w:noProof/>
            <w:webHidden/>
          </w:rPr>
          <w:fldChar w:fldCharType="separate"/>
        </w:r>
        <w:r>
          <w:rPr>
            <w:noProof/>
            <w:webHidden/>
          </w:rPr>
          <w:t>15</w:t>
        </w:r>
        <w:r>
          <w:rPr>
            <w:noProof/>
            <w:webHidden/>
          </w:rPr>
          <w:fldChar w:fldCharType="end"/>
        </w:r>
      </w:hyperlink>
    </w:p>
    <w:p w:rsidR="0051410C" w:rsidRDefault="0051410C">
      <w:pPr>
        <w:pStyle w:val="22"/>
        <w:rPr>
          <w:rFonts w:asciiTheme="minorHAnsi" w:eastAsiaTheme="minorEastAsia" w:hAnsiTheme="minorHAnsi" w:cstheme="minorBidi"/>
          <w:noProof/>
          <w:kern w:val="2"/>
          <w:szCs w:val="22"/>
        </w:rPr>
      </w:pPr>
      <w:hyperlink w:anchor="_Toc48661882" w:history="1">
        <w:r w:rsidRPr="00D6532A">
          <w:rPr>
            <w:rStyle w:val="a8"/>
            <w:noProof/>
          </w:rPr>
          <w:t>§6</w:t>
        </w:r>
        <w:r w:rsidRPr="00D6532A">
          <w:rPr>
            <w:rStyle w:val="a8"/>
            <w:rFonts w:hint="eastAsia"/>
            <w:noProof/>
          </w:rPr>
          <w:t>半年度财务会计报告（未经审计）</w:t>
        </w:r>
        <w:r>
          <w:rPr>
            <w:noProof/>
            <w:webHidden/>
          </w:rPr>
          <w:tab/>
        </w:r>
        <w:r>
          <w:rPr>
            <w:noProof/>
            <w:webHidden/>
          </w:rPr>
          <w:fldChar w:fldCharType="begin"/>
        </w:r>
        <w:r>
          <w:rPr>
            <w:noProof/>
            <w:webHidden/>
          </w:rPr>
          <w:instrText xml:space="preserve"> PAGEREF _Toc48661882 \h </w:instrText>
        </w:r>
        <w:r>
          <w:rPr>
            <w:noProof/>
            <w:webHidden/>
          </w:rPr>
        </w:r>
        <w:r>
          <w:rPr>
            <w:noProof/>
            <w:webHidden/>
          </w:rPr>
          <w:fldChar w:fldCharType="separate"/>
        </w:r>
        <w:r>
          <w:rPr>
            <w:noProof/>
            <w:webHidden/>
          </w:rPr>
          <w:t>15</w:t>
        </w:r>
        <w:r>
          <w:rPr>
            <w:noProof/>
            <w:webHidden/>
          </w:rPr>
          <w:fldChar w:fldCharType="end"/>
        </w:r>
      </w:hyperlink>
    </w:p>
    <w:p w:rsidR="0051410C" w:rsidRDefault="0051410C">
      <w:pPr>
        <w:pStyle w:val="22"/>
        <w:tabs>
          <w:tab w:val="left" w:pos="1050"/>
        </w:tabs>
        <w:rPr>
          <w:rFonts w:asciiTheme="minorHAnsi" w:eastAsiaTheme="minorEastAsia" w:hAnsiTheme="minorHAnsi" w:cstheme="minorBidi"/>
          <w:noProof/>
          <w:kern w:val="2"/>
          <w:szCs w:val="22"/>
        </w:rPr>
      </w:pPr>
      <w:hyperlink w:anchor="_Toc48661883" w:history="1">
        <w:r w:rsidRPr="00D6532A">
          <w:rPr>
            <w:rStyle w:val="a8"/>
            <w:rFonts w:ascii="宋体" w:hAnsi="宋体" w:cs="Arial"/>
            <w:noProof/>
          </w:rPr>
          <w:t>6.1</w:t>
        </w:r>
        <w:r>
          <w:rPr>
            <w:rFonts w:asciiTheme="minorHAnsi" w:eastAsiaTheme="minorEastAsia" w:hAnsiTheme="minorHAnsi" w:cstheme="minorBidi"/>
            <w:noProof/>
            <w:kern w:val="2"/>
            <w:szCs w:val="22"/>
          </w:rPr>
          <w:tab/>
        </w:r>
        <w:r w:rsidRPr="00D6532A">
          <w:rPr>
            <w:rStyle w:val="a8"/>
            <w:rFonts w:ascii="宋体" w:hAnsi="宋体" w:cs="Arial" w:hint="eastAsia"/>
            <w:noProof/>
          </w:rPr>
          <w:t>资产负债表</w:t>
        </w:r>
        <w:r>
          <w:rPr>
            <w:noProof/>
            <w:webHidden/>
          </w:rPr>
          <w:tab/>
        </w:r>
        <w:r>
          <w:rPr>
            <w:noProof/>
            <w:webHidden/>
          </w:rPr>
          <w:fldChar w:fldCharType="begin"/>
        </w:r>
        <w:r>
          <w:rPr>
            <w:noProof/>
            <w:webHidden/>
          </w:rPr>
          <w:instrText xml:space="preserve"> PAGEREF _Toc48661883 \h </w:instrText>
        </w:r>
        <w:r>
          <w:rPr>
            <w:noProof/>
            <w:webHidden/>
          </w:rPr>
        </w:r>
        <w:r>
          <w:rPr>
            <w:noProof/>
            <w:webHidden/>
          </w:rPr>
          <w:fldChar w:fldCharType="separate"/>
        </w:r>
        <w:r>
          <w:rPr>
            <w:noProof/>
            <w:webHidden/>
          </w:rPr>
          <w:t>15</w:t>
        </w:r>
        <w:r>
          <w:rPr>
            <w:noProof/>
            <w:webHidden/>
          </w:rPr>
          <w:fldChar w:fldCharType="end"/>
        </w:r>
      </w:hyperlink>
    </w:p>
    <w:p w:rsidR="0051410C" w:rsidRDefault="0051410C">
      <w:pPr>
        <w:pStyle w:val="22"/>
        <w:tabs>
          <w:tab w:val="left" w:pos="1050"/>
        </w:tabs>
        <w:rPr>
          <w:rFonts w:asciiTheme="minorHAnsi" w:eastAsiaTheme="minorEastAsia" w:hAnsiTheme="minorHAnsi" w:cstheme="minorBidi"/>
          <w:noProof/>
          <w:kern w:val="2"/>
          <w:szCs w:val="22"/>
        </w:rPr>
      </w:pPr>
      <w:hyperlink w:anchor="_Toc48661884" w:history="1">
        <w:r w:rsidRPr="00D6532A">
          <w:rPr>
            <w:rStyle w:val="a8"/>
            <w:rFonts w:ascii="宋体" w:hAnsi="宋体" w:cs="Arial"/>
            <w:noProof/>
          </w:rPr>
          <w:t>6.2</w:t>
        </w:r>
        <w:r>
          <w:rPr>
            <w:rFonts w:asciiTheme="minorHAnsi" w:eastAsiaTheme="minorEastAsia" w:hAnsiTheme="minorHAnsi" w:cstheme="minorBidi"/>
            <w:noProof/>
            <w:kern w:val="2"/>
            <w:szCs w:val="22"/>
          </w:rPr>
          <w:tab/>
        </w:r>
        <w:r w:rsidRPr="00D6532A">
          <w:rPr>
            <w:rStyle w:val="a8"/>
            <w:rFonts w:ascii="宋体" w:hAnsi="宋体" w:cs="Arial" w:hint="eastAsia"/>
            <w:noProof/>
          </w:rPr>
          <w:t>利润表</w:t>
        </w:r>
        <w:r>
          <w:rPr>
            <w:noProof/>
            <w:webHidden/>
          </w:rPr>
          <w:tab/>
        </w:r>
        <w:r>
          <w:rPr>
            <w:noProof/>
            <w:webHidden/>
          </w:rPr>
          <w:fldChar w:fldCharType="begin"/>
        </w:r>
        <w:r>
          <w:rPr>
            <w:noProof/>
            <w:webHidden/>
          </w:rPr>
          <w:instrText xml:space="preserve"> PAGEREF _Toc48661884 \h </w:instrText>
        </w:r>
        <w:r>
          <w:rPr>
            <w:noProof/>
            <w:webHidden/>
          </w:rPr>
        </w:r>
        <w:r>
          <w:rPr>
            <w:noProof/>
            <w:webHidden/>
          </w:rPr>
          <w:fldChar w:fldCharType="separate"/>
        </w:r>
        <w:r>
          <w:rPr>
            <w:noProof/>
            <w:webHidden/>
          </w:rPr>
          <w:t>17</w:t>
        </w:r>
        <w:r>
          <w:rPr>
            <w:noProof/>
            <w:webHidden/>
          </w:rPr>
          <w:fldChar w:fldCharType="end"/>
        </w:r>
      </w:hyperlink>
    </w:p>
    <w:p w:rsidR="0051410C" w:rsidRDefault="0051410C">
      <w:pPr>
        <w:pStyle w:val="22"/>
        <w:tabs>
          <w:tab w:val="left" w:pos="1050"/>
        </w:tabs>
        <w:rPr>
          <w:rFonts w:asciiTheme="minorHAnsi" w:eastAsiaTheme="minorEastAsia" w:hAnsiTheme="minorHAnsi" w:cstheme="minorBidi"/>
          <w:noProof/>
          <w:kern w:val="2"/>
          <w:szCs w:val="22"/>
        </w:rPr>
      </w:pPr>
      <w:hyperlink w:anchor="_Toc48661885" w:history="1">
        <w:r w:rsidRPr="00D6532A">
          <w:rPr>
            <w:rStyle w:val="a8"/>
            <w:rFonts w:ascii="宋体" w:hAnsi="宋体" w:cs="Arial"/>
            <w:noProof/>
          </w:rPr>
          <w:t>6.3</w:t>
        </w:r>
        <w:r>
          <w:rPr>
            <w:rFonts w:asciiTheme="minorHAnsi" w:eastAsiaTheme="minorEastAsia" w:hAnsiTheme="minorHAnsi" w:cstheme="minorBidi"/>
            <w:noProof/>
            <w:kern w:val="2"/>
            <w:szCs w:val="22"/>
          </w:rPr>
          <w:tab/>
        </w:r>
        <w:r w:rsidRPr="00D6532A">
          <w:rPr>
            <w:rStyle w:val="a8"/>
            <w:rFonts w:ascii="宋体" w:hAnsi="宋体" w:cs="Arial" w:hint="eastAsia"/>
            <w:noProof/>
          </w:rPr>
          <w:t>所有者权益（基金净值）变动表</w:t>
        </w:r>
        <w:r>
          <w:rPr>
            <w:noProof/>
            <w:webHidden/>
          </w:rPr>
          <w:tab/>
        </w:r>
        <w:r>
          <w:rPr>
            <w:noProof/>
            <w:webHidden/>
          </w:rPr>
          <w:fldChar w:fldCharType="begin"/>
        </w:r>
        <w:r>
          <w:rPr>
            <w:noProof/>
            <w:webHidden/>
          </w:rPr>
          <w:instrText xml:space="preserve"> PAGEREF _Toc48661885 \h </w:instrText>
        </w:r>
        <w:r>
          <w:rPr>
            <w:noProof/>
            <w:webHidden/>
          </w:rPr>
        </w:r>
        <w:r>
          <w:rPr>
            <w:noProof/>
            <w:webHidden/>
          </w:rPr>
          <w:fldChar w:fldCharType="separate"/>
        </w:r>
        <w:r>
          <w:rPr>
            <w:noProof/>
            <w:webHidden/>
          </w:rPr>
          <w:t>18</w:t>
        </w:r>
        <w:r>
          <w:rPr>
            <w:noProof/>
            <w:webHidden/>
          </w:rPr>
          <w:fldChar w:fldCharType="end"/>
        </w:r>
      </w:hyperlink>
    </w:p>
    <w:p w:rsidR="0051410C" w:rsidRDefault="0051410C">
      <w:pPr>
        <w:pStyle w:val="22"/>
        <w:tabs>
          <w:tab w:val="left" w:pos="1050"/>
        </w:tabs>
        <w:rPr>
          <w:rFonts w:asciiTheme="minorHAnsi" w:eastAsiaTheme="minorEastAsia" w:hAnsiTheme="minorHAnsi" w:cstheme="minorBidi"/>
          <w:noProof/>
          <w:kern w:val="2"/>
          <w:szCs w:val="22"/>
        </w:rPr>
      </w:pPr>
      <w:hyperlink w:anchor="_Toc48661886" w:history="1">
        <w:r w:rsidRPr="00D6532A">
          <w:rPr>
            <w:rStyle w:val="a8"/>
            <w:rFonts w:ascii="宋体" w:hAnsi="宋体" w:cs="Arial"/>
            <w:noProof/>
          </w:rPr>
          <w:t>6.4</w:t>
        </w:r>
        <w:r>
          <w:rPr>
            <w:rFonts w:asciiTheme="minorHAnsi" w:eastAsiaTheme="minorEastAsia" w:hAnsiTheme="minorHAnsi" w:cstheme="minorBidi"/>
            <w:noProof/>
            <w:kern w:val="2"/>
            <w:szCs w:val="22"/>
          </w:rPr>
          <w:tab/>
        </w:r>
        <w:r w:rsidRPr="00D6532A">
          <w:rPr>
            <w:rStyle w:val="a8"/>
            <w:rFonts w:ascii="宋体" w:hAnsi="宋体" w:cs="Arial" w:hint="eastAsia"/>
            <w:noProof/>
          </w:rPr>
          <w:t>报表附注</w:t>
        </w:r>
        <w:r>
          <w:rPr>
            <w:noProof/>
            <w:webHidden/>
          </w:rPr>
          <w:tab/>
        </w:r>
        <w:r>
          <w:rPr>
            <w:noProof/>
            <w:webHidden/>
          </w:rPr>
          <w:fldChar w:fldCharType="begin"/>
        </w:r>
        <w:r>
          <w:rPr>
            <w:noProof/>
            <w:webHidden/>
          </w:rPr>
          <w:instrText xml:space="preserve"> PAGEREF _Toc48661886 \h </w:instrText>
        </w:r>
        <w:r>
          <w:rPr>
            <w:noProof/>
            <w:webHidden/>
          </w:rPr>
        </w:r>
        <w:r>
          <w:rPr>
            <w:noProof/>
            <w:webHidden/>
          </w:rPr>
          <w:fldChar w:fldCharType="separate"/>
        </w:r>
        <w:r>
          <w:rPr>
            <w:noProof/>
            <w:webHidden/>
          </w:rPr>
          <w:t>19</w:t>
        </w:r>
        <w:r>
          <w:rPr>
            <w:noProof/>
            <w:webHidden/>
          </w:rPr>
          <w:fldChar w:fldCharType="end"/>
        </w:r>
      </w:hyperlink>
    </w:p>
    <w:p w:rsidR="0051410C" w:rsidRDefault="0051410C">
      <w:pPr>
        <w:pStyle w:val="22"/>
        <w:rPr>
          <w:rFonts w:asciiTheme="minorHAnsi" w:eastAsiaTheme="minorEastAsia" w:hAnsiTheme="minorHAnsi" w:cstheme="minorBidi"/>
          <w:noProof/>
          <w:kern w:val="2"/>
          <w:szCs w:val="22"/>
        </w:rPr>
      </w:pPr>
      <w:hyperlink w:anchor="_Toc48661887" w:history="1">
        <w:r w:rsidRPr="00D6532A">
          <w:rPr>
            <w:rStyle w:val="a8"/>
            <w:noProof/>
          </w:rPr>
          <w:t>§7</w:t>
        </w:r>
        <w:r w:rsidRPr="00D6532A">
          <w:rPr>
            <w:rStyle w:val="a8"/>
            <w:rFonts w:hint="eastAsia"/>
            <w:noProof/>
          </w:rPr>
          <w:t>投资组合报告</w:t>
        </w:r>
        <w:r>
          <w:rPr>
            <w:noProof/>
            <w:webHidden/>
          </w:rPr>
          <w:tab/>
        </w:r>
        <w:r>
          <w:rPr>
            <w:noProof/>
            <w:webHidden/>
          </w:rPr>
          <w:fldChar w:fldCharType="begin"/>
        </w:r>
        <w:r>
          <w:rPr>
            <w:noProof/>
            <w:webHidden/>
          </w:rPr>
          <w:instrText xml:space="preserve"> PAGEREF _Toc48661887 \h </w:instrText>
        </w:r>
        <w:r>
          <w:rPr>
            <w:noProof/>
            <w:webHidden/>
          </w:rPr>
        </w:r>
        <w:r>
          <w:rPr>
            <w:noProof/>
            <w:webHidden/>
          </w:rPr>
          <w:fldChar w:fldCharType="separate"/>
        </w:r>
        <w:r>
          <w:rPr>
            <w:noProof/>
            <w:webHidden/>
          </w:rPr>
          <w:t>39</w:t>
        </w:r>
        <w:r>
          <w:rPr>
            <w:noProof/>
            <w:webHidden/>
          </w:rPr>
          <w:fldChar w:fldCharType="end"/>
        </w:r>
      </w:hyperlink>
    </w:p>
    <w:p w:rsidR="0051410C" w:rsidRDefault="0051410C">
      <w:pPr>
        <w:pStyle w:val="22"/>
        <w:tabs>
          <w:tab w:val="left" w:pos="1050"/>
        </w:tabs>
        <w:rPr>
          <w:rFonts w:asciiTheme="minorHAnsi" w:eastAsiaTheme="minorEastAsia" w:hAnsiTheme="minorHAnsi" w:cstheme="minorBidi"/>
          <w:noProof/>
          <w:kern w:val="2"/>
          <w:szCs w:val="22"/>
        </w:rPr>
      </w:pPr>
      <w:hyperlink w:anchor="_Toc48661888" w:history="1">
        <w:r w:rsidRPr="00D6532A">
          <w:rPr>
            <w:rStyle w:val="a8"/>
            <w:rFonts w:ascii="宋体" w:hAnsi="宋体" w:cs="Arial"/>
            <w:noProof/>
          </w:rPr>
          <w:t>7.1</w:t>
        </w:r>
        <w:r>
          <w:rPr>
            <w:rFonts w:asciiTheme="minorHAnsi" w:eastAsiaTheme="minorEastAsia" w:hAnsiTheme="minorHAnsi" w:cstheme="minorBidi"/>
            <w:noProof/>
            <w:kern w:val="2"/>
            <w:szCs w:val="22"/>
          </w:rPr>
          <w:tab/>
        </w:r>
        <w:r w:rsidRPr="00D6532A">
          <w:rPr>
            <w:rStyle w:val="a8"/>
            <w:rFonts w:ascii="宋体" w:hAnsi="宋体" w:cs="Arial" w:hint="eastAsia"/>
            <w:noProof/>
          </w:rPr>
          <w:t>期末基金资产组合情况</w:t>
        </w:r>
        <w:r>
          <w:rPr>
            <w:noProof/>
            <w:webHidden/>
          </w:rPr>
          <w:tab/>
        </w:r>
        <w:r>
          <w:rPr>
            <w:noProof/>
            <w:webHidden/>
          </w:rPr>
          <w:fldChar w:fldCharType="begin"/>
        </w:r>
        <w:r>
          <w:rPr>
            <w:noProof/>
            <w:webHidden/>
          </w:rPr>
          <w:instrText xml:space="preserve"> PAGEREF _Toc48661888 \h </w:instrText>
        </w:r>
        <w:r>
          <w:rPr>
            <w:noProof/>
            <w:webHidden/>
          </w:rPr>
        </w:r>
        <w:r>
          <w:rPr>
            <w:noProof/>
            <w:webHidden/>
          </w:rPr>
          <w:fldChar w:fldCharType="separate"/>
        </w:r>
        <w:r>
          <w:rPr>
            <w:noProof/>
            <w:webHidden/>
          </w:rPr>
          <w:t>39</w:t>
        </w:r>
        <w:r>
          <w:rPr>
            <w:noProof/>
            <w:webHidden/>
          </w:rPr>
          <w:fldChar w:fldCharType="end"/>
        </w:r>
      </w:hyperlink>
    </w:p>
    <w:p w:rsidR="0051410C" w:rsidRDefault="0051410C">
      <w:pPr>
        <w:pStyle w:val="22"/>
        <w:tabs>
          <w:tab w:val="left" w:pos="1050"/>
        </w:tabs>
        <w:rPr>
          <w:rFonts w:asciiTheme="minorHAnsi" w:eastAsiaTheme="minorEastAsia" w:hAnsiTheme="minorHAnsi" w:cstheme="minorBidi"/>
          <w:noProof/>
          <w:kern w:val="2"/>
          <w:szCs w:val="22"/>
        </w:rPr>
      </w:pPr>
      <w:hyperlink w:anchor="_Toc48661889" w:history="1">
        <w:r w:rsidRPr="00D6532A">
          <w:rPr>
            <w:rStyle w:val="a8"/>
            <w:rFonts w:ascii="宋体" w:hAnsi="宋体" w:cs="Arial"/>
            <w:noProof/>
          </w:rPr>
          <w:t>7.2</w:t>
        </w:r>
        <w:r>
          <w:rPr>
            <w:rFonts w:asciiTheme="minorHAnsi" w:eastAsiaTheme="minorEastAsia" w:hAnsiTheme="minorHAnsi" w:cstheme="minorBidi"/>
            <w:noProof/>
            <w:kern w:val="2"/>
            <w:szCs w:val="22"/>
          </w:rPr>
          <w:tab/>
        </w:r>
        <w:r w:rsidRPr="00D6532A">
          <w:rPr>
            <w:rStyle w:val="a8"/>
            <w:rFonts w:ascii="宋体" w:hAnsi="宋体" w:cs="Arial" w:hint="eastAsia"/>
            <w:noProof/>
          </w:rPr>
          <w:t>期末投资目标基金明细</w:t>
        </w:r>
        <w:r>
          <w:rPr>
            <w:noProof/>
            <w:webHidden/>
          </w:rPr>
          <w:tab/>
        </w:r>
        <w:r>
          <w:rPr>
            <w:noProof/>
            <w:webHidden/>
          </w:rPr>
          <w:fldChar w:fldCharType="begin"/>
        </w:r>
        <w:r>
          <w:rPr>
            <w:noProof/>
            <w:webHidden/>
          </w:rPr>
          <w:instrText xml:space="preserve"> PAGEREF _Toc48661889 \h </w:instrText>
        </w:r>
        <w:r>
          <w:rPr>
            <w:noProof/>
            <w:webHidden/>
          </w:rPr>
        </w:r>
        <w:r>
          <w:rPr>
            <w:noProof/>
            <w:webHidden/>
          </w:rPr>
          <w:fldChar w:fldCharType="separate"/>
        </w:r>
        <w:r>
          <w:rPr>
            <w:noProof/>
            <w:webHidden/>
          </w:rPr>
          <w:t>40</w:t>
        </w:r>
        <w:r>
          <w:rPr>
            <w:noProof/>
            <w:webHidden/>
          </w:rPr>
          <w:fldChar w:fldCharType="end"/>
        </w:r>
      </w:hyperlink>
    </w:p>
    <w:p w:rsidR="0051410C" w:rsidRDefault="0051410C">
      <w:pPr>
        <w:pStyle w:val="22"/>
        <w:rPr>
          <w:rFonts w:asciiTheme="minorHAnsi" w:eastAsiaTheme="minorEastAsia" w:hAnsiTheme="minorHAnsi" w:cstheme="minorBidi"/>
          <w:noProof/>
          <w:kern w:val="2"/>
          <w:szCs w:val="22"/>
        </w:rPr>
      </w:pPr>
      <w:hyperlink w:anchor="_Toc48661890" w:history="1">
        <w:r w:rsidRPr="00D6532A">
          <w:rPr>
            <w:rStyle w:val="a8"/>
            <w:rFonts w:ascii="宋体" w:hAnsi="宋体" w:cs="Arial"/>
            <w:noProof/>
          </w:rPr>
          <w:t xml:space="preserve">7.3 </w:t>
        </w:r>
        <w:r w:rsidRPr="00D6532A">
          <w:rPr>
            <w:rStyle w:val="a8"/>
            <w:rFonts w:ascii="宋体" w:hAnsi="宋体" w:cs="Arial" w:hint="eastAsia"/>
            <w:noProof/>
          </w:rPr>
          <w:t>报告期末按行业分类的股票投资组合</w:t>
        </w:r>
        <w:r>
          <w:rPr>
            <w:noProof/>
            <w:webHidden/>
          </w:rPr>
          <w:tab/>
        </w:r>
        <w:r>
          <w:rPr>
            <w:noProof/>
            <w:webHidden/>
          </w:rPr>
          <w:fldChar w:fldCharType="begin"/>
        </w:r>
        <w:r>
          <w:rPr>
            <w:noProof/>
            <w:webHidden/>
          </w:rPr>
          <w:instrText xml:space="preserve"> PAGEREF _Toc48661890 \h </w:instrText>
        </w:r>
        <w:r>
          <w:rPr>
            <w:noProof/>
            <w:webHidden/>
          </w:rPr>
        </w:r>
        <w:r>
          <w:rPr>
            <w:noProof/>
            <w:webHidden/>
          </w:rPr>
          <w:fldChar w:fldCharType="separate"/>
        </w:r>
        <w:r>
          <w:rPr>
            <w:noProof/>
            <w:webHidden/>
          </w:rPr>
          <w:t>40</w:t>
        </w:r>
        <w:r>
          <w:rPr>
            <w:noProof/>
            <w:webHidden/>
          </w:rPr>
          <w:fldChar w:fldCharType="end"/>
        </w:r>
      </w:hyperlink>
    </w:p>
    <w:p w:rsidR="0051410C" w:rsidRDefault="0051410C">
      <w:pPr>
        <w:pStyle w:val="22"/>
        <w:tabs>
          <w:tab w:val="left" w:pos="1050"/>
        </w:tabs>
        <w:rPr>
          <w:rFonts w:asciiTheme="minorHAnsi" w:eastAsiaTheme="minorEastAsia" w:hAnsiTheme="minorHAnsi" w:cstheme="minorBidi"/>
          <w:noProof/>
          <w:kern w:val="2"/>
          <w:szCs w:val="22"/>
        </w:rPr>
      </w:pPr>
      <w:hyperlink w:anchor="_Toc48661891" w:history="1">
        <w:r w:rsidRPr="00D6532A">
          <w:rPr>
            <w:rStyle w:val="a8"/>
            <w:rFonts w:ascii="宋体" w:hAnsi="宋体" w:cs="Arial"/>
            <w:noProof/>
          </w:rPr>
          <w:t>7.4</w:t>
        </w:r>
        <w:r>
          <w:rPr>
            <w:rFonts w:asciiTheme="minorHAnsi" w:eastAsiaTheme="minorEastAsia" w:hAnsiTheme="minorHAnsi" w:cstheme="minorBidi"/>
            <w:noProof/>
            <w:kern w:val="2"/>
            <w:szCs w:val="22"/>
          </w:rPr>
          <w:tab/>
        </w:r>
        <w:r w:rsidRPr="00D6532A">
          <w:rPr>
            <w:rStyle w:val="a8"/>
            <w:rFonts w:ascii="宋体" w:hAnsi="宋体" w:cs="Arial" w:hint="eastAsia"/>
            <w:noProof/>
          </w:rPr>
          <w:t>期末按公允价值占基金资产净值比例大小排序的所有股票投资明细</w:t>
        </w:r>
        <w:r>
          <w:rPr>
            <w:noProof/>
            <w:webHidden/>
          </w:rPr>
          <w:tab/>
        </w:r>
        <w:r>
          <w:rPr>
            <w:noProof/>
            <w:webHidden/>
          </w:rPr>
          <w:fldChar w:fldCharType="begin"/>
        </w:r>
        <w:r>
          <w:rPr>
            <w:noProof/>
            <w:webHidden/>
          </w:rPr>
          <w:instrText xml:space="preserve"> PAGEREF _Toc48661891 \h </w:instrText>
        </w:r>
        <w:r>
          <w:rPr>
            <w:noProof/>
            <w:webHidden/>
          </w:rPr>
        </w:r>
        <w:r>
          <w:rPr>
            <w:noProof/>
            <w:webHidden/>
          </w:rPr>
          <w:fldChar w:fldCharType="separate"/>
        </w:r>
        <w:r>
          <w:rPr>
            <w:noProof/>
            <w:webHidden/>
          </w:rPr>
          <w:t>41</w:t>
        </w:r>
        <w:r>
          <w:rPr>
            <w:noProof/>
            <w:webHidden/>
          </w:rPr>
          <w:fldChar w:fldCharType="end"/>
        </w:r>
      </w:hyperlink>
    </w:p>
    <w:p w:rsidR="0051410C" w:rsidRDefault="0051410C">
      <w:pPr>
        <w:pStyle w:val="22"/>
        <w:tabs>
          <w:tab w:val="left" w:pos="1050"/>
        </w:tabs>
        <w:rPr>
          <w:rFonts w:asciiTheme="minorHAnsi" w:eastAsiaTheme="minorEastAsia" w:hAnsiTheme="minorHAnsi" w:cstheme="minorBidi"/>
          <w:noProof/>
          <w:kern w:val="2"/>
          <w:szCs w:val="22"/>
        </w:rPr>
      </w:pPr>
      <w:hyperlink w:anchor="_Toc48661892" w:history="1">
        <w:r w:rsidRPr="00D6532A">
          <w:rPr>
            <w:rStyle w:val="a8"/>
            <w:rFonts w:ascii="宋体" w:hAnsi="宋体" w:cs="Arial"/>
            <w:noProof/>
          </w:rPr>
          <w:t>7.5</w:t>
        </w:r>
        <w:r>
          <w:rPr>
            <w:rFonts w:asciiTheme="minorHAnsi" w:eastAsiaTheme="minorEastAsia" w:hAnsiTheme="minorHAnsi" w:cstheme="minorBidi"/>
            <w:noProof/>
            <w:kern w:val="2"/>
            <w:szCs w:val="22"/>
          </w:rPr>
          <w:tab/>
        </w:r>
        <w:r w:rsidRPr="00D6532A">
          <w:rPr>
            <w:rStyle w:val="a8"/>
            <w:rFonts w:ascii="宋体" w:hAnsi="宋体" w:cs="Arial" w:hint="eastAsia"/>
            <w:noProof/>
          </w:rPr>
          <w:t>报告期内股票投资组合的重大变动</w:t>
        </w:r>
        <w:r>
          <w:rPr>
            <w:noProof/>
            <w:webHidden/>
          </w:rPr>
          <w:tab/>
        </w:r>
        <w:r>
          <w:rPr>
            <w:noProof/>
            <w:webHidden/>
          </w:rPr>
          <w:fldChar w:fldCharType="begin"/>
        </w:r>
        <w:r>
          <w:rPr>
            <w:noProof/>
            <w:webHidden/>
          </w:rPr>
          <w:instrText xml:space="preserve"> PAGEREF _Toc48661892 \h </w:instrText>
        </w:r>
        <w:r>
          <w:rPr>
            <w:noProof/>
            <w:webHidden/>
          </w:rPr>
        </w:r>
        <w:r>
          <w:rPr>
            <w:noProof/>
            <w:webHidden/>
          </w:rPr>
          <w:fldChar w:fldCharType="separate"/>
        </w:r>
        <w:r>
          <w:rPr>
            <w:noProof/>
            <w:webHidden/>
          </w:rPr>
          <w:t>44</w:t>
        </w:r>
        <w:r>
          <w:rPr>
            <w:noProof/>
            <w:webHidden/>
          </w:rPr>
          <w:fldChar w:fldCharType="end"/>
        </w:r>
      </w:hyperlink>
    </w:p>
    <w:p w:rsidR="0051410C" w:rsidRDefault="0051410C">
      <w:pPr>
        <w:pStyle w:val="22"/>
        <w:tabs>
          <w:tab w:val="left" w:pos="1050"/>
        </w:tabs>
        <w:rPr>
          <w:rFonts w:asciiTheme="minorHAnsi" w:eastAsiaTheme="minorEastAsia" w:hAnsiTheme="minorHAnsi" w:cstheme="minorBidi"/>
          <w:noProof/>
          <w:kern w:val="2"/>
          <w:szCs w:val="22"/>
        </w:rPr>
      </w:pPr>
      <w:hyperlink w:anchor="_Toc48661893" w:history="1">
        <w:r w:rsidRPr="00D6532A">
          <w:rPr>
            <w:rStyle w:val="a8"/>
            <w:rFonts w:ascii="宋体" w:hAnsi="宋体" w:cs="Arial"/>
            <w:noProof/>
          </w:rPr>
          <w:t>7.6</w:t>
        </w:r>
        <w:r>
          <w:rPr>
            <w:rFonts w:asciiTheme="minorHAnsi" w:eastAsiaTheme="minorEastAsia" w:hAnsiTheme="minorHAnsi" w:cstheme="minorBidi"/>
            <w:noProof/>
            <w:kern w:val="2"/>
            <w:szCs w:val="22"/>
          </w:rPr>
          <w:tab/>
        </w:r>
        <w:r w:rsidRPr="00D6532A">
          <w:rPr>
            <w:rStyle w:val="a8"/>
            <w:rFonts w:ascii="宋体" w:hAnsi="宋体" w:cs="Arial" w:hint="eastAsia"/>
            <w:noProof/>
          </w:rPr>
          <w:t>期末按债券品种分类的债券投资组合</w:t>
        </w:r>
        <w:r>
          <w:rPr>
            <w:noProof/>
            <w:webHidden/>
          </w:rPr>
          <w:tab/>
        </w:r>
        <w:r>
          <w:rPr>
            <w:noProof/>
            <w:webHidden/>
          </w:rPr>
          <w:fldChar w:fldCharType="begin"/>
        </w:r>
        <w:r>
          <w:rPr>
            <w:noProof/>
            <w:webHidden/>
          </w:rPr>
          <w:instrText xml:space="preserve"> PAGEREF _Toc48661893 \h </w:instrText>
        </w:r>
        <w:r>
          <w:rPr>
            <w:noProof/>
            <w:webHidden/>
          </w:rPr>
        </w:r>
        <w:r>
          <w:rPr>
            <w:noProof/>
            <w:webHidden/>
          </w:rPr>
          <w:fldChar w:fldCharType="separate"/>
        </w:r>
        <w:r>
          <w:rPr>
            <w:noProof/>
            <w:webHidden/>
          </w:rPr>
          <w:t>45</w:t>
        </w:r>
        <w:r>
          <w:rPr>
            <w:noProof/>
            <w:webHidden/>
          </w:rPr>
          <w:fldChar w:fldCharType="end"/>
        </w:r>
      </w:hyperlink>
    </w:p>
    <w:p w:rsidR="0051410C" w:rsidRDefault="0051410C">
      <w:pPr>
        <w:pStyle w:val="22"/>
        <w:tabs>
          <w:tab w:val="left" w:pos="1050"/>
        </w:tabs>
        <w:rPr>
          <w:rFonts w:asciiTheme="minorHAnsi" w:eastAsiaTheme="minorEastAsia" w:hAnsiTheme="minorHAnsi" w:cstheme="minorBidi"/>
          <w:noProof/>
          <w:kern w:val="2"/>
          <w:szCs w:val="22"/>
        </w:rPr>
      </w:pPr>
      <w:hyperlink w:anchor="_Toc48661894" w:history="1">
        <w:r w:rsidRPr="00D6532A">
          <w:rPr>
            <w:rStyle w:val="a8"/>
            <w:rFonts w:ascii="宋体" w:hAnsi="宋体" w:cs="Arial"/>
            <w:noProof/>
          </w:rPr>
          <w:t>7.7</w:t>
        </w:r>
        <w:r>
          <w:rPr>
            <w:rFonts w:asciiTheme="minorHAnsi" w:eastAsiaTheme="minorEastAsia" w:hAnsiTheme="minorHAnsi" w:cstheme="minorBidi"/>
            <w:noProof/>
            <w:kern w:val="2"/>
            <w:szCs w:val="22"/>
          </w:rPr>
          <w:tab/>
        </w:r>
        <w:r w:rsidRPr="00D6532A">
          <w:rPr>
            <w:rStyle w:val="a8"/>
            <w:rFonts w:ascii="宋体" w:hAnsi="宋体" w:cs="Arial" w:hint="eastAsia"/>
            <w:noProof/>
          </w:rPr>
          <w:t>期末按公允价值占基金资产净值比例大小排序的前五名债券投资明细</w:t>
        </w:r>
        <w:r>
          <w:rPr>
            <w:noProof/>
            <w:webHidden/>
          </w:rPr>
          <w:tab/>
        </w:r>
        <w:r>
          <w:rPr>
            <w:noProof/>
            <w:webHidden/>
          </w:rPr>
          <w:fldChar w:fldCharType="begin"/>
        </w:r>
        <w:r>
          <w:rPr>
            <w:noProof/>
            <w:webHidden/>
          </w:rPr>
          <w:instrText xml:space="preserve"> PAGEREF _Toc48661894 \h </w:instrText>
        </w:r>
        <w:r>
          <w:rPr>
            <w:noProof/>
            <w:webHidden/>
          </w:rPr>
        </w:r>
        <w:r>
          <w:rPr>
            <w:noProof/>
            <w:webHidden/>
          </w:rPr>
          <w:fldChar w:fldCharType="separate"/>
        </w:r>
        <w:r>
          <w:rPr>
            <w:noProof/>
            <w:webHidden/>
          </w:rPr>
          <w:t>46</w:t>
        </w:r>
        <w:r>
          <w:rPr>
            <w:noProof/>
            <w:webHidden/>
          </w:rPr>
          <w:fldChar w:fldCharType="end"/>
        </w:r>
      </w:hyperlink>
    </w:p>
    <w:p w:rsidR="0051410C" w:rsidRDefault="0051410C">
      <w:pPr>
        <w:pStyle w:val="22"/>
        <w:tabs>
          <w:tab w:val="left" w:pos="1050"/>
        </w:tabs>
        <w:rPr>
          <w:rFonts w:asciiTheme="minorHAnsi" w:eastAsiaTheme="minorEastAsia" w:hAnsiTheme="minorHAnsi" w:cstheme="minorBidi"/>
          <w:noProof/>
          <w:kern w:val="2"/>
          <w:szCs w:val="22"/>
        </w:rPr>
      </w:pPr>
      <w:hyperlink w:anchor="_Toc48661895" w:history="1">
        <w:r w:rsidRPr="00D6532A">
          <w:rPr>
            <w:rStyle w:val="a8"/>
            <w:rFonts w:ascii="宋体" w:hAnsi="宋体" w:cs="Arial"/>
            <w:noProof/>
          </w:rPr>
          <w:t>7.8</w:t>
        </w:r>
        <w:r>
          <w:rPr>
            <w:rFonts w:asciiTheme="minorHAnsi" w:eastAsiaTheme="minorEastAsia" w:hAnsiTheme="minorHAnsi" w:cstheme="minorBidi"/>
            <w:noProof/>
            <w:kern w:val="2"/>
            <w:szCs w:val="22"/>
          </w:rPr>
          <w:tab/>
        </w:r>
        <w:r w:rsidRPr="00D6532A">
          <w:rPr>
            <w:rStyle w:val="a8"/>
            <w:rFonts w:ascii="宋体" w:hAnsi="宋体" w:cs="Arial" w:hint="eastAsia"/>
            <w:noProof/>
          </w:rPr>
          <w:t>期末按公允价值占基金资产净值比例大小排序的所有资产支持证券投资明细</w:t>
        </w:r>
        <w:r>
          <w:rPr>
            <w:noProof/>
            <w:webHidden/>
          </w:rPr>
          <w:tab/>
        </w:r>
        <w:r>
          <w:rPr>
            <w:noProof/>
            <w:webHidden/>
          </w:rPr>
          <w:fldChar w:fldCharType="begin"/>
        </w:r>
        <w:r>
          <w:rPr>
            <w:noProof/>
            <w:webHidden/>
          </w:rPr>
          <w:instrText xml:space="preserve"> PAGEREF _Toc48661895 \h </w:instrText>
        </w:r>
        <w:r>
          <w:rPr>
            <w:noProof/>
            <w:webHidden/>
          </w:rPr>
        </w:r>
        <w:r>
          <w:rPr>
            <w:noProof/>
            <w:webHidden/>
          </w:rPr>
          <w:fldChar w:fldCharType="separate"/>
        </w:r>
        <w:r>
          <w:rPr>
            <w:noProof/>
            <w:webHidden/>
          </w:rPr>
          <w:t>46</w:t>
        </w:r>
        <w:r>
          <w:rPr>
            <w:noProof/>
            <w:webHidden/>
          </w:rPr>
          <w:fldChar w:fldCharType="end"/>
        </w:r>
      </w:hyperlink>
    </w:p>
    <w:p w:rsidR="0051410C" w:rsidRDefault="0051410C">
      <w:pPr>
        <w:pStyle w:val="22"/>
        <w:tabs>
          <w:tab w:val="left" w:pos="1050"/>
        </w:tabs>
        <w:rPr>
          <w:rFonts w:asciiTheme="minorHAnsi" w:eastAsiaTheme="minorEastAsia" w:hAnsiTheme="minorHAnsi" w:cstheme="minorBidi"/>
          <w:noProof/>
          <w:kern w:val="2"/>
          <w:szCs w:val="22"/>
        </w:rPr>
      </w:pPr>
      <w:hyperlink w:anchor="_Toc48661896" w:history="1">
        <w:r w:rsidRPr="00D6532A">
          <w:rPr>
            <w:rStyle w:val="a8"/>
            <w:rFonts w:ascii="宋体" w:hAnsi="宋体" w:cs="Arial"/>
            <w:noProof/>
          </w:rPr>
          <w:t>7.9</w:t>
        </w:r>
        <w:r>
          <w:rPr>
            <w:rFonts w:asciiTheme="minorHAnsi" w:eastAsiaTheme="minorEastAsia" w:hAnsiTheme="minorHAnsi" w:cstheme="minorBidi"/>
            <w:noProof/>
            <w:kern w:val="2"/>
            <w:szCs w:val="22"/>
          </w:rPr>
          <w:tab/>
        </w:r>
        <w:r w:rsidRPr="00D6532A">
          <w:rPr>
            <w:rStyle w:val="a8"/>
            <w:rFonts w:ascii="宋体" w:hAnsi="宋体" w:cs="Arial" w:hint="eastAsia"/>
            <w:noProof/>
          </w:rPr>
          <w:t>报告期末按公允价值占基金资产净值比例大小排序的前五名贵金属投资明细</w:t>
        </w:r>
        <w:r>
          <w:rPr>
            <w:noProof/>
            <w:webHidden/>
          </w:rPr>
          <w:tab/>
        </w:r>
        <w:r>
          <w:rPr>
            <w:noProof/>
            <w:webHidden/>
          </w:rPr>
          <w:fldChar w:fldCharType="begin"/>
        </w:r>
        <w:r>
          <w:rPr>
            <w:noProof/>
            <w:webHidden/>
          </w:rPr>
          <w:instrText xml:space="preserve"> PAGEREF _Toc48661896 \h </w:instrText>
        </w:r>
        <w:r>
          <w:rPr>
            <w:noProof/>
            <w:webHidden/>
          </w:rPr>
        </w:r>
        <w:r>
          <w:rPr>
            <w:noProof/>
            <w:webHidden/>
          </w:rPr>
          <w:fldChar w:fldCharType="separate"/>
        </w:r>
        <w:r>
          <w:rPr>
            <w:noProof/>
            <w:webHidden/>
          </w:rPr>
          <w:t>46</w:t>
        </w:r>
        <w:r>
          <w:rPr>
            <w:noProof/>
            <w:webHidden/>
          </w:rPr>
          <w:fldChar w:fldCharType="end"/>
        </w:r>
      </w:hyperlink>
    </w:p>
    <w:p w:rsidR="0051410C" w:rsidRDefault="0051410C">
      <w:pPr>
        <w:pStyle w:val="22"/>
        <w:tabs>
          <w:tab w:val="left" w:pos="1260"/>
        </w:tabs>
        <w:rPr>
          <w:rFonts w:asciiTheme="minorHAnsi" w:eastAsiaTheme="minorEastAsia" w:hAnsiTheme="minorHAnsi" w:cstheme="minorBidi"/>
          <w:noProof/>
          <w:kern w:val="2"/>
          <w:szCs w:val="22"/>
        </w:rPr>
      </w:pPr>
      <w:hyperlink w:anchor="_Toc48661897" w:history="1">
        <w:r w:rsidRPr="00D6532A">
          <w:rPr>
            <w:rStyle w:val="a8"/>
            <w:rFonts w:ascii="宋体" w:hAnsi="宋体" w:cs="Arial"/>
            <w:noProof/>
          </w:rPr>
          <w:t>7.10</w:t>
        </w:r>
        <w:r>
          <w:rPr>
            <w:rFonts w:asciiTheme="minorHAnsi" w:eastAsiaTheme="minorEastAsia" w:hAnsiTheme="minorHAnsi" w:cstheme="minorBidi"/>
            <w:noProof/>
            <w:kern w:val="2"/>
            <w:szCs w:val="22"/>
          </w:rPr>
          <w:tab/>
        </w:r>
        <w:r w:rsidRPr="00D6532A">
          <w:rPr>
            <w:rStyle w:val="a8"/>
            <w:rFonts w:ascii="宋体" w:hAnsi="宋体" w:cs="Arial" w:hint="eastAsia"/>
            <w:noProof/>
          </w:rPr>
          <w:t>期末按公允价值占基金资产净值比例大小排序的前五名权证投资明细</w:t>
        </w:r>
        <w:r>
          <w:rPr>
            <w:noProof/>
            <w:webHidden/>
          </w:rPr>
          <w:tab/>
        </w:r>
        <w:r>
          <w:rPr>
            <w:noProof/>
            <w:webHidden/>
          </w:rPr>
          <w:fldChar w:fldCharType="begin"/>
        </w:r>
        <w:r>
          <w:rPr>
            <w:noProof/>
            <w:webHidden/>
          </w:rPr>
          <w:instrText xml:space="preserve"> PAGEREF _Toc48661897 \h </w:instrText>
        </w:r>
        <w:r>
          <w:rPr>
            <w:noProof/>
            <w:webHidden/>
          </w:rPr>
        </w:r>
        <w:r>
          <w:rPr>
            <w:noProof/>
            <w:webHidden/>
          </w:rPr>
          <w:fldChar w:fldCharType="separate"/>
        </w:r>
        <w:r>
          <w:rPr>
            <w:noProof/>
            <w:webHidden/>
          </w:rPr>
          <w:t>46</w:t>
        </w:r>
        <w:r>
          <w:rPr>
            <w:noProof/>
            <w:webHidden/>
          </w:rPr>
          <w:fldChar w:fldCharType="end"/>
        </w:r>
      </w:hyperlink>
    </w:p>
    <w:p w:rsidR="0051410C" w:rsidRDefault="0051410C">
      <w:pPr>
        <w:pStyle w:val="22"/>
        <w:tabs>
          <w:tab w:val="left" w:pos="1260"/>
        </w:tabs>
        <w:rPr>
          <w:rFonts w:asciiTheme="minorHAnsi" w:eastAsiaTheme="minorEastAsia" w:hAnsiTheme="minorHAnsi" w:cstheme="minorBidi"/>
          <w:noProof/>
          <w:kern w:val="2"/>
          <w:szCs w:val="22"/>
        </w:rPr>
      </w:pPr>
      <w:hyperlink w:anchor="_Toc48661898" w:history="1">
        <w:r w:rsidRPr="00D6532A">
          <w:rPr>
            <w:rStyle w:val="a8"/>
            <w:rFonts w:ascii="宋体" w:hAnsi="宋体" w:cs="Arial"/>
            <w:noProof/>
          </w:rPr>
          <w:t>7.11</w:t>
        </w:r>
        <w:r>
          <w:rPr>
            <w:rFonts w:asciiTheme="minorHAnsi" w:eastAsiaTheme="minorEastAsia" w:hAnsiTheme="minorHAnsi" w:cstheme="minorBidi"/>
            <w:noProof/>
            <w:kern w:val="2"/>
            <w:szCs w:val="22"/>
          </w:rPr>
          <w:tab/>
        </w:r>
        <w:r w:rsidRPr="00D6532A">
          <w:rPr>
            <w:rStyle w:val="a8"/>
            <w:rFonts w:ascii="宋体" w:hAnsi="宋体" w:cs="Arial" w:hint="eastAsia"/>
            <w:noProof/>
          </w:rPr>
          <w:t>报告期末本基金投资的股指期货交易情况说明</w:t>
        </w:r>
        <w:r>
          <w:rPr>
            <w:noProof/>
            <w:webHidden/>
          </w:rPr>
          <w:tab/>
        </w:r>
        <w:r>
          <w:rPr>
            <w:noProof/>
            <w:webHidden/>
          </w:rPr>
          <w:fldChar w:fldCharType="begin"/>
        </w:r>
        <w:r>
          <w:rPr>
            <w:noProof/>
            <w:webHidden/>
          </w:rPr>
          <w:instrText xml:space="preserve"> PAGEREF _Toc48661898 \h </w:instrText>
        </w:r>
        <w:r>
          <w:rPr>
            <w:noProof/>
            <w:webHidden/>
          </w:rPr>
        </w:r>
        <w:r>
          <w:rPr>
            <w:noProof/>
            <w:webHidden/>
          </w:rPr>
          <w:fldChar w:fldCharType="separate"/>
        </w:r>
        <w:r>
          <w:rPr>
            <w:noProof/>
            <w:webHidden/>
          </w:rPr>
          <w:t>46</w:t>
        </w:r>
        <w:r>
          <w:rPr>
            <w:noProof/>
            <w:webHidden/>
          </w:rPr>
          <w:fldChar w:fldCharType="end"/>
        </w:r>
      </w:hyperlink>
    </w:p>
    <w:p w:rsidR="0051410C" w:rsidRDefault="0051410C">
      <w:pPr>
        <w:pStyle w:val="22"/>
        <w:tabs>
          <w:tab w:val="left" w:pos="1260"/>
        </w:tabs>
        <w:rPr>
          <w:rFonts w:asciiTheme="minorHAnsi" w:eastAsiaTheme="minorEastAsia" w:hAnsiTheme="minorHAnsi" w:cstheme="minorBidi"/>
          <w:noProof/>
          <w:kern w:val="2"/>
          <w:szCs w:val="22"/>
        </w:rPr>
      </w:pPr>
      <w:hyperlink w:anchor="_Toc48661899" w:history="1">
        <w:r w:rsidRPr="00D6532A">
          <w:rPr>
            <w:rStyle w:val="a8"/>
            <w:rFonts w:ascii="宋体" w:hAnsi="宋体" w:cs="Arial"/>
            <w:noProof/>
          </w:rPr>
          <w:t>7.12</w:t>
        </w:r>
        <w:r>
          <w:rPr>
            <w:rFonts w:asciiTheme="minorHAnsi" w:eastAsiaTheme="minorEastAsia" w:hAnsiTheme="minorHAnsi" w:cstheme="minorBidi"/>
            <w:noProof/>
            <w:kern w:val="2"/>
            <w:szCs w:val="22"/>
          </w:rPr>
          <w:tab/>
        </w:r>
        <w:r w:rsidRPr="00D6532A">
          <w:rPr>
            <w:rStyle w:val="a8"/>
            <w:rFonts w:ascii="宋体" w:hAnsi="宋体" w:cs="Arial" w:hint="eastAsia"/>
            <w:noProof/>
          </w:rPr>
          <w:t>报告期末本基金投资的国债期货交易情况说明</w:t>
        </w:r>
        <w:r>
          <w:rPr>
            <w:noProof/>
            <w:webHidden/>
          </w:rPr>
          <w:tab/>
        </w:r>
        <w:r>
          <w:rPr>
            <w:noProof/>
            <w:webHidden/>
          </w:rPr>
          <w:fldChar w:fldCharType="begin"/>
        </w:r>
        <w:r>
          <w:rPr>
            <w:noProof/>
            <w:webHidden/>
          </w:rPr>
          <w:instrText xml:space="preserve"> PAGEREF _Toc48661899 \h </w:instrText>
        </w:r>
        <w:r>
          <w:rPr>
            <w:noProof/>
            <w:webHidden/>
          </w:rPr>
        </w:r>
        <w:r>
          <w:rPr>
            <w:noProof/>
            <w:webHidden/>
          </w:rPr>
          <w:fldChar w:fldCharType="separate"/>
        </w:r>
        <w:r>
          <w:rPr>
            <w:noProof/>
            <w:webHidden/>
          </w:rPr>
          <w:t>46</w:t>
        </w:r>
        <w:r>
          <w:rPr>
            <w:noProof/>
            <w:webHidden/>
          </w:rPr>
          <w:fldChar w:fldCharType="end"/>
        </w:r>
      </w:hyperlink>
    </w:p>
    <w:p w:rsidR="0051410C" w:rsidRDefault="0051410C">
      <w:pPr>
        <w:pStyle w:val="22"/>
        <w:tabs>
          <w:tab w:val="left" w:pos="1260"/>
        </w:tabs>
        <w:rPr>
          <w:rFonts w:asciiTheme="minorHAnsi" w:eastAsiaTheme="minorEastAsia" w:hAnsiTheme="minorHAnsi" w:cstheme="minorBidi"/>
          <w:noProof/>
          <w:kern w:val="2"/>
          <w:szCs w:val="22"/>
        </w:rPr>
      </w:pPr>
      <w:hyperlink w:anchor="_Toc48661900" w:history="1">
        <w:r w:rsidRPr="00D6532A">
          <w:rPr>
            <w:rStyle w:val="a8"/>
            <w:rFonts w:ascii="宋体" w:hAnsi="宋体" w:cs="Arial"/>
            <w:noProof/>
          </w:rPr>
          <w:t>7.13</w:t>
        </w:r>
        <w:r>
          <w:rPr>
            <w:rFonts w:asciiTheme="minorHAnsi" w:eastAsiaTheme="minorEastAsia" w:hAnsiTheme="minorHAnsi" w:cstheme="minorBidi"/>
            <w:noProof/>
            <w:kern w:val="2"/>
            <w:szCs w:val="22"/>
          </w:rPr>
          <w:tab/>
        </w:r>
        <w:r w:rsidRPr="00D6532A">
          <w:rPr>
            <w:rStyle w:val="a8"/>
            <w:rFonts w:ascii="宋体" w:hAnsi="宋体" w:cs="Arial" w:hint="eastAsia"/>
            <w:noProof/>
          </w:rPr>
          <w:t>投资组合报告附注</w:t>
        </w:r>
        <w:r>
          <w:rPr>
            <w:noProof/>
            <w:webHidden/>
          </w:rPr>
          <w:tab/>
        </w:r>
        <w:r>
          <w:rPr>
            <w:noProof/>
            <w:webHidden/>
          </w:rPr>
          <w:fldChar w:fldCharType="begin"/>
        </w:r>
        <w:r>
          <w:rPr>
            <w:noProof/>
            <w:webHidden/>
          </w:rPr>
          <w:instrText xml:space="preserve"> PAGEREF _Toc48661900 \h </w:instrText>
        </w:r>
        <w:r>
          <w:rPr>
            <w:noProof/>
            <w:webHidden/>
          </w:rPr>
        </w:r>
        <w:r>
          <w:rPr>
            <w:noProof/>
            <w:webHidden/>
          </w:rPr>
          <w:fldChar w:fldCharType="separate"/>
        </w:r>
        <w:r>
          <w:rPr>
            <w:noProof/>
            <w:webHidden/>
          </w:rPr>
          <w:t>46</w:t>
        </w:r>
        <w:r>
          <w:rPr>
            <w:noProof/>
            <w:webHidden/>
          </w:rPr>
          <w:fldChar w:fldCharType="end"/>
        </w:r>
      </w:hyperlink>
    </w:p>
    <w:p w:rsidR="0051410C" w:rsidRDefault="0051410C">
      <w:pPr>
        <w:pStyle w:val="22"/>
        <w:rPr>
          <w:rFonts w:asciiTheme="minorHAnsi" w:eastAsiaTheme="minorEastAsia" w:hAnsiTheme="minorHAnsi" w:cstheme="minorBidi"/>
          <w:noProof/>
          <w:kern w:val="2"/>
          <w:szCs w:val="22"/>
        </w:rPr>
      </w:pPr>
      <w:hyperlink w:anchor="_Toc48661901" w:history="1">
        <w:r w:rsidRPr="00D6532A">
          <w:rPr>
            <w:rStyle w:val="a8"/>
            <w:noProof/>
          </w:rPr>
          <w:t>§8</w:t>
        </w:r>
        <w:r w:rsidRPr="00D6532A">
          <w:rPr>
            <w:rStyle w:val="a8"/>
            <w:rFonts w:hint="eastAsia"/>
            <w:noProof/>
          </w:rPr>
          <w:t>基金份额持有人信息</w:t>
        </w:r>
        <w:r>
          <w:rPr>
            <w:noProof/>
            <w:webHidden/>
          </w:rPr>
          <w:tab/>
        </w:r>
        <w:r>
          <w:rPr>
            <w:noProof/>
            <w:webHidden/>
          </w:rPr>
          <w:fldChar w:fldCharType="begin"/>
        </w:r>
        <w:r>
          <w:rPr>
            <w:noProof/>
            <w:webHidden/>
          </w:rPr>
          <w:instrText xml:space="preserve"> PAGEREF _Toc48661901 \h </w:instrText>
        </w:r>
        <w:r>
          <w:rPr>
            <w:noProof/>
            <w:webHidden/>
          </w:rPr>
        </w:r>
        <w:r>
          <w:rPr>
            <w:noProof/>
            <w:webHidden/>
          </w:rPr>
          <w:fldChar w:fldCharType="separate"/>
        </w:r>
        <w:r>
          <w:rPr>
            <w:noProof/>
            <w:webHidden/>
          </w:rPr>
          <w:t>47</w:t>
        </w:r>
        <w:r>
          <w:rPr>
            <w:noProof/>
            <w:webHidden/>
          </w:rPr>
          <w:fldChar w:fldCharType="end"/>
        </w:r>
      </w:hyperlink>
    </w:p>
    <w:p w:rsidR="0051410C" w:rsidRDefault="0051410C">
      <w:pPr>
        <w:pStyle w:val="22"/>
        <w:tabs>
          <w:tab w:val="left" w:pos="1050"/>
        </w:tabs>
        <w:rPr>
          <w:rFonts w:asciiTheme="minorHAnsi" w:eastAsiaTheme="minorEastAsia" w:hAnsiTheme="minorHAnsi" w:cstheme="minorBidi"/>
          <w:noProof/>
          <w:kern w:val="2"/>
          <w:szCs w:val="22"/>
        </w:rPr>
      </w:pPr>
      <w:hyperlink w:anchor="_Toc48661902" w:history="1">
        <w:r w:rsidRPr="00D6532A">
          <w:rPr>
            <w:rStyle w:val="a8"/>
            <w:rFonts w:ascii="宋体" w:hAnsi="宋体" w:cs="Arial"/>
            <w:noProof/>
          </w:rPr>
          <w:t>8.1</w:t>
        </w:r>
        <w:r>
          <w:rPr>
            <w:rFonts w:asciiTheme="minorHAnsi" w:eastAsiaTheme="minorEastAsia" w:hAnsiTheme="minorHAnsi" w:cstheme="minorBidi"/>
            <w:noProof/>
            <w:kern w:val="2"/>
            <w:szCs w:val="22"/>
          </w:rPr>
          <w:tab/>
        </w:r>
        <w:r w:rsidRPr="00D6532A">
          <w:rPr>
            <w:rStyle w:val="a8"/>
            <w:rFonts w:ascii="宋体" w:hAnsi="宋体" w:cs="Arial" w:hint="eastAsia"/>
            <w:noProof/>
          </w:rPr>
          <w:t>期末基金份额持有人户数及持有人结构</w:t>
        </w:r>
        <w:r>
          <w:rPr>
            <w:noProof/>
            <w:webHidden/>
          </w:rPr>
          <w:tab/>
        </w:r>
        <w:r>
          <w:rPr>
            <w:noProof/>
            <w:webHidden/>
          </w:rPr>
          <w:fldChar w:fldCharType="begin"/>
        </w:r>
        <w:r>
          <w:rPr>
            <w:noProof/>
            <w:webHidden/>
          </w:rPr>
          <w:instrText xml:space="preserve"> PAGEREF _Toc48661902 \h </w:instrText>
        </w:r>
        <w:r>
          <w:rPr>
            <w:noProof/>
            <w:webHidden/>
          </w:rPr>
        </w:r>
        <w:r>
          <w:rPr>
            <w:noProof/>
            <w:webHidden/>
          </w:rPr>
          <w:fldChar w:fldCharType="separate"/>
        </w:r>
        <w:r>
          <w:rPr>
            <w:noProof/>
            <w:webHidden/>
          </w:rPr>
          <w:t>47</w:t>
        </w:r>
        <w:r>
          <w:rPr>
            <w:noProof/>
            <w:webHidden/>
          </w:rPr>
          <w:fldChar w:fldCharType="end"/>
        </w:r>
      </w:hyperlink>
    </w:p>
    <w:p w:rsidR="0051410C" w:rsidRDefault="0051410C">
      <w:pPr>
        <w:pStyle w:val="22"/>
        <w:tabs>
          <w:tab w:val="left" w:pos="1050"/>
        </w:tabs>
        <w:rPr>
          <w:rFonts w:asciiTheme="minorHAnsi" w:eastAsiaTheme="minorEastAsia" w:hAnsiTheme="minorHAnsi" w:cstheme="minorBidi"/>
          <w:noProof/>
          <w:kern w:val="2"/>
          <w:szCs w:val="22"/>
        </w:rPr>
      </w:pPr>
      <w:hyperlink w:anchor="_Toc48661903" w:history="1">
        <w:r w:rsidRPr="00D6532A">
          <w:rPr>
            <w:rStyle w:val="a8"/>
            <w:rFonts w:ascii="宋体" w:hAnsi="宋体" w:cs="Arial"/>
            <w:noProof/>
          </w:rPr>
          <w:t>8.2</w:t>
        </w:r>
        <w:r>
          <w:rPr>
            <w:rFonts w:asciiTheme="minorHAnsi" w:eastAsiaTheme="minorEastAsia" w:hAnsiTheme="minorHAnsi" w:cstheme="minorBidi"/>
            <w:noProof/>
            <w:kern w:val="2"/>
            <w:szCs w:val="22"/>
          </w:rPr>
          <w:tab/>
        </w:r>
        <w:r w:rsidRPr="00D6532A">
          <w:rPr>
            <w:rStyle w:val="a8"/>
            <w:rFonts w:ascii="宋体" w:hAnsi="宋体" w:cs="Arial" w:hint="eastAsia"/>
            <w:noProof/>
          </w:rPr>
          <w:t>期末基金管理人的从业人员持有本基金的情况</w:t>
        </w:r>
        <w:r>
          <w:rPr>
            <w:noProof/>
            <w:webHidden/>
          </w:rPr>
          <w:tab/>
        </w:r>
        <w:r>
          <w:rPr>
            <w:noProof/>
            <w:webHidden/>
          </w:rPr>
          <w:fldChar w:fldCharType="begin"/>
        </w:r>
        <w:r>
          <w:rPr>
            <w:noProof/>
            <w:webHidden/>
          </w:rPr>
          <w:instrText xml:space="preserve"> PAGEREF _Toc48661903 \h </w:instrText>
        </w:r>
        <w:r>
          <w:rPr>
            <w:noProof/>
            <w:webHidden/>
          </w:rPr>
        </w:r>
        <w:r>
          <w:rPr>
            <w:noProof/>
            <w:webHidden/>
          </w:rPr>
          <w:fldChar w:fldCharType="separate"/>
        </w:r>
        <w:r>
          <w:rPr>
            <w:noProof/>
            <w:webHidden/>
          </w:rPr>
          <w:t>48</w:t>
        </w:r>
        <w:r>
          <w:rPr>
            <w:noProof/>
            <w:webHidden/>
          </w:rPr>
          <w:fldChar w:fldCharType="end"/>
        </w:r>
      </w:hyperlink>
    </w:p>
    <w:p w:rsidR="0051410C" w:rsidRDefault="0051410C">
      <w:pPr>
        <w:pStyle w:val="22"/>
        <w:tabs>
          <w:tab w:val="left" w:pos="1050"/>
        </w:tabs>
        <w:rPr>
          <w:rFonts w:asciiTheme="minorHAnsi" w:eastAsiaTheme="minorEastAsia" w:hAnsiTheme="minorHAnsi" w:cstheme="minorBidi"/>
          <w:noProof/>
          <w:kern w:val="2"/>
          <w:szCs w:val="22"/>
        </w:rPr>
      </w:pPr>
      <w:hyperlink w:anchor="_Toc48661904" w:history="1">
        <w:r w:rsidRPr="00D6532A">
          <w:rPr>
            <w:rStyle w:val="a8"/>
            <w:rFonts w:ascii="宋体" w:hAnsi="宋体" w:cs="Arial"/>
            <w:noProof/>
          </w:rPr>
          <w:t>8.3</w:t>
        </w:r>
        <w:r>
          <w:rPr>
            <w:rFonts w:asciiTheme="minorHAnsi" w:eastAsiaTheme="minorEastAsia" w:hAnsiTheme="minorHAnsi" w:cstheme="minorBidi"/>
            <w:noProof/>
            <w:kern w:val="2"/>
            <w:szCs w:val="22"/>
          </w:rPr>
          <w:tab/>
        </w:r>
        <w:r w:rsidRPr="00D6532A">
          <w:rPr>
            <w:rStyle w:val="a8"/>
            <w:rFonts w:ascii="宋体" w:hAnsi="宋体" w:cs="Arial" w:hint="eastAsia"/>
            <w:noProof/>
          </w:rPr>
          <w:t>期末基金管理人的从业人员持有本开放式基金份额总量区间的情况</w:t>
        </w:r>
        <w:r>
          <w:rPr>
            <w:noProof/>
            <w:webHidden/>
          </w:rPr>
          <w:tab/>
        </w:r>
        <w:r>
          <w:rPr>
            <w:noProof/>
            <w:webHidden/>
          </w:rPr>
          <w:fldChar w:fldCharType="begin"/>
        </w:r>
        <w:r>
          <w:rPr>
            <w:noProof/>
            <w:webHidden/>
          </w:rPr>
          <w:instrText xml:space="preserve"> PAGEREF _Toc48661904 \h </w:instrText>
        </w:r>
        <w:r>
          <w:rPr>
            <w:noProof/>
            <w:webHidden/>
          </w:rPr>
        </w:r>
        <w:r>
          <w:rPr>
            <w:noProof/>
            <w:webHidden/>
          </w:rPr>
          <w:fldChar w:fldCharType="separate"/>
        </w:r>
        <w:r>
          <w:rPr>
            <w:noProof/>
            <w:webHidden/>
          </w:rPr>
          <w:t>48</w:t>
        </w:r>
        <w:r>
          <w:rPr>
            <w:noProof/>
            <w:webHidden/>
          </w:rPr>
          <w:fldChar w:fldCharType="end"/>
        </w:r>
      </w:hyperlink>
    </w:p>
    <w:p w:rsidR="0051410C" w:rsidRDefault="0051410C">
      <w:pPr>
        <w:pStyle w:val="22"/>
        <w:rPr>
          <w:rFonts w:asciiTheme="minorHAnsi" w:eastAsiaTheme="minorEastAsia" w:hAnsiTheme="minorHAnsi" w:cstheme="minorBidi"/>
          <w:noProof/>
          <w:kern w:val="2"/>
          <w:szCs w:val="22"/>
        </w:rPr>
      </w:pPr>
      <w:hyperlink w:anchor="_Toc48661905" w:history="1">
        <w:r w:rsidRPr="00D6532A">
          <w:rPr>
            <w:rStyle w:val="a8"/>
            <w:noProof/>
          </w:rPr>
          <w:t>§9</w:t>
        </w:r>
        <w:r w:rsidRPr="00D6532A">
          <w:rPr>
            <w:rStyle w:val="a8"/>
            <w:rFonts w:hint="eastAsia"/>
            <w:noProof/>
          </w:rPr>
          <w:t>开放式基金份额变动</w:t>
        </w:r>
        <w:r>
          <w:rPr>
            <w:noProof/>
            <w:webHidden/>
          </w:rPr>
          <w:tab/>
        </w:r>
        <w:r>
          <w:rPr>
            <w:noProof/>
            <w:webHidden/>
          </w:rPr>
          <w:fldChar w:fldCharType="begin"/>
        </w:r>
        <w:r>
          <w:rPr>
            <w:noProof/>
            <w:webHidden/>
          </w:rPr>
          <w:instrText xml:space="preserve"> PAGEREF _Toc48661905 \h </w:instrText>
        </w:r>
        <w:r>
          <w:rPr>
            <w:noProof/>
            <w:webHidden/>
          </w:rPr>
        </w:r>
        <w:r>
          <w:rPr>
            <w:noProof/>
            <w:webHidden/>
          </w:rPr>
          <w:fldChar w:fldCharType="separate"/>
        </w:r>
        <w:r>
          <w:rPr>
            <w:noProof/>
            <w:webHidden/>
          </w:rPr>
          <w:t>48</w:t>
        </w:r>
        <w:r>
          <w:rPr>
            <w:noProof/>
            <w:webHidden/>
          </w:rPr>
          <w:fldChar w:fldCharType="end"/>
        </w:r>
      </w:hyperlink>
    </w:p>
    <w:p w:rsidR="0051410C" w:rsidRDefault="0051410C">
      <w:pPr>
        <w:pStyle w:val="22"/>
        <w:rPr>
          <w:rFonts w:asciiTheme="minorHAnsi" w:eastAsiaTheme="minorEastAsia" w:hAnsiTheme="minorHAnsi" w:cstheme="minorBidi"/>
          <w:noProof/>
          <w:kern w:val="2"/>
          <w:szCs w:val="22"/>
        </w:rPr>
      </w:pPr>
      <w:hyperlink w:anchor="_Toc48661906" w:history="1">
        <w:r w:rsidRPr="00D6532A">
          <w:rPr>
            <w:rStyle w:val="a8"/>
            <w:noProof/>
          </w:rPr>
          <w:t>§10</w:t>
        </w:r>
        <w:r w:rsidRPr="00D6532A">
          <w:rPr>
            <w:rStyle w:val="a8"/>
            <w:rFonts w:hint="eastAsia"/>
            <w:noProof/>
          </w:rPr>
          <w:t>重大事件揭示</w:t>
        </w:r>
        <w:r>
          <w:rPr>
            <w:noProof/>
            <w:webHidden/>
          </w:rPr>
          <w:tab/>
        </w:r>
        <w:r>
          <w:rPr>
            <w:noProof/>
            <w:webHidden/>
          </w:rPr>
          <w:fldChar w:fldCharType="begin"/>
        </w:r>
        <w:r>
          <w:rPr>
            <w:noProof/>
            <w:webHidden/>
          </w:rPr>
          <w:instrText xml:space="preserve"> PAGEREF _Toc48661906 \h </w:instrText>
        </w:r>
        <w:r>
          <w:rPr>
            <w:noProof/>
            <w:webHidden/>
          </w:rPr>
        </w:r>
        <w:r>
          <w:rPr>
            <w:noProof/>
            <w:webHidden/>
          </w:rPr>
          <w:fldChar w:fldCharType="separate"/>
        </w:r>
        <w:r>
          <w:rPr>
            <w:noProof/>
            <w:webHidden/>
          </w:rPr>
          <w:t>49</w:t>
        </w:r>
        <w:r>
          <w:rPr>
            <w:noProof/>
            <w:webHidden/>
          </w:rPr>
          <w:fldChar w:fldCharType="end"/>
        </w:r>
      </w:hyperlink>
    </w:p>
    <w:p w:rsidR="0051410C" w:rsidRDefault="0051410C">
      <w:pPr>
        <w:pStyle w:val="22"/>
        <w:tabs>
          <w:tab w:val="left" w:pos="1260"/>
        </w:tabs>
        <w:rPr>
          <w:rFonts w:asciiTheme="minorHAnsi" w:eastAsiaTheme="minorEastAsia" w:hAnsiTheme="minorHAnsi" w:cstheme="minorBidi"/>
          <w:noProof/>
          <w:kern w:val="2"/>
          <w:szCs w:val="22"/>
        </w:rPr>
      </w:pPr>
      <w:hyperlink w:anchor="_Toc48661907" w:history="1">
        <w:r w:rsidRPr="00D6532A">
          <w:rPr>
            <w:rStyle w:val="a8"/>
            <w:noProof/>
          </w:rPr>
          <w:t>10.1</w:t>
        </w:r>
        <w:r>
          <w:rPr>
            <w:rFonts w:asciiTheme="minorHAnsi" w:eastAsiaTheme="minorEastAsia" w:hAnsiTheme="minorHAnsi" w:cstheme="minorBidi"/>
            <w:noProof/>
            <w:kern w:val="2"/>
            <w:szCs w:val="22"/>
          </w:rPr>
          <w:tab/>
        </w:r>
        <w:r w:rsidRPr="00D6532A">
          <w:rPr>
            <w:rStyle w:val="a8"/>
            <w:rFonts w:hint="eastAsia"/>
            <w:noProof/>
          </w:rPr>
          <w:t>基金份额持有人大会决议</w:t>
        </w:r>
        <w:r>
          <w:rPr>
            <w:noProof/>
            <w:webHidden/>
          </w:rPr>
          <w:tab/>
        </w:r>
        <w:r>
          <w:rPr>
            <w:noProof/>
            <w:webHidden/>
          </w:rPr>
          <w:fldChar w:fldCharType="begin"/>
        </w:r>
        <w:r>
          <w:rPr>
            <w:noProof/>
            <w:webHidden/>
          </w:rPr>
          <w:instrText xml:space="preserve"> PAGEREF _Toc48661907 \h </w:instrText>
        </w:r>
        <w:r>
          <w:rPr>
            <w:noProof/>
            <w:webHidden/>
          </w:rPr>
        </w:r>
        <w:r>
          <w:rPr>
            <w:noProof/>
            <w:webHidden/>
          </w:rPr>
          <w:fldChar w:fldCharType="separate"/>
        </w:r>
        <w:r>
          <w:rPr>
            <w:noProof/>
            <w:webHidden/>
          </w:rPr>
          <w:t>49</w:t>
        </w:r>
        <w:r>
          <w:rPr>
            <w:noProof/>
            <w:webHidden/>
          </w:rPr>
          <w:fldChar w:fldCharType="end"/>
        </w:r>
      </w:hyperlink>
    </w:p>
    <w:p w:rsidR="0051410C" w:rsidRDefault="0051410C">
      <w:pPr>
        <w:pStyle w:val="22"/>
        <w:tabs>
          <w:tab w:val="left" w:pos="1260"/>
        </w:tabs>
        <w:rPr>
          <w:rFonts w:asciiTheme="minorHAnsi" w:eastAsiaTheme="minorEastAsia" w:hAnsiTheme="minorHAnsi" w:cstheme="minorBidi"/>
          <w:noProof/>
          <w:kern w:val="2"/>
          <w:szCs w:val="22"/>
        </w:rPr>
      </w:pPr>
      <w:hyperlink w:anchor="_Toc48661908" w:history="1">
        <w:r w:rsidRPr="00D6532A">
          <w:rPr>
            <w:rStyle w:val="a8"/>
            <w:noProof/>
          </w:rPr>
          <w:t>10.2</w:t>
        </w:r>
        <w:r>
          <w:rPr>
            <w:rFonts w:asciiTheme="minorHAnsi" w:eastAsiaTheme="minorEastAsia" w:hAnsiTheme="minorHAnsi" w:cstheme="minorBidi"/>
            <w:noProof/>
            <w:kern w:val="2"/>
            <w:szCs w:val="22"/>
          </w:rPr>
          <w:tab/>
        </w:r>
        <w:r w:rsidRPr="00D6532A">
          <w:rPr>
            <w:rStyle w:val="a8"/>
            <w:rFonts w:hint="eastAsia"/>
            <w:noProof/>
          </w:rPr>
          <w:t>基金管理人、基金托管人的专门基金托管部门的重大人事变动</w:t>
        </w:r>
        <w:r>
          <w:rPr>
            <w:noProof/>
            <w:webHidden/>
          </w:rPr>
          <w:tab/>
        </w:r>
        <w:r>
          <w:rPr>
            <w:noProof/>
            <w:webHidden/>
          </w:rPr>
          <w:fldChar w:fldCharType="begin"/>
        </w:r>
        <w:r>
          <w:rPr>
            <w:noProof/>
            <w:webHidden/>
          </w:rPr>
          <w:instrText xml:space="preserve"> PAGEREF _Toc48661908 \h </w:instrText>
        </w:r>
        <w:r>
          <w:rPr>
            <w:noProof/>
            <w:webHidden/>
          </w:rPr>
        </w:r>
        <w:r>
          <w:rPr>
            <w:noProof/>
            <w:webHidden/>
          </w:rPr>
          <w:fldChar w:fldCharType="separate"/>
        </w:r>
        <w:r>
          <w:rPr>
            <w:noProof/>
            <w:webHidden/>
          </w:rPr>
          <w:t>49</w:t>
        </w:r>
        <w:r>
          <w:rPr>
            <w:noProof/>
            <w:webHidden/>
          </w:rPr>
          <w:fldChar w:fldCharType="end"/>
        </w:r>
      </w:hyperlink>
    </w:p>
    <w:p w:rsidR="0051410C" w:rsidRDefault="0051410C">
      <w:pPr>
        <w:pStyle w:val="22"/>
        <w:tabs>
          <w:tab w:val="left" w:pos="1260"/>
        </w:tabs>
        <w:rPr>
          <w:rFonts w:asciiTheme="minorHAnsi" w:eastAsiaTheme="minorEastAsia" w:hAnsiTheme="minorHAnsi" w:cstheme="minorBidi"/>
          <w:noProof/>
          <w:kern w:val="2"/>
          <w:szCs w:val="22"/>
        </w:rPr>
      </w:pPr>
      <w:hyperlink w:anchor="_Toc48661909" w:history="1">
        <w:r w:rsidRPr="00D6532A">
          <w:rPr>
            <w:rStyle w:val="a8"/>
            <w:noProof/>
          </w:rPr>
          <w:t>10.3</w:t>
        </w:r>
        <w:r>
          <w:rPr>
            <w:rFonts w:asciiTheme="minorHAnsi" w:eastAsiaTheme="minorEastAsia" w:hAnsiTheme="minorHAnsi" w:cstheme="minorBidi"/>
            <w:noProof/>
            <w:kern w:val="2"/>
            <w:szCs w:val="22"/>
          </w:rPr>
          <w:tab/>
        </w:r>
        <w:r w:rsidRPr="00D6532A">
          <w:rPr>
            <w:rStyle w:val="a8"/>
            <w:rFonts w:hint="eastAsia"/>
            <w:noProof/>
          </w:rPr>
          <w:t>涉及基金管理人、基金财产、基金托管业务的诉讼</w:t>
        </w:r>
        <w:r>
          <w:rPr>
            <w:noProof/>
            <w:webHidden/>
          </w:rPr>
          <w:tab/>
        </w:r>
        <w:r>
          <w:rPr>
            <w:noProof/>
            <w:webHidden/>
          </w:rPr>
          <w:fldChar w:fldCharType="begin"/>
        </w:r>
        <w:r>
          <w:rPr>
            <w:noProof/>
            <w:webHidden/>
          </w:rPr>
          <w:instrText xml:space="preserve"> PAGEREF _Toc48661909 \h </w:instrText>
        </w:r>
        <w:r>
          <w:rPr>
            <w:noProof/>
            <w:webHidden/>
          </w:rPr>
        </w:r>
        <w:r>
          <w:rPr>
            <w:noProof/>
            <w:webHidden/>
          </w:rPr>
          <w:fldChar w:fldCharType="separate"/>
        </w:r>
        <w:r>
          <w:rPr>
            <w:noProof/>
            <w:webHidden/>
          </w:rPr>
          <w:t>49</w:t>
        </w:r>
        <w:r>
          <w:rPr>
            <w:noProof/>
            <w:webHidden/>
          </w:rPr>
          <w:fldChar w:fldCharType="end"/>
        </w:r>
      </w:hyperlink>
    </w:p>
    <w:p w:rsidR="0051410C" w:rsidRDefault="0051410C">
      <w:pPr>
        <w:pStyle w:val="22"/>
        <w:tabs>
          <w:tab w:val="left" w:pos="1260"/>
        </w:tabs>
        <w:rPr>
          <w:rFonts w:asciiTheme="minorHAnsi" w:eastAsiaTheme="minorEastAsia" w:hAnsiTheme="minorHAnsi" w:cstheme="minorBidi"/>
          <w:noProof/>
          <w:kern w:val="2"/>
          <w:szCs w:val="22"/>
        </w:rPr>
      </w:pPr>
      <w:hyperlink w:anchor="_Toc48661910" w:history="1">
        <w:r w:rsidRPr="00D6532A">
          <w:rPr>
            <w:rStyle w:val="a8"/>
            <w:noProof/>
          </w:rPr>
          <w:t>10.4</w:t>
        </w:r>
        <w:r>
          <w:rPr>
            <w:rFonts w:asciiTheme="minorHAnsi" w:eastAsiaTheme="minorEastAsia" w:hAnsiTheme="minorHAnsi" w:cstheme="minorBidi"/>
            <w:noProof/>
            <w:kern w:val="2"/>
            <w:szCs w:val="22"/>
          </w:rPr>
          <w:tab/>
        </w:r>
        <w:r w:rsidRPr="00D6532A">
          <w:rPr>
            <w:rStyle w:val="a8"/>
            <w:rFonts w:hint="eastAsia"/>
            <w:noProof/>
          </w:rPr>
          <w:t>基金投资策略的改变</w:t>
        </w:r>
        <w:r>
          <w:rPr>
            <w:noProof/>
            <w:webHidden/>
          </w:rPr>
          <w:tab/>
        </w:r>
        <w:r>
          <w:rPr>
            <w:noProof/>
            <w:webHidden/>
          </w:rPr>
          <w:fldChar w:fldCharType="begin"/>
        </w:r>
        <w:r>
          <w:rPr>
            <w:noProof/>
            <w:webHidden/>
          </w:rPr>
          <w:instrText xml:space="preserve"> PAGEREF _Toc48661910 \h </w:instrText>
        </w:r>
        <w:r>
          <w:rPr>
            <w:noProof/>
            <w:webHidden/>
          </w:rPr>
        </w:r>
        <w:r>
          <w:rPr>
            <w:noProof/>
            <w:webHidden/>
          </w:rPr>
          <w:fldChar w:fldCharType="separate"/>
        </w:r>
        <w:r>
          <w:rPr>
            <w:noProof/>
            <w:webHidden/>
          </w:rPr>
          <w:t>49</w:t>
        </w:r>
        <w:r>
          <w:rPr>
            <w:noProof/>
            <w:webHidden/>
          </w:rPr>
          <w:fldChar w:fldCharType="end"/>
        </w:r>
      </w:hyperlink>
    </w:p>
    <w:p w:rsidR="0051410C" w:rsidRDefault="0051410C">
      <w:pPr>
        <w:pStyle w:val="22"/>
        <w:rPr>
          <w:rFonts w:asciiTheme="minorHAnsi" w:eastAsiaTheme="minorEastAsia" w:hAnsiTheme="minorHAnsi" w:cstheme="minorBidi"/>
          <w:noProof/>
          <w:kern w:val="2"/>
          <w:szCs w:val="22"/>
        </w:rPr>
      </w:pPr>
      <w:hyperlink w:anchor="_Toc48661911" w:history="1">
        <w:r w:rsidRPr="00D6532A">
          <w:rPr>
            <w:rStyle w:val="a8"/>
            <w:noProof/>
          </w:rPr>
          <w:t>10.5</w:t>
        </w:r>
        <w:r w:rsidRPr="00D6532A">
          <w:rPr>
            <w:rStyle w:val="a8"/>
            <w:rFonts w:hint="eastAsia"/>
            <w:noProof/>
          </w:rPr>
          <w:t>为基金进行审计的会计师事务所情况</w:t>
        </w:r>
        <w:r>
          <w:rPr>
            <w:noProof/>
            <w:webHidden/>
          </w:rPr>
          <w:tab/>
        </w:r>
        <w:r>
          <w:rPr>
            <w:noProof/>
            <w:webHidden/>
          </w:rPr>
          <w:fldChar w:fldCharType="begin"/>
        </w:r>
        <w:r>
          <w:rPr>
            <w:noProof/>
            <w:webHidden/>
          </w:rPr>
          <w:instrText xml:space="preserve"> PAGEREF _Toc48661911 \h </w:instrText>
        </w:r>
        <w:r>
          <w:rPr>
            <w:noProof/>
            <w:webHidden/>
          </w:rPr>
        </w:r>
        <w:r>
          <w:rPr>
            <w:noProof/>
            <w:webHidden/>
          </w:rPr>
          <w:fldChar w:fldCharType="separate"/>
        </w:r>
        <w:r>
          <w:rPr>
            <w:noProof/>
            <w:webHidden/>
          </w:rPr>
          <w:t>49</w:t>
        </w:r>
        <w:r>
          <w:rPr>
            <w:noProof/>
            <w:webHidden/>
          </w:rPr>
          <w:fldChar w:fldCharType="end"/>
        </w:r>
      </w:hyperlink>
    </w:p>
    <w:p w:rsidR="0051410C" w:rsidRDefault="0051410C">
      <w:pPr>
        <w:pStyle w:val="22"/>
        <w:tabs>
          <w:tab w:val="left" w:pos="1260"/>
        </w:tabs>
        <w:rPr>
          <w:rFonts w:asciiTheme="minorHAnsi" w:eastAsiaTheme="minorEastAsia" w:hAnsiTheme="minorHAnsi" w:cstheme="minorBidi"/>
          <w:noProof/>
          <w:kern w:val="2"/>
          <w:szCs w:val="22"/>
        </w:rPr>
      </w:pPr>
      <w:hyperlink w:anchor="_Toc48661912" w:history="1">
        <w:r w:rsidRPr="00D6532A">
          <w:rPr>
            <w:rStyle w:val="a8"/>
            <w:noProof/>
          </w:rPr>
          <w:t>10.6</w:t>
        </w:r>
        <w:r>
          <w:rPr>
            <w:rFonts w:asciiTheme="minorHAnsi" w:eastAsiaTheme="minorEastAsia" w:hAnsiTheme="minorHAnsi" w:cstheme="minorBidi"/>
            <w:noProof/>
            <w:kern w:val="2"/>
            <w:szCs w:val="22"/>
          </w:rPr>
          <w:tab/>
        </w:r>
        <w:r w:rsidRPr="00D6532A">
          <w:rPr>
            <w:rStyle w:val="a8"/>
            <w:rFonts w:hint="eastAsia"/>
            <w:noProof/>
          </w:rPr>
          <w:t>管理人、托管人及其高级管理人员受稽查或处罚等情况</w:t>
        </w:r>
        <w:r>
          <w:rPr>
            <w:noProof/>
            <w:webHidden/>
          </w:rPr>
          <w:tab/>
        </w:r>
        <w:r>
          <w:rPr>
            <w:noProof/>
            <w:webHidden/>
          </w:rPr>
          <w:fldChar w:fldCharType="begin"/>
        </w:r>
        <w:r>
          <w:rPr>
            <w:noProof/>
            <w:webHidden/>
          </w:rPr>
          <w:instrText xml:space="preserve"> PAGEREF _Toc48661912 \h </w:instrText>
        </w:r>
        <w:r>
          <w:rPr>
            <w:noProof/>
            <w:webHidden/>
          </w:rPr>
        </w:r>
        <w:r>
          <w:rPr>
            <w:noProof/>
            <w:webHidden/>
          </w:rPr>
          <w:fldChar w:fldCharType="separate"/>
        </w:r>
        <w:r>
          <w:rPr>
            <w:noProof/>
            <w:webHidden/>
          </w:rPr>
          <w:t>49</w:t>
        </w:r>
        <w:r>
          <w:rPr>
            <w:noProof/>
            <w:webHidden/>
          </w:rPr>
          <w:fldChar w:fldCharType="end"/>
        </w:r>
      </w:hyperlink>
    </w:p>
    <w:p w:rsidR="0051410C" w:rsidRDefault="0051410C">
      <w:pPr>
        <w:pStyle w:val="22"/>
        <w:tabs>
          <w:tab w:val="left" w:pos="1260"/>
        </w:tabs>
        <w:rPr>
          <w:rFonts w:asciiTheme="minorHAnsi" w:eastAsiaTheme="minorEastAsia" w:hAnsiTheme="minorHAnsi" w:cstheme="minorBidi"/>
          <w:noProof/>
          <w:kern w:val="2"/>
          <w:szCs w:val="22"/>
        </w:rPr>
      </w:pPr>
      <w:hyperlink w:anchor="_Toc48661913" w:history="1">
        <w:r w:rsidRPr="00D6532A">
          <w:rPr>
            <w:rStyle w:val="a8"/>
            <w:noProof/>
          </w:rPr>
          <w:t>10.7</w:t>
        </w:r>
        <w:r>
          <w:rPr>
            <w:rFonts w:asciiTheme="minorHAnsi" w:eastAsiaTheme="minorEastAsia" w:hAnsiTheme="minorHAnsi" w:cstheme="minorBidi"/>
            <w:noProof/>
            <w:kern w:val="2"/>
            <w:szCs w:val="22"/>
          </w:rPr>
          <w:tab/>
        </w:r>
        <w:r w:rsidRPr="00D6532A">
          <w:rPr>
            <w:rStyle w:val="a8"/>
            <w:rFonts w:hint="eastAsia"/>
            <w:noProof/>
          </w:rPr>
          <w:t>基金租用证券公司交易单元的有关情况</w:t>
        </w:r>
        <w:r>
          <w:rPr>
            <w:noProof/>
            <w:webHidden/>
          </w:rPr>
          <w:tab/>
        </w:r>
        <w:r>
          <w:rPr>
            <w:noProof/>
            <w:webHidden/>
          </w:rPr>
          <w:fldChar w:fldCharType="begin"/>
        </w:r>
        <w:r>
          <w:rPr>
            <w:noProof/>
            <w:webHidden/>
          </w:rPr>
          <w:instrText xml:space="preserve"> PAGEREF _Toc48661913 \h </w:instrText>
        </w:r>
        <w:r>
          <w:rPr>
            <w:noProof/>
            <w:webHidden/>
          </w:rPr>
        </w:r>
        <w:r>
          <w:rPr>
            <w:noProof/>
            <w:webHidden/>
          </w:rPr>
          <w:fldChar w:fldCharType="separate"/>
        </w:r>
        <w:r>
          <w:rPr>
            <w:noProof/>
            <w:webHidden/>
          </w:rPr>
          <w:t>49</w:t>
        </w:r>
        <w:r>
          <w:rPr>
            <w:noProof/>
            <w:webHidden/>
          </w:rPr>
          <w:fldChar w:fldCharType="end"/>
        </w:r>
      </w:hyperlink>
    </w:p>
    <w:p w:rsidR="0051410C" w:rsidRDefault="0051410C">
      <w:pPr>
        <w:pStyle w:val="22"/>
        <w:tabs>
          <w:tab w:val="left" w:pos="1260"/>
        </w:tabs>
        <w:rPr>
          <w:rFonts w:asciiTheme="minorHAnsi" w:eastAsiaTheme="minorEastAsia" w:hAnsiTheme="minorHAnsi" w:cstheme="minorBidi"/>
          <w:noProof/>
          <w:kern w:val="2"/>
          <w:szCs w:val="22"/>
        </w:rPr>
      </w:pPr>
      <w:hyperlink w:anchor="_Toc48661914" w:history="1">
        <w:r w:rsidRPr="00D6532A">
          <w:rPr>
            <w:rStyle w:val="a8"/>
            <w:rFonts w:ascii="宋体" w:hAnsi="宋体" w:cs="Arial"/>
            <w:noProof/>
          </w:rPr>
          <w:t>10.8</w:t>
        </w:r>
        <w:r>
          <w:rPr>
            <w:rFonts w:asciiTheme="minorHAnsi" w:eastAsiaTheme="minorEastAsia" w:hAnsiTheme="minorHAnsi" w:cstheme="minorBidi"/>
            <w:noProof/>
            <w:kern w:val="2"/>
            <w:szCs w:val="22"/>
          </w:rPr>
          <w:tab/>
        </w:r>
        <w:r w:rsidRPr="00D6532A">
          <w:rPr>
            <w:rStyle w:val="a8"/>
            <w:rFonts w:ascii="宋体" w:hAnsi="宋体" w:cs="Arial" w:hint="eastAsia"/>
            <w:noProof/>
          </w:rPr>
          <w:t>其他重大事件</w:t>
        </w:r>
        <w:r>
          <w:rPr>
            <w:noProof/>
            <w:webHidden/>
          </w:rPr>
          <w:tab/>
        </w:r>
        <w:r>
          <w:rPr>
            <w:noProof/>
            <w:webHidden/>
          </w:rPr>
          <w:fldChar w:fldCharType="begin"/>
        </w:r>
        <w:r>
          <w:rPr>
            <w:noProof/>
            <w:webHidden/>
          </w:rPr>
          <w:instrText xml:space="preserve"> PAGEREF _Toc48661914 \h </w:instrText>
        </w:r>
        <w:r>
          <w:rPr>
            <w:noProof/>
            <w:webHidden/>
          </w:rPr>
        </w:r>
        <w:r>
          <w:rPr>
            <w:noProof/>
            <w:webHidden/>
          </w:rPr>
          <w:fldChar w:fldCharType="separate"/>
        </w:r>
        <w:r>
          <w:rPr>
            <w:noProof/>
            <w:webHidden/>
          </w:rPr>
          <w:t>51</w:t>
        </w:r>
        <w:r>
          <w:rPr>
            <w:noProof/>
            <w:webHidden/>
          </w:rPr>
          <w:fldChar w:fldCharType="end"/>
        </w:r>
      </w:hyperlink>
    </w:p>
    <w:p w:rsidR="0051410C" w:rsidRDefault="0051410C">
      <w:pPr>
        <w:pStyle w:val="22"/>
        <w:rPr>
          <w:rFonts w:asciiTheme="minorHAnsi" w:eastAsiaTheme="minorEastAsia" w:hAnsiTheme="minorHAnsi" w:cstheme="minorBidi"/>
          <w:noProof/>
          <w:kern w:val="2"/>
          <w:szCs w:val="22"/>
        </w:rPr>
      </w:pPr>
      <w:hyperlink w:anchor="_Toc48661915" w:history="1">
        <w:r w:rsidRPr="00D6532A">
          <w:rPr>
            <w:rStyle w:val="a8"/>
            <w:noProof/>
          </w:rPr>
          <w:t>§11</w:t>
        </w:r>
        <w:r w:rsidRPr="00D6532A">
          <w:rPr>
            <w:rStyle w:val="a8"/>
            <w:rFonts w:hint="eastAsia"/>
            <w:noProof/>
          </w:rPr>
          <w:t>备查文件目录</w:t>
        </w:r>
        <w:r>
          <w:rPr>
            <w:noProof/>
            <w:webHidden/>
          </w:rPr>
          <w:tab/>
        </w:r>
        <w:r>
          <w:rPr>
            <w:noProof/>
            <w:webHidden/>
          </w:rPr>
          <w:fldChar w:fldCharType="begin"/>
        </w:r>
        <w:r>
          <w:rPr>
            <w:noProof/>
            <w:webHidden/>
          </w:rPr>
          <w:instrText xml:space="preserve"> PAGEREF _Toc48661915 \h </w:instrText>
        </w:r>
        <w:r>
          <w:rPr>
            <w:noProof/>
            <w:webHidden/>
          </w:rPr>
        </w:r>
        <w:r>
          <w:rPr>
            <w:noProof/>
            <w:webHidden/>
          </w:rPr>
          <w:fldChar w:fldCharType="separate"/>
        </w:r>
        <w:r>
          <w:rPr>
            <w:noProof/>
            <w:webHidden/>
          </w:rPr>
          <w:t>53</w:t>
        </w:r>
        <w:r>
          <w:rPr>
            <w:noProof/>
            <w:webHidden/>
          </w:rPr>
          <w:fldChar w:fldCharType="end"/>
        </w:r>
      </w:hyperlink>
    </w:p>
    <w:p w:rsidR="0051410C" w:rsidRDefault="0051410C">
      <w:pPr>
        <w:pStyle w:val="22"/>
        <w:tabs>
          <w:tab w:val="left" w:pos="1260"/>
        </w:tabs>
        <w:rPr>
          <w:rFonts w:asciiTheme="minorHAnsi" w:eastAsiaTheme="minorEastAsia" w:hAnsiTheme="minorHAnsi" w:cstheme="minorBidi"/>
          <w:noProof/>
          <w:kern w:val="2"/>
          <w:szCs w:val="22"/>
        </w:rPr>
      </w:pPr>
      <w:hyperlink w:anchor="_Toc48661916" w:history="1">
        <w:r w:rsidRPr="00D6532A">
          <w:rPr>
            <w:rStyle w:val="a8"/>
            <w:rFonts w:ascii="宋体" w:hAnsi="宋体" w:cs="Arial"/>
            <w:noProof/>
          </w:rPr>
          <w:t>11.1</w:t>
        </w:r>
        <w:r>
          <w:rPr>
            <w:rFonts w:asciiTheme="minorHAnsi" w:eastAsiaTheme="minorEastAsia" w:hAnsiTheme="minorHAnsi" w:cstheme="minorBidi"/>
            <w:noProof/>
            <w:kern w:val="2"/>
            <w:szCs w:val="22"/>
          </w:rPr>
          <w:tab/>
        </w:r>
        <w:r w:rsidRPr="00D6532A">
          <w:rPr>
            <w:rStyle w:val="a8"/>
            <w:rFonts w:ascii="宋体" w:hAnsi="宋体" w:cs="Arial" w:hint="eastAsia"/>
            <w:noProof/>
          </w:rPr>
          <w:t>备查文件目录</w:t>
        </w:r>
        <w:r>
          <w:rPr>
            <w:noProof/>
            <w:webHidden/>
          </w:rPr>
          <w:tab/>
        </w:r>
        <w:r>
          <w:rPr>
            <w:noProof/>
            <w:webHidden/>
          </w:rPr>
          <w:fldChar w:fldCharType="begin"/>
        </w:r>
        <w:r>
          <w:rPr>
            <w:noProof/>
            <w:webHidden/>
          </w:rPr>
          <w:instrText xml:space="preserve"> PAGEREF _Toc48661916 \h </w:instrText>
        </w:r>
        <w:r>
          <w:rPr>
            <w:noProof/>
            <w:webHidden/>
          </w:rPr>
        </w:r>
        <w:r>
          <w:rPr>
            <w:noProof/>
            <w:webHidden/>
          </w:rPr>
          <w:fldChar w:fldCharType="separate"/>
        </w:r>
        <w:r>
          <w:rPr>
            <w:noProof/>
            <w:webHidden/>
          </w:rPr>
          <w:t>53</w:t>
        </w:r>
        <w:r>
          <w:rPr>
            <w:noProof/>
            <w:webHidden/>
          </w:rPr>
          <w:fldChar w:fldCharType="end"/>
        </w:r>
      </w:hyperlink>
    </w:p>
    <w:p w:rsidR="0051410C" w:rsidRDefault="0051410C">
      <w:pPr>
        <w:pStyle w:val="22"/>
        <w:tabs>
          <w:tab w:val="left" w:pos="1260"/>
        </w:tabs>
        <w:rPr>
          <w:rFonts w:asciiTheme="minorHAnsi" w:eastAsiaTheme="minorEastAsia" w:hAnsiTheme="minorHAnsi" w:cstheme="minorBidi"/>
          <w:noProof/>
          <w:kern w:val="2"/>
          <w:szCs w:val="22"/>
        </w:rPr>
      </w:pPr>
      <w:hyperlink w:anchor="_Toc48661917" w:history="1">
        <w:r w:rsidRPr="00D6532A">
          <w:rPr>
            <w:rStyle w:val="a8"/>
            <w:rFonts w:ascii="宋体" w:hAnsi="宋体" w:cs="Arial"/>
            <w:noProof/>
          </w:rPr>
          <w:t>11.2</w:t>
        </w:r>
        <w:r>
          <w:rPr>
            <w:rFonts w:asciiTheme="minorHAnsi" w:eastAsiaTheme="minorEastAsia" w:hAnsiTheme="minorHAnsi" w:cstheme="minorBidi"/>
            <w:noProof/>
            <w:kern w:val="2"/>
            <w:szCs w:val="22"/>
          </w:rPr>
          <w:tab/>
        </w:r>
        <w:r w:rsidRPr="00D6532A">
          <w:rPr>
            <w:rStyle w:val="a8"/>
            <w:rFonts w:ascii="宋体" w:hAnsi="宋体" w:cs="Arial" w:hint="eastAsia"/>
            <w:noProof/>
          </w:rPr>
          <w:t>存放地点</w:t>
        </w:r>
        <w:r>
          <w:rPr>
            <w:noProof/>
            <w:webHidden/>
          </w:rPr>
          <w:tab/>
        </w:r>
        <w:r>
          <w:rPr>
            <w:noProof/>
            <w:webHidden/>
          </w:rPr>
          <w:fldChar w:fldCharType="begin"/>
        </w:r>
        <w:r>
          <w:rPr>
            <w:noProof/>
            <w:webHidden/>
          </w:rPr>
          <w:instrText xml:space="preserve"> PAGEREF _Toc48661917 \h </w:instrText>
        </w:r>
        <w:r>
          <w:rPr>
            <w:noProof/>
            <w:webHidden/>
          </w:rPr>
        </w:r>
        <w:r>
          <w:rPr>
            <w:noProof/>
            <w:webHidden/>
          </w:rPr>
          <w:fldChar w:fldCharType="separate"/>
        </w:r>
        <w:r>
          <w:rPr>
            <w:noProof/>
            <w:webHidden/>
          </w:rPr>
          <w:t>54</w:t>
        </w:r>
        <w:r>
          <w:rPr>
            <w:noProof/>
            <w:webHidden/>
          </w:rPr>
          <w:fldChar w:fldCharType="end"/>
        </w:r>
      </w:hyperlink>
    </w:p>
    <w:p w:rsidR="0051410C" w:rsidRDefault="0051410C">
      <w:pPr>
        <w:pStyle w:val="22"/>
        <w:tabs>
          <w:tab w:val="left" w:pos="1260"/>
        </w:tabs>
        <w:rPr>
          <w:rFonts w:asciiTheme="minorHAnsi" w:eastAsiaTheme="minorEastAsia" w:hAnsiTheme="minorHAnsi" w:cstheme="minorBidi"/>
          <w:noProof/>
          <w:kern w:val="2"/>
          <w:szCs w:val="22"/>
        </w:rPr>
      </w:pPr>
      <w:hyperlink w:anchor="_Toc48661918" w:history="1">
        <w:r w:rsidRPr="00D6532A">
          <w:rPr>
            <w:rStyle w:val="a8"/>
            <w:rFonts w:ascii="宋体" w:hAnsi="宋体" w:cs="Arial"/>
            <w:noProof/>
          </w:rPr>
          <w:t>11.3</w:t>
        </w:r>
        <w:r>
          <w:rPr>
            <w:rFonts w:asciiTheme="minorHAnsi" w:eastAsiaTheme="minorEastAsia" w:hAnsiTheme="minorHAnsi" w:cstheme="minorBidi"/>
            <w:noProof/>
            <w:kern w:val="2"/>
            <w:szCs w:val="22"/>
          </w:rPr>
          <w:tab/>
        </w:r>
        <w:r w:rsidRPr="00D6532A">
          <w:rPr>
            <w:rStyle w:val="a8"/>
            <w:rFonts w:ascii="宋体" w:hAnsi="宋体" w:cs="Arial" w:hint="eastAsia"/>
            <w:noProof/>
          </w:rPr>
          <w:t>查阅方式</w:t>
        </w:r>
        <w:r>
          <w:rPr>
            <w:noProof/>
            <w:webHidden/>
          </w:rPr>
          <w:tab/>
        </w:r>
        <w:r>
          <w:rPr>
            <w:noProof/>
            <w:webHidden/>
          </w:rPr>
          <w:fldChar w:fldCharType="begin"/>
        </w:r>
        <w:r>
          <w:rPr>
            <w:noProof/>
            <w:webHidden/>
          </w:rPr>
          <w:instrText xml:space="preserve"> PAGEREF _Toc48661918 \h </w:instrText>
        </w:r>
        <w:r>
          <w:rPr>
            <w:noProof/>
            <w:webHidden/>
          </w:rPr>
        </w:r>
        <w:r>
          <w:rPr>
            <w:noProof/>
            <w:webHidden/>
          </w:rPr>
          <w:fldChar w:fldCharType="separate"/>
        </w:r>
        <w:r>
          <w:rPr>
            <w:noProof/>
            <w:webHidden/>
          </w:rPr>
          <w:t>54</w:t>
        </w:r>
        <w:r>
          <w:rPr>
            <w:noProof/>
            <w:webHidden/>
          </w:rPr>
          <w:fldChar w:fldCharType="end"/>
        </w:r>
      </w:hyperlink>
    </w:p>
    <w:p w:rsidR="001548F9" w:rsidRPr="00235099" w:rsidRDefault="008D6186" w:rsidP="0078263D">
      <w:pPr>
        <w:pStyle w:val="22"/>
        <w:ind w:leftChars="0" w:left="0" w:firstLineChars="200" w:firstLine="420"/>
        <w:rPr>
          <w:rFonts w:ascii="宋体"/>
          <w:b/>
          <w:color w:val="000000"/>
        </w:rPr>
      </w:pPr>
      <w:r w:rsidRPr="00031E74">
        <w:rPr>
          <w:rFonts w:ascii="宋体" w:hAnsi="宋体"/>
        </w:rPr>
        <w:fldChar w:fldCharType="end"/>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sz w:val="21"/>
          <w:szCs w:val="21"/>
        </w:rPr>
      </w:pPr>
      <w:r w:rsidRPr="00235099">
        <w:rPr>
          <w:rFonts w:ascii="宋体"/>
          <w:color w:val="000000"/>
          <w:sz w:val="21"/>
          <w:szCs w:val="21"/>
        </w:rPr>
        <w:br w:type="page"/>
      </w:r>
      <w:bookmarkStart w:id="5" w:name="_Toc225498244"/>
      <w:bookmarkStart w:id="6" w:name="_Toc48661861"/>
      <w:r w:rsidRPr="00662508">
        <w:rPr>
          <w:rFonts w:ascii="Times New Roman" w:hAnsi="Times New Roman"/>
          <w:color w:val="000000"/>
          <w:sz w:val="21"/>
          <w:szCs w:val="21"/>
        </w:rPr>
        <w:t>§2</w:t>
      </w:r>
      <w:r w:rsidRPr="00662508">
        <w:rPr>
          <w:rFonts w:ascii="Times New Roman" w:hAnsi="Times New Roman"/>
          <w:color w:val="000000"/>
          <w:sz w:val="21"/>
          <w:szCs w:val="21"/>
        </w:rPr>
        <w:t>基金简介</w:t>
      </w:r>
      <w:bookmarkEnd w:id="5"/>
      <w:bookmarkEnd w:id="6"/>
    </w:p>
    <w:p w:rsidR="001548F9" w:rsidRPr="006C22F7" w:rsidRDefault="00D466BE" w:rsidP="002811E3">
      <w:pPr>
        <w:pStyle w:val="20"/>
        <w:tabs>
          <w:tab w:val="num" w:pos="992"/>
        </w:tabs>
        <w:spacing w:beforeLines="100" w:before="312" w:afterLines="100" w:after="312"/>
        <w:ind w:left="992" w:hanging="567"/>
        <w:rPr>
          <w:rFonts w:ascii="宋体" w:hAnsi="宋体" w:cs="Arial"/>
          <w:color w:val="000000"/>
          <w:sz w:val="21"/>
          <w:szCs w:val="21"/>
        </w:rPr>
      </w:pPr>
      <w:bookmarkStart w:id="7" w:name="_Toc48661862"/>
      <w:r w:rsidRPr="006C22F7">
        <w:rPr>
          <w:rFonts w:ascii="宋体" w:hAnsi="宋体" w:cs="Arial" w:hint="eastAsia"/>
          <w:color w:val="000000"/>
          <w:sz w:val="21"/>
          <w:szCs w:val="21"/>
        </w:rPr>
        <w:t>2.1</w:t>
      </w:r>
      <w:r w:rsidR="00B5060F" w:rsidRPr="00530FFD">
        <w:rPr>
          <w:rFonts w:ascii="宋体" w:hAnsi="宋体" w:cs="Arial"/>
          <w:color w:val="000000"/>
          <w:sz w:val="21"/>
          <w:szCs w:val="21"/>
        </w:rPr>
        <w:tab/>
      </w:r>
      <w:r w:rsidR="001548F9" w:rsidRPr="006C22F7">
        <w:rPr>
          <w:rFonts w:ascii="宋体" w:hAnsi="宋体" w:cs="Arial" w:hint="eastAsia"/>
          <w:color w:val="000000"/>
          <w:sz w:val="21"/>
          <w:szCs w:val="21"/>
        </w:rPr>
        <w:t>基金基本情况</w:t>
      </w:r>
      <w:bookmarkEnd w:id="7"/>
    </w:p>
    <w:tbl>
      <w:tblPr>
        <w:tblW w:w="8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555"/>
        <w:gridCol w:w="2664"/>
        <w:gridCol w:w="2553"/>
      </w:tblGrid>
      <w:tr w:rsidR="001548F9" w:rsidRPr="00235099" w:rsidTr="005B0EAD">
        <w:trPr>
          <w:jc w:val="center"/>
        </w:trPr>
        <w:tc>
          <w:tcPr>
            <w:tcW w:w="3555" w:type="dxa"/>
          </w:tcPr>
          <w:p w:rsidR="001548F9" w:rsidRPr="001A7E24" w:rsidRDefault="001548F9">
            <w:pPr>
              <w:rPr>
                <w:color w:val="000000"/>
                <w:kern w:val="0"/>
                <w:szCs w:val="21"/>
              </w:rPr>
            </w:pPr>
            <w:r w:rsidRPr="001A7E24">
              <w:rPr>
                <w:rFonts w:hAnsi="宋体"/>
                <w:szCs w:val="21"/>
              </w:rPr>
              <w:t>基金名称</w:t>
            </w:r>
          </w:p>
        </w:tc>
        <w:tc>
          <w:tcPr>
            <w:tcW w:w="5217" w:type="dxa"/>
            <w:gridSpan w:val="2"/>
            <w:vAlign w:val="bottom"/>
          </w:tcPr>
          <w:p w:rsidR="001548F9" w:rsidRPr="001A7E24" w:rsidRDefault="001548F9" w:rsidP="002F1475">
            <w:pPr>
              <w:jc w:val="right"/>
              <w:rPr>
                <w:szCs w:val="21"/>
              </w:rPr>
            </w:pPr>
            <w:r w:rsidRPr="001A7E24">
              <w:rPr>
                <w:szCs w:val="21"/>
              </w:rPr>
              <w:t>易方达深证</w:t>
            </w:r>
            <w:r w:rsidRPr="001A7E24">
              <w:rPr>
                <w:szCs w:val="21"/>
              </w:rPr>
              <w:t>100</w:t>
            </w:r>
            <w:r w:rsidRPr="001A7E24">
              <w:rPr>
                <w:szCs w:val="21"/>
              </w:rPr>
              <w:t>交易型开放式指数证券投资基金联接基金</w:t>
            </w:r>
          </w:p>
        </w:tc>
      </w:tr>
      <w:tr w:rsidR="001548F9" w:rsidRPr="00235099" w:rsidTr="005B0EAD">
        <w:trPr>
          <w:jc w:val="center"/>
        </w:trPr>
        <w:tc>
          <w:tcPr>
            <w:tcW w:w="3555" w:type="dxa"/>
          </w:tcPr>
          <w:p w:rsidR="001548F9" w:rsidRPr="001A7E24" w:rsidRDefault="001548F9">
            <w:pPr>
              <w:rPr>
                <w:color w:val="000000"/>
                <w:kern w:val="0"/>
                <w:szCs w:val="21"/>
              </w:rPr>
            </w:pPr>
            <w:r w:rsidRPr="001A7E24">
              <w:rPr>
                <w:rFonts w:hAnsi="宋体"/>
                <w:szCs w:val="21"/>
              </w:rPr>
              <w:t>基金简称</w:t>
            </w:r>
          </w:p>
        </w:tc>
        <w:tc>
          <w:tcPr>
            <w:tcW w:w="5217" w:type="dxa"/>
            <w:gridSpan w:val="2"/>
            <w:vAlign w:val="bottom"/>
          </w:tcPr>
          <w:p w:rsidR="001548F9" w:rsidRPr="001A7E24" w:rsidRDefault="001548F9" w:rsidP="002F1475">
            <w:pPr>
              <w:jc w:val="right"/>
              <w:rPr>
                <w:szCs w:val="21"/>
              </w:rPr>
            </w:pPr>
            <w:r w:rsidRPr="001A7E24">
              <w:rPr>
                <w:szCs w:val="21"/>
              </w:rPr>
              <w:t>易方达深证</w:t>
            </w:r>
            <w:r w:rsidRPr="001A7E24">
              <w:rPr>
                <w:szCs w:val="21"/>
              </w:rPr>
              <w:t>100ETF</w:t>
            </w:r>
            <w:r w:rsidRPr="001A7E24">
              <w:rPr>
                <w:szCs w:val="21"/>
              </w:rPr>
              <w:t>联接</w:t>
            </w:r>
          </w:p>
        </w:tc>
      </w:tr>
      <w:tr w:rsidR="001548F9" w:rsidRPr="00235099" w:rsidTr="005B0EAD">
        <w:trPr>
          <w:jc w:val="center"/>
        </w:trPr>
        <w:tc>
          <w:tcPr>
            <w:tcW w:w="3555" w:type="dxa"/>
            <w:vAlign w:val="center"/>
          </w:tcPr>
          <w:p w:rsidR="001548F9" w:rsidRPr="001A7E24" w:rsidRDefault="001548F9">
            <w:pPr>
              <w:rPr>
                <w:color w:val="000000"/>
                <w:kern w:val="0"/>
                <w:szCs w:val="21"/>
              </w:rPr>
            </w:pPr>
            <w:r w:rsidRPr="001A7E24">
              <w:rPr>
                <w:rFonts w:hAnsi="宋体"/>
                <w:szCs w:val="21"/>
              </w:rPr>
              <w:t>基金主代码</w:t>
            </w:r>
          </w:p>
        </w:tc>
        <w:tc>
          <w:tcPr>
            <w:tcW w:w="5217" w:type="dxa"/>
            <w:gridSpan w:val="2"/>
            <w:vAlign w:val="bottom"/>
          </w:tcPr>
          <w:p w:rsidR="001548F9" w:rsidRPr="001A7E24" w:rsidRDefault="001548F9" w:rsidP="002F1475">
            <w:pPr>
              <w:jc w:val="right"/>
              <w:rPr>
                <w:szCs w:val="21"/>
              </w:rPr>
            </w:pPr>
            <w:r w:rsidRPr="001A7E24">
              <w:rPr>
                <w:szCs w:val="21"/>
              </w:rPr>
              <w:t>110019</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基金运作方式</w:t>
            </w:r>
          </w:p>
        </w:tc>
        <w:tc>
          <w:tcPr>
            <w:tcW w:w="5217" w:type="dxa"/>
            <w:gridSpan w:val="2"/>
            <w:vAlign w:val="bottom"/>
          </w:tcPr>
          <w:p w:rsidR="001D24E4" w:rsidRPr="001A7E24" w:rsidRDefault="001D24E4" w:rsidP="002F1475">
            <w:pPr>
              <w:jc w:val="right"/>
              <w:rPr>
                <w:szCs w:val="21"/>
              </w:rPr>
            </w:pPr>
            <w:r w:rsidRPr="001A7E24">
              <w:rPr>
                <w:szCs w:val="21"/>
              </w:rPr>
              <w:t>契约型开放式</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基金合同生效日</w:t>
            </w:r>
          </w:p>
        </w:tc>
        <w:tc>
          <w:tcPr>
            <w:tcW w:w="5217" w:type="dxa"/>
            <w:gridSpan w:val="2"/>
            <w:vAlign w:val="bottom"/>
          </w:tcPr>
          <w:p w:rsidR="001D24E4" w:rsidRPr="001A7E24" w:rsidRDefault="001D24E4" w:rsidP="002F1475">
            <w:pPr>
              <w:jc w:val="right"/>
              <w:rPr>
                <w:szCs w:val="21"/>
              </w:rPr>
            </w:pPr>
            <w:r w:rsidRPr="001A7E24">
              <w:rPr>
                <w:szCs w:val="21"/>
              </w:rPr>
              <w:t>2009</w:t>
            </w:r>
            <w:r w:rsidRPr="001A7E24">
              <w:rPr>
                <w:szCs w:val="21"/>
              </w:rPr>
              <w:t>年</w:t>
            </w:r>
            <w:r w:rsidRPr="001A7E24">
              <w:rPr>
                <w:szCs w:val="21"/>
              </w:rPr>
              <w:t>12</w:t>
            </w:r>
            <w:r w:rsidRPr="001A7E24">
              <w:rPr>
                <w:szCs w:val="21"/>
              </w:rPr>
              <w:t>月</w:t>
            </w:r>
            <w:r w:rsidRPr="001A7E24">
              <w:rPr>
                <w:szCs w:val="21"/>
              </w:rPr>
              <w:t>1</w:t>
            </w:r>
            <w:r w:rsidRPr="001A7E24">
              <w:rPr>
                <w:szCs w:val="21"/>
              </w:rPr>
              <w:t>日</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基金管理人</w:t>
            </w:r>
          </w:p>
        </w:tc>
        <w:tc>
          <w:tcPr>
            <w:tcW w:w="5217" w:type="dxa"/>
            <w:gridSpan w:val="2"/>
            <w:vAlign w:val="bottom"/>
          </w:tcPr>
          <w:p w:rsidR="001D24E4" w:rsidRPr="001A7E24" w:rsidRDefault="001D24E4" w:rsidP="002F1475">
            <w:pPr>
              <w:jc w:val="right"/>
              <w:rPr>
                <w:szCs w:val="21"/>
              </w:rPr>
            </w:pPr>
            <w:r w:rsidRPr="001A7E24">
              <w:rPr>
                <w:szCs w:val="21"/>
              </w:rPr>
              <w:t>易方达基金管理有限公司</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基金托管人</w:t>
            </w:r>
          </w:p>
        </w:tc>
        <w:tc>
          <w:tcPr>
            <w:tcW w:w="5217" w:type="dxa"/>
            <w:gridSpan w:val="2"/>
            <w:vAlign w:val="bottom"/>
          </w:tcPr>
          <w:p w:rsidR="001D24E4" w:rsidRPr="001A7E24" w:rsidRDefault="001D24E4" w:rsidP="002F1475">
            <w:pPr>
              <w:jc w:val="right"/>
              <w:rPr>
                <w:szCs w:val="21"/>
              </w:rPr>
            </w:pPr>
            <w:r w:rsidRPr="001A7E24">
              <w:rPr>
                <w:szCs w:val="21"/>
              </w:rPr>
              <w:t>中国银行股份有限公司</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报告期末基金份额总额</w:t>
            </w:r>
          </w:p>
        </w:tc>
        <w:tc>
          <w:tcPr>
            <w:tcW w:w="5217" w:type="dxa"/>
            <w:gridSpan w:val="2"/>
            <w:vAlign w:val="bottom"/>
          </w:tcPr>
          <w:p w:rsidR="001D24E4" w:rsidRPr="001A7E24" w:rsidRDefault="001D24E4" w:rsidP="002F1475">
            <w:pPr>
              <w:jc w:val="right"/>
              <w:rPr>
                <w:szCs w:val="21"/>
              </w:rPr>
            </w:pPr>
            <w:r w:rsidRPr="001A7E24">
              <w:rPr>
                <w:szCs w:val="21"/>
              </w:rPr>
              <w:t>1,469,941,015.67</w:t>
            </w:r>
            <w:r w:rsidRPr="001A7E24">
              <w:rPr>
                <w:rFonts w:hAnsi="宋体"/>
                <w:szCs w:val="21"/>
              </w:rPr>
              <w:t>份</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基金合同存续期</w:t>
            </w:r>
          </w:p>
        </w:tc>
        <w:tc>
          <w:tcPr>
            <w:tcW w:w="5217" w:type="dxa"/>
            <w:gridSpan w:val="2"/>
            <w:vAlign w:val="bottom"/>
          </w:tcPr>
          <w:p w:rsidR="001D24E4" w:rsidRPr="001A7E24" w:rsidRDefault="001D24E4" w:rsidP="002F1475">
            <w:pPr>
              <w:jc w:val="right"/>
              <w:rPr>
                <w:szCs w:val="21"/>
              </w:rPr>
            </w:pPr>
            <w:r w:rsidRPr="001A7E24">
              <w:rPr>
                <w:szCs w:val="21"/>
              </w:rPr>
              <w:t>不定期</w:t>
            </w:r>
          </w:p>
        </w:tc>
      </w:tr>
      <w:tr w:rsidR="001D24E4" w:rsidRPr="00235099" w:rsidTr="005B0EAD">
        <w:trPr>
          <w:trHeight w:val="369"/>
          <w:jc w:val="center"/>
        </w:trPr>
        <w:tc>
          <w:tcPr>
            <w:tcW w:w="3555" w:type="dxa"/>
            <w:vAlign w:val="center"/>
          </w:tcPr>
          <w:p w:rsidR="001D24E4" w:rsidRPr="001A7E24" w:rsidRDefault="001D24E4">
            <w:pPr>
              <w:rPr>
                <w:szCs w:val="21"/>
              </w:rPr>
            </w:pPr>
            <w:r w:rsidRPr="001A7E24">
              <w:rPr>
                <w:rFonts w:hAnsi="宋体"/>
                <w:szCs w:val="21"/>
              </w:rPr>
              <w:t>下属分级基金的基金简称</w:t>
            </w:r>
          </w:p>
        </w:tc>
        <w:tc>
          <w:tcPr>
            <w:tcW w:w="2664" w:type="dxa"/>
            <w:vAlign w:val="bottom"/>
          </w:tcPr>
          <w:p w:rsidR="001D24E4" w:rsidRPr="001A7E24" w:rsidRDefault="001D24E4" w:rsidP="002F1475">
            <w:pPr>
              <w:jc w:val="right"/>
              <w:rPr>
                <w:szCs w:val="21"/>
              </w:rPr>
            </w:pPr>
            <w:r w:rsidRPr="001A7E24">
              <w:rPr>
                <w:szCs w:val="21"/>
              </w:rPr>
              <w:t>易方达深证</w:t>
            </w:r>
            <w:r w:rsidRPr="001A7E24">
              <w:rPr>
                <w:szCs w:val="21"/>
              </w:rPr>
              <w:t>100ETF</w:t>
            </w:r>
            <w:r w:rsidRPr="001A7E24">
              <w:rPr>
                <w:szCs w:val="21"/>
              </w:rPr>
              <w:t>联接</w:t>
            </w:r>
            <w:r w:rsidRPr="001A7E24">
              <w:rPr>
                <w:szCs w:val="21"/>
              </w:rPr>
              <w:t>A</w:t>
            </w:r>
          </w:p>
        </w:tc>
        <w:tc>
          <w:tcPr>
            <w:tcW w:w="2553" w:type="dxa"/>
            <w:vAlign w:val="bottom"/>
          </w:tcPr>
          <w:p w:rsidR="001D24E4" w:rsidRPr="001A7E24" w:rsidRDefault="001D24E4" w:rsidP="002F1475">
            <w:pPr>
              <w:jc w:val="right"/>
              <w:rPr>
                <w:szCs w:val="21"/>
              </w:rPr>
            </w:pPr>
            <w:r w:rsidRPr="001A7E24">
              <w:rPr>
                <w:szCs w:val="21"/>
              </w:rPr>
              <w:t>易方达深证</w:t>
            </w:r>
            <w:r w:rsidRPr="001A7E24">
              <w:rPr>
                <w:szCs w:val="21"/>
              </w:rPr>
              <w:t>100ETF</w:t>
            </w:r>
            <w:r w:rsidRPr="001A7E24">
              <w:rPr>
                <w:szCs w:val="21"/>
              </w:rPr>
              <w:t>联接</w:t>
            </w:r>
            <w:r w:rsidRPr="001A7E24">
              <w:rPr>
                <w:szCs w:val="21"/>
              </w:rPr>
              <w:t>C</w:t>
            </w:r>
          </w:p>
        </w:tc>
      </w:tr>
      <w:tr w:rsidR="00F23D65" w:rsidRPr="00235099" w:rsidTr="005B0EAD">
        <w:trPr>
          <w:trHeight w:val="369"/>
          <w:jc w:val="center"/>
        </w:trPr>
        <w:tc>
          <w:tcPr>
            <w:tcW w:w="3555" w:type="dxa"/>
            <w:vAlign w:val="center"/>
          </w:tcPr>
          <w:p w:rsidR="00F23D65" w:rsidRPr="001A7E24" w:rsidRDefault="00F23D65">
            <w:pPr>
              <w:rPr>
                <w:szCs w:val="21"/>
              </w:rPr>
            </w:pPr>
            <w:r w:rsidRPr="001A7E24">
              <w:rPr>
                <w:rFonts w:hAnsi="宋体"/>
                <w:szCs w:val="21"/>
              </w:rPr>
              <w:t>下属分级基金的交易代码</w:t>
            </w:r>
          </w:p>
        </w:tc>
        <w:tc>
          <w:tcPr>
            <w:tcW w:w="2664" w:type="dxa"/>
            <w:vAlign w:val="bottom"/>
          </w:tcPr>
          <w:p w:rsidR="00F23D65" w:rsidRPr="001A7E24" w:rsidRDefault="00F23D65" w:rsidP="002F1475">
            <w:pPr>
              <w:jc w:val="right"/>
              <w:rPr>
                <w:szCs w:val="21"/>
              </w:rPr>
            </w:pPr>
            <w:r w:rsidRPr="001A7E24">
              <w:rPr>
                <w:szCs w:val="21"/>
              </w:rPr>
              <w:t>110019</w:t>
            </w:r>
          </w:p>
        </w:tc>
        <w:tc>
          <w:tcPr>
            <w:tcW w:w="2553" w:type="dxa"/>
            <w:vAlign w:val="bottom"/>
          </w:tcPr>
          <w:p w:rsidR="00F23D65" w:rsidRPr="001A7E24" w:rsidRDefault="00F23D65" w:rsidP="002F1475">
            <w:pPr>
              <w:jc w:val="right"/>
              <w:rPr>
                <w:szCs w:val="21"/>
              </w:rPr>
            </w:pPr>
            <w:r w:rsidRPr="001A7E24">
              <w:rPr>
                <w:szCs w:val="21"/>
              </w:rPr>
              <w:t>004742</w:t>
            </w:r>
          </w:p>
        </w:tc>
      </w:tr>
      <w:tr w:rsidR="00F23D65" w:rsidRPr="00235099" w:rsidTr="005B0EAD">
        <w:trPr>
          <w:trHeight w:val="369"/>
          <w:jc w:val="center"/>
        </w:trPr>
        <w:tc>
          <w:tcPr>
            <w:tcW w:w="3555" w:type="dxa"/>
            <w:vAlign w:val="center"/>
          </w:tcPr>
          <w:p w:rsidR="00F23D65" w:rsidRPr="001A7E24" w:rsidRDefault="00F23D65">
            <w:pPr>
              <w:rPr>
                <w:szCs w:val="21"/>
              </w:rPr>
            </w:pPr>
            <w:r w:rsidRPr="001A7E24">
              <w:rPr>
                <w:rFonts w:hAnsi="宋体"/>
                <w:szCs w:val="21"/>
              </w:rPr>
              <w:t>报告期末下属分级基金的份额总额</w:t>
            </w:r>
          </w:p>
        </w:tc>
        <w:tc>
          <w:tcPr>
            <w:tcW w:w="2664" w:type="dxa"/>
            <w:vAlign w:val="bottom"/>
          </w:tcPr>
          <w:p w:rsidR="00F23D65" w:rsidRPr="001A7E24" w:rsidRDefault="00F23D65" w:rsidP="002F1475">
            <w:pPr>
              <w:jc w:val="right"/>
              <w:rPr>
                <w:szCs w:val="21"/>
              </w:rPr>
            </w:pPr>
            <w:r w:rsidRPr="001A7E24">
              <w:rPr>
                <w:szCs w:val="21"/>
              </w:rPr>
              <w:t>1,176,164,771.33</w:t>
            </w:r>
            <w:r w:rsidRPr="001A7E24">
              <w:rPr>
                <w:rFonts w:hAnsi="宋体"/>
                <w:szCs w:val="21"/>
              </w:rPr>
              <w:t>份</w:t>
            </w:r>
          </w:p>
        </w:tc>
        <w:tc>
          <w:tcPr>
            <w:tcW w:w="2553" w:type="dxa"/>
            <w:vAlign w:val="bottom"/>
          </w:tcPr>
          <w:p w:rsidR="00F23D65" w:rsidRPr="001A7E24" w:rsidRDefault="00F23D65" w:rsidP="002F1475">
            <w:pPr>
              <w:jc w:val="right"/>
              <w:rPr>
                <w:szCs w:val="21"/>
              </w:rPr>
            </w:pPr>
            <w:r w:rsidRPr="001A7E24">
              <w:rPr>
                <w:szCs w:val="21"/>
              </w:rPr>
              <w:t>293,776,244.34</w:t>
            </w:r>
            <w:r w:rsidRPr="001A7E24">
              <w:rPr>
                <w:rFonts w:hAnsi="宋体"/>
                <w:szCs w:val="21"/>
              </w:rPr>
              <w:t>份</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注：自</w:t>
      </w:r>
      <w:r w:rsidRPr="00683042">
        <w:rPr>
          <w:kern w:val="0"/>
          <w:szCs w:val="21"/>
        </w:rPr>
        <w:t>2017</w:t>
      </w:r>
      <w:r w:rsidRPr="00683042">
        <w:rPr>
          <w:kern w:val="0"/>
          <w:szCs w:val="21"/>
        </w:rPr>
        <w:t>年</w:t>
      </w:r>
      <w:r w:rsidRPr="00683042">
        <w:rPr>
          <w:kern w:val="0"/>
          <w:szCs w:val="21"/>
        </w:rPr>
        <w:t>6</w:t>
      </w:r>
      <w:r w:rsidRPr="00683042">
        <w:rPr>
          <w:kern w:val="0"/>
          <w:szCs w:val="21"/>
        </w:rPr>
        <w:t>月</w:t>
      </w:r>
      <w:r w:rsidRPr="00683042">
        <w:rPr>
          <w:kern w:val="0"/>
          <w:szCs w:val="21"/>
        </w:rPr>
        <w:t>2</w:t>
      </w:r>
      <w:r w:rsidRPr="00683042">
        <w:rPr>
          <w:kern w:val="0"/>
          <w:szCs w:val="21"/>
        </w:rPr>
        <w:t>日起</w:t>
      </w:r>
      <w:r w:rsidRPr="00683042">
        <w:rPr>
          <w:kern w:val="0"/>
          <w:szCs w:val="21"/>
        </w:rPr>
        <w:t>,</w:t>
      </w:r>
      <w:r w:rsidRPr="00683042">
        <w:rPr>
          <w:kern w:val="0"/>
          <w:szCs w:val="21"/>
        </w:rPr>
        <w:t>本基金增设</w:t>
      </w:r>
      <w:r w:rsidRPr="00683042">
        <w:rPr>
          <w:kern w:val="0"/>
          <w:szCs w:val="21"/>
        </w:rPr>
        <w:t>C</w:t>
      </w:r>
      <w:r w:rsidRPr="00683042">
        <w:rPr>
          <w:kern w:val="0"/>
          <w:szCs w:val="21"/>
        </w:rPr>
        <w:t>类份额类别</w:t>
      </w:r>
      <w:r w:rsidRPr="00683042">
        <w:rPr>
          <w:kern w:val="0"/>
          <w:szCs w:val="21"/>
        </w:rPr>
        <w:t>,</w:t>
      </w:r>
      <w:r w:rsidRPr="00683042">
        <w:rPr>
          <w:kern w:val="0"/>
          <w:szCs w:val="21"/>
        </w:rPr>
        <w:t>份额首次确认日为</w:t>
      </w:r>
      <w:r w:rsidRPr="00683042">
        <w:rPr>
          <w:kern w:val="0"/>
          <w:szCs w:val="21"/>
        </w:rPr>
        <w:t>2017</w:t>
      </w:r>
      <w:r w:rsidRPr="00683042">
        <w:rPr>
          <w:kern w:val="0"/>
          <w:szCs w:val="21"/>
        </w:rPr>
        <w:t>年</w:t>
      </w:r>
      <w:r w:rsidRPr="00683042">
        <w:rPr>
          <w:kern w:val="0"/>
          <w:szCs w:val="21"/>
        </w:rPr>
        <w:t>6</w:t>
      </w:r>
      <w:r w:rsidRPr="00683042">
        <w:rPr>
          <w:kern w:val="0"/>
          <w:szCs w:val="21"/>
        </w:rPr>
        <w:t>月</w:t>
      </w:r>
      <w:r w:rsidRPr="00683042">
        <w:rPr>
          <w:kern w:val="0"/>
          <w:szCs w:val="21"/>
        </w:rPr>
        <w:t>5</w:t>
      </w:r>
      <w:r w:rsidRPr="00683042">
        <w:rPr>
          <w:kern w:val="0"/>
          <w:szCs w:val="21"/>
        </w:rPr>
        <w:t>日。</w:t>
      </w:r>
      <w:r w:rsidRPr="00683042">
        <w:rPr>
          <w:kern w:val="0"/>
          <w:szCs w:val="21"/>
        </w:rPr>
        <w:t xml:space="preserve"> </w:t>
      </w:r>
    </w:p>
    <w:p w:rsidR="0031023D" w:rsidRPr="004C6FB4" w:rsidRDefault="0031023D" w:rsidP="004C6FB4">
      <w:pPr>
        <w:spacing w:line="360" w:lineRule="auto"/>
        <w:ind w:firstLineChars="196" w:firstLine="413"/>
        <w:rPr>
          <w:rFonts w:ascii="宋体" w:hAnsi="宋体"/>
          <w:b/>
          <w:bCs/>
          <w:color w:val="000000"/>
          <w:szCs w:val="21"/>
        </w:rPr>
      </w:pPr>
      <w:smartTag w:uri="urn:schemas-microsoft-com:office:smarttags" w:element="chsdate">
        <w:smartTagPr>
          <w:attr w:name="Year" w:val="1899"/>
          <w:attr w:name="Month" w:val="12"/>
          <w:attr w:name="Day" w:val="30"/>
          <w:attr w:name="IsLunarDate" w:val="False"/>
          <w:attr w:name="IsROCDate" w:val="False"/>
        </w:smartTagPr>
        <w:r w:rsidRPr="004C6FB4">
          <w:rPr>
            <w:rFonts w:ascii="宋体" w:hAnsi="宋体" w:hint="eastAsia"/>
            <w:b/>
            <w:bCs/>
            <w:color w:val="000000"/>
            <w:szCs w:val="21"/>
          </w:rPr>
          <w:t xml:space="preserve">2.1.1 </w:t>
        </w:r>
      </w:smartTag>
      <w:r w:rsidRPr="004C6FB4">
        <w:rPr>
          <w:rFonts w:ascii="宋体" w:hAnsi="宋体" w:hint="eastAsia"/>
          <w:b/>
          <w:bCs/>
          <w:color w:val="000000"/>
          <w:szCs w:val="21"/>
        </w:rPr>
        <w:t>目标基金基本情况</w:t>
      </w:r>
    </w:p>
    <w:tbl>
      <w:tblPr>
        <w:tblW w:w="884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74"/>
        <w:gridCol w:w="5272"/>
      </w:tblGrid>
      <w:tr w:rsidR="0031023D" w:rsidRPr="00F059CF" w:rsidTr="00F7391F">
        <w:trPr>
          <w:jc w:val="center"/>
        </w:trPr>
        <w:tc>
          <w:tcPr>
            <w:tcW w:w="3574" w:type="dxa"/>
            <w:vAlign w:val="center"/>
          </w:tcPr>
          <w:p w:rsidR="0031023D" w:rsidRPr="00340B86" w:rsidRDefault="0031023D" w:rsidP="00E431A5">
            <w:pPr>
              <w:autoSpaceDE w:val="0"/>
              <w:autoSpaceDN w:val="0"/>
              <w:adjustRightInd w:val="0"/>
              <w:spacing w:before="29" w:line="360" w:lineRule="auto"/>
              <w:ind w:left="15"/>
              <w:jc w:val="left"/>
              <w:rPr>
                <w:rFonts w:eastAsiaTheme="minorEastAsia"/>
                <w:kern w:val="0"/>
                <w:szCs w:val="21"/>
              </w:rPr>
            </w:pPr>
            <w:r w:rsidRPr="00340B86">
              <w:rPr>
                <w:rFonts w:eastAsiaTheme="minorEastAsia" w:hAnsiTheme="minorEastAsia"/>
                <w:kern w:val="0"/>
                <w:szCs w:val="21"/>
              </w:rPr>
              <w:t>基金名称</w:t>
            </w:r>
          </w:p>
        </w:tc>
        <w:tc>
          <w:tcPr>
            <w:tcW w:w="5272" w:type="dxa"/>
            <w:vAlign w:val="center"/>
          </w:tcPr>
          <w:p w:rsidR="0031023D" w:rsidRPr="00340B86" w:rsidRDefault="0031023D" w:rsidP="00E431A5">
            <w:pPr>
              <w:jc w:val="left"/>
              <w:rPr>
                <w:rFonts w:eastAsiaTheme="minorEastAsia"/>
                <w:szCs w:val="21"/>
              </w:rPr>
            </w:pPr>
            <w:r w:rsidRPr="00340B86">
              <w:rPr>
                <w:rFonts w:eastAsiaTheme="minorEastAsia"/>
                <w:szCs w:val="21"/>
              </w:rPr>
              <w:t>易方达深证</w:t>
            </w:r>
            <w:r w:rsidRPr="00340B86">
              <w:rPr>
                <w:rFonts w:eastAsiaTheme="minorEastAsia"/>
                <w:szCs w:val="21"/>
              </w:rPr>
              <w:t>100</w:t>
            </w:r>
            <w:r w:rsidRPr="00340B86">
              <w:rPr>
                <w:rFonts w:eastAsiaTheme="minorEastAsia"/>
                <w:szCs w:val="21"/>
              </w:rPr>
              <w:t>交易型开放式指数基金</w:t>
            </w:r>
          </w:p>
        </w:tc>
      </w:tr>
      <w:tr w:rsidR="0031023D" w:rsidRPr="00F059CF" w:rsidTr="00F7391F">
        <w:trPr>
          <w:jc w:val="center"/>
        </w:trPr>
        <w:tc>
          <w:tcPr>
            <w:tcW w:w="3574" w:type="dxa"/>
            <w:vAlign w:val="center"/>
          </w:tcPr>
          <w:p w:rsidR="0031023D" w:rsidRPr="00340B86" w:rsidRDefault="0031023D" w:rsidP="00E431A5">
            <w:pPr>
              <w:autoSpaceDE w:val="0"/>
              <w:autoSpaceDN w:val="0"/>
              <w:adjustRightInd w:val="0"/>
              <w:spacing w:before="29" w:line="360" w:lineRule="auto"/>
              <w:ind w:left="15"/>
              <w:jc w:val="left"/>
              <w:rPr>
                <w:rFonts w:eastAsiaTheme="minorEastAsia"/>
                <w:kern w:val="0"/>
                <w:szCs w:val="21"/>
              </w:rPr>
            </w:pPr>
            <w:r w:rsidRPr="00340B86">
              <w:rPr>
                <w:rFonts w:eastAsiaTheme="minorEastAsia" w:hAnsiTheme="minorEastAsia"/>
                <w:kern w:val="0"/>
                <w:szCs w:val="21"/>
              </w:rPr>
              <w:t>基金主代码</w:t>
            </w:r>
          </w:p>
        </w:tc>
        <w:tc>
          <w:tcPr>
            <w:tcW w:w="5272" w:type="dxa"/>
            <w:vAlign w:val="center"/>
          </w:tcPr>
          <w:p w:rsidR="0031023D" w:rsidRPr="00340B86" w:rsidRDefault="0031023D" w:rsidP="00E431A5">
            <w:pPr>
              <w:jc w:val="left"/>
              <w:rPr>
                <w:rFonts w:eastAsiaTheme="minorEastAsia"/>
                <w:szCs w:val="21"/>
              </w:rPr>
            </w:pPr>
            <w:r w:rsidRPr="00340B86">
              <w:rPr>
                <w:rFonts w:eastAsiaTheme="minorEastAsia"/>
                <w:szCs w:val="21"/>
              </w:rPr>
              <w:t>159901</w:t>
            </w:r>
          </w:p>
        </w:tc>
      </w:tr>
      <w:tr w:rsidR="0031023D" w:rsidRPr="00F059CF" w:rsidTr="00F7391F">
        <w:trPr>
          <w:jc w:val="center"/>
        </w:trPr>
        <w:tc>
          <w:tcPr>
            <w:tcW w:w="3574" w:type="dxa"/>
            <w:vAlign w:val="center"/>
          </w:tcPr>
          <w:p w:rsidR="0031023D" w:rsidRPr="00340B86" w:rsidRDefault="0031023D" w:rsidP="00E431A5">
            <w:pPr>
              <w:autoSpaceDE w:val="0"/>
              <w:autoSpaceDN w:val="0"/>
              <w:adjustRightInd w:val="0"/>
              <w:spacing w:before="29" w:line="360" w:lineRule="auto"/>
              <w:ind w:left="15"/>
              <w:jc w:val="left"/>
              <w:rPr>
                <w:rFonts w:eastAsiaTheme="minorEastAsia"/>
                <w:kern w:val="0"/>
                <w:szCs w:val="21"/>
              </w:rPr>
            </w:pPr>
            <w:r w:rsidRPr="00340B86">
              <w:rPr>
                <w:rFonts w:eastAsiaTheme="minorEastAsia" w:hAnsiTheme="minorEastAsia"/>
                <w:kern w:val="0"/>
                <w:szCs w:val="21"/>
              </w:rPr>
              <w:t>基金运作方式</w:t>
            </w:r>
          </w:p>
        </w:tc>
        <w:tc>
          <w:tcPr>
            <w:tcW w:w="5272" w:type="dxa"/>
            <w:vAlign w:val="center"/>
          </w:tcPr>
          <w:p w:rsidR="0031023D" w:rsidRPr="00340B86" w:rsidRDefault="0031023D" w:rsidP="00E431A5">
            <w:pPr>
              <w:jc w:val="left"/>
              <w:rPr>
                <w:rFonts w:eastAsiaTheme="minorEastAsia"/>
                <w:szCs w:val="21"/>
              </w:rPr>
            </w:pPr>
            <w:r w:rsidRPr="00340B86">
              <w:rPr>
                <w:rFonts w:eastAsiaTheme="minorEastAsia"/>
                <w:szCs w:val="21"/>
              </w:rPr>
              <w:t>交易型开放式（</w:t>
            </w:r>
            <w:r w:rsidRPr="00340B86">
              <w:rPr>
                <w:rFonts w:eastAsiaTheme="minorEastAsia"/>
                <w:szCs w:val="21"/>
              </w:rPr>
              <w:t>ETF</w:t>
            </w:r>
            <w:r w:rsidRPr="00340B86">
              <w:rPr>
                <w:rFonts w:eastAsiaTheme="minorEastAsia"/>
                <w:szCs w:val="21"/>
              </w:rPr>
              <w:t>）</w:t>
            </w:r>
          </w:p>
        </w:tc>
      </w:tr>
      <w:tr w:rsidR="0031023D" w:rsidRPr="00F059CF" w:rsidTr="00F7391F">
        <w:trPr>
          <w:jc w:val="center"/>
        </w:trPr>
        <w:tc>
          <w:tcPr>
            <w:tcW w:w="3574" w:type="dxa"/>
            <w:vAlign w:val="center"/>
          </w:tcPr>
          <w:p w:rsidR="0031023D" w:rsidRPr="00340B86" w:rsidRDefault="0031023D" w:rsidP="00E431A5">
            <w:pPr>
              <w:autoSpaceDE w:val="0"/>
              <w:autoSpaceDN w:val="0"/>
              <w:adjustRightInd w:val="0"/>
              <w:spacing w:before="29" w:line="360" w:lineRule="auto"/>
              <w:ind w:left="15"/>
              <w:jc w:val="left"/>
              <w:rPr>
                <w:rFonts w:eastAsiaTheme="minorEastAsia"/>
                <w:kern w:val="0"/>
                <w:szCs w:val="21"/>
              </w:rPr>
            </w:pPr>
            <w:r w:rsidRPr="00340B86">
              <w:rPr>
                <w:rFonts w:eastAsiaTheme="minorEastAsia" w:hAnsiTheme="minorEastAsia"/>
                <w:kern w:val="0"/>
                <w:szCs w:val="21"/>
              </w:rPr>
              <w:t>基金合同生效日</w:t>
            </w:r>
          </w:p>
        </w:tc>
        <w:tc>
          <w:tcPr>
            <w:tcW w:w="5272" w:type="dxa"/>
            <w:vAlign w:val="center"/>
          </w:tcPr>
          <w:p w:rsidR="0031023D" w:rsidRPr="00340B86" w:rsidRDefault="0031023D" w:rsidP="00E431A5">
            <w:pPr>
              <w:jc w:val="left"/>
              <w:rPr>
                <w:rFonts w:eastAsiaTheme="minorEastAsia"/>
                <w:szCs w:val="21"/>
              </w:rPr>
            </w:pPr>
            <w:r w:rsidRPr="00340B86">
              <w:rPr>
                <w:rFonts w:eastAsiaTheme="minorEastAsia"/>
                <w:szCs w:val="21"/>
              </w:rPr>
              <w:t>2006</w:t>
            </w:r>
            <w:r w:rsidRPr="00340B86">
              <w:rPr>
                <w:rFonts w:eastAsiaTheme="minorEastAsia"/>
                <w:szCs w:val="21"/>
              </w:rPr>
              <w:t>年</w:t>
            </w:r>
            <w:r w:rsidRPr="00340B86">
              <w:rPr>
                <w:rFonts w:eastAsiaTheme="minorEastAsia"/>
                <w:szCs w:val="21"/>
              </w:rPr>
              <w:t>3</w:t>
            </w:r>
            <w:r w:rsidRPr="00340B86">
              <w:rPr>
                <w:rFonts w:eastAsiaTheme="minorEastAsia"/>
                <w:szCs w:val="21"/>
              </w:rPr>
              <w:t>月</w:t>
            </w:r>
            <w:r w:rsidRPr="00340B86">
              <w:rPr>
                <w:rFonts w:eastAsiaTheme="minorEastAsia"/>
                <w:szCs w:val="21"/>
              </w:rPr>
              <w:t>24</w:t>
            </w:r>
            <w:r w:rsidRPr="00340B86">
              <w:rPr>
                <w:rFonts w:eastAsiaTheme="minorEastAsia"/>
                <w:szCs w:val="21"/>
              </w:rPr>
              <w:t>日</w:t>
            </w:r>
          </w:p>
        </w:tc>
      </w:tr>
      <w:tr w:rsidR="0031023D" w:rsidRPr="00F059CF" w:rsidTr="00F7391F">
        <w:trPr>
          <w:jc w:val="center"/>
        </w:trPr>
        <w:tc>
          <w:tcPr>
            <w:tcW w:w="3574" w:type="dxa"/>
            <w:vAlign w:val="center"/>
          </w:tcPr>
          <w:p w:rsidR="0031023D" w:rsidRPr="00340B86" w:rsidRDefault="0031023D" w:rsidP="00E431A5">
            <w:pPr>
              <w:autoSpaceDE w:val="0"/>
              <w:autoSpaceDN w:val="0"/>
              <w:adjustRightInd w:val="0"/>
              <w:spacing w:before="29" w:line="360" w:lineRule="auto"/>
              <w:ind w:left="15"/>
              <w:jc w:val="left"/>
              <w:rPr>
                <w:rFonts w:eastAsiaTheme="minorEastAsia"/>
                <w:kern w:val="0"/>
                <w:szCs w:val="21"/>
              </w:rPr>
            </w:pPr>
            <w:r w:rsidRPr="00340B86">
              <w:rPr>
                <w:rFonts w:eastAsiaTheme="minorEastAsia" w:hAnsiTheme="minorEastAsia"/>
                <w:kern w:val="0"/>
                <w:szCs w:val="21"/>
              </w:rPr>
              <w:t>基金份额上市的证券交易所</w:t>
            </w:r>
          </w:p>
        </w:tc>
        <w:tc>
          <w:tcPr>
            <w:tcW w:w="5272" w:type="dxa"/>
            <w:vAlign w:val="center"/>
          </w:tcPr>
          <w:p w:rsidR="0031023D" w:rsidRPr="00340B86" w:rsidRDefault="0031023D" w:rsidP="00E431A5">
            <w:pPr>
              <w:jc w:val="left"/>
              <w:rPr>
                <w:rFonts w:eastAsiaTheme="minorEastAsia"/>
                <w:szCs w:val="21"/>
              </w:rPr>
            </w:pPr>
            <w:r w:rsidRPr="00340B86">
              <w:rPr>
                <w:rFonts w:eastAsiaTheme="minorEastAsia"/>
                <w:szCs w:val="21"/>
              </w:rPr>
              <w:t>深圳证券交易所</w:t>
            </w:r>
          </w:p>
        </w:tc>
      </w:tr>
      <w:tr w:rsidR="0031023D" w:rsidRPr="00F059CF" w:rsidTr="00F7391F">
        <w:trPr>
          <w:jc w:val="center"/>
        </w:trPr>
        <w:tc>
          <w:tcPr>
            <w:tcW w:w="3574" w:type="dxa"/>
            <w:vAlign w:val="center"/>
          </w:tcPr>
          <w:p w:rsidR="0031023D" w:rsidRPr="00340B86" w:rsidRDefault="0031023D" w:rsidP="00E431A5">
            <w:pPr>
              <w:autoSpaceDE w:val="0"/>
              <w:autoSpaceDN w:val="0"/>
              <w:adjustRightInd w:val="0"/>
              <w:spacing w:before="29" w:line="360" w:lineRule="auto"/>
              <w:ind w:left="15"/>
              <w:jc w:val="left"/>
              <w:rPr>
                <w:rFonts w:eastAsiaTheme="minorEastAsia"/>
                <w:kern w:val="0"/>
                <w:szCs w:val="21"/>
              </w:rPr>
            </w:pPr>
            <w:r w:rsidRPr="00340B86">
              <w:rPr>
                <w:rFonts w:eastAsiaTheme="minorEastAsia" w:hAnsiTheme="minorEastAsia"/>
                <w:kern w:val="0"/>
                <w:szCs w:val="21"/>
              </w:rPr>
              <w:t>上市日期</w:t>
            </w:r>
          </w:p>
        </w:tc>
        <w:tc>
          <w:tcPr>
            <w:tcW w:w="5272" w:type="dxa"/>
            <w:vAlign w:val="center"/>
          </w:tcPr>
          <w:p w:rsidR="0031023D" w:rsidRPr="00340B86" w:rsidRDefault="0031023D" w:rsidP="00E431A5">
            <w:pPr>
              <w:jc w:val="left"/>
              <w:rPr>
                <w:rFonts w:eastAsiaTheme="minorEastAsia"/>
                <w:szCs w:val="21"/>
              </w:rPr>
            </w:pPr>
            <w:r w:rsidRPr="00340B86">
              <w:rPr>
                <w:rFonts w:eastAsiaTheme="minorEastAsia"/>
                <w:szCs w:val="21"/>
              </w:rPr>
              <w:t>2006</w:t>
            </w:r>
            <w:r w:rsidRPr="00340B86">
              <w:rPr>
                <w:rFonts w:eastAsiaTheme="minorEastAsia"/>
                <w:szCs w:val="21"/>
              </w:rPr>
              <w:t>年</w:t>
            </w:r>
            <w:r w:rsidRPr="00340B86">
              <w:rPr>
                <w:rFonts w:eastAsiaTheme="minorEastAsia"/>
                <w:szCs w:val="21"/>
              </w:rPr>
              <w:t>4</w:t>
            </w:r>
            <w:r w:rsidRPr="00340B86">
              <w:rPr>
                <w:rFonts w:eastAsiaTheme="minorEastAsia"/>
                <w:szCs w:val="21"/>
              </w:rPr>
              <w:t>月</w:t>
            </w:r>
            <w:r w:rsidRPr="00340B86">
              <w:rPr>
                <w:rFonts w:eastAsiaTheme="minorEastAsia"/>
                <w:szCs w:val="21"/>
              </w:rPr>
              <w:t>24</w:t>
            </w:r>
            <w:r w:rsidRPr="00340B86">
              <w:rPr>
                <w:rFonts w:eastAsiaTheme="minorEastAsia"/>
                <w:szCs w:val="21"/>
              </w:rPr>
              <w:t>日</w:t>
            </w:r>
          </w:p>
        </w:tc>
      </w:tr>
      <w:tr w:rsidR="0031023D" w:rsidRPr="00F059CF" w:rsidTr="00F7391F">
        <w:trPr>
          <w:jc w:val="center"/>
        </w:trPr>
        <w:tc>
          <w:tcPr>
            <w:tcW w:w="3574" w:type="dxa"/>
            <w:vAlign w:val="center"/>
          </w:tcPr>
          <w:p w:rsidR="0031023D" w:rsidRPr="00340B86" w:rsidRDefault="0031023D" w:rsidP="00E431A5">
            <w:pPr>
              <w:autoSpaceDE w:val="0"/>
              <w:autoSpaceDN w:val="0"/>
              <w:adjustRightInd w:val="0"/>
              <w:spacing w:before="29" w:line="360" w:lineRule="auto"/>
              <w:ind w:left="15"/>
              <w:jc w:val="left"/>
              <w:rPr>
                <w:rFonts w:eastAsiaTheme="minorEastAsia"/>
                <w:kern w:val="0"/>
                <w:szCs w:val="21"/>
              </w:rPr>
            </w:pPr>
            <w:r w:rsidRPr="00340B86">
              <w:rPr>
                <w:rFonts w:eastAsiaTheme="minorEastAsia" w:hAnsiTheme="minorEastAsia"/>
                <w:kern w:val="0"/>
                <w:szCs w:val="21"/>
              </w:rPr>
              <w:t>基金管理人名称</w:t>
            </w:r>
          </w:p>
        </w:tc>
        <w:tc>
          <w:tcPr>
            <w:tcW w:w="5272" w:type="dxa"/>
            <w:vAlign w:val="center"/>
          </w:tcPr>
          <w:p w:rsidR="0031023D" w:rsidRPr="00340B86" w:rsidRDefault="0031023D" w:rsidP="00E431A5">
            <w:pPr>
              <w:jc w:val="left"/>
              <w:rPr>
                <w:rFonts w:eastAsiaTheme="minorEastAsia"/>
                <w:szCs w:val="21"/>
              </w:rPr>
            </w:pPr>
            <w:r w:rsidRPr="00340B86">
              <w:rPr>
                <w:rFonts w:eastAsiaTheme="minorEastAsia"/>
                <w:szCs w:val="21"/>
              </w:rPr>
              <w:t>易方达基金管理有限公司</w:t>
            </w:r>
          </w:p>
        </w:tc>
      </w:tr>
      <w:tr w:rsidR="0031023D" w:rsidRPr="00F059CF" w:rsidTr="00F7391F">
        <w:trPr>
          <w:jc w:val="center"/>
        </w:trPr>
        <w:tc>
          <w:tcPr>
            <w:tcW w:w="3574" w:type="dxa"/>
            <w:vAlign w:val="center"/>
          </w:tcPr>
          <w:p w:rsidR="0031023D" w:rsidRPr="00340B86" w:rsidRDefault="0031023D" w:rsidP="00E431A5">
            <w:pPr>
              <w:autoSpaceDE w:val="0"/>
              <w:autoSpaceDN w:val="0"/>
              <w:adjustRightInd w:val="0"/>
              <w:spacing w:before="29" w:line="360" w:lineRule="auto"/>
              <w:ind w:left="15"/>
              <w:jc w:val="left"/>
              <w:rPr>
                <w:rFonts w:eastAsiaTheme="minorEastAsia"/>
                <w:kern w:val="0"/>
                <w:szCs w:val="21"/>
              </w:rPr>
            </w:pPr>
            <w:r w:rsidRPr="00340B86">
              <w:rPr>
                <w:rFonts w:eastAsiaTheme="minorEastAsia" w:hAnsiTheme="minorEastAsia"/>
                <w:kern w:val="0"/>
                <w:szCs w:val="21"/>
              </w:rPr>
              <w:t>基金托管人名称</w:t>
            </w:r>
          </w:p>
        </w:tc>
        <w:tc>
          <w:tcPr>
            <w:tcW w:w="5272" w:type="dxa"/>
            <w:vAlign w:val="center"/>
          </w:tcPr>
          <w:p w:rsidR="0031023D" w:rsidRPr="00340B86" w:rsidRDefault="0031023D" w:rsidP="00E431A5">
            <w:pPr>
              <w:jc w:val="left"/>
              <w:rPr>
                <w:rFonts w:eastAsiaTheme="minorEastAsia"/>
                <w:szCs w:val="21"/>
              </w:rPr>
            </w:pPr>
            <w:r w:rsidRPr="00340B86">
              <w:rPr>
                <w:rFonts w:eastAsiaTheme="minorEastAsia"/>
                <w:szCs w:val="21"/>
              </w:rPr>
              <w:t>中国银行股份有限公司</w:t>
            </w:r>
          </w:p>
        </w:tc>
      </w:tr>
    </w:tbl>
    <w:p w:rsidR="001548F9" w:rsidRPr="006C22F7" w:rsidRDefault="00D466BE" w:rsidP="002811E3">
      <w:pPr>
        <w:pStyle w:val="20"/>
        <w:tabs>
          <w:tab w:val="num" w:pos="992"/>
        </w:tabs>
        <w:spacing w:beforeLines="100" w:before="312" w:afterLines="100" w:after="312"/>
        <w:ind w:left="992" w:hanging="567"/>
        <w:rPr>
          <w:rFonts w:ascii="宋体" w:hAnsi="宋体" w:cs="Arial"/>
          <w:color w:val="000000"/>
          <w:sz w:val="21"/>
          <w:szCs w:val="21"/>
        </w:rPr>
      </w:pPr>
      <w:bookmarkStart w:id="8" w:name="_Toc48661863"/>
      <w:r w:rsidRPr="006C22F7">
        <w:rPr>
          <w:rFonts w:ascii="宋体" w:hAnsi="宋体" w:cs="Arial" w:hint="eastAsia"/>
          <w:color w:val="000000"/>
          <w:sz w:val="21"/>
          <w:szCs w:val="21"/>
        </w:rPr>
        <w:t>2.2</w:t>
      </w:r>
      <w:r w:rsidR="00B5060F" w:rsidRPr="00530FFD">
        <w:rPr>
          <w:rFonts w:ascii="宋体" w:hAnsi="宋体" w:cs="Arial"/>
          <w:color w:val="000000"/>
          <w:sz w:val="21"/>
          <w:szCs w:val="21"/>
        </w:rPr>
        <w:tab/>
      </w:r>
      <w:r w:rsidR="001548F9" w:rsidRPr="006C22F7">
        <w:rPr>
          <w:rFonts w:ascii="宋体" w:hAnsi="宋体" w:cs="Arial" w:hint="eastAsia"/>
          <w:color w:val="000000"/>
          <w:sz w:val="21"/>
          <w:szCs w:val="21"/>
        </w:rPr>
        <w:t>基金产品说明</w:t>
      </w:r>
      <w:bookmarkEnd w:id="8"/>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127"/>
        <w:gridCol w:w="6873"/>
      </w:tblGrid>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投资目标</w:t>
            </w:r>
          </w:p>
        </w:tc>
        <w:tc>
          <w:tcPr>
            <w:tcW w:w="6873" w:type="dxa"/>
            <w:vAlign w:val="bottom"/>
          </w:tcPr>
          <w:p w:rsidR="001548F9" w:rsidRPr="00340B86" w:rsidRDefault="001548F9">
            <w:pPr>
              <w:rPr>
                <w:szCs w:val="21"/>
              </w:rPr>
            </w:pPr>
            <w:r w:rsidRPr="00340B86">
              <w:rPr>
                <w:szCs w:val="21"/>
              </w:rPr>
              <w:t>紧密跟踪业绩比较基准，追求跟踪偏离度及跟踪误差的最小化。</w:t>
            </w:r>
          </w:p>
        </w:tc>
      </w:tr>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投资策略</w:t>
            </w:r>
          </w:p>
        </w:tc>
        <w:tc>
          <w:tcPr>
            <w:tcW w:w="6873" w:type="dxa"/>
            <w:vAlign w:val="bottom"/>
          </w:tcPr>
          <w:p w:rsidR="001548F9" w:rsidRPr="00340B86" w:rsidRDefault="001548F9">
            <w:pPr>
              <w:rPr>
                <w:szCs w:val="21"/>
              </w:rPr>
            </w:pPr>
            <w:r w:rsidRPr="00340B86">
              <w:rPr>
                <w:szCs w:val="21"/>
              </w:rPr>
              <w:t>本基金为深证</w:t>
            </w:r>
            <w:r w:rsidRPr="00340B86">
              <w:rPr>
                <w:szCs w:val="21"/>
              </w:rPr>
              <w:t>100ETF</w:t>
            </w:r>
            <w:r w:rsidRPr="00340B86">
              <w:rPr>
                <w:szCs w:val="21"/>
              </w:rPr>
              <w:t>的联接基金。深证</w:t>
            </w:r>
            <w:r w:rsidRPr="00340B86">
              <w:rPr>
                <w:szCs w:val="21"/>
              </w:rPr>
              <w:t>100ETF</w:t>
            </w:r>
            <w:r w:rsidRPr="00340B86">
              <w:rPr>
                <w:szCs w:val="21"/>
              </w:rPr>
              <w:t>是主要采用完全复制法实现对深证</w:t>
            </w:r>
            <w:r w:rsidRPr="00340B86">
              <w:rPr>
                <w:szCs w:val="21"/>
              </w:rPr>
              <w:t>100</w:t>
            </w:r>
            <w:r w:rsidRPr="00340B86">
              <w:rPr>
                <w:szCs w:val="21"/>
              </w:rPr>
              <w:t>价格指数紧密跟踪的全被动指数基金，本基金主要通过投资于深证</w:t>
            </w:r>
            <w:r w:rsidRPr="00340B86">
              <w:rPr>
                <w:szCs w:val="21"/>
              </w:rPr>
              <w:t>100ETF</w:t>
            </w:r>
            <w:r w:rsidRPr="00340B86">
              <w:rPr>
                <w:szCs w:val="21"/>
              </w:rPr>
              <w:t>实现对业绩比较基准的紧密跟踪，力争最终将年化跟踪误差控制在</w:t>
            </w:r>
            <w:r w:rsidRPr="00340B86">
              <w:rPr>
                <w:szCs w:val="21"/>
              </w:rPr>
              <w:t>4%</w:t>
            </w:r>
            <w:r w:rsidRPr="00340B86">
              <w:rPr>
                <w:szCs w:val="21"/>
              </w:rPr>
              <w:t>以内。</w:t>
            </w:r>
            <w:r w:rsidRPr="00340B86">
              <w:rPr>
                <w:szCs w:val="21"/>
              </w:rPr>
              <w:t xml:space="preserve"> </w:t>
            </w:r>
            <w:r w:rsidRPr="00340B86">
              <w:rPr>
                <w:szCs w:val="21"/>
              </w:rPr>
              <w:t>在投资运作过程中，本基金将在综合考虑合规、风险、效率、成本等因素的基础上，决定采用实物申赎的方式或证券二级市场交易的方式进行深证</w:t>
            </w:r>
            <w:r w:rsidRPr="00340B86">
              <w:rPr>
                <w:szCs w:val="21"/>
              </w:rPr>
              <w:t>100ETF</w:t>
            </w:r>
            <w:r w:rsidRPr="00340B86">
              <w:rPr>
                <w:szCs w:val="21"/>
              </w:rPr>
              <w:t>的买卖。待指数衍生金融产品推出以后，本基金可以适度运用衍生金融产品进一步降低跟踪误差。</w:t>
            </w:r>
          </w:p>
        </w:tc>
      </w:tr>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业绩比较基准</w:t>
            </w:r>
          </w:p>
        </w:tc>
        <w:tc>
          <w:tcPr>
            <w:tcW w:w="6873" w:type="dxa"/>
            <w:vAlign w:val="bottom"/>
          </w:tcPr>
          <w:p w:rsidR="001548F9" w:rsidRPr="00340B86" w:rsidRDefault="001548F9">
            <w:pPr>
              <w:rPr>
                <w:szCs w:val="21"/>
              </w:rPr>
            </w:pPr>
            <w:r w:rsidRPr="00340B86">
              <w:rPr>
                <w:szCs w:val="21"/>
              </w:rPr>
              <w:t>深证</w:t>
            </w:r>
            <w:r w:rsidRPr="00340B86">
              <w:rPr>
                <w:szCs w:val="21"/>
              </w:rPr>
              <w:t>100</w:t>
            </w:r>
            <w:r w:rsidRPr="00340B86">
              <w:rPr>
                <w:szCs w:val="21"/>
              </w:rPr>
              <w:t>价格指数收益率</w:t>
            </w:r>
            <w:r w:rsidRPr="00340B86">
              <w:rPr>
                <w:szCs w:val="21"/>
              </w:rPr>
              <w:t>X95%+</w:t>
            </w:r>
            <w:r w:rsidRPr="00340B86">
              <w:rPr>
                <w:szCs w:val="21"/>
              </w:rPr>
              <w:t>活期存款利率</w:t>
            </w:r>
            <w:r w:rsidRPr="00340B86">
              <w:rPr>
                <w:szCs w:val="21"/>
              </w:rPr>
              <w:t>(</w:t>
            </w:r>
            <w:r w:rsidRPr="00340B86">
              <w:rPr>
                <w:szCs w:val="21"/>
              </w:rPr>
              <w:t>税后</w:t>
            </w:r>
            <w:r w:rsidRPr="00340B86">
              <w:rPr>
                <w:szCs w:val="21"/>
              </w:rPr>
              <w:t>)X5%</w:t>
            </w:r>
          </w:p>
        </w:tc>
      </w:tr>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风险收益特征</w:t>
            </w:r>
          </w:p>
        </w:tc>
        <w:tc>
          <w:tcPr>
            <w:tcW w:w="6873" w:type="dxa"/>
            <w:vAlign w:val="bottom"/>
          </w:tcPr>
          <w:p w:rsidR="001548F9" w:rsidRPr="00340B86" w:rsidRDefault="001548F9">
            <w:pPr>
              <w:rPr>
                <w:szCs w:val="21"/>
              </w:rPr>
            </w:pPr>
            <w:r w:rsidRPr="00340B86">
              <w:rPr>
                <w:szCs w:val="21"/>
              </w:rPr>
              <w:t>本基金为深证</w:t>
            </w:r>
            <w:r w:rsidRPr="00340B86">
              <w:rPr>
                <w:szCs w:val="21"/>
              </w:rPr>
              <w:t>100ETF</w:t>
            </w:r>
            <w:r w:rsidRPr="00340B86">
              <w:rPr>
                <w:szCs w:val="21"/>
              </w:rPr>
              <w:t>的联接基金，主要通过投资于深证</w:t>
            </w:r>
            <w:r w:rsidRPr="00340B86">
              <w:rPr>
                <w:szCs w:val="21"/>
              </w:rPr>
              <w:t>100ETF</w:t>
            </w:r>
            <w:r w:rsidRPr="00340B86">
              <w:rPr>
                <w:szCs w:val="21"/>
              </w:rPr>
              <w:t>追踪业绩比较基准表现，业绩表现与深证</w:t>
            </w:r>
            <w:r w:rsidRPr="00340B86">
              <w:rPr>
                <w:szCs w:val="21"/>
              </w:rPr>
              <w:t>100</w:t>
            </w:r>
            <w:r w:rsidRPr="00340B86">
              <w:rPr>
                <w:szCs w:val="21"/>
              </w:rPr>
              <w:t>价格指数的表现密切相关。因此，本基金具有与业绩比较基准相似的风险收益特征。理论上，本基金预期风险与预期收益高于混合基金、债券基金与货币市场基金。</w:t>
            </w:r>
          </w:p>
        </w:tc>
      </w:tr>
    </w:tbl>
    <w:p w:rsidR="007D6780" w:rsidRPr="004C6FB4" w:rsidRDefault="0031023D" w:rsidP="004C6FB4">
      <w:pPr>
        <w:spacing w:line="360" w:lineRule="auto"/>
        <w:ind w:firstLineChars="196" w:firstLine="413"/>
        <w:rPr>
          <w:rFonts w:ascii="宋体" w:hAnsi="宋体"/>
          <w:b/>
          <w:bCs/>
          <w:color w:val="000000"/>
          <w:szCs w:val="21"/>
        </w:rPr>
      </w:pPr>
      <w:r w:rsidRPr="004C6FB4">
        <w:rPr>
          <w:rFonts w:ascii="宋体" w:hAnsi="宋体" w:hint="eastAsia"/>
          <w:b/>
          <w:bCs/>
          <w:color w:val="000000"/>
          <w:szCs w:val="21"/>
        </w:rPr>
        <w:t>2.2.1</w:t>
      </w:r>
      <w:r w:rsidR="007D6780" w:rsidRPr="004C6FB4">
        <w:rPr>
          <w:rFonts w:ascii="宋体" w:hAnsi="宋体" w:hint="eastAsia"/>
          <w:b/>
          <w:bCs/>
          <w:color w:val="000000"/>
          <w:szCs w:val="21"/>
        </w:rPr>
        <w:t xml:space="preserve"> 目标基金产品说明</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125"/>
        <w:gridCol w:w="5937"/>
      </w:tblGrid>
      <w:tr w:rsidR="007D6780" w:rsidRPr="00F059CF" w:rsidTr="00F7391F">
        <w:trPr>
          <w:jc w:val="center"/>
        </w:trPr>
        <w:tc>
          <w:tcPr>
            <w:tcW w:w="3125" w:type="dxa"/>
            <w:vAlign w:val="center"/>
          </w:tcPr>
          <w:p w:rsidR="007D6780" w:rsidRPr="00340B86" w:rsidRDefault="007D6780" w:rsidP="00E431A5">
            <w:pPr>
              <w:autoSpaceDE w:val="0"/>
              <w:autoSpaceDN w:val="0"/>
              <w:adjustRightInd w:val="0"/>
              <w:spacing w:before="29" w:line="360" w:lineRule="auto"/>
              <w:ind w:left="15"/>
              <w:jc w:val="left"/>
              <w:rPr>
                <w:rFonts w:eastAsiaTheme="minorEastAsia"/>
                <w:kern w:val="0"/>
                <w:szCs w:val="21"/>
              </w:rPr>
            </w:pPr>
            <w:r w:rsidRPr="00340B86">
              <w:rPr>
                <w:rFonts w:eastAsiaTheme="minorEastAsia" w:hAnsiTheme="minorEastAsia"/>
                <w:kern w:val="0"/>
                <w:szCs w:val="21"/>
              </w:rPr>
              <w:t>投资目标</w:t>
            </w:r>
          </w:p>
        </w:tc>
        <w:tc>
          <w:tcPr>
            <w:tcW w:w="5937" w:type="dxa"/>
            <w:vAlign w:val="center"/>
          </w:tcPr>
          <w:p w:rsidR="007D6780" w:rsidRPr="00340B86" w:rsidRDefault="007D6780" w:rsidP="00E431A5">
            <w:pPr>
              <w:jc w:val="left"/>
              <w:rPr>
                <w:rFonts w:eastAsiaTheme="minorEastAsia"/>
                <w:szCs w:val="21"/>
              </w:rPr>
            </w:pPr>
            <w:r w:rsidRPr="00340B86">
              <w:rPr>
                <w:rFonts w:eastAsiaTheme="minorEastAsia"/>
                <w:szCs w:val="21"/>
              </w:rPr>
              <w:t>紧密跟踪目标指数，追求跟踪偏离度及跟踪误差的最小化。</w:t>
            </w:r>
          </w:p>
        </w:tc>
      </w:tr>
      <w:tr w:rsidR="007D6780" w:rsidRPr="00F059CF" w:rsidTr="00F7391F">
        <w:trPr>
          <w:jc w:val="center"/>
        </w:trPr>
        <w:tc>
          <w:tcPr>
            <w:tcW w:w="3125" w:type="dxa"/>
            <w:vAlign w:val="center"/>
          </w:tcPr>
          <w:p w:rsidR="007D6780" w:rsidRPr="00340B86" w:rsidRDefault="007D6780" w:rsidP="00E431A5">
            <w:pPr>
              <w:autoSpaceDE w:val="0"/>
              <w:autoSpaceDN w:val="0"/>
              <w:adjustRightInd w:val="0"/>
              <w:spacing w:before="29" w:line="360" w:lineRule="auto"/>
              <w:ind w:left="15"/>
              <w:jc w:val="left"/>
              <w:rPr>
                <w:rFonts w:eastAsiaTheme="minorEastAsia"/>
                <w:kern w:val="0"/>
                <w:szCs w:val="21"/>
              </w:rPr>
            </w:pPr>
            <w:r w:rsidRPr="00340B86">
              <w:rPr>
                <w:rFonts w:eastAsiaTheme="minorEastAsia" w:hAnsiTheme="minorEastAsia"/>
                <w:kern w:val="0"/>
                <w:szCs w:val="21"/>
              </w:rPr>
              <w:t>投资策略</w:t>
            </w:r>
          </w:p>
        </w:tc>
        <w:tc>
          <w:tcPr>
            <w:tcW w:w="5937" w:type="dxa"/>
            <w:vAlign w:val="center"/>
          </w:tcPr>
          <w:p w:rsidR="007D6780" w:rsidRPr="00340B86" w:rsidRDefault="007D6780" w:rsidP="00E431A5">
            <w:pPr>
              <w:jc w:val="left"/>
              <w:rPr>
                <w:rFonts w:eastAsiaTheme="minorEastAsia"/>
                <w:szCs w:val="21"/>
              </w:rPr>
            </w:pPr>
            <w:r w:rsidRPr="00340B86">
              <w:rPr>
                <w:rFonts w:eastAsiaTheme="minorEastAsia"/>
                <w:szCs w:val="21"/>
              </w:rPr>
              <w:t>本基金主要采取完全复制法，即完全按照标的指数的成份股组成及其权重构建基金股票投资组合，并根据标的指数成份股及其权重的变动进行相应调整。但在因特殊情况导致无法获得足够数量的股票时，基金管理人将采用优化方法计算最优化投资组合的个股权重比例，以此构建本基金实际的投资组合，追求尽可能贴近目标指数的表现。</w:t>
            </w:r>
          </w:p>
        </w:tc>
      </w:tr>
      <w:tr w:rsidR="007D6780" w:rsidRPr="00F059CF" w:rsidTr="00F7391F">
        <w:trPr>
          <w:jc w:val="center"/>
        </w:trPr>
        <w:tc>
          <w:tcPr>
            <w:tcW w:w="3125" w:type="dxa"/>
            <w:vAlign w:val="center"/>
          </w:tcPr>
          <w:p w:rsidR="007D6780" w:rsidRPr="00340B86" w:rsidRDefault="007D6780" w:rsidP="00E431A5">
            <w:pPr>
              <w:autoSpaceDE w:val="0"/>
              <w:autoSpaceDN w:val="0"/>
              <w:adjustRightInd w:val="0"/>
              <w:spacing w:before="29" w:line="360" w:lineRule="auto"/>
              <w:ind w:left="15"/>
              <w:jc w:val="left"/>
              <w:rPr>
                <w:rFonts w:eastAsiaTheme="minorEastAsia"/>
                <w:kern w:val="0"/>
                <w:szCs w:val="21"/>
              </w:rPr>
            </w:pPr>
            <w:r w:rsidRPr="00340B86">
              <w:rPr>
                <w:rFonts w:eastAsiaTheme="minorEastAsia" w:hAnsiTheme="minorEastAsia"/>
                <w:kern w:val="0"/>
                <w:szCs w:val="21"/>
              </w:rPr>
              <w:t>业绩比较基准</w:t>
            </w:r>
          </w:p>
        </w:tc>
        <w:tc>
          <w:tcPr>
            <w:tcW w:w="5937" w:type="dxa"/>
            <w:vAlign w:val="center"/>
          </w:tcPr>
          <w:p w:rsidR="007D6780" w:rsidRPr="00340B86" w:rsidRDefault="007D6780" w:rsidP="00E431A5">
            <w:pPr>
              <w:jc w:val="left"/>
              <w:rPr>
                <w:rFonts w:eastAsiaTheme="minorEastAsia"/>
                <w:szCs w:val="21"/>
              </w:rPr>
            </w:pPr>
            <w:r w:rsidRPr="00340B86">
              <w:rPr>
                <w:rFonts w:eastAsiaTheme="minorEastAsia"/>
                <w:szCs w:val="21"/>
              </w:rPr>
              <w:t>深证</w:t>
            </w:r>
            <w:r w:rsidRPr="00340B86">
              <w:rPr>
                <w:rFonts w:eastAsiaTheme="minorEastAsia"/>
                <w:szCs w:val="21"/>
              </w:rPr>
              <w:t>100</w:t>
            </w:r>
            <w:r w:rsidRPr="00340B86">
              <w:rPr>
                <w:rFonts w:eastAsiaTheme="minorEastAsia"/>
                <w:szCs w:val="21"/>
              </w:rPr>
              <w:t>价格指数</w:t>
            </w:r>
          </w:p>
        </w:tc>
      </w:tr>
      <w:tr w:rsidR="007D6780" w:rsidRPr="00F059CF" w:rsidTr="00F7391F">
        <w:trPr>
          <w:jc w:val="center"/>
        </w:trPr>
        <w:tc>
          <w:tcPr>
            <w:tcW w:w="3125" w:type="dxa"/>
            <w:vAlign w:val="center"/>
          </w:tcPr>
          <w:p w:rsidR="007D6780" w:rsidRPr="00340B86" w:rsidRDefault="007D6780" w:rsidP="00E431A5">
            <w:pPr>
              <w:autoSpaceDE w:val="0"/>
              <w:autoSpaceDN w:val="0"/>
              <w:adjustRightInd w:val="0"/>
              <w:spacing w:before="29" w:line="360" w:lineRule="auto"/>
              <w:ind w:left="15"/>
              <w:jc w:val="left"/>
              <w:rPr>
                <w:rFonts w:eastAsiaTheme="minorEastAsia"/>
                <w:kern w:val="0"/>
                <w:szCs w:val="21"/>
              </w:rPr>
            </w:pPr>
            <w:r w:rsidRPr="00340B86">
              <w:rPr>
                <w:rFonts w:eastAsiaTheme="minorEastAsia" w:hAnsiTheme="minorEastAsia"/>
                <w:kern w:val="0"/>
                <w:szCs w:val="21"/>
              </w:rPr>
              <w:t>风险收益特征</w:t>
            </w:r>
          </w:p>
        </w:tc>
        <w:tc>
          <w:tcPr>
            <w:tcW w:w="5937" w:type="dxa"/>
            <w:vAlign w:val="center"/>
          </w:tcPr>
          <w:p w:rsidR="007D6780" w:rsidRPr="00340B86" w:rsidRDefault="007D6780" w:rsidP="00E431A5">
            <w:pPr>
              <w:jc w:val="left"/>
              <w:rPr>
                <w:rFonts w:eastAsiaTheme="minorEastAsia"/>
                <w:szCs w:val="21"/>
              </w:rPr>
            </w:pPr>
            <w:r w:rsidRPr="00340B86">
              <w:rPr>
                <w:rFonts w:eastAsiaTheme="minorEastAsia"/>
                <w:szCs w:val="21"/>
              </w:rPr>
              <w:t>本基金属股票基金，预期风险与收益水平高于混合基金、债券基金与货币市场基金。本基金为指数型基金，主要采用完全复制法跟踪标的指数的表现，具有与标的指数、以及标的指数所代表的股票市场相似的风险收益特征。</w:t>
            </w:r>
          </w:p>
        </w:tc>
      </w:tr>
    </w:tbl>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9" w:name="_Toc225498247"/>
      <w:bookmarkStart w:id="10" w:name="_Toc48661864"/>
      <w:r w:rsidRPr="006C22F7">
        <w:rPr>
          <w:rFonts w:ascii="宋体" w:hAnsi="宋体" w:cs="Arial"/>
          <w:color w:val="000000"/>
          <w:sz w:val="21"/>
          <w:szCs w:val="21"/>
        </w:rPr>
        <w:t>2.3</w:t>
      </w:r>
      <w:r w:rsidR="00B5060F" w:rsidRPr="00530FFD">
        <w:rPr>
          <w:rFonts w:ascii="宋体" w:hAnsi="宋体" w:cs="Arial"/>
          <w:color w:val="000000"/>
          <w:sz w:val="21"/>
          <w:szCs w:val="21"/>
        </w:rPr>
        <w:tab/>
      </w:r>
      <w:r w:rsidRPr="006C22F7">
        <w:rPr>
          <w:rFonts w:ascii="宋体" w:hAnsi="宋体" w:cs="Arial" w:hint="eastAsia"/>
          <w:color w:val="000000"/>
          <w:sz w:val="21"/>
          <w:szCs w:val="21"/>
        </w:rPr>
        <w:t>基金管理人和基金托管人</w:t>
      </w:r>
      <w:bookmarkEnd w:id="9"/>
      <w:bookmarkEnd w:id="10"/>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060"/>
        <w:gridCol w:w="3060"/>
      </w:tblGrid>
      <w:tr w:rsidR="001548F9" w:rsidRPr="00235099" w:rsidTr="00446684">
        <w:trPr>
          <w:jc w:val="center"/>
        </w:trPr>
        <w:tc>
          <w:tcPr>
            <w:tcW w:w="2631" w:type="dxa"/>
            <w:gridSpan w:val="2"/>
            <w:vAlign w:val="center"/>
          </w:tcPr>
          <w:p w:rsidR="001548F9" w:rsidRPr="00340B86" w:rsidRDefault="001548F9">
            <w:pPr>
              <w:autoSpaceDE w:val="0"/>
              <w:autoSpaceDN w:val="0"/>
              <w:adjustRightInd w:val="0"/>
              <w:spacing w:before="29" w:line="288" w:lineRule="auto"/>
              <w:ind w:left="15"/>
              <w:jc w:val="center"/>
              <w:rPr>
                <w:color w:val="000000"/>
                <w:kern w:val="0"/>
                <w:szCs w:val="21"/>
              </w:rPr>
            </w:pPr>
            <w:r w:rsidRPr="00340B86">
              <w:rPr>
                <w:rFonts w:hAnsi="宋体"/>
                <w:color w:val="000000"/>
                <w:kern w:val="0"/>
                <w:szCs w:val="21"/>
              </w:rPr>
              <w:t>项目</w:t>
            </w:r>
          </w:p>
        </w:tc>
        <w:tc>
          <w:tcPr>
            <w:tcW w:w="3060" w:type="dxa"/>
            <w:vAlign w:val="center"/>
          </w:tcPr>
          <w:p w:rsidR="001548F9" w:rsidRPr="00340B86" w:rsidRDefault="001548F9">
            <w:pPr>
              <w:jc w:val="center"/>
              <w:rPr>
                <w:color w:val="000000"/>
                <w:szCs w:val="21"/>
              </w:rPr>
            </w:pPr>
            <w:r w:rsidRPr="00340B86">
              <w:rPr>
                <w:rFonts w:hAnsi="宋体"/>
                <w:color w:val="000000"/>
                <w:szCs w:val="21"/>
              </w:rPr>
              <w:t>基金管理人</w:t>
            </w:r>
          </w:p>
        </w:tc>
        <w:tc>
          <w:tcPr>
            <w:tcW w:w="3060" w:type="dxa"/>
            <w:vAlign w:val="center"/>
          </w:tcPr>
          <w:p w:rsidR="001548F9" w:rsidRPr="00340B86" w:rsidRDefault="001548F9">
            <w:pPr>
              <w:jc w:val="center"/>
              <w:rPr>
                <w:color w:val="000000"/>
                <w:szCs w:val="21"/>
              </w:rPr>
            </w:pPr>
            <w:r w:rsidRPr="00340B86">
              <w:rPr>
                <w:rFonts w:hAnsi="宋体"/>
                <w:color w:val="000000"/>
                <w:szCs w:val="21"/>
              </w:rPr>
              <w:t>基金托管人</w:t>
            </w:r>
          </w:p>
        </w:tc>
      </w:tr>
      <w:tr w:rsidR="001548F9" w:rsidRPr="00235099" w:rsidTr="00446684">
        <w:trPr>
          <w:jc w:val="center"/>
        </w:trPr>
        <w:tc>
          <w:tcPr>
            <w:tcW w:w="2631" w:type="dxa"/>
            <w:gridSpan w:val="2"/>
            <w:vAlign w:val="center"/>
          </w:tcPr>
          <w:p w:rsidR="001548F9" w:rsidRPr="00340B86" w:rsidRDefault="001548F9">
            <w:pPr>
              <w:autoSpaceDE w:val="0"/>
              <w:autoSpaceDN w:val="0"/>
              <w:adjustRightInd w:val="0"/>
              <w:spacing w:before="29" w:line="288" w:lineRule="auto"/>
              <w:ind w:left="15"/>
              <w:rPr>
                <w:color w:val="000000"/>
                <w:kern w:val="0"/>
                <w:szCs w:val="21"/>
              </w:rPr>
            </w:pPr>
            <w:r w:rsidRPr="00340B86">
              <w:rPr>
                <w:rFonts w:hAnsi="宋体"/>
                <w:color w:val="000000"/>
                <w:kern w:val="0"/>
                <w:szCs w:val="21"/>
              </w:rPr>
              <w:t>名称</w:t>
            </w:r>
          </w:p>
        </w:tc>
        <w:tc>
          <w:tcPr>
            <w:tcW w:w="3060" w:type="dxa"/>
            <w:vAlign w:val="center"/>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易方达基金管理有限公司</w:t>
            </w:r>
          </w:p>
        </w:tc>
        <w:tc>
          <w:tcPr>
            <w:tcW w:w="3060" w:type="dxa"/>
            <w:vAlign w:val="center"/>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中国银行股份有限公司</w:t>
            </w:r>
          </w:p>
        </w:tc>
      </w:tr>
      <w:tr w:rsidR="001548F9" w:rsidRPr="00235099" w:rsidTr="00446684">
        <w:trPr>
          <w:jc w:val="center"/>
        </w:trPr>
        <w:tc>
          <w:tcPr>
            <w:tcW w:w="1260" w:type="dxa"/>
            <w:vMerge w:val="restart"/>
            <w:vAlign w:val="center"/>
          </w:tcPr>
          <w:p w:rsidR="001548F9" w:rsidRPr="00340B86" w:rsidRDefault="001548F9">
            <w:pPr>
              <w:autoSpaceDE w:val="0"/>
              <w:autoSpaceDN w:val="0"/>
              <w:adjustRightInd w:val="0"/>
              <w:spacing w:before="29" w:line="360" w:lineRule="auto"/>
              <w:ind w:left="15"/>
              <w:rPr>
                <w:color w:val="000000"/>
                <w:kern w:val="0"/>
                <w:szCs w:val="21"/>
              </w:rPr>
            </w:pPr>
            <w:r w:rsidRPr="00340B86">
              <w:rPr>
                <w:rFonts w:hAnsi="宋体"/>
                <w:color w:val="000000"/>
                <w:szCs w:val="21"/>
              </w:rPr>
              <w:t>信息披露负责人</w:t>
            </w:r>
          </w:p>
        </w:tc>
        <w:tc>
          <w:tcPr>
            <w:tcW w:w="1371" w:type="dxa"/>
            <w:vAlign w:val="center"/>
          </w:tcPr>
          <w:p w:rsidR="001548F9" w:rsidRPr="00340B86" w:rsidRDefault="001548F9">
            <w:pPr>
              <w:jc w:val="center"/>
              <w:rPr>
                <w:color w:val="000000"/>
                <w:szCs w:val="21"/>
              </w:rPr>
            </w:pPr>
            <w:r w:rsidRPr="00340B86">
              <w:rPr>
                <w:rFonts w:hAnsi="宋体"/>
                <w:color w:val="000000"/>
                <w:szCs w:val="21"/>
              </w:rPr>
              <w:t>姓名</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张南</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许俊</w:t>
            </w:r>
          </w:p>
        </w:tc>
      </w:tr>
      <w:tr w:rsidR="001548F9" w:rsidRPr="00235099" w:rsidTr="00446684">
        <w:trPr>
          <w:jc w:val="center"/>
        </w:trPr>
        <w:tc>
          <w:tcPr>
            <w:tcW w:w="2631" w:type="dxa"/>
            <w:vMerge/>
            <w:vAlign w:val="center"/>
          </w:tcPr>
          <w:p w:rsidR="001548F9" w:rsidRPr="00340B86" w:rsidRDefault="001548F9">
            <w:pPr>
              <w:widowControl/>
              <w:jc w:val="left"/>
              <w:rPr>
                <w:color w:val="000000"/>
                <w:kern w:val="0"/>
                <w:szCs w:val="21"/>
              </w:rPr>
            </w:pPr>
          </w:p>
        </w:tc>
        <w:tc>
          <w:tcPr>
            <w:tcW w:w="1371" w:type="dxa"/>
            <w:vAlign w:val="center"/>
          </w:tcPr>
          <w:p w:rsidR="001548F9" w:rsidRPr="00340B86" w:rsidRDefault="001548F9">
            <w:pPr>
              <w:autoSpaceDE w:val="0"/>
              <w:autoSpaceDN w:val="0"/>
              <w:adjustRightInd w:val="0"/>
              <w:spacing w:before="29" w:line="288" w:lineRule="auto"/>
              <w:ind w:left="15"/>
              <w:jc w:val="center"/>
              <w:rPr>
                <w:color w:val="000000"/>
                <w:kern w:val="0"/>
                <w:szCs w:val="21"/>
              </w:rPr>
            </w:pPr>
            <w:r w:rsidRPr="00340B86">
              <w:rPr>
                <w:rFonts w:hAnsi="宋体"/>
                <w:color w:val="000000"/>
                <w:szCs w:val="21"/>
              </w:rPr>
              <w:t>联系电话</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020-85102688</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010-66594319</w:t>
            </w:r>
          </w:p>
        </w:tc>
      </w:tr>
      <w:tr w:rsidR="001548F9" w:rsidRPr="00235099" w:rsidTr="00446684">
        <w:trPr>
          <w:jc w:val="center"/>
        </w:trPr>
        <w:tc>
          <w:tcPr>
            <w:tcW w:w="2631" w:type="dxa"/>
            <w:vMerge/>
            <w:vAlign w:val="center"/>
          </w:tcPr>
          <w:p w:rsidR="001548F9" w:rsidRPr="00340B86" w:rsidRDefault="001548F9">
            <w:pPr>
              <w:widowControl/>
              <w:jc w:val="left"/>
              <w:rPr>
                <w:color w:val="000000"/>
                <w:kern w:val="0"/>
                <w:szCs w:val="21"/>
              </w:rPr>
            </w:pPr>
          </w:p>
        </w:tc>
        <w:tc>
          <w:tcPr>
            <w:tcW w:w="1371" w:type="dxa"/>
            <w:vAlign w:val="center"/>
          </w:tcPr>
          <w:p w:rsidR="001548F9" w:rsidRPr="00340B86" w:rsidRDefault="001548F9">
            <w:pPr>
              <w:autoSpaceDE w:val="0"/>
              <w:autoSpaceDN w:val="0"/>
              <w:adjustRightInd w:val="0"/>
              <w:spacing w:before="29" w:line="288" w:lineRule="auto"/>
              <w:ind w:left="15"/>
              <w:jc w:val="center"/>
              <w:rPr>
                <w:color w:val="000000"/>
                <w:kern w:val="0"/>
                <w:szCs w:val="21"/>
              </w:rPr>
            </w:pPr>
            <w:r w:rsidRPr="00340B86">
              <w:rPr>
                <w:rFonts w:hAnsi="宋体"/>
                <w:color w:val="000000"/>
                <w:szCs w:val="21"/>
              </w:rPr>
              <w:t>电子邮箱</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service@efunds.com.cn</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fcid@bankofchina.com</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客户服务电话</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400 881 8088</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95566</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传真</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020-85104666</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010-66594942</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注册地址</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广东省珠海市横琴新区宝华路</w:t>
            </w:r>
            <w:r w:rsidRPr="00340B86">
              <w:rPr>
                <w:color w:val="000000"/>
                <w:kern w:val="0"/>
                <w:szCs w:val="21"/>
              </w:rPr>
              <w:t>6</w:t>
            </w:r>
            <w:r w:rsidRPr="00340B86">
              <w:rPr>
                <w:color w:val="000000"/>
                <w:kern w:val="0"/>
                <w:szCs w:val="21"/>
              </w:rPr>
              <w:t>号</w:t>
            </w:r>
            <w:r w:rsidRPr="00340B86">
              <w:rPr>
                <w:color w:val="000000"/>
                <w:kern w:val="0"/>
                <w:szCs w:val="21"/>
              </w:rPr>
              <w:t>105</w:t>
            </w:r>
            <w:r w:rsidRPr="00340B86">
              <w:rPr>
                <w:color w:val="000000"/>
                <w:kern w:val="0"/>
                <w:szCs w:val="21"/>
              </w:rPr>
              <w:t>室－</w:t>
            </w:r>
            <w:r w:rsidRPr="00340B86">
              <w:rPr>
                <w:color w:val="000000"/>
                <w:kern w:val="0"/>
                <w:szCs w:val="21"/>
              </w:rPr>
              <w:t>42891</w:t>
            </w:r>
            <w:r w:rsidRPr="00340B86">
              <w:rPr>
                <w:color w:val="000000"/>
                <w:kern w:val="0"/>
                <w:szCs w:val="21"/>
              </w:rPr>
              <w:t>（集中办公区）</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北京市西城区复兴门内大街</w:t>
            </w:r>
            <w:r w:rsidRPr="00340B86">
              <w:rPr>
                <w:color w:val="000000"/>
                <w:kern w:val="0"/>
                <w:szCs w:val="21"/>
              </w:rPr>
              <w:t>1</w:t>
            </w:r>
            <w:r w:rsidRPr="00340B86">
              <w:rPr>
                <w:color w:val="000000"/>
                <w:kern w:val="0"/>
                <w:szCs w:val="21"/>
              </w:rPr>
              <w:t>号</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办公地址</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广州市天河区珠江新城珠江东路</w:t>
            </w:r>
            <w:r w:rsidRPr="00340B86">
              <w:rPr>
                <w:color w:val="000000"/>
                <w:kern w:val="0"/>
                <w:szCs w:val="21"/>
              </w:rPr>
              <w:t>30</w:t>
            </w:r>
            <w:r w:rsidRPr="00340B86">
              <w:rPr>
                <w:color w:val="000000"/>
                <w:kern w:val="0"/>
                <w:szCs w:val="21"/>
              </w:rPr>
              <w:t>号广州银行大厦</w:t>
            </w:r>
            <w:r w:rsidRPr="00340B86">
              <w:rPr>
                <w:color w:val="000000"/>
                <w:kern w:val="0"/>
                <w:szCs w:val="21"/>
              </w:rPr>
              <w:t>40-43</w:t>
            </w:r>
            <w:r w:rsidRPr="00340B86">
              <w:rPr>
                <w:color w:val="000000"/>
                <w:kern w:val="0"/>
                <w:szCs w:val="21"/>
              </w:rPr>
              <w:t>楼</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北京市西城区复兴门内大街</w:t>
            </w:r>
            <w:r w:rsidRPr="00340B86">
              <w:rPr>
                <w:color w:val="000000"/>
                <w:kern w:val="0"/>
                <w:szCs w:val="21"/>
              </w:rPr>
              <w:t>1</w:t>
            </w:r>
            <w:r w:rsidRPr="00340B86">
              <w:rPr>
                <w:color w:val="000000"/>
                <w:kern w:val="0"/>
                <w:szCs w:val="21"/>
              </w:rPr>
              <w:t>号</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邮政编码</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510620</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100818</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法定代表人</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刘晓艳</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刘连舸</w:t>
            </w:r>
          </w:p>
        </w:tc>
      </w:tr>
    </w:tbl>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1" w:name="_Toc225498248"/>
      <w:bookmarkStart w:id="12" w:name="_Toc48661865"/>
      <w:r w:rsidRPr="006C22F7">
        <w:rPr>
          <w:rFonts w:ascii="宋体" w:hAnsi="宋体" w:cs="Arial"/>
          <w:color w:val="000000"/>
          <w:sz w:val="21"/>
          <w:szCs w:val="21"/>
        </w:rPr>
        <w:t>2.4</w:t>
      </w:r>
      <w:r w:rsidR="00B5060F" w:rsidRPr="00530FFD">
        <w:rPr>
          <w:rFonts w:ascii="宋体" w:hAnsi="宋体" w:cs="Arial"/>
          <w:color w:val="000000"/>
          <w:sz w:val="21"/>
          <w:szCs w:val="21"/>
        </w:rPr>
        <w:tab/>
      </w:r>
      <w:r w:rsidRPr="006C22F7">
        <w:rPr>
          <w:rFonts w:ascii="宋体" w:hAnsi="宋体" w:cs="Arial" w:hint="eastAsia"/>
          <w:color w:val="000000"/>
          <w:sz w:val="21"/>
          <w:szCs w:val="21"/>
        </w:rPr>
        <w:t>信息披露方式</w:t>
      </w:r>
      <w:bookmarkEnd w:id="11"/>
      <w:bookmarkEnd w:id="12"/>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820"/>
        <w:gridCol w:w="4180"/>
      </w:tblGrid>
      <w:tr w:rsidR="001548F9" w:rsidRPr="00235099" w:rsidTr="00A9431A">
        <w:trPr>
          <w:jc w:val="center"/>
        </w:trPr>
        <w:tc>
          <w:tcPr>
            <w:tcW w:w="4820" w:type="dxa"/>
            <w:vAlign w:val="center"/>
          </w:tcPr>
          <w:p w:rsidR="001548F9" w:rsidRPr="00340B86" w:rsidRDefault="001548F9" w:rsidP="00752ACD">
            <w:pPr>
              <w:tabs>
                <w:tab w:val="left" w:pos="1740"/>
              </w:tabs>
              <w:rPr>
                <w:color w:val="000000"/>
                <w:szCs w:val="21"/>
              </w:rPr>
            </w:pPr>
            <w:r w:rsidRPr="00340B86">
              <w:rPr>
                <w:rFonts w:hAnsi="宋体"/>
                <w:color w:val="000000"/>
                <w:szCs w:val="21"/>
              </w:rPr>
              <w:t>本基金选定的信息披露报纸名称</w:t>
            </w:r>
          </w:p>
        </w:tc>
        <w:tc>
          <w:tcPr>
            <w:tcW w:w="4180" w:type="dxa"/>
            <w:vAlign w:val="center"/>
          </w:tcPr>
          <w:p w:rsidR="001548F9" w:rsidRPr="00340B86" w:rsidRDefault="001548F9" w:rsidP="00A9431A">
            <w:pPr>
              <w:tabs>
                <w:tab w:val="left" w:pos="1740"/>
              </w:tabs>
              <w:rPr>
                <w:color w:val="000000"/>
                <w:szCs w:val="21"/>
              </w:rPr>
            </w:pPr>
            <w:r w:rsidRPr="00340B86">
              <w:rPr>
                <w:color w:val="000000"/>
                <w:szCs w:val="21"/>
              </w:rPr>
              <w:t>证券时报</w:t>
            </w:r>
          </w:p>
        </w:tc>
      </w:tr>
      <w:tr w:rsidR="001548F9" w:rsidRPr="00235099" w:rsidTr="00A9431A">
        <w:trPr>
          <w:jc w:val="center"/>
        </w:trPr>
        <w:tc>
          <w:tcPr>
            <w:tcW w:w="4820" w:type="dxa"/>
            <w:vAlign w:val="center"/>
          </w:tcPr>
          <w:p w:rsidR="001548F9" w:rsidRPr="00340B86" w:rsidRDefault="001548F9" w:rsidP="00752ACD">
            <w:pPr>
              <w:tabs>
                <w:tab w:val="left" w:pos="1740"/>
              </w:tabs>
              <w:rPr>
                <w:color w:val="000000"/>
                <w:szCs w:val="21"/>
              </w:rPr>
            </w:pPr>
            <w:r w:rsidRPr="00340B86">
              <w:rPr>
                <w:rFonts w:hAnsi="宋体"/>
                <w:color w:val="000000"/>
                <w:szCs w:val="21"/>
              </w:rPr>
              <w:t>登载基金</w:t>
            </w:r>
            <w:r w:rsidR="005A26CF">
              <w:rPr>
                <w:rFonts w:hAnsi="宋体"/>
                <w:color w:val="000000"/>
                <w:szCs w:val="21"/>
              </w:rPr>
              <w:t>中期</w:t>
            </w:r>
            <w:r w:rsidRPr="00340B86">
              <w:rPr>
                <w:rFonts w:hAnsi="宋体"/>
                <w:color w:val="000000"/>
                <w:szCs w:val="21"/>
              </w:rPr>
              <w:t>报告正文的管理人互联网网址</w:t>
            </w:r>
          </w:p>
        </w:tc>
        <w:tc>
          <w:tcPr>
            <w:tcW w:w="4180" w:type="dxa"/>
            <w:vAlign w:val="center"/>
          </w:tcPr>
          <w:p w:rsidR="001548F9" w:rsidRPr="00340B86" w:rsidRDefault="001548F9" w:rsidP="00A9431A">
            <w:pPr>
              <w:tabs>
                <w:tab w:val="left" w:pos="1740"/>
              </w:tabs>
              <w:rPr>
                <w:color w:val="000000"/>
                <w:szCs w:val="21"/>
              </w:rPr>
            </w:pPr>
            <w:r w:rsidRPr="00340B86">
              <w:rPr>
                <w:color w:val="000000"/>
                <w:szCs w:val="21"/>
              </w:rPr>
              <w:t>http://www.efunds.com.cn</w:t>
            </w:r>
          </w:p>
        </w:tc>
      </w:tr>
      <w:tr w:rsidR="001548F9" w:rsidRPr="00235099" w:rsidTr="00A9431A">
        <w:trPr>
          <w:jc w:val="center"/>
        </w:trPr>
        <w:tc>
          <w:tcPr>
            <w:tcW w:w="4820" w:type="dxa"/>
            <w:vAlign w:val="center"/>
          </w:tcPr>
          <w:p w:rsidR="001548F9" w:rsidRPr="00340B86" w:rsidRDefault="001548F9" w:rsidP="00752ACD">
            <w:pPr>
              <w:tabs>
                <w:tab w:val="left" w:pos="1740"/>
              </w:tabs>
              <w:rPr>
                <w:color w:val="000000"/>
                <w:szCs w:val="21"/>
              </w:rPr>
            </w:pPr>
            <w:r w:rsidRPr="00340B86">
              <w:rPr>
                <w:rFonts w:hAnsi="宋体"/>
                <w:color w:val="000000"/>
                <w:szCs w:val="21"/>
              </w:rPr>
              <w:t>基金</w:t>
            </w:r>
            <w:r w:rsidR="005A26CF">
              <w:rPr>
                <w:rFonts w:hAnsi="宋体"/>
                <w:color w:val="000000"/>
                <w:szCs w:val="21"/>
              </w:rPr>
              <w:t>中期</w:t>
            </w:r>
            <w:r w:rsidRPr="00340B86">
              <w:rPr>
                <w:rFonts w:hAnsi="宋体"/>
                <w:color w:val="000000"/>
                <w:szCs w:val="21"/>
              </w:rPr>
              <w:t>报告备置地点</w:t>
            </w:r>
          </w:p>
        </w:tc>
        <w:tc>
          <w:tcPr>
            <w:tcW w:w="4180" w:type="dxa"/>
            <w:vAlign w:val="center"/>
          </w:tcPr>
          <w:p w:rsidR="001548F9" w:rsidRPr="00340B86" w:rsidRDefault="001548F9" w:rsidP="00A9431A">
            <w:pPr>
              <w:tabs>
                <w:tab w:val="left" w:pos="1740"/>
              </w:tabs>
              <w:rPr>
                <w:color w:val="000000"/>
                <w:szCs w:val="21"/>
              </w:rPr>
            </w:pPr>
            <w:r w:rsidRPr="00340B86">
              <w:rPr>
                <w:color w:val="000000"/>
                <w:szCs w:val="21"/>
              </w:rPr>
              <w:t>广州市天河区珠江新城珠江东路</w:t>
            </w:r>
            <w:r w:rsidRPr="00340B86">
              <w:rPr>
                <w:color w:val="000000"/>
                <w:szCs w:val="21"/>
              </w:rPr>
              <w:t>30</w:t>
            </w:r>
            <w:r w:rsidRPr="00340B86">
              <w:rPr>
                <w:color w:val="000000"/>
                <w:szCs w:val="21"/>
              </w:rPr>
              <w:t>号广州银行大厦</w:t>
            </w:r>
            <w:r w:rsidRPr="00340B86">
              <w:rPr>
                <w:color w:val="000000"/>
                <w:szCs w:val="21"/>
              </w:rPr>
              <w:t>43</w:t>
            </w:r>
            <w:r w:rsidRPr="00340B86">
              <w:rPr>
                <w:color w:val="000000"/>
                <w:szCs w:val="21"/>
              </w:rPr>
              <w:t>楼</w:t>
            </w:r>
          </w:p>
        </w:tc>
      </w:tr>
    </w:tbl>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3" w:name="_Toc225498249"/>
      <w:bookmarkStart w:id="14" w:name="_Toc48661866"/>
      <w:r w:rsidRPr="006C22F7">
        <w:rPr>
          <w:rFonts w:ascii="宋体" w:hAnsi="宋体" w:cs="Arial"/>
          <w:color w:val="000000"/>
          <w:sz w:val="21"/>
          <w:szCs w:val="21"/>
        </w:rPr>
        <w:t>2.5</w:t>
      </w:r>
      <w:r w:rsidR="00B5060F" w:rsidRPr="00530FFD">
        <w:rPr>
          <w:rFonts w:ascii="宋体" w:hAnsi="宋体" w:cs="Arial"/>
          <w:color w:val="000000"/>
          <w:sz w:val="21"/>
          <w:szCs w:val="21"/>
        </w:rPr>
        <w:tab/>
      </w:r>
      <w:r w:rsidRPr="006C22F7">
        <w:rPr>
          <w:rFonts w:ascii="宋体" w:hAnsi="宋体" w:cs="Arial" w:hint="eastAsia"/>
          <w:color w:val="000000"/>
          <w:sz w:val="21"/>
          <w:szCs w:val="21"/>
        </w:rPr>
        <w:t>其他相关资料</w:t>
      </w:r>
      <w:bookmarkEnd w:id="13"/>
      <w:bookmarkEnd w:id="1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51"/>
        <w:gridCol w:w="3260"/>
        <w:gridCol w:w="4075"/>
      </w:tblGrid>
      <w:tr w:rsidR="001548F9" w:rsidRPr="00235099" w:rsidTr="00446684">
        <w:trPr>
          <w:jc w:val="center"/>
        </w:trPr>
        <w:tc>
          <w:tcPr>
            <w:tcW w:w="1951" w:type="dxa"/>
          </w:tcPr>
          <w:p w:rsidR="001548F9" w:rsidRPr="00340B86" w:rsidRDefault="001548F9">
            <w:pPr>
              <w:tabs>
                <w:tab w:val="left" w:pos="1740"/>
              </w:tabs>
              <w:jc w:val="center"/>
              <w:rPr>
                <w:color w:val="000000"/>
                <w:szCs w:val="21"/>
              </w:rPr>
            </w:pPr>
            <w:r w:rsidRPr="00340B86">
              <w:rPr>
                <w:rFonts w:hAnsi="宋体"/>
                <w:color w:val="000000"/>
                <w:szCs w:val="21"/>
              </w:rPr>
              <w:t>项目</w:t>
            </w:r>
          </w:p>
        </w:tc>
        <w:tc>
          <w:tcPr>
            <w:tcW w:w="3260" w:type="dxa"/>
          </w:tcPr>
          <w:p w:rsidR="001548F9" w:rsidRPr="00340B86" w:rsidRDefault="001548F9">
            <w:pPr>
              <w:tabs>
                <w:tab w:val="left" w:pos="1740"/>
              </w:tabs>
              <w:jc w:val="center"/>
              <w:rPr>
                <w:color w:val="000000"/>
                <w:szCs w:val="21"/>
              </w:rPr>
            </w:pPr>
            <w:r w:rsidRPr="00340B86">
              <w:rPr>
                <w:rFonts w:hAnsi="宋体"/>
                <w:color w:val="000000"/>
                <w:szCs w:val="21"/>
              </w:rPr>
              <w:t>名称</w:t>
            </w:r>
          </w:p>
        </w:tc>
        <w:tc>
          <w:tcPr>
            <w:tcW w:w="4075" w:type="dxa"/>
          </w:tcPr>
          <w:p w:rsidR="001548F9" w:rsidRPr="00340B86" w:rsidRDefault="001548F9">
            <w:pPr>
              <w:tabs>
                <w:tab w:val="left" w:pos="1740"/>
              </w:tabs>
              <w:jc w:val="center"/>
              <w:rPr>
                <w:color w:val="000000"/>
                <w:szCs w:val="21"/>
              </w:rPr>
            </w:pPr>
            <w:r w:rsidRPr="00340B86">
              <w:rPr>
                <w:rFonts w:hAnsi="宋体"/>
                <w:color w:val="000000"/>
                <w:szCs w:val="21"/>
              </w:rPr>
              <w:t>办公地址</w:t>
            </w:r>
          </w:p>
        </w:tc>
      </w:tr>
      <w:tr w:rsidR="001548F9" w:rsidRPr="00235099" w:rsidTr="00402489">
        <w:trPr>
          <w:jc w:val="center"/>
        </w:trPr>
        <w:tc>
          <w:tcPr>
            <w:tcW w:w="1951" w:type="dxa"/>
            <w:vAlign w:val="center"/>
          </w:tcPr>
          <w:p w:rsidR="001548F9" w:rsidRPr="00340B86" w:rsidRDefault="001548F9" w:rsidP="00402489">
            <w:pPr>
              <w:tabs>
                <w:tab w:val="left" w:pos="1740"/>
              </w:tabs>
              <w:rPr>
                <w:color w:val="000000"/>
                <w:szCs w:val="21"/>
              </w:rPr>
            </w:pPr>
            <w:r w:rsidRPr="00340B86">
              <w:rPr>
                <w:rFonts w:hAnsi="宋体"/>
                <w:color w:val="000000"/>
                <w:szCs w:val="21"/>
              </w:rPr>
              <w:t>注册登记机构</w:t>
            </w:r>
          </w:p>
        </w:tc>
        <w:tc>
          <w:tcPr>
            <w:tcW w:w="3260" w:type="dxa"/>
            <w:vAlign w:val="center"/>
          </w:tcPr>
          <w:p w:rsidR="001548F9" w:rsidRPr="00340B86" w:rsidRDefault="001548F9" w:rsidP="00402489">
            <w:pPr>
              <w:tabs>
                <w:tab w:val="left" w:pos="1740"/>
              </w:tabs>
              <w:rPr>
                <w:color w:val="000000"/>
                <w:szCs w:val="21"/>
              </w:rPr>
            </w:pPr>
            <w:r w:rsidRPr="00340B86">
              <w:rPr>
                <w:color w:val="000000"/>
                <w:szCs w:val="21"/>
              </w:rPr>
              <w:t>易方达基金管理有限公司</w:t>
            </w:r>
          </w:p>
        </w:tc>
        <w:tc>
          <w:tcPr>
            <w:tcW w:w="4075" w:type="dxa"/>
            <w:vAlign w:val="center"/>
          </w:tcPr>
          <w:p w:rsidR="001548F9" w:rsidRPr="00340B86" w:rsidRDefault="001548F9" w:rsidP="00402489">
            <w:pPr>
              <w:tabs>
                <w:tab w:val="left" w:pos="1740"/>
              </w:tabs>
              <w:rPr>
                <w:color w:val="000000"/>
                <w:szCs w:val="21"/>
              </w:rPr>
            </w:pPr>
            <w:r w:rsidRPr="00340B86">
              <w:rPr>
                <w:color w:val="000000"/>
                <w:szCs w:val="21"/>
              </w:rPr>
              <w:t>广州市天河区珠江新城珠江东路</w:t>
            </w:r>
            <w:r w:rsidRPr="00340B86">
              <w:rPr>
                <w:color w:val="000000"/>
                <w:szCs w:val="21"/>
              </w:rPr>
              <w:t>30</w:t>
            </w:r>
            <w:r w:rsidRPr="00340B86">
              <w:rPr>
                <w:color w:val="000000"/>
                <w:szCs w:val="21"/>
              </w:rPr>
              <w:t>号广州银行大厦</w:t>
            </w:r>
            <w:r w:rsidRPr="00340B86">
              <w:rPr>
                <w:color w:val="000000"/>
                <w:szCs w:val="21"/>
              </w:rPr>
              <w:t>40-43</w:t>
            </w:r>
            <w:r w:rsidRPr="00340B86">
              <w:rPr>
                <w:color w:val="000000"/>
                <w:szCs w:val="21"/>
              </w:rPr>
              <w:t>楼</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15" w:name="_Toc225498250"/>
      <w:bookmarkStart w:id="16" w:name="_Toc194312019"/>
      <w:bookmarkStart w:id="17" w:name="_Toc193947512"/>
      <w:bookmarkStart w:id="18" w:name="_Toc48661867"/>
      <w:r w:rsidRPr="00662508">
        <w:rPr>
          <w:rFonts w:ascii="Times New Roman" w:hAnsi="Times New Roman"/>
          <w:color w:val="000000"/>
          <w:sz w:val="21"/>
          <w:szCs w:val="21"/>
        </w:rPr>
        <w:t>§3</w:t>
      </w:r>
      <w:r w:rsidRPr="00662508">
        <w:rPr>
          <w:rFonts w:ascii="Times New Roman" w:hAnsi="Times New Roman"/>
          <w:color w:val="000000"/>
          <w:sz w:val="21"/>
          <w:szCs w:val="21"/>
        </w:rPr>
        <w:t>主要财务指标和基金净值表现</w:t>
      </w:r>
      <w:bookmarkEnd w:id="15"/>
      <w:bookmarkEnd w:id="18"/>
    </w:p>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9" w:name="_Toc286996129"/>
      <w:bookmarkStart w:id="20" w:name="_Toc48661868"/>
      <w:r w:rsidRPr="006C22F7">
        <w:rPr>
          <w:rFonts w:ascii="宋体" w:hAnsi="宋体" w:cs="Arial"/>
          <w:color w:val="000000"/>
          <w:sz w:val="21"/>
          <w:szCs w:val="21"/>
        </w:rPr>
        <w:t>3.1</w:t>
      </w:r>
      <w:r w:rsidR="00B5060F" w:rsidRPr="00530FFD">
        <w:rPr>
          <w:rFonts w:ascii="宋体" w:hAnsi="宋体" w:cs="Arial"/>
          <w:color w:val="000000"/>
          <w:sz w:val="21"/>
          <w:szCs w:val="21"/>
        </w:rPr>
        <w:tab/>
      </w:r>
      <w:r w:rsidRPr="006C22F7">
        <w:rPr>
          <w:rFonts w:ascii="宋体" w:hAnsi="宋体" w:cs="Arial" w:hint="eastAsia"/>
          <w:color w:val="000000"/>
          <w:sz w:val="21"/>
          <w:szCs w:val="21"/>
        </w:rPr>
        <w:t>主要会计数据和财务指标</w:t>
      </w:r>
      <w:bookmarkEnd w:id="19"/>
      <w:bookmarkEnd w:id="20"/>
    </w:p>
    <w:p w:rsidR="00A929AA" w:rsidRPr="00235099" w:rsidRDefault="00A929AA" w:rsidP="00A929AA">
      <w:pPr>
        <w:autoSpaceDE w:val="0"/>
        <w:autoSpaceDN w:val="0"/>
        <w:adjustRightInd w:val="0"/>
        <w:spacing w:before="29" w:line="360" w:lineRule="auto"/>
        <w:ind w:left="15"/>
        <w:jc w:val="right"/>
        <w:rPr>
          <w:rFonts w:asciiTheme="minorEastAsia" w:eastAsiaTheme="minorEastAsia" w:hAnsiTheme="minorEastAsia"/>
          <w:color w:val="000000"/>
          <w:kern w:val="0"/>
          <w:szCs w:val="21"/>
        </w:rPr>
      </w:pPr>
      <w:r w:rsidRPr="00235099">
        <w:rPr>
          <w:rFonts w:asciiTheme="minorEastAsia" w:eastAsiaTheme="minorEastAsia" w:hAnsiTheme="minorEastAsia" w:hint="eastAsia"/>
          <w:color w:val="000000"/>
          <w:kern w:val="0"/>
          <w:szCs w:val="21"/>
        </w:rPr>
        <w:t>金额单位：人民币元</w:t>
      </w:r>
    </w:p>
    <w:tbl>
      <w:tblPr>
        <w:tblW w:w="93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404"/>
        <w:gridCol w:w="2410"/>
        <w:gridCol w:w="2558"/>
      </w:tblGrid>
      <w:tr w:rsidR="001548F9" w:rsidRPr="001A7E24" w:rsidTr="00752ACD">
        <w:trPr>
          <w:trHeight w:val="487"/>
          <w:jc w:val="center"/>
        </w:trPr>
        <w:tc>
          <w:tcPr>
            <w:tcW w:w="4404" w:type="dxa"/>
            <w:vMerge w:val="restart"/>
            <w:vAlign w:val="center"/>
          </w:tcPr>
          <w:bookmarkEnd w:id="16"/>
          <w:bookmarkEnd w:id="17"/>
          <w:p w:rsidR="001548F9" w:rsidRPr="001A7E24" w:rsidRDefault="001548F9" w:rsidP="00752ACD">
            <w:pPr>
              <w:ind w:leftChars="-51" w:left="-107" w:rightChars="-51" w:right="-107"/>
              <w:rPr>
                <w:b/>
                <w:color w:val="000000"/>
                <w:szCs w:val="21"/>
              </w:rPr>
            </w:pPr>
            <w:r w:rsidRPr="001A7E24">
              <w:rPr>
                <w:b/>
                <w:color w:val="000000"/>
                <w:szCs w:val="21"/>
              </w:rPr>
              <w:t>3.1.1</w:t>
            </w:r>
            <w:r w:rsidRPr="001A7E24">
              <w:rPr>
                <w:rFonts w:hAnsi="宋体"/>
                <w:b/>
                <w:color w:val="000000"/>
                <w:szCs w:val="21"/>
              </w:rPr>
              <w:t>期间数据和指标</w:t>
            </w:r>
          </w:p>
        </w:tc>
        <w:tc>
          <w:tcPr>
            <w:tcW w:w="4968" w:type="dxa"/>
            <w:gridSpan w:val="2"/>
            <w:vAlign w:val="center"/>
          </w:tcPr>
          <w:p w:rsidR="001548F9" w:rsidRPr="001A7E24" w:rsidRDefault="001548F9" w:rsidP="00A062B7">
            <w:pPr>
              <w:jc w:val="center"/>
              <w:rPr>
                <w:b/>
                <w:szCs w:val="21"/>
              </w:rPr>
            </w:pPr>
            <w:r w:rsidRPr="001A7E24">
              <w:rPr>
                <w:rFonts w:hAnsi="宋体"/>
                <w:b/>
                <w:szCs w:val="21"/>
              </w:rPr>
              <w:t>报告期（</w:t>
            </w:r>
            <w:r w:rsidR="0058437B" w:rsidRPr="001A7E24">
              <w:rPr>
                <w:b/>
                <w:szCs w:val="21"/>
              </w:rPr>
              <w:t>2020</w:t>
            </w:r>
            <w:r w:rsidR="0058437B" w:rsidRPr="001A7E24">
              <w:rPr>
                <w:b/>
                <w:szCs w:val="21"/>
              </w:rPr>
              <w:t>年</w:t>
            </w:r>
            <w:r w:rsidR="0058437B" w:rsidRPr="001A7E24">
              <w:rPr>
                <w:b/>
                <w:szCs w:val="21"/>
              </w:rPr>
              <w:t>1</w:t>
            </w:r>
            <w:r w:rsidR="0058437B" w:rsidRPr="001A7E24">
              <w:rPr>
                <w:b/>
                <w:szCs w:val="21"/>
              </w:rPr>
              <w:t>月</w:t>
            </w:r>
            <w:r w:rsidR="0058437B" w:rsidRPr="001A7E24">
              <w:rPr>
                <w:b/>
                <w:szCs w:val="21"/>
              </w:rPr>
              <w:t>1</w:t>
            </w:r>
            <w:r w:rsidR="0058437B" w:rsidRPr="001A7E24">
              <w:rPr>
                <w:b/>
                <w:szCs w:val="21"/>
              </w:rPr>
              <w:t>日</w:t>
            </w:r>
            <w:r w:rsidR="0058437B" w:rsidRPr="001A7E24">
              <w:rPr>
                <w:rFonts w:hAnsi="宋体"/>
                <w:b/>
                <w:szCs w:val="21"/>
              </w:rPr>
              <w:t>至</w:t>
            </w:r>
            <w:r w:rsidRPr="001A7E24">
              <w:rPr>
                <w:b/>
                <w:szCs w:val="21"/>
              </w:rPr>
              <w:t>2020</w:t>
            </w:r>
            <w:r w:rsidRPr="001A7E24">
              <w:rPr>
                <w:b/>
                <w:szCs w:val="21"/>
              </w:rPr>
              <w:t>年</w:t>
            </w:r>
            <w:r w:rsidRPr="001A7E24">
              <w:rPr>
                <w:b/>
                <w:szCs w:val="21"/>
              </w:rPr>
              <w:t>6</w:t>
            </w:r>
            <w:r w:rsidRPr="001A7E24">
              <w:rPr>
                <w:b/>
                <w:szCs w:val="21"/>
              </w:rPr>
              <w:t>月</w:t>
            </w:r>
            <w:r w:rsidRPr="001A7E24">
              <w:rPr>
                <w:b/>
                <w:szCs w:val="21"/>
              </w:rPr>
              <w:t>30</w:t>
            </w:r>
            <w:r w:rsidRPr="001A7E24">
              <w:rPr>
                <w:b/>
                <w:szCs w:val="21"/>
              </w:rPr>
              <w:t>日</w:t>
            </w:r>
            <w:r w:rsidRPr="001A7E24">
              <w:rPr>
                <w:rFonts w:hAnsi="宋体"/>
                <w:b/>
                <w:szCs w:val="21"/>
              </w:rPr>
              <w:t>）</w:t>
            </w:r>
          </w:p>
        </w:tc>
      </w:tr>
      <w:tr w:rsidR="001548F9" w:rsidRPr="001A7E24" w:rsidTr="002E51EA">
        <w:trPr>
          <w:trHeight w:val="487"/>
          <w:jc w:val="center"/>
        </w:trPr>
        <w:tc>
          <w:tcPr>
            <w:tcW w:w="4404" w:type="dxa"/>
            <w:vMerge/>
            <w:vAlign w:val="center"/>
          </w:tcPr>
          <w:p w:rsidR="001548F9" w:rsidRPr="001A7E24" w:rsidRDefault="001548F9">
            <w:pPr>
              <w:widowControl/>
              <w:jc w:val="left"/>
              <w:rPr>
                <w:b/>
                <w:color w:val="000000"/>
                <w:szCs w:val="21"/>
              </w:rPr>
            </w:pPr>
          </w:p>
        </w:tc>
        <w:tc>
          <w:tcPr>
            <w:tcW w:w="2410" w:type="dxa"/>
            <w:vAlign w:val="center"/>
          </w:tcPr>
          <w:p w:rsidR="001548F9" w:rsidRPr="001A7E24" w:rsidRDefault="001548F9" w:rsidP="009F5B55">
            <w:pPr>
              <w:jc w:val="center"/>
              <w:rPr>
                <w:szCs w:val="21"/>
              </w:rPr>
            </w:pPr>
            <w:r w:rsidRPr="001A7E24">
              <w:rPr>
                <w:szCs w:val="21"/>
              </w:rPr>
              <w:t>易方达深证</w:t>
            </w:r>
            <w:r w:rsidRPr="001A7E24">
              <w:rPr>
                <w:szCs w:val="21"/>
              </w:rPr>
              <w:t>100ETF</w:t>
            </w:r>
            <w:r w:rsidRPr="001A7E24">
              <w:rPr>
                <w:szCs w:val="21"/>
              </w:rPr>
              <w:t>联接</w:t>
            </w:r>
            <w:r w:rsidRPr="001A7E24">
              <w:rPr>
                <w:szCs w:val="21"/>
              </w:rPr>
              <w:t>A</w:t>
            </w:r>
          </w:p>
        </w:tc>
        <w:tc>
          <w:tcPr>
            <w:tcW w:w="2558" w:type="dxa"/>
            <w:vAlign w:val="center"/>
          </w:tcPr>
          <w:p w:rsidR="001548F9" w:rsidRPr="001A7E24" w:rsidRDefault="001548F9" w:rsidP="009F5B55">
            <w:pPr>
              <w:jc w:val="center"/>
              <w:rPr>
                <w:szCs w:val="21"/>
              </w:rPr>
            </w:pPr>
            <w:r w:rsidRPr="001A7E24">
              <w:rPr>
                <w:szCs w:val="21"/>
              </w:rPr>
              <w:t>易方达深证</w:t>
            </w:r>
            <w:r w:rsidRPr="001A7E24">
              <w:rPr>
                <w:szCs w:val="21"/>
              </w:rPr>
              <w:t>100ETF</w:t>
            </w:r>
            <w:r w:rsidRPr="001A7E24">
              <w:rPr>
                <w:szCs w:val="21"/>
              </w:rPr>
              <w:t>联接</w:t>
            </w:r>
            <w:r w:rsidRPr="001A7E24">
              <w:rPr>
                <w:szCs w:val="21"/>
              </w:rPr>
              <w:t>C</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本期已实现收益</w:t>
            </w:r>
          </w:p>
        </w:tc>
        <w:tc>
          <w:tcPr>
            <w:tcW w:w="2410" w:type="dxa"/>
            <w:vAlign w:val="bottom"/>
          </w:tcPr>
          <w:p w:rsidR="001548F9" w:rsidRPr="001A7E24" w:rsidRDefault="001548F9">
            <w:pPr>
              <w:jc w:val="right"/>
              <w:rPr>
                <w:szCs w:val="21"/>
              </w:rPr>
            </w:pPr>
            <w:r w:rsidRPr="001A7E24">
              <w:rPr>
                <w:szCs w:val="21"/>
              </w:rPr>
              <w:t>96,074,173.61</w:t>
            </w:r>
          </w:p>
        </w:tc>
        <w:tc>
          <w:tcPr>
            <w:tcW w:w="2558" w:type="dxa"/>
            <w:vAlign w:val="bottom"/>
          </w:tcPr>
          <w:p w:rsidR="001548F9" w:rsidRPr="001A7E24" w:rsidRDefault="001548F9">
            <w:pPr>
              <w:jc w:val="right"/>
              <w:rPr>
                <w:szCs w:val="21"/>
              </w:rPr>
            </w:pPr>
            <w:r w:rsidRPr="001A7E24">
              <w:rPr>
                <w:szCs w:val="21"/>
              </w:rPr>
              <w:t>22,211,245.64</w:t>
            </w:r>
          </w:p>
        </w:tc>
      </w:tr>
      <w:tr w:rsidR="001548F9" w:rsidRPr="001A7E24" w:rsidTr="002E51EA">
        <w:trPr>
          <w:trHeight w:val="754"/>
          <w:jc w:val="center"/>
        </w:trPr>
        <w:tc>
          <w:tcPr>
            <w:tcW w:w="4404" w:type="dxa"/>
            <w:vAlign w:val="center"/>
          </w:tcPr>
          <w:p w:rsidR="001548F9" w:rsidRPr="001A7E24" w:rsidRDefault="001548F9">
            <w:pPr>
              <w:rPr>
                <w:szCs w:val="21"/>
              </w:rPr>
            </w:pPr>
            <w:r w:rsidRPr="001A7E24">
              <w:rPr>
                <w:rFonts w:hAnsi="宋体"/>
                <w:szCs w:val="21"/>
              </w:rPr>
              <w:t>本期利润</w:t>
            </w:r>
          </w:p>
        </w:tc>
        <w:tc>
          <w:tcPr>
            <w:tcW w:w="2410" w:type="dxa"/>
            <w:vAlign w:val="bottom"/>
          </w:tcPr>
          <w:p w:rsidR="001548F9" w:rsidRPr="001A7E24" w:rsidRDefault="001548F9">
            <w:pPr>
              <w:jc w:val="right"/>
              <w:rPr>
                <w:szCs w:val="21"/>
              </w:rPr>
            </w:pPr>
            <w:r w:rsidRPr="001A7E24">
              <w:rPr>
                <w:szCs w:val="21"/>
              </w:rPr>
              <w:t>253,028,122.09</w:t>
            </w:r>
          </w:p>
        </w:tc>
        <w:tc>
          <w:tcPr>
            <w:tcW w:w="2558" w:type="dxa"/>
            <w:vAlign w:val="bottom"/>
          </w:tcPr>
          <w:p w:rsidR="001548F9" w:rsidRPr="001A7E24" w:rsidRDefault="001548F9">
            <w:pPr>
              <w:jc w:val="right"/>
              <w:rPr>
                <w:szCs w:val="21"/>
              </w:rPr>
            </w:pPr>
            <w:r w:rsidRPr="001A7E24">
              <w:rPr>
                <w:szCs w:val="21"/>
              </w:rPr>
              <w:t>54,122,898.73</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加权平均基金份额本期利润</w:t>
            </w:r>
          </w:p>
        </w:tc>
        <w:tc>
          <w:tcPr>
            <w:tcW w:w="2410" w:type="dxa"/>
            <w:vAlign w:val="bottom"/>
          </w:tcPr>
          <w:p w:rsidR="001548F9" w:rsidRPr="001A7E24" w:rsidRDefault="001548F9">
            <w:pPr>
              <w:jc w:val="right"/>
              <w:rPr>
                <w:szCs w:val="21"/>
              </w:rPr>
            </w:pPr>
            <w:r w:rsidRPr="001A7E24">
              <w:rPr>
                <w:szCs w:val="21"/>
              </w:rPr>
              <w:t>0.2095</w:t>
            </w:r>
          </w:p>
        </w:tc>
        <w:tc>
          <w:tcPr>
            <w:tcW w:w="2558" w:type="dxa"/>
            <w:vAlign w:val="bottom"/>
          </w:tcPr>
          <w:p w:rsidR="001548F9" w:rsidRPr="001A7E24" w:rsidRDefault="001548F9">
            <w:pPr>
              <w:jc w:val="right"/>
              <w:rPr>
                <w:szCs w:val="21"/>
              </w:rPr>
            </w:pPr>
            <w:r w:rsidRPr="001A7E24">
              <w:rPr>
                <w:szCs w:val="21"/>
              </w:rPr>
              <w:t>0.1866</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本期加权平均净值利润率</w:t>
            </w:r>
          </w:p>
        </w:tc>
        <w:tc>
          <w:tcPr>
            <w:tcW w:w="2410" w:type="dxa"/>
            <w:vAlign w:val="bottom"/>
          </w:tcPr>
          <w:p w:rsidR="001548F9" w:rsidRPr="001A7E24" w:rsidRDefault="001548F9">
            <w:pPr>
              <w:jc w:val="right"/>
              <w:rPr>
                <w:szCs w:val="21"/>
              </w:rPr>
            </w:pPr>
            <w:r w:rsidRPr="001A7E24">
              <w:rPr>
                <w:szCs w:val="21"/>
              </w:rPr>
              <w:t>16.01%</w:t>
            </w:r>
          </w:p>
        </w:tc>
        <w:tc>
          <w:tcPr>
            <w:tcW w:w="2558" w:type="dxa"/>
            <w:vAlign w:val="bottom"/>
          </w:tcPr>
          <w:p w:rsidR="001548F9" w:rsidRPr="001A7E24" w:rsidRDefault="001548F9">
            <w:pPr>
              <w:jc w:val="right"/>
              <w:rPr>
                <w:szCs w:val="21"/>
              </w:rPr>
            </w:pPr>
            <w:r w:rsidRPr="001A7E24">
              <w:rPr>
                <w:szCs w:val="21"/>
              </w:rPr>
              <w:t>14.24%</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本期基金份额净值增长率</w:t>
            </w:r>
          </w:p>
        </w:tc>
        <w:tc>
          <w:tcPr>
            <w:tcW w:w="2410" w:type="dxa"/>
            <w:vAlign w:val="bottom"/>
          </w:tcPr>
          <w:p w:rsidR="001548F9" w:rsidRPr="001A7E24" w:rsidRDefault="001548F9">
            <w:pPr>
              <w:jc w:val="right"/>
              <w:rPr>
                <w:szCs w:val="21"/>
              </w:rPr>
            </w:pPr>
            <w:r w:rsidRPr="001A7E24">
              <w:rPr>
                <w:szCs w:val="21"/>
              </w:rPr>
              <w:t>14.78%</w:t>
            </w:r>
          </w:p>
        </w:tc>
        <w:tc>
          <w:tcPr>
            <w:tcW w:w="2558" w:type="dxa"/>
            <w:vAlign w:val="bottom"/>
          </w:tcPr>
          <w:p w:rsidR="001548F9" w:rsidRPr="001A7E24" w:rsidRDefault="001548F9">
            <w:pPr>
              <w:jc w:val="right"/>
              <w:rPr>
                <w:szCs w:val="21"/>
              </w:rPr>
            </w:pPr>
            <w:r w:rsidRPr="001A7E24">
              <w:rPr>
                <w:szCs w:val="21"/>
              </w:rPr>
              <w:t>14.63%</w:t>
            </w:r>
          </w:p>
        </w:tc>
      </w:tr>
      <w:tr w:rsidR="001548F9" w:rsidRPr="001A7E24" w:rsidTr="002E51EA">
        <w:trPr>
          <w:jc w:val="center"/>
        </w:trPr>
        <w:tc>
          <w:tcPr>
            <w:tcW w:w="4404" w:type="dxa"/>
            <w:vMerge w:val="restart"/>
            <w:vAlign w:val="center"/>
          </w:tcPr>
          <w:p w:rsidR="001548F9" w:rsidRPr="001A7E24" w:rsidRDefault="001548F9" w:rsidP="005D2F95">
            <w:pPr>
              <w:ind w:leftChars="-51" w:left="-107" w:rightChars="-51" w:right="-107"/>
              <w:rPr>
                <w:b/>
                <w:color w:val="000000"/>
                <w:szCs w:val="21"/>
              </w:rPr>
            </w:pPr>
            <w:r w:rsidRPr="001A7E24">
              <w:rPr>
                <w:b/>
                <w:color w:val="000000"/>
                <w:szCs w:val="21"/>
              </w:rPr>
              <w:t>3.1.2</w:t>
            </w:r>
            <w:r w:rsidRPr="001A7E24">
              <w:rPr>
                <w:rFonts w:hAnsi="宋体"/>
                <w:b/>
                <w:color w:val="000000"/>
                <w:szCs w:val="21"/>
              </w:rPr>
              <w:t>期末数据和指标</w:t>
            </w:r>
          </w:p>
        </w:tc>
        <w:tc>
          <w:tcPr>
            <w:tcW w:w="4968" w:type="dxa"/>
            <w:gridSpan w:val="2"/>
            <w:vAlign w:val="center"/>
          </w:tcPr>
          <w:p w:rsidR="001548F9" w:rsidRPr="001A7E24" w:rsidRDefault="001548F9" w:rsidP="00A062B7">
            <w:pPr>
              <w:jc w:val="center"/>
              <w:rPr>
                <w:b/>
                <w:szCs w:val="21"/>
              </w:rPr>
            </w:pPr>
            <w:r w:rsidRPr="001A7E24">
              <w:rPr>
                <w:rFonts w:hAnsi="宋体"/>
                <w:b/>
                <w:szCs w:val="21"/>
              </w:rPr>
              <w:t>报告期末</w:t>
            </w:r>
            <w:r w:rsidRPr="001A7E24">
              <w:rPr>
                <w:b/>
                <w:szCs w:val="21"/>
              </w:rPr>
              <w:t>(2020</w:t>
            </w:r>
            <w:r w:rsidRPr="001A7E24">
              <w:rPr>
                <w:b/>
                <w:szCs w:val="21"/>
              </w:rPr>
              <w:t>年</w:t>
            </w:r>
            <w:r w:rsidRPr="001A7E24">
              <w:rPr>
                <w:b/>
                <w:szCs w:val="21"/>
              </w:rPr>
              <w:t>6</w:t>
            </w:r>
            <w:r w:rsidRPr="001A7E24">
              <w:rPr>
                <w:b/>
                <w:szCs w:val="21"/>
              </w:rPr>
              <w:t>月</w:t>
            </w:r>
            <w:r w:rsidRPr="001A7E24">
              <w:rPr>
                <w:b/>
                <w:szCs w:val="21"/>
              </w:rPr>
              <w:t>30</w:t>
            </w:r>
            <w:r w:rsidRPr="001A7E24">
              <w:rPr>
                <w:b/>
                <w:szCs w:val="21"/>
              </w:rPr>
              <w:t>日</w:t>
            </w:r>
            <w:r w:rsidRPr="001A7E24">
              <w:rPr>
                <w:b/>
                <w:szCs w:val="21"/>
              </w:rPr>
              <w:t>)</w:t>
            </w:r>
          </w:p>
        </w:tc>
      </w:tr>
      <w:tr w:rsidR="001548F9" w:rsidRPr="001A7E24" w:rsidTr="002E51EA">
        <w:trPr>
          <w:trHeight w:val="373"/>
          <w:jc w:val="center"/>
        </w:trPr>
        <w:tc>
          <w:tcPr>
            <w:tcW w:w="4404" w:type="dxa"/>
            <w:vMerge/>
            <w:vAlign w:val="center"/>
          </w:tcPr>
          <w:p w:rsidR="001548F9" w:rsidRPr="001A7E24" w:rsidRDefault="001548F9">
            <w:pPr>
              <w:widowControl/>
              <w:jc w:val="left"/>
              <w:rPr>
                <w:b/>
                <w:color w:val="000000"/>
                <w:szCs w:val="21"/>
              </w:rPr>
            </w:pPr>
          </w:p>
        </w:tc>
        <w:tc>
          <w:tcPr>
            <w:tcW w:w="2410" w:type="dxa"/>
            <w:vAlign w:val="center"/>
          </w:tcPr>
          <w:p w:rsidR="001548F9" w:rsidRPr="001A7E24" w:rsidRDefault="001548F9" w:rsidP="005D2F95">
            <w:pPr>
              <w:ind w:leftChars="-51" w:left="-107" w:rightChars="-51" w:right="-107"/>
              <w:jc w:val="center"/>
              <w:rPr>
                <w:color w:val="000000"/>
                <w:szCs w:val="21"/>
              </w:rPr>
            </w:pPr>
            <w:r w:rsidRPr="001A7E24">
              <w:rPr>
                <w:color w:val="000000"/>
                <w:szCs w:val="21"/>
              </w:rPr>
              <w:t>易方达深证</w:t>
            </w:r>
            <w:r w:rsidRPr="001A7E24">
              <w:rPr>
                <w:color w:val="000000"/>
                <w:szCs w:val="21"/>
              </w:rPr>
              <w:t>100ETF</w:t>
            </w:r>
            <w:r w:rsidRPr="001A7E24">
              <w:rPr>
                <w:color w:val="000000"/>
                <w:szCs w:val="21"/>
              </w:rPr>
              <w:t>联接</w:t>
            </w:r>
            <w:r w:rsidRPr="001A7E24">
              <w:rPr>
                <w:color w:val="000000"/>
                <w:szCs w:val="21"/>
              </w:rPr>
              <w:t>A</w:t>
            </w:r>
          </w:p>
        </w:tc>
        <w:tc>
          <w:tcPr>
            <w:tcW w:w="2558" w:type="dxa"/>
            <w:vAlign w:val="center"/>
          </w:tcPr>
          <w:p w:rsidR="001548F9" w:rsidRPr="001A7E24" w:rsidRDefault="001548F9" w:rsidP="005D2F95">
            <w:pPr>
              <w:ind w:leftChars="-51" w:left="-107" w:rightChars="-51" w:right="-107"/>
              <w:jc w:val="center"/>
              <w:rPr>
                <w:color w:val="000000"/>
                <w:szCs w:val="21"/>
              </w:rPr>
            </w:pPr>
            <w:r w:rsidRPr="001A7E24">
              <w:rPr>
                <w:color w:val="000000"/>
                <w:szCs w:val="21"/>
              </w:rPr>
              <w:t>易方达深证</w:t>
            </w:r>
            <w:r w:rsidRPr="001A7E24">
              <w:rPr>
                <w:color w:val="000000"/>
                <w:szCs w:val="21"/>
              </w:rPr>
              <w:t>100ETF</w:t>
            </w:r>
            <w:r w:rsidRPr="001A7E24">
              <w:rPr>
                <w:color w:val="000000"/>
                <w:szCs w:val="21"/>
              </w:rPr>
              <w:t>联接</w:t>
            </w:r>
            <w:r w:rsidRPr="001A7E24">
              <w:rPr>
                <w:color w:val="000000"/>
                <w:szCs w:val="21"/>
              </w:rPr>
              <w:t>C</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期末可供分配利润</w:t>
            </w:r>
          </w:p>
        </w:tc>
        <w:tc>
          <w:tcPr>
            <w:tcW w:w="2410" w:type="dxa"/>
            <w:vAlign w:val="bottom"/>
          </w:tcPr>
          <w:p w:rsidR="001548F9" w:rsidRPr="001A7E24" w:rsidRDefault="001548F9">
            <w:pPr>
              <w:jc w:val="right"/>
              <w:rPr>
                <w:szCs w:val="21"/>
              </w:rPr>
            </w:pPr>
            <w:r w:rsidRPr="001A7E24">
              <w:rPr>
                <w:szCs w:val="21"/>
              </w:rPr>
              <w:t>553,258,597.87</w:t>
            </w:r>
          </w:p>
        </w:tc>
        <w:tc>
          <w:tcPr>
            <w:tcW w:w="2558" w:type="dxa"/>
            <w:vAlign w:val="bottom"/>
          </w:tcPr>
          <w:p w:rsidR="001548F9" w:rsidRPr="001A7E24" w:rsidRDefault="001548F9">
            <w:pPr>
              <w:jc w:val="right"/>
              <w:rPr>
                <w:szCs w:val="21"/>
              </w:rPr>
            </w:pPr>
            <w:r w:rsidRPr="001A7E24">
              <w:rPr>
                <w:szCs w:val="21"/>
              </w:rPr>
              <w:t>66,003,790.64</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期末可供分配基金份额利润</w:t>
            </w:r>
          </w:p>
        </w:tc>
        <w:tc>
          <w:tcPr>
            <w:tcW w:w="2410" w:type="dxa"/>
            <w:vAlign w:val="bottom"/>
          </w:tcPr>
          <w:p w:rsidR="001548F9" w:rsidRPr="001A7E24" w:rsidRDefault="001548F9">
            <w:pPr>
              <w:jc w:val="right"/>
              <w:rPr>
                <w:szCs w:val="21"/>
              </w:rPr>
            </w:pPr>
            <w:r w:rsidRPr="001A7E24">
              <w:rPr>
                <w:szCs w:val="21"/>
              </w:rPr>
              <w:t>0.4704</w:t>
            </w:r>
          </w:p>
        </w:tc>
        <w:tc>
          <w:tcPr>
            <w:tcW w:w="2558" w:type="dxa"/>
            <w:vAlign w:val="bottom"/>
          </w:tcPr>
          <w:p w:rsidR="001548F9" w:rsidRPr="001A7E24" w:rsidRDefault="001548F9">
            <w:pPr>
              <w:jc w:val="right"/>
              <w:rPr>
                <w:szCs w:val="21"/>
              </w:rPr>
            </w:pPr>
            <w:r w:rsidRPr="001A7E24">
              <w:rPr>
                <w:szCs w:val="21"/>
              </w:rPr>
              <w:t>0.2247</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期末基金资产净值</w:t>
            </w:r>
          </w:p>
        </w:tc>
        <w:tc>
          <w:tcPr>
            <w:tcW w:w="2410" w:type="dxa"/>
            <w:vAlign w:val="bottom"/>
          </w:tcPr>
          <w:p w:rsidR="001548F9" w:rsidRPr="001A7E24" w:rsidRDefault="001548F9">
            <w:pPr>
              <w:jc w:val="right"/>
              <w:rPr>
                <w:szCs w:val="21"/>
              </w:rPr>
            </w:pPr>
            <w:r w:rsidRPr="001A7E24">
              <w:rPr>
                <w:szCs w:val="21"/>
              </w:rPr>
              <w:t>1,729,423,369.20</w:t>
            </w:r>
          </w:p>
        </w:tc>
        <w:tc>
          <w:tcPr>
            <w:tcW w:w="2558" w:type="dxa"/>
            <w:vAlign w:val="bottom"/>
          </w:tcPr>
          <w:p w:rsidR="001548F9" w:rsidRPr="001A7E24" w:rsidRDefault="001548F9">
            <w:pPr>
              <w:jc w:val="right"/>
              <w:rPr>
                <w:szCs w:val="21"/>
              </w:rPr>
            </w:pPr>
            <w:r w:rsidRPr="001A7E24">
              <w:rPr>
                <w:szCs w:val="21"/>
              </w:rPr>
              <w:t>432,452,332.41</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期末基金份额净值</w:t>
            </w:r>
          </w:p>
        </w:tc>
        <w:tc>
          <w:tcPr>
            <w:tcW w:w="2410" w:type="dxa"/>
            <w:vAlign w:val="bottom"/>
          </w:tcPr>
          <w:p w:rsidR="001548F9" w:rsidRPr="001A7E24" w:rsidRDefault="001548F9">
            <w:pPr>
              <w:jc w:val="right"/>
              <w:rPr>
                <w:szCs w:val="21"/>
              </w:rPr>
            </w:pPr>
            <w:r w:rsidRPr="001A7E24">
              <w:rPr>
                <w:szCs w:val="21"/>
              </w:rPr>
              <w:t>1.4704</w:t>
            </w:r>
          </w:p>
        </w:tc>
        <w:tc>
          <w:tcPr>
            <w:tcW w:w="2558" w:type="dxa"/>
            <w:vAlign w:val="bottom"/>
          </w:tcPr>
          <w:p w:rsidR="001548F9" w:rsidRPr="001A7E24" w:rsidRDefault="001548F9">
            <w:pPr>
              <w:jc w:val="right"/>
              <w:rPr>
                <w:szCs w:val="21"/>
              </w:rPr>
            </w:pPr>
            <w:r w:rsidRPr="001A7E24">
              <w:rPr>
                <w:szCs w:val="21"/>
              </w:rPr>
              <w:t>1.4720</w:t>
            </w:r>
          </w:p>
        </w:tc>
      </w:tr>
      <w:tr w:rsidR="001548F9" w:rsidRPr="001A7E24" w:rsidTr="002E51EA">
        <w:trPr>
          <w:jc w:val="center"/>
        </w:trPr>
        <w:tc>
          <w:tcPr>
            <w:tcW w:w="4404" w:type="dxa"/>
            <w:vMerge w:val="restart"/>
            <w:vAlign w:val="center"/>
          </w:tcPr>
          <w:p w:rsidR="001548F9" w:rsidRPr="001A7E24" w:rsidRDefault="001548F9" w:rsidP="005D2F95">
            <w:pPr>
              <w:ind w:leftChars="-51" w:left="-107" w:rightChars="-51" w:right="-107"/>
              <w:rPr>
                <w:b/>
                <w:color w:val="000000"/>
                <w:szCs w:val="21"/>
              </w:rPr>
            </w:pPr>
            <w:r w:rsidRPr="001A7E24">
              <w:rPr>
                <w:b/>
                <w:color w:val="000000"/>
                <w:szCs w:val="21"/>
              </w:rPr>
              <w:t>3.1.3</w:t>
            </w:r>
            <w:r w:rsidRPr="001A7E24">
              <w:rPr>
                <w:rFonts w:hAnsi="宋体"/>
                <w:b/>
                <w:color w:val="000000"/>
                <w:szCs w:val="21"/>
              </w:rPr>
              <w:t>累计期末指标</w:t>
            </w:r>
          </w:p>
        </w:tc>
        <w:tc>
          <w:tcPr>
            <w:tcW w:w="4968" w:type="dxa"/>
            <w:gridSpan w:val="2"/>
            <w:vAlign w:val="center"/>
          </w:tcPr>
          <w:p w:rsidR="001548F9" w:rsidRPr="001A7E24" w:rsidRDefault="001548F9" w:rsidP="00A062B7">
            <w:pPr>
              <w:jc w:val="center"/>
              <w:rPr>
                <w:b/>
                <w:szCs w:val="21"/>
              </w:rPr>
            </w:pPr>
            <w:r w:rsidRPr="001A7E24">
              <w:rPr>
                <w:rFonts w:hAnsi="宋体"/>
                <w:b/>
                <w:szCs w:val="21"/>
              </w:rPr>
              <w:t>报告期末</w:t>
            </w:r>
            <w:r w:rsidRPr="001A7E24">
              <w:rPr>
                <w:b/>
                <w:szCs w:val="21"/>
              </w:rPr>
              <w:t>(2020</w:t>
            </w:r>
            <w:r w:rsidRPr="001A7E24">
              <w:rPr>
                <w:b/>
                <w:szCs w:val="21"/>
              </w:rPr>
              <w:t>年</w:t>
            </w:r>
            <w:r w:rsidRPr="001A7E24">
              <w:rPr>
                <w:b/>
                <w:szCs w:val="21"/>
              </w:rPr>
              <w:t>6</w:t>
            </w:r>
            <w:r w:rsidRPr="001A7E24">
              <w:rPr>
                <w:b/>
                <w:szCs w:val="21"/>
              </w:rPr>
              <w:t>月</w:t>
            </w:r>
            <w:r w:rsidRPr="001A7E24">
              <w:rPr>
                <w:b/>
                <w:szCs w:val="21"/>
              </w:rPr>
              <w:t>30</w:t>
            </w:r>
            <w:r w:rsidRPr="001A7E24">
              <w:rPr>
                <w:b/>
                <w:szCs w:val="21"/>
              </w:rPr>
              <w:t>日</w:t>
            </w:r>
            <w:r w:rsidRPr="001A7E24">
              <w:rPr>
                <w:b/>
                <w:szCs w:val="21"/>
              </w:rPr>
              <w:t>)</w:t>
            </w:r>
          </w:p>
        </w:tc>
      </w:tr>
      <w:tr w:rsidR="001548F9" w:rsidRPr="001A7E24" w:rsidTr="002E51EA">
        <w:trPr>
          <w:jc w:val="center"/>
        </w:trPr>
        <w:tc>
          <w:tcPr>
            <w:tcW w:w="4404" w:type="dxa"/>
            <w:vMerge/>
            <w:vAlign w:val="center"/>
          </w:tcPr>
          <w:p w:rsidR="001548F9" w:rsidRPr="001A7E24" w:rsidRDefault="001548F9">
            <w:pPr>
              <w:widowControl/>
              <w:jc w:val="left"/>
              <w:rPr>
                <w:b/>
                <w:color w:val="000000"/>
                <w:szCs w:val="21"/>
              </w:rPr>
            </w:pPr>
          </w:p>
        </w:tc>
        <w:tc>
          <w:tcPr>
            <w:tcW w:w="2410" w:type="dxa"/>
            <w:vAlign w:val="center"/>
          </w:tcPr>
          <w:p w:rsidR="001548F9" w:rsidRPr="001A7E24" w:rsidRDefault="001548F9" w:rsidP="004D0A6A">
            <w:pPr>
              <w:jc w:val="center"/>
              <w:rPr>
                <w:szCs w:val="21"/>
              </w:rPr>
            </w:pPr>
            <w:r w:rsidRPr="001A7E24">
              <w:rPr>
                <w:szCs w:val="21"/>
              </w:rPr>
              <w:t>易方达深证</w:t>
            </w:r>
            <w:r w:rsidRPr="001A7E24">
              <w:rPr>
                <w:szCs w:val="21"/>
              </w:rPr>
              <w:t>100ETF</w:t>
            </w:r>
            <w:r w:rsidRPr="001A7E24">
              <w:rPr>
                <w:szCs w:val="21"/>
              </w:rPr>
              <w:t>联接</w:t>
            </w:r>
            <w:r w:rsidRPr="001A7E24">
              <w:rPr>
                <w:szCs w:val="21"/>
              </w:rPr>
              <w:t>A</w:t>
            </w:r>
          </w:p>
        </w:tc>
        <w:tc>
          <w:tcPr>
            <w:tcW w:w="2558" w:type="dxa"/>
            <w:vAlign w:val="center"/>
          </w:tcPr>
          <w:p w:rsidR="001548F9" w:rsidRPr="001A7E24" w:rsidRDefault="001548F9" w:rsidP="004D0A6A">
            <w:pPr>
              <w:jc w:val="center"/>
              <w:rPr>
                <w:szCs w:val="21"/>
              </w:rPr>
            </w:pPr>
            <w:r w:rsidRPr="001A7E24">
              <w:rPr>
                <w:szCs w:val="21"/>
              </w:rPr>
              <w:t>易方达深证</w:t>
            </w:r>
            <w:r w:rsidRPr="001A7E24">
              <w:rPr>
                <w:szCs w:val="21"/>
              </w:rPr>
              <w:t>100ETF</w:t>
            </w:r>
            <w:r w:rsidRPr="001A7E24">
              <w:rPr>
                <w:szCs w:val="21"/>
              </w:rPr>
              <w:t>联接</w:t>
            </w:r>
            <w:r w:rsidRPr="001A7E24">
              <w:rPr>
                <w:szCs w:val="21"/>
              </w:rPr>
              <w:t>C</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基金份额累计净值增长率</w:t>
            </w:r>
          </w:p>
        </w:tc>
        <w:tc>
          <w:tcPr>
            <w:tcW w:w="2410" w:type="dxa"/>
            <w:vAlign w:val="center"/>
          </w:tcPr>
          <w:p w:rsidR="001548F9" w:rsidRPr="001A7E24" w:rsidRDefault="001548F9">
            <w:pPr>
              <w:jc w:val="right"/>
              <w:rPr>
                <w:szCs w:val="21"/>
              </w:rPr>
            </w:pPr>
            <w:r w:rsidRPr="001A7E24">
              <w:rPr>
                <w:szCs w:val="21"/>
              </w:rPr>
              <w:t>47.04%</w:t>
            </w:r>
          </w:p>
        </w:tc>
        <w:tc>
          <w:tcPr>
            <w:tcW w:w="2558" w:type="dxa"/>
            <w:vAlign w:val="center"/>
          </w:tcPr>
          <w:p w:rsidR="001548F9" w:rsidRPr="001A7E24" w:rsidRDefault="001548F9">
            <w:pPr>
              <w:jc w:val="right"/>
              <w:rPr>
                <w:szCs w:val="21"/>
              </w:rPr>
            </w:pPr>
            <w:r w:rsidRPr="001A7E24">
              <w:rPr>
                <w:szCs w:val="21"/>
              </w:rPr>
              <w:t>44.67%</w:t>
            </w:r>
          </w:p>
        </w:tc>
      </w:tr>
    </w:tbl>
    <w:p w:rsidR="00432887" w:rsidRDefault="00DA4E5E">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所述基金业绩指标不包括持有人认购或交易基金的各项费用，计入费用后实际收益水平要低于所列数字。</w:t>
      </w:r>
    </w:p>
    <w:p w:rsidR="00432887" w:rsidRDefault="00DA4E5E">
      <w:pPr>
        <w:tabs>
          <w:tab w:val="left" w:pos="426"/>
        </w:tabs>
        <w:spacing w:line="360" w:lineRule="auto"/>
        <w:ind w:firstLineChars="200" w:firstLine="420"/>
        <w:jc w:val="left"/>
        <w:rPr>
          <w:kern w:val="0"/>
          <w:szCs w:val="21"/>
        </w:rPr>
      </w:pPr>
      <w:r>
        <w:rPr>
          <w:kern w:val="0"/>
          <w:szCs w:val="21"/>
        </w:rPr>
        <w:t>2.</w:t>
      </w:r>
      <w:r>
        <w:rPr>
          <w:kern w:val="0"/>
          <w:szCs w:val="21"/>
        </w:rPr>
        <w:t>本期已实现收益指基金本期利息收入、投资收益、其他收入（不含公允价值变动收益）扣除相关费用后的余额，本期利润为本期已实现收益加上本期公允价值变动收益。</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3.</w:t>
      </w:r>
      <w:r w:rsidRPr="00683042">
        <w:rPr>
          <w:kern w:val="0"/>
          <w:szCs w:val="21"/>
        </w:rPr>
        <w:t>期末可供分配利润，为期末资产负债表中未分配利润与未分配利润中已实现部分的孰低数。</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1" w:name="_Toc225498252"/>
      <w:bookmarkStart w:id="22" w:name="_Toc48661869"/>
      <w:r w:rsidRPr="007D44A6">
        <w:rPr>
          <w:rFonts w:ascii="宋体" w:hAnsi="宋体" w:cs="Arial"/>
          <w:color w:val="000000"/>
          <w:sz w:val="21"/>
          <w:szCs w:val="21"/>
        </w:rPr>
        <w:t>3.2</w:t>
      </w:r>
      <w:r w:rsidR="00B5060F" w:rsidRPr="00530FFD">
        <w:rPr>
          <w:rFonts w:ascii="宋体" w:hAnsi="宋体" w:cs="Arial"/>
          <w:color w:val="000000"/>
          <w:sz w:val="21"/>
          <w:szCs w:val="21"/>
        </w:rPr>
        <w:tab/>
      </w:r>
      <w:r w:rsidRPr="007D44A6">
        <w:rPr>
          <w:rFonts w:ascii="宋体" w:hAnsi="宋体" w:cs="Arial" w:hint="eastAsia"/>
          <w:color w:val="000000"/>
          <w:sz w:val="21"/>
          <w:szCs w:val="21"/>
        </w:rPr>
        <w:t>基金净值表现</w:t>
      </w:r>
      <w:bookmarkEnd w:id="21"/>
      <w:bookmarkEnd w:id="22"/>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3.2.1 </w:t>
      </w:r>
      <w:r w:rsidRPr="004C6FB4">
        <w:rPr>
          <w:rFonts w:ascii="宋体" w:hAnsi="宋体" w:hint="eastAsia"/>
          <w:b/>
          <w:bCs/>
          <w:color w:val="000000"/>
          <w:szCs w:val="21"/>
        </w:rPr>
        <w:t>基金份额净值增长率及其与同期业绩比较基准收益率的比较</w:t>
      </w:r>
    </w:p>
    <w:p w:rsidR="001548F9" w:rsidRPr="00235099" w:rsidRDefault="001548F9" w:rsidP="00864768">
      <w:pPr>
        <w:pStyle w:val="21"/>
        <w:spacing w:line="360" w:lineRule="auto"/>
        <w:ind w:firstLineChars="0" w:firstLine="0"/>
        <w:rPr>
          <w:color w:val="auto"/>
          <w:sz w:val="21"/>
          <w:szCs w:val="21"/>
        </w:rPr>
      </w:pPr>
      <w:r w:rsidRPr="00235099">
        <w:rPr>
          <w:color w:val="auto"/>
          <w:sz w:val="21"/>
          <w:szCs w:val="21"/>
        </w:rPr>
        <w:t>易方达深证100ETF联接A</w:t>
      </w:r>
    </w:p>
    <w:tbl>
      <w:tblPr>
        <w:tblW w:w="972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620"/>
        <w:gridCol w:w="1350"/>
        <w:gridCol w:w="1350"/>
        <w:gridCol w:w="1350"/>
        <w:gridCol w:w="1350"/>
        <w:gridCol w:w="1350"/>
        <w:gridCol w:w="1350"/>
      </w:tblGrid>
      <w:tr w:rsidR="001548F9" w:rsidRPr="00235099" w:rsidTr="006D141C">
        <w:tc>
          <w:tcPr>
            <w:tcW w:w="1620" w:type="dxa"/>
            <w:vAlign w:val="center"/>
          </w:tcPr>
          <w:p w:rsidR="001548F9" w:rsidRPr="003560D2" w:rsidRDefault="001548F9">
            <w:pPr>
              <w:jc w:val="center"/>
              <w:rPr>
                <w:color w:val="000000"/>
                <w:szCs w:val="21"/>
              </w:rPr>
            </w:pPr>
            <w:r w:rsidRPr="003560D2">
              <w:rPr>
                <w:rFonts w:hAnsi="宋体"/>
                <w:color w:val="000000"/>
                <w:szCs w:val="21"/>
              </w:rPr>
              <w:t>阶段</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份额净值增长率①</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份额净值增长率标准差②</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业绩比较基准收益率③</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业绩比较基准收益率标准差④</w:t>
            </w:r>
          </w:p>
        </w:tc>
        <w:tc>
          <w:tcPr>
            <w:tcW w:w="1350" w:type="dxa"/>
            <w:vAlign w:val="center"/>
          </w:tcPr>
          <w:p w:rsidR="001548F9" w:rsidRPr="003560D2" w:rsidRDefault="001548F9">
            <w:pPr>
              <w:jc w:val="center"/>
              <w:rPr>
                <w:color w:val="000000"/>
                <w:szCs w:val="21"/>
              </w:rPr>
            </w:pPr>
            <w:r w:rsidRPr="003560D2">
              <w:rPr>
                <w:rFonts w:hAnsi="宋体"/>
                <w:color w:val="000000"/>
                <w:szCs w:val="21"/>
              </w:rPr>
              <w:t>①－③</w:t>
            </w:r>
          </w:p>
        </w:tc>
        <w:tc>
          <w:tcPr>
            <w:tcW w:w="1350" w:type="dxa"/>
            <w:vAlign w:val="center"/>
          </w:tcPr>
          <w:p w:rsidR="001548F9" w:rsidRPr="003560D2" w:rsidRDefault="001548F9">
            <w:pPr>
              <w:jc w:val="center"/>
              <w:rPr>
                <w:color w:val="000000"/>
                <w:szCs w:val="21"/>
              </w:rPr>
            </w:pPr>
            <w:r w:rsidRPr="003560D2">
              <w:rPr>
                <w:rFonts w:hAnsi="宋体"/>
                <w:color w:val="000000"/>
                <w:szCs w:val="21"/>
              </w:rPr>
              <w:t>②－④</w:t>
            </w:r>
          </w:p>
        </w:tc>
      </w:tr>
      <w:tr w:rsidR="00432887">
        <w:tc>
          <w:tcPr>
            <w:tcW w:w="1620" w:type="dxa"/>
            <w:vAlign w:val="center"/>
          </w:tcPr>
          <w:p w:rsidR="00432887" w:rsidRDefault="00DA4E5E">
            <w:pPr>
              <w:jc w:val="left"/>
            </w:pPr>
            <w:r>
              <w:rPr>
                <w:color w:val="000000"/>
                <w:szCs w:val="21"/>
              </w:rPr>
              <w:t>过去一个月</w:t>
            </w:r>
          </w:p>
        </w:tc>
        <w:tc>
          <w:tcPr>
            <w:tcW w:w="1350" w:type="dxa"/>
            <w:vAlign w:val="center"/>
          </w:tcPr>
          <w:p w:rsidR="00432887" w:rsidRDefault="00DA4E5E">
            <w:pPr>
              <w:jc w:val="center"/>
            </w:pPr>
            <w:r>
              <w:rPr>
                <w:color w:val="000000"/>
                <w:szCs w:val="21"/>
              </w:rPr>
              <w:t>12.60%</w:t>
            </w:r>
          </w:p>
        </w:tc>
        <w:tc>
          <w:tcPr>
            <w:tcW w:w="1350" w:type="dxa"/>
            <w:vAlign w:val="center"/>
          </w:tcPr>
          <w:p w:rsidR="00432887" w:rsidRDefault="00DA4E5E">
            <w:pPr>
              <w:jc w:val="center"/>
            </w:pPr>
            <w:r>
              <w:rPr>
                <w:color w:val="000000"/>
                <w:szCs w:val="21"/>
              </w:rPr>
              <w:t>0.97%</w:t>
            </w:r>
          </w:p>
        </w:tc>
        <w:tc>
          <w:tcPr>
            <w:tcW w:w="1350" w:type="dxa"/>
            <w:vAlign w:val="center"/>
          </w:tcPr>
          <w:p w:rsidR="00432887" w:rsidRDefault="00DA4E5E">
            <w:pPr>
              <w:jc w:val="center"/>
            </w:pPr>
            <w:r>
              <w:rPr>
                <w:color w:val="000000"/>
                <w:szCs w:val="21"/>
              </w:rPr>
              <w:t>12.11%</w:t>
            </w:r>
          </w:p>
        </w:tc>
        <w:tc>
          <w:tcPr>
            <w:tcW w:w="1350" w:type="dxa"/>
            <w:vAlign w:val="center"/>
          </w:tcPr>
          <w:p w:rsidR="00432887" w:rsidRDefault="00DA4E5E">
            <w:pPr>
              <w:jc w:val="center"/>
            </w:pPr>
            <w:r>
              <w:rPr>
                <w:color w:val="000000"/>
                <w:szCs w:val="21"/>
              </w:rPr>
              <w:t>0.99%</w:t>
            </w:r>
          </w:p>
        </w:tc>
        <w:tc>
          <w:tcPr>
            <w:tcW w:w="1350" w:type="dxa"/>
            <w:vAlign w:val="center"/>
          </w:tcPr>
          <w:p w:rsidR="00432887" w:rsidRDefault="00DA4E5E">
            <w:pPr>
              <w:jc w:val="center"/>
            </w:pPr>
            <w:r>
              <w:rPr>
                <w:color w:val="000000"/>
                <w:szCs w:val="21"/>
              </w:rPr>
              <w:t>0.49%</w:t>
            </w:r>
          </w:p>
        </w:tc>
        <w:tc>
          <w:tcPr>
            <w:tcW w:w="1350" w:type="dxa"/>
            <w:vAlign w:val="center"/>
          </w:tcPr>
          <w:p w:rsidR="00432887" w:rsidRDefault="00DA4E5E">
            <w:pPr>
              <w:jc w:val="center"/>
            </w:pPr>
            <w:r>
              <w:rPr>
                <w:color w:val="000000"/>
                <w:szCs w:val="21"/>
              </w:rPr>
              <w:t>-0.02%</w:t>
            </w:r>
          </w:p>
        </w:tc>
      </w:tr>
      <w:tr w:rsidR="00432887">
        <w:tc>
          <w:tcPr>
            <w:tcW w:w="1620" w:type="dxa"/>
            <w:vAlign w:val="center"/>
          </w:tcPr>
          <w:p w:rsidR="00432887" w:rsidRDefault="00DA4E5E">
            <w:pPr>
              <w:jc w:val="left"/>
            </w:pPr>
            <w:r>
              <w:rPr>
                <w:color w:val="000000"/>
                <w:szCs w:val="21"/>
              </w:rPr>
              <w:t>过去三个月</w:t>
            </w:r>
          </w:p>
        </w:tc>
        <w:tc>
          <w:tcPr>
            <w:tcW w:w="1350" w:type="dxa"/>
            <w:vAlign w:val="center"/>
          </w:tcPr>
          <w:p w:rsidR="00432887" w:rsidRDefault="00DA4E5E">
            <w:pPr>
              <w:jc w:val="center"/>
            </w:pPr>
            <w:r>
              <w:rPr>
                <w:color w:val="000000"/>
                <w:szCs w:val="21"/>
              </w:rPr>
              <w:t>21.33%</w:t>
            </w:r>
          </w:p>
        </w:tc>
        <w:tc>
          <w:tcPr>
            <w:tcW w:w="1350" w:type="dxa"/>
            <w:vAlign w:val="center"/>
          </w:tcPr>
          <w:p w:rsidR="00432887" w:rsidRDefault="00DA4E5E">
            <w:pPr>
              <w:jc w:val="center"/>
            </w:pPr>
            <w:r>
              <w:rPr>
                <w:color w:val="000000"/>
                <w:szCs w:val="21"/>
              </w:rPr>
              <w:t>1.02%</w:t>
            </w:r>
          </w:p>
        </w:tc>
        <w:tc>
          <w:tcPr>
            <w:tcW w:w="1350" w:type="dxa"/>
            <w:vAlign w:val="center"/>
          </w:tcPr>
          <w:p w:rsidR="00432887" w:rsidRDefault="00DA4E5E">
            <w:pPr>
              <w:jc w:val="center"/>
            </w:pPr>
            <w:r>
              <w:rPr>
                <w:color w:val="000000"/>
                <w:szCs w:val="21"/>
              </w:rPr>
              <w:t>20.66%</w:t>
            </w:r>
          </w:p>
        </w:tc>
        <w:tc>
          <w:tcPr>
            <w:tcW w:w="1350" w:type="dxa"/>
            <w:vAlign w:val="center"/>
          </w:tcPr>
          <w:p w:rsidR="00432887" w:rsidRDefault="00DA4E5E">
            <w:pPr>
              <w:jc w:val="center"/>
            </w:pPr>
            <w:r>
              <w:rPr>
                <w:color w:val="000000"/>
                <w:szCs w:val="21"/>
              </w:rPr>
              <w:t>1.03%</w:t>
            </w:r>
          </w:p>
        </w:tc>
        <w:tc>
          <w:tcPr>
            <w:tcW w:w="1350" w:type="dxa"/>
            <w:vAlign w:val="center"/>
          </w:tcPr>
          <w:p w:rsidR="00432887" w:rsidRDefault="00DA4E5E">
            <w:pPr>
              <w:jc w:val="center"/>
            </w:pPr>
            <w:r>
              <w:rPr>
                <w:color w:val="000000"/>
                <w:szCs w:val="21"/>
              </w:rPr>
              <w:t>0.67%</w:t>
            </w:r>
          </w:p>
        </w:tc>
        <w:tc>
          <w:tcPr>
            <w:tcW w:w="1350" w:type="dxa"/>
            <w:vAlign w:val="center"/>
          </w:tcPr>
          <w:p w:rsidR="00432887" w:rsidRDefault="00DA4E5E">
            <w:pPr>
              <w:jc w:val="center"/>
            </w:pPr>
            <w:r>
              <w:rPr>
                <w:color w:val="000000"/>
                <w:szCs w:val="21"/>
              </w:rPr>
              <w:t>-0.01%</w:t>
            </w:r>
          </w:p>
        </w:tc>
      </w:tr>
      <w:tr w:rsidR="00432887">
        <w:tc>
          <w:tcPr>
            <w:tcW w:w="1620" w:type="dxa"/>
            <w:vAlign w:val="center"/>
          </w:tcPr>
          <w:p w:rsidR="00432887" w:rsidRDefault="00DA4E5E">
            <w:pPr>
              <w:jc w:val="left"/>
            </w:pPr>
            <w:r>
              <w:rPr>
                <w:color w:val="000000"/>
                <w:szCs w:val="21"/>
              </w:rPr>
              <w:t>过去六个月</w:t>
            </w:r>
          </w:p>
        </w:tc>
        <w:tc>
          <w:tcPr>
            <w:tcW w:w="1350" w:type="dxa"/>
            <w:vAlign w:val="center"/>
          </w:tcPr>
          <w:p w:rsidR="00432887" w:rsidRDefault="00DA4E5E">
            <w:pPr>
              <w:jc w:val="center"/>
            </w:pPr>
            <w:r>
              <w:rPr>
                <w:color w:val="000000"/>
                <w:szCs w:val="21"/>
              </w:rPr>
              <w:t>14.78%</w:t>
            </w:r>
          </w:p>
        </w:tc>
        <w:tc>
          <w:tcPr>
            <w:tcW w:w="1350" w:type="dxa"/>
            <w:vAlign w:val="center"/>
          </w:tcPr>
          <w:p w:rsidR="00432887" w:rsidRDefault="00DA4E5E">
            <w:pPr>
              <w:jc w:val="center"/>
            </w:pPr>
            <w:r>
              <w:rPr>
                <w:color w:val="000000"/>
                <w:szCs w:val="21"/>
              </w:rPr>
              <w:t>1.68%</w:t>
            </w:r>
          </w:p>
        </w:tc>
        <w:tc>
          <w:tcPr>
            <w:tcW w:w="1350" w:type="dxa"/>
            <w:vAlign w:val="center"/>
          </w:tcPr>
          <w:p w:rsidR="00432887" w:rsidRDefault="00DA4E5E">
            <w:pPr>
              <w:jc w:val="center"/>
            </w:pPr>
            <w:r>
              <w:rPr>
                <w:color w:val="000000"/>
                <w:szCs w:val="21"/>
              </w:rPr>
              <w:t>14.04%</w:t>
            </w:r>
          </w:p>
        </w:tc>
        <w:tc>
          <w:tcPr>
            <w:tcW w:w="1350" w:type="dxa"/>
            <w:vAlign w:val="center"/>
          </w:tcPr>
          <w:p w:rsidR="00432887" w:rsidRDefault="00DA4E5E">
            <w:pPr>
              <w:jc w:val="center"/>
            </w:pPr>
            <w:r>
              <w:rPr>
                <w:color w:val="000000"/>
                <w:szCs w:val="21"/>
              </w:rPr>
              <w:t>1.70%</w:t>
            </w:r>
          </w:p>
        </w:tc>
        <w:tc>
          <w:tcPr>
            <w:tcW w:w="1350" w:type="dxa"/>
            <w:vAlign w:val="center"/>
          </w:tcPr>
          <w:p w:rsidR="00432887" w:rsidRDefault="00DA4E5E">
            <w:pPr>
              <w:jc w:val="center"/>
            </w:pPr>
            <w:r>
              <w:rPr>
                <w:color w:val="000000"/>
                <w:szCs w:val="21"/>
              </w:rPr>
              <w:t>0.74%</w:t>
            </w:r>
          </w:p>
        </w:tc>
        <w:tc>
          <w:tcPr>
            <w:tcW w:w="1350" w:type="dxa"/>
            <w:vAlign w:val="center"/>
          </w:tcPr>
          <w:p w:rsidR="00432887" w:rsidRDefault="00DA4E5E">
            <w:pPr>
              <w:jc w:val="center"/>
            </w:pPr>
            <w:r>
              <w:rPr>
                <w:color w:val="000000"/>
                <w:szCs w:val="21"/>
              </w:rPr>
              <w:t>-0.02%</w:t>
            </w:r>
          </w:p>
        </w:tc>
      </w:tr>
      <w:tr w:rsidR="00432887">
        <w:tc>
          <w:tcPr>
            <w:tcW w:w="1620" w:type="dxa"/>
            <w:vAlign w:val="center"/>
          </w:tcPr>
          <w:p w:rsidR="00432887" w:rsidRDefault="00DA4E5E">
            <w:pPr>
              <w:jc w:val="left"/>
            </w:pPr>
            <w:r>
              <w:rPr>
                <w:color w:val="000000"/>
                <w:szCs w:val="21"/>
              </w:rPr>
              <w:t>过去一年</w:t>
            </w:r>
          </w:p>
        </w:tc>
        <w:tc>
          <w:tcPr>
            <w:tcW w:w="1350" w:type="dxa"/>
            <w:vAlign w:val="center"/>
          </w:tcPr>
          <w:p w:rsidR="00432887" w:rsidRDefault="00DA4E5E">
            <w:pPr>
              <w:jc w:val="center"/>
            </w:pPr>
            <w:r>
              <w:rPr>
                <w:color w:val="000000"/>
                <w:szCs w:val="21"/>
              </w:rPr>
              <w:t>33.08%</w:t>
            </w:r>
          </w:p>
        </w:tc>
        <w:tc>
          <w:tcPr>
            <w:tcW w:w="1350" w:type="dxa"/>
            <w:vAlign w:val="center"/>
          </w:tcPr>
          <w:p w:rsidR="00432887" w:rsidRDefault="00DA4E5E">
            <w:pPr>
              <w:jc w:val="center"/>
            </w:pPr>
            <w:r>
              <w:rPr>
                <w:color w:val="000000"/>
                <w:szCs w:val="21"/>
              </w:rPr>
              <w:t>1.36%</w:t>
            </w:r>
          </w:p>
        </w:tc>
        <w:tc>
          <w:tcPr>
            <w:tcW w:w="1350" w:type="dxa"/>
            <w:vAlign w:val="center"/>
          </w:tcPr>
          <w:p w:rsidR="00432887" w:rsidRDefault="00DA4E5E">
            <w:pPr>
              <w:jc w:val="center"/>
            </w:pPr>
            <w:r>
              <w:rPr>
                <w:color w:val="000000"/>
                <w:szCs w:val="21"/>
              </w:rPr>
              <w:t>31.66%</w:t>
            </w:r>
          </w:p>
        </w:tc>
        <w:tc>
          <w:tcPr>
            <w:tcW w:w="1350" w:type="dxa"/>
            <w:vAlign w:val="center"/>
          </w:tcPr>
          <w:p w:rsidR="00432887" w:rsidRDefault="00DA4E5E">
            <w:pPr>
              <w:jc w:val="center"/>
            </w:pPr>
            <w:r>
              <w:rPr>
                <w:color w:val="000000"/>
                <w:szCs w:val="21"/>
              </w:rPr>
              <w:t>1.37%</w:t>
            </w:r>
          </w:p>
        </w:tc>
        <w:tc>
          <w:tcPr>
            <w:tcW w:w="1350" w:type="dxa"/>
            <w:vAlign w:val="center"/>
          </w:tcPr>
          <w:p w:rsidR="00432887" w:rsidRDefault="00DA4E5E">
            <w:pPr>
              <w:jc w:val="center"/>
            </w:pPr>
            <w:r>
              <w:rPr>
                <w:color w:val="000000"/>
                <w:szCs w:val="21"/>
              </w:rPr>
              <w:t>1.42%</w:t>
            </w:r>
          </w:p>
        </w:tc>
        <w:tc>
          <w:tcPr>
            <w:tcW w:w="1350" w:type="dxa"/>
            <w:vAlign w:val="center"/>
          </w:tcPr>
          <w:p w:rsidR="00432887" w:rsidRDefault="00DA4E5E">
            <w:pPr>
              <w:jc w:val="center"/>
            </w:pPr>
            <w:r>
              <w:rPr>
                <w:color w:val="000000"/>
                <w:szCs w:val="21"/>
              </w:rPr>
              <w:t>-0.01%</w:t>
            </w:r>
          </w:p>
        </w:tc>
      </w:tr>
      <w:tr w:rsidR="00432887">
        <w:tc>
          <w:tcPr>
            <w:tcW w:w="1620" w:type="dxa"/>
            <w:vAlign w:val="center"/>
          </w:tcPr>
          <w:p w:rsidR="00432887" w:rsidRDefault="00DA4E5E">
            <w:pPr>
              <w:jc w:val="left"/>
            </w:pPr>
            <w:r>
              <w:rPr>
                <w:color w:val="000000"/>
                <w:szCs w:val="21"/>
              </w:rPr>
              <w:t>过去三年</w:t>
            </w:r>
          </w:p>
        </w:tc>
        <w:tc>
          <w:tcPr>
            <w:tcW w:w="1350" w:type="dxa"/>
            <w:vAlign w:val="center"/>
          </w:tcPr>
          <w:p w:rsidR="00432887" w:rsidRDefault="00DA4E5E">
            <w:pPr>
              <w:jc w:val="center"/>
            </w:pPr>
            <w:r>
              <w:rPr>
                <w:color w:val="000000"/>
                <w:szCs w:val="21"/>
              </w:rPr>
              <w:t>32.74%</w:t>
            </w:r>
          </w:p>
        </w:tc>
        <w:tc>
          <w:tcPr>
            <w:tcW w:w="1350" w:type="dxa"/>
            <w:vAlign w:val="center"/>
          </w:tcPr>
          <w:p w:rsidR="00432887" w:rsidRDefault="00DA4E5E">
            <w:pPr>
              <w:jc w:val="center"/>
            </w:pPr>
            <w:r>
              <w:rPr>
                <w:color w:val="000000"/>
                <w:szCs w:val="21"/>
              </w:rPr>
              <w:t>1.41%</w:t>
            </w:r>
          </w:p>
        </w:tc>
        <w:tc>
          <w:tcPr>
            <w:tcW w:w="1350" w:type="dxa"/>
            <w:vAlign w:val="center"/>
          </w:tcPr>
          <w:p w:rsidR="00432887" w:rsidRDefault="00DA4E5E">
            <w:pPr>
              <w:jc w:val="center"/>
            </w:pPr>
            <w:r>
              <w:rPr>
                <w:color w:val="000000"/>
                <w:szCs w:val="21"/>
              </w:rPr>
              <w:t>29.17%</w:t>
            </w:r>
          </w:p>
        </w:tc>
        <w:tc>
          <w:tcPr>
            <w:tcW w:w="1350" w:type="dxa"/>
            <w:vAlign w:val="center"/>
          </w:tcPr>
          <w:p w:rsidR="00432887" w:rsidRDefault="00DA4E5E">
            <w:pPr>
              <w:jc w:val="center"/>
            </w:pPr>
            <w:r>
              <w:rPr>
                <w:color w:val="000000"/>
                <w:szCs w:val="21"/>
              </w:rPr>
              <w:t>1.41%</w:t>
            </w:r>
          </w:p>
        </w:tc>
        <w:tc>
          <w:tcPr>
            <w:tcW w:w="1350" w:type="dxa"/>
            <w:vAlign w:val="center"/>
          </w:tcPr>
          <w:p w:rsidR="00432887" w:rsidRDefault="00DA4E5E">
            <w:pPr>
              <w:jc w:val="center"/>
            </w:pPr>
            <w:r>
              <w:rPr>
                <w:color w:val="000000"/>
                <w:szCs w:val="21"/>
              </w:rPr>
              <w:t>3.57%</w:t>
            </w:r>
          </w:p>
        </w:tc>
        <w:tc>
          <w:tcPr>
            <w:tcW w:w="1350" w:type="dxa"/>
            <w:vAlign w:val="center"/>
          </w:tcPr>
          <w:p w:rsidR="00432887" w:rsidRDefault="00DA4E5E">
            <w:pPr>
              <w:jc w:val="center"/>
            </w:pPr>
            <w:r>
              <w:rPr>
                <w:color w:val="000000"/>
                <w:szCs w:val="21"/>
              </w:rPr>
              <w:t>0.00%</w:t>
            </w:r>
          </w:p>
        </w:tc>
      </w:tr>
      <w:tr w:rsidR="00432887">
        <w:tc>
          <w:tcPr>
            <w:tcW w:w="1620" w:type="dxa"/>
            <w:vAlign w:val="center"/>
          </w:tcPr>
          <w:p w:rsidR="00432887" w:rsidRDefault="00DA4E5E">
            <w:pPr>
              <w:jc w:val="left"/>
            </w:pPr>
            <w:r>
              <w:rPr>
                <w:color w:val="000000"/>
                <w:szCs w:val="21"/>
              </w:rPr>
              <w:t>自基金合同生效起至今</w:t>
            </w:r>
          </w:p>
        </w:tc>
        <w:tc>
          <w:tcPr>
            <w:tcW w:w="1350" w:type="dxa"/>
            <w:vAlign w:val="center"/>
          </w:tcPr>
          <w:p w:rsidR="00432887" w:rsidRDefault="00DA4E5E">
            <w:pPr>
              <w:jc w:val="center"/>
            </w:pPr>
            <w:r>
              <w:rPr>
                <w:color w:val="000000"/>
                <w:szCs w:val="21"/>
              </w:rPr>
              <w:t>47.04%</w:t>
            </w:r>
          </w:p>
        </w:tc>
        <w:tc>
          <w:tcPr>
            <w:tcW w:w="1350" w:type="dxa"/>
            <w:vAlign w:val="center"/>
          </w:tcPr>
          <w:p w:rsidR="00432887" w:rsidRDefault="00DA4E5E">
            <w:pPr>
              <w:jc w:val="center"/>
            </w:pPr>
            <w:r>
              <w:rPr>
                <w:color w:val="000000"/>
                <w:szCs w:val="21"/>
              </w:rPr>
              <w:t>1.54%</w:t>
            </w:r>
          </w:p>
        </w:tc>
        <w:tc>
          <w:tcPr>
            <w:tcW w:w="1350" w:type="dxa"/>
            <w:vAlign w:val="center"/>
          </w:tcPr>
          <w:p w:rsidR="00432887" w:rsidRDefault="00DA4E5E">
            <w:pPr>
              <w:jc w:val="center"/>
            </w:pPr>
            <w:r>
              <w:rPr>
                <w:color w:val="000000"/>
                <w:szCs w:val="21"/>
              </w:rPr>
              <w:t>29.28%</w:t>
            </w:r>
          </w:p>
        </w:tc>
        <w:tc>
          <w:tcPr>
            <w:tcW w:w="1350" w:type="dxa"/>
            <w:vAlign w:val="center"/>
          </w:tcPr>
          <w:p w:rsidR="00432887" w:rsidRDefault="00DA4E5E">
            <w:pPr>
              <w:jc w:val="center"/>
            </w:pPr>
            <w:r>
              <w:rPr>
                <w:color w:val="000000"/>
                <w:szCs w:val="21"/>
              </w:rPr>
              <w:t>1.52%</w:t>
            </w:r>
          </w:p>
        </w:tc>
        <w:tc>
          <w:tcPr>
            <w:tcW w:w="1350" w:type="dxa"/>
            <w:vAlign w:val="center"/>
          </w:tcPr>
          <w:p w:rsidR="00432887" w:rsidRDefault="00DA4E5E">
            <w:pPr>
              <w:jc w:val="center"/>
            </w:pPr>
            <w:r>
              <w:rPr>
                <w:color w:val="000000"/>
                <w:szCs w:val="21"/>
              </w:rPr>
              <w:t>17.76%</w:t>
            </w:r>
          </w:p>
        </w:tc>
        <w:tc>
          <w:tcPr>
            <w:tcW w:w="1350" w:type="dxa"/>
            <w:vAlign w:val="center"/>
          </w:tcPr>
          <w:p w:rsidR="00432887" w:rsidRDefault="00DA4E5E">
            <w:pPr>
              <w:jc w:val="center"/>
            </w:pPr>
            <w:r>
              <w:rPr>
                <w:color w:val="000000"/>
                <w:szCs w:val="21"/>
              </w:rPr>
              <w:t>0.02%</w:t>
            </w:r>
          </w:p>
        </w:tc>
      </w:tr>
    </w:tbl>
    <w:p w:rsidR="001548F9" w:rsidRPr="003560D2" w:rsidRDefault="001548F9" w:rsidP="004F2C82">
      <w:pPr>
        <w:pStyle w:val="21"/>
        <w:spacing w:line="288" w:lineRule="auto"/>
        <w:ind w:firstLineChars="0" w:firstLine="0"/>
        <w:rPr>
          <w:rFonts w:ascii="Times New Roman" w:hAnsi="Times New Roman"/>
          <w:color w:val="auto"/>
          <w:sz w:val="21"/>
          <w:szCs w:val="21"/>
        </w:rPr>
      </w:pPr>
      <w:r w:rsidRPr="003560D2">
        <w:rPr>
          <w:rFonts w:ascii="Times New Roman" w:hAnsi="Times New Roman"/>
          <w:color w:val="auto"/>
          <w:sz w:val="21"/>
          <w:szCs w:val="21"/>
        </w:rPr>
        <w:t>易方达深证</w:t>
      </w:r>
      <w:r w:rsidRPr="003560D2">
        <w:rPr>
          <w:rFonts w:ascii="Times New Roman" w:hAnsi="Times New Roman"/>
          <w:color w:val="auto"/>
          <w:sz w:val="21"/>
          <w:szCs w:val="21"/>
        </w:rPr>
        <w:t>100ETF</w:t>
      </w:r>
      <w:r w:rsidRPr="003560D2">
        <w:rPr>
          <w:rFonts w:ascii="Times New Roman" w:hAnsi="Times New Roman"/>
          <w:color w:val="auto"/>
          <w:sz w:val="21"/>
          <w:szCs w:val="21"/>
        </w:rPr>
        <w:t>联接</w:t>
      </w:r>
      <w:r w:rsidRPr="003560D2">
        <w:rPr>
          <w:rFonts w:ascii="Times New Roman" w:hAnsi="Times New Roman"/>
          <w:color w:val="auto"/>
          <w:sz w:val="21"/>
          <w:szCs w:val="21"/>
        </w:rPr>
        <w:t>C</w:t>
      </w:r>
    </w:p>
    <w:tbl>
      <w:tblPr>
        <w:tblW w:w="972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620"/>
        <w:gridCol w:w="1350"/>
        <w:gridCol w:w="1350"/>
        <w:gridCol w:w="1350"/>
        <w:gridCol w:w="1350"/>
        <w:gridCol w:w="1350"/>
        <w:gridCol w:w="1350"/>
      </w:tblGrid>
      <w:tr w:rsidR="001548F9" w:rsidRPr="00235099" w:rsidTr="006D141C">
        <w:tc>
          <w:tcPr>
            <w:tcW w:w="1620" w:type="dxa"/>
            <w:vAlign w:val="center"/>
          </w:tcPr>
          <w:p w:rsidR="001548F9" w:rsidRPr="003560D2" w:rsidRDefault="001548F9">
            <w:pPr>
              <w:jc w:val="center"/>
              <w:rPr>
                <w:color w:val="000000"/>
                <w:szCs w:val="21"/>
              </w:rPr>
            </w:pPr>
            <w:r w:rsidRPr="003560D2">
              <w:rPr>
                <w:rFonts w:hAnsi="宋体"/>
                <w:color w:val="000000"/>
                <w:szCs w:val="21"/>
              </w:rPr>
              <w:t>阶段</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份额净值增长率①</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份额净值增长率标准差②</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业绩比较基准收益率③</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业绩比较基准收益率标准差④</w:t>
            </w:r>
          </w:p>
        </w:tc>
        <w:tc>
          <w:tcPr>
            <w:tcW w:w="1350" w:type="dxa"/>
            <w:vAlign w:val="center"/>
          </w:tcPr>
          <w:p w:rsidR="001548F9" w:rsidRPr="003560D2" w:rsidRDefault="001548F9">
            <w:pPr>
              <w:jc w:val="center"/>
              <w:rPr>
                <w:color w:val="000000"/>
                <w:szCs w:val="21"/>
              </w:rPr>
            </w:pPr>
            <w:r w:rsidRPr="003560D2">
              <w:rPr>
                <w:rFonts w:hAnsi="宋体"/>
                <w:color w:val="000000"/>
                <w:szCs w:val="21"/>
              </w:rPr>
              <w:t>①－③</w:t>
            </w:r>
          </w:p>
        </w:tc>
        <w:tc>
          <w:tcPr>
            <w:tcW w:w="1350" w:type="dxa"/>
            <w:vAlign w:val="center"/>
          </w:tcPr>
          <w:p w:rsidR="001548F9" w:rsidRPr="003560D2" w:rsidRDefault="001548F9">
            <w:pPr>
              <w:jc w:val="center"/>
              <w:rPr>
                <w:color w:val="000000"/>
                <w:szCs w:val="21"/>
              </w:rPr>
            </w:pPr>
            <w:r w:rsidRPr="003560D2">
              <w:rPr>
                <w:rFonts w:hAnsi="宋体"/>
                <w:color w:val="000000"/>
                <w:szCs w:val="21"/>
              </w:rPr>
              <w:t>②－④</w:t>
            </w:r>
          </w:p>
        </w:tc>
      </w:tr>
      <w:tr w:rsidR="00432887">
        <w:tc>
          <w:tcPr>
            <w:tcW w:w="1620" w:type="dxa"/>
            <w:vAlign w:val="center"/>
          </w:tcPr>
          <w:p w:rsidR="00432887" w:rsidRDefault="00DA4E5E">
            <w:pPr>
              <w:jc w:val="left"/>
            </w:pPr>
            <w:r>
              <w:rPr>
                <w:color w:val="000000"/>
                <w:szCs w:val="21"/>
              </w:rPr>
              <w:t>过去一个月</w:t>
            </w:r>
          </w:p>
        </w:tc>
        <w:tc>
          <w:tcPr>
            <w:tcW w:w="1350" w:type="dxa"/>
            <w:vAlign w:val="center"/>
          </w:tcPr>
          <w:p w:rsidR="00432887" w:rsidRDefault="00DA4E5E">
            <w:pPr>
              <w:jc w:val="center"/>
            </w:pPr>
            <w:r>
              <w:rPr>
                <w:color w:val="000000"/>
                <w:szCs w:val="21"/>
              </w:rPr>
              <w:t>12.56%</w:t>
            </w:r>
          </w:p>
        </w:tc>
        <w:tc>
          <w:tcPr>
            <w:tcW w:w="1350" w:type="dxa"/>
            <w:vAlign w:val="center"/>
          </w:tcPr>
          <w:p w:rsidR="00432887" w:rsidRDefault="00DA4E5E">
            <w:pPr>
              <w:jc w:val="center"/>
            </w:pPr>
            <w:r>
              <w:rPr>
                <w:color w:val="000000"/>
                <w:szCs w:val="21"/>
              </w:rPr>
              <w:t>0.97%</w:t>
            </w:r>
          </w:p>
        </w:tc>
        <w:tc>
          <w:tcPr>
            <w:tcW w:w="1350" w:type="dxa"/>
            <w:vAlign w:val="center"/>
          </w:tcPr>
          <w:p w:rsidR="00432887" w:rsidRDefault="00DA4E5E">
            <w:pPr>
              <w:jc w:val="center"/>
            </w:pPr>
            <w:r>
              <w:rPr>
                <w:color w:val="000000"/>
                <w:szCs w:val="21"/>
              </w:rPr>
              <w:t>12.11%</w:t>
            </w:r>
          </w:p>
        </w:tc>
        <w:tc>
          <w:tcPr>
            <w:tcW w:w="1350" w:type="dxa"/>
            <w:vAlign w:val="center"/>
          </w:tcPr>
          <w:p w:rsidR="00432887" w:rsidRDefault="00DA4E5E">
            <w:pPr>
              <w:jc w:val="center"/>
            </w:pPr>
            <w:r>
              <w:rPr>
                <w:color w:val="000000"/>
                <w:szCs w:val="21"/>
              </w:rPr>
              <w:t>0.99%</w:t>
            </w:r>
          </w:p>
        </w:tc>
        <w:tc>
          <w:tcPr>
            <w:tcW w:w="1350" w:type="dxa"/>
            <w:vAlign w:val="center"/>
          </w:tcPr>
          <w:p w:rsidR="00432887" w:rsidRDefault="00DA4E5E">
            <w:pPr>
              <w:jc w:val="center"/>
            </w:pPr>
            <w:r>
              <w:rPr>
                <w:color w:val="000000"/>
                <w:szCs w:val="21"/>
              </w:rPr>
              <w:t>0.45%</w:t>
            </w:r>
          </w:p>
        </w:tc>
        <w:tc>
          <w:tcPr>
            <w:tcW w:w="1350" w:type="dxa"/>
            <w:vAlign w:val="center"/>
          </w:tcPr>
          <w:p w:rsidR="00432887" w:rsidRDefault="00DA4E5E">
            <w:pPr>
              <w:jc w:val="center"/>
            </w:pPr>
            <w:r>
              <w:rPr>
                <w:color w:val="000000"/>
                <w:szCs w:val="21"/>
              </w:rPr>
              <w:t>-0.02%</w:t>
            </w:r>
          </w:p>
        </w:tc>
      </w:tr>
      <w:tr w:rsidR="00432887">
        <w:tc>
          <w:tcPr>
            <w:tcW w:w="1620" w:type="dxa"/>
            <w:vAlign w:val="center"/>
          </w:tcPr>
          <w:p w:rsidR="00432887" w:rsidRDefault="00DA4E5E">
            <w:pPr>
              <w:jc w:val="left"/>
            </w:pPr>
            <w:r>
              <w:rPr>
                <w:color w:val="000000"/>
                <w:szCs w:val="21"/>
              </w:rPr>
              <w:t>过去三个月</w:t>
            </w:r>
          </w:p>
        </w:tc>
        <w:tc>
          <w:tcPr>
            <w:tcW w:w="1350" w:type="dxa"/>
            <w:vAlign w:val="center"/>
          </w:tcPr>
          <w:p w:rsidR="00432887" w:rsidRDefault="00DA4E5E">
            <w:pPr>
              <w:jc w:val="center"/>
            </w:pPr>
            <w:r>
              <w:rPr>
                <w:color w:val="000000"/>
                <w:szCs w:val="21"/>
              </w:rPr>
              <w:t>21.24%</w:t>
            </w:r>
          </w:p>
        </w:tc>
        <w:tc>
          <w:tcPr>
            <w:tcW w:w="1350" w:type="dxa"/>
            <w:vAlign w:val="center"/>
          </w:tcPr>
          <w:p w:rsidR="00432887" w:rsidRDefault="00DA4E5E">
            <w:pPr>
              <w:jc w:val="center"/>
            </w:pPr>
            <w:r>
              <w:rPr>
                <w:color w:val="000000"/>
                <w:szCs w:val="21"/>
              </w:rPr>
              <w:t>1.02%</w:t>
            </w:r>
          </w:p>
        </w:tc>
        <w:tc>
          <w:tcPr>
            <w:tcW w:w="1350" w:type="dxa"/>
            <w:vAlign w:val="center"/>
          </w:tcPr>
          <w:p w:rsidR="00432887" w:rsidRDefault="00DA4E5E">
            <w:pPr>
              <w:jc w:val="center"/>
            </w:pPr>
            <w:r>
              <w:rPr>
                <w:color w:val="000000"/>
                <w:szCs w:val="21"/>
              </w:rPr>
              <w:t>20.66%</w:t>
            </w:r>
          </w:p>
        </w:tc>
        <w:tc>
          <w:tcPr>
            <w:tcW w:w="1350" w:type="dxa"/>
            <w:vAlign w:val="center"/>
          </w:tcPr>
          <w:p w:rsidR="00432887" w:rsidRDefault="00DA4E5E">
            <w:pPr>
              <w:jc w:val="center"/>
            </w:pPr>
            <w:r>
              <w:rPr>
                <w:color w:val="000000"/>
                <w:szCs w:val="21"/>
              </w:rPr>
              <w:t>1.03%</w:t>
            </w:r>
          </w:p>
        </w:tc>
        <w:tc>
          <w:tcPr>
            <w:tcW w:w="1350" w:type="dxa"/>
            <w:vAlign w:val="center"/>
          </w:tcPr>
          <w:p w:rsidR="00432887" w:rsidRDefault="00DA4E5E">
            <w:pPr>
              <w:jc w:val="center"/>
            </w:pPr>
            <w:r>
              <w:rPr>
                <w:color w:val="000000"/>
                <w:szCs w:val="21"/>
              </w:rPr>
              <w:t>0.58%</w:t>
            </w:r>
          </w:p>
        </w:tc>
        <w:tc>
          <w:tcPr>
            <w:tcW w:w="1350" w:type="dxa"/>
            <w:vAlign w:val="center"/>
          </w:tcPr>
          <w:p w:rsidR="00432887" w:rsidRDefault="00DA4E5E">
            <w:pPr>
              <w:jc w:val="center"/>
            </w:pPr>
            <w:r>
              <w:rPr>
                <w:color w:val="000000"/>
                <w:szCs w:val="21"/>
              </w:rPr>
              <w:t>-0.01%</w:t>
            </w:r>
          </w:p>
        </w:tc>
      </w:tr>
      <w:tr w:rsidR="00432887">
        <w:tc>
          <w:tcPr>
            <w:tcW w:w="1620" w:type="dxa"/>
            <w:vAlign w:val="center"/>
          </w:tcPr>
          <w:p w:rsidR="00432887" w:rsidRDefault="00DA4E5E">
            <w:pPr>
              <w:jc w:val="left"/>
            </w:pPr>
            <w:r>
              <w:rPr>
                <w:color w:val="000000"/>
                <w:szCs w:val="21"/>
              </w:rPr>
              <w:t>过去六个月</w:t>
            </w:r>
          </w:p>
        </w:tc>
        <w:tc>
          <w:tcPr>
            <w:tcW w:w="1350" w:type="dxa"/>
            <w:vAlign w:val="center"/>
          </w:tcPr>
          <w:p w:rsidR="00432887" w:rsidRDefault="00DA4E5E">
            <w:pPr>
              <w:jc w:val="center"/>
            </w:pPr>
            <w:r>
              <w:rPr>
                <w:color w:val="000000"/>
                <w:szCs w:val="21"/>
              </w:rPr>
              <w:t>14.63%</w:t>
            </w:r>
          </w:p>
        </w:tc>
        <w:tc>
          <w:tcPr>
            <w:tcW w:w="1350" w:type="dxa"/>
            <w:vAlign w:val="center"/>
          </w:tcPr>
          <w:p w:rsidR="00432887" w:rsidRDefault="00DA4E5E">
            <w:pPr>
              <w:jc w:val="center"/>
            </w:pPr>
            <w:r>
              <w:rPr>
                <w:color w:val="000000"/>
                <w:szCs w:val="21"/>
              </w:rPr>
              <w:t>1.68%</w:t>
            </w:r>
          </w:p>
        </w:tc>
        <w:tc>
          <w:tcPr>
            <w:tcW w:w="1350" w:type="dxa"/>
            <w:vAlign w:val="center"/>
          </w:tcPr>
          <w:p w:rsidR="00432887" w:rsidRDefault="00DA4E5E">
            <w:pPr>
              <w:jc w:val="center"/>
            </w:pPr>
            <w:r>
              <w:rPr>
                <w:color w:val="000000"/>
                <w:szCs w:val="21"/>
              </w:rPr>
              <w:t>14.04%</w:t>
            </w:r>
          </w:p>
        </w:tc>
        <w:tc>
          <w:tcPr>
            <w:tcW w:w="1350" w:type="dxa"/>
            <w:vAlign w:val="center"/>
          </w:tcPr>
          <w:p w:rsidR="00432887" w:rsidRDefault="00DA4E5E">
            <w:pPr>
              <w:jc w:val="center"/>
            </w:pPr>
            <w:r>
              <w:rPr>
                <w:color w:val="000000"/>
                <w:szCs w:val="21"/>
              </w:rPr>
              <w:t>1.70%</w:t>
            </w:r>
          </w:p>
        </w:tc>
        <w:tc>
          <w:tcPr>
            <w:tcW w:w="1350" w:type="dxa"/>
            <w:vAlign w:val="center"/>
          </w:tcPr>
          <w:p w:rsidR="00432887" w:rsidRDefault="00DA4E5E">
            <w:pPr>
              <w:jc w:val="center"/>
            </w:pPr>
            <w:r>
              <w:rPr>
                <w:color w:val="000000"/>
                <w:szCs w:val="21"/>
              </w:rPr>
              <w:t>0.59%</w:t>
            </w:r>
          </w:p>
        </w:tc>
        <w:tc>
          <w:tcPr>
            <w:tcW w:w="1350" w:type="dxa"/>
            <w:vAlign w:val="center"/>
          </w:tcPr>
          <w:p w:rsidR="00432887" w:rsidRDefault="00DA4E5E">
            <w:pPr>
              <w:jc w:val="center"/>
            </w:pPr>
            <w:r>
              <w:rPr>
                <w:color w:val="000000"/>
                <w:szCs w:val="21"/>
              </w:rPr>
              <w:t>-0.02%</w:t>
            </w:r>
          </w:p>
        </w:tc>
      </w:tr>
      <w:tr w:rsidR="00432887">
        <w:tc>
          <w:tcPr>
            <w:tcW w:w="1620" w:type="dxa"/>
            <w:vAlign w:val="center"/>
          </w:tcPr>
          <w:p w:rsidR="00432887" w:rsidRDefault="00DA4E5E">
            <w:pPr>
              <w:jc w:val="left"/>
            </w:pPr>
            <w:r>
              <w:rPr>
                <w:color w:val="000000"/>
                <w:szCs w:val="21"/>
              </w:rPr>
              <w:t>过去一年</w:t>
            </w:r>
          </w:p>
        </w:tc>
        <w:tc>
          <w:tcPr>
            <w:tcW w:w="1350" w:type="dxa"/>
            <w:vAlign w:val="center"/>
          </w:tcPr>
          <w:p w:rsidR="00432887" w:rsidRDefault="00DA4E5E">
            <w:pPr>
              <w:jc w:val="center"/>
            </w:pPr>
            <w:r>
              <w:rPr>
                <w:color w:val="000000"/>
                <w:szCs w:val="21"/>
              </w:rPr>
              <w:t>33.18%</w:t>
            </w:r>
          </w:p>
        </w:tc>
        <w:tc>
          <w:tcPr>
            <w:tcW w:w="1350" w:type="dxa"/>
            <w:vAlign w:val="center"/>
          </w:tcPr>
          <w:p w:rsidR="00432887" w:rsidRDefault="00DA4E5E">
            <w:pPr>
              <w:jc w:val="center"/>
            </w:pPr>
            <w:r>
              <w:rPr>
                <w:color w:val="000000"/>
                <w:szCs w:val="21"/>
              </w:rPr>
              <w:t>1.36%</w:t>
            </w:r>
          </w:p>
        </w:tc>
        <w:tc>
          <w:tcPr>
            <w:tcW w:w="1350" w:type="dxa"/>
            <w:vAlign w:val="center"/>
          </w:tcPr>
          <w:p w:rsidR="00432887" w:rsidRDefault="00DA4E5E">
            <w:pPr>
              <w:jc w:val="center"/>
            </w:pPr>
            <w:r>
              <w:rPr>
                <w:color w:val="000000"/>
                <w:szCs w:val="21"/>
              </w:rPr>
              <w:t>31.66%</w:t>
            </w:r>
          </w:p>
        </w:tc>
        <w:tc>
          <w:tcPr>
            <w:tcW w:w="1350" w:type="dxa"/>
            <w:vAlign w:val="center"/>
          </w:tcPr>
          <w:p w:rsidR="00432887" w:rsidRDefault="00DA4E5E">
            <w:pPr>
              <w:jc w:val="center"/>
            </w:pPr>
            <w:r>
              <w:rPr>
                <w:color w:val="000000"/>
                <w:szCs w:val="21"/>
              </w:rPr>
              <w:t>1.37%</w:t>
            </w:r>
          </w:p>
        </w:tc>
        <w:tc>
          <w:tcPr>
            <w:tcW w:w="1350" w:type="dxa"/>
            <w:vAlign w:val="center"/>
          </w:tcPr>
          <w:p w:rsidR="00432887" w:rsidRDefault="00DA4E5E">
            <w:pPr>
              <w:jc w:val="center"/>
            </w:pPr>
            <w:r>
              <w:rPr>
                <w:color w:val="000000"/>
                <w:szCs w:val="21"/>
              </w:rPr>
              <w:t>1.52%</w:t>
            </w:r>
          </w:p>
        </w:tc>
        <w:tc>
          <w:tcPr>
            <w:tcW w:w="1350" w:type="dxa"/>
            <w:vAlign w:val="center"/>
          </w:tcPr>
          <w:p w:rsidR="00432887" w:rsidRDefault="00DA4E5E">
            <w:pPr>
              <w:jc w:val="center"/>
            </w:pPr>
            <w:r>
              <w:rPr>
                <w:color w:val="000000"/>
                <w:szCs w:val="21"/>
              </w:rPr>
              <w:t>-0.01%</w:t>
            </w:r>
          </w:p>
        </w:tc>
      </w:tr>
      <w:tr w:rsidR="00432887">
        <w:tc>
          <w:tcPr>
            <w:tcW w:w="1620" w:type="dxa"/>
            <w:vAlign w:val="center"/>
          </w:tcPr>
          <w:p w:rsidR="00432887" w:rsidRDefault="00DA4E5E">
            <w:pPr>
              <w:jc w:val="left"/>
            </w:pPr>
            <w:r>
              <w:rPr>
                <w:color w:val="000000"/>
                <w:szCs w:val="21"/>
              </w:rPr>
              <w:t>过去三年</w:t>
            </w:r>
          </w:p>
        </w:tc>
        <w:tc>
          <w:tcPr>
            <w:tcW w:w="1350" w:type="dxa"/>
            <w:vAlign w:val="center"/>
          </w:tcPr>
          <w:p w:rsidR="00432887" w:rsidRDefault="00DA4E5E">
            <w:pPr>
              <w:jc w:val="center"/>
            </w:pPr>
            <w:r>
              <w:rPr>
                <w:color w:val="000000"/>
                <w:szCs w:val="21"/>
              </w:rPr>
              <w:t>32.89%</w:t>
            </w:r>
          </w:p>
        </w:tc>
        <w:tc>
          <w:tcPr>
            <w:tcW w:w="1350" w:type="dxa"/>
            <w:vAlign w:val="center"/>
          </w:tcPr>
          <w:p w:rsidR="00432887" w:rsidRDefault="00DA4E5E">
            <w:pPr>
              <w:jc w:val="center"/>
            </w:pPr>
            <w:r>
              <w:rPr>
                <w:color w:val="000000"/>
                <w:szCs w:val="21"/>
              </w:rPr>
              <w:t>1.41%</w:t>
            </w:r>
          </w:p>
        </w:tc>
        <w:tc>
          <w:tcPr>
            <w:tcW w:w="1350" w:type="dxa"/>
            <w:vAlign w:val="center"/>
          </w:tcPr>
          <w:p w:rsidR="00432887" w:rsidRDefault="00DA4E5E">
            <w:pPr>
              <w:jc w:val="center"/>
            </w:pPr>
            <w:r>
              <w:rPr>
                <w:color w:val="000000"/>
                <w:szCs w:val="21"/>
              </w:rPr>
              <w:t>29.17%</w:t>
            </w:r>
          </w:p>
        </w:tc>
        <w:tc>
          <w:tcPr>
            <w:tcW w:w="1350" w:type="dxa"/>
            <w:vAlign w:val="center"/>
          </w:tcPr>
          <w:p w:rsidR="00432887" w:rsidRDefault="00DA4E5E">
            <w:pPr>
              <w:jc w:val="center"/>
            </w:pPr>
            <w:r>
              <w:rPr>
                <w:color w:val="000000"/>
                <w:szCs w:val="21"/>
              </w:rPr>
              <w:t>1.41%</w:t>
            </w:r>
          </w:p>
        </w:tc>
        <w:tc>
          <w:tcPr>
            <w:tcW w:w="1350" w:type="dxa"/>
            <w:vAlign w:val="center"/>
          </w:tcPr>
          <w:p w:rsidR="00432887" w:rsidRDefault="00DA4E5E">
            <w:pPr>
              <w:jc w:val="center"/>
            </w:pPr>
            <w:r>
              <w:rPr>
                <w:color w:val="000000"/>
                <w:szCs w:val="21"/>
              </w:rPr>
              <w:t>3.72%</w:t>
            </w:r>
          </w:p>
        </w:tc>
        <w:tc>
          <w:tcPr>
            <w:tcW w:w="1350" w:type="dxa"/>
            <w:vAlign w:val="center"/>
          </w:tcPr>
          <w:p w:rsidR="00432887" w:rsidRDefault="00DA4E5E">
            <w:pPr>
              <w:jc w:val="center"/>
            </w:pPr>
            <w:r>
              <w:rPr>
                <w:color w:val="000000"/>
                <w:szCs w:val="21"/>
              </w:rPr>
              <w:t>0.00%</w:t>
            </w:r>
          </w:p>
        </w:tc>
      </w:tr>
      <w:tr w:rsidR="00432887">
        <w:tc>
          <w:tcPr>
            <w:tcW w:w="1620" w:type="dxa"/>
            <w:vAlign w:val="center"/>
          </w:tcPr>
          <w:p w:rsidR="00432887" w:rsidRDefault="00DA4E5E">
            <w:pPr>
              <w:jc w:val="left"/>
            </w:pPr>
            <w:r>
              <w:rPr>
                <w:color w:val="000000"/>
                <w:szCs w:val="21"/>
              </w:rPr>
              <w:t>自基金合同生效起至今</w:t>
            </w:r>
          </w:p>
        </w:tc>
        <w:tc>
          <w:tcPr>
            <w:tcW w:w="1350" w:type="dxa"/>
            <w:vAlign w:val="center"/>
          </w:tcPr>
          <w:p w:rsidR="00432887" w:rsidRDefault="00DA4E5E">
            <w:pPr>
              <w:jc w:val="center"/>
            </w:pPr>
            <w:r>
              <w:rPr>
                <w:color w:val="000000"/>
                <w:szCs w:val="21"/>
              </w:rPr>
              <w:t>44.67%</w:t>
            </w:r>
          </w:p>
        </w:tc>
        <w:tc>
          <w:tcPr>
            <w:tcW w:w="1350" w:type="dxa"/>
            <w:vAlign w:val="center"/>
          </w:tcPr>
          <w:p w:rsidR="00432887" w:rsidRDefault="00DA4E5E">
            <w:pPr>
              <w:jc w:val="center"/>
            </w:pPr>
            <w:r>
              <w:rPr>
                <w:color w:val="000000"/>
                <w:szCs w:val="21"/>
              </w:rPr>
              <w:t>1.40%</w:t>
            </w:r>
          </w:p>
        </w:tc>
        <w:tc>
          <w:tcPr>
            <w:tcW w:w="1350" w:type="dxa"/>
            <w:vAlign w:val="center"/>
          </w:tcPr>
          <w:p w:rsidR="00432887" w:rsidRDefault="00DA4E5E">
            <w:pPr>
              <w:jc w:val="center"/>
            </w:pPr>
            <w:r>
              <w:rPr>
                <w:color w:val="000000"/>
                <w:szCs w:val="21"/>
              </w:rPr>
              <w:t>40.37%</w:t>
            </w:r>
          </w:p>
        </w:tc>
        <w:tc>
          <w:tcPr>
            <w:tcW w:w="1350" w:type="dxa"/>
            <w:vAlign w:val="center"/>
          </w:tcPr>
          <w:p w:rsidR="00432887" w:rsidRDefault="00DA4E5E">
            <w:pPr>
              <w:jc w:val="center"/>
            </w:pPr>
            <w:r>
              <w:rPr>
                <w:color w:val="000000"/>
                <w:szCs w:val="21"/>
              </w:rPr>
              <w:t>1.40%</w:t>
            </w:r>
          </w:p>
        </w:tc>
        <w:tc>
          <w:tcPr>
            <w:tcW w:w="1350" w:type="dxa"/>
            <w:vAlign w:val="center"/>
          </w:tcPr>
          <w:p w:rsidR="00432887" w:rsidRDefault="00DA4E5E">
            <w:pPr>
              <w:jc w:val="center"/>
            </w:pPr>
            <w:r>
              <w:rPr>
                <w:color w:val="000000"/>
                <w:szCs w:val="21"/>
              </w:rPr>
              <w:t>4.30%</w:t>
            </w:r>
          </w:p>
        </w:tc>
        <w:tc>
          <w:tcPr>
            <w:tcW w:w="1350" w:type="dxa"/>
            <w:vAlign w:val="center"/>
          </w:tcPr>
          <w:p w:rsidR="00432887" w:rsidRDefault="00DA4E5E">
            <w:pPr>
              <w:jc w:val="center"/>
            </w:pPr>
            <w:r>
              <w:rPr>
                <w:color w:val="000000"/>
                <w:szCs w:val="21"/>
              </w:rPr>
              <w:t>0.00%</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注：自</w:t>
      </w:r>
      <w:r w:rsidRPr="00683042">
        <w:rPr>
          <w:kern w:val="0"/>
          <w:szCs w:val="21"/>
        </w:rPr>
        <w:t>2017</w:t>
      </w:r>
      <w:r w:rsidRPr="00683042">
        <w:rPr>
          <w:kern w:val="0"/>
          <w:szCs w:val="21"/>
        </w:rPr>
        <w:t>年</w:t>
      </w:r>
      <w:r w:rsidRPr="00683042">
        <w:rPr>
          <w:kern w:val="0"/>
          <w:szCs w:val="21"/>
        </w:rPr>
        <w:t>6</w:t>
      </w:r>
      <w:r w:rsidRPr="00683042">
        <w:rPr>
          <w:kern w:val="0"/>
          <w:szCs w:val="21"/>
        </w:rPr>
        <w:t>月</w:t>
      </w:r>
      <w:r w:rsidRPr="00683042">
        <w:rPr>
          <w:kern w:val="0"/>
          <w:szCs w:val="21"/>
        </w:rPr>
        <w:t>2</w:t>
      </w:r>
      <w:r w:rsidRPr="00683042">
        <w:rPr>
          <w:kern w:val="0"/>
          <w:szCs w:val="21"/>
        </w:rPr>
        <w:t>日起，本基金增设</w:t>
      </w:r>
      <w:r w:rsidRPr="00683042">
        <w:rPr>
          <w:kern w:val="0"/>
          <w:szCs w:val="21"/>
        </w:rPr>
        <w:t>C</w:t>
      </w:r>
      <w:r w:rsidRPr="00683042">
        <w:rPr>
          <w:kern w:val="0"/>
          <w:szCs w:val="21"/>
        </w:rPr>
        <w:t>类份额类别，份额首次确认日为</w:t>
      </w:r>
      <w:r w:rsidRPr="00683042">
        <w:rPr>
          <w:kern w:val="0"/>
          <w:szCs w:val="21"/>
        </w:rPr>
        <w:t>2017</w:t>
      </w:r>
      <w:r w:rsidRPr="00683042">
        <w:rPr>
          <w:kern w:val="0"/>
          <w:szCs w:val="21"/>
        </w:rPr>
        <w:t>年</w:t>
      </w:r>
      <w:r w:rsidRPr="00683042">
        <w:rPr>
          <w:kern w:val="0"/>
          <w:szCs w:val="21"/>
        </w:rPr>
        <w:t>6</w:t>
      </w:r>
      <w:r w:rsidRPr="00683042">
        <w:rPr>
          <w:kern w:val="0"/>
          <w:szCs w:val="21"/>
        </w:rPr>
        <w:t>月</w:t>
      </w:r>
      <w:r w:rsidRPr="00683042">
        <w:rPr>
          <w:kern w:val="0"/>
          <w:szCs w:val="21"/>
        </w:rPr>
        <w:t>5</w:t>
      </w:r>
      <w:r w:rsidRPr="00683042">
        <w:rPr>
          <w:kern w:val="0"/>
          <w:szCs w:val="21"/>
        </w:rPr>
        <w:t>日，增设当期的相关数据和指标按实际存续期计算。</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3.2.2 </w:t>
      </w:r>
      <w:r w:rsidR="008B2AEE">
        <w:rPr>
          <w:rStyle w:val="af8"/>
          <w:rFonts w:ascii="宋体" w:hAnsi="宋体" w:cs="宋体" w:hint="eastAsia"/>
          <w:color w:val="000000"/>
          <w:shd w:val="clear" w:color="auto" w:fill="FFFFFF"/>
        </w:rPr>
        <w:t>自基金合同生效以来</w:t>
      </w:r>
      <w:r w:rsidRPr="004C6FB4">
        <w:rPr>
          <w:rFonts w:ascii="宋体" w:hAnsi="宋体" w:hint="eastAsia"/>
          <w:b/>
          <w:bCs/>
          <w:color w:val="000000"/>
          <w:szCs w:val="21"/>
        </w:rPr>
        <w:t>基金份额累计净值增长率变动及其与同期业绩比较基准收益率变动的比较</w:t>
      </w:r>
    </w:p>
    <w:p w:rsidR="001548F9" w:rsidRPr="00235099" w:rsidRDefault="001548F9" w:rsidP="00864768">
      <w:pPr>
        <w:spacing w:line="360" w:lineRule="auto"/>
        <w:ind w:firstLine="420"/>
        <w:jc w:val="center"/>
        <w:rPr>
          <w:rFonts w:ascii="宋体" w:hAnsi="宋体"/>
          <w:kern w:val="0"/>
          <w:szCs w:val="21"/>
        </w:rPr>
      </w:pPr>
      <w:r w:rsidRPr="00235099">
        <w:rPr>
          <w:rFonts w:ascii="宋体" w:hAnsi="宋体"/>
          <w:kern w:val="0"/>
          <w:szCs w:val="21"/>
        </w:rPr>
        <w:t>易方达深证100交易型开放式指数证券投资基金联接基金</w:t>
      </w:r>
    </w:p>
    <w:p w:rsidR="008A66F6" w:rsidRDefault="00CE3047" w:rsidP="008A66F6">
      <w:pPr>
        <w:pStyle w:val="a5"/>
        <w:snapToGrid w:val="0"/>
        <w:spacing w:line="360" w:lineRule="auto"/>
        <w:jc w:val="center"/>
        <w:rPr>
          <w:rFonts w:ascii="Times New Roman" w:eastAsiaTheme="minorEastAsia" w:hAnsi="Times New Roman"/>
          <w:color w:val="000000" w:themeColor="text1"/>
          <w:sz w:val="24"/>
          <w:szCs w:val="24"/>
        </w:rPr>
      </w:pPr>
      <w:r w:rsidRPr="00235099">
        <w:rPr>
          <w:rFonts w:hAnsi="宋体" w:hint="eastAsia"/>
          <w:kern w:val="0"/>
        </w:rPr>
        <w:t>份额累计净值增长率与业绩比较基准收益率</w:t>
      </w:r>
      <w:r w:rsidR="001548F9" w:rsidRPr="00235099">
        <w:rPr>
          <w:rFonts w:hAnsi="宋体" w:hint="eastAsia"/>
          <w:kern w:val="0"/>
        </w:rPr>
        <w:t>历史走势对比图</w:t>
      </w:r>
    </w:p>
    <w:p w:rsidR="008A66F6" w:rsidRDefault="00863383" w:rsidP="008A66F6">
      <w:pPr>
        <w:pStyle w:val="21"/>
        <w:spacing w:line="360" w:lineRule="auto"/>
        <w:ind w:firstLineChars="0" w:firstLine="0"/>
        <w:rPr>
          <w:rFonts w:ascii="Times New Roman" w:hAnsi="Times New Roman"/>
          <w:color w:val="000000"/>
        </w:rPr>
      </w:pPr>
      <w:r w:rsidRPr="00B17B29">
        <w:rPr>
          <w:rFonts w:ascii="Times New Roman" w:hAnsi="Times New Roman"/>
          <w:color w:val="auto"/>
          <w:sz w:val="21"/>
          <w:szCs w:val="21"/>
        </w:rPr>
        <w:t>易方达深证</w:t>
      </w:r>
      <w:r w:rsidRPr="00B17B29">
        <w:rPr>
          <w:rFonts w:ascii="Times New Roman" w:hAnsi="Times New Roman"/>
          <w:color w:val="auto"/>
          <w:sz w:val="21"/>
          <w:szCs w:val="21"/>
        </w:rPr>
        <w:t>100ETF</w:t>
      </w:r>
      <w:r w:rsidRPr="00B17B29">
        <w:rPr>
          <w:rFonts w:ascii="Times New Roman" w:hAnsi="Times New Roman"/>
          <w:color w:val="auto"/>
          <w:sz w:val="21"/>
          <w:szCs w:val="21"/>
        </w:rPr>
        <w:t>联接</w:t>
      </w:r>
      <w:r w:rsidRPr="00B17B29">
        <w:rPr>
          <w:rFonts w:ascii="Times New Roman" w:hAnsi="Times New Roman"/>
          <w:color w:val="auto"/>
          <w:sz w:val="21"/>
          <w:szCs w:val="21"/>
        </w:rPr>
        <w:t>A</w:t>
      </w:r>
    </w:p>
    <w:p w:rsidR="008A66F6" w:rsidRDefault="008A66F6" w:rsidP="008A66F6">
      <w:pPr>
        <w:spacing w:line="360" w:lineRule="auto"/>
        <w:jc w:val="center"/>
        <w:rPr>
          <w:szCs w:val="21"/>
        </w:rPr>
      </w:pPr>
      <w:r w:rsidRPr="00B42AC3">
        <w:rPr>
          <w:szCs w:val="21"/>
        </w:rPr>
        <w:t>（</w:t>
      </w:r>
      <w:r w:rsidRPr="00B42AC3">
        <w:rPr>
          <w:szCs w:val="21"/>
        </w:rPr>
        <w:t>2009</w:t>
      </w:r>
      <w:r w:rsidRPr="00B42AC3">
        <w:rPr>
          <w:szCs w:val="21"/>
        </w:rPr>
        <w:t>年</w:t>
      </w:r>
      <w:r w:rsidRPr="00B42AC3">
        <w:rPr>
          <w:szCs w:val="21"/>
        </w:rPr>
        <w:t>12</w:t>
      </w:r>
      <w:r w:rsidRPr="00B42AC3">
        <w:rPr>
          <w:szCs w:val="21"/>
        </w:rPr>
        <w:t>月</w:t>
      </w:r>
      <w:r w:rsidRPr="00B42AC3">
        <w:rPr>
          <w:szCs w:val="21"/>
        </w:rPr>
        <w:t>1</w:t>
      </w:r>
      <w:r w:rsidRPr="00B42AC3">
        <w:rPr>
          <w:szCs w:val="21"/>
        </w:rPr>
        <w:t>日至</w:t>
      </w:r>
      <w:r w:rsidRPr="00B42AC3">
        <w:rPr>
          <w:szCs w:val="21"/>
        </w:rPr>
        <w:t>2020</w:t>
      </w:r>
      <w:r w:rsidRPr="00B42AC3">
        <w:rPr>
          <w:szCs w:val="21"/>
        </w:rPr>
        <w:t>年</w:t>
      </w:r>
      <w:r w:rsidRPr="00B42AC3">
        <w:rPr>
          <w:szCs w:val="21"/>
        </w:rPr>
        <w:t>6</w:t>
      </w:r>
      <w:r w:rsidRPr="00B42AC3">
        <w:rPr>
          <w:szCs w:val="21"/>
        </w:rPr>
        <w:t>月</w:t>
      </w:r>
      <w:r w:rsidRPr="00B42AC3">
        <w:rPr>
          <w:szCs w:val="21"/>
        </w:rPr>
        <w:t>30</w:t>
      </w:r>
      <w:r w:rsidRPr="00B42AC3">
        <w:rPr>
          <w:szCs w:val="21"/>
        </w:rPr>
        <w:t>日）</w:t>
      </w:r>
    </w:p>
    <w:p w:rsidR="00863383" w:rsidRPr="00B17B29" w:rsidRDefault="00863383" w:rsidP="00863383">
      <w:pPr>
        <w:spacing w:line="360" w:lineRule="auto"/>
        <w:jc w:val="center"/>
        <w:rPr>
          <w:color w:val="000000"/>
          <w:szCs w:val="21"/>
        </w:rPr>
      </w:pPr>
      <w:r w:rsidRPr="00B17B29">
        <w:rPr>
          <w:noProof/>
          <w:color w:val="000000"/>
          <w:szCs w:val="21"/>
        </w:rPr>
        <w:drawing>
          <wp:inline distT="0" distB="0" distL="0" distR="0">
            <wp:extent cx="5759450" cy="3372734"/>
            <wp:effectExtent l="0" t="0" r="0" b="0"/>
            <wp:docPr id="3" name="图片 3" descr="C:\Users\bonnieliu\Desktop\走势图柱状图\走势图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onnieliu\Desktop\走势图柱状图\走势图1.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59450" cy="3372734"/>
                    </a:xfrm>
                    <a:prstGeom prst="rect">
                      <a:avLst/>
                    </a:prstGeom>
                    <a:noFill/>
                    <a:ln>
                      <a:noFill/>
                    </a:ln>
                  </pic:spPr>
                </pic:pic>
              </a:graphicData>
            </a:graphic>
          </wp:inline>
        </w:drawing>
      </w:r>
    </w:p>
    <w:p w:rsidR="008A66F6" w:rsidRDefault="00863383" w:rsidP="008A66F6">
      <w:pPr>
        <w:pStyle w:val="21"/>
        <w:spacing w:line="288" w:lineRule="auto"/>
        <w:ind w:firstLineChars="0" w:firstLine="0"/>
        <w:rPr>
          <w:rFonts w:ascii="Times New Roman" w:hAnsi="Times New Roman"/>
          <w:color w:val="000000"/>
        </w:rPr>
      </w:pPr>
      <w:r w:rsidRPr="00B17B29">
        <w:rPr>
          <w:rFonts w:ascii="Times New Roman" w:hAnsi="Times New Roman"/>
          <w:color w:val="auto"/>
          <w:sz w:val="21"/>
          <w:szCs w:val="21"/>
        </w:rPr>
        <w:t>易方达深证</w:t>
      </w:r>
      <w:r w:rsidRPr="00B17B29">
        <w:rPr>
          <w:rFonts w:ascii="Times New Roman" w:hAnsi="Times New Roman"/>
          <w:color w:val="auto"/>
          <w:sz w:val="21"/>
          <w:szCs w:val="21"/>
        </w:rPr>
        <w:t>100ETF</w:t>
      </w:r>
      <w:r w:rsidRPr="00B17B29">
        <w:rPr>
          <w:rFonts w:ascii="Times New Roman" w:hAnsi="Times New Roman"/>
          <w:color w:val="auto"/>
          <w:sz w:val="21"/>
          <w:szCs w:val="21"/>
        </w:rPr>
        <w:t>联接</w:t>
      </w:r>
      <w:r w:rsidRPr="00B17B29">
        <w:rPr>
          <w:rFonts w:ascii="Times New Roman" w:hAnsi="Times New Roman"/>
          <w:color w:val="auto"/>
          <w:sz w:val="21"/>
          <w:szCs w:val="21"/>
        </w:rPr>
        <w:t>C</w:t>
      </w:r>
    </w:p>
    <w:p w:rsidR="008A66F6" w:rsidRPr="00B17B29" w:rsidRDefault="008A66F6" w:rsidP="008A66F6">
      <w:pPr>
        <w:spacing w:line="360" w:lineRule="auto"/>
        <w:jc w:val="center"/>
        <w:rPr>
          <w:szCs w:val="21"/>
        </w:rPr>
      </w:pPr>
      <w:r w:rsidRPr="00B42AC3">
        <w:rPr>
          <w:szCs w:val="21"/>
        </w:rPr>
        <w:t>（</w:t>
      </w:r>
      <w:r w:rsidRPr="00B42AC3">
        <w:rPr>
          <w:szCs w:val="21"/>
        </w:rPr>
        <w:t>2017</w:t>
      </w:r>
      <w:r w:rsidRPr="00B42AC3">
        <w:rPr>
          <w:szCs w:val="21"/>
        </w:rPr>
        <w:t>年</w:t>
      </w:r>
      <w:r w:rsidRPr="00B42AC3">
        <w:rPr>
          <w:szCs w:val="21"/>
        </w:rPr>
        <w:t>6</w:t>
      </w:r>
      <w:r w:rsidRPr="00B42AC3">
        <w:rPr>
          <w:szCs w:val="21"/>
        </w:rPr>
        <w:t>月</w:t>
      </w:r>
      <w:r w:rsidRPr="00B42AC3">
        <w:rPr>
          <w:szCs w:val="21"/>
        </w:rPr>
        <w:t>5</w:t>
      </w:r>
      <w:r w:rsidRPr="00B42AC3">
        <w:rPr>
          <w:szCs w:val="21"/>
        </w:rPr>
        <w:t>日至</w:t>
      </w:r>
      <w:r w:rsidRPr="00B42AC3">
        <w:rPr>
          <w:szCs w:val="21"/>
        </w:rPr>
        <w:t>2020</w:t>
      </w:r>
      <w:r w:rsidRPr="00B42AC3">
        <w:rPr>
          <w:szCs w:val="21"/>
        </w:rPr>
        <w:t>年</w:t>
      </w:r>
      <w:r w:rsidRPr="00B42AC3">
        <w:rPr>
          <w:szCs w:val="21"/>
        </w:rPr>
        <w:t>6</w:t>
      </w:r>
      <w:r w:rsidRPr="00B42AC3">
        <w:rPr>
          <w:szCs w:val="21"/>
        </w:rPr>
        <w:t>月</w:t>
      </w:r>
      <w:r w:rsidRPr="00B42AC3">
        <w:rPr>
          <w:szCs w:val="21"/>
        </w:rPr>
        <w:t>30</w:t>
      </w:r>
      <w:r w:rsidRPr="00B42AC3">
        <w:rPr>
          <w:szCs w:val="21"/>
        </w:rPr>
        <w:t>日）</w:t>
      </w:r>
    </w:p>
    <w:p w:rsidR="00863383" w:rsidRPr="00B17B29" w:rsidRDefault="00863383" w:rsidP="00863383">
      <w:pPr>
        <w:spacing w:line="360" w:lineRule="auto"/>
        <w:jc w:val="center"/>
        <w:rPr>
          <w:color w:val="000000"/>
          <w:szCs w:val="21"/>
        </w:rPr>
      </w:pPr>
      <w:r w:rsidRPr="00B17B29">
        <w:rPr>
          <w:noProof/>
          <w:color w:val="000000"/>
          <w:szCs w:val="21"/>
        </w:rPr>
        <w:drawing>
          <wp:inline distT="0" distB="0" distL="0" distR="0">
            <wp:extent cx="5759450" cy="3372734"/>
            <wp:effectExtent l="0" t="0" r="0" b="0"/>
            <wp:docPr id="4" name="图片 4" descr="C:\Users\bonnieliu\Desktop\走势图柱状图\走势图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bonnieliu\Desktop\走势图柱状图\走势图2.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59450" cy="3372734"/>
                    </a:xfrm>
                    <a:prstGeom prst="rect">
                      <a:avLst/>
                    </a:prstGeom>
                    <a:noFill/>
                    <a:ln>
                      <a:noFill/>
                    </a:ln>
                  </pic:spPr>
                </pic:pic>
              </a:graphicData>
            </a:graphic>
          </wp:inline>
        </w:drawing>
      </w:r>
    </w:p>
    <w:p w:rsidR="00432887" w:rsidRDefault="00DA4E5E">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自</w:t>
      </w:r>
      <w:r>
        <w:rPr>
          <w:kern w:val="0"/>
          <w:szCs w:val="21"/>
        </w:rPr>
        <w:t>2017</w:t>
      </w:r>
      <w:r>
        <w:rPr>
          <w:kern w:val="0"/>
          <w:szCs w:val="21"/>
        </w:rPr>
        <w:t>年</w:t>
      </w:r>
      <w:r>
        <w:rPr>
          <w:kern w:val="0"/>
          <w:szCs w:val="21"/>
        </w:rPr>
        <w:t>6</w:t>
      </w:r>
      <w:r>
        <w:rPr>
          <w:kern w:val="0"/>
          <w:szCs w:val="21"/>
        </w:rPr>
        <w:t>月</w:t>
      </w:r>
      <w:r>
        <w:rPr>
          <w:kern w:val="0"/>
          <w:szCs w:val="21"/>
        </w:rPr>
        <w:t>2</w:t>
      </w:r>
      <w:r>
        <w:rPr>
          <w:kern w:val="0"/>
          <w:szCs w:val="21"/>
        </w:rPr>
        <w:t>日起，本基金增设</w:t>
      </w:r>
      <w:r>
        <w:rPr>
          <w:kern w:val="0"/>
          <w:szCs w:val="21"/>
        </w:rPr>
        <w:t>C</w:t>
      </w:r>
      <w:r>
        <w:rPr>
          <w:kern w:val="0"/>
          <w:szCs w:val="21"/>
        </w:rPr>
        <w:t>类份额类别，份额首次确认日为</w:t>
      </w:r>
      <w:r>
        <w:rPr>
          <w:kern w:val="0"/>
          <w:szCs w:val="21"/>
        </w:rPr>
        <w:t>2017</w:t>
      </w:r>
      <w:r>
        <w:rPr>
          <w:kern w:val="0"/>
          <w:szCs w:val="21"/>
        </w:rPr>
        <w:t>年</w:t>
      </w:r>
      <w:r>
        <w:rPr>
          <w:kern w:val="0"/>
          <w:szCs w:val="21"/>
        </w:rPr>
        <w:t>6</w:t>
      </w:r>
      <w:r>
        <w:rPr>
          <w:kern w:val="0"/>
          <w:szCs w:val="21"/>
        </w:rPr>
        <w:t>月</w:t>
      </w:r>
      <w:r>
        <w:rPr>
          <w:kern w:val="0"/>
          <w:szCs w:val="21"/>
        </w:rPr>
        <w:t>5</w:t>
      </w:r>
      <w:r>
        <w:rPr>
          <w:kern w:val="0"/>
          <w:szCs w:val="21"/>
        </w:rPr>
        <w:t>日，增设当期的相关数据和指标按实际存续期计算。</w:t>
      </w:r>
    </w:p>
    <w:p w:rsidR="001548F9" w:rsidRPr="00683042" w:rsidRDefault="002C42E4" w:rsidP="00683042">
      <w:pPr>
        <w:tabs>
          <w:tab w:val="left" w:pos="426"/>
        </w:tabs>
        <w:spacing w:line="360" w:lineRule="auto"/>
        <w:ind w:firstLineChars="200" w:firstLine="420"/>
        <w:jc w:val="left"/>
        <w:rPr>
          <w:kern w:val="0"/>
          <w:szCs w:val="21"/>
        </w:rPr>
      </w:pPr>
      <w:r w:rsidRPr="00683042">
        <w:rPr>
          <w:kern w:val="0"/>
          <w:szCs w:val="21"/>
        </w:rPr>
        <w:t>2.</w:t>
      </w:r>
      <w:r w:rsidRPr="00683042">
        <w:rPr>
          <w:kern w:val="0"/>
          <w:szCs w:val="21"/>
        </w:rPr>
        <w:t>自基金合同生效至报告期末，</w:t>
      </w:r>
      <w:r w:rsidRPr="00683042">
        <w:rPr>
          <w:kern w:val="0"/>
          <w:szCs w:val="21"/>
        </w:rPr>
        <w:t>A</w:t>
      </w:r>
      <w:r w:rsidRPr="00683042">
        <w:rPr>
          <w:kern w:val="0"/>
          <w:szCs w:val="21"/>
        </w:rPr>
        <w:t>类基金份额净值增长率为</w:t>
      </w:r>
      <w:r w:rsidRPr="00683042">
        <w:rPr>
          <w:kern w:val="0"/>
          <w:szCs w:val="21"/>
        </w:rPr>
        <w:t>47.04%</w:t>
      </w:r>
      <w:r w:rsidRPr="00683042">
        <w:rPr>
          <w:kern w:val="0"/>
          <w:szCs w:val="21"/>
        </w:rPr>
        <w:t>，同期业绩比较基准收益率为</w:t>
      </w:r>
      <w:r w:rsidRPr="00683042">
        <w:rPr>
          <w:kern w:val="0"/>
          <w:szCs w:val="21"/>
        </w:rPr>
        <w:t>29.28%</w:t>
      </w:r>
      <w:r w:rsidRPr="00683042">
        <w:rPr>
          <w:kern w:val="0"/>
          <w:szCs w:val="21"/>
        </w:rPr>
        <w:t>。</w:t>
      </w:r>
      <w:r w:rsidRPr="00683042">
        <w:rPr>
          <w:kern w:val="0"/>
          <w:szCs w:val="21"/>
        </w:rPr>
        <w:t>C</w:t>
      </w:r>
      <w:r w:rsidRPr="00683042">
        <w:rPr>
          <w:kern w:val="0"/>
          <w:szCs w:val="21"/>
        </w:rPr>
        <w:t>类基金份额净值增长率为</w:t>
      </w:r>
      <w:r w:rsidRPr="00683042">
        <w:rPr>
          <w:kern w:val="0"/>
          <w:szCs w:val="21"/>
        </w:rPr>
        <w:t>44.67%</w:t>
      </w:r>
      <w:r w:rsidRPr="00683042">
        <w:rPr>
          <w:kern w:val="0"/>
          <w:szCs w:val="21"/>
        </w:rPr>
        <w:t>，同期业绩比较基准收益率为</w:t>
      </w:r>
      <w:r w:rsidRPr="00683042">
        <w:rPr>
          <w:kern w:val="0"/>
          <w:szCs w:val="21"/>
        </w:rPr>
        <w:t>40.37%</w:t>
      </w:r>
      <w:r w:rsidRPr="00683042">
        <w:rPr>
          <w:kern w:val="0"/>
          <w:szCs w:val="21"/>
        </w:rPr>
        <w:t>。</w:t>
      </w:r>
      <w:r w:rsidRPr="00683042">
        <w:rPr>
          <w:kern w:val="0"/>
          <w:szCs w:val="21"/>
        </w:rPr>
        <w:t xml:space="preserve"> </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23" w:name="_Toc225498254"/>
      <w:bookmarkStart w:id="24" w:name="_Toc48661870"/>
      <w:r w:rsidRPr="00662508">
        <w:rPr>
          <w:rFonts w:ascii="Times New Roman" w:hAnsi="Times New Roman"/>
          <w:color w:val="000000"/>
          <w:sz w:val="21"/>
          <w:szCs w:val="21"/>
        </w:rPr>
        <w:t>§4</w:t>
      </w:r>
      <w:r w:rsidRPr="00662508">
        <w:rPr>
          <w:rFonts w:ascii="Times New Roman" w:hAnsi="Times New Roman"/>
          <w:color w:val="000000"/>
          <w:sz w:val="21"/>
          <w:szCs w:val="21"/>
        </w:rPr>
        <w:t>管理人报告</w:t>
      </w:r>
      <w:bookmarkEnd w:id="23"/>
      <w:bookmarkEnd w:id="24"/>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5" w:name="_Toc48661871"/>
      <w:r w:rsidRPr="007D44A6">
        <w:rPr>
          <w:rFonts w:ascii="宋体" w:hAnsi="宋体" w:cs="Arial"/>
          <w:color w:val="000000"/>
          <w:sz w:val="21"/>
          <w:szCs w:val="21"/>
        </w:rPr>
        <w:t>4.1</w:t>
      </w:r>
      <w:r w:rsidR="00B5060F" w:rsidRPr="00530FFD">
        <w:rPr>
          <w:rFonts w:ascii="宋体" w:hAnsi="宋体" w:cs="Arial"/>
          <w:color w:val="000000"/>
          <w:sz w:val="21"/>
          <w:szCs w:val="21"/>
        </w:rPr>
        <w:tab/>
      </w:r>
      <w:r w:rsidRPr="007D44A6">
        <w:rPr>
          <w:rFonts w:ascii="宋体" w:hAnsi="宋体" w:cs="Arial" w:hint="eastAsia"/>
          <w:color w:val="000000"/>
          <w:sz w:val="21"/>
          <w:szCs w:val="21"/>
        </w:rPr>
        <w:t>基金管理人及基金经理情况</w:t>
      </w:r>
      <w:bookmarkEnd w:id="25"/>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4.1.1 </w:t>
      </w:r>
      <w:r w:rsidRPr="004C6FB4">
        <w:rPr>
          <w:rFonts w:ascii="宋体" w:hAnsi="宋体" w:hint="eastAsia"/>
          <w:b/>
          <w:bCs/>
          <w:color w:val="000000"/>
          <w:szCs w:val="21"/>
        </w:rPr>
        <w:t>基金管理人及其管理基金的经验</w:t>
      </w:r>
    </w:p>
    <w:p w:rsidR="001548F9" w:rsidRPr="00235099" w:rsidRDefault="001548F9" w:rsidP="00864768">
      <w:pPr>
        <w:spacing w:line="360" w:lineRule="auto"/>
        <w:ind w:firstLineChars="200" w:firstLine="420"/>
        <w:rPr>
          <w:rFonts w:ascii="宋体"/>
          <w:color w:val="000000"/>
          <w:kern w:val="0"/>
          <w:szCs w:val="21"/>
        </w:rPr>
      </w:pPr>
      <w:r w:rsidRPr="00235099">
        <w:rPr>
          <w:rFonts w:ascii="宋体" w:cs="宋体"/>
          <w:kern w:val="0"/>
          <w:szCs w:val="21"/>
        </w:rPr>
        <w:t>经中国证监会证监基金字[2001]4号文批准，本基金管理人成立于2001年4月17日，总部设在广州，在北京、上海、香港等地设有分公司或子公司。本基金管理人拥有公募、社保、年金、特定客户资产管理、QDII、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4.1.2 </w:t>
      </w:r>
      <w:r w:rsidR="00E12E60" w:rsidRPr="004C6FB4">
        <w:rPr>
          <w:rFonts w:ascii="宋体" w:hAnsi="宋体" w:hint="eastAsia"/>
          <w:b/>
          <w:bCs/>
          <w:color w:val="000000"/>
          <w:szCs w:val="21"/>
        </w:rPr>
        <w:t>基金经理（或基金经理小组）及基金经理助理</w:t>
      </w:r>
      <w:r w:rsidRPr="004C6FB4">
        <w:rPr>
          <w:rFonts w:ascii="宋体" w:hAnsi="宋体" w:hint="eastAsia"/>
          <w:b/>
          <w:bCs/>
          <w:color w:val="000000"/>
          <w:szCs w:val="21"/>
        </w:rPr>
        <w:t>简介</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
        <w:gridCol w:w="3402"/>
        <w:gridCol w:w="709"/>
        <w:gridCol w:w="708"/>
        <w:gridCol w:w="709"/>
        <w:gridCol w:w="3548"/>
      </w:tblGrid>
      <w:tr w:rsidR="00DB66B9" w:rsidRPr="00B17B29" w:rsidTr="0002663F">
        <w:trPr>
          <w:cantSplit/>
        </w:trPr>
        <w:tc>
          <w:tcPr>
            <w:tcW w:w="464" w:type="dxa"/>
            <w:vMerge w:val="restart"/>
            <w:vAlign w:val="center"/>
          </w:tcPr>
          <w:p w:rsidR="00DB66B9" w:rsidRPr="00B17B29" w:rsidRDefault="00DB66B9" w:rsidP="00AA5843">
            <w:pPr>
              <w:jc w:val="center"/>
              <w:rPr>
                <w:color w:val="000000"/>
                <w:szCs w:val="21"/>
              </w:rPr>
            </w:pPr>
            <w:bookmarkStart w:id="26" w:name="_Toc225498256"/>
            <w:r w:rsidRPr="00B17B29">
              <w:rPr>
                <w:color w:val="000000"/>
                <w:szCs w:val="21"/>
              </w:rPr>
              <w:t>姓名</w:t>
            </w:r>
          </w:p>
        </w:tc>
        <w:tc>
          <w:tcPr>
            <w:tcW w:w="3402" w:type="dxa"/>
            <w:vMerge w:val="restart"/>
            <w:vAlign w:val="center"/>
          </w:tcPr>
          <w:p w:rsidR="00DB66B9" w:rsidRPr="00B17B29" w:rsidRDefault="00DB66B9" w:rsidP="00AA5843">
            <w:pPr>
              <w:jc w:val="center"/>
              <w:rPr>
                <w:color w:val="000000"/>
                <w:szCs w:val="21"/>
              </w:rPr>
            </w:pPr>
            <w:r w:rsidRPr="00B17B29">
              <w:rPr>
                <w:color w:val="000000"/>
                <w:szCs w:val="21"/>
              </w:rPr>
              <w:t>职务</w:t>
            </w:r>
          </w:p>
        </w:tc>
        <w:tc>
          <w:tcPr>
            <w:tcW w:w="1417" w:type="dxa"/>
            <w:gridSpan w:val="2"/>
          </w:tcPr>
          <w:p w:rsidR="00DB66B9" w:rsidRPr="00B17B29" w:rsidRDefault="00DB66B9" w:rsidP="00AA5843">
            <w:pPr>
              <w:jc w:val="center"/>
              <w:rPr>
                <w:color w:val="000000"/>
                <w:szCs w:val="21"/>
              </w:rPr>
            </w:pPr>
            <w:r w:rsidRPr="00B17B29">
              <w:rPr>
                <w:color w:val="000000"/>
                <w:szCs w:val="21"/>
              </w:rPr>
              <w:t>任本基金的基金经理（助理）期限</w:t>
            </w:r>
          </w:p>
        </w:tc>
        <w:tc>
          <w:tcPr>
            <w:tcW w:w="709" w:type="dxa"/>
            <w:vMerge w:val="restart"/>
            <w:vAlign w:val="center"/>
          </w:tcPr>
          <w:p w:rsidR="00DB66B9" w:rsidRPr="00B17B29" w:rsidRDefault="00DB66B9" w:rsidP="00AA5843">
            <w:pPr>
              <w:jc w:val="center"/>
              <w:rPr>
                <w:color w:val="000000"/>
                <w:szCs w:val="21"/>
              </w:rPr>
            </w:pPr>
            <w:r w:rsidRPr="00B17B29">
              <w:rPr>
                <w:color w:val="000000"/>
                <w:szCs w:val="21"/>
              </w:rPr>
              <w:t>证券从业年限</w:t>
            </w:r>
          </w:p>
        </w:tc>
        <w:tc>
          <w:tcPr>
            <w:tcW w:w="3548" w:type="dxa"/>
            <w:vMerge w:val="restart"/>
            <w:vAlign w:val="center"/>
          </w:tcPr>
          <w:p w:rsidR="00DB66B9" w:rsidRPr="00B17B29" w:rsidRDefault="00DB66B9" w:rsidP="00AA5843">
            <w:pPr>
              <w:jc w:val="center"/>
              <w:rPr>
                <w:color w:val="000000"/>
                <w:szCs w:val="21"/>
              </w:rPr>
            </w:pPr>
            <w:r w:rsidRPr="00B17B29">
              <w:rPr>
                <w:color w:val="000000"/>
                <w:szCs w:val="21"/>
              </w:rPr>
              <w:t>说明</w:t>
            </w:r>
          </w:p>
        </w:tc>
      </w:tr>
      <w:tr w:rsidR="00DB66B9" w:rsidRPr="00B17B29" w:rsidTr="0002663F">
        <w:trPr>
          <w:cantSplit/>
        </w:trPr>
        <w:tc>
          <w:tcPr>
            <w:tcW w:w="464" w:type="dxa"/>
            <w:vMerge/>
            <w:vAlign w:val="center"/>
          </w:tcPr>
          <w:p w:rsidR="00DB66B9" w:rsidRPr="00B17B29" w:rsidRDefault="00DB66B9" w:rsidP="00AA5843">
            <w:pPr>
              <w:widowControl/>
              <w:jc w:val="left"/>
              <w:rPr>
                <w:color w:val="000000"/>
                <w:szCs w:val="21"/>
              </w:rPr>
            </w:pPr>
          </w:p>
        </w:tc>
        <w:tc>
          <w:tcPr>
            <w:tcW w:w="3402" w:type="dxa"/>
            <w:vMerge/>
            <w:vAlign w:val="center"/>
          </w:tcPr>
          <w:p w:rsidR="00DB66B9" w:rsidRPr="00B17B29" w:rsidRDefault="00DB66B9" w:rsidP="00AA5843">
            <w:pPr>
              <w:widowControl/>
              <w:jc w:val="left"/>
              <w:rPr>
                <w:color w:val="000000"/>
                <w:szCs w:val="21"/>
              </w:rPr>
            </w:pPr>
          </w:p>
        </w:tc>
        <w:tc>
          <w:tcPr>
            <w:tcW w:w="709" w:type="dxa"/>
            <w:vAlign w:val="center"/>
          </w:tcPr>
          <w:p w:rsidR="00DB66B9" w:rsidRPr="00B17B29" w:rsidRDefault="00DB66B9" w:rsidP="00AA5843">
            <w:pPr>
              <w:jc w:val="center"/>
              <w:rPr>
                <w:color w:val="000000"/>
                <w:szCs w:val="21"/>
              </w:rPr>
            </w:pPr>
            <w:r w:rsidRPr="00B17B29">
              <w:rPr>
                <w:color w:val="000000"/>
                <w:szCs w:val="21"/>
              </w:rPr>
              <w:t>任职日期</w:t>
            </w:r>
          </w:p>
        </w:tc>
        <w:tc>
          <w:tcPr>
            <w:tcW w:w="708" w:type="dxa"/>
            <w:vAlign w:val="center"/>
          </w:tcPr>
          <w:p w:rsidR="00DB66B9" w:rsidRPr="00B17B29" w:rsidRDefault="00DB66B9" w:rsidP="00AA5843">
            <w:pPr>
              <w:jc w:val="center"/>
              <w:rPr>
                <w:color w:val="000000"/>
                <w:szCs w:val="21"/>
              </w:rPr>
            </w:pPr>
            <w:r w:rsidRPr="00B17B29">
              <w:rPr>
                <w:color w:val="000000"/>
                <w:szCs w:val="21"/>
              </w:rPr>
              <w:t>离任日期</w:t>
            </w:r>
          </w:p>
        </w:tc>
        <w:tc>
          <w:tcPr>
            <w:tcW w:w="709" w:type="dxa"/>
            <w:vMerge/>
            <w:vAlign w:val="center"/>
          </w:tcPr>
          <w:p w:rsidR="00DB66B9" w:rsidRPr="00B17B29" w:rsidRDefault="00DB66B9" w:rsidP="00AA5843">
            <w:pPr>
              <w:widowControl/>
              <w:jc w:val="left"/>
              <w:rPr>
                <w:color w:val="000000"/>
                <w:szCs w:val="21"/>
              </w:rPr>
            </w:pPr>
          </w:p>
        </w:tc>
        <w:tc>
          <w:tcPr>
            <w:tcW w:w="3548" w:type="dxa"/>
            <w:vMerge/>
            <w:vAlign w:val="center"/>
          </w:tcPr>
          <w:p w:rsidR="00DB66B9" w:rsidRPr="00B17B29" w:rsidRDefault="00DB66B9" w:rsidP="00AA5843">
            <w:pPr>
              <w:widowControl/>
              <w:jc w:val="left"/>
              <w:rPr>
                <w:color w:val="000000"/>
                <w:szCs w:val="21"/>
              </w:rPr>
            </w:pPr>
          </w:p>
        </w:tc>
      </w:tr>
      <w:tr w:rsidR="00432887">
        <w:tc>
          <w:tcPr>
            <w:tcW w:w="464" w:type="dxa"/>
            <w:vAlign w:val="center"/>
          </w:tcPr>
          <w:p w:rsidR="00432887" w:rsidRDefault="00DA4E5E">
            <w:pPr>
              <w:jc w:val="center"/>
            </w:pPr>
            <w:r>
              <w:rPr>
                <w:color w:val="000000"/>
                <w:szCs w:val="21"/>
              </w:rPr>
              <w:t>成曦</w:t>
            </w:r>
          </w:p>
        </w:tc>
        <w:tc>
          <w:tcPr>
            <w:tcW w:w="3402" w:type="dxa"/>
            <w:vAlign w:val="center"/>
          </w:tcPr>
          <w:p w:rsidR="00432887" w:rsidRDefault="00DA4E5E">
            <w:pPr>
              <w:jc w:val="left"/>
            </w:pPr>
            <w:r>
              <w:rPr>
                <w:color w:val="000000"/>
                <w:szCs w:val="21"/>
              </w:rPr>
              <w:t>本基金的基金经理、易方达并购重组指数分级证券投资基金的基金经理（自</w:t>
            </w:r>
            <w:r>
              <w:rPr>
                <w:color w:val="000000"/>
                <w:szCs w:val="21"/>
              </w:rPr>
              <w:t>2016</w:t>
            </w:r>
            <w:r>
              <w:rPr>
                <w:color w:val="000000"/>
                <w:szCs w:val="21"/>
              </w:rPr>
              <w:t>年</w:t>
            </w:r>
            <w:r>
              <w:rPr>
                <w:color w:val="000000"/>
                <w:szCs w:val="21"/>
              </w:rPr>
              <w:t>05</w:t>
            </w:r>
            <w:r>
              <w:rPr>
                <w:color w:val="000000"/>
                <w:szCs w:val="21"/>
              </w:rPr>
              <w:t>月</w:t>
            </w:r>
            <w:r>
              <w:rPr>
                <w:color w:val="000000"/>
                <w:szCs w:val="21"/>
              </w:rPr>
              <w:t>07</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日）、易方达银行指数分级证券投资基金的基金经理（自</w:t>
            </w:r>
            <w:r>
              <w:rPr>
                <w:color w:val="000000"/>
                <w:szCs w:val="21"/>
              </w:rPr>
              <w:t>2016</w:t>
            </w:r>
            <w:r>
              <w:rPr>
                <w:color w:val="000000"/>
                <w:szCs w:val="21"/>
              </w:rPr>
              <w:t>年</w:t>
            </w:r>
            <w:r>
              <w:rPr>
                <w:color w:val="000000"/>
                <w:szCs w:val="21"/>
              </w:rPr>
              <w:t>05</w:t>
            </w:r>
            <w:r>
              <w:rPr>
                <w:color w:val="000000"/>
                <w:szCs w:val="21"/>
              </w:rPr>
              <w:t>月</w:t>
            </w:r>
            <w:r>
              <w:rPr>
                <w:color w:val="000000"/>
                <w:szCs w:val="21"/>
              </w:rPr>
              <w:t>07</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日）、易方达深证</w:t>
            </w:r>
            <w:r>
              <w:rPr>
                <w:color w:val="000000"/>
                <w:szCs w:val="21"/>
              </w:rPr>
              <w:t>100</w:t>
            </w:r>
            <w:r>
              <w:rPr>
                <w:color w:val="000000"/>
                <w:szCs w:val="21"/>
              </w:rPr>
              <w:t>交易型开放式指数基金的基金经理、易方达创业板交易型开放式指数证券投资基金联接基金的基金经理、易方达创业板交易型开放式指数证券投资基金的基金经理、易方达中小板指数证券投资基金（</w:t>
            </w:r>
            <w:r>
              <w:rPr>
                <w:color w:val="000000"/>
                <w:szCs w:val="21"/>
              </w:rPr>
              <w:t>LOF</w:t>
            </w:r>
            <w:r>
              <w:rPr>
                <w:color w:val="000000"/>
                <w:szCs w:val="21"/>
              </w:rPr>
              <w:t>）的基金经理（自</w:t>
            </w:r>
            <w:r>
              <w:rPr>
                <w:color w:val="000000"/>
                <w:szCs w:val="21"/>
              </w:rPr>
              <w:t>2016</w:t>
            </w:r>
            <w:r>
              <w:rPr>
                <w:color w:val="000000"/>
                <w:szCs w:val="21"/>
              </w:rPr>
              <w:t>年</w:t>
            </w:r>
            <w:r>
              <w:rPr>
                <w:color w:val="000000"/>
                <w:szCs w:val="21"/>
              </w:rPr>
              <w:t>05</w:t>
            </w:r>
            <w:r>
              <w:rPr>
                <w:color w:val="000000"/>
                <w:szCs w:val="21"/>
              </w:rPr>
              <w:t>月</w:t>
            </w:r>
            <w:r>
              <w:rPr>
                <w:color w:val="000000"/>
                <w:szCs w:val="21"/>
              </w:rPr>
              <w:t>07</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日）、易方达生物科技指数分级证券投资基金的基金经理（自</w:t>
            </w:r>
            <w:r>
              <w:rPr>
                <w:color w:val="000000"/>
                <w:szCs w:val="21"/>
              </w:rPr>
              <w:t>2016</w:t>
            </w:r>
            <w:r>
              <w:rPr>
                <w:color w:val="000000"/>
                <w:szCs w:val="21"/>
              </w:rPr>
              <w:t>年</w:t>
            </w:r>
            <w:r>
              <w:rPr>
                <w:color w:val="000000"/>
                <w:szCs w:val="21"/>
              </w:rPr>
              <w:t>05</w:t>
            </w:r>
            <w:r>
              <w:rPr>
                <w:color w:val="000000"/>
                <w:szCs w:val="21"/>
              </w:rPr>
              <w:t>月</w:t>
            </w:r>
            <w:r>
              <w:rPr>
                <w:color w:val="000000"/>
                <w:szCs w:val="21"/>
              </w:rPr>
              <w:t>07</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w:t>
            </w:r>
            <w:r>
              <w:rPr>
                <w:color w:val="000000"/>
                <w:szCs w:val="21"/>
              </w:rPr>
              <w:t>MSCI</w:t>
            </w:r>
            <w:r>
              <w:rPr>
                <w:color w:val="000000"/>
                <w:szCs w:val="21"/>
              </w:rPr>
              <w:t>中国</w:t>
            </w:r>
            <w:r>
              <w:rPr>
                <w:color w:val="000000"/>
                <w:szCs w:val="21"/>
              </w:rPr>
              <w:t>A</w:t>
            </w:r>
            <w:r>
              <w:rPr>
                <w:color w:val="000000"/>
                <w:szCs w:val="21"/>
              </w:rPr>
              <w:t>股国际通交易型开放式指数证券投资基金的基金经理（自</w:t>
            </w:r>
            <w:r>
              <w:rPr>
                <w:color w:val="000000"/>
                <w:szCs w:val="21"/>
              </w:rPr>
              <w:t>2018</w:t>
            </w:r>
            <w:r>
              <w:rPr>
                <w:color w:val="000000"/>
                <w:szCs w:val="21"/>
              </w:rPr>
              <w:t>年</w:t>
            </w:r>
            <w:r>
              <w:rPr>
                <w:color w:val="000000"/>
                <w:szCs w:val="21"/>
              </w:rPr>
              <w:t>05</w:t>
            </w:r>
            <w:r>
              <w:rPr>
                <w:color w:val="000000"/>
                <w:szCs w:val="21"/>
              </w:rPr>
              <w:t>月</w:t>
            </w:r>
            <w:r>
              <w:rPr>
                <w:color w:val="000000"/>
                <w:szCs w:val="21"/>
              </w:rPr>
              <w:t>17</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日）、易方达原油证券投资基金（</w:t>
            </w:r>
            <w:r>
              <w:rPr>
                <w:color w:val="000000"/>
                <w:szCs w:val="21"/>
              </w:rPr>
              <w:t>QDII</w:t>
            </w:r>
            <w:r>
              <w:rPr>
                <w:color w:val="000000"/>
                <w:szCs w:val="21"/>
              </w:rPr>
              <w:t>）的基金经理、易方达纳斯达克</w:t>
            </w:r>
            <w:r>
              <w:rPr>
                <w:color w:val="000000"/>
                <w:szCs w:val="21"/>
              </w:rPr>
              <w:t>100</w:t>
            </w:r>
            <w:r>
              <w:rPr>
                <w:color w:val="000000"/>
                <w:szCs w:val="21"/>
              </w:rPr>
              <w:t>指数证券投资基金（</w:t>
            </w:r>
            <w:r>
              <w:rPr>
                <w:color w:val="000000"/>
                <w:szCs w:val="21"/>
              </w:rPr>
              <w:t>LOF</w:t>
            </w:r>
            <w:r>
              <w:rPr>
                <w:color w:val="000000"/>
                <w:szCs w:val="21"/>
              </w:rPr>
              <w:t>）的基金经理（自</w:t>
            </w:r>
            <w:r>
              <w:rPr>
                <w:color w:val="000000"/>
                <w:szCs w:val="21"/>
              </w:rPr>
              <w:t>2018</w:t>
            </w:r>
            <w:r>
              <w:rPr>
                <w:color w:val="000000"/>
                <w:szCs w:val="21"/>
              </w:rPr>
              <w:t>年</w:t>
            </w:r>
            <w:r>
              <w:rPr>
                <w:color w:val="000000"/>
                <w:szCs w:val="21"/>
              </w:rPr>
              <w:t>08</w:t>
            </w:r>
            <w:r>
              <w:rPr>
                <w:color w:val="000000"/>
                <w:szCs w:val="21"/>
              </w:rPr>
              <w:t>月</w:t>
            </w:r>
            <w:r>
              <w:rPr>
                <w:color w:val="000000"/>
                <w:szCs w:val="21"/>
              </w:rPr>
              <w:t>11</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日）、易方达恒生中国企业交易型开放式指数证券投资基金联接基金的基金经理、易方达恒生中国企业交易型开放式指数证券投资基金的基金经理、易方达</w:t>
            </w:r>
            <w:r>
              <w:rPr>
                <w:color w:val="000000"/>
                <w:szCs w:val="21"/>
              </w:rPr>
              <w:t>MSCI</w:t>
            </w:r>
            <w:r>
              <w:rPr>
                <w:color w:val="000000"/>
                <w:szCs w:val="21"/>
              </w:rPr>
              <w:t>中国</w:t>
            </w:r>
            <w:r>
              <w:rPr>
                <w:color w:val="000000"/>
                <w:szCs w:val="21"/>
              </w:rPr>
              <w:t>A</w:t>
            </w:r>
            <w:r>
              <w:rPr>
                <w:color w:val="000000"/>
                <w:szCs w:val="21"/>
              </w:rPr>
              <w:t>股国际通交易型开放式指数证券投资基金发起式联接基金的基金经理（自</w:t>
            </w:r>
            <w:r>
              <w:rPr>
                <w:color w:val="000000"/>
                <w:szCs w:val="21"/>
              </w:rPr>
              <w:t>2019</w:t>
            </w:r>
            <w:r>
              <w:rPr>
                <w:color w:val="000000"/>
                <w:szCs w:val="21"/>
              </w:rPr>
              <w:t>年</w:t>
            </w:r>
            <w:r>
              <w:rPr>
                <w:color w:val="000000"/>
                <w:szCs w:val="21"/>
              </w:rPr>
              <w:t>03</w:t>
            </w:r>
            <w:r>
              <w:rPr>
                <w:color w:val="000000"/>
                <w:szCs w:val="21"/>
              </w:rPr>
              <w:t>月</w:t>
            </w:r>
            <w:r>
              <w:rPr>
                <w:color w:val="000000"/>
                <w:szCs w:val="21"/>
              </w:rPr>
              <w:t>13</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日）、易方达上证</w:t>
            </w:r>
            <w:r>
              <w:rPr>
                <w:color w:val="000000"/>
                <w:szCs w:val="21"/>
              </w:rPr>
              <w:t>50</w:t>
            </w:r>
            <w:r>
              <w:rPr>
                <w:color w:val="000000"/>
                <w:szCs w:val="21"/>
              </w:rPr>
              <w:t>交易型开放式指数证券投资基金的基金经理、易方达上证</w:t>
            </w:r>
            <w:r>
              <w:rPr>
                <w:color w:val="000000"/>
                <w:szCs w:val="21"/>
              </w:rPr>
              <w:t>50</w:t>
            </w:r>
            <w:r>
              <w:rPr>
                <w:color w:val="000000"/>
                <w:szCs w:val="21"/>
              </w:rPr>
              <w:t>交易型开放式指数证券投资基金发起式联接基金的基金经理、易方达中证香港证券投资主题交易型开放式指数证券投资基金的基金经理</w:t>
            </w:r>
          </w:p>
        </w:tc>
        <w:tc>
          <w:tcPr>
            <w:tcW w:w="709" w:type="dxa"/>
            <w:vAlign w:val="center"/>
          </w:tcPr>
          <w:p w:rsidR="00432887" w:rsidRDefault="00DA4E5E">
            <w:pPr>
              <w:jc w:val="center"/>
            </w:pPr>
            <w:r>
              <w:rPr>
                <w:color w:val="000000"/>
                <w:szCs w:val="21"/>
              </w:rPr>
              <w:t>2016-05-07</w:t>
            </w:r>
          </w:p>
        </w:tc>
        <w:tc>
          <w:tcPr>
            <w:tcW w:w="708" w:type="dxa"/>
            <w:vAlign w:val="center"/>
          </w:tcPr>
          <w:p w:rsidR="00432887" w:rsidRDefault="00DA4E5E">
            <w:pPr>
              <w:jc w:val="center"/>
            </w:pPr>
            <w:r>
              <w:rPr>
                <w:color w:val="000000"/>
                <w:szCs w:val="21"/>
              </w:rPr>
              <w:t>-</w:t>
            </w:r>
          </w:p>
        </w:tc>
        <w:tc>
          <w:tcPr>
            <w:tcW w:w="709" w:type="dxa"/>
            <w:vAlign w:val="center"/>
          </w:tcPr>
          <w:p w:rsidR="00432887" w:rsidRDefault="00DA4E5E">
            <w:pPr>
              <w:jc w:val="center"/>
            </w:pPr>
            <w:r>
              <w:rPr>
                <w:color w:val="000000"/>
                <w:szCs w:val="21"/>
              </w:rPr>
              <w:t>12</w:t>
            </w:r>
            <w:r>
              <w:rPr>
                <w:color w:val="000000"/>
                <w:szCs w:val="21"/>
              </w:rPr>
              <w:t>年</w:t>
            </w:r>
          </w:p>
        </w:tc>
        <w:tc>
          <w:tcPr>
            <w:tcW w:w="3548" w:type="dxa"/>
            <w:vAlign w:val="center"/>
          </w:tcPr>
          <w:p w:rsidR="00432887" w:rsidRDefault="00DA4E5E">
            <w:r>
              <w:rPr>
                <w:color w:val="000000"/>
                <w:szCs w:val="21"/>
              </w:rPr>
              <w:t>硕士研究生，具有基金从业资格。曾任华泰联合证券资产管理部研究员，易方达基金管理有限公司集中交易室交易员、指数与量化投资部指数基金运作专员、基金经理助理、易方达深证成指交易型开放式指数证券投资基金基金经理、易方达深证成指交易型开放式指数证券投资基金联接基金基金经理。</w:t>
            </w:r>
          </w:p>
        </w:tc>
      </w:tr>
      <w:tr w:rsidR="00432887">
        <w:tc>
          <w:tcPr>
            <w:tcW w:w="464" w:type="dxa"/>
            <w:vAlign w:val="center"/>
          </w:tcPr>
          <w:p w:rsidR="00432887" w:rsidRDefault="00DA4E5E">
            <w:pPr>
              <w:jc w:val="center"/>
            </w:pPr>
            <w:r>
              <w:rPr>
                <w:color w:val="000000"/>
                <w:szCs w:val="21"/>
              </w:rPr>
              <w:t>刘树荣</w:t>
            </w:r>
          </w:p>
        </w:tc>
        <w:tc>
          <w:tcPr>
            <w:tcW w:w="3402" w:type="dxa"/>
            <w:vAlign w:val="center"/>
          </w:tcPr>
          <w:p w:rsidR="00432887" w:rsidRDefault="00DA4E5E">
            <w:pPr>
              <w:jc w:val="left"/>
            </w:pPr>
            <w:r>
              <w:rPr>
                <w:color w:val="000000"/>
                <w:szCs w:val="21"/>
              </w:rPr>
              <w:t>本基金的基金经理、易方达深证</w:t>
            </w:r>
            <w:r>
              <w:rPr>
                <w:color w:val="000000"/>
                <w:szCs w:val="21"/>
              </w:rPr>
              <w:t>100</w:t>
            </w:r>
            <w:r>
              <w:rPr>
                <w:color w:val="000000"/>
                <w:szCs w:val="21"/>
              </w:rPr>
              <w:t>交易型开放式指数基金的基金经理、易方达创业板交易型开放式指数证券投资基金联接基金的基金经理、易方达创业板交易型开放式指数证券投资基金的基金经理、易方达中小板指数证券投资基金（</w:t>
            </w:r>
            <w:r>
              <w:rPr>
                <w:color w:val="000000"/>
                <w:szCs w:val="21"/>
              </w:rPr>
              <w:t>LOF</w:t>
            </w:r>
            <w:r>
              <w:rPr>
                <w:color w:val="000000"/>
                <w:szCs w:val="21"/>
              </w:rPr>
              <w:t>）的基金经理、易方达银行指数分级证券投资基金的基金经理、易方达并购重组指数分级证券投资基金的基金经理、易方达生物科技指数分级证券投资基金的基金经理、易方达标普信息科技指数证券投资基金（</w:t>
            </w:r>
            <w:r>
              <w:rPr>
                <w:color w:val="000000"/>
                <w:szCs w:val="21"/>
              </w:rPr>
              <w:t>LOF</w:t>
            </w:r>
            <w:r>
              <w:rPr>
                <w:color w:val="000000"/>
                <w:szCs w:val="21"/>
              </w:rPr>
              <w:t>）的基金经理（自</w:t>
            </w:r>
            <w:r>
              <w:rPr>
                <w:color w:val="000000"/>
                <w:szCs w:val="21"/>
              </w:rPr>
              <w:t>2018</w:t>
            </w:r>
            <w:r>
              <w:rPr>
                <w:color w:val="000000"/>
                <w:szCs w:val="21"/>
              </w:rPr>
              <w:t>年</w:t>
            </w:r>
            <w:r>
              <w:rPr>
                <w:color w:val="000000"/>
                <w:szCs w:val="21"/>
              </w:rPr>
              <w:t>08</w:t>
            </w:r>
            <w:r>
              <w:rPr>
                <w:color w:val="000000"/>
                <w:szCs w:val="21"/>
              </w:rPr>
              <w:t>月</w:t>
            </w:r>
            <w:r>
              <w:rPr>
                <w:color w:val="000000"/>
                <w:szCs w:val="21"/>
              </w:rPr>
              <w:t>11</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日）、易方达标普生物科技指数证券投资基金（</w:t>
            </w:r>
            <w:r>
              <w:rPr>
                <w:color w:val="000000"/>
                <w:szCs w:val="21"/>
              </w:rPr>
              <w:t>LOF</w:t>
            </w:r>
            <w:r>
              <w:rPr>
                <w:color w:val="000000"/>
                <w:szCs w:val="21"/>
              </w:rPr>
              <w:t>）的基金经理（自</w:t>
            </w:r>
            <w:r>
              <w:rPr>
                <w:color w:val="000000"/>
                <w:szCs w:val="21"/>
              </w:rPr>
              <w:t>2018</w:t>
            </w:r>
            <w:r>
              <w:rPr>
                <w:color w:val="000000"/>
                <w:szCs w:val="21"/>
              </w:rPr>
              <w:t>年</w:t>
            </w:r>
            <w:r>
              <w:rPr>
                <w:color w:val="000000"/>
                <w:szCs w:val="21"/>
              </w:rPr>
              <w:t>08</w:t>
            </w:r>
            <w:r>
              <w:rPr>
                <w:color w:val="000000"/>
                <w:szCs w:val="21"/>
              </w:rPr>
              <w:t>月</w:t>
            </w:r>
            <w:r>
              <w:rPr>
                <w:color w:val="000000"/>
                <w:szCs w:val="21"/>
              </w:rPr>
              <w:t>11</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日）、易方达上证中盘交易型开放式指数证券投资基金的基金经理、易方达标普</w:t>
            </w:r>
            <w:r>
              <w:rPr>
                <w:color w:val="000000"/>
                <w:szCs w:val="21"/>
              </w:rPr>
              <w:t>500</w:t>
            </w:r>
            <w:r>
              <w:rPr>
                <w:color w:val="000000"/>
                <w:szCs w:val="21"/>
              </w:rPr>
              <w:t>指数证券投资基金（</w:t>
            </w:r>
            <w:r>
              <w:rPr>
                <w:color w:val="000000"/>
                <w:szCs w:val="21"/>
              </w:rPr>
              <w:t>LOF</w:t>
            </w:r>
            <w:r>
              <w:rPr>
                <w:color w:val="000000"/>
                <w:szCs w:val="21"/>
              </w:rPr>
              <w:t>）的基金经理、易方达标普医疗保健指数证券投资基金（</w:t>
            </w:r>
            <w:r>
              <w:rPr>
                <w:color w:val="000000"/>
                <w:szCs w:val="21"/>
              </w:rPr>
              <w:t>LOF</w:t>
            </w:r>
            <w:r>
              <w:rPr>
                <w:color w:val="000000"/>
                <w:szCs w:val="21"/>
              </w:rPr>
              <w:t>）的基金经理（自</w:t>
            </w:r>
            <w:r>
              <w:rPr>
                <w:color w:val="000000"/>
                <w:szCs w:val="21"/>
              </w:rPr>
              <w:t>2018</w:t>
            </w:r>
            <w:r>
              <w:rPr>
                <w:color w:val="000000"/>
                <w:szCs w:val="21"/>
              </w:rPr>
              <w:t>年</w:t>
            </w:r>
            <w:r>
              <w:rPr>
                <w:color w:val="000000"/>
                <w:szCs w:val="21"/>
              </w:rPr>
              <w:t>08</w:t>
            </w:r>
            <w:r>
              <w:rPr>
                <w:color w:val="000000"/>
                <w:szCs w:val="21"/>
              </w:rPr>
              <w:t>月</w:t>
            </w:r>
            <w:r>
              <w:rPr>
                <w:color w:val="000000"/>
                <w:szCs w:val="21"/>
              </w:rPr>
              <w:t>11</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日）、易方达香港恒生综合小型股指数证券投资基金（</w:t>
            </w:r>
            <w:r>
              <w:rPr>
                <w:color w:val="000000"/>
                <w:szCs w:val="21"/>
              </w:rPr>
              <w:t>LOF</w:t>
            </w:r>
            <w:r>
              <w:rPr>
                <w:color w:val="000000"/>
                <w:szCs w:val="21"/>
              </w:rPr>
              <w:t>）的基金经理、易方达上证中盘交易型开放式指数证券投资基金联接基金的基金经理、易方达中证</w:t>
            </w:r>
            <w:r>
              <w:rPr>
                <w:color w:val="000000"/>
                <w:szCs w:val="21"/>
              </w:rPr>
              <w:t>800</w:t>
            </w:r>
            <w:r>
              <w:rPr>
                <w:color w:val="000000"/>
                <w:szCs w:val="21"/>
              </w:rPr>
              <w:t>交易型开放式指数证券投资基金的基金经理、易方达中证</w:t>
            </w:r>
            <w:r>
              <w:rPr>
                <w:color w:val="000000"/>
                <w:szCs w:val="21"/>
              </w:rPr>
              <w:t>800</w:t>
            </w:r>
            <w:r>
              <w:rPr>
                <w:color w:val="000000"/>
                <w:szCs w:val="21"/>
              </w:rPr>
              <w:t>交易型开放式指数证券投资基金发起式联接基金的基金经理、易方达中证国企一带一路交易型开放式指数证券投资基金发起式联接基金的基金经理、易方达中证国企一带一路交易型开放式指数证券投资基金的基金经理、易方达中证浙江新动能交易型开放式指数证券投资基金联接基金的基金经理、易方达中证浙江新动能交易型开放式指数证券投资基金的基金经理</w:t>
            </w:r>
          </w:p>
        </w:tc>
        <w:tc>
          <w:tcPr>
            <w:tcW w:w="709" w:type="dxa"/>
            <w:vAlign w:val="center"/>
          </w:tcPr>
          <w:p w:rsidR="00432887" w:rsidRDefault="00DA4E5E">
            <w:pPr>
              <w:jc w:val="center"/>
            </w:pPr>
            <w:r>
              <w:rPr>
                <w:color w:val="000000"/>
                <w:szCs w:val="21"/>
              </w:rPr>
              <w:t>2017-07-18</w:t>
            </w:r>
          </w:p>
        </w:tc>
        <w:tc>
          <w:tcPr>
            <w:tcW w:w="708" w:type="dxa"/>
            <w:vAlign w:val="center"/>
          </w:tcPr>
          <w:p w:rsidR="00432887" w:rsidRDefault="00DA4E5E">
            <w:pPr>
              <w:jc w:val="center"/>
            </w:pPr>
            <w:r>
              <w:rPr>
                <w:color w:val="000000"/>
                <w:szCs w:val="21"/>
              </w:rPr>
              <w:t>-</w:t>
            </w:r>
          </w:p>
        </w:tc>
        <w:tc>
          <w:tcPr>
            <w:tcW w:w="709" w:type="dxa"/>
            <w:vAlign w:val="center"/>
          </w:tcPr>
          <w:p w:rsidR="00432887" w:rsidRDefault="00DA4E5E">
            <w:pPr>
              <w:jc w:val="center"/>
            </w:pPr>
            <w:r>
              <w:rPr>
                <w:color w:val="000000"/>
                <w:szCs w:val="21"/>
              </w:rPr>
              <w:t>13</w:t>
            </w:r>
            <w:r>
              <w:rPr>
                <w:color w:val="000000"/>
                <w:szCs w:val="21"/>
              </w:rPr>
              <w:t>年</w:t>
            </w:r>
          </w:p>
        </w:tc>
        <w:tc>
          <w:tcPr>
            <w:tcW w:w="3548" w:type="dxa"/>
            <w:vAlign w:val="center"/>
          </w:tcPr>
          <w:p w:rsidR="00432887" w:rsidRDefault="00DA4E5E">
            <w:r>
              <w:rPr>
                <w:color w:val="000000"/>
                <w:szCs w:val="21"/>
              </w:rPr>
              <w:t>硕士研究生，具有基金从业资格。曾任招商银行资产托管部基金会计，易方达基金管理有限公司核算部基金核算专员、指数与量化投资部运作支持专员、基金经理助理、易方达深证成指交易型开放式指数证券投资基金基金经理、易方达深证成指交易型开放式指数证券投资基金联接基金基金经理。</w:t>
            </w:r>
          </w:p>
        </w:tc>
      </w:tr>
    </w:tbl>
    <w:p w:rsidR="00432887" w:rsidRDefault="00DA4E5E">
      <w:pPr>
        <w:tabs>
          <w:tab w:val="left" w:pos="426"/>
        </w:tabs>
        <w:spacing w:line="360" w:lineRule="auto"/>
        <w:ind w:firstLineChars="200" w:firstLine="420"/>
        <w:rPr>
          <w:kern w:val="0"/>
          <w:szCs w:val="21"/>
        </w:rPr>
      </w:pPr>
      <w:r>
        <w:rPr>
          <w:rFonts w:eastAsiaTheme="minorEastAsia"/>
          <w:kern w:val="0"/>
          <w:szCs w:val="21"/>
        </w:rPr>
        <w:t>注：</w:t>
      </w:r>
      <w:r>
        <w:rPr>
          <w:rFonts w:eastAsiaTheme="minorEastAsia"/>
          <w:kern w:val="0"/>
          <w:szCs w:val="21"/>
        </w:rPr>
        <w:t>1.</w:t>
      </w:r>
      <w:r>
        <w:rPr>
          <w:rFonts w:eastAsiaTheme="minorEastAsia"/>
          <w:kern w:val="0"/>
          <w:szCs w:val="21"/>
        </w:rPr>
        <w:t>对基金的首任基金经理，其</w:t>
      </w:r>
      <w:r>
        <w:rPr>
          <w:rFonts w:eastAsiaTheme="minorEastAsia"/>
          <w:kern w:val="0"/>
          <w:szCs w:val="21"/>
        </w:rPr>
        <w:t>“</w:t>
      </w:r>
      <w:r>
        <w:rPr>
          <w:rFonts w:eastAsiaTheme="minorEastAsia"/>
          <w:kern w:val="0"/>
          <w:szCs w:val="21"/>
        </w:rPr>
        <w:t>任职日期</w:t>
      </w:r>
      <w:r>
        <w:rPr>
          <w:rFonts w:eastAsiaTheme="minorEastAsia"/>
          <w:kern w:val="0"/>
          <w:szCs w:val="21"/>
        </w:rPr>
        <w:t>”</w:t>
      </w:r>
      <w:r>
        <w:rPr>
          <w:rFonts w:eastAsiaTheme="minorEastAsia"/>
          <w:kern w:val="0"/>
          <w:szCs w:val="21"/>
        </w:rPr>
        <w:t>为基金合同生效日，</w:t>
      </w:r>
      <w:r>
        <w:rPr>
          <w:rFonts w:eastAsiaTheme="minorEastAsia"/>
          <w:kern w:val="0"/>
          <w:szCs w:val="21"/>
        </w:rPr>
        <w:t>“</w:t>
      </w:r>
      <w:r>
        <w:rPr>
          <w:rFonts w:eastAsiaTheme="minorEastAsia"/>
          <w:kern w:val="0"/>
          <w:szCs w:val="21"/>
        </w:rPr>
        <w:t>离任日期</w:t>
      </w:r>
      <w:r>
        <w:rPr>
          <w:rFonts w:eastAsiaTheme="minorEastAsia"/>
          <w:kern w:val="0"/>
          <w:szCs w:val="21"/>
        </w:rPr>
        <w:t>”</w:t>
      </w:r>
      <w:r>
        <w:rPr>
          <w:rFonts w:eastAsiaTheme="minorEastAsia"/>
          <w:kern w:val="0"/>
          <w:szCs w:val="21"/>
        </w:rPr>
        <w:t>为根据公司决定确定的解聘日期；对此后的非首任基金经理</w:t>
      </w:r>
      <w:r>
        <w:rPr>
          <w:rFonts w:eastAsiaTheme="minorEastAsia"/>
          <w:kern w:val="0"/>
          <w:szCs w:val="21"/>
        </w:rPr>
        <w:t>/</w:t>
      </w:r>
      <w:r>
        <w:rPr>
          <w:rFonts w:eastAsiaTheme="minorEastAsia"/>
          <w:kern w:val="0"/>
          <w:szCs w:val="21"/>
        </w:rPr>
        <w:t>基金经理助理，</w:t>
      </w:r>
      <w:r>
        <w:rPr>
          <w:rFonts w:eastAsiaTheme="minorEastAsia"/>
          <w:kern w:val="0"/>
          <w:szCs w:val="21"/>
        </w:rPr>
        <w:t>“</w:t>
      </w:r>
      <w:r>
        <w:rPr>
          <w:rFonts w:eastAsiaTheme="minorEastAsia"/>
          <w:kern w:val="0"/>
          <w:szCs w:val="21"/>
        </w:rPr>
        <w:t>任职日期</w:t>
      </w:r>
      <w:r>
        <w:rPr>
          <w:rFonts w:eastAsiaTheme="minorEastAsia"/>
          <w:kern w:val="0"/>
          <w:szCs w:val="21"/>
        </w:rPr>
        <w:t>”</w:t>
      </w:r>
      <w:r>
        <w:rPr>
          <w:rFonts w:eastAsiaTheme="minorEastAsia"/>
          <w:kern w:val="0"/>
          <w:szCs w:val="21"/>
        </w:rPr>
        <w:t>和</w:t>
      </w:r>
      <w:r>
        <w:rPr>
          <w:rFonts w:eastAsiaTheme="minorEastAsia"/>
          <w:kern w:val="0"/>
          <w:szCs w:val="21"/>
        </w:rPr>
        <w:t>“</w:t>
      </w:r>
      <w:r>
        <w:rPr>
          <w:rFonts w:eastAsiaTheme="minorEastAsia"/>
          <w:kern w:val="0"/>
          <w:szCs w:val="21"/>
        </w:rPr>
        <w:t>离任日期</w:t>
      </w:r>
      <w:r>
        <w:rPr>
          <w:rFonts w:eastAsiaTheme="minorEastAsia"/>
          <w:kern w:val="0"/>
          <w:szCs w:val="21"/>
        </w:rPr>
        <w:t>”</w:t>
      </w:r>
      <w:r>
        <w:rPr>
          <w:rFonts w:eastAsiaTheme="minorEastAsia"/>
          <w:kern w:val="0"/>
          <w:szCs w:val="21"/>
        </w:rPr>
        <w:t>分别指根据公司决定确定的聘任日期和解聘日期。</w:t>
      </w:r>
    </w:p>
    <w:p w:rsidR="00A00A18" w:rsidRDefault="00DB66B9" w:rsidP="00A00A18">
      <w:pPr>
        <w:tabs>
          <w:tab w:val="left" w:pos="426"/>
        </w:tabs>
        <w:spacing w:line="360" w:lineRule="auto"/>
        <w:ind w:firstLineChars="200" w:firstLine="420"/>
        <w:rPr>
          <w:kern w:val="0"/>
          <w:szCs w:val="21"/>
        </w:rPr>
      </w:pPr>
      <w:r w:rsidRPr="00B17B29">
        <w:rPr>
          <w:rFonts w:eastAsiaTheme="minorEastAsia"/>
          <w:kern w:val="0"/>
          <w:szCs w:val="21"/>
        </w:rPr>
        <w:t>2.</w:t>
      </w:r>
      <w:r w:rsidRPr="00B17B29">
        <w:rPr>
          <w:rFonts w:eastAsiaTheme="minorEastAsia"/>
          <w:kern w:val="0"/>
          <w:szCs w:val="21"/>
        </w:rPr>
        <w:t>证券从业的含义遵从《证券业从业人员资格管理办法》的相关规定。</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7" w:name="_Toc48661872"/>
      <w:r w:rsidRPr="007D44A6">
        <w:rPr>
          <w:rFonts w:ascii="宋体" w:hAnsi="宋体" w:cs="Arial"/>
          <w:color w:val="000000"/>
          <w:sz w:val="21"/>
          <w:szCs w:val="21"/>
        </w:rPr>
        <w:t>4.2</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管理人对报告期内本基金运作遵规守信情况的说明</w:t>
      </w:r>
      <w:bookmarkEnd w:id="26"/>
      <w:bookmarkEnd w:id="27"/>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8" w:name="_Toc225498257"/>
      <w:bookmarkStart w:id="29" w:name="_Toc48661873"/>
      <w:r w:rsidRPr="007D44A6">
        <w:rPr>
          <w:rFonts w:ascii="宋体" w:hAnsi="宋体" w:cs="Arial"/>
          <w:color w:val="000000"/>
          <w:sz w:val="21"/>
          <w:szCs w:val="21"/>
        </w:rPr>
        <w:t>4.3</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管理人对报告期内公平交易情况的专项说明</w:t>
      </w:r>
      <w:bookmarkEnd w:id="28"/>
      <w:bookmarkEnd w:id="29"/>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4.3.1 </w:t>
      </w:r>
      <w:r w:rsidRPr="004C6FB4">
        <w:rPr>
          <w:rFonts w:ascii="宋体" w:hAnsi="宋体" w:hint="eastAsia"/>
          <w:b/>
          <w:bCs/>
          <w:color w:val="000000"/>
          <w:szCs w:val="21"/>
        </w:rPr>
        <w:t>公平交易制度的执行情况</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管理人主要通过建立有纪律、规范化的投资研究和决策流程、交易流程，以及强化事后监控分析来确保公平对待不同投资组合，切实防范利益输送。本基金管理人规定了严格的投资权限管理制度、投资备选库管理制度和集中交易制度等，并重视交易执行环节的公平交易措施，以</w:t>
      </w:r>
      <w:r w:rsidRPr="00A62732">
        <w:rPr>
          <w:kern w:val="0"/>
          <w:szCs w:val="21"/>
        </w:rPr>
        <w:t>“</w:t>
      </w:r>
      <w:r w:rsidRPr="00A62732">
        <w:rPr>
          <w:kern w:val="0"/>
          <w:szCs w:val="21"/>
        </w:rPr>
        <w:t>时间优先、价格优先</w:t>
      </w:r>
      <w:r w:rsidRPr="00A62732">
        <w:rPr>
          <w:kern w:val="0"/>
          <w:szCs w:val="21"/>
        </w:rPr>
        <w:t>”</w:t>
      </w:r>
      <w:r w:rsidRPr="00A62732">
        <w:rPr>
          <w:kern w:val="0"/>
          <w:szCs w:val="21"/>
        </w:rPr>
        <w:t>作为执行指令的基本原则，通过投资交易系统中的公平交易模块，以尽可能确保公平对待各投资组合。本报告期内，公平交易制度总体执行情况良好。</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4.3.2 </w:t>
      </w:r>
      <w:r w:rsidRPr="004C6FB4">
        <w:rPr>
          <w:rFonts w:ascii="宋体" w:hAnsi="宋体" w:hint="eastAsia"/>
          <w:b/>
          <w:bCs/>
          <w:color w:val="000000"/>
          <w:szCs w:val="21"/>
        </w:rPr>
        <w:t>异常交易行为的专项说明</w:t>
      </w:r>
    </w:p>
    <w:p w:rsidR="00432887" w:rsidRDefault="00DA4E5E">
      <w:pPr>
        <w:tabs>
          <w:tab w:val="left" w:pos="426"/>
        </w:tabs>
        <w:spacing w:line="360" w:lineRule="auto"/>
        <w:ind w:firstLineChars="200" w:firstLine="420"/>
        <w:jc w:val="left"/>
        <w:rPr>
          <w:kern w:val="0"/>
          <w:szCs w:val="21"/>
        </w:rPr>
      </w:pPr>
      <w:r>
        <w:rPr>
          <w:kern w:val="0"/>
          <w:szCs w:val="21"/>
        </w:rPr>
        <w:t>本报告期内，公司旗下所有投资组合参与的交易所公开竞价交易中，同日反向交易成交较少的单边交易量超过该证券当日成交量的</w:t>
      </w:r>
      <w:r>
        <w:rPr>
          <w:kern w:val="0"/>
          <w:szCs w:val="21"/>
        </w:rPr>
        <w:t>5%</w:t>
      </w:r>
      <w:r>
        <w:rPr>
          <w:kern w:val="0"/>
          <w:szCs w:val="21"/>
        </w:rPr>
        <w:t>的交易共</w:t>
      </w:r>
      <w:r>
        <w:rPr>
          <w:kern w:val="0"/>
          <w:szCs w:val="21"/>
        </w:rPr>
        <w:t>59</w:t>
      </w:r>
      <w:r>
        <w:rPr>
          <w:kern w:val="0"/>
          <w:szCs w:val="21"/>
        </w:rPr>
        <w:t>次，均为指数量化投资组合因投资策略需要和其他组合发生的反向交易。</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本报告期内，未发现本基金有可能导致不公平交易和利益输送的异常交易。</w:t>
      </w:r>
    </w:p>
    <w:p w:rsidR="00C02A8F"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0" w:name="_Toc225498258"/>
      <w:bookmarkStart w:id="31" w:name="_Toc48661874"/>
      <w:r w:rsidRPr="007D44A6">
        <w:rPr>
          <w:rFonts w:ascii="宋体" w:hAnsi="宋体" w:cs="Arial"/>
          <w:color w:val="000000"/>
          <w:sz w:val="21"/>
          <w:szCs w:val="21"/>
        </w:rPr>
        <w:t>4.4</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管理人对报告期内基金的投资策略和业绩表现的说明</w:t>
      </w:r>
      <w:bookmarkEnd w:id="30"/>
      <w:bookmarkEnd w:id="31"/>
    </w:p>
    <w:p w:rsidR="00C02A8F" w:rsidRPr="004C6FB4" w:rsidRDefault="00C02A8F"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4.</w:t>
      </w:r>
      <w:r w:rsidRPr="004C6FB4">
        <w:rPr>
          <w:rFonts w:ascii="宋体" w:hAnsi="宋体" w:hint="eastAsia"/>
          <w:b/>
          <w:bCs/>
          <w:color w:val="000000"/>
          <w:szCs w:val="21"/>
        </w:rPr>
        <w:t>4</w:t>
      </w:r>
      <w:r w:rsidRPr="004C6FB4">
        <w:rPr>
          <w:rFonts w:ascii="宋体" w:hAnsi="宋体"/>
          <w:b/>
          <w:bCs/>
          <w:color w:val="000000"/>
          <w:szCs w:val="21"/>
        </w:rPr>
        <w:t>.1</w:t>
      </w:r>
      <w:r w:rsidRPr="004C6FB4">
        <w:rPr>
          <w:rFonts w:ascii="宋体" w:hAnsi="宋体" w:hint="eastAsia"/>
          <w:b/>
          <w:bCs/>
          <w:color w:val="000000"/>
          <w:szCs w:val="21"/>
        </w:rPr>
        <w:t>报告期内基金投资策略和运作分析</w:t>
      </w:r>
    </w:p>
    <w:p w:rsidR="00432887" w:rsidRDefault="00DA4E5E">
      <w:pPr>
        <w:tabs>
          <w:tab w:val="left" w:pos="426"/>
        </w:tabs>
        <w:spacing w:line="360" w:lineRule="auto"/>
        <w:ind w:firstLineChars="200" w:firstLine="420"/>
        <w:jc w:val="left"/>
        <w:rPr>
          <w:kern w:val="0"/>
          <w:szCs w:val="21"/>
        </w:rPr>
      </w:pPr>
      <w:r>
        <w:rPr>
          <w:kern w:val="0"/>
          <w:szCs w:val="21"/>
        </w:rPr>
        <w:t>本基金跟踪的标的指数为深证</w:t>
      </w:r>
      <w:r>
        <w:rPr>
          <w:kern w:val="0"/>
          <w:szCs w:val="21"/>
        </w:rPr>
        <w:t>100</w:t>
      </w:r>
      <w:r>
        <w:rPr>
          <w:kern w:val="0"/>
          <w:szCs w:val="21"/>
        </w:rPr>
        <w:t>指数，深证</w:t>
      </w:r>
      <w:r>
        <w:rPr>
          <w:kern w:val="0"/>
          <w:szCs w:val="21"/>
        </w:rPr>
        <w:t>100</w:t>
      </w:r>
      <w:r>
        <w:rPr>
          <w:kern w:val="0"/>
          <w:szCs w:val="21"/>
        </w:rPr>
        <w:t>指数由深圳证券市场规模大、流动性好、最具代表性的</w:t>
      </w:r>
      <w:r>
        <w:rPr>
          <w:kern w:val="0"/>
          <w:szCs w:val="21"/>
        </w:rPr>
        <w:t>100</w:t>
      </w:r>
      <w:r>
        <w:rPr>
          <w:kern w:val="0"/>
          <w:szCs w:val="21"/>
        </w:rPr>
        <w:t>只股票组成，以综合反映深圳证券市场最具影响力的一批龙头企业的整体状况。本基金主要采取完全复制法，即完全按照标的指数的成份股组成及其权重构建基金股票投资组合，并根据标的指数成份股及其权重的变动而进行相应调整。</w:t>
      </w:r>
    </w:p>
    <w:p w:rsidR="00432887" w:rsidRDefault="00DA4E5E">
      <w:pPr>
        <w:tabs>
          <w:tab w:val="left" w:pos="426"/>
        </w:tabs>
        <w:spacing w:line="360" w:lineRule="auto"/>
        <w:ind w:firstLineChars="200" w:firstLine="420"/>
        <w:jc w:val="left"/>
        <w:rPr>
          <w:kern w:val="0"/>
          <w:szCs w:val="21"/>
        </w:rPr>
      </w:pPr>
      <w:r>
        <w:rPr>
          <w:kern w:val="0"/>
          <w:szCs w:val="21"/>
        </w:rPr>
        <w:t>2020</w:t>
      </w:r>
      <w:r>
        <w:rPr>
          <w:kern w:val="0"/>
          <w:szCs w:val="21"/>
        </w:rPr>
        <w:t>年上半年，</w:t>
      </w:r>
      <w:r>
        <w:rPr>
          <w:kern w:val="0"/>
          <w:szCs w:val="21"/>
        </w:rPr>
        <w:t>A</w:t>
      </w:r>
      <w:r>
        <w:rPr>
          <w:kern w:val="0"/>
          <w:szCs w:val="21"/>
        </w:rPr>
        <w:t>股市场一波三折，受疫情影响，市场先抑后扬。虽然市场整体呈现上涨态势，但指数间分化较大。市场核心宽基指数中，科技成长产业权重较高的创业板指和深证</w:t>
      </w:r>
      <w:r>
        <w:rPr>
          <w:kern w:val="0"/>
          <w:szCs w:val="21"/>
        </w:rPr>
        <w:t>100</w:t>
      </w:r>
      <w:r>
        <w:rPr>
          <w:kern w:val="0"/>
          <w:szCs w:val="21"/>
        </w:rPr>
        <w:t>表现较好，而周期含量较高的宽基指数中，沪深</w:t>
      </w:r>
      <w:r>
        <w:rPr>
          <w:kern w:val="0"/>
          <w:szCs w:val="21"/>
        </w:rPr>
        <w:t>300</w:t>
      </w:r>
      <w:r>
        <w:rPr>
          <w:kern w:val="0"/>
          <w:szCs w:val="21"/>
        </w:rPr>
        <w:t>和上证</w:t>
      </w:r>
      <w:r>
        <w:rPr>
          <w:kern w:val="0"/>
          <w:szCs w:val="21"/>
        </w:rPr>
        <w:t>50</w:t>
      </w:r>
      <w:r>
        <w:rPr>
          <w:kern w:val="0"/>
          <w:szCs w:val="21"/>
        </w:rPr>
        <w:t>表现相对一般。</w:t>
      </w:r>
    </w:p>
    <w:p w:rsidR="00432887" w:rsidRDefault="00DA4E5E">
      <w:pPr>
        <w:tabs>
          <w:tab w:val="left" w:pos="426"/>
        </w:tabs>
        <w:spacing w:line="360" w:lineRule="auto"/>
        <w:ind w:firstLineChars="200" w:firstLine="420"/>
        <w:jc w:val="left"/>
        <w:rPr>
          <w:kern w:val="0"/>
          <w:szCs w:val="21"/>
        </w:rPr>
      </w:pPr>
      <w:r>
        <w:rPr>
          <w:kern w:val="0"/>
          <w:szCs w:val="21"/>
        </w:rPr>
        <w:t>整体来看，</w:t>
      </w:r>
      <w:r>
        <w:rPr>
          <w:kern w:val="0"/>
          <w:szCs w:val="21"/>
        </w:rPr>
        <w:t>2020</w:t>
      </w:r>
      <w:r>
        <w:rPr>
          <w:kern w:val="0"/>
          <w:szCs w:val="21"/>
        </w:rPr>
        <w:t>年上半年</w:t>
      </w:r>
      <w:r>
        <w:rPr>
          <w:kern w:val="0"/>
          <w:szCs w:val="21"/>
        </w:rPr>
        <w:t>A</w:t>
      </w:r>
      <w:r>
        <w:rPr>
          <w:kern w:val="0"/>
          <w:szCs w:val="21"/>
        </w:rPr>
        <w:t>股呈现为</w:t>
      </w:r>
      <w:r>
        <w:rPr>
          <w:kern w:val="0"/>
          <w:szCs w:val="21"/>
        </w:rPr>
        <w:t>“</w:t>
      </w:r>
      <w:r>
        <w:rPr>
          <w:kern w:val="0"/>
          <w:szCs w:val="21"/>
        </w:rPr>
        <w:t>少数股</w:t>
      </w:r>
      <w:r>
        <w:rPr>
          <w:kern w:val="0"/>
          <w:szCs w:val="21"/>
        </w:rPr>
        <w:t>”</w:t>
      </w:r>
      <w:r>
        <w:rPr>
          <w:kern w:val="0"/>
          <w:szCs w:val="21"/>
        </w:rPr>
        <w:t>的结构性牛市。在春节假期复牌后首日，</w:t>
      </w:r>
      <w:r>
        <w:rPr>
          <w:kern w:val="0"/>
          <w:szCs w:val="21"/>
        </w:rPr>
        <w:t>A</w:t>
      </w:r>
      <w:r>
        <w:rPr>
          <w:kern w:val="0"/>
          <w:szCs w:val="21"/>
        </w:rPr>
        <w:t>股遭遇暴跌，但之后受流动性集中式宽松，市场迅速反弹，并且确立科技成长加消费龙头双驱动模式。经过</w:t>
      </w:r>
      <w:r>
        <w:rPr>
          <w:kern w:val="0"/>
          <w:szCs w:val="21"/>
        </w:rPr>
        <w:t>3</w:t>
      </w:r>
      <w:r>
        <w:rPr>
          <w:kern w:val="0"/>
          <w:szCs w:val="21"/>
        </w:rPr>
        <w:t>月份的调整之后，受宽裕流动性和科技自主扶持政策的驱动，资金对科技成长行业投入进一步提升，</w:t>
      </w:r>
      <w:r>
        <w:rPr>
          <w:kern w:val="0"/>
          <w:szCs w:val="21"/>
        </w:rPr>
        <w:t>“</w:t>
      </w:r>
      <w:r>
        <w:rPr>
          <w:kern w:val="0"/>
          <w:szCs w:val="21"/>
        </w:rPr>
        <w:t>赚钱效应</w:t>
      </w:r>
      <w:r>
        <w:rPr>
          <w:kern w:val="0"/>
          <w:szCs w:val="21"/>
        </w:rPr>
        <w:t>”</w:t>
      </w:r>
      <w:r>
        <w:rPr>
          <w:kern w:val="0"/>
          <w:szCs w:val="21"/>
        </w:rPr>
        <w:t>又进一步促进资金流入。除科技成长外，有确定性增长预期的消费和医药股也是资金流入热点。截至二季度末，上述科技、消费、医药的估值不仅充分反映了未来增长预期，而且普遍享有溢价。后期大概率有估值消化阶段，或通过业绩增长及股价调整来实现。</w:t>
      </w:r>
    </w:p>
    <w:p w:rsidR="00432887" w:rsidRDefault="00DA4E5E">
      <w:pPr>
        <w:tabs>
          <w:tab w:val="left" w:pos="426"/>
        </w:tabs>
        <w:spacing w:line="360" w:lineRule="auto"/>
        <w:ind w:firstLineChars="200" w:firstLine="420"/>
        <w:jc w:val="left"/>
        <w:rPr>
          <w:kern w:val="0"/>
          <w:szCs w:val="21"/>
        </w:rPr>
      </w:pPr>
      <w:r>
        <w:rPr>
          <w:kern w:val="0"/>
          <w:szCs w:val="21"/>
        </w:rPr>
        <w:t>报告期内，中国进入低利率加低增长的经济周期，资金会优先追逐业绩增速高、增长确定性高的个股。上半年上市公司业绩普遍受到疫情影响，增长放缓，虽然中国复工复产速度全球领先，但海外需求的降低也抑制了上市公司业绩增长。基于此，二季度市场的上涨更多还是流动性推动的抬估值行情。</w:t>
      </w:r>
    </w:p>
    <w:p w:rsidR="00432887" w:rsidRDefault="00DA4E5E">
      <w:pPr>
        <w:tabs>
          <w:tab w:val="left" w:pos="426"/>
        </w:tabs>
        <w:spacing w:line="360" w:lineRule="auto"/>
        <w:ind w:firstLineChars="200" w:firstLine="420"/>
        <w:jc w:val="left"/>
        <w:rPr>
          <w:kern w:val="0"/>
          <w:szCs w:val="21"/>
        </w:rPr>
      </w:pPr>
      <w:r>
        <w:rPr>
          <w:kern w:val="0"/>
          <w:szCs w:val="21"/>
        </w:rPr>
        <w:t>2020</w:t>
      </w:r>
      <w:r>
        <w:rPr>
          <w:kern w:val="0"/>
          <w:szCs w:val="21"/>
        </w:rPr>
        <w:t>年以来，</w:t>
      </w:r>
      <w:r>
        <w:rPr>
          <w:kern w:val="0"/>
          <w:szCs w:val="21"/>
        </w:rPr>
        <w:t>A</w:t>
      </w:r>
      <w:r>
        <w:rPr>
          <w:kern w:val="0"/>
          <w:szCs w:val="21"/>
        </w:rPr>
        <w:t>股整体表现为少数股的牛市，资产质量有保障、业绩增长确定性高的个股热度和估值预计会持续高位。短期估值高企虽然意味着长期配置性价比下降，但居高不下的热度也增加了短期交易机会。</w:t>
      </w:r>
    </w:p>
    <w:p w:rsidR="00432887" w:rsidRDefault="00DA4E5E">
      <w:pPr>
        <w:tabs>
          <w:tab w:val="left" w:pos="426"/>
        </w:tabs>
        <w:spacing w:line="360" w:lineRule="auto"/>
        <w:ind w:firstLineChars="200" w:firstLine="420"/>
        <w:jc w:val="left"/>
        <w:rPr>
          <w:kern w:val="0"/>
          <w:szCs w:val="21"/>
        </w:rPr>
      </w:pPr>
      <w:r>
        <w:rPr>
          <w:kern w:val="0"/>
          <w:szCs w:val="21"/>
        </w:rPr>
        <w:t>深证</w:t>
      </w:r>
      <w:r>
        <w:rPr>
          <w:kern w:val="0"/>
          <w:szCs w:val="21"/>
        </w:rPr>
        <w:t>100</w:t>
      </w:r>
      <w:r>
        <w:rPr>
          <w:kern w:val="0"/>
          <w:szCs w:val="21"/>
        </w:rPr>
        <w:t>指数是深市成长性蓝筹的核心代表，集中深市的消费、科技、制造业龙头。成份股的竞争优势源于在长期充分竞争市场中形成的管理、技术及人员护城河。本指数不仅对冲周期能力较强，同时还具备较高的成长性。</w:t>
      </w:r>
    </w:p>
    <w:p w:rsidR="001548F9" w:rsidRPr="00A62732" w:rsidRDefault="00C02A8F" w:rsidP="00A62732">
      <w:pPr>
        <w:tabs>
          <w:tab w:val="left" w:pos="426"/>
        </w:tabs>
        <w:spacing w:line="360" w:lineRule="auto"/>
        <w:ind w:firstLineChars="200" w:firstLine="420"/>
        <w:jc w:val="left"/>
        <w:rPr>
          <w:kern w:val="0"/>
          <w:szCs w:val="21"/>
        </w:rPr>
      </w:pPr>
      <w:r w:rsidRPr="00A62732">
        <w:rPr>
          <w:kern w:val="0"/>
          <w:szCs w:val="21"/>
        </w:rPr>
        <w:t>基金运作层面，报告期内，本基金严守基金合同认真对待投资者申购、赎回以及成分股调整事项，保障基金的正常运作，基金跟踪误差以及日均偏离度等指标控制在合同规定范围之内。</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4.4.2 </w:t>
      </w:r>
      <w:r w:rsidRPr="004C6FB4">
        <w:rPr>
          <w:rFonts w:ascii="宋体" w:hAnsi="宋体" w:hint="eastAsia"/>
          <w:b/>
          <w:bCs/>
          <w:color w:val="000000"/>
          <w:szCs w:val="21"/>
        </w:rPr>
        <w:t>报告期内基金的业绩表现</w:t>
      </w:r>
    </w:p>
    <w:p w:rsidR="00432887" w:rsidRDefault="00DA4E5E">
      <w:pPr>
        <w:tabs>
          <w:tab w:val="left" w:pos="426"/>
        </w:tabs>
        <w:spacing w:line="360" w:lineRule="auto"/>
        <w:ind w:firstLineChars="200" w:firstLine="420"/>
        <w:jc w:val="left"/>
        <w:rPr>
          <w:kern w:val="0"/>
          <w:szCs w:val="21"/>
        </w:rPr>
      </w:pPr>
      <w:r>
        <w:rPr>
          <w:kern w:val="0"/>
          <w:szCs w:val="21"/>
        </w:rPr>
        <w:t>截至报告期末，本基金</w:t>
      </w:r>
      <w:r>
        <w:rPr>
          <w:kern w:val="0"/>
          <w:szCs w:val="21"/>
        </w:rPr>
        <w:t>A</w:t>
      </w:r>
      <w:r>
        <w:rPr>
          <w:kern w:val="0"/>
          <w:szCs w:val="21"/>
        </w:rPr>
        <w:t>类基金份额净值为</w:t>
      </w:r>
      <w:r>
        <w:rPr>
          <w:kern w:val="0"/>
          <w:szCs w:val="21"/>
        </w:rPr>
        <w:t>1.4704</w:t>
      </w:r>
      <w:r>
        <w:rPr>
          <w:kern w:val="0"/>
          <w:szCs w:val="21"/>
        </w:rPr>
        <w:t>元，本报告期份额净值增长率为</w:t>
      </w:r>
      <w:r>
        <w:rPr>
          <w:kern w:val="0"/>
          <w:szCs w:val="21"/>
        </w:rPr>
        <w:t>14.78%</w:t>
      </w:r>
      <w:r>
        <w:rPr>
          <w:kern w:val="0"/>
          <w:szCs w:val="21"/>
        </w:rPr>
        <w:t>，同期业绩比较基准收益率为</w:t>
      </w:r>
      <w:r>
        <w:rPr>
          <w:kern w:val="0"/>
          <w:szCs w:val="21"/>
        </w:rPr>
        <w:t>14.04%</w:t>
      </w:r>
      <w:r>
        <w:rPr>
          <w:kern w:val="0"/>
          <w:szCs w:val="21"/>
        </w:rPr>
        <w:t>；</w:t>
      </w:r>
      <w:r>
        <w:rPr>
          <w:kern w:val="0"/>
          <w:szCs w:val="21"/>
        </w:rPr>
        <w:t>C</w:t>
      </w:r>
      <w:r>
        <w:rPr>
          <w:kern w:val="0"/>
          <w:szCs w:val="21"/>
        </w:rPr>
        <w:t>类基金份额净值为</w:t>
      </w:r>
      <w:r>
        <w:rPr>
          <w:kern w:val="0"/>
          <w:szCs w:val="21"/>
        </w:rPr>
        <w:t>1.4720</w:t>
      </w:r>
      <w:r>
        <w:rPr>
          <w:kern w:val="0"/>
          <w:szCs w:val="21"/>
        </w:rPr>
        <w:t>元，本报告期份额净值增长率为</w:t>
      </w:r>
      <w:r>
        <w:rPr>
          <w:kern w:val="0"/>
          <w:szCs w:val="21"/>
        </w:rPr>
        <w:t>14.63%</w:t>
      </w:r>
      <w:r>
        <w:rPr>
          <w:kern w:val="0"/>
          <w:szCs w:val="21"/>
        </w:rPr>
        <w:t>，同期业绩比较基准收益率为</w:t>
      </w:r>
      <w:r>
        <w:rPr>
          <w:kern w:val="0"/>
          <w:szCs w:val="21"/>
        </w:rPr>
        <w:t>14.04%</w:t>
      </w:r>
      <w:r>
        <w:rPr>
          <w:kern w:val="0"/>
          <w:szCs w:val="21"/>
        </w:rPr>
        <w:t>。</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本报告期，本基金日跟踪偏离度的均值为</w:t>
      </w:r>
      <w:r w:rsidRPr="00A62732">
        <w:rPr>
          <w:kern w:val="0"/>
          <w:szCs w:val="21"/>
        </w:rPr>
        <w:t>0.02%</w:t>
      </w:r>
      <w:r w:rsidRPr="00A62732">
        <w:rPr>
          <w:kern w:val="0"/>
          <w:szCs w:val="21"/>
        </w:rPr>
        <w:t>，年化跟踪误差</w:t>
      </w:r>
      <w:r w:rsidRPr="00A62732">
        <w:rPr>
          <w:kern w:val="0"/>
          <w:szCs w:val="21"/>
        </w:rPr>
        <w:t>0.62%</w:t>
      </w:r>
      <w:r w:rsidRPr="00A62732">
        <w:rPr>
          <w:kern w:val="0"/>
          <w:szCs w:val="21"/>
        </w:rPr>
        <w:t>，在合同规定的控制范围之内。</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2" w:name="_Toc225498259"/>
      <w:bookmarkStart w:id="33" w:name="_Toc48661875"/>
      <w:r w:rsidRPr="007D44A6">
        <w:rPr>
          <w:rFonts w:ascii="宋体" w:hAnsi="宋体" w:cs="Arial"/>
          <w:color w:val="000000"/>
          <w:sz w:val="21"/>
          <w:szCs w:val="21"/>
        </w:rPr>
        <w:t>4.5</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管理人对宏观经济、证券市场及行业走势的简要展望</w:t>
      </w:r>
      <w:bookmarkEnd w:id="32"/>
      <w:bookmarkEnd w:id="33"/>
    </w:p>
    <w:p w:rsidR="00432887" w:rsidRDefault="00DA4E5E">
      <w:pPr>
        <w:tabs>
          <w:tab w:val="left" w:pos="426"/>
        </w:tabs>
        <w:spacing w:line="360" w:lineRule="auto"/>
        <w:ind w:firstLineChars="200" w:firstLine="420"/>
        <w:jc w:val="left"/>
        <w:rPr>
          <w:kern w:val="0"/>
          <w:szCs w:val="21"/>
        </w:rPr>
      </w:pPr>
      <w:r>
        <w:rPr>
          <w:kern w:val="0"/>
          <w:szCs w:val="21"/>
        </w:rPr>
        <w:t>展望</w:t>
      </w:r>
      <w:r>
        <w:rPr>
          <w:kern w:val="0"/>
          <w:szCs w:val="21"/>
        </w:rPr>
        <w:t>2020</w:t>
      </w:r>
      <w:r>
        <w:rPr>
          <w:kern w:val="0"/>
          <w:szCs w:val="21"/>
        </w:rPr>
        <w:t>年下半年，经济弱复苏的态势已出现，新基建、科技等行业景气度快速上行，货币环境边际开始收紧，但仍整体处于宽松状态。此背景下，股票或是资产配置的优先选择。</w:t>
      </w:r>
    </w:p>
    <w:p w:rsidR="00432887" w:rsidRDefault="00DA4E5E">
      <w:pPr>
        <w:tabs>
          <w:tab w:val="left" w:pos="426"/>
        </w:tabs>
        <w:spacing w:line="360" w:lineRule="auto"/>
        <w:ind w:firstLineChars="200" w:firstLine="420"/>
        <w:jc w:val="left"/>
        <w:rPr>
          <w:kern w:val="0"/>
          <w:szCs w:val="21"/>
        </w:rPr>
      </w:pPr>
      <w:r>
        <w:rPr>
          <w:kern w:val="0"/>
          <w:szCs w:val="21"/>
        </w:rPr>
        <w:t>2020</w:t>
      </w:r>
      <w:r>
        <w:rPr>
          <w:kern w:val="0"/>
          <w:szCs w:val="21"/>
        </w:rPr>
        <w:t>年上半年，市场面临着疫情爆发、中美关系波折等风险事件，但</w:t>
      </w:r>
      <w:r>
        <w:rPr>
          <w:kern w:val="0"/>
          <w:szCs w:val="21"/>
        </w:rPr>
        <w:t>A</w:t>
      </w:r>
      <w:r>
        <w:rPr>
          <w:kern w:val="0"/>
          <w:szCs w:val="21"/>
        </w:rPr>
        <w:t>股市场表现依然强劲，主要得益于流动性宽松和国内疫情的有利防控。下半年面临新冠疫情的反复以及美国选举的不确定性，需要对市场多一份谨慎。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科技行业景气依然在上升过程中，随着科创板的解禁和创业板注册制的实施，市场可能短期承压。但从中长期增速来看，科技行业依然是资金青睐的热点板块。此外，消费龙头的长期增长确定性较强，但估值已经有所溢价。上述行业短期内配置价值降低，但热度的保持有助于行业交易价值提升。</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4" w:name="_Toc247959457"/>
      <w:bookmarkStart w:id="35" w:name="_Toc225570083"/>
      <w:bookmarkStart w:id="36" w:name="_Toc48661876"/>
      <w:r w:rsidRPr="007D44A6">
        <w:rPr>
          <w:rFonts w:ascii="宋体" w:hAnsi="宋体" w:cs="Arial"/>
          <w:color w:val="000000"/>
          <w:sz w:val="21"/>
          <w:szCs w:val="21"/>
        </w:rPr>
        <w:t>4.6</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管理人对报告期内基金估值程序等事项的说明</w:t>
      </w:r>
      <w:bookmarkEnd w:id="34"/>
      <w:bookmarkEnd w:id="35"/>
      <w:bookmarkEnd w:id="36"/>
    </w:p>
    <w:p w:rsidR="00432887" w:rsidRDefault="00DA4E5E">
      <w:pPr>
        <w:tabs>
          <w:tab w:val="left" w:pos="426"/>
        </w:tabs>
        <w:spacing w:line="360" w:lineRule="auto"/>
        <w:ind w:firstLineChars="200" w:firstLine="420"/>
        <w:jc w:val="left"/>
        <w:rPr>
          <w:kern w:val="0"/>
          <w:szCs w:val="21"/>
        </w:rPr>
      </w:pPr>
      <w:r>
        <w:rPr>
          <w:kern w:val="0"/>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kern w:val="0"/>
          <w:szCs w:val="21"/>
        </w:rPr>
        <w:t xml:space="preserve"> </w:t>
      </w:r>
    </w:p>
    <w:p w:rsidR="00432887" w:rsidRDefault="00DA4E5E">
      <w:pPr>
        <w:tabs>
          <w:tab w:val="left" w:pos="426"/>
        </w:tabs>
        <w:spacing w:line="360" w:lineRule="auto"/>
        <w:ind w:firstLineChars="200" w:firstLine="420"/>
        <w:jc w:val="left"/>
        <w:rPr>
          <w:kern w:val="0"/>
          <w:szCs w:val="21"/>
        </w:rPr>
      </w:pPr>
      <w:r>
        <w:rPr>
          <w:kern w:val="0"/>
          <w:szCs w:val="21"/>
        </w:rPr>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原则和方法的讨论，但不参与估值原则和方法的最终决策和日常估值的执行。</w:t>
      </w:r>
      <w:r>
        <w:rPr>
          <w:kern w:val="0"/>
          <w:szCs w:val="21"/>
        </w:rPr>
        <w:t xml:space="preserve"> </w:t>
      </w:r>
    </w:p>
    <w:p w:rsidR="00432887" w:rsidRDefault="00DA4E5E">
      <w:pPr>
        <w:tabs>
          <w:tab w:val="left" w:pos="426"/>
        </w:tabs>
        <w:spacing w:line="360" w:lineRule="auto"/>
        <w:ind w:firstLineChars="200" w:firstLine="420"/>
        <w:jc w:val="left"/>
        <w:rPr>
          <w:kern w:val="0"/>
          <w:szCs w:val="21"/>
        </w:rPr>
      </w:pPr>
      <w:r>
        <w:rPr>
          <w:kern w:val="0"/>
          <w:szCs w:val="21"/>
        </w:rPr>
        <w:t>本报告期内，参与估值流程各方之间不存在任何重大利益冲突。</w:t>
      </w:r>
      <w:r>
        <w:rPr>
          <w:kern w:val="0"/>
          <w:szCs w:val="21"/>
        </w:rPr>
        <w:t xml:space="preserve"> </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管理人已与中债金融估值中心有限公司及中证指数有限公司签署服务协议，由中债金融估值中心有限公司按约定提供银行间同业市场的估值数据，由中证指数有限公司按约定提供交易所交易的债券品种的估值数据和流通受限股票的折扣率数据。</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7" w:name="_Toc247959458"/>
      <w:bookmarkStart w:id="38" w:name="_Toc225570084"/>
      <w:bookmarkStart w:id="39" w:name="_Toc48661877"/>
      <w:r w:rsidRPr="007D44A6">
        <w:rPr>
          <w:rFonts w:ascii="宋体" w:hAnsi="宋体" w:cs="Arial"/>
          <w:color w:val="000000"/>
          <w:sz w:val="21"/>
          <w:szCs w:val="21"/>
        </w:rPr>
        <w:t>4.7</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管理人对报告期内基金利润分配情况的说明</w:t>
      </w:r>
      <w:bookmarkEnd w:id="37"/>
      <w:bookmarkEnd w:id="38"/>
      <w:bookmarkEnd w:id="39"/>
    </w:p>
    <w:p w:rsidR="00432887" w:rsidRDefault="00DA4E5E">
      <w:pPr>
        <w:tabs>
          <w:tab w:val="left" w:pos="426"/>
        </w:tabs>
        <w:spacing w:line="360" w:lineRule="auto"/>
        <w:ind w:firstLineChars="200" w:firstLine="420"/>
        <w:jc w:val="left"/>
        <w:rPr>
          <w:kern w:val="0"/>
          <w:szCs w:val="21"/>
        </w:rPr>
      </w:pPr>
      <w:r>
        <w:rPr>
          <w:kern w:val="0"/>
          <w:szCs w:val="21"/>
        </w:rPr>
        <w:t>易方达深证</w:t>
      </w:r>
      <w:r>
        <w:rPr>
          <w:kern w:val="0"/>
          <w:szCs w:val="21"/>
        </w:rPr>
        <w:t>100ETF</w:t>
      </w:r>
      <w:r>
        <w:rPr>
          <w:kern w:val="0"/>
          <w:szCs w:val="21"/>
        </w:rPr>
        <w:t>联接</w:t>
      </w:r>
      <w:r>
        <w:rPr>
          <w:kern w:val="0"/>
          <w:szCs w:val="21"/>
        </w:rPr>
        <w:t>A:</w:t>
      </w:r>
      <w:r>
        <w:rPr>
          <w:kern w:val="0"/>
          <w:szCs w:val="21"/>
        </w:rPr>
        <w:t>本报告期内未实施利润分配。</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易方达深证</w:t>
      </w:r>
      <w:r w:rsidRPr="00A62732">
        <w:rPr>
          <w:kern w:val="0"/>
          <w:szCs w:val="21"/>
        </w:rPr>
        <w:t>100ETF</w:t>
      </w:r>
      <w:r w:rsidRPr="00A62732">
        <w:rPr>
          <w:kern w:val="0"/>
          <w:szCs w:val="21"/>
        </w:rPr>
        <w:t>联接</w:t>
      </w:r>
      <w:r w:rsidRPr="00A62732">
        <w:rPr>
          <w:kern w:val="0"/>
          <w:szCs w:val="21"/>
        </w:rPr>
        <w:t>C:</w:t>
      </w:r>
      <w:r w:rsidRPr="00A62732">
        <w:rPr>
          <w:kern w:val="0"/>
          <w:szCs w:val="21"/>
        </w:rPr>
        <w:t>本报告期内未实施利润分配。</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40" w:name="_Toc225498263"/>
      <w:bookmarkStart w:id="41" w:name="_Toc48661878"/>
      <w:r w:rsidRPr="00662508">
        <w:rPr>
          <w:rFonts w:ascii="Times New Roman" w:hAnsi="Times New Roman"/>
          <w:color w:val="000000"/>
          <w:sz w:val="21"/>
          <w:szCs w:val="21"/>
        </w:rPr>
        <w:t>§5</w:t>
      </w:r>
      <w:r w:rsidRPr="00662508">
        <w:rPr>
          <w:rFonts w:ascii="Times New Roman" w:hAnsi="Times New Roman"/>
          <w:color w:val="000000"/>
          <w:sz w:val="21"/>
          <w:szCs w:val="21"/>
        </w:rPr>
        <w:t>托管人报告</w:t>
      </w:r>
      <w:bookmarkEnd w:id="40"/>
      <w:bookmarkEnd w:id="41"/>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2" w:name="_Toc225498264"/>
      <w:bookmarkStart w:id="43" w:name="_Toc48661879"/>
      <w:r w:rsidRPr="007D44A6">
        <w:rPr>
          <w:rFonts w:ascii="宋体" w:hAnsi="宋体" w:cs="Arial"/>
          <w:color w:val="000000"/>
          <w:sz w:val="21"/>
          <w:szCs w:val="21"/>
        </w:rPr>
        <w:t>5.1</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报告期内本基金托管人遵规守信情况声明</w:t>
      </w:r>
      <w:bookmarkEnd w:id="42"/>
      <w:bookmarkEnd w:id="43"/>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本报告期内，中国银行股份有限公司（以下称</w:t>
      </w:r>
      <w:r w:rsidRPr="00A62732">
        <w:rPr>
          <w:kern w:val="0"/>
          <w:szCs w:val="21"/>
        </w:rPr>
        <w:t>“</w:t>
      </w:r>
      <w:r w:rsidRPr="00A62732">
        <w:rPr>
          <w:kern w:val="0"/>
          <w:szCs w:val="21"/>
        </w:rPr>
        <w:t>本托管人</w:t>
      </w:r>
      <w:r w:rsidRPr="00A62732">
        <w:rPr>
          <w:kern w:val="0"/>
          <w:szCs w:val="21"/>
        </w:rPr>
        <w:t>”</w:t>
      </w:r>
      <w:r w:rsidRPr="00A62732">
        <w:rPr>
          <w:kern w:val="0"/>
          <w:szCs w:val="21"/>
        </w:rPr>
        <w:t>）在易方达深证</w:t>
      </w:r>
      <w:r w:rsidRPr="00A62732">
        <w:rPr>
          <w:kern w:val="0"/>
          <w:szCs w:val="21"/>
        </w:rPr>
        <w:t>100</w:t>
      </w:r>
      <w:r w:rsidRPr="00A62732">
        <w:rPr>
          <w:kern w:val="0"/>
          <w:szCs w:val="21"/>
        </w:rPr>
        <w:t>交易型开放式指数证券投资基金联接基金（以下称</w:t>
      </w:r>
      <w:r w:rsidRPr="00A62732">
        <w:rPr>
          <w:kern w:val="0"/>
          <w:szCs w:val="21"/>
        </w:rPr>
        <w:t>“</w:t>
      </w:r>
      <w:r w:rsidRPr="00A62732">
        <w:rPr>
          <w:kern w:val="0"/>
          <w:szCs w:val="21"/>
        </w:rPr>
        <w:t>本基金</w:t>
      </w:r>
      <w:r w:rsidRPr="00A62732">
        <w:rPr>
          <w:kern w:val="0"/>
          <w:szCs w:val="21"/>
        </w:rPr>
        <w:t>”</w:t>
      </w:r>
      <w:r w:rsidRPr="00A62732">
        <w:rPr>
          <w:kern w:val="0"/>
          <w:szCs w:val="21"/>
        </w:rPr>
        <w:t>）的托管过程中，严格遵守《证券投资基金法》及其他有关法律法规、基金合同和托管协议的有关规定，不存在损害基金份额持有人利益的行为，完全尽职尽责地履行了应尽的义务。</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4" w:name="_Toc225498265"/>
      <w:bookmarkStart w:id="45" w:name="_Toc48661880"/>
      <w:r w:rsidRPr="007D44A6">
        <w:rPr>
          <w:rFonts w:ascii="宋体" w:hAnsi="宋体" w:cs="Arial"/>
          <w:color w:val="000000"/>
          <w:sz w:val="21"/>
          <w:szCs w:val="21"/>
        </w:rPr>
        <w:t>5.2</w:t>
      </w:r>
      <w:r w:rsidR="00B5060F" w:rsidRPr="00530FFD">
        <w:rPr>
          <w:rFonts w:ascii="宋体" w:hAnsi="宋体" w:cs="Arial"/>
          <w:color w:val="000000"/>
          <w:sz w:val="21"/>
          <w:szCs w:val="21"/>
        </w:rPr>
        <w:tab/>
      </w:r>
      <w:r w:rsidRPr="007D44A6">
        <w:rPr>
          <w:rFonts w:ascii="宋体" w:hAnsi="宋体" w:cs="Arial" w:hint="eastAsia"/>
          <w:color w:val="000000"/>
          <w:sz w:val="21"/>
          <w:szCs w:val="21"/>
        </w:rPr>
        <w:t>托管人对报告期内本基金投资运作遵规守信、净值计算、利润分配等情况的</w:t>
      </w:r>
      <w:bookmarkEnd w:id="44"/>
      <w:r w:rsidRPr="007D44A6">
        <w:rPr>
          <w:rFonts w:ascii="宋体" w:hAnsi="宋体" w:cs="Arial" w:hint="eastAsia"/>
          <w:color w:val="000000"/>
          <w:sz w:val="21"/>
          <w:szCs w:val="21"/>
        </w:rPr>
        <w:t>说明</w:t>
      </w:r>
      <w:bookmarkEnd w:id="45"/>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内，本托管人根据《证券投资基金法》及其他有关法律法规、基金合同和托管协议的规定，对本基金管理人的投资运作进行了必要的监督，对基金资产净值的计算、基金份额申购赎回价格的计算以及基金费用开支等方面进行了认真地复核，未发现本基金管理人存在损害基金份额持有人利益的行为。</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6" w:name="_Toc225498266"/>
      <w:bookmarkStart w:id="47" w:name="_Toc48661881"/>
      <w:r w:rsidRPr="007D44A6">
        <w:rPr>
          <w:rFonts w:ascii="宋体" w:hAnsi="宋体" w:cs="Arial"/>
          <w:color w:val="000000"/>
          <w:sz w:val="21"/>
          <w:szCs w:val="21"/>
        </w:rPr>
        <w:t>5.3</w:t>
      </w:r>
      <w:r w:rsidR="00B5060F" w:rsidRPr="00530FFD">
        <w:rPr>
          <w:rFonts w:ascii="宋体" w:hAnsi="宋体" w:cs="Arial"/>
          <w:color w:val="000000"/>
          <w:sz w:val="21"/>
          <w:szCs w:val="21"/>
        </w:rPr>
        <w:tab/>
      </w:r>
      <w:r w:rsidRPr="007D44A6">
        <w:rPr>
          <w:rFonts w:ascii="宋体" w:hAnsi="宋体" w:cs="Arial" w:hint="eastAsia"/>
          <w:color w:val="000000"/>
          <w:sz w:val="21"/>
          <w:szCs w:val="21"/>
        </w:rPr>
        <w:t>托管人对本</w:t>
      </w:r>
      <w:r w:rsidR="005A26CF">
        <w:rPr>
          <w:rFonts w:ascii="宋体" w:hAnsi="宋体" w:cs="Arial" w:hint="eastAsia"/>
          <w:color w:val="000000"/>
          <w:sz w:val="21"/>
          <w:szCs w:val="21"/>
        </w:rPr>
        <w:t>中期</w:t>
      </w:r>
      <w:r w:rsidRPr="007D44A6">
        <w:rPr>
          <w:rFonts w:ascii="宋体" w:hAnsi="宋体" w:cs="Arial" w:hint="eastAsia"/>
          <w:color w:val="000000"/>
          <w:sz w:val="21"/>
          <w:szCs w:val="21"/>
        </w:rPr>
        <w:t>报告中财务信息等内容的真实、准确和完整发表意见</w:t>
      </w:r>
      <w:bookmarkEnd w:id="46"/>
      <w:bookmarkEnd w:id="47"/>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本报告中的财务指标、净值表现、收益分配情况、财务会计报告（注：财务会计报告中的</w:t>
      </w:r>
      <w:r w:rsidRPr="00A62732">
        <w:rPr>
          <w:kern w:val="0"/>
          <w:szCs w:val="21"/>
        </w:rPr>
        <w:t>“</w:t>
      </w:r>
      <w:r w:rsidRPr="00A62732">
        <w:rPr>
          <w:kern w:val="0"/>
          <w:szCs w:val="21"/>
        </w:rPr>
        <w:t>金融工具风险及管理</w:t>
      </w:r>
      <w:r w:rsidRPr="00A62732">
        <w:rPr>
          <w:kern w:val="0"/>
          <w:szCs w:val="21"/>
        </w:rPr>
        <w:t>”</w:t>
      </w:r>
      <w:r w:rsidRPr="00A62732">
        <w:rPr>
          <w:kern w:val="0"/>
          <w:szCs w:val="21"/>
        </w:rPr>
        <w:t>部分未在托管人复核范围内）、投资组合报告等数据真实、准确和完整。</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48" w:name="_Toc48661882"/>
      <w:r w:rsidRPr="00662508">
        <w:rPr>
          <w:rFonts w:ascii="Times New Roman" w:hAnsi="Times New Roman"/>
          <w:color w:val="000000"/>
          <w:sz w:val="21"/>
          <w:szCs w:val="21"/>
        </w:rPr>
        <w:t>§6</w:t>
      </w:r>
      <w:r w:rsidRPr="00662508">
        <w:rPr>
          <w:rFonts w:ascii="Times New Roman" w:hAnsi="Times New Roman"/>
          <w:color w:val="000000"/>
          <w:sz w:val="21"/>
          <w:szCs w:val="21"/>
        </w:rPr>
        <w:t>半年度财务会计报告（未经审计）</w:t>
      </w:r>
      <w:bookmarkEnd w:id="48"/>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9" w:name="_Toc225498268"/>
      <w:bookmarkStart w:id="50" w:name="_Toc48661883"/>
      <w:r w:rsidRPr="007D44A6">
        <w:rPr>
          <w:rFonts w:ascii="宋体" w:hAnsi="宋体" w:cs="Arial"/>
          <w:color w:val="000000"/>
          <w:sz w:val="21"/>
          <w:szCs w:val="21"/>
        </w:rPr>
        <w:t>6.1</w:t>
      </w:r>
      <w:r w:rsidR="00B5060F" w:rsidRPr="00530FFD">
        <w:rPr>
          <w:rFonts w:ascii="宋体" w:hAnsi="宋体" w:cs="Arial"/>
          <w:color w:val="000000"/>
          <w:sz w:val="21"/>
          <w:szCs w:val="21"/>
        </w:rPr>
        <w:tab/>
      </w:r>
      <w:r w:rsidRPr="007D44A6">
        <w:rPr>
          <w:rFonts w:ascii="宋体" w:hAnsi="宋体" w:cs="Arial" w:hint="eastAsia"/>
          <w:color w:val="000000"/>
          <w:sz w:val="21"/>
          <w:szCs w:val="21"/>
        </w:rPr>
        <w:t>资产负债表</w:t>
      </w:r>
      <w:bookmarkEnd w:id="49"/>
      <w:bookmarkEnd w:id="50"/>
    </w:p>
    <w:p w:rsidR="001548F9" w:rsidRPr="00235099" w:rsidRDefault="001548F9" w:rsidP="000D3DE9">
      <w:pPr>
        <w:spacing w:line="360" w:lineRule="auto"/>
        <w:rPr>
          <w:rFonts w:ascii="宋体" w:hAnsi="宋体"/>
          <w:color w:val="000000"/>
          <w:szCs w:val="21"/>
        </w:rPr>
      </w:pPr>
      <w:r w:rsidRPr="00235099">
        <w:rPr>
          <w:rFonts w:ascii="宋体" w:hAnsi="宋体" w:hint="eastAsia"/>
          <w:color w:val="000000"/>
          <w:szCs w:val="21"/>
        </w:rPr>
        <w:t>会计主体：</w:t>
      </w:r>
      <w:r w:rsidRPr="00235099">
        <w:rPr>
          <w:rFonts w:ascii="宋体" w:hAnsi="宋体"/>
          <w:color w:val="000000"/>
          <w:szCs w:val="21"/>
        </w:rPr>
        <w:t>易方达深证100交易型开放式指数证券投资基金联接基金</w:t>
      </w:r>
    </w:p>
    <w:p w:rsidR="001548F9" w:rsidRPr="00235099" w:rsidRDefault="001548F9" w:rsidP="000D3DE9">
      <w:pPr>
        <w:spacing w:line="360" w:lineRule="auto"/>
        <w:rPr>
          <w:rFonts w:ascii="宋体"/>
          <w:color w:val="000000"/>
          <w:szCs w:val="21"/>
        </w:rPr>
      </w:pPr>
      <w:r w:rsidRPr="00235099">
        <w:rPr>
          <w:rFonts w:ascii="宋体" w:hAnsi="宋体" w:hint="eastAsia"/>
          <w:color w:val="000000"/>
          <w:szCs w:val="21"/>
        </w:rPr>
        <w:t>报告截止日：</w:t>
      </w:r>
      <w:r w:rsidRPr="00235099">
        <w:rPr>
          <w:rFonts w:ascii="宋体" w:hAnsi="宋体"/>
          <w:color w:val="000000"/>
          <w:szCs w:val="21"/>
        </w:rPr>
        <w:t>2020年6月30日</w:t>
      </w:r>
    </w:p>
    <w:p w:rsidR="001548F9" w:rsidRPr="00235099" w:rsidRDefault="001548F9" w:rsidP="006D141C">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2520"/>
        <w:gridCol w:w="2520"/>
      </w:tblGrid>
      <w:tr w:rsidR="001548F9" w:rsidRPr="00BD131B" w:rsidTr="00F73D0C">
        <w:tc>
          <w:tcPr>
            <w:tcW w:w="2880" w:type="dxa"/>
            <w:vAlign w:val="center"/>
          </w:tcPr>
          <w:p w:rsidR="001548F9" w:rsidRPr="00BD131B" w:rsidRDefault="001548F9" w:rsidP="00F73D0C">
            <w:pPr>
              <w:pStyle w:val="af6"/>
              <w:jc w:val="center"/>
              <w:rPr>
                <w:rFonts w:ascii="Times New Roman" w:hAnsi="Times New Roman"/>
                <w:b/>
                <w:color w:val="000000"/>
                <w:sz w:val="21"/>
                <w:szCs w:val="21"/>
              </w:rPr>
            </w:pPr>
            <w:r w:rsidRPr="00BD131B">
              <w:rPr>
                <w:rFonts w:ascii="Times New Roman"/>
                <w:b/>
                <w:color w:val="000000"/>
                <w:sz w:val="21"/>
                <w:szCs w:val="21"/>
              </w:rPr>
              <w:t>资产</w:t>
            </w:r>
          </w:p>
        </w:tc>
        <w:tc>
          <w:tcPr>
            <w:tcW w:w="1080" w:type="dxa"/>
            <w:vAlign w:val="center"/>
          </w:tcPr>
          <w:p w:rsidR="001548F9" w:rsidRPr="00BD131B" w:rsidRDefault="001548F9">
            <w:pPr>
              <w:pStyle w:val="af6"/>
              <w:jc w:val="center"/>
              <w:rPr>
                <w:rFonts w:ascii="Times New Roman" w:hAnsi="Times New Roman"/>
                <w:b/>
                <w:color w:val="000000"/>
                <w:sz w:val="21"/>
                <w:szCs w:val="21"/>
              </w:rPr>
            </w:pPr>
            <w:r w:rsidRPr="00BD131B">
              <w:rPr>
                <w:rFonts w:ascii="Times New Roman"/>
                <w:b/>
                <w:color w:val="000000"/>
                <w:sz w:val="21"/>
                <w:szCs w:val="21"/>
              </w:rPr>
              <w:t>附注号</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本期末</w:t>
            </w:r>
          </w:p>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kern w:val="2"/>
                <w:sz w:val="21"/>
                <w:szCs w:val="21"/>
              </w:rPr>
              <w:t>2020</w:t>
            </w:r>
            <w:r w:rsidRPr="00BD131B">
              <w:rPr>
                <w:rFonts w:ascii="Times New Roman" w:hAnsi="Times New Roman"/>
                <w:b/>
                <w:color w:val="000000"/>
                <w:kern w:val="2"/>
                <w:sz w:val="21"/>
                <w:szCs w:val="21"/>
              </w:rPr>
              <w:t>年</w:t>
            </w:r>
            <w:r w:rsidRPr="00BD131B">
              <w:rPr>
                <w:rFonts w:ascii="Times New Roman" w:hAnsi="Times New Roman"/>
                <w:b/>
                <w:color w:val="000000"/>
                <w:kern w:val="2"/>
                <w:sz w:val="21"/>
                <w:szCs w:val="21"/>
              </w:rPr>
              <w:t>6</w:t>
            </w:r>
            <w:r w:rsidRPr="00BD131B">
              <w:rPr>
                <w:rFonts w:ascii="Times New Roman" w:hAnsi="Times New Roman"/>
                <w:b/>
                <w:color w:val="000000"/>
                <w:kern w:val="2"/>
                <w:sz w:val="21"/>
                <w:szCs w:val="21"/>
              </w:rPr>
              <w:t>月</w:t>
            </w:r>
            <w:r w:rsidRPr="00BD131B">
              <w:rPr>
                <w:rFonts w:ascii="Times New Roman" w:hAnsi="Times New Roman"/>
                <w:b/>
                <w:color w:val="000000"/>
                <w:kern w:val="2"/>
                <w:sz w:val="21"/>
                <w:szCs w:val="21"/>
              </w:rPr>
              <w:t>30</w:t>
            </w:r>
            <w:r w:rsidRPr="00BD131B">
              <w:rPr>
                <w:rFonts w:ascii="Times New Roman" w:hAnsi="Times New Roman"/>
                <w:b/>
                <w:color w:val="000000"/>
                <w:kern w:val="2"/>
                <w:sz w:val="21"/>
                <w:szCs w:val="21"/>
              </w:rPr>
              <w:t>日</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上年度末</w:t>
            </w:r>
          </w:p>
          <w:p w:rsidR="001548F9" w:rsidRPr="00BD131B" w:rsidRDefault="006F5125">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sz w:val="21"/>
                <w:szCs w:val="21"/>
              </w:rPr>
              <w:t>2019</w:t>
            </w:r>
            <w:r w:rsidRPr="00BD131B">
              <w:rPr>
                <w:rFonts w:ascii="Times New Roman" w:hAnsi="Times New Roman"/>
                <w:b/>
                <w:color w:val="000000"/>
                <w:sz w:val="21"/>
                <w:szCs w:val="21"/>
              </w:rPr>
              <w:t>年</w:t>
            </w:r>
            <w:r w:rsidRPr="00BD131B">
              <w:rPr>
                <w:rFonts w:ascii="Times New Roman" w:hAnsi="Times New Roman"/>
                <w:b/>
                <w:color w:val="000000"/>
                <w:sz w:val="21"/>
                <w:szCs w:val="21"/>
              </w:rPr>
              <w:t>12</w:t>
            </w:r>
            <w:r w:rsidRPr="00BD131B">
              <w:rPr>
                <w:rFonts w:ascii="Times New Roman" w:hAnsi="Times New Roman"/>
                <w:b/>
                <w:color w:val="000000"/>
                <w:sz w:val="21"/>
                <w:szCs w:val="21"/>
              </w:rPr>
              <w:t>月</w:t>
            </w:r>
            <w:r w:rsidRPr="00BD131B">
              <w:rPr>
                <w:rFonts w:ascii="Times New Roman" w:hAnsi="Times New Roman"/>
                <w:b/>
                <w:color w:val="000000"/>
                <w:sz w:val="21"/>
                <w:szCs w:val="21"/>
              </w:rPr>
              <w:t>31</w:t>
            </w:r>
            <w:r w:rsidRPr="00BD131B">
              <w:rPr>
                <w:rFonts w:ascii="Times New Roman" w:hAnsi="Times New Roman"/>
                <w:b/>
                <w:color w:val="000000"/>
                <w:sz w:val="21"/>
                <w:szCs w:val="21"/>
              </w:rPr>
              <w:t>日</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资产：</w:t>
            </w:r>
          </w:p>
        </w:tc>
        <w:tc>
          <w:tcPr>
            <w:tcW w:w="1080" w:type="dxa"/>
            <w:vAlign w:val="center"/>
          </w:tcPr>
          <w:p w:rsidR="001548F9" w:rsidRPr="00BD131B" w:rsidRDefault="001548F9">
            <w:pPr>
              <w:widowControl/>
              <w:autoSpaceDE w:val="0"/>
              <w:autoSpaceDN w:val="0"/>
              <w:ind w:right="-15"/>
              <w:jc w:val="center"/>
              <w:textAlignment w:val="bottom"/>
              <w:rPr>
                <w:color w:val="000000"/>
                <w:szCs w:val="21"/>
              </w:rPr>
            </w:pPr>
          </w:p>
        </w:tc>
        <w:tc>
          <w:tcPr>
            <w:tcW w:w="2520" w:type="dxa"/>
            <w:vAlign w:val="bottom"/>
          </w:tcPr>
          <w:p w:rsidR="001548F9" w:rsidRPr="00BD131B" w:rsidRDefault="001548F9">
            <w:pPr>
              <w:jc w:val="right"/>
              <w:rPr>
                <w:color w:val="000000"/>
                <w:szCs w:val="21"/>
              </w:rPr>
            </w:pPr>
          </w:p>
        </w:tc>
        <w:tc>
          <w:tcPr>
            <w:tcW w:w="2520" w:type="dxa"/>
            <w:vAlign w:val="bottom"/>
          </w:tcPr>
          <w:p w:rsidR="001548F9" w:rsidRPr="00BD131B" w:rsidRDefault="001548F9">
            <w:pPr>
              <w:jc w:val="right"/>
              <w:rPr>
                <w:color w:val="000000"/>
                <w:szCs w:val="21"/>
              </w:rPr>
            </w:pP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银行存款</w:t>
            </w:r>
          </w:p>
        </w:tc>
        <w:tc>
          <w:tcPr>
            <w:tcW w:w="1080" w:type="dxa"/>
            <w:vAlign w:val="center"/>
          </w:tcPr>
          <w:p w:rsidR="001548F9" w:rsidRPr="00BD131B" w:rsidRDefault="00BD131B">
            <w:pPr>
              <w:widowControl/>
              <w:autoSpaceDE w:val="0"/>
              <w:autoSpaceDN w:val="0"/>
              <w:ind w:right="-15"/>
              <w:jc w:val="center"/>
              <w:textAlignment w:val="bottom"/>
              <w:rPr>
                <w:color w:val="000000"/>
                <w:szCs w:val="21"/>
              </w:rPr>
            </w:pPr>
            <w:r w:rsidRPr="00BD131B">
              <w:rPr>
                <w:color w:val="000000"/>
                <w:szCs w:val="21"/>
              </w:rPr>
              <w:t>6.4.7.1</w:t>
            </w:r>
          </w:p>
        </w:tc>
        <w:tc>
          <w:tcPr>
            <w:tcW w:w="2520" w:type="dxa"/>
            <w:vAlign w:val="bottom"/>
          </w:tcPr>
          <w:p w:rsidR="001548F9" w:rsidRPr="00BD131B" w:rsidRDefault="001548F9">
            <w:pPr>
              <w:jc w:val="right"/>
              <w:rPr>
                <w:color w:val="000000"/>
                <w:szCs w:val="21"/>
              </w:rPr>
            </w:pPr>
            <w:r w:rsidRPr="00BD131B">
              <w:rPr>
                <w:color w:val="000000"/>
                <w:szCs w:val="21"/>
              </w:rPr>
              <w:t>116,279,329.65</w:t>
            </w:r>
          </w:p>
        </w:tc>
        <w:tc>
          <w:tcPr>
            <w:tcW w:w="2520" w:type="dxa"/>
            <w:vAlign w:val="bottom"/>
          </w:tcPr>
          <w:p w:rsidR="001548F9" w:rsidRPr="00BD131B" w:rsidRDefault="001548F9">
            <w:pPr>
              <w:jc w:val="right"/>
              <w:rPr>
                <w:color w:val="000000"/>
                <w:szCs w:val="21"/>
              </w:rPr>
            </w:pPr>
            <w:r w:rsidRPr="00BD131B">
              <w:rPr>
                <w:color w:val="000000"/>
                <w:szCs w:val="21"/>
              </w:rPr>
              <w:t>98,611,322.98</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结算备付金</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203,962.23</w:t>
            </w:r>
          </w:p>
        </w:tc>
        <w:tc>
          <w:tcPr>
            <w:tcW w:w="2520" w:type="dxa"/>
            <w:vAlign w:val="bottom"/>
          </w:tcPr>
          <w:p w:rsidR="001548F9" w:rsidRPr="00BD131B" w:rsidRDefault="001548F9">
            <w:pPr>
              <w:jc w:val="right"/>
              <w:rPr>
                <w:color w:val="000000"/>
                <w:szCs w:val="21"/>
              </w:rPr>
            </w:pPr>
            <w:r w:rsidRPr="00BD131B">
              <w:rPr>
                <w:color w:val="000000"/>
                <w:szCs w:val="21"/>
              </w:rPr>
              <w:t>2,445,773.02</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存出保证金</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356,386.45</w:t>
            </w:r>
          </w:p>
        </w:tc>
        <w:tc>
          <w:tcPr>
            <w:tcW w:w="2520" w:type="dxa"/>
            <w:vAlign w:val="bottom"/>
          </w:tcPr>
          <w:p w:rsidR="001548F9" w:rsidRPr="00BD131B" w:rsidRDefault="001548F9">
            <w:pPr>
              <w:jc w:val="right"/>
              <w:rPr>
                <w:color w:val="000000"/>
                <w:szCs w:val="21"/>
              </w:rPr>
            </w:pPr>
            <w:r w:rsidRPr="00BD131B">
              <w:rPr>
                <w:color w:val="000000"/>
                <w:szCs w:val="21"/>
              </w:rPr>
              <w:t>193,909.09</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交易性金融资产</w:t>
            </w:r>
          </w:p>
        </w:tc>
        <w:tc>
          <w:tcPr>
            <w:tcW w:w="1080" w:type="dxa"/>
            <w:vAlign w:val="center"/>
          </w:tcPr>
          <w:p w:rsidR="001548F9"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6.4.7.2</w:t>
            </w:r>
          </w:p>
        </w:tc>
        <w:tc>
          <w:tcPr>
            <w:tcW w:w="2520" w:type="dxa"/>
            <w:vAlign w:val="bottom"/>
          </w:tcPr>
          <w:p w:rsidR="001548F9" w:rsidRPr="00BD131B" w:rsidRDefault="001548F9">
            <w:pPr>
              <w:jc w:val="right"/>
              <w:rPr>
                <w:color w:val="000000"/>
                <w:szCs w:val="21"/>
              </w:rPr>
            </w:pPr>
            <w:r w:rsidRPr="00BD131B">
              <w:rPr>
                <w:color w:val="000000"/>
                <w:szCs w:val="21"/>
              </w:rPr>
              <w:t>2,044,056,964.81</w:t>
            </w:r>
          </w:p>
        </w:tc>
        <w:tc>
          <w:tcPr>
            <w:tcW w:w="2520" w:type="dxa"/>
            <w:vAlign w:val="bottom"/>
          </w:tcPr>
          <w:p w:rsidR="001548F9" w:rsidRPr="00BD131B" w:rsidRDefault="001548F9">
            <w:pPr>
              <w:jc w:val="right"/>
              <w:rPr>
                <w:color w:val="000000"/>
                <w:szCs w:val="21"/>
              </w:rPr>
            </w:pPr>
            <w:r w:rsidRPr="00BD131B">
              <w:rPr>
                <w:color w:val="000000"/>
                <w:szCs w:val="21"/>
              </w:rPr>
              <w:t>1,802,916,340.06</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其中：股票投资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15,789,229.19</w:t>
            </w:r>
          </w:p>
        </w:tc>
        <w:tc>
          <w:tcPr>
            <w:tcW w:w="2520" w:type="dxa"/>
            <w:vAlign w:val="bottom"/>
          </w:tcPr>
          <w:p w:rsidR="001548F9" w:rsidRPr="00BD131B" w:rsidRDefault="001548F9">
            <w:pPr>
              <w:jc w:val="right"/>
              <w:rPr>
                <w:color w:val="000000"/>
                <w:szCs w:val="21"/>
              </w:rPr>
            </w:pPr>
            <w:r w:rsidRPr="00BD131B">
              <w:rPr>
                <w:color w:val="000000"/>
                <w:szCs w:val="21"/>
              </w:rPr>
              <w:t>15,141,866.37</w:t>
            </w:r>
          </w:p>
        </w:tc>
      </w:tr>
      <w:tr w:rsidR="001548F9" w:rsidRPr="00BD131B" w:rsidTr="00F73D0C">
        <w:tc>
          <w:tcPr>
            <w:tcW w:w="2880" w:type="dxa"/>
            <w:vAlign w:val="center"/>
          </w:tcPr>
          <w:p w:rsidR="001548F9" w:rsidRPr="00BD131B" w:rsidRDefault="001548F9" w:rsidP="00235099">
            <w:pPr>
              <w:pStyle w:val="af6"/>
              <w:ind w:firstLineChars="300" w:firstLine="630"/>
              <w:jc w:val="both"/>
              <w:rPr>
                <w:rFonts w:ascii="Times New Roman" w:hAnsi="Times New Roman"/>
                <w:color w:val="000000"/>
                <w:sz w:val="21"/>
                <w:szCs w:val="21"/>
              </w:rPr>
            </w:pPr>
            <w:r w:rsidRPr="00BD131B">
              <w:rPr>
                <w:rFonts w:ascii="Times New Roman"/>
                <w:color w:val="000000"/>
                <w:sz w:val="21"/>
                <w:szCs w:val="21"/>
              </w:rPr>
              <w:t>基金投资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2,028,254,935.62</w:t>
            </w:r>
          </w:p>
        </w:tc>
        <w:tc>
          <w:tcPr>
            <w:tcW w:w="2520" w:type="dxa"/>
            <w:vAlign w:val="bottom"/>
          </w:tcPr>
          <w:p w:rsidR="001548F9" w:rsidRPr="00BD131B" w:rsidRDefault="001548F9">
            <w:pPr>
              <w:jc w:val="right"/>
              <w:rPr>
                <w:color w:val="000000"/>
                <w:szCs w:val="21"/>
              </w:rPr>
            </w:pPr>
            <w:r w:rsidRPr="00BD131B">
              <w:rPr>
                <w:color w:val="000000"/>
                <w:szCs w:val="21"/>
              </w:rPr>
              <w:t>1,786,834,490.17</w:t>
            </w:r>
          </w:p>
        </w:tc>
      </w:tr>
      <w:tr w:rsidR="001548F9" w:rsidRPr="00BD131B" w:rsidTr="00F73D0C">
        <w:tc>
          <w:tcPr>
            <w:tcW w:w="2880" w:type="dxa"/>
            <w:vAlign w:val="center"/>
          </w:tcPr>
          <w:p w:rsidR="001548F9" w:rsidRPr="00BD131B" w:rsidRDefault="001548F9" w:rsidP="00235099">
            <w:pPr>
              <w:ind w:firstLineChars="300" w:firstLine="630"/>
              <w:rPr>
                <w:color w:val="000000"/>
                <w:szCs w:val="21"/>
              </w:rPr>
            </w:pPr>
            <w:r w:rsidRPr="00BD131B">
              <w:rPr>
                <w:rFonts w:hAnsi="宋体"/>
                <w:color w:val="000000"/>
                <w:szCs w:val="21"/>
              </w:rPr>
              <w:t>债券投资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12,800.00</w:t>
            </w:r>
          </w:p>
        </w:tc>
        <w:tc>
          <w:tcPr>
            <w:tcW w:w="2520" w:type="dxa"/>
            <w:vAlign w:val="bottom"/>
          </w:tcPr>
          <w:p w:rsidR="001548F9" w:rsidRPr="00BD131B" w:rsidRDefault="001548F9">
            <w:pPr>
              <w:jc w:val="right"/>
              <w:rPr>
                <w:color w:val="000000"/>
                <w:szCs w:val="21"/>
              </w:rPr>
            </w:pPr>
            <w:r w:rsidRPr="00BD131B">
              <w:rPr>
                <w:color w:val="000000"/>
                <w:szCs w:val="21"/>
              </w:rPr>
              <w:t>939,983.52</w:t>
            </w:r>
          </w:p>
        </w:tc>
      </w:tr>
      <w:tr w:rsidR="001548F9" w:rsidRPr="00BD131B" w:rsidTr="00F73D0C">
        <w:tc>
          <w:tcPr>
            <w:tcW w:w="2880" w:type="dxa"/>
            <w:vAlign w:val="center"/>
          </w:tcPr>
          <w:p w:rsidR="001548F9" w:rsidRPr="00BD131B" w:rsidRDefault="001548F9" w:rsidP="00235099">
            <w:pPr>
              <w:ind w:firstLineChars="300" w:firstLine="630"/>
              <w:rPr>
                <w:color w:val="000000"/>
                <w:szCs w:val="21"/>
              </w:rPr>
            </w:pPr>
            <w:r w:rsidRPr="00BD131B">
              <w:rPr>
                <w:rFonts w:hAnsi="宋体"/>
                <w:color w:val="000000"/>
                <w:szCs w:val="21"/>
              </w:rPr>
              <w:t>资产支持证券投资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EF1FC0" w:rsidRPr="00BD131B" w:rsidTr="00E431A5">
        <w:tc>
          <w:tcPr>
            <w:tcW w:w="2880" w:type="dxa"/>
            <w:vAlign w:val="center"/>
          </w:tcPr>
          <w:p w:rsidR="00EF1FC0" w:rsidRPr="00BD131B" w:rsidRDefault="00EF1FC0" w:rsidP="00E431A5">
            <w:pPr>
              <w:spacing w:line="360" w:lineRule="auto"/>
              <w:ind w:firstLineChars="300" w:firstLine="630"/>
              <w:rPr>
                <w:rFonts w:eastAsiaTheme="minorEastAsia"/>
                <w:color w:val="000000"/>
                <w:szCs w:val="21"/>
              </w:rPr>
            </w:pPr>
            <w:r w:rsidRPr="00BD131B">
              <w:t>贵金属投资</w:t>
            </w:r>
          </w:p>
        </w:tc>
        <w:tc>
          <w:tcPr>
            <w:tcW w:w="1080" w:type="dxa"/>
            <w:vAlign w:val="center"/>
          </w:tcPr>
          <w:p w:rsidR="00EF1FC0" w:rsidRPr="00BD131B" w:rsidRDefault="00EF1FC0" w:rsidP="00E431A5">
            <w:pPr>
              <w:pStyle w:val="af6"/>
              <w:spacing w:line="360" w:lineRule="auto"/>
              <w:jc w:val="center"/>
              <w:rPr>
                <w:rFonts w:ascii="Times New Roman" w:eastAsiaTheme="minorEastAsia" w:hAnsi="Times New Roman"/>
                <w:color w:val="000000"/>
                <w:sz w:val="21"/>
                <w:szCs w:val="21"/>
              </w:rPr>
            </w:pPr>
          </w:p>
        </w:tc>
        <w:tc>
          <w:tcPr>
            <w:tcW w:w="2520" w:type="dxa"/>
            <w:vAlign w:val="center"/>
          </w:tcPr>
          <w:p w:rsidR="00EF1FC0" w:rsidRPr="00BD131B" w:rsidRDefault="00EF1FC0" w:rsidP="00E431A5">
            <w:pPr>
              <w:spacing w:line="360" w:lineRule="auto"/>
              <w:jc w:val="right"/>
              <w:rPr>
                <w:rFonts w:eastAsiaTheme="minorEastAsia"/>
                <w:color w:val="000000"/>
                <w:szCs w:val="21"/>
              </w:rPr>
            </w:pPr>
            <w:r w:rsidRPr="00BD131B">
              <w:rPr>
                <w:rFonts w:eastAsiaTheme="minorEastAsia"/>
                <w:color w:val="000000"/>
                <w:szCs w:val="21"/>
              </w:rPr>
              <w:t>-</w:t>
            </w:r>
          </w:p>
        </w:tc>
        <w:tc>
          <w:tcPr>
            <w:tcW w:w="2520" w:type="dxa"/>
            <w:vAlign w:val="center"/>
          </w:tcPr>
          <w:p w:rsidR="00EF1FC0" w:rsidRPr="00BD131B" w:rsidRDefault="00EF1FC0" w:rsidP="00E431A5">
            <w:pPr>
              <w:spacing w:line="360" w:lineRule="auto"/>
              <w:jc w:val="right"/>
              <w:rPr>
                <w:rFonts w:eastAsiaTheme="minorEastAsia"/>
                <w:color w:val="000000"/>
                <w:szCs w:val="21"/>
              </w:rPr>
            </w:pPr>
            <w:r w:rsidRPr="00BD131B">
              <w:rPr>
                <w:rFonts w:eastAsiaTheme="minorEastAsia"/>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衍生金融资产</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6.4.7.3</w:t>
            </w: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买入返售金融资产</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6.4.7.4</w:t>
            </w: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应收证券清算款</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3,119,061.26</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应收利息</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6.4.7.5</w:t>
            </w:r>
          </w:p>
        </w:tc>
        <w:tc>
          <w:tcPr>
            <w:tcW w:w="2520" w:type="dxa"/>
            <w:vAlign w:val="bottom"/>
          </w:tcPr>
          <w:p w:rsidR="00EF1FC0" w:rsidRPr="00BD131B" w:rsidRDefault="00EF1FC0">
            <w:pPr>
              <w:jc w:val="right"/>
              <w:rPr>
                <w:color w:val="000000"/>
                <w:szCs w:val="21"/>
              </w:rPr>
            </w:pPr>
            <w:r w:rsidRPr="00BD131B">
              <w:rPr>
                <w:color w:val="000000"/>
                <w:szCs w:val="21"/>
              </w:rPr>
              <w:t>10,508.39</w:t>
            </w:r>
          </w:p>
        </w:tc>
        <w:tc>
          <w:tcPr>
            <w:tcW w:w="2520" w:type="dxa"/>
            <w:vAlign w:val="bottom"/>
          </w:tcPr>
          <w:p w:rsidR="00EF1FC0" w:rsidRPr="00BD131B" w:rsidRDefault="00EF1FC0">
            <w:pPr>
              <w:jc w:val="right"/>
              <w:rPr>
                <w:color w:val="000000"/>
                <w:szCs w:val="21"/>
              </w:rPr>
            </w:pPr>
            <w:r w:rsidRPr="00BD131B">
              <w:rPr>
                <w:color w:val="000000"/>
                <w:szCs w:val="21"/>
              </w:rPr>
              <w:t>21,054.00</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应收股利</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应收申购款</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9,162,607.37</w:t>
            </w:r>
          </w:p>
        </w:tc>
        <w:tc>
          <w:tcPr>
            <w:tcW w:w="2520" w:type="dxa"/>
            <w:vAlign w:val="bottom"/>
          </w:tcPr>
          <w:p w:rsidR="00EF1FC0" w:rsidRPr="00BD131B" w:rsidRDefault="00EF1FC0">
            <w:pPr>
              <w:jc w:val="right"/>
              <w:rPr>
                <w:color w:val="000000"/>
                <w:szCs w:val="21"/>
              </w:rPr>
            </w:pPr>
            <w:r w:rsidRPr="00BD131B">
              <w:rPr>
                <w:color w:val="000000"/>
                <w:szCs w:val="21"/>
              </w:rPr>
              <w:t>3,179,885.33</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递延所得税资产</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其他资产</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6.4.7.6</w:t>
            </w: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b/>
                <w:color w:val="000000"/>
                <w:szCs w:val="21"/>
              </w:rPr>
            </w:pPr>
            <w:r w:rsidRPr="00BD131B">
              <w:rPr>
                <w:rFonts w:hAnsi="宋体"/>
                <w:b/>
                <w:color w:val="000000"/>
                <w:szCs w:val="21"/>
              </w:rPr>
              <w:t>资产总计</w:t>
            </w:r>
          </w:p>
        </w:tc>
        <w:tc>
          <w:tcPr>
            <w:tcW w:w="1080" w:type="dxa"/>
            <w:vAlign w:val="center"/>
          </w:tcPr>
          <w:p w:rsidR="00EF1FC0" w:rsidRPr="00BD131B" w:rsidRDefault="00EF1FC0">
            <w:pPr>
              <w:pStyle w:val="af6"/>
              <w:jc w:val="center"/>
              <w:rPr>
                <w:rFonts w:ascii="Times New Roman" w:hAnsi="Times New Roman"/>
                <w:b/>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2,170,069,758.90</w:t>
            </w:r>
          </w:p>
        </w:tc>
        <w:tc>
          <w:tcPr>
            <w:tcW w:w="2520" w:type="dxa"/>
            <w:vAlign w:val="bottom"/>
          </w:tcPr>
          <w:p w:rsidR="00EF1FC0" w:rsidRPr="00BD131B" w:rsidRDefault="00EF1FC0">
            <w:pPr>
              <w:jc w:val="right"/>
              <w:rPr>
                <w:color w:val="000000"/>
                <w:szCs w:val="21"/>
              </w:rPr>
            </w:pPr>
            <w:r w:rsidRPr="00BD131B">
              <w:rPr>
                <w:color w:val="000000"/>
                <w:szCs w:val="21"/>
              </w:rPr>
              <w:t>1,910,487,345.74</w:t>
            </w:r>
          </w:p>
        </w:tc>
      </w:tr>
      <w:tr w:rsidR="001548F9" w:rsidRPr="00BD131B" w:rsidTr="00F73D0C">
        <w:tc>
          <w:tcPr>
            <w:tcW w:w="2880" w:type="dxa"/>
            <w:vAlign w:val="center"/>
          </w:tcPr>
          <w:p w:rsidR="001548F9" w:rsidRPr="00BD131B" w:rsidRDefault="001548F9" w:rsidP="00F73D0C">
            <w:pPr>
              <w:pStyle w:val="af6"/>
              <w:jc w:val="center"/>
              <w:rPr>
                <w:rFonts w:ascii="Times New Roman" w:hAnsi="Times New Roman"/>
                <w:b/>
                <w:color w:val="000000"/>
                <w:sz w:val="21"/>
                <w:szCs w:val="21"/>
              </w:rPr>
            </w:pPr>
            <w:r w:rsidRPr="00BD131B">
              <w:rPr>
                <w:rFonts w:ascii="Times New Roman"/>
                <w:b/>
                <w:color w:val="000000"/>
                <w:sz w:val="21"/>
                <w:szCs w:val="21"/>
              </w:rPr>
              <w:t>负债和所有者权益</w:t>
            </w:r>
          </w:p>
        </w:tc>
        <w:tc>
          <w:tcPr>
            <w:tcW w:w="1080" w:type="dxa"/>
            <w:vAlign w:val="center"/>
          </w:tcPr>
          <w:p w:rsidR="001548F9" w:rsidRPr="00BD131B" w:rsidRDefault="007F02E5">
            <w:pPr>
              <w:pStyle w:val="af6"/>
              <w:jc w:val="center"/>
              <w:rPr>
                <w:rFonts w:ascii="Times New Roman" w:hAnsi="Times New Roman"/>
                <w:b/>
                <w:color w:val="000000"/>
                <w:sz w:val="21"/>
                <w:szCs w:val="21"/>
              </w:rPr>
            </w:pPr>
            <w:r w:rsidRPr="00BD131B">
              <w:rPr>
                <w:rFonts w:ascii="Times New Roman"/>
                <w:b/>
                <w:color w:val="000000"/>
                <w:sz w:val="21"/>
                <w:szCs w:val="21"/>
              </w:rPr>
              <w:t>附注号</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本期末</w:t>
            </w:r>
          </w:p>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kern w:val="2"/>
                <w:sz w:val="21"/>
                <w:szCs w:val="21"/>
              </w:rPr>
              <w:t>2020</w:t>
            </w:r>
            <w:r w:rsidRPr="00BD131B">
              <w:rPr>
                <w:rFonts w:ascii="Times New Roman" w:hAnsi="Times New Roman"/>
                <w:b/>
                <w:color w:val="000000"/>
                <w:kern w:val="2"/>
                <w:sz w:val="21"/>
                <w:szCs w:val="21"/>
              </w:rPr>
              <w:t>年</w:t>
            </w:r>
            <w:r w:rsidRPr="00BD131B">
              <w:rPr>
                <w:rFonts w:ascii="Times New Roman" w:hAnsi="Times New Roman"/>
                <w:b/>
                <w:color w:val="000000"/>
                <w:kern w:val="2"/>
                <w:sz w:val="21"/>
                <w:szCs w:val="21"/>
              </w:rPr>
              <w:t>6</w:t>
            </w:r>
            <w:r w:rsidRPr="00BD131B">
              <w:rPr>
                <w:rFonts w:ascii="Times New Roman" w:hAnsi="Times New Roman"/>
                <w:b/>
                <w:color w:val="000000"/>
                <w:kern w:val="2"/>
                <w:sz w:val="21"/>
                <w:szCs w:val="21"/>
              </w:rPr>
              <w:t>月</w:t>
            </w:r>
            <w:r w:rsidRPr="00BD131B">
              <w:rPr>
                <w:rFonts w:ascii="Times New Roman" w:hAnsi="Times New Roman"/>
                <w:b/>
                <w:color w:val="000000"/>
                <w:kern w:val="2"/>
                <w:sz w:val="21"/>
                <w:szCs w:val="21"/>
              </w:rPr>
              <w:t>30</w:t>
            </w:r>
            <w:r w:rsidRPr="00BD131B">
              <w:rPr>
                <w:rFonts w:ascii="Times New Roman" w:hAnsi="Times New Roman"/>
                <w:b/>
                <w:color w:val="000000"/>
                <w:kern w:val="2"/>
                <w:sz w:val="21"/>
                <w:szCs w:val="21"/>
              </w:rPr>
              <w:t>日</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上年度末</w:t>
            </w:r>
          </w:p>
          <w:p w:rsidR="001548F9" w:rsidRPr="00BD131B" w:rsidRDefault="006F5125">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sz w:val="21"/>
                <w:szCs w:val="21"/>
              </w:rPr>
              <w:t>2019</w:t>
            </w:r>
            <w:r w:rsidRPr="00BD131B">
              <w:rPr>
                <w:rFonts w:ascii="Times New Roman" w:hAnsi="Times New Roman"/>
                <w:b/>
                <w:color w:val="000000"/>
                <w:sz w:val="21"/>
                <w:szCs w:val="21"/>
              </w:rPr>
              <w:t>年</w:t>
            </w:r>
            <w:r w:rsidRPr="00BD131B">
              <w:rPr>
                <w:rFonts w:ascii="Times New Roman" w:hAnsi="Times New Roman"/>
                <w:b/>
                <w:color w:val="000000"/>
                <w:sz w:val="21"/>
                <w:szCs w:val="21"/>
              </w:rPr>
              <w:t>12</w:t>
            </w:r>
            <w:r w:rsidRPr="00BD131B">
              <w:rPr>
                <w:rFonts w:ascii="Times New Roman" w:hAnsi="Times New Roman"/>
                <w:b/>
                <w:color w:val="000000"/>
                <w:sz w:val="21"/>
                <w:szCs w:val="21"/>
              </w:rPr>
              <w:t>月</w:t>
            </w:r>
            <w:r w:rsidRPr="00BD131B">
              <w:rPr>
                <w:rFonts w:ascii="Times New Roman" w:hAnsi="Times New Roman"/>
                <w:b/>
                <w:color w:val="000000"/>
                <w:sz w:val="21"/>
                <w:szCs w:val="21"/>
              </w:rPr>
              <w:t>31</w:t>
            </w:r>
            <w:r w:rsidRPr="00BD131B">
              <w:rPr>
                <w:rFonts w:ascii="Times New Roman" w:hAnsi="Times New Roman"/>
                <w:b/>
                <w:color w:val="000000"/>
                <w:sz w:val="21"/>
                <w:szCs w:val="21"/>
              </w:rPr>
              <w:t>日</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负债：</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p>
        </w:tc>
        <w:tc>
          <w:tcPr>
            <w:tcW w:w="2520" w:type="dxa"/>
            <w:vAlign w:val="bottom"/>
          </w:tcPr>
          <w:p w:rsidR="001548F9" w:rsidRPr="00BD131B" w:rsidRDefault="001548F9">
            <w:pPr>
              <w:jc w:val="right"/>
              <w:rPr>
                <w:color w:val="000000"/>
                <w:szCs w:val="21"/>
              </w:rPr>
            </w:pP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短期借款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交易性金融负债</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衍生金融负债</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卖出回购金融资产款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应付证券清算款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应付赎回款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7,605,033.29</w:t>
            </w:r>
          </w:p>
        </w:tc>
        <w:tc>
          <w:tcPr>
            <w:tcW w:w="2520" w:type="dxa"/>
            <w:vAlign w:val="bottom"/>
          </w:tcPr>
          <w:p w:rsidR="001548F9" w:rsidRPr="00BD131B" w:rsidRDefault="001548F9">
            <w:pPr>
              <w:jc w:val="right"/>
              <w:rPr>
                <w:color w:val="000000"/>
                <w:szCs w:val="21"/>
              </w:rPr>
            </w:pPr>
            <w:r w:rsidRPr="00BD131B">
              <w:rPr>
                <w:color w:val="000000"/>
                <w:szCs w:val="21"/>
              </w:rPr>
              <w:t>5,985,040.97</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应付管理人报酬</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52,363.67</w:t>
            </w:r>
          </w:p>
        </w:tc>
        <w:tc>
          <w:tcPr>
            <w:tcW w:w="2520" w:type="dxa"/>
            <w:vAlign w:val="bottom"/>
          </w:tcPr>
          <w:p w:rsidR="001548F9" w:rsidRPr="00BD131B" w:rsidRDefault="001548F9">
            <w:pPr>
              <w:jc w:val="right"/>
              <w:rPr>
                <w:color w:val="000000"/>
                <w:szCs w:val="21"/>
              </w:rPr>
            </w:pPr>
            <w:r w:rsidRPr="00BD131B">
              <w:rPr>
                <w:color w:val="000000"/>
                <w:szCs w:val="21"/>
              </w:rPr>
              <w:t>52,006.96</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应付托管费</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10,472.74</w:t>
            </w:r>
          </w:p>
        </w:tc>
        <w:tc>
          <w:tcPr>
            <w:tcW w:w="2520" w:type="dxa"/>
            <w:vAlign w:val="bottom"/>
          </w:tcPr>
          <w:p w:rsidR="001548F9" w:rsidRPr="00BD131B" w:rsidRDefault="001548F9">
            <w:pPr>
              <w:jc w:val="right"/>
              <w:rPr>
                <w:color w:val="000000"/>
                <w:szCs w:val="21"/>
              </w:rPr>
            </w:pPr>
            <w:r w:rsidRPr="00BD131B">
              <w:rPr>
                <w:color w:val="000000"/>
                <w:szCs w:val="21"/>
              </w:rPr>
              <w:t>10,401.38</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应付销售服务费</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79,883.33</w:t>
            </w:r>
          </w:p>
        </w:tc>
        <w:tc>
          <w:tcPr>
            <w:tcW w:w="2520" w:type="dxa"/>
            <w:vAlign w:val="bottom"/>
          </w:tcPr>
          <w:p w:rsidR="001548F9" w:rsidRPr="00BD131B" w:rsidRDefault="001548F9">
            <w:pPr>
              <w:jc w:val="right"/>
              <w:rPr>
                <w:color w:val="000000"/>
                <w:szCs w:val="21"/>
              </w:rPr>
            </w:pPr>
            <w:r w:rsidRPr="00BD131B">
              <w:rPr>
                <w:color w:val="000000"/>
                <w:szCs w:val="21"/>
              </w:rPr>
              <w:t>75,052.21</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应付交易费用</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6.4.7.7</w:t>
            </w:r>
          </w:p>
        </w:tc>
        <w:tc>
          <w:tcPr>
            <w:tcW w:w="2520" w:type="dxa"/>
            <w:vAlign w:val="bottom"/>
          </w:tcPr>
          <w:p w:rsidR="001548F9" w:rsidRPr="00BD131B" w:rsidRDefault="001548F9">
            <w:pPr>
              <w:jc w:val="right"/>
              <w:rPr>
                <w:color w:val="000000"/>
                <w:szCs w:val="21"/>
              </w:rPr>
            </w:pPr>
            <w:r w:rsidRPr="00BD131B">
              <w:rPr>
                <w:color w:val="000000"/>
                <w:szCs w:val="21"/>
              </w:rPr>
              <w:t>137,240.35</w:t>
            </w:r>
          </w:p>
        </w:tc>
        <w:tc>
          <w:tcPr>
            <w:tcW w:w="2520" w:type="dxa"/>
            <w:vAlign w:val="bottom"/>
          </w:tcPr>
          <w:p w:rsidR="001548F9" w:rsidRPr="00BD131B" w:rsidRDefault="001548F9">
            <w:pPr>
              <w:jc w:val="right"/>
              <w:rPr>
                <w:color w:val="000000"/>
                <w:szCs w:val="21"/>
              </w:rPr>
            </w:pPr>
            <w:r w:rsidRPr="00BD131B">
              <w:rPr>
                <w:color w:val="000000"/>
                <w:szCs w:val="21"/>
              </w:rPr>
              <w:t>162,948.36</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应交税费</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5.51</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应付利息</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应付利润</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递延所得税负债</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其他负债</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6.4.7.8</w:t>
            </w:r>
          </w:p>
        </w:tc>
        <w:tc>
          <w:tcPr>
            <w:tcW w:w="2520" w:type="dxa"/>
            <w:vAlign w:val="bottom"/>
          </w:tcPr>
          <w:p w:rsidR="001548F9" w:rsidRPr="00BD131B" w:rsidRDefault="001548F9">
            <w:pPr>
              <w:jc w:val="right"/>
              <w:rPr>
                <w:color w:val="000000"/>
                <w:szCs w:val="21"/>
              </w:rPr>
            </w:pPr>
            <w:r w:rsidRPr="00BD131B">
              <w:rPr>
                <w:color w:val="000000"/>
                <w:szCs w:val="21"/>
              </w:rPr>
              <w:t>309,063.91</w:t>
            </w:r>
          </w:p>
        </w:tc>
        <w:tc>
          <w:tcPr>
            <w:tcW w:w="2520" w:type="dxa"/>
            <w:vAlign w:val="bottom"/>
          </w:tcPr>
          <w:p w:rsidR="001548F9" w:rsidRPr="00BD131B" w:rsidRDefault="001548F9">
            <w:pPr>
              <w:jc w:val="right"/>
              <w:rPr>
                <w:color w:val="000000"/>
                <w:szCs w:val="21"/>
              </w:rPr>
            </w:pPr>
            <w:r w:rsidRPr="00BD131B">
              <w:rPr>
                <w:color w:val="000000"/>
                <w:szCs w:val="21"/>
              </w:rPr>
              <w:t>263,435.39</w:t>
            </w:r>
          </w:p>
        </w:tc>
      </w:tr>
      <w:tr w:rsidR="001548F9" w:rsidRPr="00BD131B" w:rsidTr="00F73D0C">
        <w:tc>
          <w:tcPr>
            <w:tcW w:w="2880" w:type="dxa"/>
            <w:vAlign w:val="center"/>
          </w:tcPr>
          <w:p w:rsidR="001548F9" w:rsidRPr="00BD131B" w:rsidRDefault="001548F9" w:rsidP="00F73D0C">
            <w:pPr>
              <w:pStyle w:val="af6"/>
              <w:jc w:val="both"/>
              <w:rPr>
                <w:rFonts w:ascii="Times New Roman" w:hAnsi="Times New Roman"/>
                <w:color w:val="000000"/>
                <w:sz w:val="21"/>
                <w:szCs w:val="21"/>
              </w:rPr>
            </w:pPr>
            <w:r w:rsidRPr="00BD131B">
              <w:rPr>
                <w:rFonts w:ascii="Times New Roman"/>
                <w:color w:val="000000"/>
                <w:sz w:val="21"/>
                <w:szCs w:val="21"/>
              </w:rPr>
              <w:t>负债合计</w:t>
            </w:r>
          </w:p>
        </w:tc>
        <w:tc>
          <w:tcPr>
            <w:tcW w:w="1080" w:type="dxa"/>
            <w:vAlign w:val="center"/>
          </w:tcPr>
          <w:p w:rsidR="001548F9" w:rsidRPr="00BD131B" w:rsidRDefault="001548F9">
            <w:pPr>
              <w:pStyle w:val="af6"/>
              <w:jc w:val="center"/>
              <w:rPr>
                <w:rFonts w:ascii="Times New Roman" w:hAnsi="Times New Roman"/>
                <w:b/>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8,194,057.29</w:t>
            </w:r>
          </w:p>
        </w:tc>
        <w:tc>
          <w:tcPr>
            <w:tcW w:w="2520" w:type="dxa"/>
            <w:vAlign w:val="bottom"/>
          </w:tcPr>
          <w:p w:rsidR="001548F9" w:rsidRPr="00BD131B" w:rsidRDefault="001548F9">
            <w:pPr>
              <w:jc w:val="right"/>
              <w:rPr>
                <w:color w:val="000000"/>
                <w:szCs w:val="21"/>
              </w:rPr>
            </w:pPr>
            <w:r w:rsidRPr="00BD131B">
              <w:rPr>
                <w:color w:val="000000"/>
                <w:szCs w:val="21"/>
              </w:rPr>
              <w:t>6,548,890.78</w:t>
            </w:r>
          </w:p>
        </w:tc>
      </w:tr>
      <w:tr w:rsidR="001548F9" w:rsidRPr="00BD131B" w:rsidTr="00F73D0C">
        <w:tc>
          <w:tcPr>
            <w:tcW w:w="2880" w:type="dxa"/>
            <w:vAlign w:val="center"/>
          </w:tcPr>
          <w:p w:rsidR="001548F9" w:rsidRPr="00BD131B" w:rsidRDefault="001548F9" w:rsidP="00F73D0C">
            <w:pPr>
              <w:rPr>
                <w:b/>
                <w:color w:val="000000"/>
                <w:szCs w:val="21"/>
              </w:rPr>
            </w:pPr>
            <w:r w:rsidRPr="00BD131B">
              <w:rPr>
                <w:rFonts w:hAnsi="宋体"/>
                <w:b/>
                <w:color w:val="000000"/>
                <w:szCs w:val="21"/>
              </w:rPr>
              <w:t>所有者权益：</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b/>
                <w:color w:val="000000"/>
                <w:szCs w:val="21"/>
              </w:rPr>
            </w:pPr>
          </w:p>
        </w:tc>
        <w:tc>
          <w:tcPr>
            <w:tcW w:w="2520" w:type="dxa"/>
            <w:vAlign w:val="bottom"/>
          </w:tcPr>
          <w:p w:rsidR="001548F9" w:rsidRPr="00BD131B" w:rsidRDefault="001548F9">
            <w:pPr>
              <w:jc w:val="right"/>
              <w:rPr>
                <w:b/>
                <w:color w:val="000000"/>
                <w:szCs w:val="21"/>
              </w:rPr>
            </w:pP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实收基金</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6.4.7.9</w:t>
            </w:r>
          </w:p>
        </w:tc>
        <w:tc>
          <w:tcPr>
            <w:tcW w:w="2520" w:type="dxa"/>
            <w:vAlign w:val="bottom"/>
          </w:tcPr>
          <w:p w:rsidR="001548F9" w:rsidRPr="00BD131B" w:rsidRDefault="001548F9">
            <w:pPr>
              <w:jc w:val="right"/>
              <w:rPr>
                <w:color w:val="000000"/>
                <w:szCs w:val="21"/>
              </w:rPr>
            </w:pPr>
            <w:r w:rsidRPr="00BD131B">
              <w:rPr>
                <w:color w:val="000000"/>
                <w:szCs w:val="21"/>
              </w:rPr>
              <w:t>1,469,941,015.67</w:t>
            </w:r>
          </w:p>
        </w:tc>
        <w:tc>
          <w:tcPr>
            <w:tcW w:w="2520" w:type="dxa"/>
            <w:vAlign w:val="bottom"/>
          </w:tcPr>
          <w:p w:rsidR="001548F9" w:rsidRPr="00BD131B" w:rsidRDefault="001548F9">
            <w:pPr>
              <w:jc w:val="right"/>
              <w:rPr>
                <w:color w:val="000000"/>
                <w:szCs w:val="21"/>
              </w:rPr>
            </w:pPr>
            <w:r w:rsidRPr="00BD131B">
              <w:rPr>
                <w:color w:val="000000"/>
                <w:szCs w:val="21"/>
              </w:rPr>
              <w:t>1,485,507,736.11</w:t>
            </w:r>
          </w:p>
        </w:tc>
      </w:tr>
      <w:tr w:rsidR="001548F9" w:rsidRPr="00BD131B" w:rsidTr="00F73D0C">
        <w:tc>
          <w:tcPr>
            <w:tcW w:w="2880" w:type="dxa"/>
            <w:vAlign w:val="center"/>
          </w:tcPr>
          <w:p w:rsidR="001548F9" w:rsidRPr="00BD131B" w:rsidRDefault="001548F9" w:rsidP="00F73D0C">
            <w:pPr>
              <w:rPr>
                <w:color w:val="000000"/>
                <w:szCs w:val="21"/>
              </w:rPr>
            </w:pPr>
            <w:r w:rsidRPr="00BD131B">
              <w:rPr>
                <w:color w:val="000000"/>
                <w:szCs w:val="21"/>
              </w:rPr>
              <w:t>未分配利润</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6.4.7.10</w:t>
            </w:r>
          </w:p>
        </w:tc>
        <w:tc>
          <w:tcPr>
            <w:tcW w:w="2520" w:type="dxa"/>
            <w:vAlign w:val="bottom"/>
          </w:tcPr>
          <w:p w:rsidR="001548F9" w:rsidRPr="00BD131B" w:rsidRDefault="001548F9">
            <w:pPr>
              <w:jc w:val="right"/>
              <w:rPr>
                <w:color w:val="000000"/>
                <w:szCs w:val="21"/>
              </w:rPr>
            </w:pPr>
            <w:r w:rsidRPr="00BD131B">
              <w:rPr>
                <w:color w:val="000000"/>
                <w:szCs w:val="21"/>
              </w:rPr>
              <w:t>691,934,685.94</w:t>
            </w:r>
          </w:p>
        </w:tc>
        <w:tc>
          <w:tcPr>
            <w:tcW w:w="2520" w:type="dxa"/>
            <w:vAlign w:val="bottom"/>
          </w:tcPr>
          <w:p w:rsidR="001548F9" w:rsidRPr="00BD131B" w:rsidRDefault="001548F9">
            <w:pPr>
              <w:jc w:val="right"/>
              <w:rPr>
                <w:color w:val="000000"/>
                <w:szCs w:val="21"/>
              </w:rPr>
            </w:pPr>
            <w:r w:rsidRPr="00BD131B">
              <w:rPr>
                <w:color w:val="000000"/>
                <w:szCs w:val="21"/>
              </w:rPr>
              <w:t>418,430,718.85</w:t>
            </w:r>
          </w:p>
        </w:tc>
      </w:tr>
      <w:tr w:rsidR="001548F9" w:rsidRPr="00BD131B" w:rsidTr="00F73D0C">
        <w:tc>
          <w:tcPr>
            <w:tcW w:w="2880" w:type="dxa"/>
            <w:vAlign w:val="center"/>
          </w:tcPr>
          <w:p w:rsidR="001548F9" w:rsidRPr="00BD131B" w:rsidRDefault="001548F9" w:rsidP="00F73D0C">
            <w:pPr>
              <w:rPr>
                <w:color w:val="000000"/>
                <w:szCs w:val="21"/>
              </w:rPr>
            </w:pPr>
            <w:r w:rsidRPr="00BD131B">
              <w:rPr>
                <w:color w:val="000000"/>
                <w:szCs w:val="21"/>
              </w:rPr>
              <w:t>所有者权益合计</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2,161,875,701.61</w:t>
            </w:r>
          </w:p>
        </w:tc>
        <w:tc>
          <w:tcPr>
            <w:tcW w:w="2520" w:type="dxa"/>
            <w:vAlign w:val="bottom"/>
          </w:tcPr>
          <w:p w:rsidR="001548F9" w:rsidRPr="00BD131B" w:rsidRDefault="001548F9">
            <w:pPr>
              <w:jc w:val="right"/>
              <w:rPr>
                <w:color w:val="000000"/>
                <w:szCs w:val="21"/>
              </w:rPr>
            </w:pPr>
            <w:r w:rsidRPr="00BD131B">
              <w:rPr>
                <w:color w:val="000000"/>
                <w:szCs w:val="21"/>
              </w:rPr>
              <w:t>1,903,938,454.96</w:t>
            </w:r>
          </w:p>
        </w:tc>
      </w:tr>
      <w:tr w:rsidR="001548F9" w:rsidRPr="00BD131B" w:rsidTr="00F73D0C">
        <w:tc>
          <w:tcPr>
            <w:tcW w:w="2880" w:type="dxa"/>
            <w:vAlign w:val="center"/>
          </w:tcPr>
          <w:p w:rsidR="001548F9" w:rsidRPr="00BD131B" w:rsidRDefault="001548F9" w:rsidP="00F73D0C">
            <w:pPr>
              <w:rPr>
                <w:color w:val="000000"/>
                <w:szCs w:val="21"/>
              </w:rPr>
            </w:pPr>
            <w:r w:rsidRPr="00BD131B">
              <w:rPr>
                <w:color w:val="000000"/>
                <w:szCs w:val="21"/>
              </w:rPr>
              <w:t>负债和所有者权益总计</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2,170,069,758.90</w:t>
            </w:r>
          </w:p>
        </w:tc>
        <w:tc>
          <w:tcPr>
            <w:tcW w:w="2520" w:type="dxa"/>
            <w:vAlign w:val="bottom"/>
          </w:tcPr>
          <w:p w:rsidR="001548F9" w:rsidRPr="00BD131B" w:rsidRDefault="001548F9">
            <w:pPr>
              <w:jc w:val="right"/>
              <w:rPr>
                <w:color w:val="000000"/>
                <w:szCs w:val="21"/>
              </w:rPr>
            </w:pPr>
            <w:r w:rsidRPr="00BD131B">
              <w:rPr>
                <w:color w:val="000000"/>
                <w:szCs w:val="21"/>
              </w:rPr>
              <w:t>1,910,487,345.74</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注：报告截止日</w:t>
      </w:r>
      <w:r w:rsidRPr="00683042">
        <w:rPr>
          <w:kern w:val="0"/>
          <w:szCs w:val="21"/>
        </w:rPr>
        <w:t>2020</w:t>
      </w:r>
      <w:r w:rsidRPr="00683042">
        <w:rPr>
          <w:kern w:val="0"/>
          <w:szCs w:val="21"/>
        </w:rPr>
        <w:t>年</w:t>
      </w:r>
      <w:r w:rsidRPr="00683042">
        <w:rPr>
          <w:kern w:val="0"/>
          <w:szCs w:val="21"/>
        </w:rPr>
        <w:t>6</w:t>
      </w:r>
      <w:r w:rsidRPr="00683042">
        <w:rPr>
          <w:kern w:val="0"/>
          <w:szCs w:val="21"/>
        </w:rPr>
        <w:t>月</w:t>
      </w:r>
      <w:r w:rsidRPr="00683042">
        <w:rPr>
          <w:kern w:val="0"/>
          <w:szCs w:val="21"/>
        </w:rPr>
        <w:t>30</w:t>
      </w:r>
      <w:r w:rsidRPr="00683042">
        <w:rPr>
          <w:kern w:val="0"/>
          <w:szCs w:val="21"/>
        </w:rPr>
        <w:t>日，</w:t>
      </w:r>
      <w:r w:rsidRPr="00683042">
        <w:rPr>
          <w:kern w:val="0"/>
          <w:szCs w:val="21"/>
        </w:rPr>
        <w:t>A</w:t>
      </w:r>
      <w:r w:rsidRPr="00683042">
        <w:rPr>
          <w:kern w:val="0"/>
          <w:szCs w:val="21"/>
        </w:rPr>
        <w:t>类基金份额净值</w:t>
      </w:r>
      <w:r w:rsidRPr="00683042">
        <w:rPr>
          <w:kern w:val="0"/>
          <w:szCs w:val="21"/>
        </w:rPr>
        <w:t>1.4704</w:t>
      </w:r>
      <w:r w:rsidRPr="00683042">
        <w:rPr>
          <w:kern w:val="0"/>
          <w:szCs w:val="21"/>
        </w:rPr>
        <w:t>元，</w:t>
      </w:r>
      <w:r w:rsidRPr="00683042">
        <w:rPr>
          <w:kern w:val="0"/>
          <w:szCs w:val="21"/>
        </w:rPr>
        <w:t>C</w:t>
      </w:r>
      <w:r w:rsidRPr="00683042">
        <w:rPr>
          <w:kern w:val="0"/>
          <w:szCs w:val="21"/>
        </w:rPr>
        <w:t>类基金份额净值</w:t>
      </w:r>
      <w:r w:rsidRPr="00683042">
        <w:rPr>
          <w:kern w:val="0"/>
          <w:szCs w:val="21"/>
        </w:rPr>
        <w:t>1.4720</w:t>
      </w:r>
      <w:r w:rsidRPr="00683042">
        <w:rPr>
          <w:kern w:val="0"/>
          <w:szCs w:val="21"/>
        </w:rPr>
        <w:t>元；基金份额总额</w:t>
      </w:r>
      <w:r w:rsidRPr="00683042">
        <w:rPr>
          <w:kern w:val="0"/>
          <w:szCs w:val="21"/>
        </w:rPr>
        <w:t>1,469,941,015.67</w:t>
      </w:r>
      <w:r w:rsidRPr="00683042">
        <w:rPr>
          <w:kern w:val="0"/>
          <w:szCs w:val="21"/>
        </w:rPr>
        <w:t>份，下属分级基金的份额总额分别为：</w:t>
      </w:r>
      <w:r w:rsidRPr="00683042">
        <w:rPr>
          <w:kern w:val="0"/>
          <w:szCs w:val="21"/>
        </w:rPr>
        <w:t>A</w:t>
      </w:r>
      <w:r w:rsidRPr="00683042">
        <w:rPr>
          <w:kern w:val="0"/>
          <w:szCs w:val="21"/>
        </w:rPr>
        <w:t>类基金份额总额</w:t>
      </w:r>
      <w:r w:rsidRPr="00683042">
        <w:rPr>
          <w:kern w:val="0"/>
          <w:szCs w:val="21"/>
        </w:rPr>
        <w:t>1,176,164,771.33</w:t>
      </w:r>
      <w:r w:rsidRPr="00683042">
        <w:rPr>
          <w:kern w:val="0"/>
          <w:szCs w:val="21"/>
        </w:rPr>
        <w:t>份，</w:t>
      </w:r>
      <w:r w:rsidRPr="00683042">
        <w:rPr>
          <w:kern w:val="0"/>
          <w:szCs w:val="21"/>
        </w:rPr>
        <w:t>C</w:t>
      </w:r>
      <w:r w:rsidRPr="00683042">
        <w:rPr>
          <w:kern w:val="0"/>
          <w:szCs w:val="21"/>
        </w:rPr>
        <w:t>类基金份额总额</w:t>
      </w:r>
      <w:r w:rsidRPr="00683042">
        <w:rPr>
          <w:kern w:val="0"/>
          <w:szCs w:val="21"/>
        </w:rPr>
        <w:t>293,776,244.34</w:t>
      </w:r>
      <w:r w:rsidRPr="00683042">
        <w:rPr>
          <w:kern w:val="0"/>
          <w:szCs w:val="21"/>
        </w:rPr>
        <w:t>份。</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1" w:name="_Toc225498269"/>
      <w:bookmarkStart w:id="52" w:name="_Toc48661884"/>
      <w:r w:rsidRPr="007D44A6">
        <w:rPr>
          <w:rFonts w:ascii="宋体" w:hAnsi="宋体" w:cs="Arial"/>
          <w:color w:val="000000"/>
          <w:sz w:val="21"/>
          <w:szCs w:val="21"/>
        </w:rPr>
        <w:t>6.2</w:t>
      </w:r>
      <w:r w:rsidR="00B5060F" w:rsidRPr="00530FFD">
        <w:rPr>
          <w:rFonts w:ascii="宋体" w:hAnsi="宋体" w:cs="Arial"/>
          <w:color w:val="000000"/>
          <w:sz w:val="21"/>
          <w:szCs w:val="21"/>
        </w:rPr>
        <w:tab/>
      </w:r>
      <w:r w:rsidRPr="007D44A6">
        <w:rPr>
          <w:rFonts w:ascii="宋体" w:hAnsi="宋体" w:cs="Arial" w:hint="eastAsia"/>
          <w:color w:val="000000"/>
          <w:sz w:val="21"/>
          <w:szCs w:val="21"/>
        </w:rPr>
        <w:t>利润表</w:t>
      </w:r>
      <w:bookmarkEnd w:id="51"/>
      <w:bookmarkEnd w:id="52"/>
    </w:p>
    <w:p w:rsidR="001548F9" w:rsidRPr="00235099" w:rsidRDefault="001548F9" w:rsidP="000D3DE9">
      <w:pPr>
        <w:spacing w:line="360" w:lineRule="auto"/>
        <w:rPr>
          <w:rFonts w:ascii="宋体" w:hAnsi="宋体" w:cs="宋体"/>
          <w:kern w:val="0"/>
          <w:szCs w:val="21"/>
        </w:rPr>
      </w:pPr>
      <w:r w:rsidRPr="00235099">
        <w:rPr>
          <w:rFonts w:ascii="宋体" w:hAnsi="宋体" w:hint="eastAsia"/>
          <w:color w:val="000000"/>
          <w:szCs w:val="21"/>
        </w:rPr>
        <w:t>会计主体：</w:t>
      </w:r>
      <w:r w:rsidRPr="00235099">
        <w:rPr>
          <w:rFonts w:ascii="宋体" w:hAnsi="宋体" w:cs="宋体"/>
          <w:kern w:val="0"/>
          <w:szCs w:val="21"/>
        </w:rPr>
        <w:t>易方达深证100交易型开放式指数证券投资基金联接基金</w:t>
      </w:r>
    </w:p>
    <w:p w:rsidR="001548F9" w:rsidRPr="00235099" w:rsidRDefault="001548F9" w:rsidP="000D3DE9">
      <w:pPr>
        <w:spacing w:line="360" w:lineRule="auto"/>
        <w:rPr>
          <w:rFonts w:ascii="宋体"/>
          <w:color w:val="000000"/>
          <w:kern w:val="0"/>
          <w:szCs w:val="21"/>
        </w:rPr>
      </w:pPr>
      <w:r w:rsidRPr="00235099">
        <w:rPr>
          <w:rFonts w:ascii="宋体" w:hAnsi="宋体" w:hint="eastAsia"/>
          <w:color w:val="000000"/>
          <w:szCs w:val="21"/>
        </w:rPr>
        <w:t>本报告期：</w:t>
      </w:r>
      <w:r w:rsidRPr="00235099">
        <w:rPr>
          <w:rFonts w:ascii="宋体" w:hAnsi="宋体" w:cs="宋体"/>
          <w:kern w:val="0"/>
          <w:szCs w:val="21"/>
        </w:rPr>
        <w:t>2020年1月1日</w:t>
      </w:r>
      <w:r w:rsidRPr="00235099">
        <w:rPr>
          <w:rFonts w:ascii="宋体" w:hAnsi="宋体" w:cs="宋体" w:hint="eastAsia"/>
          <w:kern w:val="0"/>
          <w:szCs w:val="21"/>
        </w:rPr>
        <w:t>至</w:t>
      </w:r>
      <w:r w:rsidRPr="00235099">
        <w:rPr>
          <w:rFonts w:ascii="宋体" w:hAnsi="宋体" w:cs="宋体"/>
          <w:kern w:val="0"/>
          <w:szCs w:val="21"/>
        </w:rPr>
        <w:t>2020年6月30日</w:t>
      </w:r>
    </w:p>
    <w:p w:rsidR="001548F9" w:rsidRPr="00235099" w:rsidRDefault="001548F9" w:rsidP="006D141C">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2250"/>
        <w:gridCol w:w="2250"/>
      </w:tblGrid>
      <w:tr w:rsidR="001548F9" w:rsidRPr="00235099" w:rsidTr="006D141C">
        <w:tc>
          <w:tcPr>
            <w:tcW w:w="3420" w:type="dxa"/>
            <w:vAlign w:val="center"/>
          </w:tcPr>
          <w:p w:rsidR="001548F9" w:rsidRPr="00BD131B" w:rsidRDefault="001548F9">
            <w:pPr>
              <w:pStyle w:val="af6"/>
              <w:jc w:val="center"/>
              <w:rPr>
                <w:rFonts w:ascii="Times New Roman" w:hAnsi="Times New Roman"/>
                <w:b/>
                <w:color w:val="000000"/>
                <w:sz w:val="21"/>
                <w:szCs w:val="21"/>
              </w:rPr>
            </w:pPr>
            <w:r w:rsidRPr="00BD131B">
              <w:rPr>
                <w:rFonts w:ascii="Times New Roman"/>
                <w:b/>
                <w:color w:val="000000"/>
                <w:sz w:val="21"/>
                <w:szCs w:val="21"/>
              </w:rPr>
              <w:t>项目</w:t>
            </w:r>
          </w:p>
        </w:tc>
        <w:tc>
          <w:tcPr>
            <w:tcW w:w="108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附注号</w:t>
            </w:r>
          </w:p>
        </w:tc>
        <w:tc>
          <w:tcPr>
            <w:tcW w:w="225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本期</w:t>
            </w:r>
          </w:p>
          <w:p w:rsidR="001548F9" w:rsidRPr="00BD131B" w:rsidRDefault="001548F9" w:rsidP="00DB683F">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1</w:t>
            </w:r>
            <w:r w:rsidRPr="00BD131B">
              <w:rPr>
                <w:rFonts w:ascii="Times New Roman" w:hAnsi="Times New Roman"/>
                <w:sz w:val="21"/>
                <w:szCs w:val="21"/>
              </w:rPr>
              <w:t>月</w:t>
            </w:r>
            <w:r w:rsidRPr="00BD131B">
              <w:rPr>
                <w:rFonts w:ascii="Times New Roman" w:hAnsi="Times New Roman"/>
                <w:sz w:val="21"/>
                <w:szCs w:val="21"/>
              </w:rPr>
              <w:t>1</w:t>
            </w:r>
            <w:r w:rsidRPr="00BD131B">
              <w:rPr>
                <w:rFonts w:ascii="Times New Roman" w:hAnsi="Times New Roman"/>
                <w:sz w:val="21"/>
                <w:szCs w:val="21"/>
              </w:rPr>
              <w:t>日</w:t>
            </w:r>
            <w:r w:rsidRPr="00BD131B">
              <w:rPr>
                <w:rFonts w:ascii="Times New Roman"/>
                <w:sz w:val="21"/>
                <w:szCs w:val="21"/>
              </w:rPr>
              <w:t>至</w:t>
            </w: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6</w:t>
            </w:r>
            <w:r w:rsidRPr="00BD131B">
              <w:rPr>
                <w:rFonts w:ascii="Times New Roman" w:hAnsi="Times New Roman"/>
                <w:sz w:val="21"/>
                <w:szCs w:val="21"/>
              </w:rPr>
              <w:t>月</w:t>
            </w:r>
            <w:r w:rsidRPr="00BD131B">
              <w:rPr>
                <w:rFonts w:ascii="Times New Roman" w:hAnsi="Times New Roman"/>
                <w:sz w:val="21"/>
                <w:szCs w:val="21"/>
              </w:rPr>
              <w:t>30</w:t>
            </w:r>
            <w:r w:rsidRPr="00BD131B">
              <w:rPr>
                <w:rFonts w:ascii="Times New Roman" w:hAnsi="Times New Roman"/>
                <w:sz w:val="21"/>
                <w:szCs w:val="21"/>
              </w:rPr>
              <w:t>日</w:t>
            </w:r>
          </w:p>
        </w:tc>
        <w:tc>
          <w:tcPr>
            <w:tcW w:w="225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上年度可比期间</w:t>
            </w:r>
          </w:p>
          <w:p w:rsidR="001548F9" w:rsidRPr="00BD131B" w:rsidRDefault="001548F9">
            <w:pPr>
              <w:pStyle w:val="af6"/>
              <w:spacing w:before="0" w:beforeAutospacing="0" w:after="0" w:afterAutospacing="0"/>
              <w:jc w:val="center"/>
              <w:rPr>
                <w:rFonts w:ascii="Times New Roman" w:hAnsi="Times New Roman"/>
                <w:color w:val="000000"/>
                <w:sz w:val="21"/>
                <w:szCs w:val="21"/>
              </w:rPr>
            </w:pPr>
            <w:r w:rsidRPr="00BD131B">
              <w:rPr>
                <w:rFonts w:ascii="Times New Roman" w:hAnsi="Times New Roman"/>
                <w:color w:val="000000"/>
                <w:sz w:val="21"/>
                <w:szCs w:val="21"/>
              </w:rPr>
              <w:t>2019</w:t>
            </w:r>
            <w:r w:rsidRPr="00BD131B">
              <w:rPr>
                <w:rFonts w:ascii="Times New Roman" w:hAnsi="Times New Roman"/>
                <w:color w:val="000000"/>
                <w:sz w:val="21"/>
                <w:szCs w:val="21"/>
              </w:rPr>
              <w:t>年</w:t>
            </w:r>
            <w:r w:rsidRPr="00BD131B">
              <w:rPr>
                <w:rFonts w:ascii="Times New Roman" w:hAnsi="Times New Roman"/>
                <w:color w:val="000000"/>
                <w:sz w:val="21"/>
                <w:szCs w:val="21"/>
              </w:rPr>
              <w:t>1</w:t>
            </w:r>
            <w:r w:rsidRPr="00BD131B">
              <w:rPr>
                <w:rFonts w:ascii="Times New Roman" w:hAnsi="Times New Roman"/>
                <w:color w:val="000000"/>
                <w:sz w:val="21"/>
                <w:szCs w:val="21"/>
              </w:rPr>
              <w:t>月</w:t>
            </w:r>
            <w:r w:rsidRPr="00BD131B">
              <w:rPr>
                <w:rFonts w:ascii="Times New Roman" w:hAnsi="Times New Roman"/>
                <w:color w:val="000000"/>
                <w:sz w:val="21"/>
                <w:szCs w:val="21"/>
              </w:rPr>
              <w:t>1</w:t>
            </w:r>
            <w:r w:rsidRPr="00BD131B">
              <w:rPr>
                <w:rFonts w:ascii="Times New Roman" w:hAnsi="Times New Roman"/>
                <w:color w:val="000000"/>
                <w:sz w:val="21"/>
                <w:szCs w:val="21"/>
              </w:rPr>
              <w:t>日至</w:t>
            </w:r>
            <w:r w:rsidRPr="00BD131B">
              <w:rPr>
                <w:rFonts w:ascii="Times New Roman" w:hAnsi="Times New Roman"/>
                <w:color w:val="000000"/>
                <w:sz w:val="21"/>
                <w:szCs w:val="21"/>
              </w:rPr>
              <w:t>2019</w:t>
            </w:r>
            <w:r w:rsidRPr="00BD131B">
              <w:rPr>
                <w:rFonts w:ascii="Times New Roman" w:hAnsi="Times New Roman"/>
                <w:color w:val="000000"/>
                <w:sz w:val="21"/>
                <w:szCs w:val="21"/>
              </w:rPr>
              <w:t>年</w:t>
            </w:r>
            <w:r w:rsidRPr="00BD131B">
              <w:rPr>
                <w:rFonts w:ascii="Times New Roman" w:hAnsi="Times New Roman"/>
                <w:color w:val="000000"/>
                <w:sz w:val="21"/>
                <w:szCs w:val="21"/>
              </w:rPr>
              <w:t>6</w:t>
            </w:r>
            <w:r w:rsidRPr="00BD131B">
              <w:rPr>
                <w:rFonts w:ascii="Times New Roman" w:hAnsi="Times New Roman"/>
                <w:color w:val="000000"/>
                <w:sz w:val="21"/>
                <w:szCs w:val="21"/>
              </w:rPr>
              <w:t>月</w:t>
            </w:r>
            <w:r w:rsidRPr="00BD131B">
              <w:rPr>
                <w:rFonts w:ascii="Times New Roman" w:hAnsi="Times New Roman"/>
                <w:color w:val="000000"/>
                <w:sz w:val="21"/>
                <w:szCs w:val="21"/>
              </w:rPr>
              <w:t>30</w:t>
            </w:r>
            <w:r w:rsidRPr="00BD131B">
              <w:rPr>
                <w:rFonts w:ascii="Times New Roman" w:hAnsi="Times New Roman"/>
                <w:color w:val="000000"/>
                <w:sz w:val="21"/>
                <w:szCs w:val="21"/>
              </w:rPr>
              <w:t>日</w:t>
            </w:r>
          </w:p>
        </w:tc>
      </w:tr>
      <w:tr w:rsidR="001548F9" w:rsidRPr="00235099" w:rsidTr="006D141C">
        <w:tc>
          <w:tcPr>
            <w:tcW w:w="3420" w:type="dxa"/>
          </w:tcPr>
          <w:p w:rsidR="001548F9" w:rsidRPr="00BD131B" w:rsidRDefault="001548F9">
            <w:pPr>
              <w:rPr>
                <w:b/>
                <w:color w:val="000000"/>
                <w:szCs w:val="21"/>
              </w:rPr>
            </w:pPr>
            <w:r w:rsidRPr="00BD131B">
              <w:rPr>
                <w:rFonts w:hAnsi="宋体"/>
                <w:b/>
                <w:color w:val="000000"/>
                <w:szCs w:val="21"/>
              </w:rPr>
              <w:t>一、收入</w:t>
            </w:r>
          </w:p>
        </w:tc>
        <w:tc>
          <w:tcPr>
            <w:tcW w:w="1080" w:type="dxa"/>
            <w:vAlign w:val="center"/>
          </w:tcPr>
          <w:p w:rsidR="001548F9" w:rsidRPr="00BD131B" w:rsidRDefault="001548F9">
            <w:pPr>
              <w:pStyle w:val="af6"/>
              <w:jc w:val="center"/>
              <w:rPr>
                <w:rFonts w:ascii="Times New Roman" w:hAnsi="Times New Roman"/>
                <w:b/>
                <w:color w:val="000000"/>
                <w:sz w:val="21"/>
                <w:szCs w:val="21"/>
              </w:rPr>
            </w:pPr>
          </w:p>
        </w:tc>
        <w:tc>
          <w:tcPr>
            <w:tcW w:w="2250" w:type="dxa"/>
            <w:vAlign w:val="bottom"/>
          </w:tcPr>
          <w:p w:rsidR="001548F9" w:rsidRPr="00BD131B" w:rsidRDefault="001548F9">
            <w:pPr>
              <w:jc w:val="right"/>
              <w:rPr>
                <w:b/>
                <w:color w:val="000000"/>
                <w:szCs w:val="21"/>
              </w:rPr>
            </w:pPr>
            <w:r w:rsidRPr="00BD131B">
              <w:rPr>
                <w:b/>
                <w:color w:val="000000"/>
                <w:szCs w:val="21"/>
              </w:rPr>
              <w:t>308,981,075.84</w:t>
            </w:r>
          </w:p>
        </w:tc>
        <w:tc>
          <w:tcPr>
            <w:tcW w:w="2250" w:type="dxa"/>
            <w:vAlign w:val="bottom"/>
          </w:tcPr>
          <w:p w:rsidR="001548F9" w:rsidRPr="00BD131B" w:rsidRDefault="001548F9">
            <w:pPr>
              <w:jc w:val="right"/>
              <w:rPr>
                <w:b/>
                <w:color w:val="000000"/>
                <w:szCs w:val="21"/>
              </w:rPr>
            </w:pPr>
            <w:r w:rsidRPr="00BD131B">
              <w:rPr>
                <w:b/>
                <w:color w:val="000000"/>
                <w:szCs w:val="21"/>
              </w:rPr>
              <w:t>386,055,307.25</w:t>
            </w:r>
          </w:p>
        </w:tc>
      </w:tr>
      <w:tr w:rsidR="001548F9" w:rsidRPr="00235099" w:rsidTr="006D141C">
        <w:tc>
          <w:tcPr>
            <w:tcW w:w="3420" w:type="dxa"/>
          </w:tcPr>
          <w:p w:rsidR="001548F9" w:rsidRPr="00BD131B" w:rsidRDefault="001548F9">
            <w:pPr>
              <w:rPr>
                <w:color w:val="000000"/>
                <w:szCs w:val="21"/>
              </w:rPr>
            </w:pPr>
            <w:r w:rsidRPr="00BD131B">
              <w:rPr>
                <w:color w:val="000000"/>
                <w:szCs w:val="21"/>
              </w:rPr>
              <w:t>1.</w:t>
            </w:r>
            <w:r w:rsidRPr="00BD131B">
              <w:rPr>
                <w:rFonts w:hAnsi="宋体"/>
                <w:color w:val="000000"/>
                <w:szCs w:val="21"/>
              </w:rPr>
              <w:t>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338,889.57</w:t>
            </w:r>
          </w:p>
        </w:tc>
        <w:tc>
          <w:tcPr>
            <w:tcW w:w="2250" w:type="dxa"/>
            <w:vAlign w:val="bottom"/>
          </w:tcPr>
          <w:p w:rsidR="001548F9" w:rsidRPr="00BD131B" w:rsidRDefault="001548F9">
            <w:pPr>
              <w:jc w:val="right"/>
              <w:rPr>
                <w:color w:val="000000"/>
                <w:szCs w:val="21"/>
              </w:rPr>
            </w:pPr>
            <w:r w:rsidRPr="00BD131B">
              <w:rPr>
                <w:color w:val="000000"/>
                <w:szCs w:val="21"/>
              </w:rPr>
              <w:t>367,951.80</w:t>
            </w:r>
          </w:p>
        </w:tc>
      </w:tr>
      <w:tr w:rsidR="001548F9" w:rsidRPr="00235099" w:rsidTr="006D141C">
        <w:tc>
          <w:tcPr>
            <w:tcW w:w="3420" w:type="dxa"/>
          </w:tcPr>
          <w:p w:rsidR="001548F9" w:rsidRPr="00BD131B" w:rsidRDefault="001548F9">
            <w:pPr>
              <w:rPr>
                <w:color w:val="000000"/>
                <w:szCs w:val="21"/>
              </w:rPr>
            </w:pPr>
            <w:r w:rsidRPr="00BD131B">
              <w:rPr>
                <w:rFonts w:hAnsi="宋体"/>
                <w:color w:val="000000"/>
                <w:szCs w:val="21"/>
              </w:rPr>
              <w:t>其中：存款利息收入</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6.4.7.11</w:t>
            </w:r>
          </w:p>
        </w:tc>
        <w:tc>
          <w:tcPr>
            <w:tcW w:w="2250" w:type="dxa"/>
            <w:vAlign w:val="bottom"/>
          </w:tcPr>
          <w:p w:rsidR="001548F9" w:rsidRPr="00BD131B" w:rsidRDefault="001548F9">
            <w:pPr>
              <w:jc w:val="right"/>
              <w:rPr>
                <w:color w:val="000000"/>
                <w:szCs w:val="21"/>
              </w:rPr>
            </w:pPr>
            <w:r w:rsidRPr="00BD131B">
              <w:rPr>
                <w:color w:val="000000"/>
                <w:szCs w:val="21"/>
              </w:rPr>
              <w:t>338,656.22</w:t>
            </w:r>
          </w:p>
        </w:tc>
        <w:tc>
          <w:tcPr>
            <w:tcW w:w="2250" w:type="dxa"/>
            <w:vAlign w:val="bottom"/>
          </w:tcPr>
          <w:p w:rsidR="001548F9" w:rsidRPr="00BD131B" w:rsidRDefault="001548F9">
            <w:pPr>
              <w:jc w:val="right"/>
              <w:rPr>
                <w:color w:val="000000"/>
                <w:szCs w:val="21"/>
              </w:rPr>
            </w:pPr>
            <w:r w:rsidRPr="00BD131B">
              <w:rPr>
                <w:color w:val="000000"/>
                <w:szCs w:val="21"/>
              </w:rPr>
              <w:t>367,951.80</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债券利息收入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233.35</w:t>
            </w:r>
          </w:p>
        </w:tc>
        <w:tc>
          <w:tcPr>
            <w:tcW w:w="22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资产支持证券利息收入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w:t>
            </w:r>
          </w:p>
        </w:tc>
        <w:tc>
          <w:tcPr>
            <w:tcW w:w="22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买入返售金融资产收入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w:t>
            </w:r>
          </w:p>
        </w:tc>
        <w:tc>
          <w:tcPr>
            <w:tcW w:w="2250" w:type="dxa"/>
            <w:vAlign w:val="bottom"/>
          </w:tcPr>
          <w:p w:rsidR="001548F9" w:rsidRPr="00BD131B" w:rsidRDefault="001548F9">
            <w:pPr>
              <w:jc w:val="right"/>
              <w:rPr>
                <w:color w:val="000000"/>
                <w:szCs w:val="21"/>
              </w:rPr>
            </w:pPr>
            <w:r w:rsidRPr="00BD131B">
              <w:rPr>
                <w:color w:val="000000"/>
                <w:szCs w:val="21"/>
              </w:rPr>
              <w:t>-</w:t>
            </w:r>
          </w:p>
        </w:tc>
      </w:tr>
      <w:tr w:rsidR="002E7CF8" w:rsidRPr="00235099" w:rsidTr="00AA5843">
        <w:tc>
          <w:tcPr>
            <w:tcW w:w="3420" w:type="dxa"/>
            <w:vAlign w:val="center"/>
          </w:tcPr>
          <w:p w:rsidR="002E7CF8" w:rsidRDefault="002E7CF8">
            <w:pPr>
              <w:ind w:firstLineChars="250" w:firstLine="525"/>
              <w:rPr>
                <w:color w:val="000000"/>
                <w:szCs w:val="21"/>
              </w:rPr>
            </w:pPr>
            <w:r>
              <w:rPr>
                <w:rFonts w:hAnsi="宋体" w:hint="eastAsia"/>
                <w:color w:val="000000"/>
                <w:szCs w:val="21"/>
              </w:rPr>
              <w:t>证券出借利息收入</w:t>
            </w:r>
          </w:p>
        </w:tc>
        <w:tc>
          <w:tcPr>
            <w:tcW w:w="1080" w:type="dxa"/>
            <w:vAlign w:val="center"/>
          </w:tcPr>
          <w:p w:rsidR="002E7CF8" w:rsidRDefault="002E7CF8">
            <w:pPr>
              <w:pStyle w:val="af6"/>
              <w:jc w:val="center"/>
              <w:rPr>
                <w:rFonts w:ascii="Times New Roman" w:hAnsi="Times New Roman"/>
                <w:color w:val="000000"/>
                <w:kern w:val="2"/>
                <w:sz w:val="21"/>
                <w:szCs w:val="21"/>
              </w:rPr>
            </w:pPr>
          </w:p>
        </w:tc>
        <w:tc>
          <w:tcPr>
            <w:tcW w:w="2250" w:type="dxa"/>
            <w:vAlign w:val="center"/>
          </w:tcPr>
          <w:p w:rsidR="002E7CF8" w:rsidRDefault="002E7CF8">
            <w:pPr>
              <w:jc w:val="right"/>
              <w:rPr>
                <w:color w:val="000000"/>
                <w:szCs w:val="21"/>
              </w:rPr>
            </w:pPr>
            <w:r>
              <w:rPr>
                <w:color w:val="000000"/>
                <w:szCs w:val="21"/>
              </w:rPr>
              <w:t>-</w:t>
            </w:r>
          </w:p>
        </w:tc>
        <w:tc>
          <w:tcPr>
            <w:tcW w:w="2250" w:type="dxa"/>
            <w:vAlign w:val="center"/>
          </w:tcPr>
          <w:p w:rsidR="002E7CF8" w:rsidRDefault="002E7CF8">
            <w:pPr>
              <w:jc w:val="right"/>
              <w:rPr>
                <w:color w:val="000000"/>
                <w:szCs w:val="21"/>
              </w:rPr>
            </w:pPr>
            <w:r>
              <w:rPr>
                <w:color w:val="000000"/>
                <w:szCs w:val="21"/>
              </w:rPr>
              <w:t>-</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其他利息收入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w:t>
            </w:r>
          </w:p>
        </w:tc>
        <w:tc>
          <w:tcPr>
            <w:tcW w:w="22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6D141C">
        <w:tc>
          <w:tcPr>
            <w:tcW w:w="3420" w:type="dxa"/>
          </w:tcPr>
          <w:p w:rsidR="001548F9" w:rsidRPr="00BD131B" w:rsidRDefault="001548F9">
            <w:pPr>
              <w:rPr>
                <w:color w:val="000000"/>
                <w:szCs w:val="21"/>
              </w:rPr>
            </w:pPr>
            <w:r w:rsidRPr="00BD131B">
              <w:rPr>
                <w:color w:val="000000"/>
                <w:szCs w:val="21"/>
              </w:rPr>
              <w:t>2.</w:t>
            </w:r>
            <w:r w:rsidRPr="00BD131B">
              <w:rPr>
                <w:rFonts w:hAnsi="宋体"/>
                <w:color w:val="000000"/>
                <w:szCs w:val="21"/>
              </w:rPr>
              <w:t>投资收益（损失以</w:t>
            </w:r>
            <w:r w:rsidRPr="00BD131B">
              <w:rPr>
                <w:color w:val="000000"/>
                <w:szCs w:val="21"/>
              </w:rPr>
              <w:t>“-”</w:t>
            </w:r>
            <w:r w:rsidRPr="00BD131B">
              <w:rPr>
                <w:rFonts w:hAnsi="宋体"/>
                <w:color w:val="000000"/>
                <w:szCs w:val="21"/>
              </w:rPr>
              <w:t>填列）</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119,229,573.95</w:t>
            </w:r>
          </w:p>
        </w:tc>
        <w:tc>
          <w:tcPr>
            <w:tcW w:w="2250" w:type="dxa"/>
            <w:vAlign w:val="bottom"/>
          </w:tcPr>
          <w:p w:rsidR="001548F9" w:rsidRPr="00BD131B" w:rsidRDefault="001548F9">
            <w:pPr>
              <w:jc w:val="right"/>
              <w:rPr>
                <w:color w:val="000000"/>
                <w:szCs w:val="21"/>
              </w:rPr>
            </w:pPr>
            <w:r w:rsidRPr="00BD131B">
              <w:rPr>
                <w:color w:val="000000"/>
                <w:szCs w:val="21"/>
              </w:rPr>
              <w:t>14,343,334.54</w:t>
            </w:r>
          </w:p>
        </w:tc>
      </w:tr>
      <w:tr w:rsidR="001548F9" w:rsidRPr="00235099" w:rsidTr="006D141C">
        <w:tc>
          <w:tcPr>
            <w:tcW w:w="3420" w:type="dxa"/>
          </w:tcPr>
          <w:p w:rsidR="001548F9" w:rsidRPr="00BD131B" w:rsidRDefault="001548F9">
            <w:pPr>
              <w:rPr>
                <w:color w:val="000000"/>
                <w:szCs w:val="21"/>
              </w:rPr>
            </w:pPr>
            <w:r w:rsidRPr="00BD131B">
              <w:rPr>
                <w:rFonts w:hAnsi="宋体"/>
                <w:color w:val="000000"/>
                <w:szCs w:val="21"/>
              </w:rPr>
              <w:t>其中：股票投资收益</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6.4.7.12</w:t>
            </w:r>
          </w:p>
        </w:tc>
        <w:tc>
          <w:tcPr>
            <w:tcW w:w="2250" w:type="dxa"/>
            <w:vAlign w:val="bottom"/>
          </w:tcPr>
          <w:p w:rsidR="001548F9" w:rsidRPr="00BD131B" w:rsidRDefault="001548F9">
            <w:pPr>
              <w:jc w:val="right"/>
              <w:rPr>
                <w:color w:val="000000"/>
                <w:szCs w:val="21"/>
              </w:rPr>
            </w:pPr>
            <w:r w:rsidRPr="00BD131B">
              <w:rPr>
                <w:color w:val="000000"/>
                <w:szCs w:val="21"/>
              </w:rPr>
              <w:t>2,284,668.94</w:t>
            </w:r>
          </w:p>
        </w:tc>
        <w:tc>
          <w:tcPr>
            <w:tcW w:w="2250" w:type="dxa"/>
            <w:vAlign w:val="bottom"/>
          </w:tcPr>
          <w:p w:rsidR="001548F9" w:rsidRPr="00BD131B" w:rsidRDefault="001548F9">
            <w:pPr>
              <w:jc w:val="right"/>
              <w:rPr>
                <w:color w:val="000000"/>
                <w:szCs w:val="21"/>
              </w:rPr>
            </w:pPr>
            <w:r w:rsidRPr="00BD131B">
              <w:rPr>
                <w:color w:val="000000"/>
                <w:szCs w:val="21"/>
              </w:rPr>
              <w:t>2,479,408.76</w:t>
            </w:r>
          </w:p>
        </w:tc>
      </w:tr>
      <w:tr w:rsidR="001548F9" w:rsidRPr="00235099" w:rsidTr="006D141C">
        <w:tc>
          <w:tcPr>
            <w:tcW w:w="3420" w:type="dxa"/>
            <w:vAlign w:val="center"/>
          </w:tcPr>
          <w:p w:rsidR="001548F9" w:rsidRPr="00BD131B" w:rsidRDefault="001548F9" w:rsidP="00235099">
            <w:pPr>
              <w:ind w:firstLineChars="300" w:firstLine="630"/>
              <w:rPr>
                <w:color w:val="000000"/>
                <w:szCs w:val="21"/>
              </w:rPr>
            </w:pPr>
            <w:r w:rsidRPr="00BD131B">
              <w:rPr>
                <w:rFonts w:hAnsi="宋体"/>
                <w:color w:val="000000"/>
                <w:szCs w:val="21"/>
              </w:rPr>
              <w:t>基金投资收益</w:t>
            </w:r>
          </w:p>
        </w:tc>
        <w:tc>
          <w:tcPr>
            <w:tcW w:w="1080" w:type="dxa"/>
            <w:vAlign w:val="center"/>
          </w:tcPr>
          <w:p w:rsidR="001548F9" w:rsidRPr="00BD131B" w:rsidRDefault="002906C9">
            <w:pPr>
              <w:pStyle w:val="af6"/>
              <w:jc w:val="center"/>
              <w:rPr>
                <w:rFonts w:ascii="Times New Roman" w:hAnsi="Times New Roman"/>
                <w:color w:val="000000"/>
                <w:sz w:val="21"/>
                <w:szCs w:val="21"/>
              </w:rPr>
            </w:pPr>
            <w:r>
              <w:rPr>
                <w:rFonts w:ascii="Times New Roman" w:hAnsi="Times New Roman" w:hint="eastAsia"/>
                <w:color w:val="000000"/>
                <w:sz w:val="21"/>
                <w:szCs w:val="21"/>
              </w:rPr>
              <w:t>6.4.7.13</w:t>
            </w:r>
          </w:p>
        </w:tc>
        <w:tc>
          <w:tcPr>
            <w:tcW w:w="2250" w:type="dxa"/>
            <w:vAlign w:val="bottom"/>
          </w:tcPr>
          <w:p w:rsidR="001548F9" w:rsidRPr="00BD131B" w:rsidRDefault="001548F9">
            <w:pPr>
              <w:jc w:val="right"/>
              <w:rPr>
                <w:color w:val="000000"/>
                <w:szCs w:val="21"/>
              </w:rPr>
            </w:pPr>
            <w:r w:rsidRPr="00BD131B">
              <w:rPr>
                <w:color w:val="000000"/>
                <w:szCs w:val="21"/>
              </w:rPr>
              <w:t>116,537,297.21</w:t>
            </w:r>
          </w:p>
        </w:tc>
        <w:tc>
          <w:tcPr>
            <w:tcW w:w="2250" w:type="dxa"/>
            <w:vAlign w:val="bottom"/>
          </w:tcPr>
          <w:p w:rsidR="001548F9" w:rsidRPr="00BD131B" w:rsidRDefault="001548F9">
            <w:pPr>
              <w:jc w:val="right"/>
              <w:rPr>
                <w:color w:val="000000"/>
                <w:szCs w:val="21"/>
              </w:rPr>
            </w:pPr>
            <w:r w:rsidRPr="00BD131B">
              <w:rPr>
                <w:color w:val="000000"/>
                <w:szCs w:val="21"/>
              </w:rPr>
              <w:t>11,425,808.87</w:t>
            </w:r>
          </w:p>
        </w:tc>
      </w:tr>
      <w:tr w:rsidR="001548F9" w:rsidRPr="00235099" w:rsidTr="006D141C">
        <w:tc>
          <w:tcPr>
            <w:tcW w:w="3420" w:type="dxa"/>
          </w:tcPr>
          <w:p w:rsidR="001548F9" w:rsidRPr="00BD131B" w:rsidRDefault="001548F9" w:rsidP="00235099">
            <w:pPr>
              <w:ind w:firstLineChars="300" w:firstLine="630"/>
              <w:rPr>
                <w:color w:val="000000"/>
                <w:szCs w:val="21"/>
              </w:rPr>
            </w:pPr>
            <w:r w:rsidRPr="00BD131B">
              <w:rPr>
                <w:rFonts w:hAnsi="宋体"/>
                <w:color w:val="000000"/>
                <w:szCs w:val="21"/>
              </w:rPr>
              <w:t>债券投资收益</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6.4.7.14</w:t>
            </w:r>
          </w:p>
        </w:tc>
        <w:tc>
          <w:tcPr>
            <w:tcW w:w="2250" w:type="dxa"/>
            <w:vAlign w:val="bottom"/>
          </w:tcPr>
          <w:p w:rsidR="001548F9" w:rsidRPr="00BD131B" w:rsidRDefault="001548F9">
            <w:pPr>
              <w:jc w:val="right"/>
              <w:rPr>
                <w:color w:val="000000"/>
                <w:szCs w:val="21"/>
              </w:rPr>
            </w:pPr>
            <w:r w:rsidRPr="00BD131B">
              <w:rPr>
                <w:color w:val="000000"/>
                <w:szCs w:val="21"/>
              </w:rPr>
              <w:t>278,436.98</w:t>
            </w:r>
          </w:p>
        </w:tc>
        <w:tc>
          <w:tcPr>
            <w:tcW w:w="22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6D141C">
        <w:tc>
          <w:tcPr>
            <w:tcW w:w="3420" w:type="dxa"/>
          </w:tcPr>
          <w:p w:rsidR="001548F9" w:rsidRPr="00BD131B" w:rsidRDefault="001548F9" w:rsidP="00235099">
            <w:pPr>
              <w:ind w:firstLineChars="300" w:firstLine="630"/>
              <w:rPr>
                <w:color w:val="000000"/>
                <w:szCs w:val="21"/>
              </w:rPr>
            </w:pPr>
            <w:r w:rsidRPr="00BD131B">
              <w:rPr>
                <w:rFonts w:hAnsi="宋体"/>
                <w:color w:val="000000"/>
                <w:szCs w:val="21"/>
              </w:rPr>
              <w:t>资产支持证券投资收益</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w:t>
            </w:r>
          </w:p>
        </w:tc>
        <w:tc>
          <w:tcPr>
            <w:tcW w:w="2250" w:type="dxa"/>
            <w:vAlign w:val="bottom"/>
          </w:tcPr>
          <w:p w:rsidR="001548F9" w:rsidRPr="00BD131B" w:rsidRDefault="001548F9">
            <w:pPr>
              <w:jc w:val="right"/>
              <w:rPr>
                <w:color w:val="000000"/>
                <w:szCs w:val="21"/>
              </w:rPr>
            </w:pPr>
            <w:r w:rsidRPr="00BD131B">
              <w:rPr>
                <w:color w:val="000000"/>
                <w:szCs w:val="21"/>
              </w:rPr>
              <w:t>-</w:t>
            </w:r>
          </w:p>
        </w:tc>
      </w:tr>
      <w:tr w:rsidR="00C73F5C" w:rsidRPr="00235099" w:rsidTr="00E431A5">
        <w:tc>
          <w:tcPr>
            <w:tcW w:w="3420" w:type="dxa"/>
          </w:tcPr>
          <w:p w:rsidR="00C73F5C" w:rsidRPr="00BD131B" w:rsidRDefault="00C73F5C" w:rsidP="00E431A5">
            <w:pPr>
              <w:spacing w:line="360" w:lineRule="auto"/>
              <w:ind w:firstLineChars="300" w:firstLine="630"/>
              <w:rPr>
                <w:rFonts w:eastAsiaTheme="minorEastAsia"/>
                <w:color w:val="000000"/>
                <w:szCs w:val="21"/>
              </w:rPr>
            </w:pPr>
            <w:r w:rsidRPr="00BD131B">
              <w:t>贵金属投资收益</w:t>
            </w:r>
          </w:p>
        </w:tc>
        <w:tc>
          <w:tcPr>
            <w:tcW w:w="1080" w:type="dxa"/>
            <w:vAlign w:val="center"/>
          </w:tcPr>
          <w:p w:rsidR="00C73F5C" w:rsidRPr="00BD131B" w:rsidRDefault="00C73F5C" w:rsidP="00E431A5">
            <w:pPr>
              <w:pStyle w:val="af6"/>
              <w:spacing w:line="360" w:lineRule="auto"/>
              <w:jc w:val="center"/>
              <w:rPr>
                <w:rFonts w:ascii="Times New Roman" w:eastAsiaTheme="minorEastAsia" w:hAnsi="Times New Roman"/>
                <w:color w:val="000000"/>
                <w:sz w:val="21"/>
                <w:szCs w:val="21"/>
              </w:rPr>
            </w:pPr>
          </w:p>
        </w:tc>
        <w:tc>
          <w:tcPr>
            <w:tcW w:w="2250" w:type="dxa"/>
            <w:vAlign w:val="center"/>
          </w:tcPr>
          <w:p w:rsidR="00C73F5C" w:rsidRPr="00BD131B" w:rsidRDefault="00C73F5C" w:rsidP="00E431A5">
            <w:pPr>
              <w:spacing w:line="360" w:lineRule="auto"/>
              <w:jc w:val="right"/>
              <w:rPr>
                <w:rFonts w:eastAsiaTheme="minorEastAsia"/>
                <w:color w:val="000000"/>
                <w:szCs w:val="21"/>
              </w:rPr>
            </w:pPr>
            <w:r w:rsidRPr="00BD131B">
              <w:rPr>
                <w:rFonts w:eastAsiaTheme="minorEastAsia"/>
                <w:color w:val="000000"/>
                <w:szCs w:val="21"/>
              </w:rPr>
              <w:t>-</w:t>
            </w:r>
          </w:p>
        </w:tc>
        <w:tc>
          <w:tcPr>
            <w:tcW w:w="2250" w:type="dxa"/>
            <w:vAlign w:val="center"/>
          </w:tcPr>
          <w:p w:rsidR="00C73F5C" w:rsidRPr="00BD131B" w:rsidRDefault="00C73F5C" w:rsidP="00D23D29">
            <w:pPr>
              <w:spacing w:line="360" w:lineRule="auto"/>
              <w:jc w:val="right"/>
              <w:rPr>
                <w:rFonts w:eastAsiaTheme="minorEastAsia"/>
                <w:color w:val="000000"/>
                <w:szCs w:val="21"/>
              </w:rPr>
            </w:pPr>
            <w:r w:rsidRPr="00BD131B">
              <w:rPr>
                <w:rFonts w:eastAsiaTheme="minorEastAsia"/>
                <w:color w:val="000000"/>
                <w:szCs w:val="21"/>
              </w:rPr>
              <w:t>-</w:t>
            </w:r>
          </w:p>
        </w:tc>
      </w:tr>
      <w:tr w:rsidR="00C73F5C" w:rsidRPr="00235099" w:rsidTr="006D141C">
        <w:tc>
          <w:tcPr>
            <w:tcW w:w="3420" w:type="dxa"/>
          </w:tcPr>
          <w:p w:rsidR="00C73F5C" w:rsidRPr="00BD131B" w:rsidRDefault="00C73F5C" w:rsidP="00235099">
            <w:pPr>
              <w:ind w:firstLineChars="300" w:firstLine="630"/>
              <w:rPr>
                <w:color w:val="000000"/>
                <w:szCs w:val="21"/>
              </w:rPr>
            </w:pPr>
            <w:r w:rsidRPr="00BD131B">
              <w:rPr>
                <w:rFonts w:hAnsi="宋体"/>
                <w:color w:val="000000"/>
                <w:szCs w:val="21"/>
              </w:rPr>
              <w:t>衍生工具收益</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6.4.7.15</w:t>
            </w:r>
          </w:p>
        </w:tc>
        <w:tc>
          <w:tcPr>
            <w:tcW w:w="2250" w:type="dxa"/>
            <w:vAlign w:val="bottom"/>
          </w:tcPr>
          <w:p w:rsidR="00C73F5C" w:rsidRPr="00BD131B" w:rsidRDefault="00C73F5C">
            <w:pPr>
              <w:jc w:val="right"/>
              <w:rPr>
                <w:color w:val="000000"/>
                <w:szCs w:val="21"/>
              </w:rPr>
            </w:pPr>
            <w:r w:rsidRPr="00BD131B">
              <w:rPr>
                <w:color w:val="000000"/>
                <w:szCs w:val="21"/>
              </w:rPr>
              <w:t>-</w:t>
            </w:r>
          </w:p>
        </w:tc>
        <w:tc>
          <w:tcPr>
            <w:tcW w:w="2250" w:type="dxa"/>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rsidP="00235099">
            <w:pPr>
              <w:ind w:firstLineChars="300" w:firstLine="630"/>
              <w:rPr>
                <w:color w:val="000000"/>
                <w:szCs w:val="21"/>
              </w:rPr>
            </w:pPr>
            <w:r w:rsidRPr="00BD131B">
              <w:rPr>
                <w:rFonts w:hAnsi="宋体"/>
                <w:color w:val="000000"/>
                <w:szCs w:val="21"/>
              </w:rPr>
              <w:t>股利收益</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6.4.7.16</w:t>
            </w:r>
          </w:p>
        </w:tc>
        <w:tc>
          <w:tcPr>
            <w:tcW w:w="2250" w:type="dxa"/>
            <w:vAlign w:val="bottom"/>
          </w:tcPr>
          <w:p w:rsidR="00C73F5C" w:rsidRPr="00BD131B" w:rsidRDefault="00C73F5C">
            <w:pPr>
              <w:jc w:val="right"/>
              <w:rPr>
                <w:color w:val="000000"/>
                <w:szCs w:val="21"/>
              </w:rPr>
            </w:pPr>
            <w:r w:rsidRPr="00BD131B">
              <w:rPr>
                <w:color w:val="000000"/>
                <w:szCs w:val="21"/>
              </w:rPr>
              <w:t>129,170.82</w:t>
            </w:r>
          </w:p>
        </w:tc>
        <w:tc>
          <w:tcPr>
            <w:tcW w:w="2250" w:type="dxa"/>
            <w:vAlign w:val="bottom"/>
          </w:tcPr>
          <w:p w:rsidR="00C73F5C" w:rsidRPr="00BD131B" w:rsidRDefault="00C73F5C">
            <w:pPr>
              <w:jc w:val="right"/>
              <w:rPr>
                <w:color w:val="000000"/>
                <w:szCs w:val="21"/>
              </w:rPr>
            </w:pPr>
            <w:r w:rsidRPr="00BD131B">
              <w:rPr>
                <w:color w:val="000000"/>
                <w:szCs w:val="21"/>
              </w:rPr>
              <w:t>438,116.91</w:t>
            </w:r>
          </w:p>
        </w:tc>
      </w:tr>
      <w:tr w:rsidR="00C73F5C" w:rsidRPr="00235099" w:rsidTr="006D141C">
        <w:tc>
          <w:tcPr>
            <w:tcW w:w="3420" w:type="dxa"/>
          </w:tcPr>
          <w:p w:rsidR="00C73F5C" w:rsidRPr="00BD131B" w:rsidRDefault="00C73F5C">
            <w:pPr>
              <w:rPr>
                <w:color w:val="000000"/>
                <w:szCs w:val="21"/>
              </w:rPr>
            </w:pPr>
            <w:r w:rsidRPr="00BD131B">
              <w:rPr>
                <w:color w:val="000000"/>
                <w:szCs w:val="21"/>
              </w:rPr>
              <w:t>3.</w:t>
            </w:r>
            <w:r w:rsidRPr="00BD131B">
              <w:rPr>
                <w:rFonts w:hAnsi="宋体"/>
                <w:color w:val="000000"/>
                <w:szCs w:val="21"/>
              </w:rPr>
              <w:t>公允价值变动收益（损失以</w:t>
            </w:r>
            <w:r w:rsidRPr="00BD131B">
              <w:rPr>
                <w:color w:val="000000"/>
                <w:szCs w:val="21"/>
              </w:rPr>
              <w:t>“-”</w:t>
            </w:r>
            <w:r w:rsidRPr="00BD131B">
              <w:rPr>
                <w:rFonts w:hAnsi="宋体"/>
                <w:color w:val="000000"/>
                <w:szCs w:val="21"/>
              </w:rPr>
              <w:t>号填列）</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6.4.7.17</w:t>
            </w:r>
          </w:p>
        </w:tc>
        <w:tc>
          <w:tcPr>
            <w:tcW w:w="2250" w:type="dxa"/>
            <w:vAlign w:val="bottom"/>
          </w:tcPr>
          <w:p w:rsidR="00C73F5C" w:rsidRPr="00BD131B" w:rsidRDefault="00C73F5C">
            <w:pPr>
              <w:jc w:val="right"/>
              <w:rPr>
                <w:color w:val="000000"/>
                <w:szCs w:val="21"/>
              </w:rPr>
            </w:pPr>
            <w:r w:rsidRPr="00BD131B">
              <w:rPr>
                <w:color w:val="000000"/>
                <w:szCs w:val="21"/>
              </w:rPr>
              <w:t>188,865,601.57</w:t>
            </w:r>
          </w:p>
        </w:tc>
        <w:tc>
          <w:tcPr>
            <w:tcW w:w="2250" w:type="dxa"/>
            <w:vAlign w:val="bottom"/>
          </w:tcPr>
          <w:p w:rsidR="00C73F5C" w:rsidRPr="00BD131B" w:rsidRDefault="00C73F5C">
            <w:pPr>
              <w:jc w:val="right"/>
              <w:rPr>
                <w:color w:val="000000"/>
                <w:szCs w:val="21"/>
              </w:rPr>
            </w:pPr>
            <w:r w:rsidRPr="00BD131B">
              <w:rPr>
                <w:color w:val="000000"/>
                <w:szCs w:val="21"/>
              </w:rPr>
              <w:t>370,990,114.72</w:t>
            </w:r>
          </w:p>
        </w:tc>
      </w:tr>
      <w:tr w:rsidR="00C73F5C" w:rsidRPr="00235099" w:rsidTr="006D141C">
        <w:tc>
          <w:tcPr>
            <w:tcW w:w="3420" w:type="dxa"/>
            <w:vAlign w:val="center"/>
          </w:tcPr>
          <w:p w:rsidR="00C73F5C" w:rsidRPr="00BD131B" w:rsidRDefault="00C73F5C">
            <w:pPr>
              <w:pStyle w:val="af6"/>
              <w:rPr>
                <w:rFonts w:ascii="Times New Roman" w:hAnsi="Times New Roman"/>
                <w:color w:val="000000"/>
                <w:sz w:val="21"/>
                <w:szCs w:val="21"/>
              </w:rPr>
            </w:pPr>
            <w:r w:rsidRPr="00BD131B">
              <w:rPr>
                <w:rFonts w:ascii="Times New Roman" w:hAnsi="Times New Roman"/>
                <w:color w:val="000000"/>
                <w:sz w:val="21"/>
                <w:szCs w:val="21"/>
              </w:rPr>
              <w:t>4.</w:t>
            </w:r>
            <w:r w:rsidRPr="00BD131B">
              <w:rPr>
                <w:rFonts w:ascii="Times New Roman"/>
                <w:color w:val="000000"/>
                <w:sz w:val="21"/>
                <w:szCs w:val="21"/>
              </w:rPr>
              <w:t>汇兑收益（损失以</w:t>
            </w:r>
            <w:r w:rsidRPr="00BD131B">
              <w:rPr>
                <w:rFonts w:ascii="Times New Roman" w:hAnsi="Times New Roman"/>
                <w:color w:val="000000"/>
                <w:sz w:val="21"/>
                <w:szCs w:val="21"/>
              </w:rPr>
              <w:t>“</w:t>
            </w:r>
            <w:r w:rsidRPr="00BD131B">
              <w:rPr>
                <w:rFonts w:ascii="Times New Roman"/>
                <w:color w:val="000000"/>
                <w:sz w:val="21"/>
                <w:szCs w:val="21"/>
              </w:rPr>
              <w:t>－</w:t>
            </w:r>
            <w:r w:rsidRPr="00BD131B">
              <w:rPr>
                <w:rFonts w:ascii="Times New Roman" w:hAnsi="Times New Roman"/>
                <w:color w:val="000000"/>
                <w:sz w:val="21"/>
                <w:szCs w:val="21"/>
              </w:rPr>
              <w:t>”</w:t>
            </w:r>
            <w:r w:rsidRPr="00BD131B">
              <w:rPr>
                <w:rFonts w:ascii="Times New Roman"/>
                <w:color w:val="000000"/>
                <w:sz w:val="21"/>
                <w:szCs w:val="21"/>
              </w:rPr>
              <w:t>号填列）</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w:t>
            </w:r>
          </w:p>
        </w:tc>
        <w:tc>
          <w:tcPr>
            <w:tcW w:w="2250" w:type="dxa"/>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pPr>
              <w:rPr>
                <w:color w:val="000000"/>
                <w:szCs w:val="21"/>
              </w:rPr>
            </w:pPr>
            <w:r w:rsidRPr="00BD131B">
              <w:rPr>
                <w:color w:val="000000"/>
                <w:szCs w:val="21"/>
              </w:rPr>
              <w:t>5.</w:t>
            </w:r>
            <w:r w:rsidRPr="00BD131B">
              <w:rPr>
                <w:rFonts w:hAnsi="宋体"/>
                <w:color w:val="000000"/>
                <w:szCs w:val="21"/>
              </w:rPr>
              <w:t>其他收入（损失以</w:t>
            </w:r>
            <w:r w:rsidRPr="00BD131B">
              <w:rPr>
                <w:color w:val="000000"/>
                <w:szCs w:val="21"/>
              </w:rPr>
              <w:t>“-”</w:t>
            </w:r>
            <w:r w:rsidRPr="00BD131B">
              <w:rPr>
                <w:rFonts w:hAnsi="宋体"/>
                <w:color w:val="000000"/>
                <w:szCs w:val="21"/>
              </w:rPr>
              <w:t>号填列）</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6.4.7.18</w:t>
            </w:r>
          </w:p>
        </w:tc>
        <w:tc>
          <w:tcPr>
            <w:tcW w:w="2250" w:type="dxa"/>
            <w:vAlign w:val="bottom"/>
          </w:tcPr>
          <w:p w:rsidR="00C73F5C" w:rsidRPr="00BD131B" w:rsidRDefault="00C73F5C">
            <w:pPr>
              <w:jc w:val="right"/>
              <w:rPr>
                <w:color w:val="000000"/>
                <w:szCs w:val="21"/>
              </w:rPr>
            </w:pPr>
            <w:r w:rsidRPr="00BD131B">
              <w:rPr>
                <w:color w:val="000000"/>
                <w:szCs w:val="21"/>
              </w:rPr>
              <w:t>547,010.75</w:t>
            </w:r>
          </w:p>
        </w:tc>
        <w:tc>
          <w:tcPr>
            <w:tcW w:w="2250" w:type="dxa"/>
            <w:vAlign w:val="bottom"/>
          </w:tcPr>
          <w:p w:rsidR="00C73F5C" w:rsidRPr="00BD131B" w:rsidRDefault="00C73F5C">
            <w:pPr>
              <w:jc w:val="right"/>
              <w:rPr>
                <w:color w:val="000000"/>
                <w:szCs w:val="21"/>
              </w:rPr>
            </w:pPr>
            <w:r w:rsidRPr="00BD131B">
              <w:rPr>
                <w:color w:val="000000"/>
                <w:szCs w:val="21"/>
              </w:rPr>
              <w:t>353,906.19</w:t>
            </w:r>
          </w:p>
        </w:tc>
      </w:tr>
      <w:tr w:rsidR="00C73F5C" w:rsidRPr="00235099" w:rsidTr="006D141C">
        <w:tc>
          <w:tcPr>
            <w:tcW w:w="3420" w:type="dxa"/>
          </w:tcPr>
          <w:p w:rsidR="00C73F5C" w:rsidRPr="00BD131B" w:rsidRDefault="00C73F5C">
            <w:pPr>
              <w:rPr>
                <w:b/>
                <w:color w:val="000000"/>
                <w:szCs w:val="21"/>
              </w:rPr>
            </w:pPr>
            <w:r w:rsidRPr="00BD131B">
              <w:rPr>
                <w:rFonts w:hAnsi="宋体"/>
                <w:b/>
                <w:color w:val="000000"/>
                <w:szCs w:val="21"/>
              </w:rPr>
              <w:t>减：二、费用</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2250" w:type="dxa"/>
            <w:vAlign w:val="bottom"/>
          </w:tcPr>
          <w:p w:rsidR="00C73F5C" w:rsidRPr="00BD131B" w:rsidRDefault="00C73F5C">
            <w:pPr>
              <w:jc w:val="right"/>
              <w:rPr>
                <w:b/>
                <w:color w:val="000000"/>
                <w:szCs w:val="21"/>
              </w:rPr>
            </w:pPr>
            <w:r w:rsidRPr="00BD131B">
              <w:rPr>
                <w:b/>
                <w:color w:val="000000"/>
                <w:szCs w:val="21"/>
              </w:rPr>
              <w:t>1,830,055.02</w:t>
            </w:r>
          </w:p>
        </w:tc>
        <w:tc>
          <w:tcPr>
            <w:tcW w:w="2250" w:type="dxa"/>
            <w:vAlign w:val="bottom"/>
          </w:tcPr>
          <w:p w:rsidR="00C73F5C" w:rsidRPr="00BD131B" w:rsidRDefault="00C73F5C">
            <w:pPr>
              <w:jc w:val="right"/>
              <w:rPr>
                <w:b/>
                <w:color w:val="000000"/>
                <w:szCs w:val="21"/>
              </w:rPr>
            </w:pPr>
            <w:r w:rsidRPr="00BD131B">
              <w:rPr>
                <w:b/>
                <w:color w:val="000000"/>
                <w:szCs w:val="21"/>
              </w:rPr>
              <w:t>1,079,837.89</w:t>
            </w:r>
          </w:p>
        </w:tc>
      </w:tr>
      <w:tr w:rsidR="00C73F5C" w:rsidRPr="00235099" w:rsidTr="006D141C">
        <w:tc>
          <w:tcPr>
            <w:tcW w:w="3420" w:type="dxa"/>
          </w:tcPr>
          <w:p w:rsidR="00C73F5C" w:rsidRPr="00BD131B" w:rsidRDefault="00C73F5C">
            <w:pPr>
              <w:rPr>
                <w:color w:val="000000"/>
                <w:szCs w:val="21"/>
              </w:rPr>
            </w:pPr>
            <w:r w:rsidRPr="00BD131B">
              <w:rPr>
                <w:color w:val="000000"/>
                <w:szCs w:val="21"/>
              </w:rPr>
              <w:t>1</w:t>
            </w:r>
            <w:r w:rsidRPr="00BD131B">
              <w:rPr>
                <w:rFonts w:hAnsi="宋体"/>
                <w:color w:val="000000"/>
                <w:szCs w:val="21"/>
              </w:rPr>
              <w:t>．管理人报酬</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320,393.92</w:t>
            </w:r>
          </w:p>
        </w:tc>
        <w:tc>
          <w:tcPr>
            <w:tcW w:w="2250" w:type="dxa"/>
            <w:vAlign w:val="bottom"/>
          </w:tcPr>
          <w:p w:rsidR="00C73F5C" w:rsidRPr="00BD131B" w:rsidRDefault="00C73F5C">
            <w:pPr>
              <w:jc w:val="right"/>
              <w:rPr>
                <w:color w:val="000000"/>
                <w:szCs w:val="21"/>
              </w:rPr>
            </w:pPr>
            <w:r w:rsidRPr="00BD131B">
              <w:rPr>
                <w:color w:val="000000"/>
                <w:szCs w:val="21"/>
              </w:rPr>
              <w:t>315,017.85</w:t>
            </w:r>
          </w:p>
        </w:tc>
      </w:tr>
      <w:tr w:rsidR="00C73F5C" w:rsidRPr="00235099" w:rsidTr="006D141C">
        <w:tc>
          <w:tcPr>
            <w:tcW w:w="3420" w:type="dxa"/>
          </w:tcPr>
          <w:p w:rsidR="00C73F5C" w:rsidRPr="00BD131B" w:rsidRDefault="00C73F5C">
            <w:pPr>
              <w:rPr>
                <w:color w:val="000000"/>
                <w:szCs w:val="21"/>
              </w:rPr>
            </w:pPr>
            <w:r w:rsidRPr="00BD131B">
              <w:rPr>
                <w:color w:val="000000"/>
                <w:szCs w:val="21"/>
              </w:rPr>
              <w:t>2</w:t>
            </w:r>
            <w:r w:rsidRPr="00BD131B">
              <w:rPr>
                <w:rFonts w:hAnsi="宋体"/>
                <w:color w:val="000000"/>
                <w:szCs w:val="21"/>
              </w:rPr>
              <w:t>．托管费</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64,078.75</w:t>
            </w:r>
          </w:p>
        </w:tc>
        <w:tc>
          <w:tcPr>
            <w:tcW w:w="2250" w:type="dxa"/>
            <w:vAlign w:val="bottom"/>
          </w:tcPr>
          <w:p w:rsidR="00C73F5C" w:rsidRPr="00BD131B" w:rsidRDefault="00C73F5C">
            <w:pPr>
              <w:jc w:val="right"/>
              <w:rPr>
                <w:color w:val="000000"/>
                <w:szCs w:val="21"/>
              </w:rPr>
            </w:pPr>
            <w:r w:rsidRPr="00BD131B">
              <w:rPr>
                <w:color w:val="000000"/>
                <w:szCs w:val="21"/>
              </w:rPr>
              <w:t>63,003.57</w:t>
            </w:r>
          </w:p>
        </w:tc>
      </w:tr>
      <w:tr w:rsidR="00C73F5C" w:rsidRPr="00235099" w:rsidTr="006D141C">
        <w:tc>
          <w:tcPr>
            <w:tcW w:w="3420" w:type="dxa"/>
          </w:tcPr>
          <w:p w:rsidR="00C73F5C" w:rsidRPr="00BD131B" w:rsidRDefault="00C73F5C">
            <w:pPr>
              <w:rPr>
                <w:color w:val="000000"/>
                <w:szCs w:val="21"/>
              </w:rPr>
            </w:pPr>
            <w:r w:rsidRPr="00BD131B">
              <w:rPr>
                <w:color w:val="000000"/>
                <w:szCs w:val="21"/>
              </w:rPr>
              <w:t>3</w:t>
            </w:r>
            <w:r w:rsidRPr="00BD131B">
              <w:rPr>
                <w:rFonts w:hAnsi="宋体"/>
                <w:color w:val="000000"/>
                <w:szCs w:val="21"/>
              </w:rPr>
              <w:t>．销售服务费</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471,121.26</w:t>
            </w:r>
          </w:p>
        </w:tc>
        <w:tc>
          <w:tcPr>
            <w:tcW w:w="2250" w:type="dxa"/>
            <w:vAlign w:val="bottom"/>
          </w:tcPr>
          <w:p w:rsidR="00C73F5C" w:rsidRPr="00BD131B" w:rsidRDefault="00C73F5C">
            <w:pPr>
              <w:jc w:val="right"/>
              <w:rPr>
                <w:color w:val="000000"/>
                <w:szCs w:val="21"/>
              </w:rPr>
            </w:pPr>
            <w:r w:rsidRPr="00BD131B">
              <w:rPr>
                <w:color w:val="000000"/>
                <w:szCs w:val="21"/>
              </w:rPr>
              <w:t>155,230.70</w:t>
            </w:r>
          </w:p>
        </w:tc>
      </w:tr>
      <w:tr w:rsidR="00C73F5C" w:rsidRPr="00235099" w:rsidTr="006D141C">
        <w:tc>
          <w:tcPr>
            <w:tcW w:w="3420" w:type="dxa"/>
          </w:tcPr>
          <w:p w:rsidR="00C73F5C" w:rsidRPr="00BD131B" w:rsidRDefault="00C73F5C">
            <w:pPr>
              <w:rPr>
                <w:color w:val="000000"/>
                <w:szCs w:val="21"/>
              </w:rPr>
            </w:pPr>
            <w:r w:rsidRPr="00BD131B">
              <w:rPr>
                <w:color w:val="000000"/>
                <w:szCs w:val="21"/>
              </w:rPr>
              <w:t>4</w:t>
            </w:r>
            <w:r w:rsidRPr="00BD131B">
              <w:rPr>
                <w:rFonts w:hAnsi="宋体"/>
                <w:color w:val="000000"/>
                <w:szCs w:val="21"/>
              </w:rPr>
              <w:t>．交易费用</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6.4.7.19</w:t>
            </w:r>
          </w:p>
        </w:tc>
        <w:tc>
          <w:tcPr>
            <w:tcW w:w="2250" w:type="dxa"/>
            <w:vAlign w:val="bottom"/>
          </w:tcPr>
          <w:p w:rsidR="00C73F5C" w:rsidRPr="00BD131B" w:rsidRDefault="00C73F5C">
            <w:pPr>
              <w:jc w:val="right"/>
              <w:rPr>
                <w:color w:val="000000"/>
                <w:szCs w:val="21"/>
              </w:rPr>
            </w:pPr>
            <w:r w:rsidRPr="00BD131B">
              <w:rPr>
                <w:color w:val="000000"/>
                <w:szCs w:val="21"/>
              </w:rPr>
              <w:t>871,655.12</w:t>
            </w:r>
          </w:p>
        </w:tc>
        <w:tc>
          <w:tcPr>
            <w:tcW w:w="2250" w:type="dxa"/>
            <w:vAlign w:val="bottom"/>
          </w:tcPr>
          <w:p w:rsidR="00C73F5C" w:rsidRPr="00BD131B" w:rsidRDefault="00C73F5C">
            <w:pPr>
              <w:jc w:val="right"/>
              <w:rPr>
                <w:color w:val="000000"/>
                <w:szCs w:val="21"/>
              </w:rPr>
            </w:pPr>
            <w:r w:rsidRPr="00BD131B">
              <w:rPr>
                <w:color w:val="000000"/>
                <w:szCs w:val="21"/>
              </w:rPr>
              <w:t>441,095.12</w:t>
            </w:r>
          </w:p>
        </w:tc>
      </w:tr>
      <w:tr w:rsidR="00C73F5C" w:rsidRPr="00235099" w:rsidTr="006D141C">
        <w:tc>
          <w:tcPr>
            <w:tcW w:w="3420" w:type="dxa"/>
          </w:tcPr>
          <w:p w:rsidR="00C73F5C" w:rsidRPr="00BD131B" w:rsidRDefault="00C73F5C">
            <w:pPr>
              <w:rPr>
                <w:color w:val="000000"/>
                <w:szCs w:val="21"/>
              </w:rPr>
            </w:pPr>
            <w:r w:rsidRPr="00BD131B">
              <w:rPr>
                <w:color w:val="000000"/>
                <w:szCs w:val="21"/>
              </w:rPr>
              <w:t>5</w:t>
            </w:r>
            <w:r w:rsidRPr="00BD131B">
              <w:rPr>
                <w:rFonts w:hAnsi="宋体"/>
                <w:color w:val="000000"/>
                <w:szCs w:val="21"/>
              </w:rPr>
              <w:t>．利息支出</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w:t>
            </w:r>
          </w:p>
        </w:tc>
        <w:tc>
          <w:tcPr>
            <w:tcW w:w="2250" w:type="dxa"/>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pPr>
              <w:rPr>
                <w:color w:val="000000"/>
                <w:szCs w:val="21"/>
              </w:rPr>
            </w:pPr>
            <w:r w:rsidRPr="00BD131B">
              <w:rPr>
                <w:rFonts w:hAnsi="宋体"/>
                <w:color w:val="000000"/>
                <w:szCs w:val="21"/>
              </w:rPr>
              <w:t>其中：卖出回购金融资产支出</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w:t>
            </w:r>
          </w:p>
        </w:tc>
        <w:tc>
          <w:tcPr>
            <w:tcW w:w="2250" w:type="dxa"/>
            <w:vAlign w:val="bottom"/>
          </w:tcPr>
          <w:p w:rsidR="00C73F5C" w:rsidRPr="00BD131B" w:rsidRDefault="00C73F5C">
            <w:pPr>
              <w:jc w:val="right"/>
              <w:rPr>
                <w:color w:val="000000"/>
                <w:szCs w:val="21"/>
              </w:rPr>
            </w:pPr>
            <w:r w:rsidRPr="00BD131B">
              <w:rPr>
                <w:color w:val="000000"/>
                <w:szCs w:val="21"/>
              </w:rPr>
              <w:t>-</w:t>
            </w:r>
          </w:p>
        </w:tc>
      </w:tr>
      <w:tr w:rsidR="00004288" w:rsidRPr="00235099" w:rsidTr="006D141C">
        <w:tc>
          <w:tcPr>
            <w:tcW w:w="3420" w:type="dxa"/>
          </w:tcPr>
          <w:p w:rsidR="00004288" w:rsidRPr="00BD131B" w:rsidRDefault="00004288">
            <w:pPr>
              <w:rPr>
                <w:color w:val="000000"/>
                <w:szCs w:val="21"/>
              </w:rPr>
            </w:pPr>
            <w:r>
              <w:rPr>
                <w:rFonts w:hint="eastAsia"/>
                <w:color w:val="000000"/>
                <w:szCs w:val="21"/>
              </w:rPr>
              <w:t>6</w:t>
            </w:r>
            <w:r w:rsidRPr="00BD131B">
              <w:rPr>
                <w:rFonts w:hAnsi="宋体"/>
                <w:color w:val="000000"/>
                <w:szCs w:val="21"/>
              </w:rPr>
              <w:t>．</w:t>
            </w:r>
            <w:r>
              <w:rPr>
                <w:rFonts w:eastAsiaTheme="minorEastAsia" w:hint="eastAsia"/>
                <w:color w:val="000000"/>
                <w:szCs w:val="21"/>
              </w:rPr>
              <w:t>税金及附加</w:t>
            </w:r>
          </w:p>
        </w:tc>
        <w:tc>
          <w:tcPr>
            <w:tcW w:w="1080" w:type="dxa"/>
            <w:vAlign w:val="center"/>
          </w:tcPr>
          <w:p w:rsidR="00004288" w:rsidRDefault="00004288">
            <w:pPr>
              <w:pStyle w:val="af6"/>
              <w:jc w:val="center"/>
              <w:rPr>
                <w:rFonts w:ascii="Times New Roman" w:hAnsi="Times New Roman"/>
                <w:color w:val="000000"/>
                <w:sz w:val="21"/>
                <w:szCs w:val="21"/>
              </w:rPr>
            </w:pPr>
          </w:p>
        </w:tc>
        <w:tc>
          <w:tcPr>
            <w:tcW w:w="2250" w:type="dxa"/>
            <w:vAlign w:val="bottom"/>
          </w:tcPr>
          <w:p w:rsidR="00004288" w:rsidRDefault="00004288">
            <w:pPr>
              <w:jc w:val="right"/>
              <w:rPr>
                <w:rFonts w:eastAsiaTheme="minorEastAsia"/>
                <w:color w:val="000000"/>
                <w:szCs w:val="21"/>
              </w:rPr>
            </w:pPr>
            <w:r>
              <w:rPr>
                <w:rFonts w:eastAsiaTheme="minorEastAsia"/>
                <w:color w:val="000000"/>
                <w:szCs w:val="21"/>
              </w:rPr>
              <w:t>0.84</w:t>
            </w:r>
          </w:p>
        </w:tc>
        <w:tc>
          <w:tcPr>
            <w:tcW w:w="2250" w:type="dxa"/>
            <w:vAlign w:val="bottom"/>
          </w:tcPr>
          <w:p w:rsidR="00004288" w:rsidRDefault="00004288">
            <w:pPr>
              <w:jc w:val="right"/>
              <w:rPr>
                <w:rFonts w:eastAsiaTheme="minorEastAsia"/>
                <w:color w:val="000000"/>
                <w:szCs w:val="21"/>
              </w:rPr>
            </w:pPr>
            <w:r>
              <w:rPr>
                <w:rFonts w:eastAsiaTheme="minorEastAsia"/>
                <w:color w:val="000000"/>
                <w:szCs w:val="21"/>
              </w:rPr>
              <w:t>-</w:t>
            </w:r>
          </w:p>
        </w:tc>
      </w:tr>
      <w:tr w:rsidR="00C73F5C" w:rsidRPr="00235099" w:rsidTr="006D141C">
        <w:tc>
          <w:tcPr>
            <w:tcW w:w="3420" w:type="dxa"/>
          </w:tcPr>
          <w:p w:rsidR="00C73F5C" w:rsidRPr="00BD131B" w:rsidRDefault="00004288">
            <w:pPr>
              <w:rPr>
                <w:color w:val="000000"/>
                <w:szCs w:val="21"/>
              </w:rPr>
            </w:pPr>
            <w:r>
              <w:rPr>
                <w:rFonts w:hint="eastAsia"/>
                <w:color w:val="000000"/>
                <w:szCs w:val="21"/>
              </w:rPr>
              <w:t>7</w:t>
            </w:r>
            <w:r w:rsidR="00C73F5C" w:rsidRPr="00BD131B">
              <w:rPr>
                <w:rFonts w:hAnsi="宋体"/>
                <w:color w:val="000000"/>
                <w:szCs w:val="21"/>
              </w:rPr>
              <w:t>．其他费用</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6.4.7.20</w:t>
            </w:r>
          </w:p>
        </w:tc>
        <w:tc>
          <w:tcPr>
            <w:tcW w:w="2250" w:type="dxa"/>
            <w:vAlign w:val="bottom"/>
          </w:tcPr>
          <w:p w:rsidR="00C73F5C" w:rsidRPr="00BD131B" w:rsidRDefault="00C73F5C">
            <w:pPr>
              <w:jc w:val="right"/>
              <w:rPr>
                <w:color w:val="000000"/>
                <w:szCs w:val="21"/>
              </w:rPr>
            </w:pPr>
            <w:r w:rsidRPr="00BD131B">
              <w:rPr>
                <w:color w:val="000000"/>
                <w:szCs w:val="21"/>
              </w:rPr>
              <w:t>102,805.13</w:t>
            </w:r>
          </w:p>
        </w:tc>
        <w:tc>
          <w:tcPr>
            <w:tcW w:w="2250" w:type="dxa"/>
            <w:vAlign w:val="bottom"/>
          </w:tcPr>
          <w:p w:rsidR="00C73F5C" w:rsidRPr="00BD131B" w:rsidRDefault="00C73F5C">
            <w:pPr>
              <w:jc w:val="right"/>
              <w:rPr>
                <w:color w:val="000000"/>
                <w:szCs w:val="21"/>
              </w:rPr>
            </w:pPr>
            <w:r w:rsidRPr="00BD131B">
              <w:rPr>
                <w:color w:val="000000"/>
                <w:szCs w:val="21"/>
              </w:rPr>
              <w:t>105,490.65</w:t>
            </w:r>
          </w:p>
        </w:tc>
      </w:tr>
      <w:tr w:rsidR="00C73F5C" w:rsidRPr="00235099" w:rsidTr="006D141C">
        <w:tc>
          <w:tcPr>
            <w:tcW w:w="3420" w:type="dxa"/>
          </w:tcPr>
          <w:p w:rsidR="00C73F5C" w:rsidRPr="00BD131B" w:rsidRDefault="00C73F5C">
            <w:pPr>
              <w:rPr>
                <w:b/>
                <w:color w:val="000000"/>
                <w:szCs w:val="21"/>
              </w:rPr>
            </w:pPr>
            <w:r w:rsidRPr="00BD131B">
              <w:rPr>
                <w:rFonts w:hAnsi="宋体"/>
                <w:b/>
                <w:color w:val="000000"/>
                <w:szCs w:val="21"/>
              </w:rPr>
              <w:t>三、利润总额（亏损总额以</w:t>
            </w:r>
            <w:r w:rsidRPr="00BD131B">
              <w:rPr>
                <w:b/>
                <w:color w:val="000000"/>
                <w:szCs w:val="21"/>
              </w:rPr>
              <w:t>“-”</w:t>
            </w:r>
            <w:r w:rsidRPr="00BD131B">
              <w:rPr>
                <w:rFonts w:hAnsi="宋体"/>
                <w:b/>
                <w:color w:val="000000"/>
                <w:szCs w:val="21"/>
              </w:rPr>
              <w:t>号填列）</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2250" w:type="dxa"/>
            <w:vAlign w:val="bottom"/>
          </w:tcPr>
          <w:p w:rsidR="00C73F5C" w:rsidRPr="00BD131B" w:rsidRDefault="00C73F5C">
            <w:pPr>
              <w:jc w:val="right"/>
              <w:rPr>
                <w:b/>
                <w:color w:val="000000"/>
                <w:szCs w:val="21"/>
              </w:rPr>
            </w:pPr>
            <w:r w:rsidRPr="00BD131B">
              <w:rPr>
                <w:b/>
                <w:color w:val="000000"/>
                <w:szCs w:val="21"/>
              </w:rPr>
              <w:t>307,151,020.82</w:t>
            </w:r>
          </w:p>
        </w:tc>
        <w:tc>
          <w:tcPr>
            <w:tcW w:w="2250" w:type="dxa"/>
            <w:vAlign w:val="bottom"/>
          </w:tcPr>
          <w:p w:rsidR="00C73F5C" w:rsidRPr="00BD131B" w:rsidRDefault="00C73F5C">
            <w:pPr>
              <w:jc w:val="right"/>
              <w:rPr>
                <w:b/>
                <w:color w:val="000000"/>
                <w:szCs w:val="21"/>
              </w:rPr>
            </w:pPr>
            <w:r w:rsidRPr="00BD131B">
              <w:rPr>
                <w:b/>
                <w:color w:val="000000"/>
                <w:szCs w:val="21"/>
              </w:rPr>
              <w:t>384,975,469.36</w:t>
            </w:r>
          </w:p>
        </w:tc>
      </w:tr>
      <w:tr w:rsidR="00C73F5C" w:rsidRPr="00235099" w:rsidTr="006D141C">
        <w:tc>
          <w:tcPr>
            <w:tcW w:w="3420" w:type="dxa"/>
          </w:tcPr>
          <w:p w:rsidR="00C73F5C" w:rsidRPr="00BD131B" w:rsidRDefault="00C73F5C">
            <w:pPr>
              <w:rPr>
                <w:b/>
                <w:color w:val="000000"/>
                <w:szCs w:val="21"/>
              </w:rPr>
            </w:pPr>
            <w:r w:rsidRPr="00BD131B">
              <w:rPr>
                <w:rFonts w:hAnsi="宋体"/>
                <w:szCs w:val="21"/>
              </w:rPr>
              <w:t>减：所得税费用</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w:t>
            </w:r>
          </w:p>
        </w:tc>
        <w:tc>
          <w:tcPr>
            <w:tcW w:w="2250" w:type="dxa"/>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pPr>
              <w:rPr>
                <w:b/>
                <w:color w:val="000000"/>
                <w:szCs w:val="21"/>
              </w:rPr>
            </w:pPr>
            <w:r w:rsidRPr="00BD131B">
              <w:rPr>
                <w:rFonts w:hAnsi="宋体"/>
                <w:b/>
                <w:color w:val="000000"/>
                <w:szCs w:val="21"/>
              </w:rPr>
              <w:t>四、净利润（净亏损以</w:t>
            </w:r>
            <w:r w:rsidRPr="00BD131B">
              <w:rPr>
                <w:b/>
                <w:color w:val="000000"/>
                <w:szCs w:val="21"/>
              </w:rPr>
              <w:t>“-”</w:t>
            </w:r>
            <w:r w:rsidRPr="00BD131B">
              <w:rPr>
                <w:rFonts w:hAnsi="宋体"/>
                <w:b/>
                <w:color w:val="000000"/>
                <w:szCs w:val="21"/>
              </w:rPr>
              <w:t>号填列）</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2250" w:type="dxa"/>
            <w:vAlign w:val="bottom"/>
          </w:tcPr>
          <w:p w:rsidR="00C73F5C" w:rsidRPr="00BD131B" w:rsidRDefault="00C73F5C">
            <w:pPr>
              <w:jc w:val="right"/>
              <w:rPr>
                <w:b/>
                <w:color w:val="000000"/>
                <w:szCs w:val="21"/>
              </w:rPr>
            </w:pPr>
            <w:r w:rsidRPr="00BD131B">
              <w:rPr>
                <w:b/>
                <w:color w:val="000000"/>
                <w:szCs w:val="21"/>
              </w:rPr>
              <w:t>307,151,020.82</w:t>
            </w:r>
          </w:p>
        </w:tc>
        <w:tc>
          <w:tcPr>
            <w:tcW w:w="2250" w:type="dxa"/>
            <w:vAlign w:val="bottom"/>
          </w:tcPr>
          <w:p w:rsidR="00C73F5C" w:rsidRPr="00BD131B" w:rsidRDefault="00C73F5C">
            <w:pPr>
              <w:jc w:val="right"/>
              <w:rPr>
                <w:b/>
                <w:color w:val="000000"/>
                <w:szCs w:val="21"/>
              </w:rPr>
            </w:pPr>
            <w:r w:rsidRPr="00BD131B">
              <w:rPr>
                <w:b/>
                <w:color w:val="000000"/>
                <w:szCs w:val="21"/>
              </w:rPr>
              <w:t>384,975,469.36</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3" w:name="_Toc225498270"/>
      <w:bookmarkStart w:id="54" w:name="_Toc48661885"/>
      <w:r w:rsidRPr="007D44A6">
        <w:rPr>
          <w:rFonts w:ascii="宋体" w:hAnsi="宋体" w:cs="Arial"/>
          <w:color w:val="000000"/>
          <w:sz w:val="21"/>
          <w:szCs w:val="21"/>
        </w:rPr>
        <w:t>6.3</w:t>
      </w:r>
      <w:r w:rsidR="00B5060F" w:rsidRPr="00530FFD">
        <w:rPr>
          <w:rFonts w:ascii="宋体" w:hAnsi="宋体" w:cs="Arial"/>
          <w:color w:val="000000"/>
          <w:sz w:val="21"/>
          <w:szCs w:val="21"/>
        </w:rPr>
        <w:tab/>
      </w:r>
      <w:r w:rsidRPr="007D44A6">
        <w:rPr>
          <w:rFonts w:ascii="宋体" w:hAnsi="宋体" w:cs="Arial" w:hint="eastAsia"/>
          <w:color w:val="000000"/>
          <w:sz w:val="21"/>
          <w:szCs w:val="21"/>
        </w:rPr>
        <w:t>所有者权益（基金净值）变动表</w:t>
      </w:r>
      <w:bookmarkEnd w:id="53"/>
      <w:bookmarkEnd w:id="54"/>
    </w:p>
    <w:p w:rsidR="001548F9" w:rsidRPr="00235099" w:rsidRDefault="001548F9" w:rsidP="000D3DE9">
      <w:pPr>
        <w:spacing w:line="360" w:lineRule="auto"/>
        <w:rPr>
          <w:rFonts w:ascii="宋体" w:hAnsi="宋体" w:cs="宋体"/>
          <w:kern w:val="0"/>
          <w:szCs w:val="21"/>
        </w:rPr>
      </w:pPr>
      <w:r w:rsidRPr="00235099">
        <w:rPr>
          <w:rFonts w:ascii="宋体" w:hAnsi="宋体" w:hint="eastAsia"/>
          <w:color w:val="000000"/>
          <w:szCs w:val="21"/>
        </w:rPr>
        <w:t>会计主体：</w:t>
      </w:r>
      <w:r w:rsidRPr="00235099">
        <w:rPr>
          <w:rFonts w:ascii="宋体" w:hAnsi="宋体" w:cs="宋体"/>
          <w:kern w:val="0"/>
          <w:szCs w:val="21"/>
        </w:rPr>
        <w:t>易方达深证100交易型开放式指数证券投资基金联接基金</w:t>
      </w:r>
    </w:p>
    <w:p w:rsidR="001548F9" w:rsidRPr="00235099" w:rsidRDefault="001548F9" w:rsidP="000D3DE9">
      <w:pPr>
        <w:spacing w:line="360" w:lineRule="auto"/>
        <w:rPr>
          <w:rFonts w:ascii="宋体" w:cs="宋体"/>
          <w:kern w:val="0"/>
          <w:szCs w:val="21"/>
        </w:rPr>
      </w:pPr>
      <w:r w:rsidRPr="00235099">
        <w:rPr>
          <w:rFonts w:ascii="宋体" w:hAnsi="宋体" w:hint="eastAsia"/>
          <w:color w:val="000000"/>
          <w:szCs w:val="21"/>
        </w:rPr>
        <w:t>本报告期：</w:t>
      </w:r>
      <w:r w:rsidRPr="00235099">
        <w:rPr>
          <w:rFonts w:ascii="宋体" w:hAnsi="宋体" w:cs="宋体"/>
          <w:kern w:val="0"/>
          <w:szCs w:val="21"/>
        </w:rPr>
        <w:t>2020年1月1日</w:t>
      </w:r>
      <w:r w:rsidRPr="00235099">
        <w:rPr>
          <w:rFonts w:ascii="宋体" w:hAnsi="宋体" w:cs="宋体" w:hint="eastAsia"/>
          <w:kern w:val="0"/>
          <w:szCs w:val="21"/>
        </w:rPr>
        <w:t>至</w:t>
      </w:r>
      <w:r w:rsidRPr="00235099">
        <w:rPr>
          <w:rFonts w:ascii="宋体" w:hAnsi="宋体" w:cs="宋体"/>
          <w:kern w:val="0"/>
          <w:szCs w:val="21"/>
        </w:rPr>
        <w:t>2020年6月30日</w:t>
      </w:r>
    </w:p>
    <w:p w:rsidR="001548F9" w:rsidRPr="00235099" w:rsidRDefault="001548F9" w:rsidP="006D141C">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2149"/>
        <w:gridCol w:w="2149"/>
        <w:gridCol w:w="2150"/>
      </w:tblGrid>
      <w:tr w:rsidR="001548F9" w:rsidRPr="00235099" w:rsidTr="001A4BE3">
        <w:tc>
          <w:tcPr>
            <w:tcW w:w="2552" w:type="dxa"/>
            <w:vMerge w:val="restart"/>
            <w:vAlign w:val="center"/>
          </w:tcPr>
          <w:p w:rsidR="001548F9" w:rsidRPr="00BD131B" w:rsidRDefault="001548F9">
            <w:pPr>
              <w:jc w:val="center"/>
              <w:rPr>
                <w:b/>
                <w:color w:val="000000"/>
                <w:szCs w:val="21"/>
              </w:rPr>
            </w:pPr>
            <w:r w:rsidRPr="00BD131B">
              <w:rPr>
                <w:rFonts w:hAnsi="宋体"/>
                <w:b/>
                <w:color w:val="000000"/>
                <w:szCs w:val="21"/>
              </w:rPr>
              <w:t>项目</w:t>
            </w:r>
          </w:p>
        </w:tc>
        <w:tc>
          <w:tcPr>
            <w:tcW w:w="6448" w:type="dxa"/>
            <w:gridSpan w:val="3"/>
            <w:vAlign w:val="center"/>
          </w:tcPr>
          <w:p w:rsidR="001548F9" w:rsidRPr="00BD131B" w:rsidRDefault="001548F9">
            <w:pPr>
              <w:jc w:val="center"/>
              <w:rPr>
                <w:b/>
                <w:color w:val="000000"/>
                <w:szCs w:val="21"/>
              </w:rPr>
            </w:pPr>
            <w:r w:rsidRPr="00BD131B">
              <w:rPr>
                <w:rFonts w:hAnsi="宋体"/>
                <w:b/>
                <w:color w:val="000000"/>
                <w:szCs w:val="21"/>
              </w:rPr>
              <w:t>本期</w:t>
            </w:r>
          </w:p>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1</w:t>
            </w:r>
            <w:r w:rsidRPr="00BD131B">
              <w:rPr>
                <w:rFonts w:ascii="Times New Roman" w:hAnsi="Times New Roman"/>
                <w:sz w:val="21"/>
                <w:szCs w:val="21"/>
              </w:rPr>
              <w:t>月</w:t>
            </w:r>
            <w:r w:rsidRPr="00BD131B">
              <w:rPr>
                <w:rFonts w:ascii="Times New Roman" w:hAnsi="Times New Roman"/>
                <w:sz w:val="21"/>
                <w:szCs w:val="21"/>
              </w:rPr>
              <w:t>1</w:t>
            </w:r>
            <w:r w:rsidRPr="00BD131B">
              <w:rPr>
                <w:rFonts w:ascii="Times New Roman" w:hAnsi="Times New Roman"/>
                <w:sz w:val="21"/>
                <w:szCs w:val="21"/>
              </w:rPr>
              <w:t>日</w:t>
            </w:r>
            <w:r w:rsidRPr="00BD131B">
              <w:rPr>
                <w:rFonts w:ascii="Times New Roman"/>
                <w:sz w:val="21"/>
                <w:szCs w:val="21"/>
              </w:rPr>
              <w:t>至</w:t>
            </w: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6</w:t>
            </w:r>
            <w:r w:rsidRPr="00BD131B">
              <w:rPr>
                <w:rFonts w:ascii="Times New Roman" w:hAnsi="Times New Roman"/>
                <w:sz w:val="21"/>
                <w:szCs w:val="21"/>
              </w:rPr>
              <w:t>月</w:t>
            </w:r>
            <w:r w:rsidRPr="00BD131B">
              <w:rPr>
                <w:rFonts w:ascii="Times New Roman" w:hAnsi="Times New Roman"/>
                <w:sz w:val="21"/>
                <w:szCs w:val="21"/>
              </w:rPr>
              <w:t>30</w:t>
            </w:r>
            <w:r w:rsidRPr="00BD131B">
              <w:rPr>
                <w:rFonts w:ascii="Times New Roman" w:hAnsi="Times New Roman"/>
                <w:sz w:val="21"/>
                <w:szCs w:val="21"/>
              </w:rPr>
              <w:t>日</w:t>
            </w:r>
          </w:p>
        </w:tc>
      </w:tr>
      <w:tr w:rsidR="001548F9" w:rsidRPr="00235099" w:rsidTr="001A4BE3">
        <w:tc>
          <w:tcPr>
            <w:tcW w:w="2552" w:type="dxa"/>
            <w:vMerge/>
            <w:vAlign w:val="center"/>
          </w:tcPr>
          <w:p w:rsidR="001548F9" w:rsidRPr="00BD131B" w:rsidRDefault="001548F9">
            <w:pPr>
              <w:widowControl/>
              <w:jc w:val="left"/>
              <w:rPr>
                <w:b/>
                <w:color w:val="000000"/>
                <w:szCs w:val="21"/>
              </w:rPr>
            </w:pPr>
          </w:p>
        </w:tc>
        <w:tc>
          <w:tcPr>
            <w:tcW w:w="2149" w:type="dxa"/>
            <w:vAlign w:val="center"/>
          </w:tcPr>
          <w:p w:rsidR="001548F9" w:rsidRPr="00BD131B" w:rsidRDefault="001548F9">
            <w:pPr>
              <w:jc w:val="center"/>
              <w:rPr>
                <w:b/>
                <w:color w:val="000000"/>
                <w:szCs w:val="21"/>
              </w:rPr>
            </w:pPr>
            <w:r w:rsidRPr="00BD131B">
              <w:rPr>
                <w:rFonts w:hAnsi="宋体"/>
                <w:b/>
                <w:color w:val="000000"/>
                <w:szCs w:val="21"/>
              </w:rPr>
              <w:t>实收基金</w:t>
            </w:r>
          </w:p>
        </w:tc>
        <w:tc>
          <w:tcPr>
            <w:tcW w:w="2149" w:type="dxa"/>
            <w:vAlign w:val="center"/>
          </w:tcPr>
          <w:p w:rsidR="001548F9" w:rsidRPr="00BD131B" w:rsidRDefault="001548F9">
            <w:pPr>
              <w:jc w:val="center"/>
              <w:rPr>
                <w:b/>
                <w:color w:val="000000"/>
                <w:szCs w:val="21"/>
              </w:rPr>
            </w:pPr>
            <w:r w:rsidRPr="00BD131B">
              <w:rPr>
                <w:rFonts w:hAnsi="宋体"/>
                <w:b/>
                <w:color w:val="000000"/>
                <w:szCs w:val="21"/>
              </w:rPr>
              <w:t>未分配利润</w:t>
            </w:r>
          </w:p>
        </w:tc>
        <w:tc>
          <w:tcPr>
            <w:tcW w:w="2150" w:type="dxa"/>
            <w:vAlign w:val="center"/>
          </w:tcPr>
          <w:p w:rsidR="001548F9" w:rsidRPr="00BD131B" w:rsidRDefault="001548F9">
            <w:pPr>
              <w:jc w:val="center"/>
              <w:rPr>
                <w:color w:val="000000"/>
                <w:szCs w:val="21"/>
              </w:rPr>
            </w:pPr>
            <w:r w:rsidRPr="00BD131B">
              <w:rPr>
                <w:rFonts w:hAnsi="宋体"/>
                <w:b/>
                <w:color w:val="000000"/>
                <w:szCs w:val="21"/>
              </w:rPr>
              <w:t>所有者权益合计</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一、期初所有者权益（基金净值）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1,485,507,736.11</w:t>
            </w:r>
          </w:p>
        </w:tc>
        <w:tc>
          <w:tcPr>
            <w:tcW w:w="2149" w:type="dxa"/>
            <w:vAlign w:val="bottom"/>
          </w:tcPr>
          <w:p w:rsidR="001548F9" w:rsidRPr="00BD131B" w:rsidRDefault="001548F9">
            <w:pPr>
              <w:jc w:val="right"/>
              <w:rPr>
                <w:color w:val="000000"/>
                <w:szCs w:val="21"/>
              </w:rPr>
            </w:pPr>
            <w:r w:rsidRPr="00BD131B">
              <w:rPr>
                <w:color w:val="000000"/>
                <w:szCs w:val="21"/>
              </w:rPr>
              <w:t>418,430,718.85</w:t>
            </w:r>
          </w:p>
        </w:tc>
        <w:tc>
          <w:tcPr>
            <w:tcW w:w="2150" w:type="dxa"/>
            <w:vAlign w:val="bottom"/>
          </w:tcPr>
          <w:p w:rsidR="001548F9" w:rsidRPr="00BD131B" w:rsidRDefault="001548F9">
            <w:pPr>
              <w:jc w:val="right"/>
              <w:rPr>
                <w:color w:val="000000"/>
                <w:szCs w:val="21"/>
              </w:rPr>
            </w:pPr>
            <w:r w:rsidRPr="00BD131B">
              <w:rPr>
                <w:color w:val="000000"/>
                <w:szCs w:val="21"/>
              </w:rPr>
              <w:t>1,903,938,454.96</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二、本期经营活动产生的基金净值变动数（本期利润）</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307,151,020.82</w:t>
            </w:r>
          </w:p>
        </w:tc>
        <w:tc>
          <w:tcPr>
            <w:tcW w:w="2150" w:type="dxa"/>
            <w:vAlign w:val="bottom"/>
          </w:tcPr>
          <w:p w:rsidR="001548F9" w:rsidRPr="00BD131B" w:rsidRDefault="001548F9">
            <w:pPr>
              <w:jc w:val="right"/>
              <w:rPr>
                <w:color w:val="000000"/>
                <w:szCs w:val="21"/>
              </w:rPr>
            </w:pPr>
            <w:r w:rsidRPr="00BD131B">
              <w:rPr>
                <w:color w:val="000000"/>
                <w:szCs w:val="21"/>
              </w:rPr>
              <w:t>307,151,020.82</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三、本期基金份额交易产生的基金净值变动数（净值减少以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-15,566,720.44</w:t>
            </w:r>
          </w:p>
        </w:tc>
        <w:tc>
          <w:tcPr>
            <w:tcW w:w="2149" w:type="dxa"/>
            <w:vAlign w:val="bottom"/>
          </w:tcPr>
          <w:p w:rsidR="001548F9" w:rsidRPr="00BD131B" w:rsidRDefault="001548F9">
            <w:pPr>
              <w:jc w:val="right"/>
              <w:rPr>
                <w:color w:val="000000"/>
                <w:szCs w:val="21"/>
              </w:rPr>
            </w:pPr>
            <w:r w:rsidRPr="00BD131B">
              <w:rPr>
                <w:color w:val="000000"/>
                <w:szCs w:val="21"/>
              </w:rPr>
              <w:t>-33,647,053.73</w:t>
            </w:r>
          </w:p>
        </w:tc>
        <w:tc>
          <w:tcPr>
            <w:tcW w:w="2150" w:type="dxa"/>
            <w:vAlign w:val="bottom"/>
          </w:tcPr>
          <w:p w:rsidR="001548F9" w:rsidRPr="00BD131B" w:rsidRDefault="001548F9">
            <w:pPr>
              <w:jc w:val="right"/>
              <w:rPr>
                <w:color w:val="000000"/>
                <w:szCs w:val="21"/>
              </w:rPr>
            </w:pPr>
            <w:r w:rsidRPr="00BD131B">
              <w:rPr>
                <w:color w:val="000000"/>
                <w:szCs w:val="21"/>
              </w:rPr>
              <w:t>-49,213,774.17</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其中：</w:t>
            </w:r>
            <w:r w:rsidRPr="00BD131B">
              <w:rPr>
                <w:color w:val="000000"/>
                <w:szCs w:val="21"/>
              </w:rPr>
              <w:t>1.</w:t>
            </w:r>
            <w:r w:rsidRPr="00BD131B">
              <w:rPr>
                <w:rFonts w:hAnsi="宋体"/>
                <w:color w:val="000000"/>
                <w:szCs w:val="21"/>
              </w:rPr>
              <w:t>基金申购款</w:t>
            </w:r>
          </w:p>
        </w:tc>
        <w:tc>
          <w:tcPr>
            <w:tcW w:w="2149" w:type="dxa"/>
            <w:vAlign w:val="bottom"/>
          </w:tcPr>
          <w:p w:rsidR="001548F9" w:rsidRPr="00BD131B" w:rsidRDefault="001548F9">
            <w:pPr>
              <w:jc w:val="right"/>
              <w:rPr>
                <w:color w:val="000000"/>
                <w:szCs w:val="21"/>
              </w:rPr>
            </w:pPr>
            <w:r w:rsidRPr="00BD131B">
              <w:rPr>
                <w:color w:val="000000"/>
                <w:szCs w:val="21"/>
              </w:rPr>
              <w:t>832,015,702.17</w:t>
            </w:r>
          </w:p>
        </w:tc>
        <w:tc>
          <w:tcPr>
            <w:tcW w:w="2149" w:type="dxa"/>
            <w:vAlign w:val="bottom"/>
          </w:tcPr>
          <w:p w:rsidR="001548F9" w:rsidRPr="00BD131B" w:rsidRDefault="001548F9">
            <w:pPr>
              <w:jc w:val="right"/>
              <w:rPr>
                <w:color w:val="000000"/>
                <w:szCs w:val="21"/>
              </w:rPr>
            </w:pPr>
            <w:r w:rsidRPr="00BD131B">
              <w:rPr>
                <w:color w:val="000000"/>
                <w:szCs w:val="21"/>
              </w:rPr>
              <w:t>227,874,235.52</w:t>
            </w:r>
          </w:p>
        </w:tc>
        <w:tc>
          <w:tcPr>
            <w:tcW w:w="2150" w:type="dxa"/>
            <w:vAlign w:val="bottom"/>
          </w:tcPr>
          <w:p w:rsidR="001548F9" w:rsidRPr="00BD131B" w:rsidRDefault="001548F9">
            <w:pPr>
              <w:jc w:val="right"/>
              <w:rPr>
                <w:color w:val="000000"/>
                <w:szCs w:val="21"/>
              </w:rPr>
            </w:pPr>
            <w:r w:rsidRPr="00BD131B">
              <w:rPr>
                <w:color w:val="000000"/>
                <w:szCs w:val="21"/>
              </w:rPr>
              <w:t>1,059,889,937.69</w:t>
            </w:r>
          </w:p>
        </w:tc>
      </w:tr>
      <w:tr w:rsidR="001548F9" w:rsidRPr="00235099" w:rsidTr="001A4BE3">
        <w:tc>
          <w:tcPr>
            <w:tcW w:w="2552" w:type="dxa"/>
          </w:tcPr>
          <w:p w:rsidR="001548F9" w:rsidRPr="00BD131B" w:rsidRDefault="001548F9" w:rsidP="00235099">
            <w:pPr>
              <w:ind w:firstLineChars="300" w:firstLine="630"/>
              <w:rPr>
                <w:color w:val="000000"/>
                <w:szCs w:val="21"/>
              </w:rPr>
            </w:pPr>
            <w:r w:rsidRPr="00BD131B">
              <w:rPr>
                <w:color w:val="000000"/>
                <w:szCs w:val="21"/>
              </w:rPr>
              <w:t>2.</w:t>
            </w:r>
            <w:r w:rsidRPr="00BD131B">
              <w:rPr>
                <w:rFonts w:hAnsi="宋体"/>
                <w:color w:val="000000"/>
                <w:szCs w:val="21"/>
              </w:rPr>
              <w:t>基金赎回款</w:t>
            </w:r>
          </w:p>
        </w:tc>
        <w:tc>
          <w:tcPr>
            <w:tcW w:w="2149" w:type="dxa"/>
            <w:vAlign w:val="bottom"/>
          </w:tcPr>
          <w:p w:rsidR="001548F9" w:rsidRPr="00BD131B" w:rsidRDefault="001548F9">
            <w:pPr>
              <w:jc w:val="right"/>
              <w:rPr>
                <w:color w:val="000000"/>
                <w:szCs w:val="21"/>
              </w:rPr>
            </w:pPr>
            <w:r w:rsidRPr="00BD131B">
              <w:rPr>
                <w:color w:val="000000"/>
                <w:szCs w:val="21"/>
              </w:rPr>
              <w:t>-847,582,422.61</w:t>
            </w:r>
          </w:p>
        </w:tc>
        <w:tc>
          <w:tcPr>
            <w:tcW w:w="2149" w:type="dxa"/>
            <w:vAlign w:val="bottom"/>
          </w:tcPr>
          <w:p w:rsidR="001548F9" w:rsidRPr="00BD131B" w:rsidRDefault="001548F9">
            <w:pPr>
              <w:jc w:val="right"/>
              <w:rPr>
                <w:color w:val="000000"/>
                <w:szCs w:val="21"/>
              </w:rPr>
            </w:pPr>
            <w:r w:rsidRPr="00BD131B">
              <w:rPr>
                <w:color w:val="000000"/>
                <w:szCs w:val="21"/>
              </w:rPr>
              <w:t>-261,521,289.25</w:t>
            </w:r>
          </w:p>
        </w:tc>
        <w:tc>
          <w:tcPr>
            <w:tcW w:w="2150" w:type="dxa"/>
            <w:vAlign w:val="bottom"/>
          </w:tcPr>
          <w:p w:rsidR="001548F9" w:rsidRPr="00BD131B" w:rsidRDefault="001548F9">
            <w:pPr>
              <w:jc w:val="right"/>
              <w:rPr>
                <w:color w:val="000000"/>
                <w:szCs w:val="21"/>
              </w:rPr>
            </w:pPr>
            <w:r w:rsidRPr="00BD131B">
              <w:rPr>
                <w:color w:val="000000"/>
                <w:szCs w:val="21"/>
              </w:rPr>
              <w:t>-1,109,103,711.86</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四、本期向基金份额持有人分配利润产生的基金净值变动（净值减少以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五、期末所有者权益（基金净值）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1,469,941,015.67</w:t>
            </w:r>
          </w:p>
        </w:tc>
        <w:tc>
          <w:tcPr>
            <w:tcW w:w="2149" w:type="dxa"/>
            <w:vAlign w:val="bottom"/>
          </w:tcPr>
          <w:p w:rsidR="001548F9" w:rsidRPr="00BD131B" w:rsidRDefault="001548F9">
            <w:pPr>
              <w:jc w:val="right"/>
              <w:rPr>
                <w:color w:val="000000"/>
                <w:szCs w:val="21"/>
              </w:rPr>
            </w:pPr>
            <w:r w:rsidRPr="00BD131B">
              <w:rPr>
                <w:color w:val="000000"/>
                <w:szCs w:val="21"/>
              </w:rPr>
              <w:t>691,934,685.94</w:t>
            </w:r>
          </w:p>
        </w:tc>
        <w:tc>
          <w:tcPr>
            <w:tcW w:w="2150" w:type="dxa"/>
            <w:vAlign w:val="bottom"/>
          </w:tcPr>
          <w:p w:rsidR="001548F9" w:rsidRPr="00BD131B" w:rsidRDefault="001548F9">
            <w:pPr>
              <w:jc w:val="right"/>
              <w:rPr>
                <w:color w:val="000000"/>
                <w:szCs w:val="21"/>
              </w:rPr>
            </w:pPr>
            <w:r w:rsidRPr="00BD131B">
              <w:rPr>
                <w:color w:val="000000"/>
                <w:szCs w:val="21"/>
              </w:rPr>
              <w:t>2,161,875,701.61</w:t>
            </w:r>
          </w:p>
        </w:tc>
      </w:tr>
      <w:tr w:rsidR="001548F9" w:rsidRPr="00235099" w:rsidTr="001A4BE3">
        <w:tc>
          <w:tcPr>
            <w:tcW w:w="2552" w:type="dxa"/>
            <w:vMerge w:val="restart"/>
            <w:vAlign w:val="center"/>
          </w:tcPr>
          <w:p w:rsidR="001548F9" w:rsidRPr="00BD131B" w:rsidRDefault="001548F9">
            <w:pPr>
              <w:jc w:val="center"/>
              <w:rPr>
                <w:color w:val="000000"/>
                <w:szCs w:val="21"/>
              </w:rPr>
            </w:pPr>
            <w:r w:rsidRPr="00BD131B">
              <w:rPr>
                <w:rFonts w:hAnsi="宋体"/>
                <w:b/>
                <w:color w:val="000000"/>
                <w:szCs w:val="21"/>
              </w:rPr>
              <w:t>项目</w:t>
            </w:r>
          </w:p>
        </w:tc>
        <w:tc>
          <w:tcPr>
            <w:tcW w:w="6448" w:type="dxa"/>
            <w:gridSpan w:val="3"/>
            <w:vAlign w:val="center"/>
          </w:tcPr>
          <w:p w:rsidR="001548F9" w:rsidRPr="00BD131B" w:rsidRDefault="001548F9">
            <w:pPr>
              <w:jc w:val="center"/>
              <w:rPr>
                <w:b/>
                <w:color w:val="000000"/>
                <w:szCs w:val="21"/>
              </w:rPr>
            </w:pPr>
            <w:r w:rsidRPr="00BD131B">
              <w:rPr>
                <w:rFonts w:hAnsi="宋体"/>
                <w:b/>
                <w:color w:val="000000"/>
                <w:szCs w:val="21"/>
              </w:rPr>
              <w:t>上年度可比期间</w:t>
            </w:r>
          </w:p>
          <w:p w:rsidR="001548F9" w:rsidRPr="00BD131B" w:rsidRDefault="001548F9">
            <w:pPr>
              <w:pStyle w:val="af6"/>
              <w:spacing w:before="0" w:beforeAutospacing="0" w:after="0" w:afterAutospacing="0"/>
              <w:jc w:val="center"/>
              <w:rPr>
                <w:rFonts w:ascii="Times New Roman" w:hAnsi="Times New Roman"/>
                <w:color w:val="000000"/>
                <w:sz w:val="21"/>
                <w:szCs w:val="21"/>
              </w:rPr>
            </w:pPr>
            <w:r w:rsidRPr="00BD131B">
              <w:rPr>
                <w:rFonts w:ascii="Times New Roman" w:hAnsi="Times New Roman"/>
                <w:color w:val="000000"/>
                <w:sz w:val="21"/>
                <w:szCs w:val="21"/>
              </w:rPr>
              <w:t>2019</w:t>
            </w:r>
            <w:r w:rsidRPr="00BD131B">
              <w:rPr>
                <w:rFonts w:ascii="Times New Roman" w:hAnsi="Times New Roman"/>
                <w:color w:val="000000"/>
                <w:sz w:val="21"/>
                <w:szCs w:val="21"/>
              </w:rPr>
              <w:t>年</w:t>
            </w:r>
            <w:r w:rsidRPr="00BD131B">
              <w:rPr>
                <w:rFonts w:ascii="Times New Roman" w:hAnsi="Times New Roman"/>
                <w:color w:val="000000"/>
                <w:sz w:val="21"/>
                <w:szCs w:val="21"/>
              </w:rPr>
              <w:t>1</w:t>
            </w:r>
            <w:r w:rsidRPr="00BD131B">
              <w:rPr>
                <w:rFonts w:ascii="Times New Roman" w:hAnsi="Times New Roman"/>
                <w:color w:val="000000"/>
                <w:sz w:val="21"/>
                <w:szCs w:val="21"/>
              </w:rPr>
              <w:t>月</w:t>
            </w:r>
            <w:r w:rsidRPr="00BD131B">
              <w:rPr>
                <w:rFonts w:ascii="Times New Roman" w:hAnsi="Times New Roman"/>
                <w:color w:val="000000"/>
                <w:sz w:val="21"/>
                <w:szCs w:val="21"/>
              </w:rPr>
              <w:t>1</w:t>
            </w:r>
            <w:r w:rsidRPr="00BD131B">
              <w:rPr>
                <w:rFonts w:ascii="Times New Roman" w:hAnsi="Times New Roman"/>
                <w:color w:val="000000"/>
                <w:sz w:val="21"/>
                <w:szCs w:val="21"/>
              </w:rPr>
              <w:t>日至</w:t>
            </w:r>
            <w:r w:rsidRPr="00BD131B">
              <w:rPr>
                <w:rFonts w:ascii="Times New Roman" w:hAnsi="Times New Roman"/>
                <w:color w:val="000000"/>
                <w:sz w:val="21"/>
                <w:szCs w:val="21"/>
              </w:rPr>
              <w:t>2019</w:t>
            </w:r>
            <w:r w:rsidRPr="00BD131B">
              <w:rPr>
                <w:rFonts w:ascii="Times New Roman" w:hAnsi="Times New Roman"/>
                <w:color w:val="000000"/>
                <w:sz w:val="21"/>
                <w:szCs w:val="21"/>
              </w:rPr>
              <w:t>年</w:t>
            </w:r>
            <w:r w:rsidRPr="00BD131B">
              <w:rPr>
                <w:rFonts w:ascii="Times New Roman" w:hAnsi="Times New Roman"/>
                <w:color w:val="000000"/>
                <w:sz w:val="21"/>
                <w:szCs w:val="21"/>
              </w:rPr>
              <w:t>6</w:t>
            </w:r>
            <w:r w:rsidRPr="00BD131B">
              <w:rPr>
                <w:rFonts w:ascii="Times New Roman" w:hAnsi="Times New Roman"/>
                <w:color w:val="000000"/>
                <w:sz w:val="21"/>
                <w:szCs w:val="21"/>
              </w:rPr>
              <w:t>月</w:t>
            </w:r>
            <w:r w:rsidRPr="00BD131B">
              <w:rPr>
                <w:rFonts w:ascii="Times New Roman" w:hAnsi="Times New Roman"/>
                <w:color w:val="000000"/>
                <w:sz w:val="21"/>
                <w:szCs w:val="21"/>
              </w:rPr>
              <w:t>30</w:t>
            </w:r>
            <w:r w:rsidRPr="00BD131B">
              <w:rPr>
                <w:rFonts w:ascii="Times New Roman" w:hAnsi="Times New Roman"/>
                <w:color w:val="000000"/>
                <w:sz w:val="21"/>
                <w:szCs w:val="21"/>
              </w:rPr>
              <w:t>日</w:t>
            </w:r>
          </w:p>
        </w:tc>
      </w:tr>
      <w:tr w:rsidR="001548F9" w:rsidRPr="00235099" w:rsidTr="001A4BE3">
        <w:tc>
          <w:tcPr>
            <w:tcW w:w="2552" w:type="dxa"/>
            <w:vMerge/>
            <w:vAlign w:val="center"/>
          </w:tcPr>
          <w:p w:rsidR="001548F9" w:rsidRPr="00BD131B" w:rsidRDefault="001548F9">
            <w:pPr>
              <w:widowControl/>
              <w:jc w:val="left"/>
              <w:rPr>
                <w:color w:val="000000"/>
                <w:szCs w:val="21"/>
              </w:rPr>
            </w:pPr>
          </w:p>
        </w:tc>
        <w:tc>
          <w:tcPr>
            <w:tcW w:w="2149" w:type="dxa"/>
            <w:vAlign w:val="center"/>
          </w:tcPr>
          <w:p w:rsidR="001548F9" w:rsidRPr="00BD131B" w:rsidRDefault="001548F9">
            <w:pPr>
              <w:jc w:val="center"/>
              <w:rPr>
                <w:color w:val="000000"/>
                <w:szCs w:val="21"/>
              </w:rPr>
            </w:pPr>
            <w:r w:rsidRPr="00BD131B">
              <w:rPr>
                <w:rFonts w:hAnsi="宋体"/>
                <w:b/>
                <w:color w:val="000000"/>
                <w:szCs w:val="21"/>
              </w:rPr>
              <w:t>实收基金</w:t>
            </w:r>
          </w:p>
        </w:tc>
        <w:tc>
          <w:tcPr>
            <w:tcW w:w="2149" w:type="dxa"/>
          </w:tcPr>
          <w:p w:rsidR="001548F9" w:rsidRPr="00BD131B" w:rsidRDefault="001548F9">
            <w:pPr>
              <w:jc w:val="center"/>
              <w:rPr>
                <w:color w:val="000000"/>
                <w:szCs w:val="21"/>
              </w:rPr>
            </w:pPr>
            <w:r w:rsidRPr="00BD131B">
              <w:rPr>
                <w:rFonts w:hAnsi="宋体"/>
                <w:b/>
                <w:color w:val="000000"/>
                <w:szCs w:val="21"/>
              </w:rPr>
              <w:t>未分配利润</w:t>
            </w:r>
          </w:p>
        </w:tc>
        <w:tc>
          <w:tcPr>
            <w:tcW w:w="2150" w:type="dxa"/>
            <w:vAlign w:val="center"/>
          </w:tcPr>
          <w:p w:rsidR="001548F9" w:rsidRPr="00BD131B" w:rsidRDefault="001548F9">
            <w:pPr>
              <w:jc w:val="center"/>
              <w:rPr>
                <w:b/>
                <w:color w:val="000000"/>
                <w:szCs w:val="21"/>
              </w:rPr>
            </w:pPr>
            <w:r w:rsidRPr="00BD131B">
              <w:rPr>
                <w:rFonts w:hAnsi="宋体"/>
                <w:b/>
                <w:color w:val="000000"/>
                <w:szCs w:val="21"/>
              </w:rPr>
              <w:t>所有者权益合计</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一、期初所有者权益（基金净值）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1,367,479,839.72</w:t>
            </w:r>
          </w:p>
        </w:tc>
        <w:tc>
          <w:tcPr>
            <w:tcW w:w="2149" w:type="dxa"/>
            <w:vAlign w:val="bottom"/>
          </w:tcPr>
          <w:p w:rsidR="001548F9" w:rsidRPr="00BD131B" w:rsidRDefault="001548F9">
            <w:pPr>
              <w:jc w:val="right"/>
              <w:rPr>
                <w:color w:val="000000"/>
                <w:szCs w:val="21"/>
              </w:rPr>
            </w:pPr>
            <w:r w:rsidRPr="00BD131B">
              <w:rPr>
                <w:color w:val="000000"/>
                <w:szCs w:val="21"/>
              </w:rPr>
              <w:t>-224,645,129.98</w:t>
            </w:r>
          </w:p>
        </w:tc>
        <w:tc>
          <w:tcPr>
            <w:tcW w:w="2150" w:type="dxa"/>
            <w:vAlign w:val="bottom"/>
          </w:tcPr>
          <w:p w:rsidR="001548F9" w:rsidRPr="00BD131B" w:rsidRDefault="001548F9">
            <w:pPr>
              <w:jc w:val="right"/>
              <w:rPr>
                <w:color w:val="000000"/>
                <w:szCs w:val="21"/>
              </w:rPr>
            </w:pPr>
            <w:r w:rsidRPr="00BD131B">
              <w:rPr>
                <w:color w:val="000000"/>
                <w:szCs w:val="21"/>
              </w:rPr>
              <w:t>1,142,834,709.74</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二、本期经营活动产生的基金净值变动数（本期利润）</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384,975,469.36</w:t>
            </w:r>
          </w:p>
        </w:tc>
        <w:tc>
          <w:tcPr>
            <w:tcW w:w="2150" w:type="dxa"/>
            <w:vAlign w:val="bottom"/>
          </w:tcPr>
          <w:p w:rsidR="001548F9" w:rsidRPr="00BD131B" w:rsidRDefault="001548F9">
            <w:pPr>
              <w:jc w:val="right"/>
              <w:rPr>
                <w:color w:val="000000"/>
                <w:szCs w:val="21"/>
              </w:rPr>
            </w:pPr>
            <w:r w:rsidRPr="00BD131B">
              <w:rPr>
                <w:color w:val="000000"/>
                <w:szCs w:val="21"/>
              </w:rPr>
              <w:t>384,975,469.36</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三、本期基金份额交易产生的基金净值变动数（净值减少以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398,168,253.22</w:t>
            </w:r>
          </w:p>
        </w:tc>
        <w:tc>
          <w:tcPr>
            <w:tcW w:w="2149" w:type="dxa"/>
            <w:vAlign w:val="bottom"/>
          </w:tcPr>
          <w:p w:rsidR="001548F9" w:rsidRPr="00BD131B" w:rsidRDefault="001548F9">
            <w:pPr>
              <w:jc w:val="right"/>
              <w:rPr>
                <w:color w:val="000000"/>
                <w:szCs w:val="21"/>
              </w:rPr>
            </w:pPr>
            <w:r w:rsidRPr="00BD131B">
              <w:rPr>
                <w:color w:val="000000"/>
                <w:szCs w:val="21"/>
              </w:rPr>
              <w:t>25,037,149.27</w:t>
            </w:r>
          </w:p>
        </w:tc>
        <w:tc>
          <w:tcPr>
            <w:tcW w:w="2150" w:type="dxa"/>
            <w:vAlign w:val="bottom"/>
          </w:tcPr>
          <w:p w:rsidR="001548F9" w:rsidRPr="00BD131B" w:rsidRDefault="001548F9">
            <w:pPr>
              <w:jc w:val="right"/>
              <w:rPr>
                <w:color w:val="000000"/>
                <w:szCs w:val="21"/>
              </w:rPr>
            </w:pPr>
            <w:r w:rsidRPr="00BD131B">
              <w:rPr>
                <w:color w:val="000000"/>
                <w:szCs w:val="21"/>
              </w:rPr>
              <w:t>423,205,402.49</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其中：</w:t>
            </w:r>
            <w:r w:rsidRPr="00BD131B">
              <w:rPr>
                <w:color w:val="000000"/>
                <w:szCs w:val="21"/>
              </w:rPr>
              <w:t>1.</w:t>
            </w:r>
            <w:r w:rsidRPr="00BD131B">
              <w:rPr>
                <w:rFonts w:hAnsi="宋体"/>
                <w:color w:val="000000"/>
                <w:szCs w:val="21"/>
              </w:rPr>
              <w:t>基金申购款</w:t>
            </w:r>
          </w:p>
        </w:tc>
        <w:tc>
          <w:tcPr>
            <w:tcW w:w="2149" w:type="dxa"/>
            <w:vAlign w:val="bottom"/>
          </w:tcPr>
          <w:p w:rsidR="001548F9" w:rsidRPr="00BD131B" w:rsidRDefault="001548F9">
            <w:pPr>
              <w:jc w:val="right"/>
              <w:rPr>
                <w:color w:val="000000"/>
                <w:szCs w:val="21"/>
              </w:rPr>
            </w:pPr>
            <w:r w:rsidRPr="00BD131B">
              <w:rPr>
                <w:color w:val="000000"/>
                <w:szCs w:val="21"/>
              </w:rPr>
              <w:t>898,208,050.86</w:t>
            </w:r>
          </w:p>
        </w:tc>
        <w:tc>
          <w:tcPr>
            <w:tcW w:w="2149" w:type="dxa"/>
            <w:vAlign w:val="bottom"/>
          </w:tcPr>
          <w:p w:rsidR="001548F9" w:rsidRPr="00BD131B" w:rsidRDefault="001548F9">
            <w:pPr>
              <w:jc w:val="right"/>
              <w:rPr>
                <w:color w:val="000000"/>
                <w:szCs w:val="21"/>
              </w:rPr>
            </w:pPr>
            <w:r w:rsidRPr="00BD131B">
              <w:rPr>
                <w:color w:val="000000"/>
                <w:szCs w:val="21"/>
              </w:rPr>
              <w:t>73,085,799.98</w:t>
            </w:r>
          </w:p>
        </w:tc>
        <w:tc>
          <w:tcPr>
            <w:tcW w:w="2150" w:type="dxa"/>
            <w:vAlign w:val="bottom"/>
          </w:tcPr>
          <w:p w:rsidR="001548F9" w:rsidRPr="00BD131B" w:rsidRDefault="001548F9">
            <w:pPr>
              <w:jc w:val="right"/>
              <w:rPr>
                <w:color w:val="000000"/>
                <w:szCs w:val="21"/>
              </w:rPr>
            </w:pPr>
            <w:r w:rsidRPr="00BD131B">
              <w:rPr>
                <w:color w:val="000000"/>
                <w:szCs w:val="21"/>
              </w:rPr>
              <w:t>971,293,850.84</w:t>
            </w:r>
          </w:p>
        </w:tc>
      </w:tr>
      <w:tr w:rsidR="001548F9" w:rsidRPr="00235099" w:rsidTr="001A4BE3">
        <w:tc>
          <w:tcPr>
            <w:tcW w:w="2552" w:type="dxa"/>
          </w:tcPr>
          <w:p w:rsidR="001548F9" w:rsidRPr="00BD131B" w:rsidRDefault="001548F9" w:rsidP="00235099">
            <w:pPr>
              <w:ind w:firstLineChars="300" w:firstLine="630"/>
              <w:rPr>
                <w:color w:val="000000"/>
                <w:szCs w:val="21"/>
              </w:rPr>
            </w:pPr>
            <w:r w:rsidRPr="00BD131B">
              <w:rPr>
                <w:color w:val="000000"/>
                <w:szCs w:val="21"/>
              </w:rPr>
              <w:t>2.</w:t>
            </w:r>
            <w:r w:rsidRPr="00BD131B">
              <w:rPr>
                <w:rFonts w:hAnsi="宋体"/>
                <w:color w:val="000000"/>
                <w:szCs w:val="21"/>
              </w:rPr>
              <w:t>基金赎回款</w:t>
            </w:r>
          </w:p>
        </w:tc>
        <w:tc>
          <w:tcPr>
            <w:tcW w:w="2149" w:type="dxa"/>
            <w:vAlign w:val="bottom"/>
          </w:tcPr>
          <w:p w:rsidR="001548F9" w:rsidRPr="00BD131B" w:rsidRDefault="001548F9">
            <w:pPr>
              <w:jc w:val="right"/>
              <w:rPr>
                <w:color w:val="000000"/>
                <w:szCs w:val="21"/>
              </w:rPr>
            </w:pPr>
            <w:r w:rsidRPr="00BD131B">
              <w:rPr>
                <w:color w:val="000000"/>
                <w:szCs w:val="21"/>
              </w:rPr>
              <w:t>-500,039,797.64</w:t>
            </w:r>
          </w:p>
        </w:tc>
        <w:tc>
          <w:tcPr>
            <w:tcW w:w="2149" w:type="dxa"/>
            <w:vAlign w:val="bottom"/>
          </w:tcPr>
          <w:p w:rsidR="001548F9" w:rsidRPr="00BD131B" w:rsidRDefault="001548F9">
            <w:pPr>
              <w:jc w:val="right"/>
              <w:rPr>
                <w:color w:val="000000"/>
                <w:szCs w:val="21"/>
              </w:rPr>
            </w:pPr>
            <w:r w:rsidRPr="00BD131B">
              <w:rPr>
                <w:color w:val="000000"/>
                <w:szCs w:val="21"/>
              </w:rPr>
              <w:t>-48,048,650.71</w:t>
            </w:r>
          </w:p>
        </w:tc>
        <w:tc>
          <w:tcPr>
            <w:tcW w:w="2150" w:type="dxa"/>
            <w:vAlign w:val="bottom"/>
          </w:tcPr>
          <w:p w:rsidR="001548F9" w:rsidRPr="00BD131B" w:rsidRDefault="001548F9">
            <w:pPr>
              <w:jc w:val="right"/>
              <w:rPr>
                <w:color w:val="000000"/>
                <w:szCs w:val="21"/>
              </w:rPr>
            </w:pPr>
            <w:r w:rsidRPr="00BD131B">
              <w:rPr>
                <w:color w:val="000000"/>
                <w:szCs w:val="21"/>
              </w:rPr>
              <w:t>-548,088,448.35</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四、本期向基金份额持有人分配利润产生的基金净值变动（净值减少以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五、期末所有者权益（基金净值）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1,765,648,092.94</w:t>
            </w:r>
          </w:p>
        </w:tc>
        <w:tc>
          <w:tcPr>
            <w:tcW w:w="2149" w:type="dxa"/>
            <w:vAlign w:val="bottom"/>
          </w:tcPr>
          <w:p w:rsidR="001548F9" w:rsidRPr="00BD131B" w:rsidRDefault="001548F9">
            <w:pPr>
              <w:jc w:val="right"/>
              <w:rPr>
                <w:color w:val="000000"/>
                <w:szCs w:val="21"/>
              </w:rPr>
            </w:pPr>
            <w:r w:rsidRPr="00BD131B">
              <w:rPr>
                <w:color w:val="000000"/>
                <w:szCs w:val="21"/>
              </w:rPr>
              <w:t>185,367,488.65</w:t>
            </w:r>
          </w:p>
        </w:tc>
        <w:tc>
          <w:tcPr>
            <w:tcW w:w="2150" w:type="dxa"/>
            <w:vAlign w:val="bottom"/>
          </w:tcPr>
          <w:p w:rsidR="001548F9" w:rsidRPr="00BD131B" w:rsidRDefault="001548F9">
            <w:pPr>
              <w:jc w:val="right"/>
              <w:rPr>
                <w:color w:val="000000"/>
                <w:szCs w:val="21"/>
              </w:rPr>
            </w:pPr>
            <w:r w:rsidRPr="00BD131B">
              <w:rPr>
                <w:color w:val="000000"/>
                <w:szCs w:val="21"/>
              </w:rPr>
              <w:t>1,951,015,581.59</w:t>
            </w:r>
          </w:p>
        </w:tc>
      </w:tr>
    </w:tbl>
    <w:p w:rsidR="0039626A" w:rsidRPr="00235099" w:rsidRDefault="0039626A" w:rsidP="00090020">
      <w:pPr>
        <w:spacing w:line="360" w:lineRule="auto"/>
        <w:rPr>
          <w:rFonts w:ascii="宋体"/>
          <w:szCs w:val="21"/>
        </w:rPr>
      </w:pPr>
      <w:r w:rsidRPr="00235099">
        <w:rPr>
          <w:rFonts w:ascii="宋体" w:hAnsi="宋体" w:hint="eastAsia"/>
          <w:szCs w:val="21"/>
        </w:rPr>
        <w:t>报表附注为财务报表的组成部分。</w:t>
      </w:r>
    </w:p>
    <w:p w:rsidR="0039626A" w:rsidRPr="00235099" w:rsidRDefault="0039626A" w:rsidP="00090020">
      <w:pPr>
        <w:spacing w:line="360" w:lineRule="auto"/>
        <w:rPr>
          <w:rFonts w:ascii="宋体" w:hAnsi="宋体"/>
          <w:szCs w:val="21"/>
        </w:rPr>
      </w:pPr>
      <w:r w:rsidRPr="00235099">
        <w:rPr>
          <w:rFonts w:ascii="宋体" w:hAnsi="宋体" w:hint="eastAsia"/>
          <w:szCs w:val="21"/>
        </w:rPr>
        <w:t>本报告</w:t>
      </w:r>
      <w:r w:rsidRPr="00235099">
        <w:rPr>
          <w:rFonts w:ascii="宋体" w:hAnsi="宋体"/>
          <w:szCs w:val="21"/>
        </w:rPr>
        <w:t>6.1</w:t>
      </w:r>
      <w:r w:rsidRPr="00235099">
        <w:rPr>
          <w:rFonts w:ascii="宋体" w:hAnsi="宋体" w:hint="eastAsia"/>
          <w:szCs w:val="21"/>
        </w:rPr>
        <w:t>至</w:t>
      </w:r>
      <w:r w:rsidRPr="00235099">
        <w:rPr>
          <w:rFonts w:ascii="宋体" w:hAnsi="宋体"/>
          <w:szCs w:val="21"/>
        </w:rPr>
        <w:t>6.4</w:t>
      </w:r>
      <w:r w:rsidRPr="00235099">
        <w:rPr>
          <w:rFonts w:ascii="宋体" w:hAnsi="宋体" w:hint="eastAsia"/>
          <w:szCs w:val="21"/>
        </w:rPr>
        <w:t>，财务报表由下列负责人签署：</w:t>
      </w:r>
    </w:p>
    <w:p w:rsidR="001548F9" w:rsidRPr="00235099" w:rsidRDefault="007C0872" w:rsidP="00B13E4A">
      <w:pPr>
        <w:spacing w:line="360" w:lineRule="auto"/>
        <w:rPr>
          <w:rFonts w:ascii="宋体"/>
          <w:color w:val="000000"/>
          <w:szCs w:val="21"/>
        </w:rPr>
      </w:pPr>
      <w:r w:rsidRPr="00235099">
        <w:rPr>
          <w:rFonts w:ascii="宋体" w:hAnsi="宋体" w:hint="eastAsia"/>
          <w:szCs w:val="21"/>
        </w:rPr>
        <w:t>基金管理人</w:t>
      </w:r>
      <w:r w:rsidR="0039626A" w:rsidRPr="00235099">
        <w:rPr>
          <w:rFonts w:ascii="宋体" w:hAnsi="宋体" w:hint="eastAsia"/>
          <w:szCs w:val="21"/>
        </w:rPr>
        <w:t>负责人：</w:t>
      </w:r>
      <w:r w:rsidR="0039626A" w:rsidRPr="00235099">
        <w:rPr>
          <w:rFonts w:ascii="宋体" w:hAnsi="宋体"/>
          <w:szCs w:val="21"/>
        </w:rPr>
        <w:t>刘晓艳</w:t>
      </w:r>
      <w:r w:rsidR="0039626A" w:rsidRPr="00235099">
        <w:rPr>
          <w:rFonts w:ascii="宋体" w:hAnsi="宋体" w:hint="eastAsia"/>
          <w:szCs w:val="21"/>
        </w:rPr>
        <w:t>，主管会计工作负责人：</w:t>
      </w:r>
      <w:r w:rsidR="0039626A" w:rsidRPr="00235099">
        <w:rPr>
          <w:rFonts w:ascii="宋体" w:hAnsi="宋体"/>
          <w:szCs w:val="21"/>
        </w:rPr>
        <w:t>陈荣</w:t>
      </w:r>
      <w:r w:rsidR="0039626A" w:rsidRPr="00235099">
        <w:rPr>
          <w:rFonts w:ascii="宋体" w:hAnsi="宋体" w:hint="eastAsia"/>
          <w:szCs w:val="21"/>
        </w:rPr>
        <w:t>，会计机构负责人：</w:t>
      </w:r>
      <w:r w:rsidR="0039626A" w:rsidRPr="00235099">
        <w:rPr>
          <w:rFonts w:ascii="宋体" w:hAnsi="宋体"/>
          <w:szCs w:val="21"/>
        </w:rPr>
        <w:t>邱毅华</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5" w:name="_Toc225498271"/>
      <w:bookmarkStart w:id="56" w:name="_Toc48661886"/>
      <w:r w:rsidRPr="007D44A6">
        <w:rPr>
          <w:rFonts w:ascii="宋体" w:hAnsi="宋体" w:cs="Arial"/>
          <w:color w:val="000000"/>
          <w:sz w:val="21"/>
          <w:szCs w:val="21"/>
        </w:rPr>
        <w:t>6.4</w:t>
      </w:r>
      <w:r w:rsidR="00B5060F" w:rsidRPr="00530FFD">
        <w:rPr>
          <w:rFonts w:ascii="宋体" w:hAnsi="宋体" w:cs="Arial"/>
          <w:color w:val="000000"/>
          <w:sz w:val="21"/>
          <w:szCs w:val="21"/>
        </w:rPr>
        <w:tab/>
      </w:r>
      <w:r w:rsidRPr="007D44A6">
        <w:rPr>
          <w:rFonts w:ascii="宋体" w:hAnsi="宋体" w:cs="Arial" w:hint="eastAsia"/>
          <w:color w:val="000000"/>
          <w:sz w:val="21"/>
          <w:szCs w:val="21"/>
        </w:rPr>
        <w:t>报表附注</w:t>
      </w:r>
      <w:bookmarkEnd w:id="55"/>
      <w:bookmarkEnd w:id="56"/>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6.4.1 </w:t>
      </w:r>
      <w:r w:rsidRPr="004C6FB4">
        <w:rPr>
          <w:rFonts w:ascii="宋体" w:hAnsi="宋体" w:hint="eastAsia"/>
          <w:b/>
          <w:bCs/>
          <w:color w:val="000000"/>
          <w:szCs w:val="21"/>
        </w:rPr>
        <w:t>基金基本情况</w:t>
      </w:r>
    </w:p>
    <w:p w:rsidR="00432887" w:rsidRDefault="00DA4E5E">
      <w:pPr>
        <w:tabs>
          <w:tab w:val="left" w:pos="426"/>
        </w:tabs>
        <w:spacing w:line="360" w:lineRule="auto"/>
        <w:ind w:firstLineChars="200" w:firstLine="420"/>
        <w:jc w:val="left"/>
        <w:rPr>
          <w:kern w:val="0"/>
          <w:szCs w:val="21"/>
        </w:rPr>
      </w:pPr>
      <w:r>
        <w:rPr>
          <w:kern w:val="0"/>
          <w:szCs w:val="21"/>
        </w:rPr>
        <w:t>易方达深证</w:t>
      </w:r>
      <w:r>
        <w:rPr>
          <w:kern w:val="0"/>
          <w:szCs w:val="21"/>
        </w:rPr>
        <w:t>100</w:t>
      </w:r>
      <w:r>
        <w:rPr>
          <w:kern w:val="0"/>
          <w:szCs w:val="21"/>
        </w:rPr>
        <w:t>交易型开放式指数证券投资基金联接基金</w:t>
      </w:r>
      <w:r>
        <w:rPr>
          <w:kern w:val="0"/>
          <w:szCs w:val="21"/>
        </w:rPr>
        <w:t>(</w:t>
      </w:r>
      <w:r>
        <w:rPr>
          <w:kern w:val="0"/>
          <w:szCs w:val="21"/>
        </w:rPr>
        <w:t>以下简称</w:t>
      </w:r>
      <w:r>
        <w:rPr>
          <w:kern w:val="0"/>
          <w:szCs w:val="21"/>
        </w:rPr>
        <w:t>“</w:t>
      </w:r>
      <w:r>
        <w:rPr>
          <w:kern w:val="0"/>
          <w:szCs w:val="21"/>
        </w:rPr>
        <w:t>本基金</w:t>
      </w:r>
      <w:r>
        <w:rPr>
          <w:kern w:val="0"/>
          <w:szCs w:val="21"/>
        </w:rPr>
        <w:t>”)</w:t>
      </w:r>
      <w:r>
        <w:rPr>
          <w:kern w:val="0"/>
          <w:szCs w:val="21"/>
        </w:rPr>
        <w:t>经中国证券监督管理委员会</w:t>
      </w:r>
      <w:r>
        <w:rPr>
          <w:kern w:val="0"/>
          <w:szCs w:val="21"/>
        </w:rPr>
        <w:t>(</w:t>
      </w:r>
      <w:r>
        <w:rPr>
          <w:kern w:val="0"/>
          <w:szCs w:val="21"/>
        </w:rPr>
        <w:t>以下简称</w:t>
      </w:r>
      <w:r>
        <w:rPr>
          <w:kern w:val="0"/>
          <w:szCs w:val="21"/>
        </w:rPr>
        <w:t>“</w:t>
      </w:r>
      <w:r>
        <w:rPr>
          <w:kern w:val="0"/>
          <w:szCs w:val="21"/>
        </w:rPr>
        <w:t>中国证监会</w:t>
      </w:r>
      <w:r>
        <w:rPr>
          <w:kern w:val="0"/>
          <w:szCs w:val="21"/>
        </w:rPr>
        <w:t>”)</w:t>
      </w:r>
      <w:r>
        <w:rPr>
          <w:kern w:val="0"/>
          <w:szCs w:val="21"/>
        </w:rPr>
        <w:t>证监许可</w:t>
      </w:r>
      <w:r>
        <w:rPr>
          <w:kern w:val="0"/>
          <w:szCs w:val="21"/>
        </w:rPr>
        <w:t>[2009]</w:t>
      </w:r>
      <w:r>
        <w:rPr>
          <w:kern w:val="0"/>
          <w:szCs w:val="21"/>
        </w:rPr>
        <w:t>第</w:t>
      </w:r>
      <w:r>
        <w:rPr>
          <w:kern w:val="0"/>
          <w:szCs w:val="21"/>
        </w:rPr>
        <w:t>947</w:t>
      </w:r>
      <w:r>
        <w:rPr>
          <w:kern w:val="0"/>
          <w:szCs w:val="21"/>
        </w:rPr>
        <w:t>号《关于核准易方达深证</w:t>
      </w:r>
      <w:r>
        <w:rPr>
          <w:kern w:val="0"/>
          <w:szCs w:val="21"/>
        </w:rPr>
        <w:t>100</w:t>
      </w:r>
      <w:r>
        <w:rPr>
          <w:kern w:val="0"/>
          <w:szCs w:val="21"/>
        </w:rPr>
        <w:t>交易型开放式指数证券投资基金联接基金募集的批复》核准，由易方达基金管理有限公司依照《中华人民共和国证券投资基金法》和《易方达深证</w:t>
      </w:r>
      <w:r>
        <w:rPr>
          <w:kern w:val="0"/>
          <w:szCs w:val="21"/>
        </w:rPr>
        <w:t>100</w:t>
      </w:r>
      <w:r>
        <w:rPr>
          <w:kern w:val="0"/>
          <w:szCs w:val="21"/>
        </w:rPr>
        <w:t>交易型开放式指数证券投资基金联接基金基金合同》公开募集。经向中国证监会备案，《易方达深证</w:t>
      </w:r>
      <w:r>
        <w:rPr>
          <w:kern w:val="0"/>
          <w:szCs w:val="21"/>
        </w:rPr>
        <w:t>100</w:t>
      </w:r>
      <w:r>
        <w:rPr>
          <w:kern w:val="0"/>
          <w:szCs w:val="21"/>
        </w:rPr>
        <w:t>交易型开放式指数证券投资基金联接基金基金合同》于</w:t>
      </w:r>
      <w:r>
        <w:rPr>
          <w:kern w:val="0"/>
          <w:szCs w:val="21"/>
        </w:rPr>
        <w:t>2009</w:t>
      </w:r>
      <w:r>
        <w:rPr>
          <w:kern w:val="0"/>
          <w:szCs w:val="21"/>
        </w:rPr>
        <w:t>年</w:t>
      </w:r>
      <w:r>
        <w:rPr>
          <w:kern w:val="0"/>
          <w:szCs w:val="21"/>
        </w:rPr>
        <w:t>12</w:t>
      </w:r>
      <w:r>
        <w:rPr>
          <w:kern w:val="0"/>
          <w:szCs w:val="21"/>
        </w:rPr>
        <w:t>月</w:t>
      </w:r>
      <w:r>
        <w:rPr>
          <w:kern w:val="0"/>
          <w:szCs w:val="21"/>
        </w:rPr>
        <w:t>1</w:t>
      </w:r>
      <w:r>
        <w:rPr>
          <w:kern w:val="0"/>
          <w:szCs w:val="21"/>
        </w:rPr>
        <w:t>日正式生效，基金合同生效日的基金份额总额为</w:t>
      </w:r>
      <w:r>
        <w:rPr>
          <w:kern w:val="0"/>
          <w:szCs w:val="21"/>
        </w:rPr>
        <w:t>18,924,975,988.28</w:t>
      </w:r>
      <w:r>
        <w:rPr>
          <w:kern w:val="0"/>
          <w:szCs w:val="21"/>
        </w:rPr>
        <w:t>份基金份额，其中认购资金利息折合</w:t>
      </w:r>
      <w:r>
        <w:rPr>
          <w:kern w:val="0"/>
          <w:szCs w:val="21"/>
        </w:rPr>
        <w:t>4,124,004.79</w:t>
      </w:r>
      <w:r>
        <w:rPr>
          <w:kern w:val="0"/>
          <w:szCs w:val="21"/>
        </w:rPr>
        <w:t>份基金份额。本基金为契约型开放式基金，存续期限不定。本基金的基金管理人为易方达基金管理有限公司，基金托管人为中国银行股份有限公司。</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自</w:t>
      </w:r>
      <w:r w:rsidRPr="00A62732">
        <w:rPr>
          <w:kern w:val="0"/>
          <w:szCs w:val="21"/>
        </w:rPr>
        <w:t>2017</w:t>
      </w:r>
      <w:r w:rsidRPr="00A62732">
        <w:rPr>
          <w:kern w:val="0"/>
          <w:szCs w:val="21"/>
        </w:rPr>
        <w:t>年</w:t>
      </w:r>
      <w:r w:rsidRPr="00A62732">
        <w:rPr>
          <w:kern w:val="0"/>
          <w:szCs w:val="21"/>
        </w:rPr>
        <w:t>6</w:t>
      </w:r>
      <w:r w:rsidRPr="00A62732">
        <w:rPr>
          <w:kern w:val="0"/>
          <w:szCs w:val="21"/>
        </w:rPr>
        <w:t>月</w:t>
      </w:r>
      <w:r w:rsidRPr="00A62732">
        <w:rPr>
          <w:kern w:val="0"/>
          <w:szCs w:val="21"/>
        </w:rPr>
        <w:t>2</w:t>
      </w:r>
      <w:r w:rsidRPr="00A62732">
        <w:rPr>
          <w:kern w:val="0"/>
          <w:szCs w:val="21"/>
        </w:rPr>
        <w:t>日起</w:t>
      </w:r>
      <w:r w:rsidRPr="00A62732">
        <w:rPr>
          <w:kern w:val="0"/>
          <w:szCs w:val="21"/>
        </w:rPr>
        <w:t>,</w:t>
      </w:r>
      <w:r w:rsidRPr="00A62732">
        <w:rPr>
          <w:kern w:val="0"/>
          <w:szCs w:val="21"/>
        </w:rPr>
        <w:t>本基金增设</w:t>
      </w:r>
      <w:r w:rsidRPr="00A62732">
        <w:rPr>
          <w:kern w:val="0"/>
          <w:szCs w:val="21"/>
        </w:rPr>
        <w:t>C</w:t>
      </w:r>
      <w:r w:rsidRPr="00A62732">
        <w:rPr>
          <w:kern w:val="0"/>
          <w:szCs w:val="21"/>
        </w:rPr>
        <w:t>类份额类别</w:t>
      </w:r>
      <w:r w:rsidRPr="00A62732">
        <w:rPr>
          <w:kern w:val="0"/>
          <w:szCs w:val="21"/>
        </w:rPr>
        <w:t>,</w:t>
      </w:r>
      <w:r w:rsidRPr="00A62732">
        <w:rPr>
          <w:kern w:val="0"/>
          <w:szCs w:val="21"/>
        </w:rPr>
        <w:t>份额首次确认日为</w:t>
      </w:r>
      <w:r w:rsidRPr="00A62732">
        <w:rPr>
          <w:kern w:val="0"/>
          <w:szCs w:val="21"/>
        </w:rPr>
        <w:t>2017</w:t>
      </w:r>
      <w:r w:rsidRPr="00A62732">
        <w:rPr>
          <w:kern w:val="0"/>
          <w:szCs w:val="21"/>
        </w:rPr>
        <w:t>年</w:t>
      </w:r>
      <w:r w:rsidRPr="00A62732">
        <w:rPr>
          <w:kern w:val="0"/>
          <w:szCs w:val="21"/>
        </w:rPr>
        <w:t>6</w:t>
      </w:r>
      <w:r w:rsidRPr="00A62732">
        <w:rPr>
          <w:kern w:val="0"/>
          <w:szCs w:val="21"/>
        </w:rPr>
        <w:t>月</w:t>
      </w:r>
      <w:r w:rsidRPr="00A62732">
        <w:rPr>
          <w:kern w:val="0"/>
          <w:szCs w:val="21"/>
        </w:rPr>
        <w:t>5</w:t>
      </w:r>
      <w:r w:rsidRPr="00A62732">
        <w:rPr>
          <w:kern w:val="0"/>
          <w:szCs w:val="21"/>
        </w:rPr>
        <w:t>日。</w:t>
      </w:r>
      <w:r w:rsidRPr="00A62732">
        <w:rPr>
          <w:kern w:val="0"/>
          <w:szCs w:val="21"/>
        </w:rPr>
        <w:t xml:space="preserve"> </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6.4.2 </w:t>
      </w:r>
      <w:r w:rsidRPr="004C6FB4">
        <w:rPr>
          <w:rFonts w:ascii="宋体" w:hAnsi="宋体" w:hint="eastAsia"/>
          <w:b/>
          <w:bCs/>
          <w:color w:val="000000"/>
          <w:szCs w:val="21"/>
        </w:rPr>
        <w:t>会计报表的编制基础</w:t>
      </w:r>
    </w:p>
    <w:p w:rsidR="00432887" w:rsidRDefault="00DA4E5E">
      <w:pPr>
        <w:tabs>
          <w:tab w:val="left" w:pos="426"/>
        </w:tabs>
        <w:spacing w:line="360" w:lineRule="auto"/>
        <w:ind w:firstLineChars="200" w:firstLine="420"/>
        <w:jc w:val="left"/>
        <w:rPr>
          <w:kern w:val="0"/>
          <w:szCs w:val="21"/>
        </w:rPr>
      </w:pPr>
      <w:r>
        <w:rPr>
          <w:kern w:val="0"/>
          <w:szCs w:val="21"/>
        </w:rPr>
        <w:t>本基金的财务报表按照财政部于</w:t>
      </w:r>
      <w:r>
        <w:rPr>
          <w:kern w:val="0"/>
          <w:szCs w:val="21"/>
        </w:rPr>
        <w:t>2006</w:t>
      </w:r>
      <w:r>
        <w:rPr>
          <w:kern w:val="0"/>
          <w:szCs w:val="21"/>
        </w:rPr>
        <w:t>年</w:t>
      </w:r>
      <w:r>
        <w:rPr>
          <w:kern w:val="0"/>
          <w:szCs w:val="21"/>
        </w:rPr>
        <w:t>2</w:t>
      </w:r>
      <w:r>
        <w:rPr>
          <w:kern w:val="0"/>
          <w:szCs w:val="21"/>
        </w:rPr>
        <w:t>月</w:t>
      </w:r>
      <w:r>
        <w:rPr>
          <w:kern w:val="0"/>
          <w:szCs w:val="21"/>
        </w:rPr>
        <w:t>15</w:t>
      </w:r>
      <w:r>
        <w:rPr>
          <w:kern w:val="0"/>
          <w:szCs w:val="21"/>
        </w:rPr>
        <w:t>日及以后期间颁布的《企业会计准则－基本准则》、各项具体会计准则及相关规定</w:t>
      </w:r>
      <w:r>
        <w:rPr>
          <w:kern w:val="0"/>
          <w:szCs w:val="21"/>
        </w:rPr>
        <w:t>(</w:t>
      </w:r>
      <w:r>
        <w:rPr>
          <w:kern w:val="0"/>
          <w:szCs w:val="21"/>
        </w:rPr>
        <w:t>以下合称</w:t>
      </w:r>
      <w:r>
        <w:rPr>
          <w:kern w:val="0"/>
          <w:szCs w:val="21"/>
        </w:rPr>
        <w:t>“</w:t>
      </w:r>
      <w:r>
        <w:rPr>
          <w:kern w:val="0"/>
          <w:szCs w:val="21"/>
        </w:rPr>
        <w:t>企业会计准则</w:t>
      </w:r>
      <w:r>
        <w:rPr>
          <w:kern w:val="0"/>
          <w:szCs w:val="21"/>
        </w:rPr>
        <w:t>”)</w:t>
      </w:r>
      <w:r>
        <w:rPr>
          <w:kern w:val="0"/>
          <w:szCs w:val="21"/>
        </w:rPr>
        <w:t>、中国证监会颁布的《证券投资基金信息披露</w:t>
      </w:r>
      <w:r>
        <w:rPr>
          <w:kern w:val="0"/>
          <w:szCs w:val="21"/>
        </w:rPr>
        <w:t>XBRL</w:t>
      </w:r>
      <w:r>
        <w:rPr>
          <w:kern w:val="0"/>
          <w:szCs w:val="21"/>
        </w:rPr>
        <w:t>模板第</w:t>
      </w:r>
      <w:r>
        <w:rPr>
          <w:kern w:val="0"/>
          <w:szCs w:val="21"/>
        </w:rPr>
        <w:t>3</w:t>
      </w:r>
      <w:r>
        <w:rPr>
          <w:kern w:val="0"/>
          <w:szCs w:val="21"/>
        </w:rPr>
        <w:t>号</w:t>
      </w:r>
      <w:r>
        <w:rPr>
          <w:kern w:val="0"/>
          <w:szCs w:val="21"/>
        </w:rPr>
        <w:t>&lt;</w:t>
      </w:r>
      <w:r>
        <w:rPr>
          <w:kern w:val="0"/>
          <w:szCs w:val="21"/>
        </w:rPr>
        <w:t>年度报告和中期报告</w:t>
      </w:r>
      <w:r>
        <w:rPr>
          <w:kern w:val="0"/>
          <w:szCs w:val="21"/>
        </w:rPr>
        <w:t>&gt;</w:t>
      </w:r>
      <w:r>
        <w:rPr>
          <w:kern w:val="0"/>
          <w:szCs w:val="21"/>
        </w:rPr>
        <w:t>》、中国证券投资基金业协会</w:t>
      </w:r>
      <w:r>
        <w:rPr>
          <w:kern w:val="0"/>
          <w:szCs w:val="21"/>
        </w:rPr>
        <w:t>(</w:t>
      </w:r>
      <w:r>
        <w:rPr>
          <w:kern w:val="0"/>
          <w:szCs w:val="21"/>
        </w:rPr>
        <w:t>以下简称</w:t>
      </w:r>
      <w:r>
        <w:rPr>
          <w:kern w:val="0"/>
          <w:szCs w:val="21"/>
        </w:rPr>
        <w:t>“</w:t>
      </w:r>
      <w:r>
        <w:rPr>
          <w:kern w:val="0"/>
          <w:szCs w:val="21"/>
        </w:rPr>
        <w:t>中国基金业协会</w:t>
      </w:r>
      <w:r>
        <w:rPr>
          <w:kern w:val="0"/>
          <w:szCs w:val="21"/>
        </w:rPr>
        <w:t>”)</w:t>
      </w:r>
      <w:r>
        <w:rPr>
          <w:kern w:val="0"/>
          <w:szCs w:val="21"/>
        </w:rPr>
        <w:t>颁布的《证券投资基金会计核算业务指引》、《易方达深证</w:t>
      </w:r>
      <w:r>
        <w:rPr>
          <w:kern w:val="0"/>
          <w:szCs w:val="21"/>
        </w:rPr>
        <w:t>100</w:t>
      </w:r>
      <w:r>
        <w:rPr>
          <w:kern w:val="0"/>
          <w:szCs w:val="21"/>
        </w:rPr>
        <w:t>交易型开放式指数证券投资基金联接基金基金合同》和财务报表附注所列示的中国证监会、中国基金业协会发布的有关规定及允许的基金行业实务操作编制。</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本财务报表以持续经营为基础编制。</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6.4.3 </w:t>
      </w:r>
      <w:r w:rsidRPr="004C6FB4">
        <w:rPr>
          <w:rFonts w:ascii="宋体" w:hAnsi="宋体" w:hint="eastAsia"/>
          <w:b/>
          <w:bCs/>
          <w:color w:val="000000"/>
          <w:szCs w:val="21"/>
        </w:rPr>
        <w:t>遵循企业会计准则及其他有关规定的声明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本财务报表符合企业会计准则的要求，真实、完整地反映了本基金本报告期末的财务状况以及本报告期间的经营成果和基金净值变动情况等有关信息。</w:t>
      </w:r>
    </w:p>
    <w:p w:rsidR="00445FEE"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6.4.4</w:t>
      </w:r>
      <w:r w:rsidR="00515158" w:rsidRPr="00FA19BB">
        <w:rPr>
          <w:b/>
          <w:bCs/>
          <w:color w:val="000000"/>
          <w:kern w:val="0"/>
          <w:szCs w:val="21"/>
        </w:rPr>
        <w:t xml:space="preserve"> </w:t>
      </w:r>
      <w:r w:rsidR="00515158" w:rsidRPr="00FA19BB">
        <w:rPr>
          <w:b/>
          <w:kern w:val="0"/>
          <w:szCs w:val="21"/>
        </w:rPr>
        <w:t>本报告期所采用的会计政策、会计估计与最近一期年度报告相一致的说明</w:t>
      </w:r>
    </w:p>
    <w:p w:rsidR="00CD775E"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本报告期所采用的会计政策、会计估计与最近一期年度报告相一致。</w:t>
      </w:r>
      <w:r w:rsidR="00515158" w:rsidRPr="00A62732">
        <w:rPr>
          <w:kern w:val="0"/>
          <w:szCs w:val="21"/>
        </w:rPr>
        <w:t xml:space="preserve"> </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6.4.5</w:t>
      </w:r>
      <w:r w:rsidRPr="00235099">
        <w:rPr>
          <w:rFonts w:ascii="宋体" w:hAnsi="宋体" w:hint="eastAsia"/>
          <w:b/>
          <w:color w:val="000000"/>
          <w:kern w:val="0"/>
          <w:szCs w:val="21"/>
        </w:rPr>
        <w:t>差错更正的说明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本基金本报告期无会计差错更正。</w:t>
      </w:r>
    </w:p>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6.4.6 </w:t>
      </w:r>
      <w:r w:rsidRPr="00235099">
        <w:rPr>
          <w:rFonts w:ascii="宋体" w:hAnsi="宋体" w:hint="eastAsia"/>
          <w:b/>
          <w:color w:val="000000"/>
          <w:kern w:val="0"/>
          <w:szCs w:val="21"/>
        </w:rPr>
        <w:t>税项</w:t>
      </w:r>
    </w:p>
    <w:p w:rsidR="00432887" w:rsidRDefault="00DA4E5E">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[2002]128</w:t>
      </w:r>
      <w:r>
        <w:rPr>
          <w:kern w:val="0"/>
          <w:szCs w:val="21"/>
        </w:rPr>
        <w:t>号《关于开放式证券投资基金有关税收问题的通知》、财税</w:t>
      </w:r>
      <w:r>
        <w:rPr>
          <w:kern w:val="0"/>
          <w:szCs w:val="21"/>
        </w:rPr>
        <w:t>[2008]1</w:t>
      </w:r>
      <w:r>
        <w:rPr>
          <w:kern w:val="0"/>
          <w:szCs w:val="21"/>
        </w:rPr>
        <w:t>号《关于企业所得税若干优惠政策的通知》、财税</w:t>
      </w:r>
      <w:r>
        <w:rPr>
          <w:kern w:val="0"/>
          <w:szCs w:val="21"/>
        </w:rPr>
        <w:t>[2012]85</w:t>
      </w:r>
      <w:r>
        <w:rPr>
          <w:kern w:val="0"/>
          <w:szCs w:val="21"/>
        </w:rPr>
        <w:t>号《关于实施上市公司股息红利差别化个人所得税政策有关问题的通知》、财税</w:t>
      </w:r>
      <w:r>
        <w:rPr>
          <w:kern w:val="0"/>
          <w:szCs w:val="21"/>
        </w:rPr>
        <w:t>[2015]101</w:t>
      </w:r>
      <w:r>
        <w:rPr>
          <w:kern w:val="0"/>
          <w:szCs w:val="21"/>
        </w:rPr>
        <w:t>号《关于上市公司股息红利差别化个人所得税政策有关问题的通知》、财税</w:t>
      </w:r>
      <w:r>
        <w:rPr>
          <w:kern w:val="0"/>
          <w:szCs w:val="21"/>
        </w:rPr>
        <w:t>[2016]36</w:t>
      </w:r>
      <w:r>
        <w:rPr>
          <w:kern w:val="0"/>
          <w:szCs w:val="21"/>
        </w:rPr>
        <w:t>号《关于全面推开营业税改征增值税试点的通知》、财税</w:t>
      </w:r>
      <w:r>
        <w:rPr>
          <w:kern w:val="0"/>
          <w:szCs w:val="21"/>
        </w:rPr>
        <w:t>[2016]46</w:t>
      </w:r>
      <w:r>
        <w:rPr>
          <w:kern w:val="0"/>
          <w:szCs w:val="21"/>
        </w:rPr>
        <w:t>号《关于进一步明确全面推开营改增试点金融业有关政策的通知》、财税</w:t>
      </w:r>
      <w:r>
        <w:rPr>
          <w:kern w:val="0"/>
          <w:szCs w:val="21"/>
        </w:rPr>
        <w:t>[2016]70</w:t>
      </w:r>
      <w:r>
        <w:rPr>
          <w:kern w:val="0"/>
          <w:szCs w:val="21"/>
        </w:rPr>
        <w:t>号《关于金融机构同业往来等增值税政策的补充通知》、财税</w:t>
      </w:r>
      <w:r>
        <w:rPr>
          <w:kern w:val="0"/>
          <w:szCs w:val="21"/>
        </w:rPr>
        <w:t>[2016]140</w:t>
      </w:r>
      <w:r>
        <w:rPr>
          <w:kern w:val="0"/>
          <w:szCs w:val="21"/>
        </w:rPr>
        <w:t>号《关于明确金融房地产开发教育辅助服务等增值税政策的通知》、财税</w:t>
      </w:r>
      <w:r>
        <w:rPr>
          <w:kern w:val="0"/>
          <w:szCs w:val="21"/>
        </w:rPr>
        <w:t>[2017]2</w:t>
      </w:r>
      <w:r>
        <w:rPr>
          <w:kern w:val="0"/>
          <w:szCs w:val="21"/>
        </w:rPr>
        <w:t>号《关于资管产品增值税政策有关问题的补充通知》、财税</w:t>
      </w:r>
      <w:r>
        <w:rPr>
          <w:kern w:val="0"/>
          <w:szCs w:val="21"/>
        </w:rPr>
        <w:t>[2017]56</w:t>
      </w:r>
      <w:r>
        <w:rPr>
          <w:kern w:val="0"/>
          <w:szCs w:val="21"/>
        </w:rPr>
        <w:t>号《关于资管产品增值税有关问题的通知》、财税</w:t>
      </w:r>
      <w:r>
        <w:rPr>
          <w:kern w:val="0"/>
          <w:szCs w:val="21"/>
        </w:rPr>
        <w:t>[2017]90</w:t>
      </w:r>
      <w:r>
        <w:rPr>
          <w:kern w:val="0"/>
          <w:szCs w:val="21"/>
        </w:rPr>
        <w:t>号《关于租入固定资产进项税额抵扣等增值税政策的通知》及其他相关财税法规和实务操作，主要税项列示如下：</w:t>
      </w:r>
    </w:p>
    <w:p w:rsidR="00432887" w:rsidRDefault="00DA4E5E">
      <w:pPr>
        <w:tabs>
          <w:tab w:val="left" w:pos="426"/>
        </w:tabs>
        <w:spacing w:line="360" w:lineRule="auto"/>
        <w:ind w:firstLineChars="200" w:firstLine="420"/>
        <w:jc w:val="left"/>
        <w:rPr>
          <w:kern w:val="0"/>
          <w:szCs w:val="21"/>
        </w:rPr>
      </w:pPr>
      <w:r>
        <w:rPr>
          <w:kern w:val="0"/>
          <w:szCs w:val="21"/>
        </w:rPr>
        <w:t>(1)</w:t>
      </w:r>
      <w:r>
        <w:rPr>
          <w:kern w:val="0"/>
          <w:szCs w:val="21"/>
        </w:rPr>
        <w:t>资管产品运营过程中发生的增值税应税行为，以资管产品管理人为增值税纳税人。资管产品管理人运营资管产品过程中发生的增值税应税行为，暂适用简易计税方法，按照</w:t>
      </w:r>
      <w:r>
        <w:rPr>
          <w:kern w:val="0"/>
          <w:szCs w:val="21"/>
        </w:rPr>
        <w:t>3%</w:t>
      </w:r>
      <w:r>
        <w:rPr>
          <w:kern w:val="0"/>
          <w:szCs w:val="21"/>
        </w:rPr>
        <w:t>的征收率缴纳增值税。对资管产品在</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日前运营过程中发生的增值税应税行为，未缴纳增值税的，不再缴纳；已缴纳增值税的，已纳税额从资管产品管理人以后月份的增值税应纳税额中抵减。</w:t>
      </w:r>
    </w:p>
    <w:p w:rsidR="00432887" w:rsidRDefault="00DA4E5E">
      <w:pPr>
        <w:tabs>
          <w:tab w:val="left" w:pos="426"/>
        </w:tabs>
        <w:spacing w:line="360" w:lineRule="auto"/>
        <w:ind w:firstLineChars="200" w:firstLine="420"/>
        <w:jc w:val="left"/>
        <w:rPr>
          <w:kern w:val="0"/>
          <w:szCs w:val="21"/>
        </w:rPr>
      </w:pPr>
      <w:r>
        <w:rPr>
          <w:kern w:val="0"/>
          <w:szCs w:val="21"/>
        </w:rPr>
        <w:t>对证券投资基金管理人运用基金买卖股票、债券的转让收入免征增值税，对国债、地方政府债以及金融同业往来利息收入亦免征增值税。资管产品管理人运营资管产品提供的贷款服务，以</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日起产生的利息及利息性质的收入为销售额。资管产品管理人运营资管产品转让</w:t>
      </w:r>
      <w:r>
        <w:rPr>
          <w:kern w:val="0"/>
          <w:szCs w:val="21"/>
        </w:rPr>
        <w:t>2017</w:t>
      </w:r>
      <w:r>
        <w:rPr>
          <w:kern w:val="0"/>
          <w:szCs w:val="21"/>
        </w:rPr>
        <w:t>年</w:t>
      </w:r>
      <w:r>
        <w:rPr>
          <w:kern w:val="0"/>
          <w:szCs w:val="21"/>
        </w:rPr>
        <w:t>12</w:t>
      </w:r>
      <w:r>
        <w:rPr>
          <w:kern w:val="0"/>
          <w:szCs w:val="21"/>
        </w:rPr>
        <w:t>月</w:t>
      </w:r>
      <w:r>
        <w:rPr>
          <w:kern w:val="0"/>
          <w:szCs w:val="21"/>
        </w:rPr>
        <w:t>31</w:t>
      </w:r>
      <w:r>
        <w:rPr>
          <w:kern w:val="0"/>
          <w:szCs w:val="21"/>
        </w:rPr>
        <w:t>日前取得的基金、非货物期货，可以选择按照实际买入价计算销售额，或者以</w:t>
      </w:r>
      <w:r>
        <w:rPr>
          <w:kern w:val="0"/>
          <w:szCs w:val="21"/>
        </w:rPr>
        <w:t xml:space="preserve"> 2017</w:t>
      </w:r>
      <w:r>
        <w:rPr>
          <w:kern w:val="0"/>
          <w:szCs w:val="21"/>
        </w:rPr>
        <w:t>年最后一个交易日的基金份额净值、非货物期货结算价格作为买入价计算销售额。</w:t>
      </w:r>
    </w:p>
    <w:p w:rsidR="00432887" w:rsidRDefault="00DA4E5E">
      <w:pPr>
        <w:tabs>
          <w:tab w:val="left" w:pos="426"/>
        </w:tabs>
        <w:spacing w:line="360" w:lineRule="auto"/>
        <w:ind w:firstLineChars="200" w:firstLine="420"/>
        <w:jc w:val="left"/>
        <w:rPr>
          <w:kern w:val="0"/>
          <w:szCs w:val="21"/>
        </w:rPr>
      </w:pPr>
      <w:r>
        <w:rPr>
          <w:kern w:val="0"/>
          <w:szCs w:val="21"/>
        </w:rPr>
        <w:t xml:space="preserve">(2) </w:t>
      </w:r>
      <w:r>
        <w:rPr>
          <w:kern w:val="0"/>
          <w:szCs w:val="21"/>
        </w:rPr>
        <w:t>对基金从证券市场中取得的收入，包括买卖股票、债券的差价收入，股票的股息、红利收入，债券的利息收入及其他收入，暂不征收企业所得税。</w:t>
      </w:r>
    </w:p>
    <w:p w:rsidR="00432887" w:rsidRDefault="00DA4E5E">
      <w:pPr>
        <w:tabs>
          <w:tab w:val="left" w:pos="426"/>
        </w:tabs>
        <w:spacing w:line="360" w:lineRule="auto"/>
        <w:ind w:firstLineChars="200" w:firstLine="420"/>
        <w:jc w:val="left"/>
        <w:rPr>
          <w:kern w:val="0"/>
          <w:szCs w:val="21"/>
        </w:rPr>
      </w:pPr>
      <w:r>
        <w:rPr>
          <w:kern w:val="0"/>
          <w:szCs w:val="21"/>
        </w:rPr>
        <w:t>(3)</w:t>
      </w:r>
      <w:r>
        <w:rPr>
          <w:kern w:val="0"/>
          <w:szCs w:val="21"/>
        </w:rPr>
        <w:t>对基金取得的企业债券利息收入，应由发行债券的企业在向基金支付利息时代扣代缴</w:t>
      </w:r>
      <w:r>
        <w:rPr>
          <w:kern w:val="0"/>
          <w:szCs w:val="21"/>
        </w:rPr>
        <w:t>20%</w:t>
      </w:r>
      <w:r>
        <w:rPr>
          <w:kern w:val="0"/>
          <w:szCs w:val="21"/>
        </w:rPr>
        <w:t>的个人所得税。对基金从上市公司取得的股息红利所得，持股期限在</w:t>
      </w:r>
      <w:r>
        <w:rPr>
          <w:kern w:val="0"/>
          <w:szCs w:val="21"/>
        </w:rPr>
        <w:t>1</w:t>
      </w:r>
      <w:r>
        <w:rPr>
          <w:kern w:val="0"/>
          <w:szCs w:val="21"/>
        </w:rPr>
        <w:t>个月以内</w:t>
      </w:r>
      <w:r>
        <w:rPr>
          <w:kern w:val="0"/>
          <w:szCs w:val="21"/>
        </w:rPr>
        <w:t>(</w:t>
      </w:r>
      <w:r>
        <w:rPr>
          <w:kern w:val="0"/>
          <w:szCs w:val="21"/>
        </w:rPr>
        <w:t>含</w:t>
      </w:r>
      <w:r>
        <w:rPr>
          <w:kern w:val="0"/>
          <w:szCs w:val="21"/>
        </w:rPr>
        <w:t>1</w:t>
      </w:r>
      <w:r>
        <w:rPr>
          <w:kern w:val="0"/>
          <w:szCs w:val="21"/>
        </w:rPr>
        <w:t>个月</w:t>
      </w:r>
      <w:r>
        <w:rPr>
          <w:kern w:val="0"/>
          <w:szCs w:val="21"/>
        </w:rPr>
        <w:t>)</w:t>
      </w:r>
      <w:r>
        <w:rPr>
          <w:kern w:val="0"/>
          <w:szCs w:val="21"/>
        </w:rPr>
        <w:t>的，其股息红利所得全额计入应纳税所得额；持股期限在</w:t>
      </w:r>
      <w:r>
        <w:rPr>
          <w:kern w:val="0"/>
          <w:szCs w:val="21"/>
        </w:rPr>
        <w:t>1</w:t>
      </w:r>
      <w:r>
        <w:rPr>
          <w:kern w:val="0"/>
          <w:szCs w:val="21"/>
        </w:rPr>
        <w:t>个月以上至</w:t>
      </w:r>
      <w:r>
        <w:rPr>
          <w:kern w:val="0"/>
          <w:szCs w:val="21"/>
        </w:rPr>
        <w:t>1</w:t>
      </w:r>
      <w:r>
        <w:rPr>
          <w:kern w:val="0"/>
          <w:szCs w:val="21"/>
        </w:rPr>
        <w:t>年</w:t>
      </w:r>
      <w:r>
        <w:rPr>
          <w:kern w:val="0"/>
          <w:szCs w:val="21"/>
        </w:rPr>
        <w:t>(</w:t>
      </w:r>
      <w:r>
        <w:rPr>
          <w:kern w:val="0"/>
          <w:szCs w:val="21"/>
        </w:rPr>
        <w:t>含</w:t>
      </w:r>
      <w:r>
        <w:rPr>
          <w:kern w:val="0"/>
          <w:szCs w:val="21"/>
        </w:rPr>
        <w:t>1</w:t>
      </w:r>
      <w:r>
        <w:rPr>
          <w:kern w:val="0"/>
          <w:szCs w:val="21"/>
        </w:rPr>
        <w:t>年</w:t>
      </w:r>
      <w:r>
        <w:rPr>
          <w:kern w:val="0"/>
          <w:szCs w:val="21"/>
        </w:rPr>
        <w:t>)</w:t>
      </w:r>
      <w:r>
        <w:rPr>
          <w:kern w:val="0"/>
          <w:szCs w:val="21"/>
        </w:rPr>
        <w:t>的，暂减按</w:t>
      </w:r>
      <w:r>
        <w:rPr>
          <w:kern w:val="0"/>
          <w:szCs w:val="21"/>
        </w:rPr>
        <w:t>50%</w:t>
      </w:r>
      <w:r>
        <w:rPr>
          <w:kern w:val="0"/>
          <w:szCs w:val="21"/>
        </w:rPr>
        <w:t>计入应纳税所得额；持股期限超过</w:t>
      </w:r>
      <w:r>
        <w:rPr>
          <w:kern w:val="0"/>
          <w:szCs w:val="21"/>
        </w:rPr>
        <w:t>1</w:t>
      </w:r>
      <w:r>
        <w:rPr>
          <w:kern w:val="0"/>
          <w:szCs w:val="21"/>
        </w:rPr>
        <w:t>年的，暂免征收个人所得税。对基金持有的上市公司限售股，解禁后取得的股息、红利收入，按照上述规定计算纳税，持股时间自解禁日起计算；解禁前取得的股息、红利收入继续暂减按</w:t>
      </w:r>
      <w:r>
        <w:rPr>
          <w:kern w:val="0"/>
          <w:szCs w:val="21"/>
        </w:rPr>
        <w:t>50%</w:t>
      </w:r>
      <w:r>
        <w:rPr>
          <w:kern w:val="0"/>
          <w:szCs w:val="21"/>
        </w:rPr>
        <w:t>计入应纳税所得额。上述所得统一适用</w:t>
      </w:r>
      <w:r>
        <w:rPr>
          <w:kern w:val="0"/>
          <w:szCs w:val="21"/>
        </w:rPr>
        <w:t>20%</w:t>
      </w:r>
      <w:r>
        <w:rPr>
          <w:kern w:val="0"/>
          <w:szCs w:val="21"/>
        </w:rPr>
        <w:t>的税率计征个人所得税。</w:t>
      </w:r>
    </w:p>
    <w:p w:rsidR="00432887" w:rsidRDefault="00DA4E5E">
      <w:pPr>
        <w:tabs>
          <w:tab w:val="left" w:pos="426"/>
        </w:tabs>
        <w:spacing w:line="360" w:lineRule="auto"/>
        <w:ind w:firstLineChars="200" w:firstLine="420"/>
        <w:jc w:val="left"/>
        <w:rPr>
          <w:kern w:val="0"/>
          <w:szCs w:val="21"/>
        </w:rPr>
      </w:pPr>
      <w:r>
        <w:rPr>
          <w:kern w:val="0"/>
          <w:szCs w:val="21"/>
        </w:rPr>
        <w:t xml:space="preserve">(4) </w:t>
      </w:r>
      <w:r>
        <w:rPr>
          <w:kern w:val="0"/>
          <w:szCs w:val="21"/>
        </w:rPr>
        <w:t>基金卖出股票按</w:t>
      </w:r>
      <w:r>
        <w:rPr>
          <w:kern w:val="0"/>
          <w:szCs w:val="21"/>
        </w:rPr>
        <w:t>0.1%</w:t>
      </w:r>
      <w:r>
        <w:rPr>
          <w:kern w:val="0"/>
          <w:szCs w:val="21"/>
        </w:rPr>
        <w:t>的税率缴纳股票交易印花税，买入股票不征收股票交易印花税。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 xml:space="preserve">(5) </w:t>
      </w:r>
      <w:r w:rsidRPr="00A62732">
        <w:rPr>
          <w:kern w:val="0"/>
          <w:szCs w:val="21"/>
        </w:rPr>
        <w:t>本基金的城市维护建设税、教育费附加和地方教育附加等税费按照实际缴纳增值税额的适用比例计算缴纳。</w:t>
      </w:r>
    </w:p>
    <w:p w:rsidR="00005F65" w:rsidRPr="00235099" w:rsidRDefault="00005F65"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6.4.7</w:t>
      </w:r>
      <w:r w:rsidRPr="00235099">
        <w:rPr>
          <w:rFonts w:ascii="宋体" w:hAnsi="宋体" w:hint="eastAsia"/>
          <w:b/>
          <w:color w:val="000000"/>
          <w:kern w:val="0"/>
          <w:szCs w:val="21"/>
        </w:rPr>
        <w:t>重要财务报表项目的说明</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 </w:t>
      </w:r>
      <w:r w:rsidRPr="00235099">
        <w:rPr>
          <w:rFonts w:ascii="宋体" w:hAnsi="宋体" w:hint="eastAsia"/>
          <w:b/>
          <w:color w:val="000000"/>
          <w:szCs w:val="21"/>
        </w:rPr>
        <w:t>银行存款</w:t>
      </w:r>
    </w:p>
    <w:p w:rsidR="00004288" w:rsidRDefault="00004288" w:rsidP="00004288">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004288" w:rsidTr="00AA1174">
        <w:trPr>
          <w:trHeight w:val="345"/>
          <w:jc w:val="center"/>
        </w:trPr>
        <w:tc>
          <w:tcPr>
            <w:tcW w:w="3766" w:type="dxa"/>
            <w:tcMar>
              <w:top w:w="15" w:type="dxa"/>
              <w:left w:w="15" w:type="dxa"/>
              <w:bottom w:w="0" w:type="dxa"/>
              <w:right w:w="15" w:type="dxa"/>
            </w:tcMar>
            <w:vAlign w:val="center"/>
            <w:hideMark/>
          </w:tcPr>
          <w:p w:rsidR="00004288" w:rsidRDefault="00004288">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004288" w:rsidRDefault="00004288">
            <w:pPr>
              <w:jc w:val="center"/>
              <w:rPr>
                <w:kern w:val="0"/>
                <w:szCs w:val="21"/>
              </w:rPr>
            </w:pPr>
            <w:r>
              <w:rPr>
                <w:rFonts w:hAnsi="宋体" w:hint="eastAsia"/>
                <w:kern w:val="0"/>
                <w:szCs w:val="21"/>
              </w:rPr>
              <w:t>本期末</w:t>
            </w:r>
          </w:p>
          <w:p w:rsidR="00004288" w:rsidRDefault="00004288">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116,279,329.65</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116,279,329.65</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6.4.7.2 </w:t>
      </w:r>
      <w:r w:rsidRPr="00235099">
        <w:rPr>
          <w:rFonts w:ascii="宋体" w:hAnsi="宋体" w:hint="eastAsia"/>
          <w:b/>
          <w:color w:val="000000"/>
          <w:szCs w:val="21"/>
        </w:rPr>
        <w:t>交易性金融资产</w:t>
      </w:r>
    </w:p>
    <w:p w:rsidR="001548F9" w:rsidRPr="00235099" w:rsidRDefault="001548F9" w:rsidP="008971E9">
      <w:pPr>
        <w:autoSpaceDE w:val="0"/>
        <w:autoSpaceDN w:val="0"/>
        <w:adjustRightInd w:val="0"/>
        <w:spacing w:before="29" w:line="288" w:lineRule="auto"/>
        <w:ind w:left="15"/>
        <w:jc w:val="right"/>
        <w:rPr>
          <w:rFonts w:ascii="宋体"/>
          <w:color w:val="000000"/>
          <w:szCs w:val="21"/>
        </w:rPr>
      </w:pPr>
      <w:r w:rsidRPr="00235099">
        <w:rPr>
          <w:rFonts w:ascii="宋体" w:hAnsi="宋体" w:hint="eastAsia"/>
          <w:bCs/>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1548F9" w:rsidRPr="00235099" w:rsidTr="00CB39C2">
        <w:trPr>
          <w:trHeight w:val="255"/>
          <w:jc w:val="center"/>
        </w:trPr>
        <w:tc>
          <w:tcPr>
            <w:tcW w:w="2268" w:type="dxa"/>
            <w:gridSpan w:val="2"/>
            <w:vMerge w:val="restart"/>
            <w:vAlign w:val="center"/>
          </w:tcPr>
          <w:p w:rsidR="001548F9" w:rsidRPr="00325F8A" w:rsidRDefault="001548F9" w:rsidP="00CB39C2">
            <w:pPr>
              <w:jc w:val="center"/>
              <w:rPr>
                <w:color w:val="000000"/>
                <w:kern w:val="0"/>
                <w:szCs w:val="21"/>
              </w:rPr>
            </w:pPr>
            <w:r w:rsidRPr="00325F8A">
              <w:rPr>
                <w:rFonts w:hAnsi="宋体"/>
                <w:color w:val="000000"/>
                <w:kern w:val="0"/>
                <w:szCs w:val="21"/>
              </w:rPr>
              <w:t>项目</w:t>
            </w:r>
          </w:p>
        </w:tc>
        <w:tc>
          <w:tcPr>
            <w:tcW w:w="7018" w:type="dxa"/>
            <w:gridSpan w:val="3"/>
            <w:vAlign w:val="center"/>
          </w:tcPr>
          <w:p w:rsidR="001548F9" w:rsidRPr="00325F8A" w:rsidRDefault="001548F9" w:rsidP="00CB39C2">
            <w:pPr>
              <w:jc w:val="center"/>
              <w:rPr>
                <w:color w:val="000000"/>
                <w:kern w:val="0"/>
                <w:szCs w:val="21"/>
              </w:rPr>
            </w:pPr>
            <w:r w:rsidRPr="00325F8A">
              <w:rPr>
                <w:rFonts w:hAnsi="宋体"/>
                <w:color w:val="000000"/>
                <w:kern w:val="0"/>
                <w:szCs w:val="21"/>
              </w:rPr>
              <w:t>本期末</w:t>
            </w:r>
          </w:p>
          <w:p w:rsidR="001548F9" w:rsidRPr="00325F8A" w:rsidRDefault="001548F9" w:rsidP="00CB39C2">
            <w:pPr>
              <w:jc w:val="center"/>
              <w:rPr>
                <w:color w:val="000000"/>
                <w:kern w:val="0"/>
                <w:szCs w:val="21"/>
              </w:rPr>
            </w:pPr>
            <w:r w:rsidRPr="00325F8A">
              <w:rPr>
                <w:color w:val="000000"/>
                <w:kern w:val="0"/>
                <w:szCs w:val="21"/>
              </w:rPr>
              <w:t>2020</w:t>
            </w:r>
            <w:r w:rsidRPr="00325F8A">
              <w:rPr>
                <w:color w:val="000000"/>
                <w:kern w:val="0"/>
                <w:szCs w:val="21"/>
              </w:rPr>
              <w:t>年</w:t>
            </w:r>
            <w:r w:rsidRPr="00325F8A">
              <w:rPr>
                <w:color w:val="000000"/>
                <w:kern w:val="0"/>
                <w:szCs w:val="21"/>
              </w:rPr>
              <w:t>6</w:t>
            </w:r>
            <w:r w:rsidRPr="00325F8A">
              <w:rPr>
                <w:color w:val="000000"/>
                <w:kern w:val="0"/>
                <w:szCs w:val="21"/>
              </w:rPr>
              <w:t>月</w:t>
            </w:r>
            <w:r w:rsidRPr="00325F8A">
              <w:rPr>
                <w:color w:val="000000"/>
                <w:kern w:val="0"/>
                <w:szCs w:val="21"/>
              </w:rPr>
              <w:t>30</w:t>
            </w:r>
            <w:r w:rsidRPr="00325F8A">
              <w:rPr>
                <w:color w:val="000000"/>
                <w:kern w:val="0"/>
                <w:szCs w:val="21"/>
              </w:rPr>
              <w:t>日</w:t>
            </w:r>
          </w:p>
        </w:tc>
      </w:tr>
      <w:tr w:rsidR="001548F9" w:rsidRPr="00235099" w:rsidTr="00A876A2">
        <w:trPr>
          <w:trHeight w:val="270"/>
          <w:jc w:val="center"/>
        </w:trPr>
        <w:tc>
          <w:tcPr>
            <w:tcW w:w="2268" w:type="dxa"/>
            <w:gridSpan w:val="2"/>
            <w:vMerge/>
            <w:vAlign w:val="center"/>
          </w:tcPr>
          <w:p w:rsidR="001548F9" w:rsidRPr="00325F8A" w:rsidRDefault="001548F9" w:rsidP="00CB39C2">
            <w:pPr>
              <w:widowControl/>
              <w:jc w:val="left"/>
              <w:rPr>
                <w:color w:val="000000"/>
                <w:kern w:val="0"/>
                <w:szCs w:val="21"/>
              </w:rPr>
            </w:pPr>
          </w:p>
        </w:tc>
        <w:tc>
          <w:tcPr>
            <w:tcW w:w="2339" w:type="dxa"/>
            <w:vAlign w:val="center"/>
          </w:tcPr>
          <w:p w:rsidR="001548F9" w:rsidRPr="00325F8A" w:rsidRDefault="001548F9" w:rsidP="00CB39C2">
            <w:pPr>
              <w:jc w:val="center"/>
              <w:rPr>
                <w:color w:val="000000"/>
                <w:kern w:val="0"/>
                <w:szCs w:val="21"/>
              </w:rPr>
            </w:pPr>
            <w:r w:rsidRPr="00325F8A">
              <w:rPr>
                <w:rFonts w:hAnsi="宋体"/>
                <w:color w:val="000000"/>
                <w:kern w:val="0"/>
                <w:szCs w:val="21"/>
              </w:rPr>
              <w:t>成本</w:t>
            </w:r>
          </w:p>
        </w:tc>
        <w:tc>
          <w:tcPr>
            <w:tcW w:w="2339" w:type="dxa"/>
            <w:vAlign w:val="center"/>
          </w:tcPr>
          <w:p w:rsidR="001548F9" w:rsidRPr="00325F8A" w:rsidRDefault="001548F9" w:rsidP="00CB39C2">
            <w:pPr>
              <w:jc w:val="center"/>
              <w:rPr>
                <w:color w:val="000000"/>
                <w:kern w:val="0"/>
                <w:szCs w:val="21"/>
              </w:rPr>
            </w:pPr>
            <w:r w:rsidRPr="00325F8A">
              <w:rPr>
                <w:rFonts w:hAnsi="宋体"/>
                <w:color w:val="000000"/>
                <w:kern w:val="0"/>
                <w:szCs w:val="21"/>
              </w:rPr>
              <w:t>公允价值</w:t>
            </w:r>
          </w:p>
        </w:tc>
        <w:tc>
          <w:tcPr>
            <w:tcW w:w="2340" w:type="dxa"/>
            <w:vAlign w:val="center"/>
          </w:tcPr>
          <w:p w:rsidR="001548F9" w:rsidRPr="00325F8A" w:rsidRDefault="001548F9" w:rsidP="00CB39C2">
            <w:pPr>
              <w:jc w:val="center"/>
              <w:rPr>
                <w:color w:val="000000"/>
                <w:kern w:val="0"/>
                <w:szCs w:val="21"/>
              </w:rPr>
            </w:pPr>
            <w:r w:rsidRPr="00325F8A">
              <w:rPr>
                <w:rFonts w:hAnsi="宋体"/>
                <w:color w:val="000000"/>
                <w:kern w:val="0"/>
                <w:szCs w:val="21"/>
              </w:rPr>
              <w:t>公允价值变动</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股票</w:t>
            </w:r>
          </w:p>
        </w:tc>
        <w:tc>
          <w:tcPr>
            <w:tcW w:w="2339" w:type="dxa"/>
            <w:vAlign w:val="center"/>
          </w:tcPr>
          <w:p w:rsidR="001548F9" w:rsidRPr="00325F8A" w:rsidRDefault="001548F9" w:rsidP="00CB39C2">
            <w:pPr>
              <w:jc w:val="right"/>
              <w:rPr>
                <w:color w:val="000000"/>
                <w:kern w:val="0"/>
                <w:szCs w:val="21"/>
              </w:rPr>
            </w:pPr>
            <w:r w:rsidRPr="00325F8A">
              <w:rPr>
                <w:color w:val="000000"/>
                <w:kern w:val="0"/>
                <w:szCs w:val="21"/>
              </w:rPr>
              <w:t>14,756,589.94</w:t>
            </w:r>
          </w:p>
        </w:tc>
        <w:tc>
          <w:tcPr>
            <w:tcW w:w="2339" w:type="dxa"/>
            <w:vAlign w:val="center"/>
          </w:tcPr>
          <w:p w:rsidR="001548F9" w:rsidRPr="00325F8A" w:rsidRDefault="001548F9" w:rsidP="00CB39C2">
            <w:pPr>
              <w:jc w:val="right"/>
              <w:rPr>
                <w:color w:val="000000"/>
                <w:kern w:val="0"/>
                <w:szCs w:val="21"/>
              </w:rPr>
            </w:pPr>
            <w:r w:rsidRPr="00325F8A">
              <w:rPr>
                <w:color w:val="000000"/>
                <w:kern w:val="0"/>
                <w:szCs w:val="21"/>
              </w:rPr>
              <w:t>15,789,229.19</w:t>
            </w:r>
          </w:p>
        </w:tc>
        <w:tc>
          <w:tcPr>
            <w:tcW w:w="2340" w:type="dxa"/>
            <w:vAlign w:val="center"/>
          </w:tcPr>
          <w:p w:rsidR="001548F9" w:rsidRPr="00325F8A" w:rsidRDefault="001548F9" w:rsidP="00CB39C2">
            <w:pPr>
              <w:jc w:val="right"/>
              <w:rPr>
                <w:color w:val="000000"/>
                <w:kern w:val="0"/>
                <w:szCs w:val="21"/>
              </w:rPr>
            </w:pPr>
            <w:r w:rsidRPr="00325F8A">
              <w:rPr>
                <w:color w:val="000000"/>
                <w:kern w:val="0"/>
                <w:szCs w:val="21"/>
              </w:rPr>
              <w:t>1,032,639.25</w:t>
            </w:r>
          </w:p>
        </w:tc>
      </w:tr>
      <w:tr w:rsidR="00A876A2" w:rsidRPr="0091212A" w:rsidTr="00E431A5">
        <w:trPr>
          <w:trHeight w:val="270"/>
          <w:jc w:val="center"/>
        </w:trPr>
        <w:tc>
          <w:tcPr>
            <w:tcW w:w="2268" w:type="dxa"/>
            <w:gridSpan w:val="2"/>
            <w:vAlign w:val="center"/>
          </w:tcPr>
          <w:p w:rsidR="00A876A2" w:rsidRPr="00325F8A" w:rsidRDefault="00A876A2" w:rsidP="00E431A5">
            <w:pPr>
              <w:widowControl/>
              <w:spacing w:line="360" w:lineRule="auto"/>
              <w:rPr>
                <w:rFonts w:eastAsiaTheme="minorEastAsia"/>
                <w:color w:val="000000"/>
                <w:kern w:val="0"/>
                <w:szCs w:val="21"/>
              </w:rPr>
            </w:pPr>
            <w:r w:rsidRPr="00325F8A">
              <w:rPr>
                <w:rFonts w:eastAsiaTheme="minorEastAsia" w:hAnsiTheme="minorEastAsia"/>
                <w:color w:val="000000"/>
                <w:kern w:val="0"/>
                <w:szCs w:val="21"/>
              </w:rPr>
              <w:t>贵金属投资</w:t>
            </w:r>
            <w:r w:rsidRPr="00325F8A">
              <w:rPr>
                <w:rFonts w:eastAsiaTheme="minorEastAsia"/>
                <w:color w:val="000000"/>
                <w:kern w:val="0"/>
                <w:szCs w:val="21"/>
              </w:rPr>
              <w:t>-</w:t>
            </w:r>
            <w:r w:rsidRPr="00325F8A">
              <w:rPr>
                <w:rFonts w:eastAsiaTheme="minorEastAsia" w:hAnsiTheme="minorEastAsia"/>
                <w:color w:val="000000"/>
                <w:kern w:val="0"/>
                <w:szCs w:val="21"/>
              </w:rPr>
              <w:t>金交所黄金合约</w:t>
            </w:r>
          </w:p>
        </w:tc>
        <w:tc>
          <w:tcPr>
            <w:tcW w:w="2339" w:type="dxa"/>
            <w:vAlign w:val="center"/>
          </w:tcPr>
          <w:p w:rsidR="00A876A2" w:rsidRPr="00325F8A" w:rsidRDefault="00A876A2" w:rsidP="00E431A5">
            <w:pPr>
              <w:spacing w:line="360" w:lineRule="auto"/>
              <w:jc w:val="right"/>
              <w:rPr>
                <w:rFonts w:eastAsiaTheme="minorEastAsia"/>
                <w:color w:val="000000"/>
                <w:kern w:val="0"/>
                <w:szCs w:val="21"/>
              </w:rPr>
            </w:pPr>
            <w:r w:rsidRPr="00325F8A">
              <w:rPr>
                <w:rFonts w:eastAsiaTheme="minorEastAsia"/>
                <w:color w:val="000000"/>
                <w:kern w:val="0"/>
                <w:szCs w:val="21"/>
              </w:rPr>
              <w:t>-</w:t>
            </w:r>
          </w:p>
        </w:tc>
        <w:tc>
          <w:tcPr>
            <w:tcW w:w="2339" w:type="dxa"/>
            <w:vAlign w:val="center"/>
          </w:tcPr>
          <w:p w:rsidR="00A876A2" w:rsidRPr="00325F8A" w:rsidRDefault="00A876A2" w:rsidP="00E431A5">
            <w:pPr>
              <w:spacing w:line="360" w:lineRule="auto"/>
              <w:jc w:val="right"/>
              <w:rPr>
                <w:rFonts w:eastAsiaTheme="minorEastAsia"/>
                <w:color w:val="000000"/>
                <w:kern w:val="0"/>
                <w:szCs w:val="21"/>
              </w:rPr>
            </w:pPr>
            <w:r w:rsidRPr="00325F8A">
              <w:rPr>
                <w:rFonts w:eastAsiaTheme="minorEastAsia"/>
                <w:color w:val="000000"/>
                <w:kern w:val="0"/>
                <w:szCs w:val="21"/>
              </w:rPr>
              <w:t>-</w:t>
            </w:r>
          </w:p>
        </w:tc>
        <w:tc>
          <w:tcPr>
            <w:tcW w:w="2340" w:type="dxa"/>
            <w:vAlign w:val="center"/>
          </w:tcPr>
          <w:p w:rsidR="00A876A2" w:rsidRPr="00325F8A" w:rsidRDefault="00A876A2" w:rsidP="00E431A5">
            <w:pPr>
              <w:spacing w:line="360" w:lineRule="auto"/>
              <w:jc w:val="right"/>
              <w:rPr>
                <w:rFonts w:eastAsiaTheme="minorEastAsia"/>
                <w:color w:val="000000"/>
                <w:kern w:val="0"/>
                <w:szCs w:val="21"/>
              </w:rPr>
            </w:pPr>
            <w:r w:rsidRPr="00325F8A">
              <w:rPr>
                <w:rFonts w:eastAsiaTheme="minorEastAsia"/>
                <w:color w:val="000000"/>
                <w:kern w:val="0"/>
                <w:szCs w:val="21"/>
              </w:rPr>
              <w:t>-</w:t>
            </w:r>
          </w:p>
        </w:tc>
      </w:tr>
      <w:tr w:rsidR="001548F9" w:rsidRPr="00235099" w:rsidTr="00CB39C2">
        <w:trPr>
          <w:trHeight w:val="285"/>
          <w:jc w:val="center"/>
        </w:trPr>
        <w:tc>
          <w:tcPr>
            <w:tcW w:w="828" w:type="dxa"/>
            <w:vMerge w:val="restart"/>
            <w:vAlign w:val="center"/>
          </w:tcPr>
          <w:p w:rsidR="001548F9" w:rsidRPr="00325F8A" w:rsidRDefault="001548F9" w:rsidP="00CB39C2">
            <w:pPr>
              <w:jc w:val="center"/>
              <w:rPr>
                <w:color w:val="000000"/>
                <w:kern w:val="0"/>
                <w:szCs w:val="21"/>
              </w:rPr>
            </w:pPr>
            <w:r w:rsidRPr="00325F8A">
              <w:rPr>
                <w:rFonts w:hAnsi="宋体"/>
                <w:color w:val="000000"/>
                <w:kern w:val="0"/>
                <w:szCs w:val="21"/>
              </w:rPr>
              <w:t>债券</w:t>
            </w:r>
          </w:p>
        </w:tc>
        <w:tc>
          <w:tcPr>
            <w:tcW w:w="1440" w:type="dxa"/>
            <w:vAlign w:val="center"/>
          </w:tcPr>
          <w:p w:rsidR="001548F9" w:rsidRPr="00325F8A" w:rsidRDefault="001548F9" w:rsidP="00CB39C2">
            <w:pPr>
              <w:jc w:val="left"/>
              <w:rPr>
                <w:color w:val="000000"/>
                <w:kern w:val="0"/>
                <w:szCs w:val="21"/>
              </w:rPr>
            </w:pPr>
            <w:r w:rsidRPr="00325F8A">
              <w:rPr>
                <w:rFonts w:hAnsi="宋体"/>
                <w:color w:val="000000"/>
                <w:kern w:val="0"/>
                <w:szCs w:val="21"/>
              </w:rPr>
              <w:t>交易所市场</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12,800.00</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12,800.00</w:t>
            </w:r>
          </w:p>
        </w:tc>
        <w:tc>
          <w:tcPr>
            <w:tcW w:w="2340" w:type="dxa"/>
            <w:vAlign w:val="bottom"/>
          </w:tcPr>
          <w:p w:rsidR="001548F9" w:rsidRPr="00325F8A" w:rsidRDefault="001548F9" w:rsidP="00CB39C2">
            <w:pPr>
              <w:jc w:val="right"/>
              <w:rPr>
                <w:color w:val="000000"/>
                <w:kern w:val="0"/>
                <w:szCs w:val="21"/>
              </w:rPr>
            </w:pPr>
            <w:r w:rsidRPr="00325F8A">
              <w:rPr>
                <w:color w:val="000000"/>
                <w:kern w:val="0"/>
                <w:szCs w:val="21"/>
              </w:rPr>
              <w:t>-</w:t>
            </w:r>
          </w:p>
        </w:tc>
      </w:tr>
      <w:tr w:rsidR="001548F9" w:rsidRPr="00235099" w:rsidTr="00A876A2">
        <w:trPr>
          <w:trHeight w:val="103"/>
          <w:jc w:val="center"/>
        </w:trPr>
        <w:tc>
          <w:tcPr>
            <w:tcW w:w="828" w:type="dxa"/>
            <w:vMerge/>
            <w:vAlign w:val="center"/>
          </w:tcPr>
          <w:p w:rsidR="001548F9" w:rsidRPr="00325F8A" w:rsidRDefault="001548F9" w:rsidP="00CB39C2">
            <w:pPr>
              <w:widowControl/>
              <w:jc w:val="left"/>
              <w:rPr>
                <w:color w:val="000000"/>
                <w:kern w:val="0"/>
                <w:szCs w:val="21"/>
              </w:rPr>
            </w:pPr>
          </w:p>
        </w:tc>
        <w:tc>
          <w:tcPr>
            <w:tcW w:w="1440" w:type="dxa"/>
            <w:vAlign w:val="center"/>
          </w:tcPr>
          <w:p w:rsidR="001548F9" w:rsidRPr="00325F8A" w:rsidRDefault="001548F9" w:rsidP="00CB39C2">
            <w:pPr>
              <w:widowControl/>
              <w:jc w:val="left"/>
              <w:rPr>
                <w:color w:val="000000"/>
                <w:kern w:val="0"/>
                <w:szCs w:val="21"/>
              </w:rPr>
            </w:pPr>
            <w:r w:rsidRPr="00325F8A">
              <w:rPr>
                <w:rFonts w:hAnsi="宋体"/>
                <w:color w:val="000000"/>
                <w:kern w:val="0"/>
                <w:szCs w:val="21"/>
              </w:rPr>
              <w:t>银行间市场</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w:t>
            </w:r>
          </w:p>
        </w:tc>
        <w:tc>
          <w:tcPr>
            <w:tcW w:w="2340" w:type="dxa"/>
            <w:vAlign w:val="bottom"/>
          </w:tcPr>
          <w:p w:rsidR="001548F9" w:rsidRPr="00325F8A" w:rsidRDefault="001548F9" w:rsidP="00CB39C2">
            <w:pPr>
              <w:jc w:val="right"/>
              <w:rPr>
                <w:color w:val="000000"/>
                <w:kern w:val="0"/>
                <w:szCs w:val="21"/>
              </w:rPr>
            </w:pPr>
            <w:r w:rsidRPr="00325F8A">
              <w:rPr>
                <w:color w:val="000000"/>
                <w:kern w:val="0"/>
                <w:szCs w:val="21"/>
              </w:rPr>
              <w:t>-</w:t>
            </w:r>
          </w:p>
        </w:tc>
      </w:tr>
      <w:tr w:rsidR="001548F9" w:rsidRPr="00235099" w:rsidTr="00A876A2">
        <w:trPr>
          <w:trHeight w:val="103"/>
          <w:jc w:val="center"/>
        </w:trPr>
        <w:tc>
          <w:tcPr>
            <w:tcW w:w="828" w:type="dxa"/>
            <w:vMerge/>
            <w:vAlign w:val="center"/>
          </w:tcPr>
          <w:p w:rsidR="001548F9" w:rsidRPr="00325F8A" w:rsidRDefault="001548F9" w:rsidP="00CB39C2">
            <w:pPr>
              <w:widowControl/>
              <w:jc w:val="left"/>
              <w:rPr>
                <w:color w:val="000000"/>
                <w:kern w:val="0"/>
                <w:szCs w:val="21"/>
              </w:rPr>
            </w:pPr>
          </w:p>
        </w:tc>
        <w:tc>
          <w:tcPr>
            <w:tcW w:w="1440" w:type="dxa"/>
            <w:vAlign w:val="center"/>
          </w:tcPr>
          <w:p w:rsidR="001548F9" w:rsidRPr="00325F8A" w:rsidRDefault="001548F9" w:rsidP="00CB39C2">
            <w:pPr>
              <w:widowControl/>
              <w:rPr>
                <w:color w:val="000000"/>
                <w:kern w:val="0"/>
                <w:szCs w:val="21"/>
              </w:rPr>
            </w:pPr>
            <w:r w:rsidRPr="00325F8A">
              <w:rPr>
                <w:rFonts w:hAnsi="宋体"/>
                <w:color w:val="000000"/>
                <w:kern w:val="0"/>
                <w:szCs w:val="21"/>
              </w:rPr>
              <w:t>合计</w:t>
            </w:r>
          </w:p>
        </w:tc>
        <w:tc>
          <w:tcPr>
            <w:tcW w:w="2339" w:type="dxa"/>
            <w:vAlign w:val="center"/>
          </w:tcPr>
          <w:p w:rsidR="001548F9" w:rsidRPr="00325F8A" w:rsidRDefault="001548F9" w:rsidP="00CB39C2">
            <w:pPr>
              <w:jc w:val="right"/>
              <w:rPr>
                <w:color w:val="000000"/>
                <w:szCs w:val="21"/>
              </w:rPr>
            </w:pPr>
            <w:r w:rsidRPr="00325F8A">
              <w:rPr>
                <w:szCs w:val="21"/>
              </w:rPr>
              <w:t>12,800.00</w:t>
            </w:r>
          </w:p>
        </w:tc>
        <w:tc>
          <w:tcPr>
            <w:tcW w:w="2339" w:type="dxa"/>
            <w:vAlign w:val="center"/>
          </w:tcPr>
          <w:p w:rsidR="001548F9" w:rsidRPr="00325F8A" w:rsidRDefault="001548F9" w:rsidP="00CB39C2">
            <w:pPr>
              <w:jc w:val="right"/>
              <w:rPr>
                <w:color w:val="000000"/>
                <w:szCs w:val="21"/>
              </w:rPr>
            </w:pPr>
            <w:r w:rsidRPr="00325F8A">
              <w:rPr>
                <w:szCs w:val="21"/>
              </w:rPr>
              <w:t>12,800.00</w:t>
            </w:r>
          </w:p>
        </w:tc>
        <w:tc>
          <w:tcPr>
            <w:tcW w:w="2340" w:type="dxa"/>
            <w:vAlign w:val="center"/>
          </w:tcPr>
          <w:p w:rsidR="001548F9" w:rsidRPr="00325F8A" w:rsidRDefault="001548F9" w:rsidP="00CB39C2">
            <w:pPr>
              <w:jc w:val="right"/>
              <w:rPr>
                <w:color w:val="000000"/>
                <w:szCs w:val="21"/>
              </w:rPr>
            </w:pPr>
            <w:r w:rsidRPr="00325F8A">
              <w:rPr>
                <w:szCs w:val="21"/>
              </w:rPr>
              <w:t>-</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资产支持证券</w:t>
            </w:r>
          </w:p>
        </w:tc>
        <w:tc>
          <w:tcPr>
            <w:tcW w:w="2339" w:type="dxa"/>
            <w:vAlign w:val="bottom"/>
          </w:tcPr>
          <w:p w:rsidR="001548F9" w:rsidRPr="00325F8A" w:rsidRDefault="001548F9" w:rsidP="00CB39C2">
            <w:pPr>
              <w:jc w:val="right"/>
              <w:rPr>
                <w:szCs w:val="21"/>
              </w:rPr>
            </w:pPr>
            <w:r w:rsidRPr="00325F8A">
              <w:rPr>
                <w:szCs w:val="21"/>
              </w:rPr>
              <w:t>-</w:t>
            </w:r>
          </w:p>
        </w:tc>
        <w:tc>
          <w:tcPr>
            <w:tcW w:w="2339" w:type="dxa"/>
            <w:vAlign w:val="bottom"/>
          </w:tcPr>
          <w:p w:rsidR="001548F9" w:rsidRPr="00325F8A" w:rsidRDefault="001548F9" w:rsidP="00CB39C2">
            <w:pPr>
              <w:jc w:val="right"/>
              <w:rPr>
                <w:szCs w:val="21"/>
              </w:rPr>
            </w:pPr>
            <w:r w:rsidRPr="00325F8A">
              <w:rPr>
                <w:szCs w:val="21"/>
              </w:rPr>
              <w:t>-</w:t>
            </w:r>
          </w:p>
        </w:tc>
        <w:tc>
          <w:tcPr>
            <w:tcW w:w="2340" w:type="dxa"/>
            <w:vAlign w:val="bottom"/>
          </w:tcPr>
          <w:p w:rsidR="001548F9" w:rsidRPr="00325F8A" w:rsidRDefault="001548F9" w:rsidP="00CB39C2">
            <w:pPr>
              <w:jc w:val="right"/>
              <w:rPr>
                <w:szCs w:val="21"/>
              </w:rPr>
            </w:pPr>
            <w:r w:rsidRPr="00325F8A">
              <w:rPr>
                <w:szCs w:val="21"/>
              </w:rPr>
              <w:t>-</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基金</w:t>
            </w:r>
          </w:p>
        </w:tc>
        <w:tc>
          <w:tcPr>
            <w:tcW w:w="2339" w:type="dxa"/>
            <w:vAlign w:val="bottom"/>
          </w:tcPr>
          <w:p w:rsidR="001548F9" w:rsidRPr="00325F8A" w:rsidRDefault="001548F9" w:rsidP="00CB39C2">
            <w:pPr>
              <w:jc w:val="right"/>
              <w:rPr>
                <w:szCs w:val="21"/>
              </w:rPr>
            </w:pPr>
            <w:r w:rsidRPr="00325F8A">
              <w:rPr>
                <w:szCs w:val="21"/>
              </w:rPr>
              <w:t>1,433,144,418.29</w:t>
            </w:r>
          </w:p>
        </w:tc>
        <w:tc>
          <w:tcPr>
            <w:tcW w:w="2339" w:type="dxa"/>
            <w:vAlign w:val="bottom"/>
          </w:tcPr>
          <w:p w:rsidR="001548F9" w:rsidRPr="00325F8A" w:rsidRDefault="001548F9" w:rsidP="00CB39C2">
            <w:pPr>
              <w:jc w:val="right"/>
              <w:rPr>
                <w:szCs w:val="21"/>
              </w:rPr>
            </w:pPr>
            <w:r w:rsidRPr="00325F8A">
              <w:rPr>
                <w:szCs w:val="21"/>
              </w:rPr>
              <w:t>2,028,254,935.62</w:t>
            </w:r>
          </w:p>
        </w:tc>
        <w:tc>
          <w:tcPr>
            <w:tcW w:w="2340" w:type="dxa"/>
            <w:vAlign w:val="bottom"/>
          </w:tcPr>
          <w:p w:rsidR="001548F9" w:rsidRPr="00325F8A" w:rsidRDefault="001548F9" w:rsidP="00CB39C2">
            <w:pPr>
              <w:jc w:val="right"/>
              <w:rPr>
                <w:szCs w:val="21"/>
              </w:rPr>
            </w:pPr>
            <w:r w:rsidRPr="00325F8A">
              <w:rPr>
                <w:szCs w:val="21"/>
              </w:rPr>
              <w:t>595,110,517.33</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其他</w:t>
            </w:r>
          </w:p>
        </w:tc>
        <w:tc>
          <w:tcPr>
            <w:tcW w:w="2339" w:type="dxa"/>
            <w:vAlign w:val="bottom"/>
          </w:tcPr>
          <w:p w:rsidR="001548F9" w:rsidRPr="00325F8A" w:rsidRDefault="001548F9" w:rsidP="00CB39C2">
            <w:pPr>
              <w:jc w:val="right"/>
              <w:rPr>
                <w:szCs w:val="21"/>
              </w:rPr>
            </w:pPr>
            <w:r w:rsidRPr="00325F8A">
              <w:rPr>
                <w:szCs w:val="21"/>
              </w:rPr>
              <w:t>-</w:t>
            </w:r>
          </w:p>
        </w:tc>
        <w:tc>
          <w:tcPr>
            <w:tcW w:w="2339" w:type="dxa"/>
            <w:vAlign w:val="bottom"/>
          </w:tcPr>
          <w:p w:rsidR="001548F9" w:rsidRPr="00325F8A" w:rsidRDefault="001548F9" w:rsidP="00CB39C2">
            <w:pPr>
              <w:jc w:val="right"/>
              <w:rPr>
                <w:szCs w:val="21"/>
              </w:rPr>
            </w:pPr>
            <w:r w:rsidRPr="00325F8A">
              <w:rPr>
                <w:szCs w:val="21"/>
              </w:rPr>
              <w:t>-</w:t>
            </w:r>
          </w:p>
        </w:tc>
        <w:tc>
          <w:tcPr>
            <w:tcW w:w="2340" w:type="dxa"/>
            <w:vAlign w:val="bottom"/>
          </w:tcPr>
          <w:p w:rsidR="001548F9" w:rsidRPr="00325F8A" w:rsidRDefault="001548F9" w:rsidP="00CB39C2">
            <w:pPr>
              <w:jc w:val="right"/>
              <w:rPr>
                <w:szCs w:val="21"/>
              </w:rPr>
            </w:pPr>
            <w:r w:rsidRPr="00325F8A">
              <w:rPr>
                <w:szCs w:val="21"/>
              </w:rPr>
              <w:t>-</w:t>
            </w:r>
          </w:p>
        </w:tc>
      </w:tr>
      <w:tr w:rsidR="001548F9" w:rsidRPr="00235099" w:rsidTr="00CB39C2">
        <w:trPr>
          <w:trHeight w:val="270"/>
          <w:jc w:val="center"/>
        </w:trPr>
        <w:tc>
          <w:tcPr>
            <w:tcW w:w="2268" w:type="dxa"/>
            <w:gridSpan w:val="2"/>
            <w:vAlign w:val="center"/>
          </w:tcPr>
          <w:p w:rsidR="001548F9" w:rsidRPr="00325F8A" w:rsidRDefault="001548F9" w:rsidP="00CB39C2">
            <w:pPr>
              <w:widowControl/>
              <w:jc w:val="center"/>
              <w:rPr>
                <w:color w:val="000000"/>
                <w:kern w:val="0"/>
                <w:szCs w:val="21"/>
              </w:rPr>
            </w:pPr>
            <w:r w:rsidRPr="00325F8A">
              <w:rPr>
                <w:rFonts w:hAnsi="宋体"/>
                <w:color w:val="000000"/>
                <w:kern w:val="0"/>
                <w:szCs w:val="21"/>
              </w:rPr>
              <w:t>合计</w:t>
            </w:r>
          </w:p>
        </w:tc>
        <w:tc>
          <w:tcPr>
            <w:tcW w:w="2339" w:type="dxa"/>
            <w:vAlign w:val="bottom"/>
          </w:tcPr>
          <w:p w:rsidR="001548F9" w:rsidRPr="00325F8A" w:rsidRDefault="001548F9" w:rsidP="00CB39C2">
            <w:pPr>
              <w:jc w:val="right"/>
              <w:rPr>
                <w:szCs w:val="21"/>
              </w:rPr>
            </w:pPr>
            <w:r w:rsidRPr="00325F8A">
              <w:rPr>
                <w:szCs w:val="21"/>
              </w:rPr>
              <w:t>1,447,913,808.23</w:t>
            </w:r>
          </w:p>
        </w:tc>
        <w:tc>
          <w:tcPr>
            <w:tcW w:w="2339" w:type="dxa"/>
            <w:vAlign w:val="bottom"/>
          </w:tcPr>
          <w:p w:rsidR="001548F9" w:rsidRPr="00325F8A" w:rsidRDefault="001548F9" w:rsidP="00CB39C2">
            <w:pPr>
              <w:jc w:val="right"/>
              <w:rPr>
                <w:szCs w:val="21"/>
              </w:rPr>
            </w:pPr>
            <w:r w:rsidRPr="00325F8A">
              <w:rPr>
                <w:szCs w:val="21"/>
              </w:rPr>
              <w:t>2,044,056,964.81</w:t>
            </w:r>
          </w:p>
        </w:tc>
        <w:tc>
          <w:tcPr>
            <w:tcW w:w="2340" w:type="dxa"/>
            <w:vAlign w:val="bottom"/>
          </w:tcPr>
          <w:p w:rsidR="001548F9" w:rsidRPr="00325F8A" w:rsidRDefault="001548F9" w:rsidP="00CB39C2">
            <w:pPr>
              <w:jc w:val="right"/>
              <w:rPr>
                <w:szCs w:val="21"/>
              </w:rPr>
            </w:pPr>
            <w:r w:rsidRPr="00325F8A">
              <w:rPr>
                <w:szCs w:val="21"/>
              </w:rPr>
              <w:t>596,143,156.58</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6.4.7.3 </w:t>
      </w:r>
      <w:r w:rsidRPr="00235099">
        <w:rPr>
          <w:rFonts w:ascii="宋体" w:hAnsi="宋体" w:hint="eastAsia"/>
          <w:b/>
          <w:color w:val="000000"/>
          <w:szCs w:val="21"/>
        </w:rPr>
        <w:t>衍生金融资产</w:t>
      </w:r>
      <w:r w:rsidRPr="00235099">
        <w:rPr>
          <w:rFonts w:ascii="宋体" w:hAnsi="宋体"/>
          <w:b/>
          <w:color w:val="000000"/>
          <w:szCs w:val="21"/>
        </w:rPr>
        <w:t>/</w:t>
      </w:r>
      <w:r w:rsidRPr="00235099">
        <w:rPr>
          <w:rFonts w:ascii="宋体" w:hAnsi="宋体" w:hint="eastAsia"/>
          <w:b/>
          <w:color w:val="000000"/>
          <w:szCs w:val="21"/>
        </w:rPr>
        <w:t>负债</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本基金本报告期末无衍生金融资产</w:t>
      </w:r>
      <w:r w:rsidRPr="0090387E">
        <w:rPr>
          <w:kern w:val="0"/>
          <w:szCs w:val="21"/>
        </w:rPr>
        <w:t>/</w:t>
      </w:r>
      <w:r w:rsidRPr="0090387E">
        <w:rPr>
          <w:kern w:val="0"/>
          <w:szCs w:val="21"/>
        </w:rPr>
        <w:t>负债。</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6.4.7.4 </w:t>
      </w:r>
      <w:r w:rsidRPr="00235099">
        <w:rPr>
          <w:rFonts w:ascii="宋体" w:hAnsi="宋体" w:hint="eastAsia"/>
          <w:b/>
          <w:color w:val="000000"/>
          <w:szCs w:val="21"/>
        </w:rPr>
        <w:t>买入返售金融资产</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6.4.7.4.1 </w:t>
      </w:r>
      <w:r w:rsidRPr="00235099">
        <w:rPr>
          <w:rFonts w:ascii="宋体" w:hAnsi="宋体" w:hint="eastAsia"/>
          <w:b/>
          <w:color w:val="000000"/>
          <w:szCs w:val="21"/>
        </w:rPr>
        <w:t>各项买入返售金融资产期末余额</w:t>
      </w:r>
    </w:p>
    <w:p w:rsidR="00EF68D7" w:rsidRDefault="00EF68D7" w:rsidP="00EF68D7">
      <w:pPr>
        <w:tabs>
          <w:tab w:val="left" w:pos="426"/>
        </w:tabs>
        <w:spacing w:line="360" w:lineRule="auto"/>
        <w:ind w:firstLineChars="200" w:firstLine="420"/>
        <w:jc w:val="left"/>
        <w:rPr>
          <w:rFonts w:eastAsiaTheme="minorEastAsia"/>
          <w:kern w:val="0"/>
          <w:szCs w:val="21"/>
        </w:rPr>
      </w:pPr>
      <w:r>
        <w:rPr>
          <w:rFonts w:eastAsiaTheme="minorEastAsia"/>
          <w:kern w:val="0"/>
          <w:szCs w:val="21"/>
        </w:rPr>
        <w:t>本基金本报告期末无买入返售金融资产。</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6.4.7.4.2 </w:t>
      </w:r>
      <w:r w:rsidRPr="00235099">
        <w:rPr>
          <w:rFonts w:ascii="宋体" w:hAnsi="宋体" w:hint="eastAsia"/>
          <w:b/>
          <w:color w:val="000000"/>
          <w:szCs w:val="21"/>
        </w:rPr>
        <w:t>期末买断式逆回购交易中取得的债券</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本基金本报告期末无买断式逆回购交易中取得的债券。</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6.4.7.5 </w:t>
      </w:r>
      <w:r w:rsidRPr="00235099">
        <w:rPr>
          <w:rFonts w:ascii="宋体" w:hAnsi="宋体" w:hint="eastAsia"/>
          <w:b/>
          <w:color w:val="000000"/>
          <w:szCs w:val="21"/>
        </w:rPr>
        <w:t>应收利息</w:t>
      </w:r>
    </w:p>
    <w:p w:rsidR="00646EC5" w:rsidRDefault="00646EC5" w:rsidP="00646EC5">
      <w:pPr>
        <w:wordWrap w:val="0"/>
        <w:spacing w:line="360" w:lineRule="auto"/>
        <w:jc w:val="right"/>
        <w:rPr>
          <w:color w:val="000000"/>
          <w:szCs w:val="21"/>
        </w:rPr>
      </w:pPr>
      <w:r>
        <w:rPr>
          <w:rFonts w:hint="eastAsia"/>
          <w:color w:val="000000"/>
          <w:szCs w:val="21"/>
        </w:rPr>
        <w:t>单位：人民币元</w:t>
      </w:r>
    </w:p>
    <w:tbl>
      <w:tblPr>
        <w:tblW w:w="9233"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3"/>
        <w:gridCol w:w="5530"/>
      </w:tblGrid>
      <w:tr w:rsidR="00646EC5" w:rsidTr="00F91B0A">
        <w:trPr>
          <w:trHeight w:val="330"/>
        </w:trPr>
        <w:tc>
          <w:tcPr>
            <w:tcW w:w="3703" w:type="dxa"/>
            <w:vAlign w:val="center"/>
            <w:hideMark/>
          </w:tcPr>
          <w:p w:rsidR="00646EC5" w:rsidRDefault="00646EC5">
            <w:pPr>
              <w:jc w:val="center"/>
              <w:rPr>
                <w:szCs w:val="21"/>
              </w:rPr>
            </w:pPr>
            <w:r>
              <w:rPr>
                <w:rFonts w:hint="eastAsia"/>
                <w:szCs w:val="21"/>
              </w:rPr>
              <w:t>项目</w:t>
            </w:r>
          </w:p>
        </w:tc>
        <w:tc>
          <w:tcPr>
            <w:tcW w:w="5530" w:type="dxa"/>
            <w:vAlign w:val="center"/>
            <w:hideMark/>
          </w:tcPr>
          <w:p w:rsidR="00646EC5" w:rsidRDefault="00646EC5">
            <w:pPr>
              <w:jc w:val="center"/>
              <w:rPr>
                <w:kern w:val="0"/>
                <w:szCs w:val="21"/>
              </w:rPr>
            </w:pPr>
            <w:r>
              <w:rPr>
                <w:rFonts w:hint="eastAsia"/>
                <w:kern w:val="0"/>
                <w:szCs w:val="21"/>
              </w:rPr>
              <w:t>本期末</w:t>
            </w:r>
          </w:p>
          <w:p w:rsidR="00646EC5" w:rsidRDefault="00646EC5">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646EC5" w:rsidTr="00F91B0A">
        <w:trPr>
          <w:trHeight w:val="257"/>
        </w:trPr>
        <w:tc>
          <w:tcPr>
            <w:tcW w:w="3703" w:type="dxa"/>
            <w:vAlign w:val="center"/>
            <w:hideMark/>
          </w:tcPr>
          <w:p w:rsidR="00646EC5" w:rsidRDefault="00646EC5">
            <w:pPr>
              <w:rPr>
                <w:szCs w:val="21"/>
              </w:rPr>
            </w:pPr>
            <w:r>
              <w:rPr>
                <w:rFonts w:hint="eastAsia"/>
                <w:szCs w:val="21"/>
              </w:rPr>
              <w:t>应收活期存款利息</w:t>
            </w:r>
          </w:p>
        </w:tc>
        <w:tc>
          <w:tcPr>
            <w:tcW w:w="5530" w:type="dxa"/>
            <w:vAlign w:val="center"/>
            <w:hideMark/>
          </w:tcPr>
          <w:p w:rsidR="00646EC5" w:rsidRDefault="00646EC5">
            <w:pPr>
              <w:jc w:val="right"/>
              <w:rPr>
                <w:szCs w:val="21"/>
              </w:rPr>
            </w:pPr>
            <w:r>
              <w:rPr>
                <w:szCs w:val="21"/>
              </w:rPr>
              <w:t>10,274.75</w:t>
            </w:r>
          </w:p>
        </w:tc>
      </w:tr>
      <w:tr w:rsidR="00646EC5" w:rsidTr="00F91B0A">
        <w:trPr>
          <w:trHeight w:val="223"/>
        </w:trPr>
        <w:tc>
          <w:tcPr>
            <w:tcW w:w="3703" w:type="dxa"/>
            <w:vAlign w:val="center"/>
            <w:hideMark/>
          </w:tcPr>
          <w:p w:rsidR="00646EC5" w:rsidRDefault="00646EC5">
            <w:pPr>
              <w:rPr>
                <w:szCs w:val="21"/>
              </w:rPr>
            </w:pPr>
            <w:r>
              <w:rPr>
                <w:rFonts w:hint="eastAsia"/>
                <w:szCs w:val="21"/>
              </w:rPr>
              <w:t>应收定期存款利息</w:t>
            </w:r>
          </w:p>
        </w:tc>
        <w:tc>
          <w:tcPr>
            <w:tcW w:w="5530" w:type="dxa"/>
            <w:vAlign w:val="center"/>
            <w:hideMark/>
          </w:tcPr>
          <w:p w:rsidR="00646EC5" w:rsidRDefault="00646EC5">
            <w:pPr>
              <w:jc w:val="right"/>
              <w:rPr>
                <w:szCs w:val="21"/>
              </w:rPr>
            </w:pPr>
            <w:r>
              <w:rPr>
                <w:szCs w:val="21"/>
              </w:rPr>
              <w:t>-</w:t>
            </w:r>
          </w:p>
        </w:tc>
      </w:tr>
      <w:tr w:rsidR="00646EC5" w:rsidTr="00F91B0A">
        <w:trPr>
          <w:trHeight w:val="223"/>
        </w:trPr>
        <w:tc>
          <w:tcPr>
            <w:tcW w:w="3703" w:type="dxa"/>
            <w:vAlign w:val="center"/>
            <w:hideMark/>
          </w:tcPr>
          <w:p w:rsidR="00646EC5" w:rsidRDefault="00646EC5">
            <w:pPr>
              <w:rPr>
                <w:szCs w:val="21"/>
              </w:rPr>
            </w:pPr>
            <w:r>
              <w:rPr>
                <w:rFonts w:hint="eastAsia"/>
                <w:szCs w:val="21"/>
              </w:rPr>
              <w:t>应收其他存款利息</w:t>
            </w:r>
          </w:p>
        </w:tc>
        <w:tc>
          <w:tcPr>
            <w:tcW w:w="5530" w:type="dxa"/>
            <w:vAlign w:val="center"/>
            <w:hideMark/>
          </w:tcPr>
          <w:p w:rsidR="00646EC5" w:rsidRDefault="00646EC5">
            <w:pPr>
              <w:jc w:val="right"/>
              <w:rPr>
                <w:szCs w:val="21"/>
              </w:rPr>
            </w:pPr>
            <w:r>
              <w:rPr>
                <w:szCs w:val="21"/>
              </w:rPr>
              <w:t>-</w:t>
            </w:r>
          </w:p>
        </w:tc>
      </w:tr>
      <w:tr w:rsidR="00646EC5" w:rsidTr="00F91B0A">
        <w:trPr>
          <w:trHeight w:val="223"/>
        </w:trPr>
        <w:tc>
          <w:tcPr>
            <w:tcW w:w="3703" w:type="dxa"/>
            <w:vAlign w:val="center"/>
            <w:hideMark/>
          </w:tcPr>
          <w:p w:rsidR="00646EC5" w:rsidRDefault="00646EC5">
            <w:pPr>
              <w:rPr>
                <w:szCs w:val="21"/>
              </w:rPr>
            </w:pPr>
            <w:r>
              <w:rPr>
                <w:rFonts w:hint="eastAsia"/>
                <w:szCs w:val="21"/>
              </w:rPr>
              <w:t>应收结算备付金利息</w:t>
            </w:r>
          </w:p>
        </w:tc>
        <w:tc>
          <w:tcPr>
            <w:tcW w:w="5530" w:type="dxa"/>
            <w:vAlign w:val="center"/>
            <w:hideMark/>
          </w:tcPr>
          <w:p w:rsidR="00646EC5" w:rsidRDefault="00646EC5">
            <w:pPr>
              <w:jc w:val="right"/>
              <w:rPr>
                <w:szCs w:val="21"/>
              </w:rPr>
            </w:pPr>
            <w:r>
              <w:rPr>
                <w:szCs w:val="21"/>
              </w:rPr>
              <w:t>88.09</w:t>
            </w:r>
          </w:p>
        </w:tc>
      </w:tr>
      <w:tr w:rsidR="00646EC5" w:rsidTr="00F91B0A">
        <w:trPr>
          <w:trHeight w:val="269"/>
        </w:trPr>
        <w:tc>
          <w:tcPr>
            <w:tcW w:w="3703" w:type="dxa"/>
            <w:vAlign w:val="center"/>
            <w:hideMark/>
          </w:tcPr>
          <w:p w:rsidR="00646EC5" w:rsidRDefault="00646EC5">
            <w:pPr>
              <w:rPr>
                <w:szCs w:val="21"/>
              </w:rPr>
            </w:pPr>
            <w:r>
              <w:rPr>
                <w:rFonts w:hint="eastAsia"/>
                <w:szCs w:val="21"/>
              </w:rPr>
              <w:t>应收债券利息</w:t>
            </w:r>
          </w:p>
        </w:tc>
        <w:tc>
          <w:tcPr>
            <w:tcW w:w="5530" w:type="dxa"/>
            <w:vAlign w:val="center"/>
            <w:hideMark/>
          </w:tcPr>
          <w:p w:rsidR="00646EC5" w:rsidRDefault="00646EC5">
            <w:pPr>
              <w:jc w:val="right"/>
              <w:rPr>
                <w:szCs w:val="21"/>
              </w:rPr>
            </w:pPr>
            <w:r>
              <w:rPr>
                <w:szCs w:val="21"/>
              </w:rPr>
              <w:t>1.19</w:t>
            </w:r>
          </w:p>
        </w:tc>
      </w:tr>
      <w:tr w:rsidR="00646EC5" w:rsidTr="00F91B0A">
        <w:trPr>
          <w:trHeight w:val="287"/>
        </w:trPr>
        <w:tc>
          <w:tcPr>
            <w:tcW w:w="3703" w:type="dxa"/>
            <w:vAlign w:val="bottom"/>
            <w:hideMark/>
          </w:tcPr>
          <w:p w:rsidR="00646EC5" w:rsidRDefault="00646EC5">
            <w:pPr>
              <w:rPr>
                <w:rFonts w:eastAsiaTheme="minorEastAsia"/>
                <w:szCs w:val="21"/>
              </w:rPr>
            </w:pPr>
            <w:r>
              <w:rPr>
                <w:rFonts w:eastAsiaTheme="minorEastAsia" w:hint="eastAsia"/>
                <w:szCs w:val="21"/>
              </w:rPr>
              <w:t>应收资产支持证券利息</w:t>
            </w:r>
          </w:p>
        </w:tc>
        <w:tc>
          <w:tcPr>
            <w:tcW w:w="5530" w:type="dxa"/>
            <w:hideMark/>
          </w:tcPr>
          <w:p w:rsidR="00646EC5" w:rsidRDefault="00646EC5">
            <w:pPr>
              <w:jc w:val="right"/>
              <w:rPr>
                <w:rFonts w:eastAsiaTheme="minorEastAsia"/>
                <w:szCs w:val="21"/>
              </w:rPr>
            </w:pPr>
            <w:r>
              <w:rPr>
                <w:rFonts w:eastAsiaTheme="minorEastAsia"/>
                <w:szCs w:val="21"/>
              </w:rPr>
              <w:t>-</w:t>
            </w:r>
          </w:p>
        </w:tc>
      </w:tr>
      <w:tr w:rsidR="00646EC5" w:rsidTr="00F91B0A">
        <w:trPr>
          <w:trHeight w:val="287"/>
        </w:trPr>
        <w:tc>
          <w:tcPr>
            <w:tcW w:w="3703" w:type="dxa"/>
            <w:vAlign w:val="center"/>
            <w:hideMark/>
          </w:tcPr>
          <w:p w:rsidR="00646EC5" w:rsidRDefault="00646EC5">
            <w:pPr>
              <w:rPr>
                <w:szCs w:val="21"/>
              </w:rPr>
            </w:pPr>
            <w:r>
              <w:rPr>
                <w:rFonts w:hint="eastAsia"/>
                <w:szCs w:val="21"/>
              </w:rPr>
              <w:t>应收买入返售证券利息</w:t>
            </w:r>
          </w:p>
        </w:tc>
        <w:tc>
          <w:tcPr>
            <w:tcW w:w="5530" w:type="dxa"/>
            <w:vAlign w:val="center"/>
            <w:hideMark/>
          </w:tcPr>
          <w:p w:rsidR="00646EC5" w:rsidRDefault="00646EC5">
            <w:pPr>
              <w:jc w:val="right"/>
              <w:rPr>
                <w:szCs w:val="21"/>
              </w:rPr>
            </w:pPr>
            <w:r>
              <w:rPr>
                <w:szCs w:val="21"/>
              </w:rPr>
              <w:t>-</w:t>
            </w:r>
          </w:p>
        </w:tc>
      </w:tr>
      <w:tr w:rsidR="00646EC5" w:rsidTr="00F91B0A">
        <w:trPr>
          <w:trHeight w:val="305"/>
        </w:trPr>
        <w:tc>
          <w:tcPr>
            <w:tcW w:w="3703" w:type="dxa"/>
            <w:vAlign w:val="center"/>
            <w:hideMark/>
          </w:tcPr>
          <w:p w:rsidR="00646EC5" w:rsidRDefault="00646EC5">
            <w:pPr>
              <w:rPr>
                <w:szCs w:val="21"/>
              </w:rPr>
            </w:pPr>
            <w:r>
              <w:rPr>
                <w:rFonts w:hint="eastAsia"/>
                <w:szCs w:val="21"/>
              </w:rPr>
              <w:t>应收申购款利息</w:t>
            </w:r>
          </w:p>
        </w:tc>
        <w:tc>
          <w:tcPr>
            <w:tcW w:w="5530" w:type="dxa"/>
            <w:vAlign w:val="center"/>
            <w:hideMark/>
          </w:tcPr>
          <w:p w:rsidR="00646EC5" w:rsidRDefault="00646EC5">
            <w:pPr>
              <w:jc w:val="right"/>
              <w:rPr>
                <w:szCs w:val="21"/>
              </w:rPr>
            </w:pPr>
            <w:r>
              <w:rPr>
                <w:szCs w:val="21"/>
              </w:rPr>
              <w:t>-</w:t>
            </w:r>
          </w:p>
        </w:tc>
      </w:tr>
      <w:tr w:rsidR="00646EC5" w:rsidTr="00F91B0A">
        <w:trPr>
          <w:trHeight w:val="305"/>
        </w:trPr>
        <w:tc>
          <w:tcPr>
            <w:tcW w:w="3703" w:type="dxa"/>
            <w:vAlign w:val="center"/>
            <w:hideMark/>
          </w:tcPr>
          <w:p w:rsidR="00646EC5" w:rsidRDefault="00646EC5">
            <w:pPr>
              <w:rPr>
                <w:szCs w:val="21"/>
              </w:rPr>
            </w:pPr>
            <w:r>
              <w:rPr>
                <w:rFonts w:hint="eastAsia"/>
                <w:szCs w:val="21"/>
              </w:rPr>
              <w:t>应收黄金合约拆借孳息</w:t>
            </w:r>
          </w:p>
        </w:tc>
        <w:tc>
          <w:tcPr>
            <w:tcW w:w="5530" w:type="dxa"/>
            <w:vAlign w:val="center"/>
            <w:hideMark/>
          </w:tcPr>
          <w:p w:rsidR="00646EC5" w:rsidRDefault="00646EC5">
            <w:pPr>
              <w:jc w:val="right"/>
              <w:rPr>
                <w:szCs w:val="21"/>
              </w:rPr>
            </w:pPr>
            <w:r>
              <w:rPr>
                <w:szCs w:val="21"/>
              </w:rPr>
              <w:t>-</w:t>
            </w:r>
          </w:p>
        </w:tc>
      </w:tr>
      <w:tr w:rsidR="00CB73C9" w:rsidTr="00F91B0A">
        <w:trPr>
          <w:trHeight w:val="305"/>
        </w:trPr>
        <w:tc>
          <w:tcPr>
            <w:tcW w:w="3703" w:type="dxa"/>
            <w:vAlign w:val="center"/>
          </w:tcPr>
          <w:p w:rsidR="00CB73C9" w:rsidRDefault="00CB73C9">
            <w:pPr>
              <w:rPr>
                <w:szCs w:val="21"/>
              </w:rPr>
            </w:pPr>
            <w:r>
              <w:rPr>
                <w:rFonts w:hint="eastAsia"/>
                <w:szCs w:val="21"/>
              </w:rPr>
              <w:t>应收出借证券利息</w:t>
            </w:r>
          </w:p>
        </w:tc>
        <w:tc>
          <w:tcPr>
            <w:tcW w:w="5530" w:type="dxa"/>
            <w:vAlign w:val="center"/>
          </w:tcPr>
          <w:p w:rsidR="00CB73C9" w:rsidRDefault="00CB73C9">
            <w:pPr>
              <w:jc w:val="right"/>
              <w:rPr>
                <w:szCs w:val="21"/>
              </w:rPr>
            </w:pPr>
            <w:r>
              <w:rPr>
                <w:szCs w:val="21"/>
              </w:rPr>
              <w:t>-</w:t>
            </w:r>
          </w:p>
        </w:tc>
      </w:tr>
      <w:tr w:rsidR="00646EC5" w:rsidTr="00F91B0A">
        <w:trPr>
          <w:trHeight w:val="305"/>
        </w:trPr>
        <w:tc>
          <w:tcPr>
            <w:tcW w:w="3703" w:type="dxa"/>
            <w:vAlign w:val="center"/>
            <w:hideMark/>
          </w:tcPr>
          <w:p w:rsidR="00646EC5" w:rsidRDefault="00646EC5">
            <w:pPr>
              <w:rPr>
                <w:szCs w:val="21"/>
              </w:rPr>
            </w:pPr>
            <w:r>
              <w:rPr>
                <w:rFonts w:hint="eastAsia"/>
                <w:szCs w:val="21"/>
              </w:rPr>
              <w:t>其他</w:t>
            </w:r>
          </w:p>
        </w:tc>
        <w:tc>
          <w:tcPr>
            <w:tcW w:w="5530" w:type="dxa"/>
            <w:vAlign w:val="center"/>
            <w:hideMark/>
          </w:tcPr>
          <w:p w:rsidR="00646EC5" w:rsidRDefault="00646EC5">
            <w:pPr>
              <w:jc w:val="right"/>
              <w:rPr>
                <w:szCs w:val="21"/>
              </w:rPr>
            </w:pPr>
            <w:r>
              <w:rPr>
                <w:szCs w:val="21"/>
              </w:rPr>
              <w:t>144.36</w:t>
            </w:r>
          </w:p>
        </w:tc>
      </w:tr>
      <w:tr w:rsidR="00646EC5" w:rsidTr="00F91B0A">
        <w:trPr>
          <w:trHeight w:val="330"/>
        </w:trPr>
        <w:tc>
          <w:tcPr>
            <w:tcW w:w="3703" w:type="dxa"/>
            <w:vAlign w:val="center"/>
            <w:hideMark/>
          </w:tcPr>
          <w:p w:rsidR="00646EC5" w:rsidRDefault="00646EC5">
            <w:pPr>
              <w:jc w:val="center"/>
              <w:rPr>
                <w:szCs w:val="21"/>
              </w:rPr>
            </w:pPr>
            <w:r>
              <w:rPr>
                <w:rFonts w:hint="eastAsia"/>
                <w:szCs w:val="21"/>
              </w:rPr>
              <w:t>合计</w:t>
            </w:r>
          </w:p>
        </w:tc>
        <w:tc>
          <w:tcPr>
            <w:tcW w:w="5530" w:type="dxa"/>
            <w:vAlign w:val="center"/>
            <w:hideMark/>
          </w:tcPr>
          <w:p w:rsidR="00646EC5" w:rsidRDefault="00646EC5">
            <w:pPr>
              <w:jc w:val="right"/>
              <w:rPr>
                <w:szCs w:val="21"/>
              </w:rPr>
            </w:pPr>
            <w:r>
              <w:rPr>
                <w:szCs w:val="21"/>
              </w:rPr>
              <w:t>10,508.39</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6.4.7.6 </w:t>
      </w:r>
      <w:r w:rsidRPr="00235099">
        <w:rPr>
          <w:rFonts w:ascii="宋体" w:hAnsi="宋体" w:hint="eastAsia"/>
          <w:b/>
          <w:color w:val="000000"/>
          <w:szCs w:val="21"/>
        </w:rPr>
        <w:t>其他资产</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本基金本报告期末无其他资产。</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6.4.7.7 </w:t>
      </w:r>
      <w:r w:rsidRPr="00235099">
        <w:rPr>
          <w:rFonts w:ascii="宋体" w:hAnsi="宋体" w:hint="eastAsia"/>
          <w:b/>
          <w:color w:val="000000"/>
          <w:szCs w:val="21"/>
        </w:rPr>
        <w:t>应付交易费用</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单位：人民币元</w:t>
      </w:r>
    </w:p>
    <w:tbl>
      <w:tblPr>
        <w:tblW w:w="9279" w:type="dxa"/>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1"/>
        <w:gridCol w:w="5528"/>
      </w:tblGrid>
      <w:tr w:rsidR="001548F9" w:rsidRPr="00235099" w:rsidTr="00835179">
        <w:trPr>
          <w:trHeight w:val="285"/>
        </w:trPr>
        <w:tc>
          <w:tcPr>
            <w:tcW w:w="3751" w:type="dxa"/>
            <w:vAlign w:val="center"/>
          </w:tcPr>
          <w:p w:rsidR="001548F9" w:rsidRPr="00325F8A" w:rsidRDefault="001548F9" w:rsidP="0070173B">
            <w:pPr>
              <w:jc w:val="center"/>
              <w:rPr>
                <w:szCs w:val="21"/>
              </w:rPr>
            </w:pPr>
            <w:r w:rsidRPr="00325F8A">
              <w:rPr>
                <w:rFonts w:hAnsi="宋体"/>
                <w:szCs w:val="21"/>
              </w:rPr>
              <w:t>项目</w:t>
            </w:r>
          </w:p>
        </w:tc>
        <w:tc>
          <w:tcPr>
            <w:tcW w:w="5528" w:type="dxa"/>
            <w:vAlign w:val="bottom"/>
          </w:tcPr>
          <w:p w:rsidR="001548F9" w:rsidRPr="00325F8A" w:rsidRDefault="001548F9" w:rsidP="0070173B">
            <w:pPr>
              <w:jc w:val="center"/>
              <w:rPr>
                <w:szCs w:val="21"/>
              </w:rPr>
            </w:pPr>
            <w:r w:rsidRPr="00325F8A">
              <w:rPr>
                <w:rFonts w:hAnsi="宋体"/>
                <w:szCs w:val="21"/>
              </w:rPr>
              <w:t>本期末</w:t>
            </w:r>
          </w:p>
          <w:p w:rsidR="001548F9" w:rsidRPr="00325F8A" w:rsidRDefault="001548F9" w:rsidP="0070173B">
            <w:pPr>
              <w:jc w:val="center"/>
              <w:rPr>
                <w:szCs w:val="21"/>
              </w:rPr>
            </w:pP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835179">
        <w:trPr>
          <w:trHeight w:val="211"/>
        </w:trPr>
        <w:tc>
          <w:tcPr>
            <w:tcW w:w="3751" w:type="dxa"/>
            <w:vAlign w:val="bottom"/>
          </w:tcPr>
          <w:p w:rsidR="001548F9" w:rsidRPr="00325F8A" w:rsidRDefault="001548F9" w:rsidP="0070173B">
            <w:pPr>
              <w:rPr>
                <w:szCs w:val="21"/>
              </w:rPr>
            </w:pPr>
            <w:r w:rsidRPr="00325F8A">
              <w:rPr>
                <w:rFonts w:hAnsi="宋体"/>
                <w:szCs w:val="21"/>
              </w:rPr>
              <w:t>交易所市场应付交易费用</w:t>
            </w:r>
          </w:p>
        </w:tc>
        <w:tc>
          <w:tcPr>
            <w:tcW w:w="5528" w:type="dxa"/>
            <w:vAlign w:val="bottom"/>
          </w:tcPr>
          <w:p w:rsidR="001548F9" w:rsidRPr="00325F8A" w:rsidRDefault="001548F9" w:rsidP="0070173B">
            <w:pPr>
              <w:jc w:val="right"/>
              <w:rPr>
                <w:szCs w:val="21"/>
              </w:rPr>
            </w:pPr>
            <w:r w:rsidRPr="00325F8A">
              <w:rPr>
                <w:szCs w:val="21"/>
              </w:rPr>
              <w:t>137,240.35</w:t>
            </w:r>
          </w:p>
        </w:tc>
      </w:tr>
      <w:tr w:rsidR="001548F9" w:rsidRPr="00235099" w:rsidTr="00835179">
        <w:trPr>
          <w:trHeight w:val="296"/>
        </w:trPr>
        <w:tc>
          <w:tcPr>
            <w:tcW w:w="3751" w:type="dxa"/>
            <w:vAlign w:val="bottom"/>
          </w:tcPr>
          <w:p w:rsidR="001548F9" w:rsidRPr="00325F8A" w:rsidRDefault="001548F9" w:rsidP="0070173B">
            <w:pPr>
              <w:rPr>
                <w:szCs w:val="21"/>
              </w:rPr>
            </w:pPr>
            <w:r w:rsidRPr="00325F8A">
              <w:rPr>
                <w:rFonts w:hAnsi="宋体"/>
                <w:szCs w:val="21"/>
              </w:rPr>
              <w:t>银行间市场应付交易费用</w:t>
            </w:r>
          </w:p>
        </w:tc>
        <w:tc>
          <w:tcPr>
            <w:tcW w:w="5528" w:type="dxa"/>
            <w:vAlign w:val="bottom"/>
          </w:tcPr>
          <w:p w:rsidR="001548F9" w:rsidRPr="00325F8A" w:rsidRDefault="001548F9" w:rsidP="0070173B">
            <w:pPr>
              <w:jc w:val="right"/>
              <w:rPr>
                <w:szCs w:val="21"/>
              </w:rPr>
            </w:pPr>
            <w:r w:rsidRPr="00325F8A">
              <w:rPr>
                <w:szCs w:val="21"/>
              </w:rPr>
              <w:t>-</w:t>
            </w:r>
          </w:p>
        </w:tc>
      </w:tr>
      <w:tr w:rsidR="001548F9" w:rsidRPr="00235099" w:rsidTr="00835179">
        <w:trPr>
          <w:trHeight w:val="285"/>
        </w:trPr>
        <w:tc>
          <w:tcPr>
            <w:tcW w:w="3751" w:type="dxa"/>
            <w:vAlign w:val="bottom"/>
          </w:tcPr>
          <w:p w:rsidR="001548F9" w:rsidRPr="00325F8A" w:rsidRDefault="001548F9" w:rsidP="0070173B">
            <w:pPr>
              <w:jc w:val="cente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137,240.35</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6.4.7.8 </w:t>
      </w:r>
      <w:r w:rsidRPr="00235099">
        <w:rPr>
          <w:rFonts w:ascii="宋体" w:hAnsi="宋体" w:hint="eastAsia"/>
          <w:b/>
          <w:color w:val="000000"/>
          <w:szCs w:val="21"/>
        </w:rPr>
        <w:t>其他负债</w:t>
      </w:r>
    </w:p>
    <w:p w:rsidR="001548F9" w:rsidRPr="00235099" w:rsidRDefault="001548F9" w:rsidP="008971E9">
      <w:pPr>
        <w:wordWrap w:val="0"/>
        <w:spacing w:line="360" w:lineRule="auto"/>
        <w:jc w:val="right"/>
        <w:rPr>
          <w:rFonts w:ascii="宋体"/>
          <w:color w:val="000000"/>
          <w:szCs w:val="21"/>
        </w:rPr>
      </w:pPr>
      <w:r w:rsidRPr="00235099">
        <w:rPr>
          <w:rFonts w:ascii="宋体" w:hAnsi="宋体"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1548F9" w:rsidRPr="00235099" w:rsidTr="00805C54">
        <w:trPr>
          <w:trHeight w:val="330"/>
        </w:trPr>
        <w:tc>
          <w:tcPr>
            <w:tcW w:w="3701" w:type="dxa"/>
            <w:vAlign w:val="center"/>
          </w:tcPr>
          <w:p w:rsidR="001548F9" w:rsidRPr="00325F8A" w:rsidRDefault="001548F9" w:rsidP="0070173B">
            <w:pPr>
              <w:jc w:val="center"/>
              <w:rPr>
                <w:szCs w:val="21"/>
              </w:rPr>
            </w:pPr>
            <w:r w:rsidRPr="00325F8A">
              <w:rPr>
                <w:rFonts w:hAnsi="宋体"/>
                <w:szCs w:val="21"/>
              </w:rPr>
              <w:t>项目</w:t>
            </w:r>
          </w:p>
        </w:tc>
        <w:tc>
          <w:tcPr>
            <w:tcW w:w="5528" w:type="dxa"/>
            <w:vAlign w:val="center"/>
          </w:tcPr>
          <w:p w:rsidR="001548F9" w:rsidRPr="00325F8A" w:rsidRDefault="001548F9" w:rsidP="0070173B">
            <w:pPr>
              <w:jc w:val="center"/>
              <w:rPr>
                <w:kern w:val="0"/>
                <w:szCs w:val="21"/>
              </w:rPr>
            </w:pPr>
            <w:r w:rsidRPr="00325F8A">
              <w:rPr>
                <w:rFonts w:hAnsi="宋体"/>
                <w:kern w:val="0"/>
                <w:szCs w:val="21"/>
              </w:rPr>
              <w:t>本期末</w:t>
            </w:r>
          </w:p>
          <w:p w:rsidR="001548F9" w:rsidRPr="00325F8A" w:rsidRDefault="001548F9" w:rsidP="0070173B">
            <w:pPr>
              <w:jc w:val="center"/>
              <w:rPr>
                <w:szCs w:val="21"/>
              </w:rPr>
            </w:pP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805C54">
        <w:trPr>
          <w:trHeight w:val="325"/>
        </w:trPr>
        <w:tc>
          <w:tcPr>
            <w:tcW w:w="3701" w:type="dxa"/>
            <w:vAlign w:val="center"/>
          </w:tcPr>
          <w:p w:rsidR="001548F9" w:rsidRPr="00325F8A" w:rsidRDefault="001548F9" w:rsidP="0070173B">
            <w:pPr>
              <w:rPr>
                <w:szCs w:val="21"/>
              </w:rPr>
            </w:pPr>
            <w:r w:rsidRPr="00325F8A">
              <w:rPr>
                <w:rFonts w:hAnsi="宋体"/>
                <w:szCs w:val="21"/>
              </w:rPr>
              <w:t>应付券商交易单元保证金</w:t>
            </w:r>
          </w:p>
        </w:tc>
        <w:tc>
          <w:tcPr>
            <w:tcW w:w="5528" w:type="dxa"/>
            <w:vAlign w:val="bottom"/>
          </w:tcPr>
          <w:p w:rsidR="001548F9" w:rsidRPr="00325F8A" w:rsidRDefault="001548F9" w:rsidP="0070173B">
            <w:pPr>
              <w:jc w:val="right"/>
              <w:rPr>
                <w:szCs w:val="21"/>
              </w:rPr>
            </w:pPr>
            <w:r w:rsidRPr="00325F8A">
              <w:rPr>
                <w:szCs w:val="21"/>
              </w:rPr>
              <w:t>-</w:t>
            </w:r>
          </w:p>
        </w:tc>
      </w:tr>
      <w:tr w:rsidR="001548F9" w:rsidRPr="00235099" w:rsidTr="00805C54">
        <w:trPr>
          <w:trHeight w:val="325"/>
        </w:trPr>
        <w:tc>
          <w:tcPr>
            <w:tcW w:w="3701" w:type="dxa"/>
            <w:vAlign w:val="center"/>
          </w:tcPr>
          <w:p w:rsidR="001548F9" w:rsidRPr="00325F8A" w:rsidRDefault="001548F9" w:rsidP="0070173B">
            <w:pPr>
              <w:rPr>
                <w:szCs w:val="21"/>
              </w:rPr>
            </w:pPr>
            <w:r w:rsidRPr="00325F8A">
              <w:rPr>
                <w:rFonts w:hAnsi="宋体"/>
                <w:szCs w:val="21"/>
              </w:rPr>
              <w:t>应付赎回费</w:t>
            </w:r>
          </w:p>
        </w:tc>
        <w:tc>
          <w:tcPr>
            <w:tcW w:w="5528" w:type="dxa"/>
            <w:vAlign w:val="bottom"/>
          </w:tcPr>
          <w:p w:rsidR="001548F9" w:rsidRPr="00325F8A" w:rsidRDefault="001548F9" w:rsidP="0070173B">
            <w:pPr>
              <w:jc w:val="right"/>
              <w:rPr>
                <w:szCs w:val="21"/>
              </w:rPr>
            </w:pPr>
            <w:r w:rsidRPr="00325F8A">
              <w:rPr>
                <w:szCs w:val="21"/>
              </w:rPr>
              <w:t>9,500.79</w:t>
            </w:r>
          </w:p>
        </w:tc>
      </w:tr>
      <w:tr w:rsidR="005A348F" w:rsidRPr="00235099" w:rsidTr="00AA5843">
        <w:trPr>
          <w:trHeight w:val="325"/>
        </w:trPr>
        <w:tc>
          <w:tcPr>
            <w:tcW w:w="3701" w:type="dxa"/>
            <w:vAlign w:val="center"/>
          </w:tcPr>
          <w:p w:rsidR="005A348F" w:rsidRDefault="005A348F">
            <w:pPr>
              <w:rPr>
                <w:szCs w:val="21"/>
                <w:highlight w:val="red"/>
              </w:rPr>
            </w:pPr>
            <w:r>
              <w:rPr>
                <w:rFonts w:hAnsi="宋体" w:hint="eastAsia"/>
                <w:szCs w:val="21"/>
              </w:rPr>
              <w:t>应付证券出借违约金</w:t>
            </w:r>
          </w:p>
        </w:tc>
        <w:tc>
          <w:tcPr>
            <w:tcW w:w="5528" w:type="dxa"/>
            <w:vAlign w:val="center"/>
          </w:tcPr>
          <w:p w:rsidR="005A348F" w:rsidRDefault="005A348F">
            <w:pPr>
              <w:jc w:val="right"/>
              <w:rPr>
                <w:szCs w:val="21"/>
              </w:rPr>
            </w:pPr>
            <w:r>
              <w:rPr>
                <w:szCs w:val="21"/>
              </w:rPr>
              <w:t>-</w:t>
            </w:r>
          </w:p>
        </w:tc>
      </w:tr>
      <w:tr w:rsidR="00432887">
        <w:tc>
          <w:tcPr>
            <w:tcW w:w="3701" w:type="dxa"/>
            <w:vAlign w:val="center"/>
          </w:tcPr>
          <w:p w:rsidR="00432887" w:rsidRDefault="00DA4E5E">
            <w:pPr>
              <w:jc w:val="left"/>
            </w:pPr>
            <w:r>
              <w:rPr>
                <w:szCs w:val="21"/>
              </w:rPr>
              <w:t>预提费用</w:t>
            </w:r>
          </w:p>
        </w:tc>
        <w:tc>
          <w:tcPr>
            <w:tcW w:w="5528" w:type="dxa"/>
            <w:vAlign w:val="center"/>
          </w:tcPr>
          <w:p w:rsidR="00432887" w:rsidRDefault="00DA4E5E">
            <w:pPr>
              <w:jc w:val="right"/>
            </w:pPr>
            <w:r>
              <w:rPr>
                <w:szCs w:val="21"/>
              </w:rPr>
              <w:t>299,563.12</w:t>
            </w:r>
          </w:p>
        </w:tc>
      </w:tr>
      <w:tr w:rsidR="001548F9" w:rsidRPr="00235099" w:rsidTr="00805C54">
        <w:trPr>
          <w:trHeight w:val="325"/>
        </w:trPr>
        <w:tc>
          <w:tcPr>
            <w:tcW w:w="3701" w:type="dxa"/>
            <w:vAlign w:val="bottom"/>
          </w:tcPr>
          <w:p w:rsidR="001548F9" w:rsidRPr="00325F8A" w:rsidRDefault="001548F9" w:rsidP="0070173B">
            <w:pPr>
              <w:jc w:val="cente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309,063.91</w:t>
            </w:r>
          </w:p>
        </w:tc>
      </w:tr>
    </w:tbl>
    <w:p w:rsidR="0008313C" w:rsidRDefault="001548F9" w:rsidP="004C6FB4">
      <w:pPr>
        <w:spacing w:line="360" w:lineRule="auto"/>
        <w:ind w:firstLineChars="196" w:firstLine="413"/>
        <w:rPr>
          <w:rFonts w:ascii="宋体" w:hAnsi="宋体"/>
          <w:b/>
          <w:color w:val="000000"/>
          <w:szCs w:val="21"/>
        </w:rPr>
      </w:pPr>
      <w:r w:rsidRPr="00235099">
        <w:rPr>
          <w:rFonts w:ascii="宋体" w:hAnsi="宋体"/>
          <w:b/>
          <w:bCs/>
          <w:color w:val="000000"/>
          <w:kern w:val="0"/>
          <w:szCs w:val="21"/>
        </w:rPr>
        <w:t xml:space="preserve">6.4.7.9 </w:t>
      </w:r>
      <w:r w:rsidRPr="00235099">
        <w:rPr>
          <w:rFonts w:ascii="宋体" w:hAnsi="宋体" w:hint="eastAsia"/>
          <w:b/>
          <w:color w:val="000000"/>
          <w:szCs w:val="21"/>
        </w:rPr>
        <w:t>实收基金</w:t>
      </w:r>
    </w:p>
    <w:p w:rsidR="00C603D5" w:rsidRPr="00085EE1" w:rsidRDefault="00C603D5" w:rsidP="003560D2">
      <w:pPr>
        <w:adjustRightInd w:val="0"/>
        <w:snapToGrid w:val="0"/>
        <w:spacing w:line="360" w:lineRule="auto"/>
        <w:ind w:firstLineChars="200" w:firstLine="422"/>
        <w:rPr>
          <w:rFonts w:asciiTheme="minorEastAsia" w:eastAsiaTheme="minorEastAsia" w:hAnsiTheme="minorEastAsia"/>
          <w:b/>
          <w:color w:val="000000"/>
          <w:szCs w:val="21"/>
        </w:rPr>
      </w:pPr>
      <w:r w:rsidRPr="00085EE1">
        <w:rPr>
          <w:rFonts w:asciiTheme="minorEastAsia" w:eastAsiaTheme="minorEastAsia" w:hAnsiTheme="minorEastAsia"/>
          <w:b/>
          <w:szCs w:val="21"/>
        </w:rPr>
        <w:t>易方达深证100ETF联接A</w:t>
      </w:r>
    </w:p>
    <w:p w:rsidR="00C603D5" w:rsidRPr="0091212A" w:rsidRDefault="00C603D5" w:rsidP="00C603D5">
      <w:pPr>
        <w:adjustRightInd w:val="0"/>
        <w:snapToGrid w:val="0"/>
        <w:spacing w:line="360" w:lineRule="auto"/>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金额单位：人民币元</w:t>
      </w:r>
    </w:p>
    <w:tbl>
      <w:tblPr>
        <w:tblW w:w="93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20"/>
        <w:gridCol w:w="3120"/>
        <w:gridCol w:w="3120"/>
      </w:tblGrid>
      <w:tr w:rsidR="00C603D5" w:rsidRPr="00325F8A" w:rsidTr="005044DD">
        <w:trPr>
          <w:jc w:val="center"/>
        </w:trPr>
        <w:tc>
          <w:tcPr>
            <w:tcW w:w="3120" w:type="dxa"/>
            <w:vMerge w:val="restart"/>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szCs w:val="21"/>
              </w:rPr>
              <w:t>项目</w:t>
            </w:r>
          </w:p>
        </w:tc>
        <w:tc>
          <w:tcPr>
            <w:tcW w:w="6240" w:type="dxa"/>
            <w:gridSpan w:val="2"/>
            <w:vAlign w:val="center"/>
          </w:tcPr>
          <w:p w:rsidR="00C603D5" w:rsidRPr="00325F8A" w:rsidRDefault="00C603D5" w:rsidP="005044DD">
            <w:pPr>
              <w:spacing w:line="360" w:lineRule="auto"/>
              <w:jc w:val="center"/>
              <w:rPr>
                <w:rFonts w:eastAsiaTheme="minorEastAsia"/>
                <w:color w:val="000000"/>
                <w:szCs w:val="21"/>
              </w:rPr>
            </w:pPr>
            <w:r w:rsidRPr="00325F8A">
              <w:rPr>
                <w:rFonts w:eastAsiaTheme="minorEastAsia" w:hAnsiTheme="minorEastAsia"/>
                <w:color w:val="000000"/>
                <w:szCs w:val="21"/>
              </w:rPr>
              <w:t>本期</w:t>
            </w:r>
          </w:p>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C603D5" w:rsidRPr="00325F8A" w:rsidTr="005044DD">
        <w:trPr>
          <w:jc w:val="center"/>
        </w:trPr>
        <w:tc>
          <w:tcPr>
            <w:tcW w:w="3120" w:type="dxa"/>
            <w:vMerge/>
            <w:vAlign w:val="center"/>
          </w:tcPr>
          <w:p w:rsidR="00C603D5" w:rsidRPr="00325F8A" w:rsidRDefault="00C603D5" w:rsidP="005044DD">
            <w:pPr>
              <w:widowControl/>
              <w:spacing w:line="360" w:lineRule="auto"/>
              <w:jc w:val="left"/>
              <w:rPr>
                <w:rFonts w:eastAsiaTheme="minorEastAsia"/>
                <w:color w:val="000000"/>
                <w:szCs w:val="21"/>
              </w:rPr>
            </w:pP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基金份额</w:t>
            </w:r>
            <w:r w:rsidR="00801E65" w:rsidRPr="00325F8A">
              <w:rPr>
                <w:rFonts w:eastAsiaTheme="minorEastAsia" w:hAnsiTheme="minorEastAsia"/>
                <w:color w:val="000000"/>
                <w:kern w:val="0"/>
                <w:szCs w:val="21"/>
              </w:rPr>
              <w:t>（份）</w:t>
            </w: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账面金额</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color w:val="000000"/>
                <w:szCs w:val="21"/>
              </w:rPr>
              <w:t>上年度末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1,187,113,570.90</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1,187,113,570.90</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本期申购</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499,004,988.46</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499,004,988.46</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本期赎回（以</w:t>
            </w:r>
            <w:r w:rsidRPr="00325F8A">
              <w:rPr>
                <w:rFonts w:eastAsiaTheme="minorEastAsia"/>
                <w:color w:val="000000"/>
                <w:szCs w:val="21"/>
              </w:rPr>
              <w:t>“-”</w:t>
            </w:r>
            <w:r w:rsidRPr="00325F8A">
              <w:rPr>
                <w:rFonts w:eastAsiaTheme="minorEastAsia" w:hAnsiTheme="minorEastAsia"/>
                <w:color w:val="000000"/>
                <w:szCs w:val="21"/>
              </w:rPr>
              <w:t>号填列）</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-509,953,788.03</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-509,953,788.03</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szCs w:val="21"/>
              </w:rPr>
              <w:t>本期末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1,176,164,771.33</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1,176,164,771.33</w:t>
            </w:r>
          </w:p>
        </w:tc>
      </w:tr>
    </w:tbl>
    <w:p w:rsidR="00C603D5" w:rsidRPr="003560D2" w:rsidRDefault="00C603D5" w:rsidP="003560D2">
      <w:pPr>
        <w:adjustRightInd w:val="0"/>
        <w:snapToGrid w:val="0"/>
        <w:spacing w:line="360" w:lineRule="auto"/>
        <w:ind w:firstLineChars="200" w:firstLine="422"/>
        <w:rPr>
          <w:rFonts w:asciiTheme="minorEastAsia" w:eastAsiaTheme="minorEastAsia" w:hAnsiTheme="minorEastAsia"/>
          <w:b/>
          <w:szCs w:val="21"/>
        </w:rPr>
      </w:pPr>
      <w:r w:rsidRPr="00085EE1">
        <w:rPr>
          <w:rFonts w:asciiTheme="minorEastAsia" w:eastAsiaTheme="minorEastAsia" w:hAnsiTheme="minorEastAsia"/>
          <w:b/>
          <w:szCs w:val="21"/>
        </w:rPr>
        <w:t>易方达深证100ETF联接C</w:t>
      </w:r>
    </w:p>
    <w:p w:rsidR="00C603D5" w:rsidRPr="0091212A" w:rsidRDefault="00C603D5" w:rsidP="00C603D5">
      <w:pPr>
        <w:adjustRightInd w:val="0"/>
        <w:snapToGrid w:val="0"/>
        <w:spacing w:line="360" w:lineRule="auto"/>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金额单位：人民币元</w:t>
      </w:r>
    </w:p>
    <w:tbl>
      <w:tblPr>
        <w:tblW w:w="93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20"/>
        <w:gridCol w:w="3120"/>
        <w:gridCol w:w="3120"/>
      </w:tblGrid>
      <w:tr w:rsidR="00C603D5" w:rsidRPr="00325F8A" w:rsidTr="005044DD">
        <w:trPr>
          <w:jc w:val="center"/>
        </w:trPr>
        <w:tc>
          <w:tcPr>
            <w:tcW w:w="3120" w:type="dxa"/>
            <w:vMerge w:val="restart"/>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szCs w:val="21"/>
              </w:rPr>
              <w:t>项目</w:t>
            </w:r>
          </w:p>
        </w:tc>
        <w:tc>
          <w:tcPr>
            <w:tcW w:w="6240" w:type="dxa"/>
            <w:gridSpan w:val="2"/>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szCs w:val="21"/>
              </w:rPr>
              <w:t>本期</w:t>
            </w:r>
          </w:p>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C603D5" w:rsidRPr="00325F8A" w:rsidTr="005044DD">
        <w:trPr>
          <w:jc w:val="center"/>
        </w:trPr>
        <w:tc>
          <w:tcPr>
            <w:tcW w:w="3120" w:type="dxa"/>
            <w:vMerge/>
            <w:vAlign w:val="center"/>
          </w:tcPr>
          <w:p w:rsidR="00C603D5" w:rsidRPr="00325F8A" w:rsidRDefault="00C603D5" w:rsidP="005044DD">
            <w:pPr>
              <w:widowControl/>
              <w:spacing w:line="360" w:lineRule="auto"/>
              <w:jc w:val="left"/>
              <w:rPr>
                <w:rFonts w:eastAsiaTheme="minorEastAsia"/>
                <w:color w:val="000000"/>
                <w:szCs w:val="21"/>
              </w:rPr>
            </w:pP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基金份额</w:t>
            </w:r>
            <w:r w:rsidR="00801E65" w:rsidRPr="00325F8A">
              <w:rPr>
                <w:rFonts w:eastAsiaTheme="minorEastAsia" w:hAnsiTheme="minorEastAsia"/>
                <w:color w:val="000000"/>
                <w:kern w:val="0"/>
                <w:szCs w:val="21"/>
              </w:rPr>
              <w:t>（份）</w:t>
            </w: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账面金额</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color w:val="000000"/>
                <w:szCs w:val="21"/>
              </w:rPr>
              <w:t>上年度末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298,394,165.21</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298,394,165.21</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本期申购</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333,010,713.71</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333,010,713.71</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本期赎回（以</w:t>
            </w:r>
            <w:r w:rsidRPr="00325F8A">
              <w:rPr>
                <w:rFonts w:eastAsiaTheme="minorEastAsia"/>
                <w:color w:val="000000"/>
                <w:szCs w:val="21"/>
              </w:rPr>
              <w:t>“-”</w:t>
            </w:r>
            <w:r w:rsidRPr="00325F8A">
              <w:rPr>
                <w:rFonts w:eastAsiaTheme="minorEastAsia" w:hAnsiTheme="minorEastAsia"/>
                <w:color w:val="000000"/>
                <w:szCs w:val="21"/>
              </w:rPr>
              <w:t>号填列）</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-337,628,634.58</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-337,628,634.58</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szCs w:val="21"/>
              </w:rPr>
              <w:t>本期末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293,776,244.34</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293,776,244.34</w:t>
            </w:r>
          </w:p>
        </w:tc>
      </w:tr>
    </w:tbl>
    <w:p w:rsidR="001548F9" w:rsidRPr="0090387E" w:rsidRDefault="00C603D5" w:rsidP="0090387E">
      <w:pPr>
        <w:tabs>
          <w:tab w:val="left" w:pos="426"/>
        </w:tabs>
        <w:spacing w:line="360" w:lineRule="auto"/>
        <w:ind w:firstLineChars="200" w:firstLine="420"/>
        <w:jc w:val="left"/>
        <w:rPr>
          <w:kern w:val="0"/>
          <w:szCs w:val="21"/>
        </w:rPr>
      </w:pPr>
      <w:r w:rsidRPr="0090387E">
        <w:rPr>
          <w:kern w:val="0"/>
          <w:szCs w:val="21"/>
        </w:rPr>
        <w:t>注：申购含红利再投、转换入份额，赎回含转换出份额。</w:t>
      </w:r>
    </w:p>
    <w:p w:rsidR="001548F9" w:rsidRPr="00235099" w:rsidRDefault="001548F9" w:rsidP="004C6FB4">
      <w:pPr>
        <w:spacing w:line="360" w:lineRule="auto"/>
        <w:ind w:firstLineChars="196" w:firstLine="413"/>
        <w:rPr>
          <w:rFonts w:ascii="宋体" w:hAnsi="宋体"/>
          <w:b/>
          <w:color w:val="000000"/>
          <w:szCs w:val="21"/>
        </w:rPr>
      </w:pPr>
      <w:r w:rsidRPr="00235099">
        <w:rPr>
          <w:rFonts w:ascii="宋体" w:hAnsi="宋体"/>
          <w:b/>
          <w:bCs/>
          <w:color w:val="000000"/>
          <w:kern w:val="0"/>
          <w:szCs w:val="21"/>
        </w:rPr>
        <w:t xml:space="preserve">6.4.7.10 </w:t>
      </w:r>
      <w:r w:rsidRPr="00235099">
        <w:rPr>
          <w:rFonts w:ascii="宋体" w:hAnsi="宋体" w:hint="eastAsia"/>
          <w:b/>
          <w:color w:val="000000"/>
          <w:szCs w:val="21"/>
        </w:rPr>
        <w:t>未分配利润</w:t>
      </w:r>
    </w:p>
    <w:p w:rsidR="001548F9" w:rsidRPr="003560D2" w:rsidRDefault="001548F9" w:rsidP="003560D2">
      <w:pPr>
        <w:adjustRightInd w:val="0"/>
        <w:snapToGrid w:val="0"/>
        <w:spacing w:line="360" w:lineRule="auto"/>
        <w:ind w:firstLineChars="200" w:firstLine="422"/>
        <w:rPr>
          <w:rFonts w:asciiTheme="minorEastAsia" w:eastAsiaTheme="minorEastAsia" w:hAnsiTheme="minorEastAsia"/>
          <w:b/>
          <w:szCs w:val="21"/>
        </w:rPr>
      </w:pPr>
      <w:r w:rsidRPr="003560D2">
        <w:rPr>
          <w:rFonts w:asciiTheme="minorEastAsia" w:eastAsiaTheme="minorEastAsia" w:hAnsiTheme="minorEastAsia"/>
          <w:b/>
          <w:szCs w:val="21"/>
        </w:rPr>
        <w:t>易方达深证100ETF联接A</w:t>
      </w:r>
    </w:p>
    <w:p w:rsidR="001548F9" w:rsidRPr="00235099" w:rsidRDefault="001548F9" w:rsidP="008971E9">
      <w:pPr>
        <w:adjustRightInd w:val="0"/>
        <w:snapToGrid w:val="0"/>
        <w:spacing w:line="288" w:lineRule="auto"/>
        <w:jc w:val="right"/>
        <w:rPr>
          <w:rFonts w:ascii="宋体"/>
          <w:color w:val="000000"/>
          <w:szCs w:val="21"/>
        </w:rPr>
      </w:pPr>
      <w:r w:rsidRPr="00235099">
        <w:rPr>
          <w:rFonts w:ascii="宋体" w:hAnsi="宋体"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06"/>
        <w:gridCol w:w="2236"/>
        <w:gridCol w:w="2236"/>
        <w:gridCol w:w="2237"/>
      </w:tblGrid>
      <w:tr w:rsidR="001548F9" w:rsidRPr="00325F8A" w:rsidTr="0070173B">
        <w:trPr>
          <w:jc w:val="center"/>
        </w:trPr>
        <w:tc>
          <w:tcPr>
            <w:tcW w:w="2706" w:type="dxa"/>
          </w:tcPr>
          <w:p w:rsidR="001548F9" w:rsidRPr="00325F8A" w:rsidRDefault="001548F9" w:rsidP="0070173B">
            <w:pPr>
              <w:jc w:val="center"/>
              <w:rPr>
                <w:color w:val="000000"/>
                <w:szCs w:val="21"/>
              </w:rPr>
            </w:pPr>
            <w:r w:rsidRPr="00325F8A">
              <w:rPr>
                <w:rFonts w:hAnsi="宋体"/>
                <w:color w:val="000000"/>
                <w:szCs w:val="21"/>
              </w:rPr>
              <w:t>项目</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已实现部分</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未实现部分</w:t>
            </w:r>
          </w:p>
        </w:tc>
        <w:tc>
          <w:tcPr>
            <w:tcW w:w="2237" w:type="dxa"/>
            <w:vAlign w:val="center"/>
          </w:tcPr>
          <w:p w:rsidR="001548F9" w:rsidRPr="00325F8A" w:rsidRDefault="001548F9" w:rsidP="0070173B">
            <w:pPr>
              <w:jc w:val="center"/>
              <w:rPr>
                <w:color w:val="000000"/>
                <w:szCs w:val="21"/>
              </w:rPr>
            </w:pPr>
            <w:r w:rsidRPr="00325F8A">
              <w:rPr>
                <w:rFonts w:hAnsi="宋体"/>
                <w:color w:val="000000"/>
                <w:szCs w:val="21"/>
              </w:rPr>
              <w:t>未分配利润合计</w:t>
            </w:r>
          </w:p>
        </w:tc>
      </w:tr>
      <w:tr w:rsidR="001548F9" w:rsidRPr="00325F8A" w:rsidTr="00DD33BB">
        <w:trPr>
          <w:jc w:val="center"/>
        </w:trPr>
        <w:tc>
          <w:tcPr>
            <w:tcW w:w="2706" w:type="dxa"/>
            <w:vAlign w:val="center"/>
          </w:tcPr>
          <w:p w:rsidR="001548F9" w:rsidRPr="00325F8A" w:rsidRDefault="00D74830" w:rsidP="0070173B">
            <w:pPr>
              <w:rPr>
                <w:color w:val="000000"/>
                <w:szCs w:val="21"/>
              </w:rPr>
            </w:pPr>
            <w:r w:rsidRPr="00325F8A">
              <w:rPr>
                <w:color w:val="000000"/>
                <w:szCs w:val="21"/>
              </w:rPr>
              <w:t>上年度末</w:t>
            </w:r>
          </w:p>
        </w:tc>
        <w:tc>
          <w:tcPr>
            <w:tcW w:w="2236" w:type="dxa"/>
            <w:vAlign w:val="center"/>
          </w:tcPr>
          <w:p w:rsidR="001548F9" w:rsidRPr="00325F8A" w:rsidRDefault="001548F9" w:rsidP="00DD33BB">
            <w:pPr>
              <w:jc w:val="right"/>
              <w:rPr>
                <w:szCs w:val="21"/>
              </w:rPr>
            </w:pPr>
            <w:r w:rsidRPr="00325F8A">
              <w:rPr>
                <w:szCs w:val="21"/>
              </w:rPr>
              <w:t>468,042,860.11</w:t>
            </w:r>
          </w:p>
        </w:tc>
        <w:tc>
          <w:tcPr>
            <w:tcW w:w="2236" w:type="dxa"/>
            <w:vAlign w:val="center"/>
          </w:tcPr>
          <w:p w:rsidR="001548F9" w:rsidRPr="00325F8A" w:rsidRDefault="001548F9" w:rsidP="00DD33BB">
            <w:pPr>
              <w:jc w:val="right"/>
              <w:rPr>
                <w:szCs w:val="21"/>
              </w:rPr>
            </w:pPr>
            <w:r w:rsidRPr="00325F8A">
              <w:rPr>
                <w:szCs w:val="21"/>
              </w:rPr>
              <w:t>-134,386,642.48</w:t>
            </w:r>
          </w:p>
        </w:tc>
        <w:tc>
          <w:tcPr>
            <w:tcW w:w="2237" w:type="dxa"/>
            <w:vAlign w:val="center"/>
          </w:tcPr>
          <w:p w:rsidR="001548F9" w:rsidRPr="00325F8A" w:rsidRDefault="001548F9" w:rsidP="00DD33BB">
            <w:pPr>
              <w:jc w:val="right"/>
              <w:rPr>
                <w:szCs w:val="21"/>
              </w:rPr>
            </w:pPr>
            <w:r w:rsidRPr="00325F8A">
              <w:rPr>
                <w:szCs w:val="21"/>
              </w:rPr>
              <w:t>333,656,217.63</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本期利润</w:t>
            </w:r>
          </w:p>
        </w:tc>
        <w:tc>
          <w:tcPr>
            <w:tcW w:w="2236" w:type="dxa"/>
            <w:vAlign w:val="center"/>
          </w:tcPr>
          <w:p w:rsidR="001548F9" w:rsidRPr="00325F8A" w:rsidRDefault="001548F9" w:rsidP="00DD33BB">
            <w:pPr>
              <w:jc w:val="right"/>
              <w:rPr>
                <w:szCs w:val="21"/>
              </w:rPr>
            </w:pPr>
            <w:r w:rsidRPr="00325F8A">
              <w:rPr>
                <w:szCs w:val="21"/>
              </w:rPr>
              <w:t>96,074,173.61</w:t>
            </w:r>
          </w:p>
        </w:tc>
        <w:tc>
          <w:tcPr>
            <w:tcW w:w="2236" w:type="dxa"/>
            <w:vAlign w:val="center"/>
          </w:tcPr>
          <w:p w:rsidR="001548F9" w:rsidRPr="00325F8A" w:rsidRDefault="001548F9" w:rsidP="00DD33BB">
            <w:pPr>
              <w:jc w:val="right"/>
              <w:rPr>
                <w:szCs w:val="21"/>
              </w:rPr>
            </w:pPr>
            <w:r w:rsidRPr="00325F8A">
              <w:rPr>
                <w:szCs w:val="21"/>
              </w:rPr>
              <w:t>156,953,948.48</w:t>
            </w:r>
          </w:p>
        </w:tc>
        <w:tc>
          <w:tcPr>
            <w:tcW w:w="2237" w:type="dxa"/>
            <w:vAlign w:val="center"/>
          </w:tcPr>
          <w:p w:rsidR="001548F9" w:rsidRPr="00325F8A" w:rsidRDefault="001548F9" w:rsidP="00DD33BB">
            <w:pPr>
              <w:jc w:val="right"/>
              <w:rPr>
                <w:szCs w:val="21"/>
              </w:rPr>
            </w:pPr>
            <w:r w:rsidRPr="00325F8A">
              <w:rPr>
                <w:szCs w:val="21"/>
              </w:rPr>
              <w:t>253,028,122.09</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本期基金份额交易产生的变动数</w:t>
            </w:r>
          </w:p>
        </w:tc>
        <w:tc>
          <w:tcPr>
            <w:tcW w:w="2236" w:type="dxa"/>
            <w:vAlign w:val="center"/>
          </w:tcPr>
          <w:p w:rsidR="001548F9" w:rsidRPr="00325F8A" w:rsidRDefault="001548F9" w:rsidP="00DD33BB">
            <w:pPr>
              <w:jc w:val="right"/>
              <w:rPr>
                <w:szCs w:val="21"/>
              </w:rPr>
            </w:pPr>
            <w:r w:rsidRPr="00325F8A">
              <w:rPr>
                <w:szCs w:val="21"/>
              </w:rPr>
              <w:t>-6,149,213.86</w:t>
            </w:r>
          </w:p>
        </w:tc>
        <w:tc>
          <w:tcPr>
            <w:tcW w:w="2236" w:type="dxa"/>
            <w:vAlign w:val="center"/>
          </w:tcPr>
          <w:p w:rsidR="001548F9" w:rsidRPr="00325F8A" w:rsidRDefault="001548F9" w:rsidP="00DD33BB">
            <w:pPr>
              <w:jc w:val="right"/>
              <w:rPr>
                <w:szCs w:val="21"/>
              </w:rPr>
            </w:pPr>
            <w:r w:rsidRPr="00325F8A">
              <w:rPr>
                <w:szCs w:val="21"/>
              </w:rPr>
              <w:t>-27,276,527.99</w:t>
            </w:r>
          </w:p>
        </w:tc>
        <w:tc>
          <w:tcPr>
            <w:tcW w:w="2237" w:type="dxa"/>
            <w:vAlign w:val="center"/>
          </w:tcPr>
          <w:p w:rsidR="001548F9" w:rsidRPr="00325F8A" w:rsidRDefault="001548F9" w:rsidP="00DD33BB">
            <w:pPr>
              <w:jc w:val="right"/>
              <w:rPr>
                <w:szCs w:val="21"/>
              </w:rPr>
            </w:pPr>
            <w:r w:rsidRPr="00325F8A">
              <w:rPr>
                <w:szCs w:val="21"/>
              </w:rPr>
              <w:t>-33,425,741.85</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其中：基金申购款</w:t>
            </w:r>
          </w:p>
        </w:tc>
        <w:tc>
          <w:tcPr>
            <w:tcW w:w="2236" w:type="dxa"/>
            <w:vAlign w:val="center"/>
          </w:tcPr>
          <w:p w:rsidR="001548F9" w:rsidRPr="00325F8A" w:rsidRDefault="001548F9" w:rsidP="00DD33BB">
            <w:pPr>
              <w:jc w:val="right"/>
              <w:rPr>
                <w:szCs w:val="21"/>
              </w:rPr>
            </w:pPr>
            <w:r w:rsidRPr="00325F8A">
              <w:rPr>
                <w:szCs w:val="21"/>
              </w:rPr>
              <w:t>216,009,096.94</w:t>
            </w:r>
          </w:p>
        </w:tc>
        <w:tc>
          <w:tcPr>
            <w:tcW w:w="2236" w:type="dxa"/>
            <w:vAlign w:val="center"/>
          </w:tcPr>
          <w:p w:rsidR="001548F9" w:rsidRPr="00325F8A" w:rsidRDefault="001548F9" w:rsidP="00DD33BB">
            <w:pPr>
              <w:jc w:val="right"/>
              <w:rPr>
                <w:szCs w:val="21"/>
              </w:rPr>
            </w:pPr>
            <w:r w:rsidRPr="00325F8A">
              <w:rPr>
                <w:szCs w:val="21"/>
              </w:rPr>
              <w:t>-94,286,008.19</w:t>
            </w:r>
          </w:p>
        </w:tc>
        <w:tc>
          <w:tcPr>
            <w:tcW w:w="2237" w:type="dxa"/>
            <w:vAlign w:val="center"/>
          </w:tcPr>
          <w:p w:rsidR="001548F9" w:rsidRPr="00325F8A" w:rsidRDefault="001548F9" w:rsidP="00DD33BB">
            <w:pPr>
              <w:jc w:val="right"/>
              <w:rPr>
                <w:szCs w:val="21"/>
              </w:rPr>
            </w:pPr>
            <w:r w:rsidRPr="00325F8A">
              <w:rPr>
                <w:szCs w:val="21"/>
              </w:rPr>
              <w:t>121,723,088.75</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基金赎回款</w:t>
            </w:r>
          </w:p>
        </w:tc>
        <w:tc>
          <w:tcPr>
            <w:tcW w:w="2236" w:type="dxa"/>
            <w:vAlign w:val="center"/>
          </w:tcPr>
          <w:p w:rsidR="001548F9" w:rsidRPr="00325F8A" w:rsidRDefault="001548F9" w:rsidP="00DD33BB">
            <w:pPr>
              <w:jc w:val="right"/>
              <w:rPr>
                <w:szCs w:val="21"/>
              </w:rPr>
            </w:pPr>
            <w:r w:rsidRPr="00325F8A">
              <w:rPr>
                <w:szCs w:val="21"/>
              </w:rPr>
              <w:t>-222,158,310.80</w:t>
            </w:r>
          </w:p>
        </w:tc>
        <w:tc>
          <w:tcPr>
            <w:tcW w:w="2236" w:type="dxa"/>
            <w:vAlign w:val="center"/>
          </w:tcPr>
          <w:p w:rsidR="001548F9" w:rsidRPr="00325F8A" w:rsidRDefault="001548F9" w:rsidP="00DD33BB">
            <w:pPr>
              <w:jc w:val="right"/>
              <w:rPr>
                <w:szCs w:val="21"/>
              </w:rPr>
            </w:pPr>
            <w:r w:rsidRPr="00325F8A">
              <w:rPr>
                <w:szCs w:val="21"/>
              </w:rPr>
              <w:t>67,009,480.20</w:t>
            </w:r>
          </w:p>
        </w:tc>
        <w:tc>
          <w:tcPr>
            <w:tcW w:w="2237" w:type="dxa"/>
            <w:vAlign w:val="center"/>
          </w:tcPr>
          <w:p w:rsidR="001548F9" w:rsidRPr="00325F8A" w:rsidRDefault="001548F9" w:rsidP="00DD33BB">
            <w:pPr>
              <w:jc w:val="right"/>
              <w:rPr>
                <w:szCs w:val="21"/>
              </w:rPr>
            </w:pPr>
            <w:r w:rsidRPr="00325F8A">
              <w:rPr>
                <w:szCs w:val="21"/>
              </w:rPr>
              <w:t>-155,148,830.60</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本期已分配利润</w:t>
            </w:r>
          </w:p>
        </w:tc>
        <w:tc>
          <w:tcPr>
            <w:tcW w:w="2236" w:type="dxa"/>
            <w:vAlign w:val="center"/>
          </w:tcPr>
          <w:p w:rsidR="001548F9" w:rsidRPr="00325F8A" w:rsidRDefault="001548F9" w:rsidP="00DD33BB">
            <w:pPr>
              <w:jc w:val="right"/>
              <w:rPr>
                <w:szCs w:val="21"/>
              </w:rPr>
            </w:pPr>
            <w:r w:rsidRPr="00325F8A">
              <w:rPr>
                <w:szCs w:val="21"/>
              </w:rPr>
              <w:t>-</w:t>
            </w:r>
          </w:p>
        </w:tc>
        <w:tc>
          <w:tcPr>
            <w:tcW w:w="2236" w:type="dxa"/>
            <w:vAlign w:val="center"/>
          </w:tcPr>
          <w:p w:rsidR="001548F9" w:rsidRPr="00325F8A" w:rsidRDefault="001548F9" w:rsidP="00DD33BB">
            <w:pPr>
              <w:jc w:val="right"/>
              <w:rPr>
                <w:szCs w:val="21"/>
              </w:rPr>
            </w:pPr>
            <w:r w:rsidRPr="00325F8A">
              <w:rPr>
                <w:szCs w:val="21"/>
              </w:rPr>
              <w:t>-</w:t>
            </w:r>
          </w:p>
        </w:tc>
        <w:tc>
          <w:tcPr>
            <w:tcW w:w="2237" w:type="dxa"/>
            <w:vAlign w:val="center"/>
          </w:tcPr>
          <w:p w:rsidR="001548F9" w:rsidRPr="00325F8A" w:rsidRDefault="001548F9" w:rsidP="00DD33BB">
            <w:pPr>
              <w:jc w:val="right"/>
              <w:rPr>
                <w:szCs w:val="21"/>
              </w:rPr>
            </w:pPr>
            <w:r w:rsidRPr="00325F8A">
              <w:rPr>
                <w:szCs w:val="21"/>
              </w:rPr>
              <w:t>-</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本期末</w:t>
            </w:r>
          </w:p>
        </w:tc>
        <w:tc>
          <w:tcPr>
            <w:tcW w:w="2236" w:type="dxa"/>
            <w:vAlign w:val="center"/>
          </w:tcPr>
          <w:p w:rsidR="001548F9" w:rsidRPr="00325F8A" w:rsidRDefault="001548F9" w:rsidP="00DD33BB">
            <w:pPr>
              <w:jc w:val="right"/>
              <w:rPr>
                <w:szCs w:val="21"/>
              </w:rPr>
            </w:pPr>
            <w:r w:rsidRPr="00325F8A">
              <w:rPr>
                <w:szCs w:val="21"/>
              </w:rPr>
              <w:t>557,967,819.86</w:t>
            </w:r>
          </w:p>
        </w:tc>
        <w:tc>
          <w:tcPr>
            <w:tcW w:w="2236" w:type="dxa"/>
            <w:vAlign w:val="center"/>
          </w:tcPr>
          <w:p w:rsidR="001548F9" w:rsidRPr="00325F8A" w:rsidRDefault="001548F9" w:rsidP="00DD33BB">
            <w:pPr>
              <w:jc w:val="right"/>
              <w:rPr>
                <w:szCs w:val="21"/>
              </w:rPr>
            </w:pPr>
            <w:r w:rsidRPr="00325F8A">
              <w:rPr>
                <w:szCs w:val="21"/>
              </w:rPr>
              <w:t>-4,709,221.99</w:t>
            </w:r>
          </w:p>
        </w:tc>
        <w:tc>
          <w:tcPr>
            <w:tcW w:w="2237" w:type="dxa"/>
            <w:vAlign w:val="center"/>
          </w:tcPr>
          <w:p w:rsidR="001548F9" w:rsidRPr="00325F8A" w:rsidRDefault="001548F9" w:rsidP="00DD33BB">
            <w:pPr>
              <w:jc w:val="right"/>
              <w:rPr>
                <w:szCs w:val="21"/>
              </w:rPr>
            </w:pPr>
            <w:r w:rsidRPr="00325F8A">
              <w:rPr>
                <w:szCs w:val="21"/>
              </w:rPr>
              <w:t>553,258,597.87</w:t>
            </w:r>
          </w:p>
        </w:tc>
      </w:tr>
    </w:tbl>
    <w:p w:rsidR="001548F9" w:rsidRPr="003560D2" w:rsidRDefault="001548F9" w:rsidP="003560D2">
      <w:pPr>
        <w:adjustRightInd w:val="0"/>
        <w:snapToGrid w:val="0"/>
        <w:spacing w:line="360" w:lineRule="auto"/>
        <w:ind w:firstLineChars="200" w:firstLine="422"/>
        <w:rPr>
          <w:rFonts w:asciiTheme="minorEastAsia" w:eastAsiaTheme="minorEastAsia" w:hAnsiTheme="minorEastAsia"/>
          <w:b/>
          <w:szCs w:val="21"/>
        </w:rPr>
      </w:pPr>
      <w:r w:rsidRPr="003560D2">
        <w:rPr>
          <w:rFonts w:asciiTheme="minorEastAsia" w:eastAsiaTheme="minorEastAsia" w:hAnsiTheme="minorEastAsia"/>
          <w:b/>
          <w:szCs w:val="21"/>
        </w:rPr>
        <w:t>易方达深证100ETF联接C</w:t>
      </w:r>
    </w:p>
    <w:p w:rsidR="001548F9" w:rsidRPr="00325F8A" w:rsidRDefault="001548F9" w:rsidP="008971E9">
      <w:pPr>
        <w:adjustRightInd w:val="0"/>
        <w:snapToGrid w:val="0"/>
        <w:spacing w:line="288" w:lineRule="auto"/>
        <w:jc w:val="right"/>
        <w:rPr>
          <w:color w:val="000000"/>
          <w:szCs w:val="21"/>
        </w:rPr>
      </w:pPr>
      <w:r w:rsidRPr="00325F8A">
        <w:rPr>
          <w:rFonts w:hAnsi="宋体"/>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06"/>
        <w:gridCol w:w="2236"/>
        <w:gridCol w:w="2236"/>
        <w:gridCol w:w="2237"/>
      </w:tblGrid>
      <w:tr w:rsidR="001548F9" w:rsidRPr="00325F8A" w:rsidTr="0070173B">
        <w:trPr>
          <w:jc w:val="center"/>
        </w:trPr>
        <w:tc>
          <w:tcPr>
            <w:tcW w:w="2706" w:type="dxa"/>
          </w:tcPr>
          <w:p w:rsidR="001548F9" w:rsidRPr="00325F8A" w:rsidRDefault="001548F9" w:rsidP="0070173B">
            <w:pPr>
              <w:jc w:val="center"/>
              <w:rPr>
                <w:color w:val="000000"/>
                <w:szCs w:val="21"/>
              </w:rPr>
            </w:pPr>
            <w:r w:rsidRPr="00325F8A">
              <w:rPr>
                <w:rFonts w:hAnsi="宋体"/>
                <w:color w:val="000000"/>
                <w:szCs w:val="21"/>
              </w:rPr>
              <w:t>项目</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已实现部分</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未实现部分</w:t>
            </w:r>
          </w:p>
        </w:tc>
        <w:tc>
          <w:tcPr>
            <w:tcW w:w="2237" w:type="dxa"/>
            <w:vAlign w:val="center"/>
          </w:tcPr>
          <w:p w:rsidR="001548F9" w:rsidRPr="00325F8A" w:rsidRDefault="001548F9" w:rsidP="0070173B">
            <w:pPr>
              <w:jc w:val="center"/>
              <w:rPr>
                <w:color w:val="000000"/>
                <w:szCs w:val="21"/>
              </w:rPr>
            </w:pPr>
            <w:r w:rsidRPr="00325F8A">
              <w:rPr>
                <w:rFonts w:hAnsi="宋体"/>
                <w:color w:val="000000"/>
                <w:szCs w:val="21"/>
              </w:rPr>
              <w:t>未分配利润合计</w:t>
            </w:r>
          </w:p>
        </w:tc>
      </w:tr>
      <w:tr w:rsidR="001548F9" w:rsidRPr="00325F8A" w:rsidTr="00DD33BB">
        <w:trPr>
          <w:jc w:val="center"/>
        </w:trPr>
        <w:tc>
          <w:tcPr>
            <w:tcW w:w="2706" w:type="dxa"/>
            <w:vAlign w:val="center"/>
          </w:tcPr>
          <w:p w:rsidR="001548F9" w:rsidRPr="00325F8A" w:rsidRDefault="00D74830" w:rsidP="0070173B">
            <w:pPr>
              <w:rPr>
                <w:color w:val="000000"/>
                <w:szCs w:val="21"/>
              </w:rPr>
            </w:pPr>
            <w:r w:rsidRPr="00325F8A">
              <w:rPr>
                <w:color w:val="000000"/>
                <w:szCs w:val="21"/>
              </w:rPr>
              <w:t>上年度末</w:t>
            </w:r>
          </w:p>
        </w:tc>
        <w:tc>
          <w:tcPr>
            <w:tcW w:w="2236" w:type="dxa"/>
            <w:vAlign w:val="center"/>
          </w:tcPr>
          <w:p w:rsidR="001548F9" w:rsidRPr="00325F8A" w:rsidRDefault="001548F9" w:rsidP="00DD33BB">
            <w:pPr>
              <w:jc w:val="right"/>
              <w:rPr>
                <w:szCs w:val="21"/>
              </w:rPr>
            </w:pPr>
            <w:r w:rsidRPr="00325F8A">
              <w:rPr>
                <w:szCs w:val="21"/>
              </w:rPr>
              <w:t>43,577,377.86</w:t>
            </w:r>
          </w:p>
        </w:tc>
        <w:tc>
          <w:tcPr>
            <w:tcW w:w="2236" w:type="dxa"/>
            <w:vAlign w:val="center"/>
          </w:tcPr>
          <w:p w:rsidR="001548F9" w:rsidRPr="00325F8A" w:rsidRDefault="001548F9" w:rsidP="00DD33BB">
            <w:pPr>
              <w:jc w:val="right"/>
              <w:rPr>
                <w:szCs w:val="21"/>
              </w:rPr>
            </w:pPr>
            <w:r w:rsidRPr="00325F8A">
              <w:rPr>
                <w:szCs w:val="21"/>
              </w:rPr>
              <w:t>41,197,123.36</w:t>
            </w:r>
          </w:p>
        </w:tc>
        <w:tc>
          <w:tcPr>
            <w:tcW w:w="2237" w:type="dxa"/>
            <w:vAlign w:val="center"/>
          </w:tcPr>
          <w:p w:rsidR="001548F9" w:rsidRPr="00325F8A" w:rsidRDefault="001548F9" w:rsidP="00DD33BB">
            <w:pPr>
              <w:jc w:val="right"/>
              <w:rPr>
                <w:szCs w:val="21"/>
              </w:rPr>
            </w:pPr>
            <w:r w:rsidRPr="00325F8A">
              <w:rPr>
                <w:szCs w:val="21"/>
              </w:rPr>
              <w:t>84,774,501.22</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本期利润</w:t>
            </w:r>
          </w:p>
        </w:tc>
        <w:tc>
          <w:tcPr>
            <w:tcW w:w="2236" w:type="dxa"/>
            <w:vAlign w:val="center"/>
          </w:tcPr>
          <w:p w:rsidR="001548F9" w:rsidRPr="00325F8A" w:rsidRDefault="001548F9" w:rsidP="00DD33BB">
            <w:pPr>
              <w:jc w:val="right"/>
              <w:rPr>
                <w:szCs w:val="21"/>
              </w:rPr>
            </w:pPr>
            <w:r w:rsidRPr="00325F8A">
              <w:rPr>
                <w:szCs w:val="21"/>
              </w:rPr>
              <w:t>22,211,245.64</w:t>
            </w:r>
          </w:p>
        </w:tc>
        <w:tc>
          <w:tcPr>
            <w:tcW w:w="2236" w:type="dxa"/>
            <w:vAlign w:val="center"/>
          </w:tcPr>
          <w:p w:rsidR="001548F9" w:rsidRPr="00325F8A" w:rsidRDefault="001548F9" w:rsidP="00DD33BB">
            <w:pPr>
              <w:jc w:val="right"/>
              <w:rPr>
                <w:szCs w:val="21"/>
              </w:rPr>
            </w:pPr>
            <w:r w:rsidRPr="00325F8A">
              <w:rPr>
                <w:szCs w:val="21"/>
              </w:rPr>
              <w:t>31,911,653.09</w:t>
            </w:r>
          </w:p>
        </w:tc>
        <w:tc>
          <w:tcPr>
            <w:tcW w:w="2237" w:type="dxa"/>
            <w:vAlign w:val="center"/>
          </w:tcPr>
          <w:p w:rsidR="001548F9" w:rsidRPr="00325F8A" w:rsidRDefault="001548F9" w:rsidP="00DD33BB">
            <w:pPr>
              <w:jc w:val="right"/>
              <w:rPr>
                <w:szCs w:val="21"/>
              </w:rPr>
            </w:pPr>
            <w:r w:rsidRPr="00325F8A">
              <w:rPr>
                <w:szCs w:val="21"/>
              </w:rPr>
              <w:t>54,122,898.73</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本期基金份额交易产生的变动数</w:t>
            </w:r>
          </w:p>
        </w:tc>
        <w:tc>
          <w:tcPr>
            <w:tcW w:w="2236" w:type="dxa"/>
            <w:vAlign w:val="center"/>
          </w:tcPr>
          <w:p w:rsidR="001548F9" w:rsidRPr="00325F8A" w:rsidRDefault="001548F9" w:rsidP="00DD33BB">
            <w:pPr>
              <w:jc w:val="right"/>
              <w:rPr>
                <w:szCs w:val="21"/>
              </w:rPr>
            </w:pPr>
            <w:r w:rsidRPr="00325F8A">
              <w:rPr>
                <w:szCs w:val="21"/>
              </w:rPr>
              <w:t>215,167.14</w:t>
            </w:r>
          </w:p>
        </w:tc>
        <w:tc>
          <w:tcPr>
            <w:tcW w:w="2236" w:type="dxa"/>
            <w:vAlign w:val="center"/>
          </w:tcPr>
          <w:p w:rsidR="001548F9" w:rsidRPr="00325F8A" w:rsidRDefault="001548F9" w:rsidP="00DD33BB">
            <w:pPr>
              <w:jc w:val="right"/>
              <w:rPr>
                <w:szCs w:val="21"/>
              </w:rPr>
            </w:pPr>
            <w:r w:rsidRPr="00325F8A">
              <w:rPr>
                <w:szCs w:val="21"/>
              </w:rPr>
              <w:t>-436,479.02</w:t>
            </w:r>
          </w:p>
        </w:tc>
        <w:tc>
          <w:tcPr>
            <w:tcW w:w="2237" w:type="dxa"/>
            <w:vAlign w:val="center"/>
          </w:tcPr>
          <w:p w:rsidR="001548F9" w:rsidRPr="00325F8A" w:rsidRDefault="001548F9" w:rsidP="00DD33BB">
            <w:pPr>
              <w:jc w:val="right"/>
              <w:rPr>
                <w:szCs w:val="21"/>
              </w:rPr>
            </w:pPr>
            <w:r w:rsidRPr="00325F8A">
              <w:rPr>
                <w:szCs w:val="21"/>
              </w:rPr>
              <w:t>-221,311.88</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其中：基金申购款</w:t>
            </w:r>
          </w:p>
        </w:tc>
        <w:tc>
          <w:tcPr>
            <w:tcW w:w="2236" w:type="dxa"/>
            <w:vAlign w:val="center"/>
          </w:tcPr>
          <w:p w:rsidR="001548F9" w:rsidRPr="00325F8A" w:rsidRDefault="001548F9" w:rsidP="00DD33BB">
            <w:pPr>
              <w:jc w:val="right"/>
              <w:rPr>
                <w:szCs w:val="21"/>
              </w:rPr>
            </w:pPr>
            <w:r w:rsidRPr="00325F8A">
              <w:rPr>
                <w:szCs w:val="21"/>
              </w:rPr>
              <w:t>60,713,188.87</w:t>
            </w:r>
          </w:p>
        </w:tc>
        <w:tc>
          <w:tcPr>
            <w:tcW w:w="2236" w:type="dxa"/>
            <w:vAlign w:val="center"/>
          </w:tcPr>
          <w:p w:rsidR="001548F9" w:rsidRPr="00325F8A" w:rsidRDefault="001548F9" w:rsidP="00DD33BB">
            <w:pPr>
              <w:jc w:val="right"/>
              <w:rPr>
                <w:szCs w:val="21"/>
              </w:rPr>
            </w:pPr>
            <w:r w:rsidRPr="00325F8A">
              <w:rPr>
                <w:szCs w:val="21"/>
              </w:rPr>
              <w:t>45,437,957.90</w:t>
            </w:r>
          </w:p>
        </w:tc>
        <w:tc>
          <w:tcPr>
            <w:tcW w:w="2237" w:type="dxa"/>
            <w:vAlign w:val="center"/>
          </w:tcPr>
          <w:p w:rsidR="001548F9" w:rsidRPr="00325F8A" w:rsidRDefault="001548F9" w:rsidP="00DD33BB">
            <w:pPr>
              <w:jc w:val="right"/>
              <w:rPr>
                <w:szCs w:val="21"/>
              </w:rPr>
            </w:pPr>
            <w:r w:rsidRPr="00325F8A">
              <w:rPr>
                <w:szCs w:val="21"/>
              </w:rPr>
              <w:t>106,151,146.77</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基金赎回款</w:t>
            </w:r>
          </w:p>
        </w:tc>
        <w:tc>
          <w:tcPr>
            <w:tcW w:w="2236" w:type="dxa"/>
            <w:vAlign w:val="center"/>
          </w:tcPr>
          <w:p w:rsidR="001548F9" w:rsidRPr="00325F8A" w:rsidRDefault="001548F9" w:rsidP="00DD33BB">
            <w:pPr>
              <w:jc w:val="right"/>
              <w:rPr>
                <w:szCs w:val="21"/>
              </w:rPr>
            </w:pPr>
            <w:r w:rsidRPr="00325F8A">
              <w:rPr>
                <w:szCs w:val="21"/>
              </w:rPr>
              <w:t>-60,498,021.73</w:t>
            </w:r>
          </w:p>
        </w:tc>
        <w:tc>
          <w:tcPr>
            <w:tcW w:w="2236" w:type="dxa"/>
            <w:vAlign w:val="center"/>
          </w:tcPr>
          <w:p w:rsidR="001548F9" w:rsidRPr="00325F8A" w:rsidRDefault="001548F9" w:rsidP="00DD33BB">
            <w:pPr>
              <w:jc w:val="right"/>
              <w:rPr>
                <w:szCs w:val="21"/>
              </w:rPr>
            </w:pPr>
            <w:r w:rsidRPr="00325F8A">
              <w:rPr>
                <w:szCs w:val="21"/>
              </w:rPr>
              <w:t>-45,874,436.92</w:t>
            </w:r>
          </w:p>
        </w:tc>
        <w:tc>
          <w:tcPr>
            <w:tcW w:w="2237" w:type="dxa"/>
            <w:vAlign w:val="center"/>
          </w:tcPr>
          <w:p w:rsidR="001548F9" w:rsidRPr="00325F8A" w:rsidRDefault="001548F9" w:rsidP="00DD33BB">
            <w:pPr>
              <w:jc w:val="right"/>
              <w:rPr>
                <w:szCs w:val="21"/>
              </w:rPr>
            </w:pPr>
            <w:r w:rsidRPr="00325F8A">
              <w:rPr>
                <w:szCs w:val="21"/>
              </w:rPr>
              <w:t>-106,372,458.65</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本期已分配利润</w:t>
            </w:r>
          </w:p>
        </w:tc>
        <w:tc>
          <w:tcPr>
            <w:tcW w:w="2236" w:type="dxa"/>
            <w:vAlign w:val="center"/>
          </w:tcPr>
          <w:p w:rsidR="001548F9" w:rsidRPr="00325F8A" w:rsidRDefault="001548F9" w:rsidP="00DD33BB">
            <w:pPr>
              <w:jc w:val="right"/>
              <w:rPr>
                <w:szCs w:val="21"/>
              </w:rPr>
            </w:pPr>
            <w:r w:rsidRPr="00325F8A">
              <w:rPr>
                <w:szCs w:val="21"/>
              </w:rPr>
              <w:t>-</w:t>
            </w:r>
          </w:p>
        </w:tc>
        <w:tc>
          <w:tcPr>
            <w:tcW w:w="2236" w:type="dxa"/>
            <w:vAlign w:val="center"/>
          </w:tcPr>
          <w:p w:rsidR="001548F9" w:rsidRPr="00325F8A" w:rsidRDefault="001548F9" w:rsidP="00DD33BB">
            <w:pPr>
              <w:jc w:val="right"/>
              <w:rPr>
                <w:szCs w:val="21"/>
              </w:rPr>
            </w:pPr>
            <w:r w:rsidRPr="00325F8A">
              <w:rPr>
                <w:szCs w:val="21"/>
              </w:rPr>
              <w:t>-</w:t>
            </w:r>
          </w:p>
        </w:tc>
        <w:tc>
          <w:tcPr>
            <w:tcW w:w="2237" w:type="dxa"/>
            <w:vAlign w:val="center"/>
          </w:tcPr>
          <w:p w:rsidR="001548F9" w:rsidRPr="00325F8A" w:rsidRDefault="001548F9" w:rsidP="00DD33BB">
            <w:pPr>
              <w:jc w:val="right"/>
              <w:rPr>
                <w:szCs w:val="21"/>
              </w:rPr>
            </w:pPr>
            <w:r w:rsidRPr="00325F8A">
              <w:rPr>
                <w:szCs w:val="21"/>
              </w:rPr>
              <w:t>-</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本期末</w:t>
            </w:r>
          </w:p>
        </w:tc>
        <w:tc>
          <w:tcPr>
            <w:tcW w:w="2236" w:type="dxa"/>
            <w:vAlign w:val="center"/>
          </w:tcPr>
          <w:p w:rsidR="001548F9" w:rsidRPr="00325F8A" w:rsidRDefault="001548F9" w:rsidP="00DD33BB">
            <w:pPr>
              <w:jc w:val="right"/>
              <w:rPr>
                <w:szCs w:val="21"/>
              </w:rPr>
            </w:pPr>
            <w:r w:rsidRPr="00325F8A">
              <w:rPr>
                <w:szCs w:val="21"/>
              </w:rPr>
              <w:t>66,003,790.64</w:t>
            </w:r>
          </w:p>
        </w:tc>
        <w:tc>
          <w:tcPr>
            <w:tcW w:w="2236" w:type="dxa"/>
            <w:vAlign w:val="center"/>
          </w:tcPr>
          <w:p w:rsidR="001548F9" w:rsidRPr="00325F8A" w:rsidRDefault="001548F9" w:rsidP="00DD33BB">
            <w:pPr>
              <w:jc w:val="right"/>
              <w:rPr>
                <w:szCs w:val="21"/>
              </w:rPr>
            </w:pPr>
            <w:r w:rsidRPr="00325F8A">
              <w:rPr>
                <w:szCs w:val="21"/>
              </w:rPr>
              <w:t>72,672,297.43</w:t>
            </w:r>
          </w:p>
        </w:tc>
        <w:tc>
          <w:tcPr>
            <w:tcW w:w="2237" w:type="dxa"/>
            <w:vAlign w:val="center"/>
          </w:tcPr>
          <w:p w:rsidR="001548F9" w:rsidRPr="00325F8A" w:rsidRDefault="001548F9" w:rsidP="00DD33BB">
            <w:pPr>
              <w:jc w:val="right"/>
              <w:rPr>
                <w:szCs w:val="21"/>
              </w:rPr>
            </w:pPr>
            <w:r w:rsidRPr="00325F8A">
              <w:rPr>
                <w:szCs w:val="21"/>
              </w:rPr>
              <w:t>138,676,088.07</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6.4.7.11 </w:t>
      </w:r>
      <w:r w:rsidRPr="00235099">
        <w:rPr>
          <w:rFonts w:ascii="宋体" w:hAnsi="宋体" w:hint="eastAsia"/>
          <w:b/>
          <w:color w:val="000000"/>
          <w:szCs w:val="21"/>
        </w:rPr>
        <w:t>存款利息收入</w:t>
      </w:r>
    </w:p>
    <w:p w:rsidR="001548F9" w:rsidRPr="00235099" w:rsidRDefault="001548F9" w:rsidP="008971E9">
      <w:pPr>
        <w:wordWrap w:val="0"/>
        <w:spacing w:line="360" w:lineRule="auto"/>
        <w:jc w:val="right"/>
        <w:rPr>
          <w:rFonts w:ascii="宋体"/>
          <w:color w:val="00000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50"/>
      </w:tblGrid>
      <w:tr w:rsidR="001548F9" w:rsidRPr="00235099" w:rsidTr="00AF57AB">
        <w:tc>
          <w:tcPr>
            <w:tcW w:w="3828" w:type="dxa"/>
            <w:vAlign w:val="center"/>
          </w:tcPr>
          <w:p w:rsidR="001548F9" w:rsidRPr="00325F8A" w:rsidRDefault="001548F9" w:rsidP="0070173B">
            <w:pPr>
              <w:jc w:val="center"/>
              <w:rPr>
                <w:szCs w:val="21"/>
              </w:rPr>
            </w:pPr>
            <w:r w:rsidRPr="00325F8A">
              <w:rPr>
                <w:rFonts w:hAnsi="宋体"/>
                <w:szCs w:val="21"/>
              </w:rPr>
              <w:t>项目</w:t>
            </w:r>
          </w:p>
        </w:tc>
        <w:tc>
          <w:tcPr>
            <w:tcW w:w="5350" w:type="dxa"/>
            <w:vAlign w:val="center"/>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jc w:val="center"/>
              <w:rPr>
                <w:b/>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活期存款利息收入</w:t>
            </w:r>
          </w:p>
        </w:tc>
        <w:tc>
          <w:tcPr>
            <w:tcW w:w="5350" w:type="dxa"/>
            <w:vAlign w:val="bottom"/>
          </w:tcPr>
          <w:p w:rsidR="001548F9" w:rsidRPr="00325F8A" w:rsidRDefault="001548F9" w:rsidP="0070173B">
            <w:pPr>
              <w:jc w:val="right"/>
              <w:rPr>
                <w:szCs w:val="21"/>
              </w:rPr>
            </w:pPr>
            <w:r w:rsidRPr="00325F8A">
              <w:rPr>
                <w:szCs w:val="21"/>
              </w:rPr>
              <w:t>314,880.06</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定期存款利息收入</w:t>
            </w:r>
          </w:p>
        </w:tc>
        <w:tc>
          <w:tcPr>
            <w:tcW w:w="5350" w:type="dxa"/>
            <w:vAlign w:val="bottom"/>
          </w:tcPr>
          <w:p w:rsidR="001548F9" w:rsidRPr="00325F8A" w:rsidRDefault="001548F9" w:rsidP="0070173B">
            <w:pPr>
              <w:jc w:val="right"/>
              <w:rPr>
                <w:szCs w:val="21"/>
              </w:rPr>
            </w:pPr>
            <w:r w:rsidRPr="00325F8A">
              <w:rPr>
                <w:szCs w:val="21"/>
              </w:rPr>
              <w:t>-</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其他存款利息收入</w:t>
            </w:r>
          </w:p>
        </w:tc>
        <w:tc>
          <w:tcPr>
            <w:tcW w:w="5350" w:type="dxa"/>
            <w:vAlign w:val="bottom"/>
          </w:tcPr>
          <w:p w:rsidR="001548F9" w:rsidRPr="00325F8A" w:rsidRDefault="001548F9" w:rsidP="0070173B">
            <w:pPr>
              <w:jc w:val="right"/>
              <w:rPr>
                <w:szCs w:val="21"/>
              </w:rPr>
            </w:pPr>
            <w:r w:rsidRPr="00325F8A">
              <w:rPr>
                <w:szCs w:val="21"/>
              </w:rPr>
              <w:t>-</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结算备付金利息收入</w:t>
            </w:r>
          </w:p>
        </w:tc>
        <w:tc>
          <w:tcPr>
            <w:tcW w:w="5350" w:type="dxa"/>
            <w:vAlign w:val="bottom"/>
          </w:tcPr>
          <w:p w:rsidR="001548F9" w:rsidRPr="00325F8A" w:rsidRDefault="001548F9" w:rsidP="0070173B">
            <w:pPr>
              <w:jc w:val="right"/>
              <w:rPr>
                <w:szCs w:val="21"/>
              </w:rPr>
            </w:pPr>
            <w:r w:rsidRPr="00325F8A">
              <w:rPr>
                <w:szCs w:val="21"/>
              </w:rPr>
              <w:t>21,523.13</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其他</w:t>
            </w:r>
          </w:p>
        </w:tc>
        <w:tc>
          <w:tcPr>
            <w:tcW w:w="5350" w:type="dxa"/>
            <w:vAlign w:val="bottom"/>
          </w:tcPr>
          <w:p w:rsidR="001548F9" w:rsidRPr="00325F8A" w:rsidRDefault="001548F9" w:rsidP="0070173B">
            <w:pPr>
              <w:jc w:val="right"/>
              <w:rPr>
                <w:szCs w:val="21"/>
              </w:rPr>
            </w:pPr>
            <w:r w:rsidRPr="00325F8A">
              <w:rPr>
                <w:szCs w:val="21"/>
              </w:rPr>
              <w:t>2,253.03</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合计</w:t>
            </w:r>
          </w:p>
        </w:tc>
        <w:tc>
          <w:tcPr>
            <w:tcW w:w="5350" w:type="dxa"/>
            <w:vAlign w:val="bottom"/>
          </w:tcPr>
          <w:p w:rsidR="001548F9" w:rsidRPr="00325F8A" w:rsidRDefault="001548F9" w:rsidP="0070173B">
            <w:pPr>
              <w:jc w:val="right"/>
              <w:rPr>
                <w:szCs w:val="21"/>
              </w:rPr>
            </w:pPr>
            <w:r w:rsidRPr="00325F8A">
              <w:rPr>
                <w:szCs w:val="21"/>
              </w:rPr>
              <w:t>338,656.22</w:t>
            </w:r>
          </w:p>
        </w:tc>
      </w:tr>
    </w:tbl>
    <w:p w:rsidR="0031023D" w:rsidRPr="00F059CF" w:rsidRDefault="0031023D" w:rsidP="004C6FB4">
      <w:pPr>
        <w:spacing w:line="360" w:lineRule="auto"/>
        <w:ind w:firstLineChars="196" w:firstLine="413"/>
        <w:rPr>
          <w:rFonts w:ascii="宋体"/>
          <w:b/>
          <w:color w:val="000000"/>
          <w:szCs w:val="21"/>
        </w:rPr>
      </w:pPr>
      <w:r w:rsidRPr="00F059CF">
        <w:rPr>
          <w:rFonts w:ascii="宋体" w:hAnsi="宋体"/>
          <w:b/>
          <w:bCs/>
          <w:color w:val="000000"/>
          <w:kern w:val="0"/>
          <w:szCs w:val="21"/>
        </w:rPr>
        <w:t xml:space="preserve">6.4.7.12 </w:t>
      </w:r>
      <w:r w:rsidRPr="00F059CF">
        <w:rPr>
          <w:rFonts w:ascii="宋体" w:hAnsi="宋体" w:hint="eastAsia"/>
          <w:b/>
          <w:color w:val="000000"/>
          <w:szCs w:val="21"/>
        </w:rPr>
        <w:t>股票投资收益</w:t>
      </w:r>
    </w:p>
    <w:p w:rsidR="0031023D" w:rsidRPr="00F059CF" w:rsidRDefault="0031023D" w:rsidP="00EE0AC0">
      <w:pPr>
        <w:spacing w:line="360" w:lineRule="auto"/>
        <w:ind w:firstLineChars="196" w:firstLine="413"/>
        <w:rPr>
          <w:rFonts w:ascii="宋体"/>
          <w:b/>
          <w:color w:val="000000"/>
          <w:szCs w:val="21"/>
        </w:rPr>
      </w:pPr>
      <w:r w:rsidRPr="00F059CF">
        <w:rPr>
          <w:rFonts w:ascii="宋体" w:hAnsi="宋体"/>
          <w:b/>
          <w:bCs/>
          <w:color w:val="000000"/>
          <w:kern w:val="0"/>
          <w:szCs w:val="21"/>
        </w:rPr>
        <w:t xml:space="preserve">6.4.7.12.1 </w:t>
      </w:r>
      <w:r w:rsidRPr="00F059CF">
        <w:rPr>
          <w:rFonts w:ascii="宋体" w:hAnsi="宋体" w:hint="eastAsia"/>
          <w:b/>
          <w:color w:val="000000"/>
          <w:szCs w:val="21"/>
        </w:rPr>
        <w:t>股票投资收益项目构成</w:t>
      </w:r>
    </w:p>
    <w:p w:rsidR="0031023D" w:rsidRPr="00F059CF" w:rsidRDefault="0031023D" w:rsidP="0031023D">
      <w:pPr>
        <w:autoSpaceDE w:val="0"/>
        <w:autoSpaceDN w:val="0"/>
        <w:adjustRightInd w:val="0"/>
        <w:spacing w:before="29" w:line="288" w:lineRule="auto"/>
        <w:ind w:left="15"/>
        <w:jc w:val="right"/>
        <w:rPr>
          <w:rFonts w:ascii="宋体"/>
          <w:color w:val="000000"/>
          <w:kern w:val="0"/>
          <w:szCs w:val="21"/>
        </w:rPr>
      </w:pPr>
      <w:r w:rsidRPr="00F059CF">
        <w:rPr>
          <w:rFonts w:ascii="宋体" w:hAnsi="宋体" w:hint="eastAsia"/>
          <w:color w:val="000000"/>
          <w:szCs w:val="21"/>
        </w:rPr>
        <w:t>单位：人民币元</w:t>
      </w: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86"/>
      </w:tblGrid>
      <w:tr w:rsidR="0031023D" w:rsidRPr="00F059CF" w:rsidTr="00E431A5">
        <w:tc>
          <w:tcPr>
            <w:tcW w:w="3828" w:type="dxa"/>
            <w:vAlign w:val="center"/>
          </w:tcPr>
          <w:p w:rsidR="0031023D" w:rsidRPr="00325F8A" w:rsidRDefault="0031023D" w:rsidP="00E431A5">
            <w:pPr>
              <w:jc w:val="center"/>
              <w:rPr>
                <w:szCs w:val="21"/>
              </w:rPr>
            </w:pPr>
            <w:r w:rsidRPr="00325F8A">
              <w:rPr>
                <w:rFonts w:hAnsi="宋体"/>
                <w:szCs w:val="21"/>
              </w:rPr>
              <w:t>项目</w:t>
            </w:r>
          </w:p>
        </w:tc>
        <w:tc>
          <w:tcPr>
            <w:tcW w:w="5386" w:type="dxa"/>
            <w:vAlign w:val="center"/>
          </w:tcPr>
          <w:p w:rsidR="0031023D" w:rsidRPr="00325F8A" w:rsidRDefault="0031023D" w:rsidP="00E431A5">
            <w:pPr>
              <w:jc w:val="center"/>
              <w:rPr>
                <w:szCs w:val="21"/>
              </w:rPr>
            </w:pPr>
            <w:r w:rsidRPr="00325F8A">
              <w:rPr>
                <w:rFonts w:hAnsi="宋体"/>
                <w:szCs w:val="21"/>
              </w:rPr>
              <w:t>本期</w:t>
            </w:r>
          </w:p>
          <w:p w:rsidR="0031023D" w:rsidRPr="00325F8A" w:rsidRDefault="0031023D" w:rsidP="00E431A5">
            <w:pPr>
              <w:jc w:val="center"/>
              <w:rPr>
                <w:b/>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31023D" w:rsidRPr="00F059CF" w:rsidTr="00E431A5">
        <w:tc>
          <w:tcPr>
            <w:tcW w:w="3828" w:type="dxa"/>
            <w:vAlign w:val="center"/>
          </w:tcPr>
          <w:p w:rsidR="0031023D" w:rsidRPr="00325F8A" w:rsidRDefault="0031023D" w:rsidP="00E431A5">
            <w:pPr>
              <w:rPr>
                <w:szCs w:val="21"/>
              </w:rPr>
            </w:pPr>
            <w:r w:rsidRPr="00325F8A">
              <w:rPr>
                <w:rFonts w:hAnsi="宋体"/>
                <w:szCs w:val="21"/>
              </w:rPr>
              <w:t>股票投资收益</w:t>
            </w:r>
            <w:r w:rsidRPr="00325F8A">
              <w:rPr>
                <w:szCs w:val="21"/>
              </w:rPr>
              <w:t>——</w:t>
            </w:r>
            <w:r w:rsidRPr="00325F8A">
              <w:rPr>
                <w:rFonts w:hAnsi="宋体"/>
                <w:szCs w:val="21"/>
              </w:rPr>
              <w:t>买卖股票差价收入</w:t>
            </w:r>
          </w:p>
        </w:tc>
        <w:tc>
          <w:tcPr>
            <w:tcW w:w="5386" w:type="dxa"/>
            <w:vAlign w:val="bottom"/>
          </w:tcPr>
          <w:p w:rsidR="0031023D" w:rsidRPr="00325F8A" w:rsidRDefault="0031023D" w:rsidP="00E431A5">
            <w:pPr>
              <w:jc w:val="right"/>
              <w:rPr>
                <w:szCs w:val="21"/>
              </w:rPr>
            </w:pPr>
            <w:r w:rsidRPr="00325F8A">
              <w:rPr>
                <w:szCs w:val="21"/>
              </w:rPr>
              <w:t>4,094,649.99</w:t>
            </w:r>
          </w:p>
        </w:tc>
      </w:tr>
      <w:tr w:rsidR="0031023D" w:rsidRPr="00F059CF" w:rsidTr="00E431A5">
        <w:tc>
          <w:tcPr>
            <w:tcW w:w="3828" w:type="dxa"/>
            <w:vAlign w:val="center"/>
          </w:tcPr>
          <w:p w:rsidR="0031023D" w:rsidRPr="00325F8A" w:rsidRDefault="0031023D" w:rsidP="00E431A5">
            <w:pPr>
              <w:rPr>
                <w:szCs w:val="21"/>
              </w:rPr>
            </w:pPr>
            <w:r w:rsidRPr="00325F8A">
              <w:rPr>
                <w:rFonts w:hAnsi="宋体"/>
                <w:szCs w:val="21"/>
              </w:rPr>
              <w:t>股票投资收益</w:t>
            </w:r>
            <w:r w:rsidRPr="00325F8A">
              <w:rPr>
                <w:szCs w:val="21"/>
              </w:rPr>
              <w:t>——</w:t>
            </w:r>
            <w:r w:rsidRPr="00325F8A">
              <w:rPr>
                <w:rFonts w:hAnsi="宋体"/>
                <w:szCs w:val="21"/>
              </w:rPr>
              <w:t>赎回差价收入</w:t>
            </w:r>
          </w:p>
        </w:tc>
        <w:tc>
          <w:tcPr>
            <w:tcW w:w="5386" w:type="dxa"/>
            <w:vAlign w:val="bottom"/>
          </w:tcPr>
          <w:p w:rsidR="0031023D" w:rsidRPr="00325F8A" w:rsidRDefault="0031023D" w:rsidP="00E431A5">
            <w:pPr>
              <w:jc w:val="right"/>
              <w:rPr>
                <w:szCs w:val="21"/>
              </w:rPr>
            </w:pPr>
            <w:r w:rsidRPr="00325F8A">
              <w:rPr>
                <w:szCs w:val="21"/>
              </w:rPr>
              <w:t>-</w:t>
            </w:r>
          </w:p>
        </w:tc>
      </w:tr>
      <w:tr w:rsidR="0031023D" w:rsidRPr="00F059CF" w:rsidTr="00E431A5">
        <w:tc>
          <w:tcPr>
            <w:tcW w:w="3828" w:type="dxa"/>
            <w:vAlign w:val="center"/>
          </w:tcPr>
          <w:p w:rsidR="0031023D" w:rsidRPr="00325F8A" w:rsidRDefault="0031023D" w:rsidP="00E431A5">
            <w:pPr>
              <w:rPr>
                <w:szCs w:val="21"/>
              </w:rPr>
            </w:pPr>
            <w:r w:rsidRPr="00325F8A">
              <w:rPr>
                <w:rFonts w:hAnsi="宋体"/>
                <w:szCs w:val="21"/>
              </w:rPr>
              <w:t>股票投资收益</w:t>
            </w:r>
            <w:r w:rsidRPr="00325F8A">
              <w:rPr>
                <w:szCs w:val="21"/>
              </w:rPr>
              <w:t>——</w:t>
            </w:r>
            <w:r w:rsidRPr="00325F8A">
              <w:rPr>
                <w:rFonts w:hAnsi="宋体"/>
                <w:szCs w:val="21"/>
              </w:rPr>
              <w:t>申购差价收入</w:t>
            </w:r>
          </w:p>
        </w:tc>
        <w:tc>
          <w:tcPr>
            <w:tcW w:w="5386" w:type="dxa"/>
            <w:vAlign w:val="bottom"/>
          </w:tcPr>
          <w:p w:rsidR="0031023D" w:rsidRPr="00325F8A" w:rsidRDefault="0031023D" w:rsidP="00E431A5">
            <w:pPr>
              <w:jc w:val="right"/>
              <w:rPr>
                <w:szCs w:val="21"/>
              </w:rPr>
            </w:pPr>
            <w:r w:rsidRPr="00325F8A">
              <w:rPr>
                <w:szCs w:val="21"/>
              </w:rPr>
              <w:t>-1,809,981.05</w:t>
            </w:r>
          </w:p>
        </w:tc>
      </w:tr>
      <w:tr w:rsidR="00AA5843" w:rsidRPr="00F059CF" w:rsidTr="00E431A5">
        <w:tc>
          <w:tcPr>
            <w:tcW w:w="3828" w:type="dxa"/>
            <w:vAlign w:val="center"/>
          </w:tcPr>
          <w:p w:rsidR="00AA5843" w:rsidRDefault="00AA5843">
            <w:pPr>
              <w:rPr>
                <w:szCs w:val="21"/>
                <w:highlight w:val="red"/>
              </w:rPr>
            </w:pPr>
            <w:r>
              <w:rPr>
                <w:rFonts w:hAnsi="宋体" w:hint="eastAsia"/>
                <w:szCs w:val="21"/>
              </w:rPr>
              <w:t>股票投资收益——证券出借差价收入</w:t>
            </w:r>
          </w:p>
        </w:tc>
        <w:tc>
          <w:tcPr>
            <w:tcW w:w="5386" w:type="dxa"/>
            <w:vAlign w:val="bottom"/>
          </w:tcPr>
          <w:p w:rsidR="00AA5843" w:rsidRDefault="00AA5843">
            <w:pPr>
              <w:jc w:val="right"/>
              <w:rPr>
                <w:szCs w:val="21"/>
              </w:rPr>
            </w:pPr>
            <w:r>
              <w:rPr>
                <w:szCs w:val="21"/>
              </w:rPr>
              <w:t>-</w:t>
            </w:r>
          </w:p>
        </w:tc>
      </w:tr>
      <w:tr w:rsidR="0031023D" w:rsidRPr="00F059CF" w:rsidTr="00E431A5">
        <w:tc>
          <w:tcPr>
            <w:tcW w:w="3828" w:type="dxa"/>
            <w:vAlign w:val="center"/>
          </w:tcPr>
          <w:p w:rsidR="0031023D" w:rsidRPr="00325F8A" w:rsidRDefault="0031023D" w:rsidP="00E431A5">
            <w:pPr>
              <w:rPr>
                <w:szCs w:val="21"/>
              </w:rPr>
            </w:pPr>
            <w:r w:rsidRPr="00325F8A">
              <w:rPr>
                <w:rFonts w:hAnsi="宋体"/>
                <w:szCs w:val="21"/>
              </w:rPr>
              <w:t>合计</w:t>
            </w:r>
          </w:p>
        </w:tc>
        <w:tc>
          <w:tcPr>
            <w:tcW w:w="5386" w:type="dxa"/>
            <w:vAlign w:val="bottom"/>
          </w:tcPr>
          <w:p w:rsidR="0031023D" w:rsidRPr="00325F8A" w:rsidRDefault="0031023D" w:rsidP="00E431A5">
            <w:pPr>
              <w:jc w:val="right"/>
              <w:rPr>
                <w:szCs w:val="21"/>
              </w:rPr>
            </w:pPr>
            <w:r w:rsidRPr="00325F8A">
              <w:rPr>
                <w:szCs w:val="21"/>
              </w:rPr>
              <w:t>2,284,668.94</w:t>
            </w:r>
          </w:p>
        </w:tc>
      </w:tr>
    </w:tbl>
    <w:p w:rsidR="0031023D" w:rsidRPr="00F059CF" w:rsidRDefault="0031023D" w:rsidP="00EE0AC0">
      <w:pPr>
        <w:spacing w:line="360" w:lineRule="auto"/>
        <w:ind w:firstLineChars="196" w:firstLine="413"/>
        <w:rPr>
          <w:rFonts w:ascii="宋体"/>
          <w:b/>
          <w:bCs/>
          <w:color w:val="000000"/>
          <w:szCs w:val="21"/>
        </w:rPr>
      </w:pPr>
      <w:r w:rsidRPr="00F059CF">
        <w:rPr>
          <w:rFonts w:ascii="宋体" w:hAnsi="宋体"/>
          <w:b/>
          <w:bCs/>
          <w:color w:val="000000"/>
          <w:kern w:val="0"/>
          <w:szCs w:val="21"/>
        </w:rPr>
        <w:t xml:space="preserve">6.4.7.12.2 </w:t>
      </w:r>
      <w:r w:rsidRPr="00F059CF">
        <w:rPr>
          <w:rFonts w:ascii="宋体" w:hAnsi="宋体" w:hint="eastAsia"/>
          <w:b/>
          <w:color w:val="000000"/>
          <w:szCs w:val="21"/>
        </w:rPr>
        <w:t>股票投资收益</w:t>
      </w:r>
      <w:r w:rsidRPr="00F059CF">
        <w:rPr>
          <w:rFonts w:ascii="宋体" w:hAnsi="宋体"/>
          <w:b/>
          <w:color w:val="000000"/>
          <w:szCs w:val="21"/>
        </w:rPr>
        <w:t>——</w:t>
      </w:r>
      <w:r w:rsidRPr="00F059CF">
        <w:rPr>
          <w:rFonts w:ascii="宋体" w:hAnsi="宋体" w:hint="eastAsia"/>
          <w:b/>
          <w:color w:val="000000"/>
          <w:szCs w:val="21"/>
        </w:rPr>
        <w:t>买卖股票差价收入</w:t>
      </w:r>
    </w:p>
    <w:p w:rsidR="0031023D" w:rsidRPr="00F059CF" w:rsidRDefault="0031023D" w:rsidP="0031023D">
      <w:pPr>
        <w:autoSpaceDE w:val="0"/>
        <w:autoSpaceDN w:val="0"/>
        <w:adjustRightInd w:val="0"/>
        <w:spacing w:before="29" w:line="288" w:lineRule="auto"/>
        <w:ind w:left="15"/>
        <w:jc w:val="right"/>
        <w:rPr>
          <w:rFonts w:ascii="宋体"/>
          <w:color w:val="000000"/>
          <w:kern w:val="0"/>
          <w:szCs w:val="21"/>
        </w:rPr>
      </w:pPr>
      <w:r w:rsidRPr="00F059CF">
        <w:rPr>
          <w:rFonts w:ascii="宋体" w:hAnsi="宋体"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5"/>
        <w:gridCol w:w="5452"/>
      </w:tblGrid>
      <w:tr w:rsidR="0031023D" w:rsidRPr="00F059CF" w:rsidTr="00E431A5">
        <w:trPr>
          <w:trHeight w:val="300"/>
          <w:jc w:val="center"/>
        </w:trPr>
        <w:tc>
          <w:tcPr>
            <w:tcW w:w="3755" w:type="dxa"/>
            <w:tcMar>
              <w:top w:w="15" w:type="dxa"/>
              <w:left w:w="15" w:type="dxa"/>
              <w:bottom w:w="0" w:type="dxa"/>
              <w:right w:w="15" w:type="dxa"/>
            </w:tcMar>
            <w:vAlign w:val="center"/>
          </w:tcPr>
          <w:p w:rsidR="0031023D" w:rsidRPr="00325F8A" w:rsidRDefault="0031023D" w:rsidP="00E431A5">
            <w:pPr>
              <w:jc w:val="center"/>
              <w:rPr>
                <w:szCs w:val="21"/>
              </w:rPr>
            </w:pPr>
            <w:r w:rsidRPr="00325F8A">
              <w:rPr>
                <w:rFonts w:hAnsi="宋体"/>
                <w:szCs w:val="21"/>
              </w:rPr>
              <w:t>项目</w:t>
            </w:r>
          </w:p>
        </w:tc>
        <w:tc>
          <w:tcPr>
            <w:tcW w:w="5452" w:type="dxa"/>
            <w:tcMar>
              <w:top w:w="15" w:type="dxa"/>
              <w:left w:w="15" w:type="dxa"/>
              <w:bottom w:w="0" w:type="dxa"/>
              <w:right w:w="15" w:type="dxa"/>
            </w:tcMar>
            <w:vAlign w:val="center"/>
          </w:tcPr>
          <w:p w:rsidR="0031023D" w:rsidRPr="00325F8A" w:rsidRDefault="0031023D" w:rsidP="00E431A5">
            <w:pPr>
              <w:jc w:val="center"/>
              <w:rPr>
                <w:szCs w:val="21"/>
              </w:rPr>
            </w:pPr>
            <w:r w:rsidRPr="00325F8A">
              <w:rPr>
                <w:rFonts w:hAnsi="宋体"/>
                <w:szCs w:val="21"/>
              </w:rPr>
              <w:t>本期</w:t>
            </w:r>
          </w:p>
          <w:p w:rsidR="0031023D" w:rsidRPr="00325F8A" w:rsidRDefault="0031023D" w:rsidP="00E431A5">
            <w:pPr>
              <w:jc w:val="center"/>
              <w:rPr>
                <w:b/>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31023D" w:rsidRPr="00F059CF" w:rsidTr="00E431A5">
        <w:trPr>
          <w:trHeight w:val="300"/>
          <w:jc w:val="center"/>
        </w:trPr>
        <w:tc>
          <w:tcPr>
            <w:tcW w:w="3755" w:type="dxa"/>
            <w:tcMar>
              <w:top w:w="15" w:type="dxa"/>
              <w:left w:w="15" w:type="dxa"/>
              <w:bottom w:w="0" w:type="dxa"/>
              <w:right w:w="15" w:type="dxa"/>
            </w:tcMar>
            <w:vAlign w:val="center"/>
          </w:tcPr>
          <w:p w:rsidR="0031023D" w:rsidRPr="00325F8A" w:rsidRDefault="0031023D" w:rsidP="00E431A5">
            <w:pPr>
              <w:rPr>
                <w:szCs w:val="21"/>
              </w:rPr>
            </w:pPr>
            <w:r w:rsidRPr="00325F8A">
              <w:rPr>
                <w:rFonts w:hAnsi="宋体"/>
                <w:szCs w:val="21"/>
              </w:rPr>
              <w:t>卖出股票成交总额</w:t>
            </w:r>
          </w:p>
        </w:tc>
        <w:tc>
          <w:tcPr>
            <w:tcW w:w="5452" w:type="dxa"/>
            <w:tcMar>
              <w:top w:w="15" w:type="dxa"/>
              <w:left w:w="15" w:type="dxa"/>
              <w:bottom w:w="0" w:type="dxa"/>
              <w:right w:w="15" w:type="dxa"/>
            </w:tcMar>
            <w:vAlign w:val="bottom"/>
          </w:tcPr>
          <w:p w:rsidR="0031023D" w:rsidRPr="00325F8A" w:rsidRDefault="0031023D" w:rsidP="00E431A5">
            <w:pPr>
              <w:jc w:val="right"/>
              <w:rPr>
                <w:szCs w:val="21"/>
              </w:rPr>
            </w:pPr>
            <w:r w:rsidRPr="00325F8A">
              <w:rPr>
                <w:szCs w:val="21"/>
              </w:rPr>
              <w:t>232,944,561.94</w:t>
            </w:r>
          </w:p>
        </w:tc>
      </w:tr>
      <w:tr w:rsidR="0031023D" w:rsidRPr="00F059CF" w:rsidTr="00E431A5">
        <w:trPr>
          <w:trHeight w:val="300"/>
          <w:jc w:val="center"/>
        </w:trPr>
        <w:tc>
          <w:tcPr>
            <w:tcW w:w="3755" w:type="dxa"/>
            <w:tcMar>
              <w:top w:w="15" w:type="dxa"/>
              <w:left w:w="15" w:type="dxa"/>
              <w:bottom w:w="0" w:type="dxa"/>
              <w:right w:w="15" w:type="dxa"/>
            </w:tcMar>
            <w:vAlign w:val="center"/>
          </w:tcPr>
          <w:p w:rsidR="0031023D" w:rsidRPr="00325F8A" w:rsidRDefault="0031023D" w:rsidP="00E431A5">
            <w:pPr>
              <w:rPr>
                <w:szCs w:val="21"/>
              </w:rPr>
            </w:pPr>
            <w:r w:rsidRPr="00325F8A">
              <w:rPr>
                <w:rFonts w:hAnsi="宋体"/>
                <w:szCs w:val="21"/>
              </w:rPr>
              <w:t>减：卖出股票成本总额</w:t>
            </w:r>
          </w:p>
        </w:tc>
        <w:tc>
          <w:tcPr>
            <w:tcW w:w="5452" w:type="dxa"/>
            <w:tcMar>
              <w:top w:w="15" w:type="dxa"/>
              <w:left w:w="15" w:type="dxa"/>
              <w:bottom w:w="0" w:type="dxa"/>
              <w:right w:w="15" w:type="dxa"/>
            </w:tcMar>
            <w:vAlign w:val="bottom"/>
          </w:tcPr>
          <w:p w:rsidR="0031023D" w:rsidRPr="00325F8A" w:rsidRDefault="0031023D" w:rsidP="00E431A5">
            <w:pPr>
              <w:jc w:val="right"/>
              <w:rPr>
                <w:szCs w:val="21"/>
              </w:rPr>
            </w:pPr>
            <w:r w:rsidRPr="00325F8A">
              <w:rPr>
                <w:szCs w:val="21"/>
              </w:rPr>
              <w:t>228,849,911.95</w:t>
            </w:r>
          </w:p>
        </w:tc>
      </w:tr>
      <w:tr w:rsidR="0031023D" w:rsidRPr="00F059CF" w:rsidTr="00E431A5">
        <w:trPr>
          <w:trHeight w:val="300"/>
          <w:jc w:val="center"/>
        </w:trPr>
        <w:tc>
          <w:tcPr>
            <w:tcW w:w="3755" w:type="dxa"/>
            <w:tcMar>
              <w:top w:w="15" w:type="dxa"/>
              <w:left w:w="15" w:type="dxa"/>
              <w:bottom w:w="0" w:type="dxa"/>
              <w:right w:w="15" w:type="dxa"/>
            </w:tcMar>
            <w:vAlign w:val="center"/>
          </w:tcPr>
          <w:p w:rsidR="0031023D" w:rsidRPr="00325F8A" w:rsidRDefault="0031023D" w:rsidP="00E431A5">
            <w:pPr>
              <w:rPr>
                <w:szCs w:val="21"/>
              </w:rPr>
            </w:pPr>
            <w:r w:rsidRPr="00325F8A">
              <w:rPr>
                <w:rFonts w:hAnsi="宋体"/>
                <w:szCs w:val="21"/>
              </w:rPr>
              <w:t>买卖股票差价收入</w:t>
            </w:r>
          </w:p>
        </w:tc>
        <w:tc>
          <w:tcPr>
            <w:tcW w:w="5452" w:type="dxa"/>
            <w:tcMar>
              <w:top w:w="15" w:type="dxa"/>
              <w:left w:w="15" w:type="dxa"/>
              <w:bottom w:w="0" w:type="dxa"/>
              <w:right w:w="15" w:type="dxa"/>
            </w:tcMar>
            <w:vAlign w:val="bottom"/>
          </w:tcPr>
          <w:p w:rsidR="0031023D" w:rsidRPr="00325F8A" w:rsidRDefault="0031023D" w:rsidP="00E431A5">
            <w:pPr>
              <w:jc w:val="right"/>
              <w:rPr>
                <w:szCs w:val="21"/>
              </w:rPr>
            </w:pPr>
            <w:r w:rsidRPr="00325F8A">
              <w:rPr>
                <w:szCs w:val="21"/>
              </w:rPr>
              <w:t>4,094,649.99</w:t>
            </w:r>
          </w:p>
        </w:tc>
      </w:tr>
    </w:tbl>
    <w:p w:rsidR="0031023D" w:rsidRPr="00F059CF" w:rsidRDefault="0031023D" w:rsidP="00EE0AC0">
      <w:pPr>
        <w:spacing w:line="360" w:lineRule="auto"/>
        <w:ind w:firstLineChars="196" w:firstLine="413"/>
        <w:rPr>
          <w:rFonts w:ascii="宋体"/>
          <w:b/>
          <w:bCs/>
          <w:color w:val="000000"/>
          <w:szCs w:val="21"/>
        </w:rPr>
      </w:pPr>
      <w:r w:rsidRPr="00F059CF">
        <w:rPr>
          <w:rFonts w:ascii="宋体" w:hAnsi="宋体"/>
          <w:b/>
          <w:bCs/>
          <w:color w:val="000000"/>
          <w:kern w:val="0"/>
          <w:szCs w:val="21"/>
        </w:rPr>
        <w:t xml:space="preserve">6.4.7.12.3 </w:t>
      </w:r>
      <w:r w:rsidRPr="00F059CF">
        <w:rPr>
          <w:rFonts w:ascii="宋体" w:hAnsi="宋体" w:hint="eastAsia"/>
          <w:b/>
          <w:color w:val="000000"/>
          <w:szCs w:val="21"/>
        </w:rPr>
        <w:t>股票投资收益</w:t>
      </w:r>
      <w:r w:rsidRPr="00F059CF">
        <w:rPr>
          <w:rFonts w:ascii="宋体" w:hAnsi="宋体"/>
          <w:b/>
          <w:color w:val="000000"/>
          <w:szCs w:val="21"/>
        </w:rPr>
        <w:t>——</w:t>
      </w:r>
      <w:r w:rsidRPr="00F059CF">
        <w:rPr>
          <w:rFonts w:ascii="宋体" w:hAnsi="宋体" w:hint="eastAsia"/>
          <w:b/>
          <w:color w:val="000000"/>
          <w:szCs w:val="21"/>
        </w:rPr>
        <w:t>申购差价收入</w:t>
      </w:r>
    </w:p>
    <w:p w:rsidR="0031023D" w:rsidRPr="00F059CF" w:rsidRDefault="0031023D" w:rsidP="0031023D">
      <w:pPr>
        <w:wordWrap w:val="0"/>
        <w:spacing w:line="360" w:lineRule="auto"/>
        <w:jc w:val="right"/>
        <w:rPr>
          <w:rFonts w:ascii="宋体"/>
          <w:color w:val="000000"/>
          <w:szCs w:val="21"/>
        </w:rPr>
      </w:pPr>
      <w:r w:rsidRPr="00F059CF">
        <w:rPr>
          <w:rFonts w:ascii="宋体" w:hAnsi="宋体" w:hint="eastAsia"/>
          <w:color w:val="000000"/>
          <w:szCs w:val="21"/>
        </w:rPr>
        <w:t>单位：人民币元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492"/>
      </w:tblGrid>
      <w:tr w:rsidR="0031023D" w:rsidRPr="00F059CF" w:rsidTr="00E431A5">
        <w:trPr>
          <w:trHeight w:val="327"/>
        </w:trPr>
        <w:tc>
          <w:tcPr>
            <w:tcW w:w="3794" w:type="dxa"/>
            <w:vAlign w:val="center"/>
          </w:tcPr>
          <w:p w:rsidR="0031023D" w:rsidRPr="00325F8A" w:rsidRDefault="0031023D" w:rsidP="00E431A5">
            <w:pPr>
              <w:jc w:val="center"/>
              <w:rPr>
                <w:b/>
                <w:color w:val="000000"/>
                <w:szCs w:val="21"/>
              </w:rPr>
            </w:pPr>
            <w:r w:rsidRPr="00325F8A">
              <w:rPr>
                <w:rFonts w:hAnsi="宋体"/>
                <w:color w:val="000000"/>
                <w:szCs w:val="21"/>
              </w:rPr>
              <w:t>项目</w:t>
            </w:r>
          </w:p>
        </w:tc>
        <w:tc>
          <w:tcPr>
            <w:tcW w:w="5492" w:type="dxa"/>
            <w:vAlign w:val="center"/>
          </w:tcPr>
          <w:p w:rsidR="0031023D" w:rsidRPr="00325F8A" w:rsidRDefault="0031023D" w:rsidP="00E431A5">
            <w:pPr>
              <w:jc w:val="center"/>
              <w:rPr>
                <w:color w:val="000000"/>
                <w:szCs w:val="21"/>
              </w:rPr>
            </w:pPr>
            <w:r w:rsidRPr="00325F8A">
              <w:rPr>
                <w:rFonts w:hAnsi="宋体"/>
                <w:color w:val="000000"/>
                <w:szCs w:val="21"/>
              </w:rPr>
              <w:t>本期</w:t>
            </w:r>
          </w:p>
          <w:p w:rsidR="0031023D" w:rsidRPr="00325F8A" w:rsidRDefault="0031023D" w:rsidP="00E431A5">
            <w:pPr>
              <w:jc w:val="center"/>
              <w:rPr>
                <w:color w:val="000000"/>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31023D" w:rsidRPr="00F059CF" w:rsidTr="00E431A5">
        <w:trPr>
          <w:trHeight w:val="327"/>
        </w:trPr>
        <w:tc>
          <w:tcPr>
            <w:tcW w:w="3794" w:type="dxa"/>
            <w:vAlign w:val="center"/>
          </w:tcPr>
          <w:p w:rsidR="0031023D" w:rsidRPr="00325F8A" w:rsidRDefault="0031023D" w:rsidP="00E431A5">
            <w:pPr>
              <w:rPr>
                <w:color w:val="000000"/>
                <w:szCs w:val="21"/>
              </w:rPr>
            </w:pPr>
            <w:r w:rsidRPr="00325F8A">
              <w:rPr>
                <w:rFonts w:hAnsi="宋体"/>
                <w:color w:val="000000"/>
                <w:szCs w:val="21"/>
              </w:rPr>
              <w:t>申购基金份额总额</w:t>
            </w:r>
          </w:p>
        </w:tc>
        <w:tc>
          <w:tcPr>
            <w:tcW w:w="5492" w:type="dxa"/>
            <w:vAlign w:val="bottom"/>
          </w:tcPr>
          <w:p w:rsidR="0031023D" w:rsidRPr="00325F8A" w:rsidRDefault="0031023D" w:rsidP="00E431A5">
            <w:pPr>
              <w:jc w:val="right"/>
              <w:rPr>
                <w:szCs w:val="21"/>
              </w:rPr>
            </w:pPr>
            <w:r w:rsidRPr="00325F8A">
              <w:rPr>
                <w:szCs w:val="21"/>
              </w:rPr>
              <w:t>325,724,960.00</w:t>
            </w:r>
          </w:p>
        </w:tc>
      </w:tr>
      <w:tr w:rsidR="0031023D" w:rsidRPr="00F059CF" w:rsidTr="00E431A5">
        <w:trPr>
          <w:trHeight w:val="327"/>
        </w:trPr>
        <w:tc>
          <w:tcPr>
            <w:tcW w:w="3794" w:type="dxa"/>
            <w:vAlign w:val="center"/>
          </w:tcPr>
          <w:p w:rsidR="0031023D" w:rsidRPr="00325F8A" w:rsidRDefault="0031023D" w:rsidP="00E431A5">
            <w:pPr>
              <w:rPr>
                <w:color w:val="000000"/>
                <w:szCs w:val="21"/>
              </w:rPr>
            </w:pPr>
            <w:r w:rsidRPr="00325F8A">
              <w:rPr>
                <w:rFonts w:hAnsi="宋体"/>
                <w:color w:val="000000"/>
                <w:szCs w:val="21"/>
              </w:rPr>
              <w:t>减：现金支付申购款总额</w:t>
            </w:r>
          </w:p>
        </w:tc>
        <w:tc>
          <w:tcPr>
            <w:tcW w:w="5492" w:type="dxa"/>
            <w:vAlign w:val="bottom"/>
          </w:tcPr>
          <w:p w:rsidR="0031023D" w:rsidRPr="00325F8A" w:rsidRDefault="0031023D" w:rsidP="00E431A5">
            <w:pPr>
              <w:jc w:val="right"/>
              <w:rPr>
                <w:szCs w:val="21"/>
              </w:rPr>
            </w:pPr>
            <w:r w:rsidRPr="00325F8A">
              <w:rPr>
                <w:szCs w:val="21"/>
              </w:rPr>
              <w:t>-24,413,127.61</w:t>
            </w:r>
          </w:p>
        </w:tc>
      </w:tr>
      <w:tr w:rsidR="0031023D" w:rsidRPr="00F059CF" w:rsidTr="00E431A5">
        <w:trPr>
          <w:trHeight w:val="327"/>
        </w:trPr>
        <w:tc>
          <w:tcPr>
            <w:tcW w:w="3794" w:type="dxa"/>
            <w:vAlign w:val="center"/>
          </w:tcPr>
          <w:p w:rsidR="0031023D" w:rsidRPr="00325F8A" w:rsidRDefault="0031023D" w:rsidP="00E431A5">
            <w:pPr>
              <w:rPr>
                <w:color w:val="000000"/>
                <w:szCs w:val="21"/>
              </w:rPr>
            </w:pPr>
            <w:r w:rsidRPr="00325F8A">
              <w:rPr>
                <w:rFonts w:hAnsi="宋体"/>
                <w:color w:val="000000"/>
                <w:szCs w:val="21"/>
              </w:rPr>
              <w:t>减：申购股票成本总额</w:t>
            </w:r>
          </w:p>
        </w:tc>
        <w:tc>
          <w:tcPr>
            <w:tcW w:w="5492" w:type="dxa"/>
            <w:vAlign w:val="bottom"/>
          </w:tcPr>
          <w:p w:rsidR="0031023D" w:rsidRPr="00325F8A" w:rsidRDefault="0031023D" w:rsidP="00E431A5">
            <w:pPr>
              <w:jc w:val="right"/>
              <w:rPr>
                <w:szCs w:val="21"/>
              </w:rPr>
            </w:pPr>
            <w:r w:rsidRPr="00325F8A">
              <w:rPr>
                <w:szCs w:val="21"/>
              </w:rPr>
              <w:t>351,948,068.66</w:t>
            </w:r>
          </w:p>
        </w:tc>
      </w:tr>
      <w:tr w:rsidR="0031023D" w:rsidRPr="00F059CF" w:rsidTr="00E431A5">
        <w:trPr>
          <w:trHeight w:val="327"/>
        </w:trPr>
        <w:tc>
          <w:tcPr>
            <w:tcW w:w="3794" w:type="dxa"/>
          </w:tcPr>
          <w:p w:rsidR="0031023D" w:rsidRPr="00325F8A" w:rsidRDefault="0031023D" w:rsidP="00E431A5">
            <w:pPr>
              <w:rPr>
                <w:color w:val="000000"/>
                <w:szCs w:val="21"/>
              </w:rPr>
            </w:pPr>
            <w:r w:rsidRPr="00325F8A">
              <w:rPr>
                <w:rFonts w:hAnsi="宋体"/>
                <w:szCs w:val="21"/>
              </w:rPr>
              <w:t>申购差价收入</w:t>
            </w:r>
          </w:p>
        </w:tc>
        <w:tc>
          <w:tcPr>
            <w:tcW w:w="5492" w:type="dxa"/>
            <w:vAlign w:val="bottom"/>
          </w:tcPr>
          <w:p w:rsidR="0031023D" w:rsidRPr="00325F8A" w:rsidRDefault="0031023D" w:rsidP="00E431A5">
            <w:pPr>
              <w:jc w:val="right"/>
              <w:rPr>
                <w:szCs w:val="21"/>
              </w:rPr>
            </w:pPr>
            <w:r w:rsidRPr="00325F8A">
              <w:rPr>
                <w:szCs w:val="21"/>
              </w:rPr>
              <w:t>-1,809,981.05</w:t>
            </w:r>
          </w:p>
        </w:tc>
      </w:tr>
    </w:tbl>
    <w:p w:rsidR="001548F9" w:rsidRPr="00235099" w:rsidRDefault="00223244" w:rsidP="004C6FB4">
      <w:pPr>
        <w:spacing w:line="360" w:lineRule="auto"/>
        <w:ind w:firstLineChars="196" w:firstLine="413"/>
        <w:rPr>
          <w:rFonts w:ascii="宋体"/>
          <w:b/>
          <w:color w:val="000000"/>
          <w:szCs w:val="21"/>
        </w:rPr>
      </w:pPr>
      <w:r w:rsidRPr="00235099">
        <w:rPr>
          <w:rFonts w:ascii="宋体" w:hAnsi="宋体"/>
          <w:b/>
          <w:bCs/>
          <w:color w:val="000000"/>
          <w:kern w:val="0"/>
          <w:szCs w:val="21"/>
        </w:rPr>
        <w:t>6.4.7.13</w:t>
      </w:r>
      <w:r w:rsidR="001548F9" w:rsidRPr="00235099">
        <w:rPr>
          <w:rFonts w:ascii="宋体" w:hAnsi="宋体" w:hint="eastAsia"/>
          <w:b/>
          <w:color w:val="000000"/>
          <w:szCs w:val="21"/>
        </w:rPr>
        <w:t>基金投资收益</w:t>
      </w:r>
    </w:p>
    <w:p w:rsidR="001548F9" w:rsidRPr="00235099" w:rsidRDefault="001548F9" w:rsidP="008971E9">
      <w:pPr>
        <w:jc w:val="right"/>
        <w:rPr>
          <w:rFonts w:ascii="宋体"/>
          <w:color w:val="000000"/>
          <w:szCs w:val="21"/>
        </w:rPr>
      </w:pPr>
      <w:r w:rsidRPr="00235099">
        <w:rPr>
          <w:rFonts w:ascii="宋体" w:hAnsi="宋体" w:hint="eastAsia"/>
          <w:color w:val="000000"/>
          <w:szCs w:val="21"/>
        </w:rPr>
        <w:t>单位：人民币元</w:t>
      </w:r>
    </w:p>
    <w:tbl>
      <w:tblPr>
        <w:tblW w:w="936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36"/>
        <w:gridCol w:w="5533"/>
      </w:tblGrid>
      <w:tr w:rsidR="001548F9" w:rsidRPr="00235099" w:rsidTr="00A06E70">
        <w:trPr>
          <w:trHeight w:val="315"/>
          <w:jc w:val="center"/>
        </w:trPr>
        <w:tc>
          <w:tcPr>
            <w:tcW w:w="3836" w:type="dxa"/>
            <w:vAlign w:val="center"/>
          </w:tcPr>
          <w:p w:rsidR="001548F9" w:rsidRPr="00325F8A" w:rsidRDefault="001548F9" w:rsidP="0070173B">
            <w:pPr>
              <w:jc w:val="center"/>
              <w:rPr>
                <w:color w:val="000000"/>
                <w:szCs w:val="21"/>
              </w:rPr>
            </w:pPr>
            <w:r w:rsidRPr="00325F8A">
              <w:rPr>
                <w:rFonts w:hAnsi="宋体"/>
                <w:color w:val="000000"/>
                <w:szCs w:val="21"/>
              </w:rPr>
              <w:t>项目</w:t>
            </w:r>
          </w:p>
        </w:tc>
        <w:tc>
          <w:tcPr>
            <w:tcW w:w="5533" w:type="dxa"/>
            <w:vAlign w:val="center"/>
          </w:tcPr>
          <w:p w:rsidR="001548F9" w:rsidRPr="00325F8A" w:rsidRDefault="001548F9" w:rsidP="00A06E70">
            <w:pPr>
              <w:jc w:val="center"/>
              <w:rPr>
                <w:color w:val="000000"/>
                <w:szCs w:val="21"/>
              </w:rPr>
            </w:pPr>
            <w:r w:rsidRPr="00325F8A">
              <w:rPr>
                <w:rFonts w:hAnsi="宋体"/>
                <w:color w:val="000000"/>
                <w:szCs w:val="21"/>
              </w:rPr>
              <w:t>本期</w:t>
            </w:r>
          </w:p>
          <w:p w:rsidR="001548F9" w:rsidRPr="00325F8A" w:rsidRDefault="001548F9" w:rsidP="00A06E70">
            <w:pPr>
              <w:jc w:val="center"/>
              <w:rPr>
                <w:color w:val="000000"/>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FD6954">
        <w:trPr>
          <w:trHeight w:val="315"/>
          <w:jc w:val="center"/>
        </w:trPr>
        <w:tc>
          <w:tcPr>
            <w:tcW w:w="3836" w:type="dxa"/>
            <w:vAlign w:val="center"/>
          </w:tcPr>
          <w:p w:rsidR="001548F9" w:rsidRPr="00325F8A" w:rsidRDefault="001548F9" w:rsidP="0070173B">
            <w:pPr>
              <w:jc w:val="center"/>
              <w:rPr>
                <w:color w:val="000000"/>
                <w:szCs w:val="21"/>
              </w:rPr>
            </w:pPr>
            <w:r w:rsidRPr="00325F8A">
              <w:rPr>
                <w:rFonts w:hAnsi="宋体"/>
                <w:color w:val="000000"/>
                <w:szCs w:val="21"/>
              </w:rPr>
              <w:t>卖出</w:t>
            </w:r>
            <w:r w:rsidRPr="00325F8A">
              <w:rPr>
                <w:color w:val="000000"/>
                <w:szCs w:val="21"/>
              </w:rPr>
              <w:t>/</w:t>
            </w:r>
            <w:r w:rsidRPr="00325F8A">
              <w:rPr>
                <w:rFonts w:hAnsi="宋体"/>
                <w:color w:val="000000"/>
                <w:szCs w:val="21"/>
              </w:rPr>
              <w:t>赎回基金成交总额</w:t>
            </w:r>
          </w:p>
        </w:tc>
        <w:tc>
          <w:tcPr>
            <w:tcW w:w="5533" w:type="dxa"/>
            <w:vAlign w:val="bottom"/>
          </w:tcPr>
          <w:p w:rsidR="001548F9" w:rsidRPr="00325F8A" w:rsidRDefault="001548F9" w:rsidP="0070173B">
            <w:pPr>
              <w:jc w:val="right"/>
              <w:rPr>
                <w:szCs w:val="21"/>
              </w:rPr>
            </w:pPr>
            <w:r w:rsidRPr="00325F8A">
              <w:rPr>
                <w:szCs w:val="21"/>
              </w:rPr>
              <w:t>528,046,634.51</w:t>
            </w:r>
          </w:p>
        </w:tc>
      </w:tr>
      <w:tr w:rsidR="001548F9" w:rsidRPr="00235099" w:rsidTr="00FD6954">
        <w:trPr>
          <w:trHeight w:val="315"/>
          <w:jc w:val="center"/>
        </w:trPr>
        <w:tc>
          <w:tcPr>
            <w:tcW w:w="3836" w:type="dxa"/>
            <w:vAlign w:val="center"/>
          </w:tcPr>
          <w:p w:rsidR="001548F9" w:rsidRPr="00325F8A" w:rsidRDefault="001548F9" w:rsidP="0070173B">
            <w:pPr>
              <w:jc w:val="center"/>
              <w:rPr>
                <w:color w:val="000000"/>
                <w:szCs w:val="21"/>
              </w:rPr>
            </w:pPr>
            <w:r w:rsidRPr="00325F8A">
              <w:rPr>
                <w:rFonts w:hAnsi="宋体"/>
                <w:color w:val="000000"/>
                <w:szCs w:val="21"/>
              </w:rPr>
              <w:t>减：卖出</w:t>
            </w:r>
            <w:r w:rsidRPr="00325F8A">
              <w:rPr>
                <w:color w:val="000000"/>
                <w:szCs w:val="21"/>
              </w:rPr>
              <w:t>/</w:t>
            </w:r>
            <w:r w:rsidRPr="00325F8A">
              <w:rPr>
                <w:rFonts w:hAnsi="宋体"/>
                <w:color w:val="000000"/>
                <w:szCs w:val="21"/>
              </w:rPr>
              <w:t>赎回基金成本总额</w:t>
            </w:r>
          </w:p>
        </w:tc>
        <w:tc>
          <w:tcPr>
            <w:tcW w:w="5533" w:type="dxa"/>
            <w:vAlign w:val="bottom"/>
          </w:tcPr>
          <w:p w:rsidR="001548F9" w:rsidRPr="00325F8A" w:rsidRDefault="001548F9" w:rsidP="0070173B">
            <w:pPr>
              <w:jc w:val="right"/>
              <w:rPr>
                <w:szCs w:val="21"/>
              </w:rPr>
            </w:pPr>
            <w:r w:rsidRPr="00325F8A">
              <w:rPr>
                <w:szCs w:val="21"/>
              </w:rPr>
              <w:t>411,509,337.30</w:t>
            </w:r>
          </w:p>
        </w:tc>
      </w:tr>
      <w:tr w:rsidR="001548F9" w:rsidRPr="00235099" w:rsidTr="00FD6954">
        <w:trPr>
          <w:trHeight w:val="315"/>
          <w:jc w:val="center"/>
        </w:trPr>
        <w:tc>
          <w:tcPr>
            <w:tcW w:w="3836" w:type="dxa"/>
            <w:vAlign w:val="center"/>
          </w:tcPr>
          <w:p w:rsidR="001548F9" w:rsidRPr="00325F8A" w:rsidRDefault="001548F9" w:rsidP="0070173B">
            <w:pPr>
              <w:jc w:val="center"/>
              <w:rPr>
                <w:color w:val="000000"/>
                <w:szCs w:val="21"/>
              </w:rPr>
            </w:pPr>
            <w:r w:rsidRPr="00325F8A">
              <w:rPr>
                <w:rFonts w:hAnsi="宋体"/>
                <w:color w:val="000000"/>
                <w:szCs w:val="21"/>
              </w:rPr>
              <w:t>基金投资收益</w:t>
            </w:r>
          </w:p>
        </w:tc>
        <w:tc>
          <w:tcPr>
            <w:tcW w:w="5533" w:type="dxa"/>
            <w:vAlign w:val="bottom"/>
          </w:tcPr>
          <w:p w:rsidR="001548F9" w:rsidRPr="00325F8A" w:rsidRDefault="001548F9" w:rsidP="0070173B">
            <w:pPr>
              <w:jc w:val="right"/>
              <w:rPr>
                <w:szCs w:val="21"/>
              </w:rPr>
            </w:pPr>
            <w:r w:rsidRPr="00325F8A">
              <w:rPr>
                <w:szCs w:val="21"/>
              </w:rPr>
              <w:t>116,537,297.21</w:t>
            </w:r>
          </w:p>
        </w:tc>
      </w:tr>
    </w:tbl>
    <w:p w:rsidR="007C3761" w:rsidRDefault="0057768C" w:rsidP="007C3761">
      <w:pPr>
        <w:spacing w:line="360" w:lineRule="auto"/>
        <w:ind w:firstLineChars="196" w:firstLine="413"/>
        <w:rPr>
          <w:rFonts w:ascii="宋体"/>
          <w:b/>
          <w:bCs/>
          <w:color w:val="000000"/>
          <w:szCs w:val="21"/>
        </w:rPr>
      </w:pPr>
      <w:r w:rsidRPr="0057768C">
        <w:rPr>
          <w:rFonts w:ascii="宋体"/>
          <w:b/>
          <w:bCs/>
          <w:color w:val="000000"/>
          <w:szCs w:val="21"/>
        </w:rPr>
        <w:t>6.4.7.14</w:t>
      </w:r>
      <w:r w:rsidR="007C3761">
        <w:rPr>
          <w:rFonts w:ascii="宋体" w:hint="eastAsia"/>
          <w:b/>
          <w:bCs/>
          <w:color w:val="000000"/>
          <w:szCs w:val="21"/>
        </w:rPr>
        <w:t>债券投资收益</w:t>
      </w:r>
      <w:r w:rsidR="007C3761">
        <w:rPr>
          <w:rFonts w:ascii="宋体"/>
          <w:b/>
          <w:bCs/>
          <w:color w:val="000000"/>
          <w:szCs w:val="21"/>
        </w:rPr>
        <w:t>——</w:t>
      </w:r>
      <w:r w:rsidR="007C3761">
        <w:rPr>
          <w:rFonts w:ascii="宋体" w:hint="eastAsia"/>
          <w:b/>
          <w:bCs/>
          <w:color w:val="000000"/>
          <w:szCs w:val="21"/>
        </w:rPr>
        <w:t>买卖债券差价收入</w:t>
      </w:r>
    </w:p>
    <w:p w:rsidR="007C3761" w:rsidRDefault="007C3761" w:rsidP="007C3761">
      <w:pPr>
        <w:widowControl/>
        <w:tabs>
          <w:tab w:val="left" w:pos="1680"/>
        </w:tabs>
        <w:wordWrap w:val="0"/>
        <w:autoSpaceDE w:val="0"/>
        <w:autoSpaceDN w:val="0"/>
        <w:ind w:left="440"/>
        <w:jc w:val="right"/>
        <w:textAlignment w:val="bottom"/>
        <w:rPr>
          <w:color w:val="000000" w:themeColor="text1"/>
          <w:kern w:val="0"/>
          <w:szCs w:val="21"/>
        </w:rPr>
      </w:pPr>
      <w:r>
        <w:rPr>
          <w:color w:val="000000" w:themeColor="text1"/>
          <w:szCs w:val="21"/>
          <w:lang w:val="en-AU"/>
        </w:rPr>
        <w:t xml:space="preserve">         </w:t>
      </w:r>
      <w:r>
        <w:rPr>
          <w:rFonts w:eastAsiaTheme="minorEastAsia" w:hint="eastAsia"/>
          <w:color w:val="000000" w:themeColor="text1"/>
          <w:szCs w:val="21"/>
        </w:rPr>
        <w:t>单位：人民币元</w:t>
      </w:r>
    </w:p>
    <w:tbl>
      <w:tblPr>
        <w:tblW w:w="936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4A0" w:firstRow="1" w:lastRow="0" w:firstColumn="1" w:lastColumn="0" w:noHBand="0" w:noVBand="1"/>
      </w:tblPr>
      <w:tblGrid>
        <w:gridCol w:w="3972"/>
        <w:gridCol w:w="5388"/>
      </w:tblGrid>
      <w:tr w:rsidR="007C3761" w:rsidTr="00F91B0A">
        <w:trPr>
          <w:trHeight w:val="315"/>
        </w:trPr>
        <w:tc>
          <w:tcPr>
            <w:tcW w:w="3970" w:type="dxa"/>
            <w:vAlign w:val="center"/>
            <w:hideMark/>
          </w:tcPr>
          <w:p w:rsidR="007C3761" w:rsidRDefault="007C3761">
            <w:pPr>
              <w:autoSpaceDE w:val="0"/>
              <w:autoSpaceDN w:val="0"/>
              <w:ind w:left="440"/>
              <w:jc w:val="center"/>
              <w:textAlignment w:val="bottom"/>
              <w:rPr>
                <w:color w:val="000000" w:themeColor="text1"/>
                <w:kern w:val="0"/>
                <w:szCs w:val="21"/>
              </w:rPr>
            </w:pPr>
            <w:r>
              <w:rPr>
                <w:rFonts w:hint="eastAsia"/>
                <w:color w:val="000000" w:themeColor="text1"/>
                <w:kern w:val="0"/>
                <w:szCs w:val="21"/>
              </w:rPr>
              <w:t>项目</w:t>
            </w:r>
          </w:p>
        </w:tc>
        <w:tc>
          <w:tcPr>
            <w:tcW w:w="5386" w:type="dxa"/>
            <w:vAlign w:val="center"/>
            <w:hideMark/>
          </w:tcPr>
          <w:p w:rsidR="007C3761" w:rsidRDefault="007C3761">
            <w:pPr>
              <w:spacing w:line="360" w:lineRule="auto"/>
              <w:jc w:val="center"/>
              <w:rPr>
                <w:rFonts w:eastAsiaTheme="minorEastAsia"/>
                <w:color w:val="000000" w:themeColor="text1"/>
                <w:szCs w:val="21"/>
              </w:rPr>
            </w:pPr>
            <w:r>
              <w:rPr>
                <w:rFonts w:eastAsiaTheme="minorEastAsia" w:hint="eastAsia"/>
                <w:color w:val="000000" w:themeColor="text1"/>
                <w:szCs w:val="21"/>
              </w:rPr>
              <w:t>本期</w:t>
            </w:r>
          </w:p>
          <w:p w:rsidR="007C3761" w:rsidRDefault="007C3761">
            <w:pPr>
              <w:widowControl/>
              <w:autoSpaceDE w:val="0"/>
              <w:autoSpaceDN w:val="0"/>
              <w:spacing w:line="360" w:lineRule="auto"/>
              <w:ind w:right="-15"/>
              <w:jc w:val="center"/>
              <w:textAlignment w:val="bottom"/>
              <w:rPr>
                <w:rFonts w:eastAsiaTheme="minorEastAsia"/>
                <w:color w:val="000000" w:themeColor="text1"/>
                <w:kern w:val="0"/>
                <w:szCs w:val="21"/>
              </w:rPr>
            </w:pP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1</w:t>
            </w:r>
            <w:r>
              <w:rPr>
                <w:rFonts w:eastAsiaTheme="minorEastAsia"/>
                <w:color w:val="000000" w:themeColor="text1"/>
                <w:szCs w:val="21"/>
              </w:rPr>
              <w:t>月</w:t>
            </w:r>
            <w:r>
              <w:rPr>
                <w:rFonts w:eastAsiaTheme="minorEastAsia"/>
                <w:color w:val="000000" w:themeColor="text1"/>
                <w:szCs w:val="21"/>
              </w:rPr>
              <w:t>1</w:t>
            </w:r>
            <w:r>
              <w:rPr>
                <w:rFonts w:eastAsiaTheme="minorEastAsia"/>
                <w:color w:val="000000" w:themeColor="text1"/>
                <w:szCs w:val="21"/>
              </w:rPr>
              <w:t>日</w:t>
            </w:r>
            <w:r>
              <w:rPr>
                <w:rFonts w:eastAsiaTheme="minorEastAsia" w:hint="eastAsia"/>
                <w:color w:val="000000" w:themeColor="text1"/>
                <w:szCs w:val="21"/>
              </w:rPr>
              <w:t>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6</w:t>
            </w:r>
            <w:r>
              <w:rPr>
                <w:rFonts w:eastAsiaTheme="minorEastAsia"/>
                <w:color w:val="000000" w:themeColor="text1"/>
                <w:szCs w:val="21"/>
              </w:rPr>
              <w:t>月</w:t>
            </w:r>
            <w:r>
              <w:rPr>
                <w:rFonts w:eastAsiaTheme="minorEastAsia"/>
                <w:color w:val="000000" w:themeColor="text1"/>
                <w:szCs w:val="21"/>
              </w:rPr>
              <w:t>30</w:t>
            </w:r>
            <w:r>
              <w:rPr>
                <w:rFonts w:eastAsiaTheme="minorEastAsia"/>
                <w:color w:val="000000" w:themeColor="text1"/>
                <w:szCs w:val="21"/>
              </w:rPr>
              <w:t>日</w:t>
            </w:r>
          </w:p>
        </w:tc>
      </w:tr>
      <w:tr w:rsidR="007C3761" w:rsidTr="00F91B0A">
        <w:trPr>
          <w:trHeight w:val="315"/>
        </w:trPr>
        <w:tc>
          <w:tcPr>
            <w:tcW w:w="3970" w:type="dxa"/>
            <w:vAlign w:val="center"/>
            <w:hideMark/>
          </w:tcPr>
          <w:p w:rsidR="007C3761" w:rsidRDefault="007C3761">
            <w:pPr>
              <w:widowControl/>
              <w:autoSpaceDE w:val="0"/>
              <w:autoSpaceDN w:val="0"/>
              <w:ind w:leftChars="50" w:left="105"/>
              <w:textAlignment w:val="bottom"/>
              <w:rPr>
                <w:color w:val="000000" w:themeColor="text1"/>
                <w:kern w:val="0"/>
                <w:szCs w:val="21"/>
              </w:rPr>
            </w:pPr>
            <w:r>
              <w:rPr>
                <w:rFonts w:hint="eastAsia"/>
                <w:color w:val="000000" w:themeColor="text1"/>
                <w:kern w:val="0"/>
                <w:szCs w:val="21"/>
              </w:rPr>
              <w:t>卖出债券（、债转股及债券到期兑付）成交总额</w:t>
            </w:r>
          </w:p>
        </w:tc>
        <w:tc>
          <w:tcPr>
            <w:tcW w:w="5386" w:type="dxa"/>
            <w:vAlign w:val="center"/>
            <w:hideMark/>
          </w:tcPr>
          <w:p w:rsidR="007C3761" w:rsidRDefault="007C3761">
            <w:pPr>
              <w:ind w:left="440"/>
              <w:jc w:val="right"/>
              <w:rPr>
                <w:color w:val="000000" w:themeColor="text1"/>
                <w:szCs w:val="21"/>
              </w:rPr>
            </w:pPr>
            <w:r>
              <w:rPr>
                <w:color w:val="000000" w:themeColor="text1"/>
                <w:szCs w:val="21"/>
              </w:rPr>
              <w:t>2,019,287.88</w:t>
            </w:r>
          </w:p>
        </w:tc>
      </w:tr>
      <w:tr w:rsidR="007C3761" w:rsidTr="00F91B0A">
        <w:trPr>
          <w:trHeight w:val="315"/>
        </w:trPr>
        <w:tc>
          <w:tcPr>
            <w:tcW w:w="3970" w:type="dxa"/>
            <w:vAlign w:val="center"/>
            <w:hideMark/>
          </w:tcPr>
          <w:p w:rsidR="007C3761" w:rsidRDefault="007C3761">
            <w:pPr>
              <w:widowControl/>
              <w:autoSpaceDE w:val="0"/>
              <w:autoSpaceDN w:val="0"/>
              <w:ind w:leftChars="50" w:left="105"/>
              <w:textAlignment w:val="bottom"/>
              <w:rPr>
                <w:color w:val="000000" w:themeColor="text1"/>
                <w:kern w:val="0"/>
                <w:szCs w:val="21"/>
              </w:rPr>
            </w:pPr>
            <w:r>
              <w:rPr>
                <w:rFonts w:hint="eastAsia"/>
                <w:color w:val="000000" w:themeColor="text1"/>
                <w:szCs w:val="21"/>
              </w:rPr>
              <w:t>减：</w:t>
            </w:r>
            <w:r>
              <w:rPr>
                <w:rFonts w:hint="eastAsia"/>
                <w:color w:val="000000" w:themeColor="text1"/>
                <w:kern w:val="0"/>
                <w:szCs w:val="21"/>
              </w:rPr>
              <w:t>卖出债券（、债转股及债券到期兑付）成本总额</w:t>
            </w:r>
          </w:p>
        </w:tc>
        <w:tc>
          <w:tcPr>
            <w:tcW w:w="5386" w:type="dxa"/>
            <w:vAlign w:val="center"/>
            <w:hideMark/>
          </w:tcPr>
          <w:p w:rsidR="007C3761" w:rsidRDefault="007C3761">
            <w:pPr>
              <w:ind w:left="440"/>
              <w:jc w:val="right"/>
              <w:rPr>
                <w:color w:val="000000" w:themeColor="text1"/>
                <w:szCs w:val="21"/>
              </w:rPr>
            </w:pPr>
            <w:r>
              <w:rPr>
                <w:color w:val="000000" w:themeColor="text1"/>
                <w:szCs w:val="21"/>
              </w:rPr>
              <w:t>1,740,483.52</w:t>
            </w:r>
          </w:p>
        </w:tc>
      </w:tr>
      <w:tr w:rsidR="007C3761" w:rsidTr="00F91B0A">
        <w:trPr>
          <w:trHeight w:val="315"/>
        </w:trPr>
        <w:tc>
          <w:tcPr>
            <w:tcW w:w="3970" w:type="dxa"/>
            <w:vAlign w:val="center"/>
            <w:hideMark/>
          </w:tcPr>
          <w:p w:rsidR="007C3761" w:rsidRDefault="007C3761">
            <w:pPr>
              <w:widowControl/>
              <w:autoSpaceDE w:val="0"/>
              <w:autoSpaceDN w:val="0"/>
              <w:ind w:firstLineChars="50" w:firstLine="105"/>
              <w:textAlignment w:val="bottom"/>
              <w:rPr>
                <w:color w:val="000000" w:themeColor="text1"/>
                <w:kern w:val="0"/>
                <w:szCs w:val="21"/>
              </w:rPr>
            </w:pPr>
            <w:r>
              <w:rPr>
                <w:rFonts w:hint="eastAsia"/>
                <w:color w:val="000000" w:themeColor="text1"/>
                <w:szCs w:val="21"/>
              </w:rPr>
              <w:t>减：</w:t>
            </w:r>
            <w:r>
              <w:rPr>
                <w:rFonts w:hint="eastAsia"/>
                <w:color w:val="000000" w:themeColor="text1"/>
                <w:kern w:val="0"/>
                <w:szCs w:val="21"/>
              </w:rPr>
              <w:t>应收利息总额</w:t>
            </w:r>
          </w:p>
        </w:tc>
        <w:tc>
          <w:tcPr>
            <w:tcW w:w="5386" w:type="dxa"/>
            <w:vAlign w:val="center"/>
            <w:hideMark/>
          </w:tcPr>
          <w:p w:rsidR="007C3761" w:rsidRDefault="007C3761">
            <w:pPr>
              <w:ind w:left="440"/>
              <w:jc w:val="right"/>
              <w:rPr>
                <w:color w:val="000000" w:themeColor="text1"/>
                <w:szCs w:val="21"/>
              </w:rPr>
            </w:pPr>
            <w:r>
              <w:rPr>
                <w:color w:val="000000" w:themeColor="text1"/>
                <w:szCs w:val="21"/>
              </w:rPr>
              <w:t>367.38</w:t>
            </w:r>
          </w:p>
        </w:tc>
      </w:tr>
      <w:tr w:rsidR="007C3761" w:rsidTr="00F91B0A">
        <w:trPr>
          <w:trHeight w:val="315"/>
        </w:trPr>
        <w:tc>
          <w:tcPr>
            <w:tcW w:w="3970" w:type="dxa"/>
            <w:vAlign w:val="center"/>
            <w:hideMark/>
          </w:tcPr>
          <w:p w:rsidR="007C3761" w:rsidRDefault="007C3761" w:rsidP="0057768C">
            <w:pPr>
              <w:widowControl/>
              <w:autoSpaceDE w:val="0"/>
              <w:autoSpaceDN w:val="0"/>
              <w:ind w:leftChars="50" w:left="105"/>
              <w:textAlignment w:val="bottom"/>
              <w:rPr>
                <w:color w:val="000000" w:themeColor="text1"/>
                <w:kern w:val="0"/>
                <w:szCs w:val="21"/>
              </w:rPr>
            </w:pPr>
            <w:r>
              <w:rPr>
                <w:rFonts w:hint="eastAsia"/>
                <w:color w:val="000000" w:themeColor="text1"/>
                <w:szCs w:val="21"/>
              </w:rPr>
              <w:t>买卖债券差价收入</w:t>
            </w:r>
          </w:p>
        </w:tc>
        <w:tc>
          <w:tcPr>
            <w:tcW w:w="5386" w:type="dxa"/>
            <w:vAlign w:val="center"/>
            <w:hideMark/>
          </w:tcPr>
          <w:p w:rsidR="007C3761" w:rsidRDefault="007C3761">
            <w:pPr>
              <w:ind w:left="440"/>
              <w:jc w:val="right"/>
              <w:rPr>
                <w:color w:val="000000" w:themeColor="text1"/>
                <w:szCs w:val="21"/>
              </w:rPr>
            </w:pPr>
            <w:r>
              <w:rPr>
                <w:color w:val="000000" w:themeColor="text1"/>
                <w:szCs w:val="21"/>
              </w:rPr>
              <w:t>278,436.98</w:t>
            </w:r>
          </w:p>
        </w:tc>
      </w:tr>
    </w:tbl>
    <w:p w:rsidR="001548F9" w:rsidRPr="00F966D8" w:rsidRDefault="001548F9" w:rsidP="003560D2">
      <w:pPr>
        <w:spacing w:line="360" w:lineRule="auto"/>
        <w:ind w:firstLineChars="196" w:firstLine="413"/>
        <w:rPr>
          <w:rFonts w:ascii="宋体"/>
          <w:b/>
          <w:bCs/>
          <w:color w:val="000000"/>
          <w:kern w:val="0"/>
          <w:szCs w:val="21"/>
        </w:rPr>
      </w:pPr>
      <w:r w:rsidRPr="00F966D8">
        <w:rPr>
          <w:rFonts w:ascii="宋体"/>
          <w:b/>
          <w:bCs/>
          <w:color w:val="000000"/>
          <w:kern w:val="0"/>
          <w:szCs w:val="21"/>
        </w:rPr>
        <w:t xml:space="preserve">6.4.7.15 </w:t>
      </w:r>
      <w:r w:rsidRPr="00F966D8">
        <w:rPr>
          <w:rFonts w:ascii="宋体" w:hint="eastAsia"/>
          <w:b/>
          <w:bCs/>
          <w:color w:val="000000"/>
          <w:kern w:val="0"/>
          <w:szCs w:val="21"/>
        </w:rPr>
        <w:t>衍生工具收益</w:t>
      </w:r>
    </w:p>
    <w:p w:rsidR="002C0572" w:rsidRDefault="002C0572" w:rsidP="00A62732">
      <w:pPr>
        <w:tabs>
          <w:tab w:val="left" w:pos="426"/>
        </w:tabs>
        <w:spacing w:line="360" w:lineRule="auto"/>
        <w:ind w:firstLineChars="200" w:firstLine="420"/>
        <w:jc w:val="left"/>
        <w:rPr>
          <w:kern w:val="0"/>
          <w:szCs w:val="21"/>
        </w:rPr>
      </w:pPr>
      <w:r>
        <w:rPr>
          <w:kern w:val="0"/>
          <w:szCs w:val="21"/>
        </w:rPr>
        <w:t>本基金本报告期无衍生工具收益。</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6.4.7.16 </w:t>
      </w:r>
      <w:r w:rsidRPr="00235099">
        <w:rPr>
          <w:rFonts w:ascii="宋体" w:hAnsi="宋体" w:hint="eastAsia"/>
          <w:b/>
          <w:color w:val="000000"/>
          <w:szCs w:val="21"/>
        </w:rPr>
        <w:t>股利收益</w:t>
      </w:r>
    </w:p>
    <w:p w:rsidR="001548F9" w:rsidRPr="00235099" w:rsidRDefault="001548F9" w:rsidP="005D2F95">
      <w:pPr>
        <w:tabs>
          <w:tab w:val="left" w:pos="7200"/>
          <w:tab w:val="left" w:pos="8280"/>
        </w:tabs>
        <w:ind w:rightChars="33" w:right="69"/>
        <w:jc w:val="right"/>
        <w:rPr>
          <w:rFonts w:ascii="宋体"/>
          <w:color w:val="000000"/>
          <w:szCs w:val="21"/>
        </w:rPr>
      </w:pPr>
      <w:r w:rsidRPr="00235099">
        <w:rPr>
          <w:rFonts w:ascii="宋体" w:hAnsi="宋体" w:hint="eastAsia"/>
          <w:color w:val="000000"/>
          <w:szCs w:val="21"/>
        </w:rPr>
        <w:t>单位：人民币元</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8"/>
      </w:tblGrid>
      <w:tr w:rsidR="001548F9" w:rsidRPr="00235099" w:rsidTr="00307919">
        <w:tc>
          <w:tcPr>
            <w:tcW w:w="3794" w:type="dxa"/>
            <w:vAlign w:val="center"/>
          </w:tcPr>
          <w:p w:rsidR="001548F9" w:rsidRPr="00325F8A" w:rsidRDefault="001548F9" w:rsidP="0070173B">
            <w:pPr>
              <w:jc w:val="center"/>
              <w:rPr>
                <w:szCs w:val="21"/>
              </w:rPr>
            </w:pPr>
            <w:r w:rsidRPr="00325F8A">
              <w:rPr>
                <w:rFonts w:hAnsi="宋体"/>
                <w:szCs w:val="21"/>
              </w:rPr>
              <w:t>项目</w:t>
            </w:r>
          </w:p>
        </w:tc>
        <w:tc>
          <w:tcPr>
            <w:tcW w:w="5528" w:type="dxa"/>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widowControl/>
              <w:autoSpaceDE w:val="0"/>
              <w:autoSpaceDN w:val="0"/>
              <w:ind w:right="-15"/>
              <w:jc w:val="center"/>
              <w:textAlignment w:val="bottom"/>
              <w:rPr>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307919">
        <w:tc>
          <w:tcPr>
            <w:tcW w:w="3794" w:type="dxa"/>
            <w:vAlign w:val="center"/>
          </w:tcPr>
          <w:p w:rsidR="001548F9" w:rsidRPr="00325F8A" w:rsidRDefault="001548F9" w:rsidP="0070173B">
            <w:pPr>
              <w:rPr>
                <w:szCs w:val="21"/>
              </w:rPr>
            </w:pPr>
            <w:r w:rsidRPr="00325F8A">
              <w:rPr>
                <w:rFonts w:hAnsi="宋体"/>
                <w:szCs w:val="21"/>
              </w:rPr>
              <w:t>股票投资产生的股利收益</w:t>
            </w:r>
          </w:p>
        </w:tc>
        <w:tc>
          <w:tcPr>
            <w:tcW w:w="5528" w:type="dxa"/>
            <w:vAlign w:val="bottom"/>
          </w:tcPr>
          <w:p w:rsidR="001548F9" w:rsidRPr="00325F8A" w:rsidRDefault="001548F9" w:rsidP="0070173B">
            <w:pPr>
              <w:jc w:val="right"/>
              <w:rPr>
                <w:szCs w:val="21"/>
              </w:rPr>
            </w:pPr>
            <w:r w:rsidRPr="00325F8A">
              <w:rPr>
                <w:szCs w:val="21"/>
              </w:rPr>
              <w:t>129,170.82</w:t>
            </w:r>
          </w:p>
        </w:tc>
      </w:tr>
      <w:tr w:rsidR="00AA5843" w:rsidRPr="00235099" w:rsidTr="00AA5843">
        <w:tc>
          <w:tcPr>
            <w:tcW w:w="3794" w:type="dxa"/>
            <w:vAlign w:val="center"/>
          </w:tcPr>
          <w:p w:rsidR="00AA5843" w:rsidRDefault="00AA5843">
            <w:pPr>
              <w:rPr>
                <w:szCs w:val="21"/>
                <w:highlight w:val="red"/>
              </w:rPr>
            </w:pPr>
            <w:r>
              <w:rPr>
                <w:rFonts w:hAnsi="宋体" w:hint="eastAsia"/>
                <w:szCs w:val="21"/>
              </w:rPr>
              <w:t>其中：证券出借权益补偿收入</w:t>
            </w:r>
          </w:p>
        </w:tc>
        <w:tc>
          <w:tcPr>
            <w:tcW w:w="5528" w:type="dxa"/>
            <w:vAlign w:val="center"/>
          </w:tcPr>
          <w:p w:rsidR="00AA5843" w:rsidRDefault="00AA5843">
            <w:pPr>
              <w:jc w:val="right"/>
              <w:rPr>
                <w:szCs w:val="21"/>
              </w:rPr>
            </w:pPr>
            <w:r>
              <w:rPr>
                <w:szCs w:val="21"/>
              </w:rPr>
              <w:t>-</w:t>
            </w:r>
          </w:p>
        </w:tc>
      </w:tr>
      <w:tr w:rsidR="001548F9" w:rsidRPr="00235099" w:rsidTr="00307919">
        <w:tc>
          <w:tcPr>
            <w:tcW w:w="3794" w:type="dxa"/>
            <w:vAlign w:val="center"/>
          </w:tcPr>
          <w:p w:rsidR="001548F9" w:rsidRPr="00325F8A" w:rsidRDefault="001548F9" w:rsidP="0070173B">
            <w:pPr>
              <w:rPr>
                <w:szCs w:val="21"/>
              </w:rPr>
            </w:pPr>
            <w:r w:rsidRPr="00325F8A">
              <w:rPr>
                <w:rFonts w:hAnsi="宋体"/>
                <w:szCs w:val="21"/>
              </w:rPr>
              <w:t>基金投资产生的股利收益</w:t>
            </w:r>
          </w:p>
        </w:tc>
        <w:tc>
          <w:tcPr>
            <w:tcW w:w="5528" w:type="dxa"/>
            <w:vAlign w:val="bottom"/>
          </w:tcPr>
          <w:p w:rsidR="001548F9" w:rsidRPr="00325F8A" w:rsidRDefault="001548F9" w:rsidP="0070173B">
            <w:pPr>
              <w:jc w:val="right"/>
              <w:rPr>
                <w:szCs w:val="21"/>
              </w:rPr>
            </w:pPr>
            <w:r w:rsidRPr="00325F8A">
              <w:rPr>
                <w:szCs w:val="21"/>
              </w:rPr>
              <w:t>-</w:t>
            </w:r>
          </w:p>
        </w:tc>
      </w:tr>
      <w:tr w:rsidR="001548F9" w:rsidRPr="00235099" w:rsidTr="00307919">
        <w:tc>
          <w:tcPr>
            <w:tcW w:w="3794" w:type="dxa"/>
            <w:vAlign w:val="center"/>
          </w:tcPr>
          <w:p w:rsidR="001548F9" w:rsidRPr="00325F8A" w:rsidRDefault="001548F9" w:rsidP="0070173B">
            <w:pP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129,170.82</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6.4.7.17 </w:t>
      </w:r>
      <w:r w:rsidRPr="00235099">
        <w:rPr>
          <w:rFonts w:ascii="宋体" w:hAnsi="宋体" w:hint="eastAsia"/>
          <w:b/>
          <w:color w:val="000000"/>
          <w:szCs w:val="21"/>
        </w:rPr>
        <w:t>公允价值变动收益</w:t>
      </w:r>
    </w:p>
    <w:p w:rsidR="00691B0E" w:rsidRDefault="00691B0E" w:rsidP="00691B0E">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691B0E" w:rsidTr="002E243D">
        <w:trPr>
          <w:trHeight w:val="285"/>
        </w:trPr>
        <w:tc>
          <w:tcPr>
            <w:tcW w:w="3794" w:type="dxa"/>
            <w:vAlign w:val="center"/>
            <w:hideMark/>
          </w:tcPr>
          <w:p w:rsidR="00691B0E" w:rsidRDefault="00691B0E">
            <w:pPr>
              <w:jc w:val="center"/>
              <w:rPr>
                <w:szCs w:val="21"/>
              </w:rPr>
            </w:pPr>
            <w:r>
              <w:rPr>
                <w:rFonts w:hint="eastAsia"/>
                <w:kern w:val="0"/>
                <w:szCs w:val="21"/>
              </w:rPr>
              <w:t>项目名称</w:t>
            </w:r>
          </w:p>
        </w:tc>
        <w:tc>
          <w:tcPr>
            <w:tcW w:w="5528" w:type="dxa"/>
            <w:vAlign w:val="center"/>
            <w:hideMark/>
          </w:tcPr>
          <w:p w:rsidR="00691B0E" w:rsidRDefault="00691B0E">
            <w:pPr>
              <w:jc w:val="center"/>
              <w:rPr>
                <w:szCs w:val="21"/>
              </w:rPr>
            </w:pPr>
            <w:r>
              <w:rPr>
                <w:rFonts w:hint="eastAsia"/>
                <w:szCs w:val="21"/>
              </w:rPr>
              <w:t>本期</w:t>
            </w:r>
          </w:p>
          <w:p w:rsidR="00691B0E" w:rsidRDefault="00691B0E">
            <w:pPr>
              <w:widowControl/>
              <w:autoSpaceDE w:val="0"/>
              <w:autoSpaceDN w:val="0"/>
              <w:ind w:right="-15"/>
              <w:jc w:val="center"/>
              <w:textAlignment w:val="bottom"/>
              <w:rPr>
                <w:szCs w:val="21"/>
              </w:rPr>
            </w:pPr>
            <w:r>
              <w:rPr>
                <w:szCs w:val="21"/>
              </w:rPr>
              <w:t>2020</w:t>
            </w:r>
            <w:r>
              <w:rPr>
                <w:szCs w:val="21"/>
              </w:rPr>
              <w:t>年</w:t>
            </w:r>
            <w:r>
              <w:rPr>
                <w:szCs w:val="21"/>
              </w:rPr>
              <w:t>1</w:t>
            </w:r>
            <w:r>
              <w:rPr>
                <w:szCs w:val="21"/>
              </w:rPr>
              <w:t>月</w:t>
            </w:r>
            <w:r>
              <w:rPr>
                <w:szCs w:val="21"/>
              </w:rPr>
              <w:t>1</w:t>
            </w:r>
            <w:r>
              <w:rPr>
                <w:szCs w:val="21"/>
              </w:rPr>
              <w:t>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691B0E" w:rsidTr="002E243D">
        <w:trPr>
          <w:trHeight w:val="285"/>
        </w:trPr>
        <w:tc>
          <w:tcPr>
            <w:tcW w:w="3794" w:type="dxa"/>
            <w:vAlign w:val="center"/>
            <w:hideMark/>
          </w:tcPr>
          <w:p w:rsidR="00691B0E" w:rsidRDefault="00691B0E">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691B0E" w:rsidRDefault="00691B0E">
            <w:pPr>
              <w:jc w:val="right"/>
              <w:rPr>
                <w:szCs w:val="21"/>
              </w:rPr>
            </w:pPr>
            <w:r>
              <w:rPr>
                <w:szCs w:val="21"/>
              </w:rPr>
              <w:t>188,865,601.57</w:t>
            </w:r>
          </w:p>
        </w:tc>
      </w:tr>
      <w:tr w:rsidR="00691B0E" w:rsidTr="002E243D">
        <w:trPr>
          <w:trHeight w:val="285"/>
        </w:trPr>
        <w:tc>
          <w:tcPr>
            <w:tcW w:w="3794" w:type="dxa"/>
            <w:vAlign w:val="center"/>
            <w:hideMark/>
          </w:tcPr>
          <w:p w:rsidR="00691B0E" w:rsidRDefault="00691B0E">
            <w:pPr>
              <w:widowControl/>
              <w:jc w:val="left"/>
              <w:rPr>
                <w:szCs w:val="21"/>
              </w:rPr>
            </w:pPr>
            <w:r>
              <w:rPr>
                <w:kern w:val="0"/>
                <w:szCs w:val="21"/>
              </w:rPr>
              <w:t>——</w:t>
            </w:r>
            <w:r>
              <w:rPr>
                <w:rFonts w:hint="eastAsia"/>
                <w:kern w:val="0"/>
                <w:szCs w:val="21"/>
              </w:rPr>
              <w:t>股票投资</w:t>
            </w:r>
          </w:p>
        </w:tc>
        <w:tc>
          <w:tcPr>
            <w:tcW w:w="5528" w:type="dxa"/>
            <w:vAlign w:val="center"/>
            <w:hideMark/>
          </w:tcPr>
          <w:p w:rsidR="00691B0E" w:rsidRDefault="00691B0E">
            <w:pPr>
              <w:jc w:val="right"/>
              <w:rPr>
                <w:szCs w:val="21"/>
              </w:rPr>
            </w:pPr>
            <w:r>
              <w:rPr>
                <w:szCs w:val="21"/>
              </w:rPr>
              <w:t>-586,895.86</w:t>
            </w:r>
          </w:p>
        </w:tc>
      </w:tr>
      <w:tr w:rsidR="00691B0E" w:rsidTr="002E243D">
        <w:trPr>
          <w:trHeight w:val="285"/>
        </w:trPr>
        <w:tc>
          <w:tcPr>
            <w:tcW w:w="3794" w:type="dxa"/>
            <w:vAlign w:val="center"/>
            <w:hideMark/>
          </w:tcPr>
          <w:p w:rsidR="00691B0E" w:rsidRDefault="00691B0E">
            <w:pPr>
              <w:widowControl/>
              <w:jc w:val="left"/>
              <w:rPr>
                <w:szCs w:val="21"/>
              </w:rPr>
            </w:pPr>
            <w:r>
              <w:rPr>
                <w:kern w:val="0"/>
                <w:szCs w:val="21"/>
              </w:rPr>
              <w:t>——</w:t>
            </w:r>
            <w:r>
              <w:rPr>
                <w:rFonts w:hint="eastAsia"/>
                <w:kern w:val="0"/>
                <w:szCs w:val="21"/>
              </w:rPr>
              <w:t>债券投资</w:t>
            </w:r>
          </w:p>
        </w:tc>
        <w:tc>
          <w:tcPr>
            <w:tcW w:w="5528" w:type="dxa"/>
            <w:vAlign w:val="center"/>
            <w:hideMark/>
          </w:tcPr>
          <w:p w:rsidR="00691B0E" w:rsidRDefault="00691B0E">
            <w:pPr>
              <w:jc w:val="right"/>
              <w:rPr>
                <w:szCs w:val="21"/>
              </w:rPr>
            </w:pPr>
            <w:r>
              <w:rPr>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691B0E" w:rsidRDefault="00691B0E">
            <w:pPr>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691B0E" w:rsidRDefault="00691B0E">
            <w:pPr>
              <w:jc w:val="right"/>
              <w:rPr>
                <w:kern w:val="0"/>
                <w:szCs w:val="21"/>
              </w:rPr>
            </w:pPr>
            <w:r>
              <w:rPr>
                <w:kern w:val="0"/>
                <w:szCs w:val="21"/>
              </w:rPr>
              <w:t>189,452,497.43</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691B0E" w:rsidRDefault="00691B0E">
            <w:pPr>
              <w:widowControl/>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691B0E" w:rsidRDefault="00691B0E">
            <w:pPr>
              <w:widowControl/>
              <w:jc w:val="right"/>
              <w:rPr>
                <w:kern w:val="0"/>
                <w:szCs w:val="21"/>
              </w:rPr>
            </w:pPr>
            <w:r>
              <w:rPr>
                <w:rFonts w:eastAsiaTheme="minorEastAsia"/>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691B0E" w:rsidRDefault="00691B0E">
            <w:pPr>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691B0E" w:rsidRDefault="00691B0E">
            <w:pPr>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rPr>
                <w:szCs w:val="21"/>
              </w:rPr>
            </w:pPr>
            <w:r>
              <w:rPr>
                <w:kern w:val="0"/>
                <w:szCs w:val="21"/>
              </w:rPr>
              <w:t>3.</w:t>
            </w:r>
            <w:r>
              <w:rPr>
                <w:rFonts w:hint="eastAsia"/>
                <w:kern w:val="0"/>
                <w:szCs w:val="21"/>
              </w:rPr>
              <w:t>其他</w:t>
            </w:r>
          </w:p>
        </w:tc>
        <w:tc>
          <w:tcPr>
            <w:tcW w:w="5528" w:type="dxa"/>
            <w:vAlign w:val="center"/>
            <w:hideMark/>
          </w:tcPr>
          <w:p w:rsidR="00691B0E" w:rsidRDefault="00691B0E">
            <w:pPr>
              <w:jc w:val="right"/>
              <w:rPr>
                <w:szCs w:val="21"/>
              </w:rPr>
            </w:pPr>
            <w:r>
              <w:rPr>
                <w:szCs w:val="21"/>
              </w:rPr>
              <w:t>-</w:t>
            </w:r>
          </w:p>
        </w:tc>
      </w:tr>
      <w:tr w:rsidR="00691B0E" w:rsidTr="002E243D">
        <w:trPr>
          <w:trHeight w:val="285"/>
        </w:trPr>
        <w:tc>
          <w:tcPr>
            <w:tcW w:w="3794" w:type="dxa"/>
            <w:vAlign w:val="center"/>
            <w:hideMark/>
          </w:tcPr>
          <w:p w:rsidR="00691B0E" w:rsidRDefault="00691B0E">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691B0E" w:rsidRDefault="00691B0E">
            <w:pPr>
              <w:jc w:val="right"/>
              <w:rPr>
                <w:rFonts w:eastAsiaTheme="minorEastAsia"/>
                <w:szCs w:val="21"/>
              </w:rPr>
            </w:pPr>
            <w:r>
              <w:rPr>
                <w:rFonts w:eastAsiaTheme="minorEastAsia"/>
                <w:szCs w:val="21"/>
              </w:rPr>
              <w:t>-</w:t>
            </w:r>
          </w:p>
        </w:tc>
      </w:tr>
      <w:tr w:rsidR="00691B0E" w:rsidTr="002E243D">
        <w:trPr>
          <w:trHeight w:val="285"/>
        </w:trPr>
        <w:tc>
          <w:tcPr>
            <w:tcW w:w="3794" w:type="dxa"/>
            <w:vAlign w:val="center"/>
            <w:hideMark/>
          </w:tcPr>
          <w:p w:rsidR="00691B0E" w:rsidRDefault="00691B0E">
            <w:pPr>
              <w:widowControl/>
              <w:rPr>
                <w:szCs w:val="21"/>
              </w:rPr>
            </w:pPr>
            <w:r>
              <w:rPr>
                <w:rFonts w:hint="eastAsia"/>
                <w:kern w:val="0"/>
                <w:szCs w:val="21"/>
              </w:rPr>
              <w:t>合计</w:t>
            </w:r>
          </w:p>
        </w:tc>
        <w:tc>
          <w:tcPr>
            <w:tcW w:w="5528" w:type="dxa"/>
            <w:vAlign w:val="center"/>
            <w:hideMark/>
          </w:tcPr>
          <w:p w:rsidR="00691B0E" w:rsidRDefault="00691B0E">
            <w:pPr>
              <w:jc w:val="right"/>
              <w:rPr>
                <w:szCs w:val="21"/>
              </w:rPr>
            </w:pPr>
            <w:r>
              <w:rPr>
                <w:szCs w:val="21"/>
              </w:rPr>
              <w:t>188,865,601.57</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6.4.7.18 </w:t>
      </w:r>
      <w:r w:rsidRPr="00235099">
        <w:rPr>
          <w:rFonts w:ascii="宋体" w:hAnsi="宋体" w:hint="eastAsia"/>
          <w:b/>
          <w:color w:val="000000"/>
          <w:szCs w:val="21"/>
        </w:rPr>
        <w:t>其他收入</w:t>
      </w:r>
    </w:p>
    <w:p w:rsidR="001548F9" w:rsidRPr="00235099" w:rsidRDefault="001548F9" w:rsidP="005D2F95">
      <w:pPr>
        <w:tabs>
          <w:tab w:val="left" w:pos="7200"/>
          <w:tab w:val="left" w:pos="8280"/>
        </w:tabs>
        <w:ind w:rightChars="-52" w:right="-109"/>
        <w:jc w:val="right"/>
        <w:rPr>
          <w:rFonts w:ascii="宋体"/>
          <w:szCs w:val="21"/>
          <w:lang w:val="en-AU"/>
        </w:rPr>
      </w:pPr>
      <w:r w:rsidRPr="00235099">
        <w:rPr>
          <w:rFonts w:ascii="宋体" w:hAnsi="宋体" w:hint="eastAsia"/>
          <w:color w:val="000000"/>
          <w:szCs w:val="21"/>
        </w:rPr>
        <w:t>单位：人民币元</w:t>
      </w:r>
    </w:p>
    <w:tbl>
      <w:tblPr>
        <w:tblW w:w="92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691"/>
        <w:gridCol w:w="5528"/>
      </w:tblGrid>
      <w:tr w:rsidR="001548F9" w:rsidRPr="00235099" w:rsidTr="00C74A25">
        <w:trPr>
          <w:trHeight w:val="255"/>
        </w:trPr>
        <w:tc>
          <w:tcPr>
            <w:tcW w:w="3691" w:type="dxa"/>
            <w:vAlign w:val="center"/>
          </w:tcPr>
          <w:p w:rsidR="001548F9" w:rsidRPr="00325F8A" w:rsidRDefault="001548F9" w:rsidP="0070173B">
            <w:pPr>
              <w:jc w:val="center"/>
              <w:rPr>
                <w:szCs w:val="21"/>
              </w:rPr>
            </w:pPr>
            <w:r w:rsidRPr="00325F8A">
              <w:rPr>
                <w:rFonts w:hAnsi="宋体"/>
                <w:szCs w:val="21"/>
              </w:rPr>
              <w:t>项目</w:t>
            </w:r>
          </w:p>
        </w:tc>
        <w:tc>
          <w:tcPr>
            <w:tcW w:w="5528" w:type="dxa"/>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widowControl/>
              <w:autoSpaceDE w:val="0"/>
              <w:autoSpaceDN w:val="0"/>
              <w:ind w:right="-15"/>
              <w:jc w:val="center"/>
              <w:textAlignment w:val="bottom"/>
              <w:rPr>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C74A25">
        <w:trPr>
          <w:trHeight w:val="255"/>
        </w:trPr>
        <w:tc>
          <w:tcPr>
            <w:tcW w:w="3691" w:type="dxa"/>
            <w:vAlign w:val="bottom"/>
          </w:tcPr>
          <w:p w:rsidR="001548F9" w:rsidRPr="00325F8A" w:rsidRDefault="001548F9" w:rsidP="0070173B">
            <w:pPr>
              <w:rPr>
                <w:szCs w:val="21"/>
              </w:rPr>
            </w:pPr>
            <w:r w:rsidRPr="00325F8A">
              <w:rPr>
                <w:rFonts w:hAnsi="宋体"/>
                <w:szCs w:val="21"/>
              </w:rPr>
              <w:t>基金赎回费收入</w:t>
            </w:r>
          </w:p>
        </w:tc>
        <w:tc>
          <w:tcPr>
            <w:tcW w:w="5528" w:type="dxa"/>
            <w:vAlign w:val="bottom"/>
          </w:tcPr>
          <w:p w:rsidR="001548F9" w:rsidRPr="00325F8A" w:rsidRDefault="001548F9" w:rsidP="0070173B">
            <w:pPr>
              <w:jc w:val="right"/>
              <w:rPr>
                <w:szCs w:val="21"/>
              </w:rPr>
            </w:pPr>
            <w:r w:rsidRPr="00325F8A">
              <w:rPr>
                <w:szCs w:val="21"/>
              </w:rPr>
              <w:t>547,010.75</w:t>
            </w:r>
          </w:p>
        </w:tc>
      </w:tr>
      <w:tr w:rsidR="00432887">
        <w:tc>
          <w:tcPr>
            <w:tcW w:w="3691" w:type="dxa"/>
            <w:vAlign w:val="center"/>
          </w:tcPr>
          <w:p w:rsidR="00432887" w:rsidRDefault="00DA4E5E">
            <w:pPr>
              <w:jc w:val="left"/>
            </w:pPr>
            <w:r>
              <w:rPr>
                <w:szCs w:val="21"/>
              </w:rPr>
              <w:t>其他</w:t>
            </w:r>
          </w:p>
        </w:tc>
        <w:tc>
          <w:tcPr>
            <w:tcW w:w="5528" w:type="dxa"/>
            <w:vAlign w:val="center"/>
          </w:tcPr>
          <w:p w:rsidR="00432887" w:rsidRDefault="00DA4E5E">
            <w:pPr>
              <w:jc w:val="right"/>
            </w:pPr>
            <w:r>
              <w:rPr>
                <w:szCs w:val="21"/>
              </w:rPr>
              <w:t>-</w:t>
            </w:r>
          </w:p>
        </w:tc>
      </w:tr>
      <w:tr w:rsidR="001548F9" w:rsidRPr="00235099" w:rsidTr="00C74A25">
        <w:trPr>
          <w:trHeight w:val="255"/>
        </w:trPr>
        <w:tc>
          <w:tcPr>
            <w:tcW w:w="3691" w:type="dxa"/>
            <w:vAlign w:val="bottom"/>
          </w:tcPr>
          <w:p w:rsidR="001548F9" w:rsidRPr="00325F8A" w:rsidRDefault="001548F9" w:rsidP="0070173B">
            <w:pP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547,010.75</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6.4.7.19 </w:t>
      </w:r>
      <w:r w:rsidRPr="00235099">
        <w:rPr>
          <w:rFonts w:ascii="宋体" w:hAnsi="宋体" w:hint="eastAsia"/>
          <w:b/>
          <w:color w:val="000000"/>
          <w:szCs w:val="21"/>
        </w:rPr>
        <w:t>交易费用</w:t>
      </w:r>
    </w:p>
    <w:p w:rsidR="00EE36BA" w:rsidRDefault="00EE36BA" w:rsidP="00EE36BA">
      <w:pPr>
        <w:tabs>
          <w:tab w:val="left" w:pos="7200"/>
          <w:tab w:val="left" w:pos="8280"/>
        </w:tabs>
        <w:spacing w:line="360" w:lineRule="auto"/>
        <w:ind w:rightChars="-52" w:right="-109"/>
        <w:jc w:val="right"/>
        <w:rPr>
          <w:rFonts w:eastAsiaTheme="minorEastAsia"/>
          <w:color w:val="000000" w:themeColor="text1"/>
          <w:szCs w:val="21"/>
        </w:rPr>
      </w:pPr>
      <w:r>
        <w:rPr>
          <w:rFonts w:eastAsiaTheme="minorEastAsia" w:hint="eastAsia"/>
          <w:color w:val="000000" w:themeColor="text1"/>
          <w:szCs w:val="21"/>
        </w:rPr>
        <w:t>单位：人民币元</w:t>
      </w:r>
    </w:p>
    <w:tbl>
      <w:tblPr>
        <w:tblW w:w="921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688"/>
        <w:gridCol w:w="5530"/>
      </w:tblGrid>
      <w:tr w:rsidR="00EE36BA" w:rsidTr="002E243D">
        <w:trPr>
          <w:trHeight w:val="285"/>
        </w:trPr>
        <w:tc>
          <w:tcPr>
            <w:tcW w:w="3686" w:type="dxa"/>
            <w:vAlign w:val="center"/>
            <w:hideMark/>
          </w:tcPr>
          <w:p w:rsidR="00EE36BA" w:rsidRDefault="00EE36BA">
            <w:pPr>
              <w:spacing w:line="360" w:lineRule="auto"/>
              <w:jc w:val="center"/>
              <w:rPr>
                <w:rFonts w:eastAsiaTheme="minorEastAsia"/>
                <w:color w:val="000000" w:themeColor="text1"/>
                <w:szCs w:val="21"/>
              </w:rPr>
            </w:pPr>
            <w:r>
              <w:rPr>
                <w:rFonts w:eastAsiaTheme="minorEastAsia" w:hint="eastAsia"/>
                <w:color w:val="000000" w:themeColor="text1"/>
                <w:szCs w:val="21"/>
              </w:rPr>
              <w:t>项目</w:t>
            </w:r>
          </w:p>
        </w:tc>
        <w:tc>
          <w:tcPr>
            <w:tcW w:w="5528" w:type="dxa"/>
            <w:vAlign w:val="center"/>
            <w:hideMark/>
          </w:tcPr>
          <w:p w:rsidR="00EE36BA" w:rsidRDefault="00EE36BA">
            <w:pPr>
              <w:spacing w:line="360" w:lineRule="auto"/>
              <w:jc w:val="center"/>
              <w:rPr>
                <w:rFonts w:eastAsiaTheme="minorEastAsia"/>
                <w:color w:val="000000" w:themeColor="text1"/>
                <w:szCs w:val="21"/>
              </w:rPr>
            </w:pPr>
            <w:r>
              <w:rPr>
                <w:rFonts w:eastAsiaTheme="minorEastAsia" w:hint="eastAsia"/>
                <w:color w:val="000000" w:themeColor="text1"/>
                <w:szCs w:val="21"/>
              </w:rPr>
              <w:t>本期</w:t>
            </w:r>
          </w:p>
          <w:p w:rsidR="00EE36BA" w:rsidRDefault="00EE36BA">
            <w:pPr>
              <w:spacing w:line="360" w:lineRule="auto"/>
              <w:jc w:val="center"/>
              <w:rPr>
                <w:rFonts w:eastAsiaTheme="minorEastAsia"/>
                <w:color w:val="000000" w:themeColor="text1"/>
                <w:kern w:val="0"/>
                <w:szCs w:val="21"/>
              </w:rPr>
            </w:pP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1</w:t>
            </w:r>
            <w:r>
              <w:rPr>
                <w:rFonts w:eastAsiaTheme="minorEastAsia"/>
                <w:color w:val="000000" w:themeColor="text1"/>
                <w:szCs w:val="21"/>
              </w:rPr>
              <w:t>月</w:t>
            </w:r>
            <w:r>
              <w:rPr>
                <w:rFonts w:eastAsiaTheme="minorEastAsia"/>
                <w:color w:val="000000" w:themeColor="text1"/>
                <w:szCs w:val="21"/>
              </w:rPr>
              <w:t>1</w:t>
            </w:r>
            <w:r>
              <w:rPr>
                <w:rFonts w:eastAsiaTheme="minorEastAsia"/>
                <w:color w:val="000000" w:themeColor="text1"/>
                <w:szCs w:val="21"/>
              </w:rPr>
              <w:t>日</w:t>
            </w:r>
            <w:r>
              <w:rPr>
                <w:rFonts w:eastAsiaTheme="minorEastAsia" w:hint="eastAsia"/>
                <w:color w:val="000000" w:themeColor="text1"/>
                <w:szCs w:val="21"/>
              </w:rPr>
              <w:t>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6</w:t>
            </w:r>
            <w:r>
              <w:rPr>
                <w:rFonts w:eastAsiaTheme="minorEastAsia"/>
                <w:color w:val="000000" w:themeColor="text1"/>
                <w:szCs w:val="21"/>
              </w:rPr>
              <w:t>月</w:t>
            </w:r>
            <w:r>
              <w:rPr>
                <w:rFonts w:eastAsiaTheme="minorEastAsia"/>
                <w:color w:val="000000" w:themeColor="text1"/>
                <w:szCs w:val="21"/>
              </w:rPr>
              <w:t>30</w:t>
            </w:r>
            <w:r>
              <w:rPr>
                <w:rFonts w:eastAsiaTheme="minorEastAsia"/>
                <w:color w:val="000000" w:themeColor="text1"/>
                <w:szCs w:val="21"/>
              </w:rPr>
              <w:t>日</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rPr>
              <w:t>交易所市场交易费用</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842,438.32</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rPr>
              <w:t>银行间市场交易费用</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rPr>
              <w:t>交易基金产生的费用</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29,216.80</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rPr>
              <w:t>其中：申购费</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color w:val="000000" w:themeColor="text1"/>
                <w:szCs w:val="21"/>
              </w:rPr>
              <w:t xml:space="preserve">      </w:t>
            </w:r>
            <w:r>
              <w:rPr>
                <w:rFonts w:eastAsiaTheme="minorEastAsia" w:hint="eastAsia"/>
                <w:color w:val="000000" w:themeColor="text1"/>
                <w:szCs w:val="21"/>
              </w:rPr>
              <w:t>赎回费</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w:t>
            </w:r>
          </w:p>
        </w:tc>
      </w:tr>
      <w:tr w:rsidR="00432887">
        <w:tc>
          <w:tcPr>
            <w:tcW w:w="3688" w:type="dxa"/>
            <w:vAlign w:val="center"/>
          </w:tcPr>
          <w:p w:rsidR="00432887" w:rsidRDefault="00DA4E5E">
            <w:pPr>
              <w:jc w:val="center"/>
            </w:pPr>
            <w:r>
              <w:rPr>
                <w:rFonts w:eastAsiaTheme="minorEastAsia"/>
                <w:color w:val="000000" w:themeColor="text1"/>
                <w:kern w:val="0"/>
                <w:szCs w:val="21"/>
              </w:rPr>
              <w:t>其他</w:t>
            </w:r>
          </w:p>
        </w:tc>
        <w:tc>
          <w:tcPr>
            <w:tcW w:w="5530" w:type="dxa"/>
            <w:vAlign w:val="center"/>
          </w:tcPr>
          <w:p w:rsidR="00432887" w:rsidRDefault="00DA4E5E">
            <w:pPr>
              <w:jc w:val="right"/>
            </w:pPr>
            <w:r>
              <w:rPr>
                <w:rFonts w:eastAsiaTheme="minorEastAsia"/>
                <w:color w:val="000000" w:themeColor="text1"/>
                <w:kern w:val="0"/>
                <w:szCs w:val="21"/>
              </w:rPr>
              <w:t>29,216.80</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lang w:val="en-AU"/>
              </w:rPr>
              <w:t>合计</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871,655.12</w:t>
            </w:r>
          </w:p>
        </w:tc>
      </w:tr>
    </w:tbl>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6.4.7.20 </w:t>
      </w:r>
      <w:r w:rsidRPr="00235099">
        <w:rPr>
          <w:rFonts w:ascii="宋体" w:hAnsi="宋体" w:hint="eastAsia"/>
          <w:b/>
          <w:color w:val="000000"/>
          <w:szCs w:val="21"/>
        </w:rPr>
        <w:t>其他费用</w:t>
      </w:r>
    </w:p>
    <w:p w:rsidR="001548F9" w:rsidRPr="00235099" w:rsidRDefault="001548F9" w:rsidP="005D2F95">
      <w:pPr>
        <w:tabs>
          <w:tab w:val="left" w:pos="7200"/>
          <w:tab w:val="left" w:pos="8280"/>
          <w:tab w:val="left" w:pos="9000"/>
        </w:tabs>
        <w:ind w:rightChars="-52" w:right="-109"/>
        <w:jc w:val="right"/>
        <w:rPr>
          <w:rFonts w:ascii="宋体"/>
          <w:bCs/>
          <w:szCs w:val="21"/>
        </w:rPr>
      </w:pPr>
      <w:r w:rsidRPr="00235099">
        <w:rPr>
          <w:rFonts w:ascii="宋体" w:hAnsi="宋体" w:hint="eastAsia"/>
          <w:color w:val="000000"/>
          <w:szCs w:val="21"/>
        </w:rPr>
        <w:t>单位：人民币元</w:t>
      </w:r>
    </w:p>
    <w:tbl>
      <w:tblPr>
        <w:tblW w:w="94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53"/>
        <w:gridCol w:w="5551"/>
      </w:tblGrid>
      <w:tr w:rsidR="001548F9" w:rsidRPr="00235099" w:rsidTr="001D7517">
        <w:trPr>
          <w:jc w:val="center"/>
        </w:trPr>
        <w:tc>
          <w:tcPr>
            <w:tcW w:w="3853" w:type="dxa"/>
            <w:vAlign w:val="center"/>
          </w:tcPr>
          <w:p w:rsidR="001548F9" w:rsidRPr="00325F8A" w:rsidRDefault="001548F9" w:rsidP="0070173B">
            <w:pPr>
              <w:jc w:val="center"/>
              <w:rPr>
                <w:szCs w:val="21"/>
              </w:rPr>
            </w:pPr>
            <w:r w:rsidRPr="00325F8A">
              <w:rPr>
                <w:rFonts w:hAnsi="宋体"/>
                <w:szCs w:val="21"/>
              </w:rPr>
              <w:t>项目</w:t>
            </w:r>
          </w:p>
        </w:tc>
        <w:tc>
          <w:tcPr>
            <w:tcW w:w="5551" w:type="dxa"/>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widowControl/>
              <w:autoSpaceDE w:val="0"/>
              <w:autoSpaceDN w:val="0"/>
              <w:ind w:right="-15"/>
              <w:jc w:val="center"/>
              <w:textAlignment w:val="bottom"/>
              <w:rPr>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1D7517">
        <w:trPr>
          <w:jc w:val="center"/>
        </w:trPr>
        <w:tc>
          <w:tcPr>
            <w:tcW w:w="3853" w:type="dxa"/>
            <w:vAlign w:val="center"/>
          </w:tcPr>
          <w:p w:rsidR="001548F9" w:rsidRPr="00325F8A" w:rsidRDefault="001548F9" w:rsidP="0070173B">
            <w:pPr>
              <w:rPr>
                <w:szCs w:val="21"/>
              </w:rPr>
            </w:pPr>
            <w:r w:rsidRPr="00325F8A">
              <w:rPr>
                <w:rFonts w:hAnsi="宋体"/>
                <w:szCs w:val="21"/>
              </w:rPr>
              <w:t>审计费用</w:t>
            </w:r>
          </w:p>
        </w:tc>
        <w:tc>
          <w:tcPr>
            <w:tcW w:w="5551" w:type="dxa"/>
            <w:vAlign w:val="bottom"/>
          </w:tcPr>
          <w:p w:rsidR="001548F9" w:rsidRPr="00325F8A" w:rsidRDefault="001548F9" w:rsidP="0070173B">
            <w:pPr>
              <w:jc w:val="right"/>
              <w:rPr>
                <w:szCs w:val="21"/>
              </w:rPr>
            </w:pPr>
            <w:r w:rsidRPr="00325F8A">
              <w:rPr>
                <w:szCs w:val="21"/>
              </w:rPr>
              <w:t>19,890.78</w:t>
            </w:r>
          </w:p>
        </w:tc>
      </w:tr>
      <w:tr w:rsidR="001548F9" w:rsidRPr="00235099" w:rsidTr="001D7517">
        <w:trPr>
          <w:jc w:val="center"/>
        </w:trPr>
        <w:tc>
          <w:tcPr>
            <w:tcW w:w="3853" w:type="dxa"/>
            <w:vAlign w:val="center"/>
          </w:tcPr>
          <w:p w:rsidR="001548F9" w:rsidRPr="00325F8A" w:rsidRDefault="001548F9" w:rsidP="0070173B">
            <w:pPr>
              <w:rPr>
                <w:szCs w:val="21"/>
              </w:rPr>
            </w:pPr>
            <w:r w:rsidRPr="00325F8A">
              <w:rPr>
                <w:rFonts w:hAnsi="宋体"/>
                <w:szCs w:val="21"/>
              </w:rPr>
              <w:t>信息披露费</w:t>
            </w:r>
          </w:p>
        </w:tc>
        <w:tc>
          <w:tcPr>
            <w:tcW w:w="5551" w:type="dxa"/>
            <w:vAlign w:val="bottom"/>
          </w:tcPr>
          <w:p w:rsidR="001548F9" w:rsidRPr="00325F8A" w:rsidRDefault="001548F9" w:rsidP="0070173B">
            <w:pPr>
              <w:jc w:val="right"/>
              <w:rPr>
                <w:szCs w:val="21"/>
              </w:rPr>
            </w:pPr>
            <w:r w:rsidRPr="00325F8A">
              <w:rPr>
                <w:szCs w:val="21"/>
              </w:rPr>
              <w:t>59,672.34</w:t>
            </w:r>
          </w:p>
        </w:tc>
      </w:tr>
      <w:tr w:rsidR="00074876" w:rsidRPr="00235099" w:rsidTr="001D7517">
        <w:trPr>
          <w:jc w:val="center"/>
        </w:trPr>
        <w:tc>
          <w:tcPr>
            <w:tcW w:w="3853" w:type="dxa"/>
            <w:vAlign w:val="center"/>
          </w:tcPr>
          <w:p w:rsidR="00074876" w:rsidRDefault="00074876">
            <w:pPr>
              <w:rPr>
                <w:szCs w:val="21"/>
                <w:highlight w:val="red"/>
              </w:rPr>
            </w:pPr>
            <w:r>
              <w:rPr>
                <w:rFonts w:hAnsi="宋体" w:hint="eastAsia"/>
                <w:szCs w:val="21"/>
              </w:rPr>
              <w:t>证券出借违约金</w:t>
            </w:r>
          </w:p>
        </w:tc>
        <w:tc>
          <w:tcPr>
            <w:tcW w:w="5551" w:type="dxa"/>
            <w:vAlign w:val="bottom"/>
          </w:tcPr>
          <w:p w:rsidR="00074876" w:rsidRDefault="00074876">
            <w:pPr>
              <w:jc w:val="right"/>
              <w:rPr>
                <w:szCs w:val="21"/>
              </w:rPr>
            </w:pPr>
            <w:r>
              <w:rPr>
                <w:szCs w:val="21"/>
              </w:rPr>
              <w:t>-</w:t>
            </w:r>
          </w:p>
        </w:tc>
      </w:tr>
      <w:tr w:rsidR="00432887">
        <w:trPr>
          <w:jc w:val="center"/>
        </w:trPr>
        <w:tc>
          <w:tcPr>
            <w:tcW w:w="3853" w:type="dxa"/>
            <w:vAlign w:val="center"/>
          </w:tcPr>
          <w:p w:rsidR="00432887" w:rsidRDefault="00DA4E5E">
            <w:pPr>
              <w:jc w:val="left"/>
            </w:pPr>
            <w:r>
              <w:rPr>
                <w:szCs w:val="21"/>
              </w:rPr>
              <w:t>银行汇划费</w:t>
            </w:r>
          </w:p>
        </w:tc>
        <w:tc>
          <w:tcPr>
            <w:tcW w:w="5551" w:type="dxa"/>
            <w:vAlign w:val="center"/>
          </w:tcPr>
          <w:p w:rsidR="00432887" w:rsidRDefault="00DA4E5E">
            <w:pPr>
              <w:jc w:val="right"/>
            </w:pPr>
            <w:r>
              <w:rPr>
                <w:szCs w:val="21"/>
              </w:rPr>
              <w:t>10,842.01</w:t>
            </w:r>
          </w:p>
        </w:tc>
      </w:tr>
      <w:tr w:rsidR="00432887">
        <w:trPr>
          <w:jc w:val="center"/>
        </w:trPr>
        <w:tc>
          <w:tcPr>
            <w:tcW w:w="3853" w:type="dxa"/>
            <w:vAlign w:val="center"/>
          </w:tcPr>
          <w:p w:rsidR="00432887" w:rsidRDefault="00DA4E5E">
            <w:pPr>
              <w:jc w:val="left"/>
            </w:pPr>
            <w:r>
              <w:rPr>
                <w:szCs w:val="21"/>
              </w:rPr>
              <w:t>银行间账户维护费</w:t>
            </w:r>
          </w:p>
        </w:tc>
        <w:tc>
          <w:tcPr>
            <w:tcW w:w="5551" w:type="dxa"/>
            <w:vAlign w:val="center"/>
          </w:tcPr>
          <w:p w:rsidR="00432887" w:rsidRDefault="00DA4E5E">
            <w:pPr>
              <w:jc w:val="right"/>
            </w:pPr>
            <w:r>
              <w:rPr>
                <w:szCs w:val="21"/>
              </w:rPr>
              <w:t>12,000.00</w:t>
            </w:r>
          </w:p>
        </w:tc>
      </w:tr>
      <w:tr w:rsidR="00432887">
        <w:trPr>
          <w:jc w:val="center"/>
        </w:trPr>
        <w:tc>
          <w:tcPr>
            <w:tcW w:w="3853" w:type="dxa"/>
            <w:vAlign w:val="center"/>
          </w:tcPr>
          <w:p w:rsidR="00432887" w:rsidRDefault="00DA4E5E">
            <w:pPr>
              <w:jc w:val="left"/>
            </w:pPr>
            <w:r>
              <w:rPr>
                <w:szCs w:val="21"/>
              </w:rPr>
              <w:t>其他</w:t>
            </w:r>
          </w:p>
        </w:tc>
        <w:tc>
          <w:tcPr>
            <w:tcW w:w="5551" w:type="dxa"/>
            <w:vAlign w:val="center"/>
          </w:tcPr>
          <w:p w:rsidR="00432887" w:rsidRDefault="00DA4E5E">
            <w:pPr>
              <w:jc w:val="right"/>
            </w:pPr>
            <w:r>
              <w:rPr>
                <w:szCs w:val="21"/>
              </w:rPr>
              <w:t>400.00</w:t>
            </w:r>
          </w:p>
        </w:tc>
      </w:tr>
      <w:tr w:rsidR="001548F9" w:rsidRPr="00235099" w:rsidTr="001D7517">
        <w:trPr>
          <w:jc w:val="center"/>
        </w:trPr>
        <w:tc>
          <w:tcPr>
            <w:tcW w:w="3853" w:type="dxa"/>
            <w:vAlign w:val="bottom"/>
          </w:tcPr>
          <w:p w:rsidR="001548F9" w:rsidRPr="00325F8A" w:rsidRDefault="001548F9" w:rsidP="0070173B">
            <w:pPr>
              <w:rPr>
                <w:szCs w:val="21"/>
              </w:rPr>
            </w:pPr>
            <w:r w:rsidRPr="00325F8A">
              <w:rPr>
                <w:rFonts w:hAnsi="宋体"/>
                <w:szCs w:val="21"/>
              </w:rPr>
              <w:t>合计</w:t>
            </w:r>
          </w:p>
        </w:tc>
        <w:tc>
          <w:tcPr>
            <w:tcW w:w="5551" w:type="dxa"/>
            <w:vAlign w:val="bottom"/>
          </w:tcPr>
          <w:p w:rsidR="001548F9" w:rsidRPr="00325F8A" w:rsidRDefault="001548F9" w:rsidP="0070173B">
            <w:pPr>
              <w:jc w:val="right"/>
              <w:rPr>
                <w:szCs w:val="21"/>
              </w:rPr>
            </w:pPr>
            <w:r w:rsidRPr="00325F8A">
              <w:rPr>
                <w:szCs w:val="21"/>
              </w:rPr>
              <w:t>102,805.13</w:t>
            </w:r>
          </w:p>
        </w:tc>
      </w:tr>
    </w:tbl>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6.4.8 </w:t>
      </w:r>
      <w:r w:rsidRPr="00235099">
        <w:rPr>
          <w:rFonts w:ascii="宋体" w:hAnsi="宋体" w:hint="eastAsia"/>
          <w:b/>
          <w:color w:val="000000"/>
          <w:kern w:val="0"/>
          <w:szCs w:val="21"/>
        </w:rPr>
        <w:t>或有事项、资产负债表日后事项的说明</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6.4.8.1</w:t>
      </w:r>
      <w:r w:rsidRPr="00235099">
        <w:rPr>
          <w:rFonts w:ascii="宋体" w:hAnsi="宋体" w:hint="eastAsia"/>
          <w:b/>
          <w:color w:val="000000"/>
          <w:kern w:val="0"/>
          <w:szCs w:val="21"/>
        </w:rPr>
        <w:t>或有事项</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截至资产负债表日，本基金无须作披露的或有事项。</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6.4.8.2</w:t>
      </w:r>
      <w:r w:rsidRPr="00235099">
        <w:rPr>
          <w:rFonts w:ascii="宋体" w:hAnsi="宋体" w:hint="eastAsia"/>
          <w:b/>
          <w:color w:val="000000"/>
          <w:kern w:val="0"/>
          <w:szCs w:val="21"/>
        </w:rPr>
        <w:t>资产负债表日后事项</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截至本会计报表批准报出日，本基金无须作披露的资产负债表日后事项。</w:t>
      </w:r>
    </w:p>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6.4.9 </w:t>
      </w:r>
      <w:r w:rsidRPr="00235099">
        <w:rPr>
          <w:rFonts w:ascii="宋体" w:hAnsi="宋体" w:hint="eastAsia"/>
          <w:b/>
          <w:color w:val="000000"/>
          <w:kern w:val="0"/>
          <w:szCs w:val="21"/>
        </w:rPr>
        <w:t>关联方关系</w:t>
      </w:r>
    </w:p>
    <w:p w:rsidR="001548F9" w:rsidRPr="00235099" w:rsidRDefault="001548F9" w:rsidP="004C6FB4">
      <w:pPr>
        <w:spacing w:line="360" w:lineRule="auto"/>
        <w:ind w:firstLineChars="196" w:firstLine="413"/>
        <w:rPr>
          <w:rFonts w:ascii="宋体"/>
          <w:b/>
          <w:kern w:val="0"/>
          <w:szCs w:val="21"/>
        </w:rPr>
      </w:pPr>
      <w:r w:rsidRPr="00235099">
        <w:rPr>
          <w:rFonts w:ascii="宋体" w:hAnsi="宋体"/>
          <w:b/>
          <w:bCs/>
          <w:color w:val="000000"/>
          <w:kern w:val="0"/>
          <w:szCs w:val="21"/>
        </w:rPr>
        <w:t>6.4.9.1</w:t>
      </w:r>
      <w:r w:rsidRPr="00235099">
        <w:rPr>
          <w:rFonts w:ascii="宋体" w:hAnsi="宋体" w:hint="eastAsia"/>
          <w:b/>
          <w:kern w:val="0"/>
          <w:szCs w:val="21"/>
        </w:rPr>
        <w:t>本报告期存在控制关系或其他重大利害关系的关联方发生变化的情况</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本报告期内存在控制关系或其他重大利害关系的关联方未发生变化。</w:t>
      </w:r>
    </w:p>
    <w:p w:rsidR="001548F9" w:rsidRPr="00235099" w:rsidRDefault="001548F9" w:rsidP="004C6FB4">
      <w:pPr>
        <w:spacing w:line="360" w:lineRule="auto"/>
        <w:ind w:firstLineChars="196" w:firstLine="413"/>
        <w:rPr>
          <w:rFonts w:ascii="宋体"/>
          <w:b/>
          <w:kern w:val="0"/>
          <w:szCs w:val="21"/>
        </w:rPr>
      </w:pPr>
      <w:r w:rsidRPr="00235099">
        <w:rPr>
          <w:rFonts w:ascii="宋体" w:hAnsi="宋体"/>
          <w:b/>
          <w:bCs/>
          <w:color w:val="000000"/>
          <w:kern w:val="0"/>
          <w:szCs w:val="21"/>
        </w:rPr>
        <w:t xml:space="preserve">6.4.9.2 </w:t>
      </w:r>
      <w:r w:rsidRPr="00235099">
        <w:rPr>
          <w:rFonts w:ascii="宋体" w:hAnsi="宋体" w:hint="eastAsia"/>
          <w:b/>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1548F9" w:rsidRPr="00235099" w:rsidTr="0070173B">
        <w:tc>
          <w:tcPr>
            <w:tcW w:w="5220" w:type="dxa"/>
          </w:tcPr>
          <w:p w:rsidR="001548F9" w:rsidRPr="00325F8A" w:rsidRDefault="001548F9" w:rsidP="0070173B">
            <w:pPr>
              <w:jc w:val="center"/>
              <w:rPr>
                <w:color w:val="000000"/>
                <w:szCs w:val="21"/>
              </w:rPr>
            </w:pPr>
            <w:r w:rsidRPr="00325F8A">
              <w:rPr>
                <w:rFonts w:hAnsi="宋体"/>
                <w:color w:val="000000"/>
                <w:szCs w:val="21"/>
              </w:rPr>
              <w:t>关联方名称</w:t>
            </w:r>
          </w:p>
        </w:tc>
        <w:tc>
          <w:tcPr>
            <w:tcW w:w="3780" w:type="dxa"/>
          </w:tcPr>
          <w:p w:rsidR="001548F9" w:rsidRPr="00325F8A" w:rsidRDefault="001548F9" w:rsidP="0070173B">
            <w:pPr>
              <w:jc w:val="center"/>
              <w:rPr>
                <w:color w:val="000000"/>
                <w:szCs w:val="21"/>
              </w:rPr>
            </w:pPr>
            <w:r w:rsidRPr="00325F8A">
              <w:rPr>
                <w:rFonts w:hAnsi="宋体"/>
                <w:color w:val="000000"/>
                <w:szCs w:val="21"/>
              </w:rPr>
              <w:t>与本基金的关系</w:t>
            </w:r>
          </w:p>
        </w:tc>
      </w:tr>
      <w:tr w:rsidR="00432887">
        <w:tc>
          <w:tcPr>
            <w:tcW w:w="5220" w:type="dxa"/>
            <w:vAlign w:val="center"/>
          </w:tcPr>
          <w:p w:rsidR="00432887" w:rsidRDefault="00DA4E5E">
            <w:pPr>
              <w:jc w:val="left"/>
            </w:pPr>
            <w:r>
              <w:rPr>
                <w:color w:val="000000"/>
                <w:szCs w:val="21"/>
              </w:rPr>
              <w:t>易方达基金管理有限公司</w:t>
            </w:r>
          </w:p>
        </w:tc>
        <w:tc>
          <w:tcPr>
            <w:tcW w:w="3780" w:type="dxa"/>
            <w:vAlign w:val="center"/>
          </w:tcPr>
          <w:p w:rsidR="00432887" w:rsidRDefault="00DA4E5E">
            <w:pPr>
              <w:jc w:val="left"/>
            </w:pPr>
            <w:r>
              <w:rPr>
                <w:color w:val="000000"/>
                <w:szCs w:val="21"/>
              </w:rPr>
              <w:t>基金管理人、注册登记机构、基金销售机构</w:t>
            </w:r>
          </w:p>
        </w:tc>
      </w:tr>
      <w:tr w:rsidR="00432887">
        <w:tc>
          <w:tcPr>
            <w:tcW w:w="5220" w:type="dxa"/>
            <w:vAlign w:val="center"/>
          </w:tcPr>
          <w:p w:rsidR="00432887" w:rsidRDefault="00DA4E5E">
            <w:pPr>
              <w:jc w:val="left"/>
            </w:pPr>
            <w:r>
              <w:rPr>
                <w:color w:val="000000"/>
                <w:szCs w:val="21"/>
              </w:rPr>
              <w:t>中国银行股份有限公司</w:t>
            </w:r>
            <w:r>
              <w:rPr>
                <w:color w:val="000000"/>
                <w:szCs w:val="21"/>
              </w:rPr>
              <w:t>(</w:t>
            </w:r>
            <w:r>
              <w:rPr>
                <w:color w:val="000000"/>
                <w:szCs w:val="21"/>
              </w:rPr>
              <w:t>以下简称</w:t>
            </w:r>
            <w:r>
              <w:rPr>
                <w:color w:val="000000"/>
                <w:szCs w:val="21"/>
              </w:rPr>
              <w:t>“</w:t>
            </w:r>
            <w:r>
              <w:rPr>
                <w:color w:val="000000"/>
                <w:szCs w:val="21"/>
              </w:rPr>
              <w:t>中国银行</w:t>
            </w:r>
            <w:r>
              <w:rPr>
                <w:color w:val="000000"/>
                <w:szCs w:val="21"/>
              </w:rPr>
              <w:t>”)</w:t>
            </w:r>
          </w:p>
        </w:tc>
        <w:tc>
          <w:tcPr>
            <w:tcW w:w="3780" w:type="dxa"/>
            <w:vAlign w:val="center"/>
          </w:tcPr>
          <w:p w:rsidR="00432887" w:rsidRDefault="00DA4E5E">
            <w:pPr>
              <w:jc w:val="left"/>
            </w:pPr>
            <w:r>
              <w:rPr>
                <w:color w:val="000000"/>
                <w:szCs w:val="21"/>
              </w:rPr>
              <w:t>基金托管人、基金销售机构</w:t>
            </w:r>
          </w:p>
        </w:tc>
      </w:tr>
      <w:tr w:rsidR="00432887">
        <w:tc>
          <w:tcPr>
            <w:tcW w:w="5220" w:type="dxa"/>
            <w:vAlign w:val="center"/>
          </w:tcPr>
          <w:p w:rsidR="00432887" w:rsidRDefault="00DA4E5E">
            <w:pPr>
              <w:jc w:val="left"/>
            </w:pPr>
            <w:r>
              <w:rPr>
                <w:color w:val="000000"/>
                <w:szCs w:val="21"/>
              </w:rPr>
              <w:t>广发证券股份有限公司</w:t>
            </w:r>
            <w:r>
              <w:rPr>
                <w:color w:val="000000"/>
                <w:szCs w:val="21"/>
              </w:rPr>
              <w:t>(</w:t>
            </w:r>
            <w:r>
              <w:rPr>
                <w:color w:val="000000"/>
                <w:szCs w:val="21"/>
              </w:rPr>
              <w:t>以下简称</w:t>
            </w:r>
            <w:r>
              <w:rPr>
                <w:color w:val="000000"/>
                <w:szCs w:val="21"/>
              </w:rPr>
              <w:t>“</w:t>
            </w:r>
            <w:r>
              <w:rPr>
                <w:color w:val="000000"/>
                <w:szCs w:val="21"/>
              </w:rPr>
              <w:t>广发证券</w:t>
            </w:r>
            <w:r>
              <w:rPr>
                <w:color w:val="000000"/>
                <w:szCs w:val="21"/>
              </w:rPr>
              <w:t>”)</w:t>
            </w:r>
          </w:p>
        </w:tc>
        <w:tc>
          <w:tcPr>
            <w:tcW w:w="3780" w:type="dxa"/>
            <w:vAlign w:val="center"/>
          </w:tcPr>
          <w:p w:rsidR="00432887" w:rsidRDefault="00DA4E5E">
            <w:pPr>
              <w:jc w:val="left"/>
            </w:pPr>
            <w:r>
              <w:rPr>
                <w:color w:val="000000"/>
                <w:szCs w:val="21"/>
              </w:rPr>
              <w:t>基金管理人股东、基金销售机构</w:t>
            </w:r>
          </w:p>
        </w:tc>
      </w:tr>
      <w:tr w:rsidR="00432887">
        <w:tc>
          <w:tcPr>
            <w:tcW w:w="5220" w:type="dxa"/>
            <w:vAlign w:val="center"/>
          </w:tcPr>
          <w:p w:rsidR="00432887" w:rsidRDefault="00DA4E5E">
            <w:pPr>
              <w:jc w:val="left"/>
            </w:pPr>
            <w:r>
              <w:rPr>
                <w:color w:val="000000"/>
                <w:szCs w:val="21"/>
              </w:rPr>
              <w:t>易方达深证</w:t>
            </w:r>
            <w:r>
              <w:rPr>
                <w:color w:val="000000"/>
                <w:szCs w:val="21"/>
              </w:rPr>
              <w:t>100</w:t>
            </w:r>
            <w:r>
              <w:rPr>
                <w:color w:val="000000"/>
                <w:szCs w:val="21"/>
              </w:rPr>
              <w:t>交易型开放式指数基金</w:t>
            </w:r>
          </w:p>
        </w:tc>
        <w:tc>
          <w:tcPr>
            <w:tcW w:w="3780" w:type="dxa"/>
            <w:vAlign w:val="center"/>
          </w:tcPr>
          <w:p w:rsidR="00432887" w:rsidRDefault="00DA4E5E">
            <w:pPr>
              <w:jc w:val="left"/>
            </w:pPr>
            <w:r>
              <w:rPr>
                <w:color w:val="000000"/>
                <w:szCs w:val="21"/>
              </w:rPr>
              <w:t>本基金是该基金的联接基金</w:t>
            </w:r>
          </w:p>
        </w:tc>
      </w:tr>
    </w:tbl>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注：以下关联交易均在正常业务范围内按一般商业条款订立。</w:t>
      </w:r>
      <w:r w:rsidRPr="0090387E">
        <w:rPr>
          <w:kern w:val="0"/>
          <w:szCs w:val="21"/>
        </w:rPr>
        <w:tab/>
      </w:r>
    </w:p>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 </w:t>
      </w:r>
      <w:r w:rsidRPr="00235099">
        <w:rPr>
          <w:rFonts w:ascii="宋体" w:hAnsi="宋体" w:hint="eastAsia"/>
          <w:b/>
          <w:color w:val="000000"/>
          <w:kern w:val="0"/>
          <w:szCs w:val="21"/>
        </w:rPr>
        <w:t>本报告期及上年度可比期间的关联方交易</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6.4.10.1 </w:t>
      </w:r>
      <w:r w:rsidRPr="00235099">
        <w:rPr>
          <w:rFonts w:ascii="宋体" w:hAnsi="宋体" w:hint="eastAsia"/>
          <w:b/>
          <w:color w:val="000000"/>
          <w:kern w:val="0"/>
          <w:szCs w:val="21"/>
        </w:rPr>
        <w:t>通过关联方交易单元进行的交易</w:t>
      </w:r>
    </w:p>
    <w:p w:rsidR="001548F9" w:rsidRPr="00871F9D" w:rsidRDefault="001548F9" w:rsidP="00871F9D">
      <w:pPr>
        <w:spacing w:line="360" w:lineRule="auto"/>
        <w:ind w:firstLineChars="196" w:firstLine="413"/>
        <w:rPr>
          <w:rFonts w:ascii="宋体"/>
          <w:b/>
          <w:bCs/>
          <w:color w:val="000000"/>
          <w:kern w:val="0"/>
          <w:szCs w:val="21"/>
        </w:rPr>
      </w:pPr>
      <w:r w:rsidRPr="00871F9D">
        <w:rPr>
          <w:rFonts w:ascii="宋体"/>
          <w:b/>
          <w:bCs/>
          <w:color w:val="000000"/>
          <w:kern w:val="0"/>
          <w:szCs w:val="21"/>
        </w:rPr>
        <w:t xml:space="preserve">6.4.10.1.1 </w:t>
      </w:r>
      <w:r w:rsidRPr="00871F9D">
        <w:rPr>
          <w:rFonts w:ascii="宋体" w:hint="eastAsia"/>
          <w:b/>
          <w:bCs/>
          <w:color w:val="000000"/>
          <w:kern w:val="0"/>
          <w:szCs w:val="21"/>
        </w:rPr>
        <w:t>股票交易</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980"/>
        <w:gridCol w:w="2340"/>
        <w:gridCol w:w="1260"/>
        <w:gridCol w:w="2160"/>
        <w:gridCol w:w="1260"/>
      </w:tblGrid>
      <w:tr w:rsidR="004D0D2C" w:rsidRPr="00325F8A" w:rsidTr="003C0ECA">
        <w:tc>
          <w:tcPr>
            <w:tcW w:w="1980" w:type="dxa"/>
            <w:vMerge w:val="restart"/>
            <w:vAlign w:val="center"/>
          </w:tcPr>
          <w:p w:rsidR="004D0D2C" w:rsidRPr="00325F8A" w:rsidRDefault="004D0D2C" w:rsidP="003C0ECA">
            <w:pPr>
              <w:autoSpaceDE w:val="0"/>
              <w:autoSpaceDN w:val="0"/>
              <w:spacing w:line="360" w:lineRule="auto"/>
              <w:jc w:val="center"/>
              <w:textAlignment w:val="bottom"/>
              <w:rPr>
                <w:bCs/>
                <w:color w:val="000000"/>
                <w:szCs w:val="21"/>
              </w:rPr>
            </w:pPr>
            <w:r w:rsidRPr="00325F8A">
              <w:rPr>
                <w:rFonts w:hAnsi="宋体"/>
                <w:bCs/>
                <w:color w:val="000000"/>
                <w:szCs w:val="21"/>
              </w:rPr>
              <w:t>关联方名称</w:t>
            </w:r>
          </w:p>
        </w:tc>
        <w:tc>
          <w:tcPr>
            <w:tcW w:w="3600" w:type="dxa"/>
            <w:gridSpan w:val="2"/>
          </w:tcPr>
          <w:p w:rsidR="004D0D2C" w:rsidRPr="00325F8A" w:rsidRDefault="004D0D2C" w:rsidP="003C0ECA">
            <w:pPr>
              <w:spacing w:line="360" w:lineRule="auto"/>
              <w:jc w:val="center"/>
              <w:rPr>
                <w:color w:val="000000"/>
                <w:szCs w:val="21"/>
              </w:rPr>
            </w:pPr>
            <w:r w:rsidRPr="00325F8A">
              <w:rPr>
                <w:rFonts w:hAnsi="宋体"/>
                <w:color w:val="000000"/>
                <w:szCs w:val="21"/>
              </w:rPr>
              <w:t>本期</w:t>
            </w:r>
          </w:p>
          <w:p w:rsidR="004D0D2C" w:rsidRPr="00325F8A" w:rsidRDefault="004D0D2C" w:rsidP="003C0ECA">
            <w:pPr>
              <w:widowControl/>
              <w:autoSpaceDE w:val="0"/>
              <w:autoSpaceDN w:val="0"/>
              <w:spacing w:line="360" w:lineRule="auto"/>
              <w:ind w:right="-15"/>
              <w:jc w:val="center"/>
              <w:textAlignment w:val="bottom"/>
              <w:rPr>
                <w:color w:val="000000"/>
                <w:szCs w:val="21"/>
              </w:rPr>
            </w:pPr>
            <w:r w:rsidRPr="00325F8A">
              <w:rPr>
                <w:color w:val="000000"/>
                <w:szCs w:val="21"/>
              </w:rPr>
              <w:t>2020</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1</w:t>
            </w:r>
            <w:r w:rsidRPr="00325F8A">
              <w:rPr>
                <w:color w:val="000000"/>
                <w:szCs w:val="21"/>
              </w:rPr>
              <w:t>日</w:t>
            </w:r>
            <w:r w:rsidRPr="00325F8A">
              <w:rPr>
                <w:rFonts w:hAnsi="宋体"/>
                <w:color w:val="000000"/>
                <w:szCs w:val="21"/>
              </w:rPr>
              <w:t>至</w:t>
            </w:r>
            <w:r w:rsidRPr="00325F8A">
              <w:rPr>
                <w:color w:val="000000"/>
                <w:szCs w:val="21"/>
              </w:rPr>
              <w:t>2020</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c>
          <w:tcPr>
            <w:tcW w:w="3420" w:type="dxa"/>
            <w:gridSpan w:val="2"/>
          </w:tcPr>
          <w:p w:rsidR="004D0D2C" w:rsidRPr="00325F8A" w:rsidRDefault="004D0D2C" w:rsidP="003C0ECA">
            <w:pPr>
              <w:tabs>
                <w:tab w:val="left" w:pos="555"/>
                <w:tab w:val="center" w:pos="1472"/>
              </w:tabs>
              <w:spacing w:line="360" w:lineRule="auto"/>
              <w:jc w:val="left"/>
              <w:rPr>
                <w:color w:val="000000"/>
                <w:szCs w:val="21"/>
              </w:rPr>
            </w:pPr>
            <w:r w:rsidRPr="00325F8A">
              <w:rPr>
                <w:color w:val="000000"/>
                <w:szCs w:val="21"/>
              </w:rPr>
              <w:tab/>
            </w:r>
            <w:r w:rsidRPr="00325F8A">
              <w:rPr>
                <w:color w:val="000000"/>
                <w:szCs w:val="21"/>
              </w:rPr>
              <w:tab/>
            </w:r>
            <w:r w:rsidRPr="00325F8A">
              <w:rPr>
                <w:rFonts w:hAnsi="宋体"/>
                <w:color w:val="000000"/>
                <w:szCs w:val="21"/>
              </w:rPr>
              <w:t>上年度可比期间</w:t>
            </w:r>
          </w:p>
          <w:p w:rsidR="004D0D2C" w:rsidRPr="00325F8A" w:rsidRDefault="004D0D2C" w:rsidP="003C0ECA">
            <w:pPr>
              <w:widowControl/>
              <w:autoSpaceDE w:val="0"/>
              <w:autoSpaceDN w:val="0"/>
              <w:spacing w:line="360" w:lineRule="auto"/>
              <w:ind w:right="-15"/>
              <w:jc w:val="center"/>
              <w:textAlignment w:val="bottom"/>
              <w:rPr>
                <w:color w:val="000000"/>
                <w:kern w:val="0"/>
                <w:szCs w:val="21"/>
              </w:rPr>
            </w:pPr>
            <w:r w:rsidRPr="00325F8A">
              <w:rPr>
                <w:color w:val="000000"/>
                <w:szCs w:val="21"/>
              </w:rPr>
              <w:t>2019</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1</w:t>
            </w:r>
            <w:r w:rsidRPr="00325F8A">
              <w:rPr>
                <w:color w:val="000000"/>
                <w:szCs w:val="21"/>
              </w:rPr>
              <w:t>日至</w:t>
            </w:r>
            <w:r w:rsidRPr="00325F8A">
              <w:rPr>
                <w:color w:val="000000"/>
                <w:szCs w:val="21"/>
              </w:rPr>
              <w:t>2019</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r>
      <w:tr w:rsidR="004D0D2C" w:rsidRPr="00325F8A" w:rsidTr="003C0ECA">
        <w:tc>
          <w:tcPr>
            <w:tcW w:w="1980" w:type="dxa"/>
            <w:vMerge/>
            <w:vAlign w:val="center"/>
          </w:tcPr>
          <w:p w:rsidR="004D0D2C" w:rsidRPr="00325F8A" w:rsidRDefault="004D0D2C" w:rsidP="003C0ECA">
            <w:pPr>
              <w:widowControl/>
              <w:spacing w:line="360" w:lineRule="auto"/>
              <w:jc w:val="left"/>
              <w:rPr>
                <w:bCs/>
                <w:color w:val="000000"/>
                <w:szCs w:val="21"/>
              </w:rPr>
            </w:pPr>
          </w:p>
        </w:tc>
        <w:tc>
          <w:tcPr>
            <w:tcW w:w="2340" w:type="dxa"/>
            <w:vAlign w:val="center"/>
          </w:tcPr>
          <w:p w:rsidR="004D0D2C" w:rsidRPr="00325F8A" w:rsidRDefault="004D0D2C" w:rsidP="003C0ECA">
            <w:pPr>
              <w:spacing w:line="360" w:lineRule="auto"/>
              <w:jc w:val="center"/>
              <w:rPr>
                <w:color w:val="000000"/>
                <w:szCs w:val="21"/>
              </w:rPr>
            </w:pPr>
            <w:r w:rsidRPr="00325F8A">
              <w:rPr>
                <w:rFonts w:hAnsi="宋体"/>
                <w:bCs/>
                <w:color w:val="000000"/>
                <w:szCs w:val="21"/>
              </w:rPr>
              <w:t>成交金额</w:t>
            </w:r>
          </w:p>
        </w:tc>
        <w:tc>
          <w:tcPr>
            <w:tcW w:w="1260" w:type="dxa"/>
            <w:vAlign w:val="center"/>
          </w:tcPr>
          <w:p w:rsidR="004D0D2C" w:rsidRPr="00325F8A" w:rsidRDefault="004D0D2C" w:rsidP="003C0ECA">
            <w:pPr>
              <w:spacing w:line="360" w:lineRule="auto"/>
              <w:jc w:val="right"/>
              <w:rPr>
                <w:color w:val="000000"/>
                <w:szCs w:val="21"/>
              </w:rPr>
            </w:pPr>
            <w:r w:rsidRPr="00325F8A">
              <w:rPr>
                <w:rFonts w:hAnsi="宋体"/>
                <w:color w:val="000000"/>
                <w:szCs w:val="21"/>
              </w:rPr>
              <w:t>占当期股票成交总额的比例</w:t>
            </w:r>
          </w:p>
        </w:tc>
        <w:tc>
          <w:tcPr>
            <w:tcW w:w="2160" w:type="dxa"/>
            <w:vAlign w:val="center"/>
          </w:tcPr>
          <w:p w:rsidR="004D0D2C" w:rsidRPr="00325F8A" w:rsidRDefault="004D0D2C" w:rsidP="003C0ECA">
            <w:pPr>
              <w:pStyle w:val="a6"/>
              <w:widowControl/>
              <w:autoSpaceDE w:val="0"/>
              <w:autoSpaceDN w:val="0"/>
              <w:spacing w:line="360" w:lineRule="auto"/>
              <w:jc w:val="center"/>
              <w:textAlignment w:val="bottom"/>
              <w:rPr>
                <w:bCs/>
                <w:color w:val="000000"/>
                <w:sz w:val="21"/>
                <w:szCs w:val="21"/>
              </w:rPr>
            </w:pPr>
            <w:r w:rsidRPr="00325F8A">
              <w:rPr>
                <w:rFonts w:hAnsi="宋体"/>
                <w:bCs/>
                <w:color w:val="000000"/>
                <w:sz w:val="21"/>
                <w:szCs w:val="21"/>
              </w:rPr>
              <w:t>成交金额</w:t>
            </w:r>
          </w:p>
        </w:tc>
        <w:tc>
          <w:tcPr>
            <w:tcW w:w="1260" w:type="dxa"/>
            <w:vAlign w:val="center"/>
          </w:tcPr>
          <w:p w:rsidR="004D0D2C" w:rsidRPr="00325F8A" w:rsidRDefault="004D0D2C" w:rsidP="003C0ECA">
            <w:pPr>
              <w:autoSpaceDE w:val="0"/>
              <w:autoSpaceDN w:val="0"/>
              <w:spacing w:line="360" w:lineRule="auto"/>
              <w:jc w:val="center"/>
              <w:textAlignment w:val="bottom"/>
              <w:rPr>
                <w:bCs/>
                <w:color w:val="000000"/>
                <w:szCs w:val="21"/>
              </w:rPr>
            </w:pPr>
            <w:r w:rsidRPr="00325F8A">
              <w:rPr>
                <w:rFonts w:hAnsi="宋体"/>
                <w:color w:val="000000"/>
                <w:szCs w:val="21"/>
              </w:rPr>
              <w:t>占当期股票成交总额的比例</w:t>
            </w:r>
          </w:p>
        </w:tc>
      </w:tr>
      <w:tr w:rsidR="00432887">
        <w:tc>
          <w:tcPr>
            <w:tcW w:w="1980" w:type="dxa"/>
            <w:vAlign w:val="center"/>
          </w:tcPr>
          <w:p w:rsidR="00432887" w:rsidRDefault="00DA4E5E">
            <w:pPr>
              <w:jc w:val="left"/>
            </w:pPr>
            <w:r>
              <w:rPr>
                <w:bCs/>
                <w:color w:val="000000"/>
                <w:szCs w:val="21"/>
              </w:rPr>
              <w:t>广发证券</w:t>
            </w:r>
          </w:p>
        </w:tc>
        <w:tc>
          <w:tcPr>
            <w:tcW w:w="2340" w:type="dxa"/>
            <w:vAlign w:val="center"/>
          </w:tcPr>
          <w:p w:rsidR="00432887" w:rsidRDefault="00DA4E5E">
            <w:pPr>
              <w:jc w:val="right"/>
            </w:pPr>
            <w:r>
              <w:rPr>
                <w:bCs/>
                <w:color w:val="000000"/>
                <w:szCs w:val="21"/>
              </w:rPr>
              <w:t>-</w:t>
            </w:r>
          </w:p>
        </w:tc>
        <w:tc>
          <w:tcPr>
            <w:tcW w:w="1260" w:type="dxa"/>
            <w:vAlign w:val="center"/>
          </w:tcPr>
          <w:p w:rsidR="00432887" w:rsidRDefault="00DA4E5E">
            <w:pPr>
              <w:jc w:val="right"/>
            </w:pPr>
            <w:r>
              <w:rPr>
                <w:bCs/>
                <w:color w:val="000000"/>
                <w:szCs w:val="21"/>
              </w:rPr>
              <w:t>-</w:t>
            </w:r>
          </w:p>
        </w:tc>
        <w:tc>
          <w:tcPr>
            <w:tcW w:w="2160" w:type="dxa"/>
            <w:vAlign w:val="center"/>
          </w:tcPr>
          <w:p w:rsidR="00432887" w:rsidRDefault="00DA4E5E">
            <w:pPr>
              <w:jc w:val="right"/>
            </w:pPr>
            <w:r>
              <w:rPr>
                <w:bCs/>
                <w:color w:val="000000"/>
                <w:szCs w:val="21"/>
              </w:rPr>
              <w:t>196,657,233.65</w:t>
            </w:r>
          </w:p>
        </w:tc>
        <w:tc>
          <w:tcPr>
            <w:tcW w:w="1260" w:type="dxa"/>
            <w:vAlign w:val="center"/>
          </w:tcPr>
          <w:p w:rsidR="00432887" w:rsidRDefault="00DA4E5E">
            <w:pPr>
              <w:jc w:val="right"/>
            </w:pPr>
            <w:r>
              <w:rPr>
                <w:bCs/>
                <w:color w:val="000000"/>
                <w:szCs w:val="21"/>
              </w:rPr>
              <w:t>55.41%</w:t>
            </w:r>
          </w:p>
        </w:tc>
      </w:tr>
    </w:tbl>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6.4.10.1.2 </w:t>
      </w:r>
      <w:r w:rsidRPr="00235099">
        <w:rPr>
          <w:rFonts w:ascii="宋体" w:hAnsi="宋体" w:hint="eastAsia"/>
          <w:b/>
          <w:color w:val="000000"/>
          <w:szCs w:val="21"/>
        </w:rPr>
        <w:t>权证交易</w:t>
      </w:r>
    </w:p>
    <w:p w:rsidR="001548F9" w:rsidRPr="0090387E" w:rsidRDefault="00EF520B" w:rsidP="0090387E">
      <w:pPr>
        <w:tabs>
          <w:tab w:val="left" w:pos="426"/>
        </w:tabs>
        <w:spacing w:line="360" w:lineRule="auto"/>
        <w:ind w:firstLineChars="200" w:firstLine="420"/>
        <w:jc w:val="left"/>
        <w:rPr>
          <w:kern w:val="0"/>
          <w:szCs w:val="21"/>
        </w:rPr>
      </w:pPr>
      <w:r w:rsidRPr="0090387E">
        <w:rPr>
          <w:kern w:val="0"/>
          <w:szCs w:val="21"/>
        </w:rPr>
        <w:t>本基金本报告期及上年度可比期间未发生通过关联方交易单元进行的权证交易。</w:t>
      </w:r>
    </w:p>
    <w:p w:rsidR="00356F58" w:rsidRPr="00356F58" w:rsidRDefault="00356F58" w:rsidP="00356F58">
      <w:pPr>
        <w:spacing w:line="360" w:lineRule="auto"/>
        <w:ind w:firstLineChars="196" w:firstLine="413"/>
        <w:rPr>
          <w:rFonts w:ascii="宋体"/>
          <w:b/>
          <w:bCs/>
          <w:color w:val="000000"/>
          <w:kern w:val="0"/>
          <w:szCs w:val="21"/>
        </w:rPr>
      </w:pPr>
      <w:r w:rsidRPr="00356F58">
        <w:rPr>
          <w:rFonts w:ascii="宋体"/>
          <w:b/>
          <w:bCs/>
          <w:color w:val="000000"/>
          <w:kern w:val="0"/>
          <w:szCs w:val="21"/>
        </w:rPr>
        <w:t>6.4.10.1.3</w:t>
      </w:r>
      <w:r w:rsidRPr="00356F58">
        <w:rPr>
          <w:rFonts w:ascii="宋体" w:hint="eastAsia"/>
          <w:b/>
          <w:bCs/>
          <w:color w:val="000000"/>
          <w:kern w:val="0"/>
          <w:szCs w:val="21"/>
        </w:rPr>
        <w:t>基金交易</w:t>
      </w:r>
    </w:p>
    <w:p w:rsidR="00356F58" w:rsidRPr="00D749D4" w:rsidRDefault="00356F58" w:rsidP="00356F58">
      <w:pPr>
        <w:autoSpaceDE w:val="0"/>
        <w:autoSpaceDN w:val="0"/>
        <w:adjustRightInd w:val="0"/>
        <w:spacing w:before="29" w:line="360" w:lineRule="auto"/>
        <w:ind w:left="15"/>
        <w:jc w:val="right"/>
        <w:rPr>
          <w:color w:val="000000"/>
          <w:kern w:val="0"/>
          <w:szCs w:val="21"/>
        </w:rPr>
      </w:pPr>
      <w:r w:rsidRPr="00D749D4">
        <w:rPr>
          <w:rFonts w:hint="eastAsia"/>
          <w:bCs/>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106"/>
        <w:gridCol w:w="2214"/>
        <w:gridCol w:w="1260"/>
        <w:gridCol w:w="2160"/>
        <w:gridCol w:w="1260"/>
      </w:tblGrid>
      <w:tr w:rsidR="00356F58" w:rsidRPr="00D749D4" w:rsidTr="00AA5843">
        <w:tc>
          <w:tcPr>
            <w:tcW w:w="2106" w:type="dxa"/>
            <w:vMerge w:val="restart"/>
            <w:vAlign w:val="center"/>
          </w:tcPr>
          <w:p w:rsidR="00356F58" w:rsidRPr="00D749D4" w:rsidRDefault="00356F58" w:rsidP="00AA5843">
            <w:pPr>
              <w:autoSpaceDE w:val="0"/>
              <w:autoSpaceDN w:val="0"/>
              <w:spacing w:line="360" w:lineRule="auto"/>
              <w:jc w:val="center"/>
              <w:textAlignment w:val="bottom"/>
              <w:rPr>
                <w:bCs/>
                <w:color w:val="000000"/>
                <w:szCs w:val="21"/>
              </w:rPr>
            </w:pPr>
            <w:r w:rsidRPr="00D749D4">
              <w:rPr>
                <w:rFonts w:hint="eastAsia"/>
                <w:bCs/>
                <w:color w:val="000000"/>
                <w:szCs w:val="21"/>
              </w:rPr>
              <w:t>关联方名称</w:t>
            </w:r>
          </w:p>
        </w:tc>
        <w:tc>
          <w:tcPr>
            <w:tcW w:w="3474" w:type="dxa"/>
            <w:gridSpan w:val="2"/>
            <w:vAlign w:val="center"/>
          </w:tcPr>
          <w:p w:rsidR="00356F58" w:rsidRPr="00D749D4" w:rsidRDefault="00356F58" w:rsidP="00AA5843">
            <w:pPr>
              <w:spacing w:line="360" w:lineRule="auto"/>
              <w:jc w:val="center"/>
              <w:rPr>
                <w:color w:val="000000"/>
                <w:szCs w:val="21"/>
              </w:rPr>
            </w:pPr>
            <w:r w:rsidRPr="00D749D4">
              <w:rPr>
                <w:rFonts w:hint="eastAsia"/>
                <w:color w:val="000000"/>
                <w:szCs w:val="21"/>
              </w:rPr>
              <w:t>本期</w:t>
            </w:r>
          </w:p>
          <w:p w:rsidR="00356F58" w:rsidRPr="00D749D4" w:rsidRDefault="00356F58" w:rsidP="00AA5843">
            <w:pPr>
              <w:widowControl/>
              <w:autoSpaceDE w:val="0"/>
              <w:autoSpaceDN w:val="0"/>
              <w:spacing w:line="360" w:lineRule="auto"/>
              <w:ind w:right="-15"/>
              <w:jc w:val="center"/>
              <w:textAlignment w:val="bottom"/>
              <w:rPr>
                <w:color w:val="000000"/>
                <w:szCs w:val="21"/>
              </w:rPr>
            </w:pPr>
            <w:r w:rsidRPr="00D749D4">
              <w:rPr>
                <w:color w:val="000000"/>
                <w:szCs w:val="21"/>
              </w:rPr>
              <w:t>2020</w:t>
            </w:r>
            <w:r w:rsidRPr="00D749D4">
              <w:rPr>
                <w:color w:val="000000"/>
                <w:szCs w:val="21"/>
              </w:rPr>
              <w:t>年</w:t>
            </w:r>
            <w:r w:rsidRPr="00D749D4">
              <w:rPr>
                <w:color w:val="000000"/>
                <w:szCs w:val="21"/>
              </w:rPr>
              <w:t>1</w:t>
            </w:r>
            <w:r w:rsidRPr="00D749D4">
              <w:rPr>
                <w:color w:val="000000"/>
                <w:szCs w:val="21"/>
              </w:rPr>
              <w:t>月</w:t>
            </w:r>
            <w:r w:rsidRPr="00D749D4">
              <w:rPr>
                <w:color w:val="000000"/>
                <w:szCs w:val="21"/>
              </w:rPr>
              <w:t>1</w:t>
            </w:r>
            <w:r w:rsidRPr="00D749D4">
              <w:rPr>
                <w:color w:val="000000"/>
                <w:szCs w:val="21"/>
              </w:rPr>
              <w:t>日</w:t>
            </w:r>
            <w:r w:rsidRPr="00D749D4">
              <w:rPr>
                <w:rFonts w:hint="eastAsia"/>
                <w:color w:val="000000"/>
                <w:szCs w:val="21"/>
              </w:rPr>
              <w:t>至</w:t>
            </w:r>
            <w:r w:rsidRPr="00D749D4">
              <w:rPr>
                <w:color w:val="000000"/>
                <w:szCs w:val="21"/>
              </w:rPr>
              <w:t>2020</w:t>
            </w:r>
            <w:r w:rsidRPr="00D749D4">
              <w:rPr>
                <w:color w:val="000000"/>
                <w:szCs w:val="21"/>
              </w:rPr>
              <w:t>年</w:t>
            </w:r>
            <w:r w:rsidRPr="00D749D4">
              <w:rPr>
                <w:color w:val="000000"/>
                <w:szCs w:val="21"/>
              </w:rPr>
              <w:t>6</w:t>
            </w:r>
            <w:r w:rsidRPr="00D749D4">
              <w:rPr>
                <w:color w:val="000000"/>
                <w:szCs w:val="21"/>
              </w:rPr>
              <w:t>月</w:t>
            </w:r>
            <w:r w:rsidRPr="00D749D4">
              <w:rPr>
                <w:color w:val="000000"/>
                <w:szCs w:val="21"/>
              </w:rPr>
              <w:t>30</w:t>
            </w:r>
            <w:r w:rsidRPr="00D749D4">
              <w:rPr>
                <w:color w:val="000000"/>
                <w:szCs w:val="21"/>
              </w:rPr>
              <w:t>日</w:t>
            </w:r>
          </w:p>
        </w:tc>
        <w:tc>
          <w:tcPr>
            <w:tcW w:w="3420" w:type="dxa"/>
            <w:gridSpan w:val="2"/>
            <w:vAlign w:val="center"/>
          </w:tcPr>
          <w:p w:rsidR="00356F58" w:rsidRPr="00D749D4" w:rsidRDefault="00356F58" w:rsidP="00AA5843">
            <w:pPr>
              <w:tabs>
                <w:tab w:val="left" w:pos="555"/>
                <w:tab w:val="center" w:pos="1472"/>
              </w:tabs>
              <w:spacing w:line="360" w:lineRule="auto"/>
              <w:jc w:val="left"/>
              <w:rPr>
                <w:color w:val="000000"/>
                <w:szCs w:val="21"/>
              </w:rPr>
            </w:pPr>
            <w:r w:rsidRPr="00D749D4">
              <w:rPr>
                <w:color w:val="000000"/>
                <w:szCs w:val="21"/>
              </w:rPr>
              <w:tab/>
            </w:r>
            <w:r w:rsidRPr="00D749D4">
              <w:rPr>
                <w:color w:val="000000"/>
                <w:szCs w:val="21"/>
              </w:rPr>
              <w:tab/>
            </w:r>
            <w:r w:rsidRPr="00D749D4">
              <w:rPr>
                <w:rFonts w:hint="eastAsia"/>
                <w:color w:val="000000"/>
                <w:szCs w:val="21"/>
              </w:rPr>
              <w:t>上年度可比期间</w:t>
            </w:r>
          </w:p>
          <w:p w:rsidR="00356F58" w:rsidRPr="00D749D4" w:rsidRDefault="00356F58" w:rsidP="00AA5843">
            <w:pPr>
              <w:widowControl/>
              <w:autoSpaceDE w:val="0"/>
              <w:autoSpaceDN w:val="0"/>
              <w:spacing w:line="360" w:lineRule="auto"/>
              <w:ind w:right="-15"/>
              <w:jc w:val="center"/>
              <w:textAlignment w:val="bottom"/>
              <w:rPr>
                <w:color w:val="000000"/>
                <w:kern w:val="0"/>
                <w:szCs w:val="21"/>
              </w:rPr>
            </w:pPr>
            <w:r w:rsidRPr="00D749D4">
              <w:rPr>
                <w:color w:val="000000"/>
                <w:szCs w:val="21"/>
              </w:rPr>
              <w:t>2019</w:t>
            </w:r>
            <w:r w:rsidRPr="00D749D4">
              <w:rPr>
                <w:color w:val="000000"/>
                <w:szCs w:val="21"/>
              </w:rPr>
              <w:t>年</w:t>
            </w:r>
            <w:r w:rsidRPr="00D749D4">
              <w:rPr>
                <w:color w:val="000000"/>
                <w:szCs w:val="21"/>
              </w:rPr>
              <w:t>1</w:t>
            </w:r>
            <w:r w:rsidRPr="00D749D4">
              <w:rPr>
                <w:color w:val="000000"/>
                <w:szCs w:val="21"/>
              </w:rPr>
              <w:t>月</w:t>
            </w:r>
            <w:r w:rsidRPr="00D749D4">
              <w:rPr>
                <w:color w:val="000000"/>
                <w:szCs w:val="21"/>
              </w:rPr>
              <w:t>1</w:t>
            </w:r>
            <w:r w:rsidRPr="00D749D4">
              <w:rPr>
                <w:color w:val="000000"/>
                <w:szCs w:val="21"/>
              </w:rPr>
              <w:t>日至</w:t>
            </w:r>
            <w:r w:rsidRPr="00D749D4">
              <w:rPr>
                <w:color w:val="000000"/>
                <w:szCs w:val="21"/>
              </w:rPr>
              <w:t>2019</w:t>
            </w:r>
            <w:r w:rsidRPr="00D749D4">
              <w:rPr>
                <w:color w:val="000000"/>
                <w:szCs w:val="21"/>
              </w:rPr>
              <w:t>年</w:t>
            </w:r>
            <w:r w:rsidRPr="00D749D4">
              <w:rPr>
                <w:color w:val="000000"/>
                <w:szCs w:val="21"/>
              </w:rPr>
              <w:t>6</w:t>
            </w:r>
            <w:r w:rsidRPr="00D749D4">
              <w:rPr>
                <w:color w:val="000000"/>
                <w:szCs w:val="21"/>
              </w:rPr>
              <w:t>月</w:t>
            </w:r>
            <w:r w:rsidRPr="00D749D4">
              <w:rPr>
                <w:color w:val="000000"/>
                <w:szCs w:val="21"/>
              </w:rPr>
              <w:t>30</w:t>
            </w:r>
            <w:r w:rsidRPr="00D749D4">
              <w:rPr>
                <w:color w:val="000000"/>
                <w:szCs w:val="21"/>
              </w:rPr>
              <w:t>日</w:t>
            </w:r>
          </w:p>
        </w:tc>
      </w:tr>
      <w:tr w:rsidR="00356F58" w:rsidRPr="00D749D4" w:rsidTr="00AA5843">
        <w:tc>
          <w:tcPr>
            <w:tcW w:w="2106" w:type="dxa"/>
            <w:vMerge/>
            <w:vAlign w:val="center"/>
          </w:tcPr>
          <w:p w:rsidR="00356F58" w:rsidRPr="00D749D4" w:rsidRDefault="00356F58" w:rsidP="00AA5843">
            <w:pPr>
              <w:widowControl/>
              <w:spacing w:line="360" w:lineRule="auto"/>
              <w:jc w:val="left"/>
              <w:rPr>
                <w:bCs/>
                <w:color w:val="000000"/>
                <w:szCs w:val="21"/>
              </w:rPr>
            </w:pPr>
          </w:p>
        </w:tc>
        <w:tc>
          <w:tcPr>
            <w:tcW w:w="2214" w:type="dxa"/>
            <w:vAlign w:val="center"/>
          </w:tcPr>
          <w:p w:rsidR="00356F58" w:rsidRPr="00D749D4" w:rsidRDefault="00356F58" w:rsidP="00AA5843">
            <w:pPr>
              <w:spacing w:line="360" w:lineRule="auto"/>
              <w:jc w:val="center"/>
              <w:rPr>
                <w:color w:val="000000"/>
                <w:szCs w:val="21"/>
              </w:rPr>
            </w:pPr>
            <w:r w:rsidRPr="00D749D4">
              <w:rPr>
                <w:rFonts w:hint="eastAsia"/>
                <w:bCs/>
                <w:color w:val="000000"/>
                <w:szCs w:val="21"/>
              </w:rPr>
              <w:t>成交金额</w:t>
            </w:r>
          </w:p>
        </w:tc>
        <w:tc>
          <w:tcPr>
            <w:tcW w:w="1260" w:type="dxa"/>
            <w:vAlign w:val="center"/>
          </w:tcPr>
          <w:p w:rsidR="00356F58" w:rsidRPr="00D749D4" w:rsidRDefault="00356F58" w:rsidP="00AA5843">
            <w:pPr>
              <w:spacing w:line="360" w:lineRule="auto"/>
              <w:jc w:val="center"/>
              <w:rPr>
                <w:color w:val="000000"/>
                <w:szCs w:val="21"/>
              </w:rPr>
            </w:pPr>
            <w:r w:rsidRPr="00D749D4">
              <w:rPr>
                <w:rFonts w:hint="eastAsia"/>
                <w:color w:val="000000"/>
                <w:szCs w:val="21"/>
              </w:rPr>
              <w:t>占当期基金交易成交总额的比例</w:t>
            </w:r>
          </w:p>
        </w:tc>
        <w:tc>
          <w:tcPr>
            <w:tcW w:w="2160" w:type="dxa"/>
            <w:vAlign w:val="center"/>
          </w:tcPr>
          <w:p w:rsidR="00356F58" w:rsidRPr="00CE7EE0" w:rsidRDefault="00356F58" w:rsidP="00AA5843">
            <w:pPr>
              <w:pStyle w:val="a6"/>
              <w:widowControl/>
              <w:autoSpaceDE w:val="0"/>
              <w:autoSpaceDN w:val="0"/>
              <w:spacing w:line="360" w:lineRule="auto"/>
              <w:jc w:val="center"/>
              <w:textAlignment w:val="bottom"/>
              <w:rPr>
                <w:bCs/>
                <w:color w:val="000000"/>
                <w:sz w:val="21"/>
                <w:szCs w:val="21"/>
              </w:rPr>
            </w:pPr>
            <w:r w:rsidRPr="00CE7EE0">
              <w:rPr>
                <w:rFonts w:hint="eastAsia"/>
                <w:bCs/>
                <w:color w:val="000000"/>
                <w:sz w:val="21"/>
                <w:szCs w:val="21"/>
              </w:rPr>
              <w:t>成交金额</w:t>
            </w:r>
          </w:p>
        </w:tc>
        <w:tc>
          <w:tcPr>
            <w:tcW w:w="1260" w:type="dxa"/>
            <w:vAlign w:val="center"/>
          </w:tcPr>
          <w:p w:rsidR="00356F58" w:rsidRPr="00D749D4" w:rsidRDefault="00356F58" w:rsidP="00AA5843">
            <w:pPr>
              <w:autoSpaceDE w:val="0"/>
              <w:autoSpaceDN w:val="0"/>
              <w:spacing w:line="360" w:lineRule="auto"/>
              <w:jc w:val="center"/>
              <w:textAlignment w:val="bottom"/>
              <w:rPr>
                <w:bCs/>
                <w:color w:val="000000"/>
                <w:szCs w:val="21"/>
              </w:rPr>
            </w:pPr>
            <w:r w:rsidRPr="00D749D4">
              <w:rPr>
                <w:rFonts w:hint="eastAsia"/>
                <w:color w:val="000000"/>
                <w:szCs w:val="21"/>
              </w:rPr>
              <w:t>占当期基金交易成交总额的比例</w:t>
            </w:r>
          </w:p>
        </w:tc>
      </w:tr>
      <w:tr w:rsidR="00432887">
        <w:tc>
          <w:tcPr>
            <w:tcW w:w="2106" w:type="dxa"/>
            <w:vAlign w:val="center"/>
          </w:tcPr>
          <w:p w:rsidR="00432887" w:rsidRDefault="00DA4E5E">
            <w:pPr>
              <w:jc w:val="left"/>
            </w:pPr>
            <w:r>
              <w:rPr>
                <w:szCs w:val="21"/>
              </w:rPr>
              <w:t>广发证券</w:t>
            </w:r>
          </w:p>
        </w:tc>
        <w:tc>
          <w:tcPr>
            <w:tcW w:w="2214" w:type="dxa"/>
            <w:vAlign w:val="center"/>
          </w:tcPr>
          <w:p w:rsidR="00432887" w:rsidRDefault="00DA4E5E">
            <w:pPr>
              <w:jc w:val="right"/>
            </w:pPr>
            <w:r>
              <w:rPr>
                <w:szCs w:val="21"/>
              </w:rPr>
              <w:t>-</w:t>
            </w:r>
          </w:p>
        </w:tc>
        <w:tc>
          <w:tcPr>
            <w:tcW w:w="1260" w:type="dxa"/>
            <w:vAlign w:val="center"/>
          </w:tcPr>
          <w:p w:rsidR="00432887" w:rsidRDefault="00DA4E5E">
            <w:pPr>
              <w:jc w:val="right"/>
            </w:pPr>
            <w:r>
              <w:rPr>
                <w:szCs w:val="21"/>
              </w:rPr>
              <w:t>-</w:t>
            </w:r>
          </w:p>
        </w:tc>
        <w:tc>
          <w:tcPr>
            <w:tcW w:w="2160" w:type="dxa"/>
            <w:vAlign w:val="center"/>
          </w:tcPr>
          <w:p w:rsidR="00432887" w:rsidRDefault="00DA4E5E">
            <w:pPr>
              <w:jc w:val="right"/>
            </w:pPr>
            <w:r>
              <w:rPr>
                <w:szCs w:val="21"/>
              </w:rPr>
              <w:t>134,043,209.17</w:t>
            </w:r>
          </w:p>
        </w:tc>
        <w:tc>
          <w:tcPr>
            <w:tcW w:w="1260" w:type="dxa"/>
            <w:vAlign w:val="center"/>
          </w:tcPr>
          <w:p w:rsidR="00432887" w:rsidRDefault="00DA4E5E">
            <w:pPr>
              <w:jc w:val="right"/>
            </w:pPr>
            <w:r>
              <w:rPr>
                <w:szCs w:val="21"/>
              </w:rPr>
              <w:t>48.72%</w:t>
            </w:r>
          </w:p>
        </w:tc>
      </w:tr>
    </w:tbl>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6.4.10.1.4 </w:t>
      </w:r>
      <w:r w:rsidRPr="00235099">
        <w:rPr>
          <w:rFonts w:ascii="宋体" w:hAnsi="宋体" w:hint="eastAsia"/>
          <w:b/>
          <w:color w:val="000000"/>
          <w:szCs w:val="21"/>
        </w:rPr>
        <w:t>应支付关联方的佣金</w:t>
      </w:r>
    </w:p>
    <w:p w:rsidR="00CA0BBA" w:rsidRPr="00FA19BB" w:rsidRDefault="00CA0BBA" w:rsidP="00CA0BBA">
      <w:pPr>
        <w:wordWrap w:val="0"/>
        <w:ind w:right="105"/>
        <w:jc w:val="right"/>
        <w:rPr>
          <w:color w:val="000000"/>
          <w:kern w:val="0"/>
          <w:szCs w:val="21"/>
        </w:rPr>
      </w:pPr>
      <w:r w:rsidRPr="00FA19BB">
        <w:rPr>
          <w:color w:val="000000"/>
          <w:szCs w:val="21"/>
        </w:rPr>
        <w:t>金额单位</w:t>
      </w:r>
      <w:r w:rsidRPr="00FA19BB">
        <w:rPr>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106"/>
        <w:gridCol w:w="1854"/>
        <w:gridCol w:w="1300"/>
        <w:gridCol w:w="2120"/>
        <w:gridCol w:w="1620"/>
      </w:tblGrid>
      <w:tr w:rsidR="00CA0BBA" w:rsidRPr="00FA19BB" w:rsidTr="0020547F">
        <w:tc>
          <w:tcPr>
            <w:tcW w:w="2106" w:type="dxa"/>
            <w:vMerge w:val="restart"/>
            <w:vAlign w:val="center"/>
          </w:tcPr>
          <w:p w:rsidR="00CA0BBA" w:rsidRPr="00FA19BB" w:rsidRDefault="00CA0BBA" w:rsidP="0020547F">
            <w:pPr>
              <w:autoSpaceDE w:val="0"/>
              <w:autoSpaceDN w:val="0"/>
              <w:jc w:val="center"/>
              <w:textAlignment w:val="bottom"/>
              <w:rPr>
                <w:bCs/>
                <w:color w:val="000000"/>
                <w:szCs w:val="21"/>
              </w:rPr>
            </w:pPr>
            <w:r w:rsidRPr="00FA19BB">
              <w:rPr>
                <w:bCs/>
                <w:color w:val="000000"/>
                <w:szCs w:val="21"/>
              </w:rPr>
              <w:t>关联方名称</w:t>
            </w:r>
          </w:p>
        </w:tc>
        <w:tc>
          <w:tcPr>
            <w:tcW w:w="6894" w:type="dxa"/>
            <w:gridSpan w:val="4"/>
          </w:tcPr>
          <w:p w:rsidR="00CA0BBA" w:rsidRPr="00FA19BB" w:rsidRDefault="00CA0BBA" w:rsidP="0020547F">
            <w:pPr>
              <w:jc w:val="center"/>
              <w:rPr>
                <w:color w:val="000000"/>
                <w:szCs w:val="21"/>
              </w:rPr>
            </w:pPr>
            <w:r w:rsidRPr="00FA19BB">
              <w:rPr>
                <w:color w:val="000000"/>
                <w:szCs w:val="21"/>
              </w:rPr>
              <w:t>本期</w:t>
            </w:r>
          </w:p>
          <w:p w:rsidR="00CA0BBA" w:rsidRPr="00FA19BB" w:rsidRDefault="00CA0BBA" w:rsidP="0020547F">
            <w:pPr>
              <w:widowControl/>
              <w:autoSpaceDE w:val="0"/>
              <w:autoSpaceDN w:val="0"/>
              <w:ind w:right="-15"/>
              <w:jc w:val="center"/>
              <w:textAlignment w:val="bottom"/>
              <w:rPr>
                <w:color w:val="000000"/>
                <w:szCs w:val="21"/>
              </w:rPr>
            </w:pPr>
            <w:r w:rsidRPr="00FA19BB">
              <w:rPr>
                <w:szCs w:val="21"/>
              </w:rPr>
              <w:t>2020</w:t>
            </w:r>
            <w:r w:rsidRPr="00FA19BB">
              <w:rPr>
                <w:szCs w:val="21"/>
              </w:rPr>
              <w:t>年</w:t>
            </w:r>
            <w:r w:rsidRPr="00FA19BB">
              <w:rPr>
                <w:szCs w:val="21"/>
              </w:rPr>
              <w:t>1</w:t>
            </w:r>
            <w:r w:rsidRPr="00FA19BB">
              <w:rPr>
                <w:szCs w:val="21"/>
              </w:rPr>
              <w:t>月</w:t>
            </w:r>
            <w:r w:rsidRPr="00FA19BB">
              <w:rPr>
                <w:szCs w:val="21"/>
              </w:rPr>
              <w:t>1</w:t>
            </w:r>
            <w:r w:rsidRPr="00FA19BB">
              <w:rPr>
                <w:szCs w:val="21"/>
              </w:rPr>
              <w:t>日至</w:t>
            </w:r>
            <w:r w:rsidRPr="00FA19BB">
              <w:rPr>
                <w:szCs w:val="21"/>
              </w:rPr>
              <w:t>2020</w:t>
            </w:r>
            <w:r w:rsidRPr="00FA19BB">
              <w:rPr>
                <w:szCs w:val="21"/>
              </w:rPr>
              <w:t>年</w:t>
            </w:r>
            <w:r w:rsidRPr="00FA19BB">
              <w:rPr>
                <w:szCs w:val="21"/>
              </w:rPr>
              <w:t>6</w:t>
            </w:r>
            <w:r w:rsidRPr="00FA19BB">
              <w:rPr>
                <w:szCs w:val="21"/>
              </w:rPr>
              <w:t>月</w:t>
            </w:r>
            <w:r w:rsidRPr="00FA19BB">
              <w:rPr>
                <w:szCs w:val="21"/>
              </w:rPr>
              <w:t>30</w:t>
            </w:r>
            <w:r w:rsidRPr="00FA19BB">
              <w:rPr>
                <w:szCs w:val="21"/>
              </w:rPr>
              <w:t>日</w:t>
            </w:r>
          </w:p>
        </w:tc>
      </w:tr>
      <w:tr w:rsidR="00CA0BBA" w:rsidRPr="00FA19BB" w:rsidTr="0020547F">
        <w:tc>
          <w:tcPr>
            <w:tcW w:w="2106" w:type="dxa"/>
            <w:vMerge/>
            <w:vAlign w:val="center"/>
          </w:tcPr>
          <w:p w:rsidR="00CA0BBA" w:rsidRPr="00FA19BB" w:rsidRDefault="00CA0BBA" w:rsidP="0020547F">
            <w:pPr>
              <w:widowControl/>
              <w:jc w:val="left"/>
              <w:rPr>
                <w:bCs/>
                <w:color w:val="000000"/>
                <w:szCs w:val="21"/>
              </w:rPr>
            </w:pPr>
          </w:p>
        </w:tc>
        <w:tc>
          <w:tcPr>
            <w:tcW w:w="1854" w:type="dxa"/>
            <w:vAlign w:val="center"/>
          </w:tcPr>
          <w:p w:rsidR="00CA0BBA" w:rsidRPr="00FA19BB" w:rsidRDefault="00CA0BBA" w:rsidP="0020547F">
            <w:pPr>
              <w:autoSpaceDE w:val="0"/>
              <w:autoSpaceDN w:val="0"/>
              <w:jc w:val="center"/>
              <w:textAlignment w:val="bottom"/>
              <w:rPr>
                <w:color w:val="000000"/>
                <w:szCs w:val="21"/>
              </w:rPr>
            </w:pPr>
            <w:r w:rsidRPr="00FA19BB">
              <w:rPr>
                <w:color w:val="000000"/>
                <w:szCs w:val="21"/>
              </w:rPr>
              <w:t>当期</w:t>
            </w:r>
          </w:p>
          <w:p w:rsidR="00CA0BBA" w:rsidRPr="00FA19BB" w:rsidRDefault="00CA0BBA" w:rsidP="0020547F">
            <w:pPr>
              <w:autoSpaceDE w:val="0"/>
              <w:autoSpaceDN w:val="0"/>
              <w:jc w:val="center"/>
              <w:textAlignment w:val="bottom"/>
              <w:rPr>
                <w:color w:val="000000"/>
                <w:szCs w:val="21"/>
              </w:rPr>
            </w:pPr>
            <w:r w:rsidRPr="00FA19BB">
              <w:rPr>
                <w:color w:val="000000"/>
                <w:szCs w:val="21"/>
              </w:rPr>
              <w:t>佣金</w:t>
            </w:r>
          </w:p>
        </w:tc>
        <w:tc>
          <w:tcPr>
            <w:tcW w:w="1300" w:type="dxa"/>
            <w:vAlign w:val="center"/>
          </w:tcPr>
          <w:p w:rsidR="00CA0BBA" w:rsidRPr="00FA19BB" w:rsidRDefault="00CA0BBA" w:rsidP="0020547F">
            <w:pPr>
              <w:autoSpaceDE w:val="0"/>
              <w:autoSpaceDN w:val="0"/>
              <w:jc w:val="center"/>
              <w:textAlignment w:val="bottom"/>
              <w:rPr>
                <w:color w:val="000000"/>
                <w:szCs w:val="21"/>
              </w:rPr>
            </w:pPr>
            <w:r w:rsidRPr="00FA19BB">
              <w:rPr>
                <w:color w:val="000000"/>
                <w:szCs w:val="21"/>
              </w:rPr>
              <w:t>占当期佣金总量的比例</w:t>
            </w:r>
          </w:p>
        </w:tc>
        <w:tc>
          <w:tcPr>
            <w:tcW w:w="2120" w:type="dxa"/>
            <w:vAlign w:val="center"/>
          </w:tcPr>
          <w:p w:rsidR="00CA0BBA" w:rsidRPr="00FA19BB" w:rsidRDefault="00CA0BBA" w:rsidP="0020547F">
            <w:pPr>
              <w:autoSpaceDE w:val="0"/>
              <w:autoSpaceDN w:val="0"/>
              <w:jc w:val="center"/>
              <w:textAlignment w:val="bottom"/>
              <w:rPr>
                <w:color w:val="000000"/>
                <w:szCs w:val="21"/>
              </w:rPr>
            </w:pPr>
            <w:r w:rsidRPr="00FA19BB">
              <w:rPr>
                <w:color w:val="000000"/>
                <w:szCs w:val="21"/>
              </w:rPr>
              <w:t>期末应付佣金余额</w:t>
            </w:r>
          </w:p>
        </w:tc>
        <w:tc>
          <w:tcPr>
            <w:tcW w:w="1620" w:type="dxa"/>
            <w:vAlign w:val="center"/>
          </w:tcPr>
          <w:p w:rsidR="00CA0BBA" w:rsidRPr="00FA19BB" w:rsidRDefault="00CA0BBA" w:rsidP="0020547F">
            <w:pPr>
              <w:autoSpaceDE w:val="0"/>
              <w:autoSpaceDN w:val="0"/>
              <w:jc w:val="center"/>
              <w:textAlignment w:val="bottom"/>
              <w:rPr>
                <w:color w:val="000000"/>
                <w:szCs w:val="21"/>
              </w:rPr>
            </w:pPr>
            <w:r w:rsidRPr="00FA19BB">
              <w:rPr>
                <w:color w:val="000000"/>
                <w:szCs w:val="21"/>
              </w:rPr>
              <w:t>占期末应付佣金总额的比例</w:t>
            </w:r>
          </w:p>
        </w:tc>
      </w:tr>
      <w:tr w:rsidR="00432887">
        <w:tc>
          <w:tcPr>
            <w:tcW w:w="2106" w:type="dxa"/>
            <w:vAlign w:val="center"/>
          </w:tcPr>
          <w:p w:rsidR="00432887" w:rsidRDefault="00DA4E5E">
            <w:pPr>
              <w:jc w:val="center"/>
            </w:pPr>
            <w:r>
              <w:rPr>
                <w:szCs w:val="21"/>
              </w:rPr>
              <w:t>-</w:t>
            </w:r>
          </w:p>
        </w:tc>
        <w:tc>
          <w:tcPr>
            <w:tcW w:w="1854" w:type="dxa"/>
            <w:vAlign w:val="center"/>
          </w:tcPr>
          <w:p w:rsidR="00432887" w:rsidRDefault="00DA4E5E">
            <w:pPr>
              <w:jc w:val="center"/>
            </w:pPr>
            <w:r>
              <w:rPr>
                <w:szCs w:val="21"/>
              </w:rPr>
              <w:t>-</w:t>
            </w:r>
          </w:p>
        </w:tc>
        <w:tc>
          <w:tcPr>
            <w:tcW w:w="1300" w:type="dxa"/>
            <w:vAlign w:val="center"/>
          </w:tcPr>
          <w:p w:rsidR="00432887" w:rsidRDefault="00DA4E5E">
            <w:pPr>
              <w:jc w:val="center"/>
            </w:pPr>
            <w:r>
              <w:rPr>
                <w:szCs w:val="21"/>
              </w:rPr>
              <w:t>-</w:t>
            </w:r>
          </w:p>
        </w:tc>
        <w:tc>
          <w:tcPr>
            <w:tcW w:w="2120" w:type="dxa"/>
            <w:vAlign w:val="center"/>
          </w:tcPr>
          <w:p w:rsidR="00432887" w:rsidRDefault="00DA4E5E">
            <w:pPr>
              <w:jc w:val="center"/>
            </w:pPr>
            <w:r>
              <w:rPr>
                <w:szCs w:val="21"/>
              </w:rPr>
              <w:t>-</w:t>
            </w:r>
          </w:p>
        </w:tc>
        <w:tc>
          <w:tcPr>
            <w:tcW w:w="1620" w:type="dxa"/>
            <w:vAlign w:val="center"/>
          </w:tcPr>
          <w:p w:rsidR="00432887" w:rsidRDefault="00DA4E5E">
            <w:pPr>
              <w:jc w:val="center"/>
            </w:pPr>
            <w:r>
              <w:rPr>
                <w:szCs w:val="21"/>
              </w:rPr>
              <w:t>-</w:t>
            </w:r>
          </w:p>
        </w:tc>
      </w:tr>
      <w:tr w:rsidR="00CA0BBA" w:rsidRPr="00FA19BB" w:rsidTr="0020547F">
        <w:tc>
          <w:tcPr>
            <w:tcW w:w="2106" w:type="dxa"/>
            <w:vMerge w:val="restart"/>
            <w:vAlign w:val="center"/>
          </w:tcPr>
          <w:p w:rsidR="00CA0BBA" w:rsidRPr="00FA19BB" w:rsidRDefault="00CA0BBA" w:rsidP="0020547F">
            <w:pPr>
              <w:autoSpaceDE w:val="0"/>
              <w:autoSpaceDN w:val="0"/>
              <w:jc w:val="center"/>
              <w:textAlignment w:val="bottom"/>
              <w:rPr>
                <w:bCs/>
                <w:color w:val="000000"/>
                <w:szCs w:val="21"/>
              </w:rPr>
            </w:pPr>
            <w:r w:rsidRPr="00FA19BB">
              <w:rPr>
                <w:bCs/>
                <w:color w:val="000000"/>
                <w:szCs w:val="21"/>
              </w:rPr>
              <w:t>关联方名称</w:t>
            </w:r>
          </w:p>
        </w:tc>
        <w:tc>
          <w:tcPr>
            <w:tcW w:w="6894" w:type="dxa"/>
            <w:gridSpan w:val="4"/>
          </w:tcPr>
          <w:p w:rsidR="00CA0BBA" w:rsidRPr="00FA19BB" w:rsidRDefault="00CA0BBA" w:rsidP="0020547F">
            <w:pPr>
              <w:jc w:val="center"/>
              <w:rPr>
                <w:color w:val="000000"/>
                <w:szCs w:val="21"/>
              </w:rPr>
            </w:pPr>
            <w:r w:rsidRPr="00FA19BB">
              <w:rPr>
                <w:color w:val="000000"/>
                <w:szCs w:val="21"/>
              </w:rPr>
              <w:t>上年度可比期间</w:t>
            </w:r>
          </w:p>
          <w:p w:rsidR="00CA0BBA" w:rsidRPr="00FA19BB" w:rsidRDefault="00CA0BBA" w:rsidP="0020547F">
            <w:pPr>
              <w:widowControl/>
              <w:autoSpaceDE w:val="0"/>
              <w:autoSpaceDN w:val="0"/>
              <w:ind w:right="-15"/>
              <w:jc w:val="center"/>
              <w:textAlignment w:val="bottom"/>
              <w:rPr>
                <w:color w:val="000000"/>
                <w:szCs w:val="21"/>
              </w:rPr>
            </w:pPr>
            <w:r w:rsidRPr="00FA19BB">
              <w:rPr>
                <w:color w:val="000000"/>
                <w:szCs w:val="21"/>
              </w:rPr>
              <w:t>2019</w:t>
            </w:r>
            <w:r w:rsidRPr="00FA19BB">
              <w:rPr>
                <w:color w:val="000000"/>
                <w:szCs w:val="21"/>
              </w:rPr>
              <w:t>年</w:t>
            </w:r>
            <w:r w:rsidRPr="00FA19BB">
              <w:rPr>
                <w:color w:val="000000"/>
                <w:szCs w:val="21"/>
              </w:rPr>
              <w:t>1</w:t>
            </w:r>
            <w:r w:rsidRPr="00FA19BB">
              <w:rPr>
                <w:color w:val="000000"/>
                <w:szCs w:val="21"/>
              </w:rPr>
              <w:t>月</w:t>
            </w:r>
            <w:r w:rsidRPr="00FA19BB">
              <w:rPr>
                <w:color w:val="000000"/>
                <w:szCs w:val="21"/>
              </w:rPr>
              <w:t>1</w:t>
            </w:r>
            <w:r w:rsidRPr="00FA19BB">
              <w:rPr>
                <w:color w:val="000000"/>
                <w:szCs w:val="21"/>
              </w:rPr>
              <w:t>日至</w:t>
            </w:r>
            <w:r w:rsidRPr="00FA19BB">
              <w:rPr>
                <w:color w:val="000000"/>
                <w:szCs w:val="21"/>
              </w:rPr>
              <w:t>2019</w:t>
            </w:r>
            <w:r w:rsidRPr="00FA19BB">
              <w:rPr>
                <w:color w:val="000000"/>
                <w:szCs w:val="21"/>
              </w:rPr>
              <w:t>年</w:t>
            </w:r>
            <w:r w:rsidRPr="00FA19BB">
              <w:rPr>
                <w:color w:val="000000"/>
                <w:szCs w:val="21"/>
              </w:rPr>
              <w:t>6</w:t>
            </w:r>
            <w:r w:rsidRPr="00FA19BB">
              <w:rPr>
                <w:color w:val="000000"/>
                <w:szCs w:val="21"/>
              </w:rPr>
              <w:t>月</w:t>
            </w:r>
            <w:r w:rsidRPr="00FA19BB">
              <w:rPr>
                <w:color w:val="000000"/>
                <w:szCs w:val="21"/>
              </w:rPr>
              <w:t>30</w:t>
            </w:r>
            <w:r w:rsidRPr="00FA19BB">
              <w:rPr>
                <w:color w:val="000000"/>
                <w:szCs w:val="21"/>
              </w:rPr>
              <w:t>日</w:t>
            </w:r>
          </w:p>
        </w:tc>
      </w:tr>
      <w:tr w:rsidR="00CA0BBA" w:rsidRPr="00FA19BB" w:rsidTr="0020547F">
        <w:tc>
          <w:tcPr>
            <w:tcW w:w="2106" w:type="dxa"/>
            <w:vMerge/>
            <w:vAlign w:val="center"/>
          </w:tcPr>
          <w:p w:rsidR="00CA0BBA" w:rsidRPr="00FA19BB" w:rsidRDefault="00CA0BBA" w:rsidP="0020547F">
            <w:pPr>
              <w:widowControl/>
              <w:jc w:val="left"/>
              <w:rPr>
                <w:bCs/>
                <w:color w:val="000000"/>
                <w:szCs w:val="21"/>
              </w:rPr>
            </w:pPr>
          </w:p>
        </w:tc>
        <w:tc>
          <w:tcPr>
            <w:tcW w:w="1854" w:type="dxa"/>
            <w:vAlign w:val="center"/>
          </w:tcPr>
          <w:p w:rsidR="00CA0BBA" w:rsidRPr="00FA19BB" w:rsidRDefault="00CA0BBA" w:rsidP="0020547F">
            <w:pPr>
              <w:autoSpaceDE w:val="0"/>
              <w:autoSpaceDN w:val="0"/>
              <w:jc w:val="center"/>
              <w:textAlignment w:val="bottom"/>
              <w:rPr>
                <w:color w:val="000000"/>
                <w:szCs w:val="21"/>
              </w:rPr>
            </w:pPr>
            <w:r w:rsidRPr="00FA19BB">
              <w:rPr>
                <w:color w:val="000000"/>
                <w:szCs w:val="21"/>
              </w:rPr>
              <w:t>当期</w:t>
            </w:r>
          </w:p>
          <w:p w:rsidR="00CA0BBA" w:rsidRPr="00FA19BB" w:rsidRDefault="00CA0BBA" w:rsidP="0020547F">
            <w:pPr>
              <w:autoSpaceDE w:val="0"/>
              <w:autoSpaceDN w:val="0"/>
              <w:jc w:val="center"/>
              <w:textAlignment w:val="bottom"/>
              <w:rPr>
                <w:color w:val="000000"/>
                <w:szCs w:val="21"/>
              </w:rPr>
            </w:pPr>
            <w:r w:rsidRPr="00FA19BB">
              <w:rPr>
                <w:color w:val="000000"/>
                <w:szCs w:val="21"/>
              </w:rPr>
              <w:t>佣金</w:t>
            </w:r>
          </w:p>
        </w:tc>
        <w:tc>
          <w:tcPr>
            <w:tcW w:w="1300" w:type="dxa"/>
            <w:vAlign w:val="center"/>
          </w:tcPr>
          <w:p w:rsidR="00CA0BBA" w:rsidRPr="00FA19BB" w:rsidRDefault="00CA0BBA" w:rsidP="0020547F">
            <w:pPr>
              <w:autoSpaceDE w:val="0"/>
              <w:autoSpaceDN w:val="0"/>
              <w:jc w:val="center"/>
              <w:textAlignment w:val="bottom"/>
              <w:rPr>
                <w:color w:val="000000"/>
                <w:szCs w:val="21"/>
              </w:rPr>
            </w:pPr>
            <w:r w:rsidRPr="00FA19BB">
              <w:rPr>
                <w:color w:val="000000"/>
                <w:szCs w:val="21"/>
              </w:rPr>
              <w:t>占当期佣金总量的比例</w:t>
            </w:r>
          </w:p>
        </w:tc>
        <w:tc>
          <w:tcPr>
            <w:tcW w:w="2120" w:type="dxa"/>
            <w:vAlign w:val="center"/>
          </w:tcPr>
          <w:p w:rsidR="00CA0BBA" w:rsidRPr="00FA19BB" w:rsidRDefault="00CA0BBA" w:rsidP="0020547F">
            <w:pPr>
              <w:autoSpaceDE w:val="0"/>
              <w:autoSpaceDN w:val="0"/>
              <w:jc w:val="center"/>
              <w:textAlignment w:val="bottom"/>
              <w:rPr>
                <w:color w:val="000000"/>
                <w:szCs w:val="21"/>
              </w:rPr>
            </w:pPr>
            <w:r w:rsidRPr="00FA19BB">
              <w:rPr>
                <w:color w:val="000000"/>
                <w:szCs w:val="21"/>
              </w:rPr>
              <w:t>期末应付佣金余额</w:t>
            </w:r>
          </w:p>
        </w:tc>
        <w:tc>
          <w:tcPr>
            <w:tcW w:w="1620" w:type="dxa"/>
            <w:vAlign w:val="center"/>
          </w:tcPr>
          <w:p w:rsidR="00CA0BBA" w:rsidRPr="00FA19BB" w:rsidRDefault="00CA0BBA" w:rsidP="0020547F">
            <w:pPr>
              <w:autoSpaceDE w:val="0"/>
              <w:autoSpaceDN w:val="0"/>
              <w:jc w:val="center"/>
              <w:textAlignment w:val="bottom"/>
              <w:rPr>
                <w:color w:val="000000"/>
                <w:szCs w:val="21"/>
              </w:rPr>
            </w:pPr>
            <w:r w:rsidRPr="00FA19BB">
              <w:rPr>
                <w:color w:val="000000"/>
                <w:szCs w:val="21"/>
              </w:rPr>
              <w:t>占期末应付佣金总额的比例</w:t>
            </w:r>
          </w:p>
        </w:tc>
      </w:tr>
      <w:tr w:rsidR="00432887">
        <w:tc>
          <w:tcPr>
            <w:tcW w:w="2106" w:type="dxa"/>
            <w:vAlign w:val="center"/>
          </w:tcPr>
          <w:p w:rsidR="00432887" w:rsidRDefault="00DA4E5E">
            <w:r>
              <w:rPr>
                <w:szCs w:val="21"/>
              </w:rPr>
              <w:t>广发证券</w:t>
            </w:r>
          </w:p>
        </w:tc>
        <w:tc>
          <w:tcPr>
            <w:tcW w:w="1854" w:type="dxa"/>
            <w:vAlign w:val="center"/>
          </w:tcPr>
          <w:p w:rsidR="00432887" w:rsidRDefault="00DA4E5E">
            <w:pPr>
              <w:jc w:val="right"/>
            </w:pPr>
            <w:r>
              <w:rPr>
                <w:szCs w:val="21"/>
              </w:rPr>
              <w:t>183,146.86</w:t>
            </w:r>
          </w:p>
        </w:tc>
        <w:tc>
          <w:tcPr>
            <w:tcW w:w="1300" w:type="dxa"/>
            <w:vAlign w:val="center"/>
          </w:tcPr>
          <w:p w:rsidR="00432887" w:rsidRDefault="00DA4E5E">
            <w:pPr>
              <w:jc w:val="right"/>
            </w:pPr>
            <w:r>
              <w:rPr>
                <w:szCs w:val="21"/>
              </w:rPr>
              <w:t>55.41%</w:t>
            </w:r>
          </w:p>
        </w:tc>
        <w:tc>
          <w:tcPr>
            <w:tcW w:w="2120" w:type="dxa"/>
            <w:vAlign w:val="center"/>
          </w:tcPr>
          <w:p w:rsidR="00432887" w:rsidRDefault="00DA4E5E">
            <w:pPr>
              <w:jc w:val="right"/>
            </w:pPr>
            <w:r>
              <w:rPr>
                <w:szCs w:val="21"/>
              </w:rPr>
              <w:t>58,208.23</w:t>
            </w:r>
          </w:p>
        </w:tc>
        <w:tc>
          <w:tcPr>
            <w:tcW w:w="1620" w:type="dxa"/>
            <w:vAlign w:val="center"/>
          </w:tcPr>
          <w:p w:rsidR="00432887" w:rsidRDefault="00DA4E5E">
            <w:pPr>
              <w:jc w:val="right"/>
            </w:pPr>
            <w:r>
              <w:rPr>
                <w:szCs w:val="21"/>
              </w:rPr>
              <w:t>28.32%</w:t>
            </w:r>
          </w:p>
        </w:tc>
      </w:tr>
    </w:tbl>
    <w:p w:rsidR="00432887" w:rsidRDefault="00DA4E5E">
      <w:pPr>
        <w:tabs>
          <w:tab w:val="left" w:pos="426"/>
        </w:tabs>
        <w:spacing w:line="360" w:lineRule="auto"/>
        <w:ind w:firstLineChars="200" w:firstLine="420"/>
        <w:jc w:val="left"/>
        <w:rPr>
          <w:kern w:val="0"/>
          <w:szCs w:val="21"/>
        </w:rPr>
      </w:pPr>
      <w:r>
        <w:rPr>
          <w:kern w:val="0"/>
          <w:szCs w:val="21"/>
        </w:rPr>
        <w:t>注：上述佣金按市场佣金率计算</w:t>
      </w:r>
      <w:r>
        <w:rPr>
          <w:kern w:val="0"/>
          <w:szCs w:val="21"/>
        </w:rPr>
        <w:t>,</w:t>
      </w:r>
      <w:r>
        <w:rPr>
          <w:kern w:val="0"/>
          <w:szCs w:val="21"/>
        </w:rPr>
        <w:t>以扣除由中国证券登记结算有限责任公司收取的证管费、经手费和适用期间内由券商承担的证券结算风险基金后的净额列示。债券及权证交易不计佣金。</w:t>
      </w:r>
    </w:p>
    <w:p w:rsidR="001548F9" w:rsidRPr="00683042" w:rsidRDefault="00CA0BBA" w:rsidP="00683042">
      <w:pPr>
        <w:tabs>
          <w:tab w:val="left" w:pos="426"/>
        </w:tabs>
        <w:spacing w:line="360" w:lineRule="auto"/>
        <w:ind w:firstLineChars="200" w:firstLine="420"/>
        <w:jc w:val="left"/>
        <w:rPr>
          <w:kern w:val="0"/>
          <w:szCs w:val="21"/>
        </w:rPr>
      </w:pPr>
      <w:r w:rsidRPr="00FA19BB">
        <w:rPr>
          <w:kern w:val="0"/>
          <w:szCs w:val="21"/>
        </w:rPr>
        <w:t>该类佣金协议的服务范围还包括佣金收取方为本基金提供的证券投资研究成果和市场信息服务等。</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6.4.10.2 </w:t>
      </w:r>
      <w:r w:rsidRPr="00235099">
        <w:rPr>
          <w:rFonts w:ascii="宋体" w:hAnsi="宋体" w:hint="eastAsia"/>
          <w:b/>
          <w:color w:val="000000"/>
          <w:kern w:val="0"/>
          <w:szCs w:val="21"/>
        </w:rPr>
        <w:t>关联方报酬</w:t>
      </w:r>
    </w:p>
    <w:p w:rsidR="001548F9" w:rsidRPr="00235099" w:rsidRDefault="001548F9" w:rsidP="00EE0AC0">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6.4.10.2.1 </w:t>
      </w:r>
      <w:r w:rsidRPr="00235099">
        <w:rPr>
          <w:rFonts w:ascii="宋体" w:hAnsi="宋体" w:hint="eastAsia"/>
          <w:b/>
          <w:color w:val="000000"/>
          <w:kern w:val="0"/>
          <w:szCs w:val="21"/>
        </w:rPr>
        <w:t>基金管理费</w:t>
      </w:r>
    </w:p>
    <w:p w:rsidR="001548F9" w:rsidRPr="00235099" w:rsidRDefault="001548F9" w:rsidP="008971E9">
      <w:pPr>
        <w:autoSpaceDE w:val="0"/>
        <w:autoSpaceDN w:val="0"/>
        <w:adjustRightInd w:val="0"/>
        <w:spacing w:before="29" w:line="288" w:lineRule="auto"/>
        <w:ind w:left="15" w:right="210"/>
        <w:jc w:val="right"/>
        <w:rPr>
          <w:rFonts w:ascii="宋体"/>
          <w:color w:val="000000"/>
          <w:kern w:val="0"/>
          <w:szCs w:val="21"/>
        </w:rPr>
      </w:pPr>
      <w:r w:rsidRPr="00235099">
        <w:rPr>
          <w:rFonts w:ascii="宋体" w:hAnsi="宋体"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1548F9" w:rsidRPr="00235099" w:rsidTr="00940633">
        <w:tc>
          <w:tcPr>
            <w:tcW w:w="3686" w:type="dxa"/>
            <w:vAlign w:val="center"/>
          </w:tcPr>
          <w:p w:rsidR="001548F9" w:rsidRPr="00325F8A" w:rsidRDefault="001548F9" w:rsidP="0070173B">
            <w:pPr>
              <w:jc w:val="center"/>
              <w:rPr>
                <w:color w:val="000000"/>
                <w:szCs w:val="21"/>
              </w:rPr>
            </w:pPr>
            <w:r w:rsidRPr="00325F8A">
              <w:rPr>
                <w:rFonts w:hAnsi="宋体"/>
                <w:color w:val="000000"/>
                <w:szCs w:val="21"/>
              </w:rPr>
              <w:t>项目</w:t>
            </w:r>
          </w:p>
        </w:tc>
        <w:tc>
          <w:tcPr>
            <w:tcW w:w="2657" w:type="dxa"/>
          </w:tcPr>
          <w:p w:rsidR="001548F9" w:rsidRPr="00325F8A" w:rsidRDefault="001548F9" w:rsidP="0070173B">
            <w:pPr>
              <w:jc w:val="center"/>
              <w:rPr>
                <w:color w:val="000000"/>
                <w:szCs w:val="21"/>
              </w:rPr>
            </w:pPr>
            <w:r w:rsidRPr="00325F8A">
              <w:rPr>
                <w:rFonts w:hAnsi="宋体"/>
                <w:color w:val="000000"/>
                <w:szCs w:val="21"/>
              </w:rPr>
              <w:t>本期</w:t>
            </w:r>
          </w:p>
          <w:p w:rsidR="001548F9" w:rsidRPr="00325F8A" w:rsidRDefault="001548F9" w:rsidP="0070173B">
            <w:pPr>
              <w:widowControl/>
              <w:autoSpaceDE w:val="0"/>
              <w:autoSpaceDN w:val="0"/>
              <w:ind w:right="-15"/>
              <w:jc w:val="center"/>
              <w:textAlignment w:val="bottom"/>
              <w:rPr>
                <w:color w:val="000000"/>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c>
          <w:tcPr>
            <w:tcW w:w="2657" w:type="dxa"/>
          </w:tcPr>
          <w:p w:rsidR="001548F9" w:rsidRPr="00325F8A" w:rsidRDefault="001548F9" w:rsidP="0070173B">
            <w:pPr>
              <w:jc w:val="center"/>
              <w:rPr>
                <w:color w:val="000000"/>
                <w:szCs w:val="21"/>
              </w:rPr>
            </w:pPr>
            <w:r w:rsidRPr="00325F8A">
              <w:rPr>
                <w:rFonts w:hAnsi="宋体"/>
                <w:color w:val="000000"/>
                <w:szCs w:val="21"/>
              </w:rPr>
              <w:t>上年度可比期间</w:t>
            </w:r>
          </w:p>
          <w:p w:rsidR="001548F9" w:rsidRPr="00325F8A" w:rsidRDefault="001548F9" w:rsidP="0070173B">
            <w:pPr>
              <w:widowControl/>
              <w:autoSpaceDE w:val="0"/>
              <w:autoSpaceDN w:val="0"/>
              <w:ind w:right="-15"/>
              <w:jc w:val="center"/>
              <w:textAlignment w:val="bottom"/>
              <w:rPr>
                <w:color w:val="000000"/>
                <w:kern w:val="0"/>
                <w:szCs w:val="21"/>
              </w:rPr>
            </w:pPr>
            <w:r w:rsidRPr="00325F8A">
              <w:rPr>
                <w:color w:val="000000"/>
                <w:szCs w:val="21"/>
              </w:rPr>
              <w:t>2019</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1</w:t>
            </w:r>
            <w:r w:rsidRPr="00325F8A">
              <w:rPr>
                <w:color w:val="000000"/>
                <w:szCs w:val="21"/>
              </w:rPr>
              <w:t>日至</w:t>
            </w:r>
            <w:r w:rsidRPr="00325F8A">
              <w:rPr>
                <w:color w:val="000000"/>
                <w:szCs w:val="21"/>
              </w:rPr>
              <w:t>2019</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r>
      <w:tr w:rsidR="001548F9" w:rsidRPr="00235099" w:rsidTr="00940633">
        <w:tc>
          <w:tcPr>
            <w:tcW w:w="3686" w:type="dxa"/>
            <w:vAlign w:val="center"/>
          </w:tcPr>
          <w:p w:rsidR="001548F9" w:rsidRPr="00325F8A" w:rsidRDefault="001548F9" w:rsidP="00505CB1">
            <w:pPr>
              <w:rPr>
                <w:color w:val="000000"/>
                <w:szCs w:val="21"/>
              </w:rPr>
            </w:pPr>
            <w:r w:rsidRPr="00325F8A">
              <w:rPr>
                <w:rFonts w:hAnsi="宋体"/>
                <w:szCs w:val="21"/>
              </w:rPr>
              <w:t>当期发生的基金应支付的管理费</w:t>
            </w:r>
          </w:p>
        </w:tc>
        <w:tc>
          <w:tcPr>
            <w:tcW w:w="2657" w:type="dxa"/>
            <w:vAlign w:val="center"/>
          </w:tcPr>
          <w:p w:rsidR="001548F9" w:rsidRPr="00325F8A" w:rsidRDefault="001548F9" w:rsidP="00505CB1">
            <w:pPr>
              <w:jc w:val="right"/>
              <w:rPr>
                <w:szCs w:val="21"/>
              </w:rPr>
            </w:pPr>
            <w:r w:rsidRPr="00325F8A">
              <w:rPr>
                <w:szCs w:val="21"/>
              </w:rPr>
              <w:t>320,393.92</w:t>
            </w:r>
          </w:p>
        </w:tc>
        <w:tc>
          <w:tcPr>
            <w:tcW w:w="2657" w:type="dxa"/>
            <w:vAlign w:val="center"/>
          </w:tcPr>
          <w:p w:rsidR="001548F9" w:rsidRPr="00325F8A" w:rsidRDefault="001548F9" w:rsidP="00505CB1">
            <w:pPr>
              <w:jc w:val="right"/>
              <w:rPr>
                <w:szCs w:val="21"/>
              </w:rPr>
            </w:pPr>
            <w:r w:rsidRPr="00325F8A">
              <w:rPr>
                <w:szCs w:val="21"/>
              </w:rPr>
              <w:t>315,017.85</w:t>
            </w:r>
          </w:p>
        </w:tc>
      </w:tr>
      <w:tr w:rsidR="001548F9" w:rsidRPr="00235099" w:rsidTr="00940633">
        <w:tc>
          <w:tcPr>
            <w:tcW w:w="3686" w:type="dxa"/>
            <w:vAlign w:val="center"/>
          </w:tcPr>
          <w:p w:rsidR="001548F9" w:rsidRPr="00325F8A" w:rsidRDefault="001548F9" w:rsidP="00505CB1">
            <w:pPr>
              <w:rPr>
                <w:color w:val="000000"/>
                <w:szCs w:val="21"/>
              </w:rPr>
            </w:pPr>
            <w:r w:rsidRPr="00325F8A">
              <w:rPr>
                <w:rFonts w:hAnsi="宋体"/>
                <w:szCs w:val="21"/>
              </w:rPr>
              <w:t>其中：支付销售机构的客户维护费</w:t>
            </w:r>
          </w:p>
        </w:tc>
        <w:tc>
          <w:tcPr>
            <w:tcW w:w="2657" w:type="dxa"/>
            <w:vAlign w:val="center"/>
          </w:tcPr>
          <w:p w:rsidR="001548F9" w:rsidRPr="00325F8A" w:rsidRDefault="001548F9" w:rsidP="00505CB1">
            <w:pPr>
              <w:jc w:val="right"/>
              <w:rPr>
                <w:szCs w:val="21"/>
              </w:rPr>
            </w:pPr>
            <w:r w:rsidRPr="00325F8A">
              <w:rPr>
                <w:szCs w:val="21"/>
              </w:rPr>
              <w:t>957,058.95</w:t>
            </w:r>
          </w:p>
        </w:tc>
        <w:tc>
          <w:tcPr>
            <w:tcW w:w="2657" w:type="dxa"/>
            <w:vAlign w:val="center"/>
          </w:tcPr>
          <w:p w:rsidR="001548F9" w:rsidRPr="00325F8A" w:rsidRDefault="001548F9" w:rsidP="00505CB1">
            <w:pPr>
              <w:jc w:val="right"/>
              <w:rPr>
                <w:szCs w:val="21"/>
              </w:rPr>
            </w:pPr>
            <w:r w:rsidRPr="00325F8A">
              <w:rPr>
                <w:szCs w:val="21"/>
              </w:rPr>
              <w:t>848,523.67</w:t>
            </w:r>
          </w:p>
        </w:tc>
      </w:tr>
    </w:tbl>
    <w:p w:rsidR="00432887" w:rsidRDefault="00DA4E5E">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基金管理费按调整后的前一日基金资产净值的</w:t>
      </w:r>
      <w:r>
        <w:rPr>
          <w:kern w:val="0"/>
          <w:szCs w:val="21"/>
        </w:rPr>
        <w:t>0.5%</w:t>
      </w:r>
      <w:r>
        <w:rPr>
          <w:kern w:val="0"/>
          <w:szCs w:val="21"/>
        </w:rPr>
        <w:t>的年费率计提。计算方法如下：</w:t>
      </w:r>
    </w:p>
    <w:p w:rsidR="00432887" w:rsidRDefault="00DA4E5E">
      <w:pPr>
        <w:tabs>
          <w:tab w:val="left" w:pos="426"/>
        </w:tabs>
        <w:spacing w:line="360" w:lineRule="auto"/>
        <w:ind w:firstLineChars="200" w:firstLine="420"/>
        <w:jc w:val="left"/>
        <w:rPr>
          <w:kern w:val="0"/>
          <w:szCs w:val="21"/>
        </w:rPr>
      </w:pPr>
      <w:r>
        <w:rPr>
          <w:kern w:val="0"/>
          <w:szCs w:val="21"/>
        </w:rPr>
        <w:t>H=E×0.5%/</w:t>
      </w:r>
      <w:r>
        <w:rPr>
          <w:kern w:val="0"/>
          <w:szCs w:val="21"/>
        </w:rPr>
        <w:t>当年天数</w:t>
      </w:r>
    </w:p>
    <w:p w:rsidR="00432887" w:rsidRDefault="00DA4E5E">
      <w:pPr>
        <w:tabs>
          <w:tab w:val="left" w:pos="426"/>
        </w:tabs>
        <w:spacing w:line="360" w:lineRule="auto"/>
        <w:ind w:firstLineChars="200" w:firstLine="420"/>
        <w:jc w:val="left"/>
        <w:rPr>
          <w:kern w:val="0"/>
          <w:szCs w:val="21"/>
        </w:rPr>
      </w:pPr>
      <w:r>
        <w:rPr>
          <w:kern w:val="0"/>
          <w:szCs w:val="21"/>
        </w:rPr>
        <w:t>H</w:t>
      </w:r>
      <w:r>
        <w:rPr>
          <w:kern w:val="0"/>
          <w:szCs w:val="21"/>
        </w:rPr>
        <w:t>为每日应计提的基金管理费</w:t>
      </w:r>
    </w:p>
    <w:p w:rsidR="00432887" w:rsidRDefault="00DA4E5E">
      <w:pPr>
        <w:tabs>
          <w:tab w:val="left" w:pos="426"/>
        </w:tabs>
        <w:spacing w:line="360" w:lineRule="auto"/>
        <w:ind w:firstLineChars="200" w:firstLine="420"/>
        <w:jc w:val="left"/>
        <w:rPr>
          <w:kern w:val="0"/>
          <w:szCs w:val="21"/>
        </w:rPr>
      </w:pPr>
      <w:r>
        <w:rPr>
          <w:kern w:val="0"/>
          <w:szCs w:val="21"/>
        </w:rPr>
        <w:t>E</w:t>
      </w:r>
      <w:r>
        <w:rPr>
          <w:kern w:val="0"/>
          <w:szCs w:val="21"/>
        </w:rPr>
        <w:t>为调整后的前一日基金资产净值。调整后的前一日基金资产净值＝前一日基金资产净值－本基金持有的深证</w:t>
      </w:r>
      <w:r>
        <w:rPr>
          <w:kern w:val="0"/>
          <w:szCs w:val="21"/>
        </w:rPr>
        <w:t>100ETF</w:t>
      </w:r>
      <w:r>
        <w:rPr>
          <w:kern w:val="0"/>
          <w:szCs w:val="21"/>
        </w:rPr>
        <w:t>前一日公允价值，金额为负时以零计。</w:t>
      </w:r>
    </w:p>
    <w:p w:rsidR="00432887" w:rsidRDefault="00DA4E5E">
      <w:pPr>
        <w:tabs>
          <w:tab w:val="left" w:pos="426"/>
        </w:tabs>
        <w:spacing w:line="360" w:lineRule="auto"/>
        <w:ind w:firstLineChars="200" w:firstLine="420"/>
        <w:jc w:val="left"/>
        <w:rPr>
          <w:kern w:val="0"/>
          <w:szCs w:val="21"/>
        </w:rPr>
      </w:pPr>
      <w:r>
        <w:rPr>
          <w:kern w:val="0"/>
          <w:szCs w:val="21"/>
        </w:rPr>
        <w:t>基金管理费每日计提，按月支付；由基金托管人于次月前</w:t>
      </w:r>
      <w:r>
        <w:rPr>
          <w:kern w:val="0"/>
          <w:szCs w:val="21"/>
        </w:rPr>
        <w:t>10</w:t>
      </w:r>
      <w:r>
        <w:rPr>
          <w:kern w:val="0"/>
          <w:szCs w:val="21"/>
        </w:rPr>
        <w:t>个工作日内从基金资产中一次性支付给基金管理人。</w:t>
      </w:r>
    </w:p>
    <w:p w:rsidR="00432887" w:rsidRDefault="00DA4E5E">
      <w:pPr>
        <w:tabs>
          <w:tab w:val="left" w:pos="426"/>
        </w:tabs>
        <w:spacing w:line="360" w:lineRule="auto"/>
        <w:ind w:firstLineChars="200" w:firstLine="420"/>
        <w:jc w:val="left"/>
        <w:rPr>
          <w:kern w:val="0"/>
          <w:szCs w:val="21"/>
        </w:rPr>
      </w:pPr>
      <w:r>
        <w:rPr>
          <w:kern w:val="0"/>
          <w:szCs w:val="21"/>
        </w:rPr>
        <w:t>2.</w:t>
      </w:r>
      <w:r>
        <w:rPr>
          <w:kern w:val="0"/>
          <w:szCs w:val="21"/>
        </w:rPr>
        <w:t>客户维护费按日提，按季支付，具体公式如下：</w:t>
      </w:r>
    </w:p>
    <w:p w:rsidR="00432887" w:rsidRDefault="00DA4E5E">
      <w:pPr>
        <w:tabs>
          <w:tab w:val="left" w:pos="426"/>
        </w:tabs>
        <w:spacing w:line="360" w:lineRule="auto"/>
        <w:ind w:firstLineChars="200" w:firstLine="420"/>
        <w:jc w:val="left"/>
        <w:rPr>
          <w:kern w:val="0"/>
          <w:szCs w:val="21"/>
        </w:rPr>
      </w:pPr>
      <w:r>
        <w:rPr>
          <w:kern w:val="0"/>
          <w:szCs w:val="21"/>
        </w:rPr>
        <w:t>H= E×R/</w:t>
      </w:r>
      <w:r>
        <w:rPr>
          <w:kern w:val="0"/>
          <w:szCs w:val="21"/>
        </w:rPr>
        <w:t>当年天数</w:t>
      </w:r>
    </w:p>
    <w:p w:rsidR="00432887" w:rsidRDefault="00DA4E5E">
      <w:pPr>
        <w:tabs>
          <w:tab w:val="left" w:pos="426"/>
        </w:tabs>
        <w:spacing w:line="360" w:lineRule="auto"/>
        <w:ind w:firstLineChars="200" w:firstLine="420"/>
        <w:jc w:val="left"/>
        <w:rPr>
          <w:kern w:val="0"/>
          <w:szCs w:val="21"/>
        </w:rPr>
      </w:pPr>
      <w:r>
        <w:rPr>
          <w:kern w:val="0"/>
          <w:szCs w:val="21"/>
        </w:rPr>
        <w:t>H</w:t>
      </w:r>
      <w:r>
        <w:rPr>
          <w:kern w:val="0"/>
          <w:szCs w:val="21"/>
        </w:rPr>
        <w:t>为每日应计提的客户维护费</w:t>
      </w:r>
    </w:p>
    <w:p w:rsidR="00432887" w:rsidRDefault="00DA4E5E">
      <w:pPr>
        <w:tabs>
          <w:tab w:val="left" w:pos="426"/>
        </w:tabs>
        <w:spacing w:line="360" w:lineRule="auto"/>
        <w:ind w:firstLineChars="200" w:firstLine="420"/>
        <w:jc w:val="left"/>
        <w:rPr>
          <w:kern w:val="0"/>
          <w:szCs w:val="21"/>
        </w:rPr>
      </w:pPr>
      <w:r>
        <w:rPr>
          <w:kern w:val="0"/>
          <w:szCs w:val="21"/>
        </w:rPr>
        <w:t>E</w:t>
      </w:r>
      <w:r>
        <w:rPr>
          <w:kern w:val="0"/>
          <w:szCs w:val="21"/>
        </w:rPr>
        <w:t>为前一日代销机构保有该基金份额的基金资产净值</w:t>
      </w:r>
    </w:p>
    <w:p w:rsidR="00432887" w:rsidRDefault="00DA4E5E">
      <w:pPr>
        <w:tabs>
          <w:tab w:val="left" w:pos="426"/>
        </w:tabs>
        <w:spacing w:line="360" w:lineRule="auto"/>
        <w:ind w:firstLineChars="200" w:firstLine="420"/>
        <w:jc w:val="left"/>
        <w:rPr>
          <w:kern w:val="0"/>
          <w:szCs w:val="21"/>
        </w:rPr>
      </w:pPr>
      <w:r>
        <w:rPr>
          <w:kern w:val="0"/>
          <w:szCs w:val="21"/>
        </w:rPr>
        <w:t>R</w:t>
      </w:r>
      <w:r>
        <w:rPr>
          <w:kern w:val="0"/>
          <w:szCs w:val="21"/>
        </w:rPr>
        <w:t>为代销机构的客户维护费率</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对于非工作日，则按照前一工作日的保有资产市值计算当日客户维护费。</w:t>
      </w:r>
    </w:p>
    <w:p w:rsidR="001548F9" w:rsidRPr="00235099" w:rsidRDefault="001548F9" w:rsidP="00EE0AC0">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6.4.10.2.2 </w:t>
      </w:r>
      <w:r w:rsidRPr="00235099">
        <w:rPr>
          <w:rFonts w:ascii="宋体" w:hAnsi="宋体" w:hint="eastAsia"/>
          <w:b/>
          <w:color w:val="000000"/>
          <w:kern w:val="0"/>
          <w:szCs w:val="21"/>
        </w:rPr>
        <w:t>基金托管费</w:t>
      </w:r>
    </w:p>
    <w:p w:rsidR="001548F9" w:rsidRPr="00235099" w:rsidRDefault="001548F9" w:rsidP="008971E9">
      <w:pPr>
        <w:autoSpaceDE w:val="0"/>
        <w:autoSpaceDN w:val="0"/>
        <w:adjustRightInd w:val="0"/>
        <w:spacing w:before="29" w:line="288" w:lineRule="auto"/>
        <w:ind w:left="15" w:right="210"/>
        <w:jc w:val="right"/>
        <w:rPr>
          <w:rFonts w:ascii="宋体"/>
          <w:color w:val="000000"/>
          <w:kern w:val="0"/>
          <w:szCs w:val="21"/>
        </w:rPr>
      </w:pPr>
      <w:r w:rsidRPr="00235099">
        <w:rPr>
          <w:rFonts w:ascii="宋体" w:hAnsi="宋体"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1548F9" w:rsidRPr="00235099" w:rsidTr="00940633">
        <w:tc>
          <w:tcPr>
            <w:tcW w:w="3686" w:type="dxa"/>
            <w:vAlign w:val="center"/>
          </w:tcPr>
          <w:p w:rsidR="001548F9" w:rsidRPr="00325F8A" w:rsidRDefault="001548F9" w:rsidP="0070173B">
            <w:pPr>
              <w:jc w:val="center"/>
              <w:rPr>
                <w:color w:val="000000"/>
                <w:szCs w:val="21"/>
              </w:rPr>
            </w:pPr>
            <w:r w:rsidRPr="00325F8A">
              <w:rPr>
                <w:rFonts w:hAnsi="宋体"/>
                <w:color w:val="000000"/>
                <w:szCs w:val="21"/>
              </w:rPr>
              <w:t>项目</w:t>
            </w:r>
          </w:p>
        </w:tc>
        <w:tc>
          <w:tcPr>
            <w:tcW w:w="2657" w:type="dxa"/>
          </w:tcPr>
          <w:p w:rsidR="001548F9" w:rsidRPr="00325F8A" w:rsidRDefault="001548F9" w:rsidP="0070173B">
            <w:pPr>
              <w:jc w:val="center"/>
              <w:rPr>
                <w:color w:val="000000"/>
                <w:szCs w:val="21"/>
              </w:rPr>
            </w:pPr>
            <w:r w:rsidRPr="00325F8A">
              <w:rPr>
                <w:rFonts w:hAnsi="宋体"/>
                <w:color w:val="000000"/>
                <w:szCs w:val="21"/>
              </w:rPr>
              <w:t>本期</w:t>
            </w:r>
          </w:p>
          <w:p w:rsidR="001548F9" w:rsidRPr="00325F8A" w:rsidRDefault="001548F9" w:rsidP="0070173B">
            <w:pPr>
              <w:widowControl/>
              <w:autoSpaceDE w:val="0"/>
              <w:autoSpaceDN w:val="0"/>
              <w:ind w:right="-15"/>
              <w:jc w:val="center"/>
              <w:textAlignment w:val="bottom"/>
              <w:rPr>
                <w:color w:val="000000"/>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c>
          <w:tcPr>
            <w:tcW w:w="2657" w:type="dxa"/>
          </w:tcPr>
          <w:p w:rsidR="001548F9" w:rsidRPr="00325F8A" w:rsidRDefault="001548F9" w:rsidP="0070173B">
            <w:pPr>
              <w:jc w:val="center"/>
              <w:rPr>
                <w:color w:val="000000"/>
                <w:szCs w:val="21"/>
              </w:rPr>
            </w:pPr>
            <w:r w:rsidRPr="00325F8A">
              <w:rPr>
                <w:rFonts w:hAnsi="宋体"/>
                <w:color w:val="000000"/>
                <w:szCs w:val="21"/>
              </w:rPr>
              <w:t>上年度可比期间</w:t>
            </w:r>
          </w:p>
          <w:p w:rsidR="001548F9" w:rsidRPr="00325F8A" w:rsidRDefault="001548F9" w:rsidP="0070173B">
            <w:pPr>
              <w:widowControl/>
              <w:autoSpaceDE w:val="0"/>
              <w:autoSpaceDN w:val="0"/>
              <w:ind w:right="-15"/>
              <w:jc w:val="center"/>
              <w:textAlignment w:val="bottom"/>
              <w:rPr>
                <w:color w:val="000000"/>
                <w:kern w:val="0"/>
                <w:szCs w:val="21"/>
              </w:rPr>
            </w:pPr>
            <w:r w:rsidRPr="00325F8A">
              <w:rPr>
                <w:color w:val="000000"/>
                <w:szCs w:val="21"/>
              </w:rPr>
              <w:t>2019</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1</w:t>
            </w:r>
            <w:r w:rsidRPr="00325F8A">
              <w:rPr>
                <w:color w:val="000000"/>
                <w:szCs w:val="21"/>
              </w:rPr>
              <w:t>日至</w:t>
            </w:r>
            <w:r w:rsidRPr="00325F8A">
              <w:rPr>
                <w:color w:val="000000"/>
                <w:szCs w:val="21"/>
              </w:rPr>
              <w:t>2019</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r>
      <w:tr w:rsidR="001548F9" w:rsidRPr="00235099" w:rsidTr="00940633">
        <w:tc>
          <w:tcPr>
            <w:tcW w:w="3686" w:type="dxa"/>
            <w:vAlign w:val="center"/>
          </w:tcPr>
          <w:p w:rsidR="001548F9" w:rsidRPr="00325F8A" w:rsidRDefault="001548F9" w:rsidP="0070173B">
            <w:pPr>
              <w:rPr>
                <w:color w:val="000000"/>
                <w:szCs w:val="21"/>
              </w:rPr>
            </w:pPr>
            <w:r w:rsidRPr="00325F8A">
              <w:rPr>
                <w:rFonts w:hAnsi="宋体"/>
                <w:szCs w:val="21"/>
              </w:rPr>
              <w:t>当期发生的基金应支付的托管费</w:t>
            </w:r>
          </w:p>
        </w:tc>
        <w:tc>
          <w:tcPr>
            <w:tcW w:w="2657" w:type="dxa"/>
            <w:vAlign w:val="center"/>
          </w:tcPr>
          <w:p w:rsidR="001548F9" w:rsidRPr="00325F8A" w:rsidRDefault="001548F9" w:rsidP="0070173B">
            <w:pPr>
              <w:jc w:val="right"/>
              <w:rPr>
                <w:color w:val="000000"/>
                <w:kern w:val="0"/>
                <w:szCs w:val="21"/>
              </w:rPr>
            </w:pPr>
            <w:r w:rsidRPr="00325F8A">
              <w:rPr>
                <w:szCs w:val="21"/>
              </w:rPr>
              <w:t>64,078.75</w:t>
            </w:r>
          </w:p>
        </w:tc>
        <w:tc>
          <w:tcPr>
            <w:tcW w:w="2657" w:type="dxa"/>
            <w:vAlign w:val="center"/>
          </w:tcPr>
          <w:p w:rsidR="001548F9" w:rsidRPr="00325F8A" w:rsidRDefault="001548F9" w:rsidP="00B56418">
            <w:pPr>
              <w:jc w:val="right"/>
              <w:rPr>
                <w:color w:val="000000"/>
                <w:szCs w:val="21"/>
              </w:rPr>
            </w:pPr>
            <w:r w:rsidRPr="00325F8A">
              <w:rPr>
                <w:szCs w:val="21"/>
              </w:rPr>
              <w:t>63,003.57</w:t>
            </w:r>
          </w:p>
        </w:tc>
      </w:tr>
    </w:tbl>
    <w:p w:rsidR="00432887" w:rsidRDefault="00DA4E5E">
      <w:pPr>
        <w:tabs>
          <w:tab w:val="left" w:pos="426"/>
        </w:tabs>
        <w:spacing w:line="360" w:lineRule="auto"/>
        <w:ind w:firstLineChars="200" w:firstLine="420"/>
        <w:jc w:val="left"/>
        <w:rPr>
          <w:kern w:val="0"/>
          <w:szCs w:val="21"/>
        </w:rPr>
      </w:pPr>
      <w:r>
        <w:rPr>
          <w:kern w:val="0"/>
          <w:szCs w:val="21"/>
        </w:rPr>
        <w:t>注：基金托管费按调整后的前一日基金资产净值的</w:t>
      </w:r>
      <w:r>
        <w:rPr>
          <w:kern w:val="0"/>
          <w:szCs w:val="21"/>
        </w:rPr>
        <w:t>0.1%</w:t>
      </w:r>
      <w:r>
        <w:rPr>
          <w:kern w:val="0"/>
          <w:szCs w:val="21"/>
        </w:rPr>
        <w:t>的年费率计提。计算方法如下：</w:t>
      </w:r>
    </w:p>
    <w:p w:rsidR="00432887" w:rsidRDefault="00DA4E5E">
      <w:pPr>
        <w:tabs>
          <w:tab w:val="left" w:pos="426"/>
        </w:tabs>
        <w:spacing w:line="360" w:lineRule="auto"/>
        <w:ind w:firstLineChars="200" w:firstLine="420"/>
        <w:jc w:val="left"/>
        <w:rPr>
          <w:kern w:val="0"/>
          <w:szCs w:val="21"/>
        </w:rPr>
      </w:pPr>
      <w:r>
        <w:rPr>
          <w:kern w:val="0"/>
          <w:szCs w:val="21"/>
        </w:rPr>
        <w:t>H=E×0.1%/</w:t>
      </w:r>
      <w:r>
        <w:rPr>
          <w:kern w:val="0"/>
          <w:szCs w:val="21"/>
        </w:rPr>
        <w:t>当年天数</w:t>
      </w:r>
    </w:p>
    <w:p w:rsidR="00432887" w:rsidRDefault="00DA4E5E">
      <w:pPr>
        <w:tabs>
          <w:tab w:val="left" w:pos="426"/>
        </w:tabs>
        <w:spacing w:line="360" w:lineRule="auto"/>
        <w:ind w:firstLineChars="200" w:firstLine="420"/>
        <w:jc w:val="left"/>
        <w:rPr>
          <w:kern w:val="0"/>
          <w:szCs w:val="21"/>
        </w:rPr>
      </w:pPr>
      <w:r>
        <w:rPr>
          <w:kern w:val="0"/>
          <w:szCs w:val="21"/>
        </w:rPr>
        <w:t>H</w:t>
      </w:r>
      <w:r>
        <w:rPr>
          <w:kern w:val="0"/>
          <w:szCs w:val="21"/>
        </w:rPr>
        <w:t>为每日应计提的基金托管费</w:t>
      </w:r>
    </w:p>
    <w:p w:rsidR="00432887" w:rsidRDefault="00DA4E5E">
      <w:pPr>
        <w:tabs>
          <w:tab w:val="left" w:pos="426"/>
        </w:tabs>
        <w:spacing w:line="360" w:lineRule="auto"/>
        <w:ind w:firstLineChars="200" w:firstLine="420"/>
        <w:jc w:val="left"/>
        <w:rPr>
          <w:kern w:val="0"/>
          <w:szCs w:val="21"/>
        </w:rPr>
      </w:pPr>
      <w:r>
        <w:rPr>
          <w:kern w:val="0"/>
          <w:szCs w:val="21"/>
        </w:rPr>
        <w:t>E</w:t>
      </w:r>
      <w:r>
        <w:rPr>
          <w:kern w:val="0"/>
          <w:szCs w:val="21"/>
        </w:rPr>
        <w:t>为调整后的前一日基金资产净值。调整后的前一日基金资产净值＝前一日基金资产净值－本基金持有的深证</w:t>
      </w:r>
      <w:r>
        <w:rPr>
          <w:kern w:val="0"/>
          <w:szCs w:val="21"/>
        </w:rPr>
        <w:t>100ETF</w:t>
      </w:r>
      <w:r>
        <w:rPr>
          <w:kern w:val="0"/>
          <w:szCs w:val="21"/>
        </w:rPr>
        <w:t>前一日公允价值，金额为负时以零计。</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基金托管费每日计提，按月支付；由基金托管人于次月前</w:t>
      </w:r>
      <w:r w:rsidRPr="00683042">
        <w:rPr>
          <w:kern w:val="0"/>
          <w:szCs w:val="21"/>
        </w:rPr>
        <w:t>10</w:t>
      </w:r>
      <w:r w:rsidRPr="00683042">
        <w:rPr>
          <w:kern w:val="0"/>
          <w:szCs w:val="21"/>
        </w:rPr>
        <w:t>个工作日内从基金资产中一次性支取。</w:t>
      </w:r>
    </w:p>
    <w:p w:rsidR="003C56C0" w:rsidRPr="003C56C0" w:rsidRDefault="003C56C0" w:rsidP="00EE0AC0">
      <w:pPr>
        <w:spacing w:line="360" w:lineRule="auto"/>
        <w:ind w:firstLineChars="196" w:firstLine="413"/>
        <w:rPr>
          <w:rFonts w:asciiTheme="minorEastAsia" w:eastAsiaTheme="minorEastAsia" w:hAnsiTheme="minorEastAsia"/>
          <w:b/>
          <w:color w:val="000000"/>
          <w:kern w:val="0"/>
          <w:szCs w:val="21"/>
        </w:rPr>
      </w:pPr>
      <w:r w:rsidRPr="003C56C0">
        <w:rPr>
          <w:rFonts w:asciiTheme="minorEastAsia" w:eastAsiaTheme="minorEastAsia" w:hAnsiTheme="minorEastAsia"/>
          <w:b/>
          <w:bCs/>
          <w:color w:val="000000"/>
          <w:kern w:val="0"/>
          <w:szCs w:val="21"/>
        </w:rPr>
        <w:t xml:space="preserve">6.4.10.2.3 </w:t>
      </w:r>
      <w:r w:rsidRPr="003C56C0">
        <w:rPr>
          <w:rFonts w:asciiTheme="minorEastAsia" w:eastAsiaTheme="minorEastAsia" w:hAnsiTheme="minorEastAsia" w:hint="eastAsia"/>
          <w:b/>
          <w:color w:val="000000"/>
          <w:kern w:val="0"/>
          <w:szCs w:val="21"/>
        </w:rPr>
        <w:t>销售服务费</w:t>
      </w:r>
    </w:p>
    <w:p w:rsidR="003C56C0" w:rsidRPr="00325F8A" w:rsidRDefault="003C56C0" w:rsidP="003C56C0">
      <w:pPr>
        <w:autoSpaceDE w:val="0"/>
        <w:autoSpaceDN w:val="0"/>
        <w:adjustRightInd w:val="0"/>
        <w:spacing w:before="29" w:line="288" w:lineRule="auto"/>
        <w:ind w:left="15" w:right="210"/>
        <w:jc w:val="right"/>
        <w:rPr>
          <w:rFonts w:eastAsiaTheme="minorEastAsia"/>
          <w:color w:val="000000"/>
          <w:szCs w:val="21"/>
        </w:rPr>
      </w:pPr>
      <w:r w:rsidRPr="00325F8A">
        <w:rPr>
          <w:rFonts w:eastAsiaTheme="minorEastAsia" w:hAnsiTheme="minorEastAsia"/>
          <w:color w:val="000000"/>
          <w:szCs w:val="21"/>
        </w:rPr>
        <w:t>单位：人民币元</w:t>
      </w:r>
    </w:p>
    <w:tbl>
      <w:tblPr>
        <w:tblW w:w="949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08"/>
        <w:gridCol w:w="1861"/>
        <w:gridCol w:w="2281"/>
        <w:gridCol w:w="3245"/>
      </w:tblGrid>
      <w:tr w:rsidR="003C56C0" w:rsidRPr="00325F8A" w:rsidTr="002E243D">
        <w:trPr>
          <w:trHeight w:val="465"/>
        </w:trPr>
        <w:tc>
          <w:tcPr>
            <w:tcW w:w="2110" w:type="dxa"/>
            <w:vMerge w:val="restart"/>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hAnsiTheme="minorEastAsia"/>
                <w:szCs w:val="21"/>
              </w:rPr>
              <w:t>获得销售服务费的各关联方名称</w:t>
            </w:r>
          </w:p>
        </w:tc>
        <w:tc>
          <w:tcPr>
            <w:tcW w:w="7391"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本期</w:t>
            </w:r>
          </w:p>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3C56C0" w:rsidRPr="00325F8A" w:rsidTr="002E243D">
        <w:trPr>
          <w:trHeight w:val="465"/>
        </w:trPr>
        <w:tc>
          <w:tcPr>
            <w:tcW w:w="9501" w:type="dxa"/>
            <w:vMerge/>
            <w:vAlign w:val="center"/>
            <w:hideMark/>
          </w:tcPr>
          <w:p w:rsidR="003C56C0" w:rsidRPr="00325F8A" w:rsidRDefault="003C56C0">
            <w:pPr>
              <w:widowControl/>
              <w:jc w:val="left"/>
              <w:rPr>
                <w:rFonts w:eastAsiaTheme="minorEastAsia"/>
                <w:szCs w:val="21"/>
              </w:rPr>
            </w:pPr>
          </w:p>
        </w:tc>
        <w:tc>
          <w:tcPr>
            <w:tcW w:w="7391"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当期发生的基金应支付的销售服务费</w:t>
            </w:r>
          </w:p>
        </w:tc>
      </w:tr>
      <w:tr w:rsidR="003C56C0" w:rsidRPr="00325F8A" w:rsidTr="002E243D">
        <w:tc>
          <w:tcPr>
            <w:tcW w:w="9501" w:type="dxa"/>
            <w:vMerge/>
            <w:vAlign w:val="center"/>
            <w:hideMark/>
          </w:tcPr>
          <w:p w:rsidR="003C56C0" w:rsidRPr="00325F8A" w:rsidRDefault="003C56C0">
            <w:pPr>
              <w:widowControl/>
              <w:jc w:val="left"/>
              <w:rPr>
                <w:rFonts w:eastAsiaTheme="minorEastAsia"/>
                <w:szCs w:val="21"/>
              </w:rPr>
            </w:pPr>
          </w:p>
        </w:tc>
        <w:tc>
          <w:tcPr>
            <w:tcW w:w="1862" w:type="dxa"/>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szCs w:val="21"/>
              </w:rPr>
              <w:t>易方达深证</w:t>
            </w:r>
            <w:r w:rsidRPr="00325F8A">
              <w:rPr>
                <w:rFonts w:eastAsiaTheme="minorEastAsia"/>
                <w:szCs w:val="21"/>
              </w:rPr>
              <w:t>100ETF</w:t>
            </w:r>
            <w:r w:rsidRPr="00325F8A">
              <w:rPr>
                <w:rFonts w:eastAsiaTheme="minorEastAsia"/>
                <w:szCs w:val="21"/>
              </w:rPr>
              <w:t>联接</w:t>
            </w:r>
            <w:r w:rsidRPr="00325F8A">
              <w:rPr>
                <w:rFonts w:eastAsiaTheme="minorEastAsia"/>
                <w:szCs w:val="21"/>
              </w:rPr>
              <w:t>A</w:t>
            </w:r>
          </w:p>
        </w:tc>
        <w:tc>
          <w:tcPr>
            <w:tcW w:w="2282" w:type="dxa"/>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szCs w:val="21"/>
              </w:rPr>
              <w:t>易方达深证</w:t>
            </w:r>
            <w:r w:rsidRPr="00325F8A">
              <w:rPr>
                <w:rFonts w:eastAsiaTheme="minorEastAsia"/>
                <w:szCs w:val="21"/>
              </w:rPr>
              <w:t>100ETF</w:t>
            </w:r>
            <w:r w:rsidRPr="00325F8A">
              <w:rPr>
                <w:rFonts w:eastAsiaTheme="minorEastAsia"/>
                <w:szCs w:val="21"/>
              </w:rPr>
              <w:t>联接</w:t>
            </w:r>
            <w:r w:rsidRPr="00325F8A">
              <w:rPr>
                <w:rFonts w:eastAsiaTheme="minorEastAsia"/>
                <w:szCs w:val="21"/>
              </w:rPr>
              <w:t>C</w:t>
            </w:r>
          </w:p>
        </w:tc>
        <w:tc>
          <w:tcPr>
            <w:tcW w:w="3247" w:type="dxa"/>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hAnsiTheme="minorEastAsia"/>
                <w:szCs w:val="21"/>
              </w:rPr>
              <w:t>合计</w:t>
            </w:r>
          </w:p>
        </w:tc>
      </w:tr>
      <w:tr w:rsidR="00432887">
        <w:tc>
          <w:tcPr>
            <w:tcW w:w="2108" w:type="dxa"/>
            <w:vAlign w:val="center"/>
          </w:tcPr>
          <w:p w:rsidR="00432887" w:rsidRDefault="00DA4E5E">
            <w:pPr>
              <w:jc w:val="left"/>
            </w:pPr>
            <w:r>
              <w:rPr>
                <w:rFonts w:eastAsiaTheme="minorEastAsia"/>
                <w:szCs w:val="21"/>
              </w:rPr>
              <w:t>易方达基金管理有限公司</w:t>
            </w:r>
          </w:p>
        </w:tc>
        <w:tc>
          <w:tcPr>
            <w:tcW w:w="1861" w:type="dxa"/>
            <w:vAlign w:val="center"/>
          </w:tcPr>
          <w:p w:rsidR="00432887" w:rsidRDefault="00DA4E5E">
            <w:pPr>
              <w:jc w:val="right"/>
            </w:pPr>
            <w:r>
              <w:rPr>
                <w:rFonts w:eastAsiaTheme="minorEastAsia"/>
                <w:szCs w:val="21"/>
              </w:rPr>
              <w:t>-</w:t>
            </w:r>
          </w:p>
        </w:tc>
        <w:tc>
          <w:tcPr>
            <w:tcW w:w="2281" w:type="dxa"/>
            <w:vAlign w:val="center"/>
          </w:tcPr>
          <w:p w:rsidR="00432887" w:rsidRDefault="00DA4E5E">
            <w:pPr>
              <w:jc w:val="right"/>
            </w:pPr>
            <w:r>
              <w:rPr>
                <w:rFonts w:eastAsiaTheme="minorEastAsia"/>
                <w:szCs w:val="21"/>
              </w:rPr>
              <w:t>361,747.64</w:t>
            </w:r>
          </w:p>
        </w:tc>
        <w:tc>
          <w:tcPr>
            <w:tcW w:w="3245" w:type="dxa"/>
            <w:vAlign w:val="center"/>
          </w:tcPr>
          <w:p w:rsidR="00432887" w:rsidRDefault="00DA4E5E">
            <w:pPr>
              <w:jc w:val="right"/>
            </w:pPr>
            <w:r>
              <w:rPr>
                <w:rFonts w:eastAsiaTheme="minorEastAsia"/>
                <w:szCs w:val="21"/>
              </w:rPr>
              <w:t>361,747.64</w:t>
            </w:r>
          </w:p>
        </w:tc>
      </w:tr>
      <w:tr w:rsidR="003C56C0" w:rsidRPr="00325F8A" w:rsidTr="002E243D">
        <w:tc>
          <w:tcPr>
            <w:tcW w:w="2110" w:type="dxa"/>
            <w:vAlign w:val="center"/>
            <w:hideMark/>
          </w:tcPr>
          <w:p w:rsidR="003C56C0" w:rsidRPr="00325F8A" w:rsidRDefault="003C56C0">
            <w:pPr>
              <w:widowControl/>
              <w:rPr>
                <w:rFonts w:eastAsiaTheme="minorEastAsia"/>
                <w:szCs w:val="21"/>
              </w:rPr>
            </w:pPr>
            <w:r w:rsidRPr="00325F8A">
              <w:rPr>
                <w:rFonts w:eastAsiaTheme="minorEastAsia" w:hAnsiTheme="minorEastAsia"/>
                <w:szCs w:val="21"/>
              </w:rPr>
              <w:t>合计</w:t>
            </w:r>
          </w:p>
        </w:tc>
        <w:tc>
          <w:tcPr>
            <w:tcW w:w="1862" w:type="dxa"/>
            <w:vAlign w:val="center"/>
            <w:hideMark/>
          </w:tcPr>
          <w:p w:rsidR="003C56C0" w:rsidRPr="00325F8A" w:rsidRDefault="003C56C0">
            <w:pPr>
              <w:jc w:val="right"/>
              <w:rPr>
                <w:rFonts w:eastAsiaTheme="minorEastAsia"/>
                <w:szCs w:val="21"/>
              </w:rPr>
            </w:pPr>
            <w:r w:rsidRPr="00325F8A">
              <w:rPr>
                <w:rFonts w:eastAsiaTheme="minorEastAsia"/>
                <w:szCs w:val="21"/>
              </w:rPr>
              <w:t>-</w:t>
            </w:r>
          </w:p>
        </w:tc>
        <w:tc>
          <w:tcPr>
            <w:tcW w:w="2282" w:type="dxa"/>
            <w:vAlign w:val="center"/>
            <w:hideMark/>
          </w:tcPr>
          <w:p w:rsidR="003C56C0" w:rsidRPr="00325F8A" w:rsidRDefault="003C56C0">
            <w:pPr>
              <w:jc w:val="right"/>
              <w:rPr>
                <w:rFonts w:eastAsiaTheme="minorEastAsia"/>
                <w:szCs w:val="21"/>
              </w:rPr>
            </w:pPr>
            <w:r w:rsidRPr="00325F8A">
              <w:rPr>
                <w:rFonts w:eastAsiaTheme="minorEastAsia"/>
                <w:szCs w:val="21"/>
              </w:rPr>
              <w:t>361,747.64</w:t>
            </w:r>
          </w:p>
        </w:tc>
        <w:tc>
          <w:tcPr>
            <w:tcW w:w="3247" w:type="dxa"/>
            <w:vAlign w:val="center"/>
            <w:hideMark/>
          </w:tcPr>
          <w:p w:rsidR="003C56C0" w:rsidRPr="00325F8A" w:rsidRDefault="003C56C0">
            <w:pPr>
              <w:jc w:val="right"/>
              <w:rPr>
                <w:rFonts w:eastAsiaTheme="minorEastAsia"/>
                <w:szCs w:val="21"/>
              </w:rPr>
            </w:pPr>
            <w:r w:rsidRPr="00325F8A">
              <w:rPr>
                <w:rFonts w:eastAsiaTheme="minorEastAsia"/>
                <w:szCs w:val="21"/>
              </w:rPr>
              <w:t>361,747.64</w:t>
            </w:r>
          </w:p>
        </w:tc>
      </w:tr>
      <w:tr w:rsidR="003C56C0" w:rsidRPr="00325F8A" w:rsidTr="002E243D">
        <w:trPr>
          <w:trHeight w:val="465"/>
        </w:trPr>
        <w:tc>
          <w:tcPr>
            <w:tcW w:w="2110" w:type="dxa"/>
            <w:vMerge w:val="restart"/>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hAnsiTheme="minorEastAsia"/>
                <w:szCs w:val="21"/>
              </w:rPr>
              <w:t>获得销售服务费的各关联方名称</w:t>
            </w:r>
          </w:p>
        </w:tc>
        <w:tc>
          <w:tcPr>
            <w:tcW w:w="7388"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上年度可比期间</w:t>
            </w:r>
          </w:p>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2019</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日至</w:t>
            </w:r>
            <w:r w:rsidRPr="00325F8A">
              <w:rPr>
                <w:rFonts w:eastAsiaTheme="minorEastAsia"/>
                <w:szCs w:val="21"/>
              </w:rPr>
              <w:t>2019</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3C56C0" w:rsidRPr="00325F8A" w:rsidTr="002E243D">
        <w:trPr>
          <w:trHeight w:val="465"/>
        </w:trPr>
        <w:tc>
          <w:tcPr>
            <w:tcW w:w="9501" w:type="dxa"/>
            <w:vMerge/>
            <w:vAlign w:val="center"/>
            <w:hideMark/>
          </w:tcPr>
          <w:p w:rsidR="003C56C0" w:rsidRPr="00325F8A" w:rsidRDefault="003C56C0">
            <w:pPr>
              <w:widowControl/>
              <w:jc w:val="left"/>
              <w:rPr>
                <w:rFonts w:eastAsiaTheme="minorEastAsia"/>
                <w:szCs w:val="21"/>
              </w:rPr>
            </w:pPr>
          </w:p>
        </w:tc>
        <w:tc>
          <w:tcPr>
            <w:tcW w:w="7388"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当期发生的基金应支付的销售服务费</w:t>
            </w:r>
          </w:p>
        </w:tc>
      </w:tr>
      <w:tr w:rsidR="003C56C0" w:rsidRPr="00325F8A" w:rsidTr="002E243D">
        <w:tc>
          <w:tcPr>
            <w:tcW w:w="9501" w:type="dxa"/>
            <w:vMerge/>
            <w:vAlign w:val="center"/>
            <w:hideMark/>
          </w:tcPr>
          <w:p w:rsidR="003C56C0" w:rsidRPr="00325F8A" w:rsidRDefault="003C56C0">
            <w:pPr>
              <w:widowControl/>
              <w:jc w:val="left"/>
              <w:rPr>
                <w:rFonts w:eastAsiaTheme="minorEastAsia"/>
                <w:szCs w:val="21"/>
              </w:rPr>
            </w:pPr>
          </w:p>
        </w:tc>
        <w:tc>
          <w:tcPr>
            <w:tcW w:w="1862" w:type="dxa"/>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易方达深证</w:t>
            </w:r>
            <w:r w:rsidRPr="00325F8A">
              <w:rPr>
                <w:rFonts w:eastAsiaTheme="minorEastAsia"/>
                <w:szCs w:val="21"/>
              </w:rPr>
              <w:t>100ETF</w:t>
            </w:r>
            <w:r w:rsidRPr="00325F8A">
              <w:rPr>
                <w:rFonts w:eastAsiaTheme="minorEastAsia"/>
                <w:szCs w:val="21"/>
              </w:rPr>
              <w:t>联接</w:t>
            </w:r>
            <w:r w:rsidRPr="00325F8A">
              <w:rPr>
                <w:rFonts w:eastAsiaTheme="minorEastAsia"/>
                <w:szCs w:val="21"/>
              </w:rPr>
              <w:t>A</w:t>
            </w:r>
          </w:p>
        </w:tc>
        <w:tc>
          <w:tcPr>
            <w:tcW w:w="2282" w:type="dxa"/>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易方达深证</w:t>
            </w:r>
            <w:r w:rsidRPr="00325F8A">
              <w:rPr>
                <w:rFonts w:eastAsiaTheme="minorEastAsia"/>
                <w:szCs w:val="21"/>
              </w:rPr>
              <w:t>100ETF</w:t>
            </w:r>
            <w:r w:rsidRPr="00325F8A">
              <w:rPr>
                <w:rFonts w:eastAsiaTheme="minorEastAsia"/>
                <w:szCs w:val="21"/>
              </w:rPr>
              <w:t>联接</w:t>
            </w:r>
            <w:r w:rsidRPr="00325F8A">
              <w:rPr>
                <w:rFonts w:eastAsiaTheme="minorEastAsia"/>
                <w:szCs w:val="21"/>
              </w:rPr>
              <w:t>C</w:t>
            </w:r>
          </w:p>
        </w:tc>
        <w:tc>
          <w:tcPr>
            <w:tcW w:w="3244" w:type="dxa"/>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合计</w:t>
            </w:r>
          </w:p>
        </w:tc>
      </w:tr>
      <w:tr w:rsidR="00432887">
        <w:tc>
          <w:tcPr>
            <w:tcW w:w="2108" w:type="dxa"/>
            <w:vAlign w:val="center"/>
          </w:tcPr>
          <w:p w:rsidR="00432887" w:rsidRDefault="00DA4E5E">
            <w:pPr>
              <w:jc w:val="left"/>
            </w:pPr>
            <w:r>
              <w:rPr>
                <w:rFonts w:eastAsiaTheme="minorEastAsia"/>
                <w:szCs w:val="21"/>
              </w:rPr>
              <w:t>易方达基金管理有限公司</w:t>
            </w:r>
          </w:p>
        </w:tc>
        <w:tc>
          <w:tcPr>
            <w:tcW w:w="1861" w:type="dxa"/>
            <w:vAlign w:val="center"/>
          </w:tcPr>
          <w:p w:rsidR="00432887" w:rsidRDefault="00DA4E5E">
            <w:pPr>
              <w:jc w:val="right"/>
            </w:pPr>
            <w:r>
              <w:rPr>
                <w:rFonts w:eastAsiaTheme="minorEastAsia"/>
                <w:szCs w:val="21"/>
              </w:rPr>
              <w:t>-</w:t>
            </w:r>
          </w:p>
        </w:tc>
        <w:tc>
          <w:tcPr>
            <w:tcW w:w="2281" w:type="dxa"/>
            <w:vAlign w:val="center"/>
          </w:tcPr>
          <w:p w:rsidR="00432887" w:rsidRDefault="00DA4E5E">
            <w:pPr>
              <w:jc w:val="right"/>
            </w:pPr>
            <w:r>
              <w:rPr>
                <w:rFonts w:eastAsiaTheme="minorEastAsia"/>
                <w:szCs w:val="21"/>
              </w:rPr>
              <w:t>125,174.28</w:t>
            </w:r>
          </w:p>
        </w:tc>
        <w:tc>
          <w:tcPr>
            <w:tcW w:w="3245" w:type="dxa"/>
            <w:vAlign w:val="center"/>
          </w:tcPr>
          <w:p w:rsidR="00432887" w:rsidRDefault="00DA4E5E">
            <w:pPr>
              <w:jc w:val="right"/>
            </w:pPr>
            <w:r>
              <w:rPr>
                <w:rFonts w:eastAsiaTheme="minorEastAsia"/>
                <w:szCs w:val="21"/>
              </w:rPr>
              <w:t>125,174.28</w:t>
            </w:r>
          </w:p>
        </w:tc>
      </w:tr>
      <w:tr w:rsidR="003C56C0" w:rsidRPr="00325F8A" w:rsidTr="002E243D">
        <w:tc>
          <w:tcPr>
            <w:tcW w:w="2110" w:type="dxa"/>
            <w:vAlign w:val="center"/>
            <w:hideMark/>
          </w:tcPr>
          <w:p w:rsidR="003C56C0" w:rsidRPr="00325F8A" w:rsidRDefault="003C56C0">
            <w:pPr>
              <w:widowControl/>
              <w:rPr>
                <w:rFonts w:eastAsiaTheme="minorEastAsia"/>
                <w:szCs w:val="21"/>
              </w:rPr>
            </w:pPr>
            <w:r w:rsidRPr="00325F8A">
              <w:rPr>
                <w:rFonts w:eastAsiaTheme="minorEastAsia" w:hAnsiTheme="minorEastAsia"/>
                <w:szCs w:val="21"/>
              </w:rPr>
              <w:t>合计</w:t>
            </w:r>
          </w:p>
        </w:tc>
        <w:tc>
          <w:tcPr>
            <w:tcW w:w="1862" w:type="dxa"/>
            <w:vAlign w:val="center"/>
            <w:hideMark/>
          </w:tcPr>
          <w:p w:rsidR="003C56C0" w:rsidRPr="00325F8A" w:rsidRDefault="003C56C0">
            <w:pPr>
              <w:jc w:val="right"/>
              <w:rPr>
                <w:rFonts w:eastAsiaTheme="minorEastAsia"/>
                <w:szCs w:val="21"/>
              </w:rPr>
            </w:pPr>
            <w:r w:rsidRPr="00325F8A">
              <w:rPr>
                <w:rFonts w:eastAsiaTheme="minorEastAsia"/>
                <w:szCs w:val="21"/>
              </w:rPr>
              <w:t>-</w:t>
            </w:r>
          </w:p>
        </w:tc>
        <w:tc>
          <w:tcPr>
            <w:tcW w:w="2282" w:type="dxa"/>
            <w:vAlign w:val="center"/>
            <w:hideMark/>
          </w:tcPr>
          <w:p w:rsidR="003C56C0" w:rsidRPr="00325F8A" w:rsidRDefault="003C56C0">
            <w:pPr>
              <w:jc w:val="right"/>
              <w:rPr>
                <w:rFonts w:eastAsiaTheme="minorEastAsia"/>
                <w:szCs w:val="21"/>
              </w:rPr>
            </w:pPr>
            <w:r w:rsidRPr="00325F8A">
              <w:rPr>
                <w:rFonts w:eastAsiaTheme="minorEastAsia"/>
                <w:szCs w:val="21"/>
              </w:rPr>
              <w:t>125,174.28</w:t>
            </w:r>
          </w:p>
        </w:tc>
        <w:tc>
          <w:tcPr>
            <w:tcW w:w="3244" w:type="dxa"/>
            <w:vAlign w:val="center"/>
            <w:hideMark/>
          </w:tcPr>
          <w:p w:rsidR="003C56C0" w:rsidRPr="00325F8A" w:rsidRDefault="003C56C0">
            <w:pPr>
              <w:jc w:val="right"/>
              <w:rPr>
                <w:rFonts w:eastAsiaTheme="minorEastAsia"/>
                <w:szCs w:val="21"/>
              </w:rPr>
            </w:pPr>
            <w:r w:rsidRPr="00325F8A">
              <w:rPr>
                <w:rFonts w:eastAsiaTheme="minorEastAsia"/>
                <w:szCs w:val="21"/>
              </w:rPr>
              <w:t>125,174.28</w:t>
            </w:r>
          </w:p>
        </w:tc>
      </w:tr>
    </w:tbl>
    <w:p w:rsidR="00432887" w:rsidRDefault="00DA4E5E">
      <w:pPr>
        <w:tabs>
          <w:tab w:val="left" w:pos="426"/>
        </w:tabs>
        <w:spacing w:line="360" w:lineRule="auto"/>
        <w:ind w:firstLineChars="200" w:firstLine="420"/>
        <w:jc w:val="left"/>
        <w:rPr>
          <w:kern w:val="0"/>
          <w:szCs w:val="21"/>
        </w:rPr>
      </w:pPr>
      <w:r>
        <w:rPr>
          <w:kern w:val="0"/>
          <w:szCs w:val="21"/>
        </w:rPr>
        <w:t>注：本基金</w:t>
      </w:r>
      <w:r>
        <w:rPr>
          <w:kern w:val="0"/>
          <w:szCs w:val="21"/>
        </w:rPr>
        <w:t>A</w:t>
      </w:r>
      <w:r>
        <w:rPr>
          <w:kern w:val="0"/>
          <w:szCs w:val="21"/>
        </w:rPr>
        <w:t>类基金份额不收取销售服务费，</w:t>
      </w:r>
      <w:r>
        <w:rPr>
          <w:kern w:val="0"/>
          <w:szCs w:val="21"/>
        </w:rPr>
        <w:t>C</w:t>
      </w:r>
      <w:r>
        <w:rPr>
          <w:kern w:val="0"/>
          <w:szCs w:val="21"/>
        </w:rPr>
        <w:t>类基金份额的销售服务费年费率为</w:t>
      </w:r>
      <w:r>
        <w:rPr>
          <w:kern w:val="0"/>
          <w:szCs w:val="21"/>
        </w:rPr>
        <w:t>0.25%</w:t>
      </w:r>
      <w:r>
        <w:rPr>
          <w:kern w:val="0"/>
          <w:szCs w:val="21"/>
        </w:rPr>
        <w:t>，按</w:t>
      </w:r>
      <w:r>
        <w:rPr>
          <w:kern w:val="0"/>
          <w:szCs w:val="21"/>
        </w:rPr>
        <w:t>C</w:t>
      </w:r>
      <w:r>
        <w:rPr>
          <w:kern w:val="0"/>
          <w:szCs w:val="21"/>
        </w:rPr>
        <w:t>类基金份额前一日基金资产净值的</w:t>
      </w:r>
      <w:r>
        <w:rPr>
          <w:kern w:val="0"/>
          <w:szCs w:val="21"/>
        </w:rPr>
        <w:t>0.25%</w:t>
      </w:r>
      <w:r>
        <w:rPr>
          <w:kern w:val="0"/>
          <w:szCs w:val="21"/>
        </w:rPr>
        <w:t>年费率计提。</w:t>
      </w:r>
    </w:p>
    <w:p w:rsidR="00432887" w:rsidRDefault="00DA4E5E">
      <w:pPr>
        <w:tabs>
          <w:tab w:val="left" w:pos="426"/>
        </w:tabs>
        <w:spacing w:line="360" w:lineRule="auto"/>
        <w:ind w:firstLineChars="200" w:firstLine="420"/>
        <w:jc w:val="left"/>
        <w:rPr>
          <w:kern w:val="0"/>
          <w:szCs w:val="21"/>
        </w:rPr>
      </w:pPr>
      <w:r>
        <w:rPr>
          <w:kern w:val="0"/>
          <w:szCs w:val="21"/>
        </w:rPr>
        <w:t>销售服务费的计算方法如下：</w:t>
      </w:r>
    </w:p>
    <w:p w:rsidR="00432887" w:rsidRDefault="00DA4E5E">
      <w:pPr>
        <w:tabs>
          <w:tab w:val="left" w:pos="426"/>
        </w:tabs>
        <w:spacing w:line="360" w:lineRule="auto"/>
        <w:ind w:firstLineChars="200" w:firstLine="420"/>
        <w:jc w:val="left"/>
        <w:rPr>
          <w:kern w:val="0"/>
          <w:szCs w:val="21"/>
        </w:rPr>
      </w:pPr>
      <w:r>
        <w:rPr>
          <w:kern w:val="0"/>
          <w:szCs w:val="21"/>
        </w:rPr>
        <w:t>H</w:t>
      </w:r>
      <w:r>
        <w:rPr>
          <w:kern w:val="0"/>
          <w:szCs w:val="21"/>
        </w:rPr>
        <w:t>＝</w:t>
      </w:r>
      <w:r>
        <w:rPr>
          <w:kern w:val="0"/>
          <w:szCs w:val="21"/>
        </w:rPr>
        <w:t>E×0.25%÷</w:t>
      </w:r>
      <w:r>
        <w:rPr>
          <w:kern w:val="0"/>
          <w:szCs w:val="21"/>
        </w:rPr>
        <w:t>当年天数</w:t>
      </w:r>
    </w:p>
    <w:p w:rsidR="00432887" w:rsidRDefault="00DA4E5E">
      <w:pPr>
        <w:tabs>
          <w:tab w:val="left" w:pos="426"/>
        </w:tabs>
        <w:spacing w:line="360" w:lineRule="auto"/>
        <w:ind w:firstLineChars="200" w:firstLine="420"/>
        <w:jc w:val="left"/>
        <w:rPr>
          <w:kern w:val="0"/>
          <w:szCs w:val="21"/>
        </w:rPr>
      </w:pPr>
      <w:r>
        <w:rPr>
          <w:kern w:val="0"/>
          <w:szCs w:val="21"/>
        </w:rPr>
        <w:t xml:space="preserve">H </w:t>
      </w:r>
      <w:r>
        <w:rPr>
          <w:kern w:val="0"/>
          <w:szCs w:val="21"/>
        </w:rPr>
        <w:t>为</w:t>
      </w:r>
      <w:r>
        <w:rPr>
          <w:kern w:val="0"/>
          <w:szCs w:val="21"/>
        </w:rPr>
        <w:t>C</w:t>
      </w:r>
      <w:r>
        <w:rPr>
          <w:kern w:val="0"/>
          <w:szCs w:val="21"/>
        </w:rPr>
        <w:t>类基金份额每日应计提的销售服务费</w:t>
      </w:r>
    </w:p>
    <w:p w:rsidR="00432887" w:rsidRDefault="00DA4E5E">
      <w:pPr>
        <w:tabs>
          <w:tab w:val="left" w:pos="426"/>
        </w:tabs>
        <w:spacing w:line="360" w:lineRule="auto"/>
        <w:ind w:firstLineChars="200" w:firstLine="420"/>
        <w:jc w:val="left"/>
        <w:rPr>
          <w:kern w:val="0"/>
          <w:szCs w:val="21"/>
        </w:rPr>
      </w:pPr>
      <w:r>
        <w:rPr>
          <w:kern w:val="0"/>
          <w:szCs w:val="21"/>
        </w:rPr>
        <w:t xml:space="preserve">E </w:t>
      </w:r>
      <w:r>
        <w:rPr>
          <w:kern w:val="0"/>
          <w:szCs w:val="21"/>
        </w:rPr>
        <w:t>为</w:t>
      </w:r>
      <w:r>
        <w:rPr>
          <w:kern w:val="0"/>
          <w:szCs w:val="21"/>
        </w:rPr>
        <w:t>C</w:t>
      </w:r>
      <w:r>
        <w:rPr>
          <w:kern w:val="0"/>
          <w:szCs w:val="21"/>
        </w:rPr>
        <w:t>类基金份额前一日基金资产净值</w:t>
      </w:r>
    </w:p>
    <w:p w:rsidR="001548F9" w:rsidRPr="00683042" w:rsidRDefault="003C56C0" w:rsidP="00683042">
      <w:pPr>
        <w:tabs>
          <w:tab w:val="left" w:pos="426"/>
        </w:tabs>
        <w:spacing w:line="360" w:lineRule="auto"/>
        <w:ind w:firstLineChars="200" w:firstLine="420"/>
        <w:jc w:val="left"/>
        <w:rPr>
          <w:kern w:val="0"/>
          <w:szCs w:val="21"/>
        </w:rPr>
      </w:pPr>
      <w:r w:rsidRPr="00683042">
        <w:rPr>
          <w:kern w:val="0"/>
          <w:szCs w:val="21"/>
        </w:rPr>
        <w:t>基金销售服务费每日计提，按月支付</w:t>
      </w:r>
      <w:r w:rsidRPr="00683042">
        <w:rPr>
          <w:kern w:val="0"/>
          <w:szCs w:val="21"/>
        </w:rPr>
        <w:t>,</w:t>
      </w:r>
      <w:r w:rsidRPr="00683042">
        <w:rPr>
          <w:kern w:val="0"/>
          <w:szCs w:val="21"/>
        </w:rPr>
        <w:t>由基金管理人向基金托管人发送基金销售服务费划付指令，基金托管人复核后于次月首日起</w:t>
      </w:r>
      <w:r w:rsidRPr="00683042">
        <w:rPr>
          <w:kern w:val="0"/>
          <w:szCs w:val="21"/>
        </w:rPr>
        <w:t>2-5</w:t>
      </w:r>
      <w:r w:rsidRPr="00683042">
        <w:rPr>
          <w:kern w:val="0"/>
          <w:szCs w:val="21"/>
        </w:rPr>
        <w:t>个工作日内从基金财产中一次性支付。</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6.4.10.3 </w:t>
      </w:r>
      <w:r w:rsidRPr="00235099">
        <w:rPr>
          <w:rFonts w:ascii="宋体" w:hAnsi="宋体" w:hint="eastAsia"/>
          <w:b/>
          <w:bCs/>
          <w:color w:val="000000"/>
          <w:szCs w:val="21"/>
        </w:rPr>
        <w:t>与关联方进行银行间同业市场的债券</w:t>
      </w:r>
      <w:r w:rsidRPr="00235099">
        <w:rPr>
          <w:rFonts w:ascii="宋体" w:hAnsi="宋体"/>
          <w:b/>
          <w:bCs/>
          <w:color w:val="000000"/>
          <w:szCs w:val="21"/>
        </w:rPr>
        <w:t>(</w:t>
      </w:r>
      <w:r w:rsidRPr="00235099">
        <w:rPr>
          <w:rFonts w:ascii="宋体" w:hAnsi="宋体" w:hint="eastAsia"/>
          <w:b/>
          <w:bCs/>
          <w:color w:val="000000"/>
          <w:szCs w:val="21"/>
        </w:rPr>
        <w:t>含回购</w:t>
      </w:r>
      <w:r w:rsidRPr="00235099">
        <w:rPr>
          <w:rFonts w:ascii="宋体" w:hAnsi="宋体"/>
          <w:b/>
          <w:bCs/>
          <w:color w:val="000000"/>
          <w:szCs w:val="21"/>
        </w:rPr>
        <w:t>)</w:t>
      </w:r>
      <w:r w:rsidRPr="00235099">
        <w:rPr>
          <w:rFonts w:ascii="宋体" w:hAnsi="宋体" w:hint="eastAsia"/>
          <w:b/>
          <w:bCs/>
          <w:color w:val="000000"/>
          <w:szCs w:val="21"/>
        </w:rPr>
        <w:t>交易</w:t>
      </w:r>
    </w:p>
    <w:p w:rsidR="00074876" w:rsidRDefault="008F1C1C" w:rsidP="00074876">
      <w:pPr>
        <w:tabs>
          <w:tab w:val="left" w:pos="426"/>
        </w:tabs>
        <w:spacing w:line="360" w:lineRule="auto"/>
        <w:ind w:firstLineChars="200" w:firstLine="420"/>
        <w:jc w:val="left"/>
        <w:rPr>
          <w:rFonts w:eastAsiaTheme="minorEastAsia"/>
          <w:color w:val="000000" w:themeColor="text1"/>
          <w:kern w:val="0"/>
          <w:szCs w:val="21"/>
        </w:rPr>
      </w:pPr>
      <w:r w:rsidRPr="00683042">
        <w:rPr>
          <w:kern w:val="0"/>
          <w:szCs w:val="21"/>
        </w:rPr>
        <w:t>本基金本报告期及上年度可比期间未与关联方进行银行间同业市场债券（含回购）交易。</w:t>
      </w:r>
    </w:p>
    <w:p w:rsidR="00074876" w:rsidRDefault="00074876" w:rsidP="00074876">
      <w:pPr>
        <w:spacing w:line="360" w:lineRule="auto"/>
        <w:ind w:firstLineChars="196" w:firstLine="413"/>
        <w:rPr>
          <w:rFonts w:ascii="宋体"/>
          <w:b/>
          <w:bCs/>
          <w:color w:val="000000"/>
          <w:kern w:val="0"/>
          <w:szCs w:val="21"/>
        </w:rPr>
      </w:pPr>
      <w:r>
        <w:rPr>
          <w:rFonts w:ascii="宋体" w:hint="eastAsia"/>
          <w:b/>
          <w:bCs/>
          <w:color w:val="000000"/>
          <w:kern w:val="0"/>
          <w:szCs w:val="21"/>
        </w:rPr>
        <w:t>6.4.10.4报告期内转融通证券出借业务发生重大关联交易事项的说明</w:t>
      </w:r>
    </w:p>
    <w:p w:rsidR="00074876" w:rsidRDefault="00074876" w:rsidP="00074876">
      <w:pPr>
        <w:spacing w:line="360" w:lineRule="auto"/>
        <w:ind w:firstLineChars="196" w:firstLine="413"/>
        <w:rPr>
          <w:rFonts w:ascii="宋体"/>
          <w:b/>
          <w:bCs/>
          <w:color w:val="000000"/>
          <w:kern w:val="0"/>
          <w:szCs w:val="21"/>
        </w:rPr>
      </w:pPr>
      <w:r>
        <w:rPr>
          <w:rFonts w:ascii="宋体" w:hint="eastAsia"/>
          <w:b/>
          <w:bCs/>
          <w:color w:val="000000"/>
          <w:kern w:val="0"/>
          <w:szCs w:val="21"/>
        </w:rPr>
        <w:t>6.4.10.4.1与关联方通过约定申报方式进行的适用固定期限费率的证券出借业务的情况</w:t>
      </w:r>
    </w:p>
    <w:p w:rsidR="00074876" w:rsidRDefault="00074876" w:rsidP="00074876">
      <w:pPr>
        <w:tabs>
          <w:tab w:val="left" w:pos="426"/>
        </w:tabs>
        <w:spacing w:line="360" w:lineRule="auto"/>
        <w:ind w:firstLineChars="200" w:firstLine="420"/>
        <w:jc w:val="left"/>
        <w:rPr>
          <w:kern w:val="0"/>
          <w:szCs w:val="21"/>
        </w:rPr>
      </w:pPr>
      <w:r>
        <w:rPr>
          <w:kern w:val="0"/>
          <w:szCs w:val="21"/>
        </w:rPr>
        <w:t>本基金本报告期及上年度可比期间未发生与关联方通过约定申报方式进行的适用固定期限费率的证券出借业务。</w:t>
      </w:r>
    </w:p>
    <w:p w:rsidR="00074876" w:rsidRDefault="00074876" w:rsidP="00074876">
      <w:pPr>
        <w:spacing w:line="360" w:lineRule="auto"/>
        <w:ind w:firstLineChars="196" w:firstLine="413"/>
        <w:rPr>
          <w:rFonts w:ascii="宋体"/>
          <w:b/>
          <w:bCs/>
          <w:color w:val="000000"/>
          <w:kern w:val="0"/>
          <w:szCs w:val="21"/>
        </w:rPr>
      </w:pPr>
      <w:r>
        <w:rPr>
          <w:rFonts w:ascii="宋体" w:hint="eastAsia"/>
          <w:b/>
          <w:bCs/>
          <w:color w:val="000000"/>
          <w:kern w:val="0"/>
          <w:szCs w:val="21"/>
        </w:rPr>
        <w:t>6.4.10.4.2与关联方通过约定申报方式进行的适用市场化期限费率的证券出借业务的情况</w:t>
      </w:r>
    </w:p>
    <w:p w:rsidR="001548F9" w:rsidRPr="00683042" w:rsidRDefault="00074876" w:rsidP="00683042">
      <w:pPr>
        <w:tabs>
          <w:tab w:val="left" w:pos="426"/>
        </w:tabs>
        <w:spacing w:line="360" w:lineRule="auto"/>
        <w:ind w:firstLineChars="200" w:firstLine="420"/>
        <w:jc w:val="left"/>
        <w:rPr>
          <w:kern w:val="0"/>
          <w:szCs w:val="21"/>
        </w:rPr>
      </w:pPr>
      <w:r>
        <w:rPr>
          <w:kern w:val="0"/>
          <w:szCs w:val="21"/>
        </w:rPr>
        <w:t>本基金本报告期及上年度可比期间未发生与关联方通过约定申报方式进行的适用市场化期限费率的证券出借业务。</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6.4.10.5 </w:t>
      </w:r>
      <w:r w:rsidRPr="00235099">
        <w:rPr>
          <w:rFonts w:ascii="宋体" w:hAnsi="宋体" w:hint="eastAsia"/>
          <w:b/>
          <w:bCs/>
          <w:color w:val="000000"/>
          <w:szCs w:val="21"/>
        </w:rPr>
        <w:t>各关联方投资本基金的情况</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6.4.10.5.1 </w:t>
      </w:r>
      <w:r w:rsidRPr="00235099">
        <w:rPr>
          <w:rFonts w:ascii="宋体" w:hAnsi="宋体" w:hint="eastAsia"/>
          <w:b/>
          <w:bCs/>
          <w:color w:val="000000"/>
          <w:szCs w:val="21"/>
        </w:rPr>
        <w:t>报告期内基金管理人运用固有资金投资本基金的情况</w:t>
      </w:r>
    </w:p>
    <w:p w:rsidR="001548F9" w:rsidRPr="00D77452" w:rsidRDefault="002D5BCE" w:rsidP="00683042">
      <w:pPr>
        <w:tabs>
          <w:tab w:val="left" w:pos="426"/>
        </w:tabs>
        <w:spacing w:line="360" w:lineRule="auto"/>
        <w:ind w:firstLineChars="200" w:firstLine="420"/>
        <w:jc w:val="left"/>
        <w:rPr>
          <w:kern w:val="0"/>
          <w:szCs w:val="21"/>
        </w:rPr>
      </w:pPr>
      <w:r w:rsidRPr="003862CB">
        <w:rPr>
          <w:kern w:val="0"/>
          <w:szCs w:val="21"/>
        </w:rPr>
        <w:t>本报告期内和上年度可比期间基金管理人未运用固有资金投资本基金。</w:t>
      </w:r>
    </w:p>
    <w:p w:rsidR="001548F9" w:rsidRPr="00235099" w:rsidRDefault="001548F9" w:rsidP="00EE0AC0">
      <w:pPr>
        <w:spacing w:line="360" w:lineRule="auto"/>
        <w:ind w:firstLineChars="196" w:firstLine="413"/>
        <w:rPr>
          <w:rFonts w:ascii="宋体" w:hAnsi="宋体"/>
          <w:b/>
          <w:bCs/>
          <w:color w:val="000000"/>
          <w:szCs w:val="21"/>
        </w:rPr>
      </w:pPr>
      <w:r w:rsidRPr="00235099">
        <w:rPr>
          <w:rFonts w:ascii="宋体" w:hAnsi="宋体"/>
          <w:b/>
          <w:bCs/>
          <w:color w:val="000000"/>
          <w:kern w:val="0"/>
          <w:szCs w:val="21"/>
        </w:rPr>
        <w:t xml:space="preserve">6.4.10.5.2 </w:t>
      </w:r>
      <w:r w:rsidRPr="00235099">
        <w:rPr>
          <w:rFonts w:ascii="宋体" w:hAnsi="宋体" w:hint="eastAsia"/>
          <w:b/>
          <w:bCs/>
          <w:color w:val="000000"/>
          <w:szCs w:val="21"/>
        </w:rPr>
        <w:t>报告期末除基金管理人之外的其他关联方投资本基金的情况</w:t>
      </w:r>
    </w:p>
    <w:p w:rsidR="00250427" w:rsidRPr="003560D2" w:rsidRDefault="00250427" w:rsidP="003560D2">
      <w:pPr>
        <w:adjustRightInd w:val="0"/>
        <w:snapToGrid w:val="0"/>
        <w:spacing w:line="288" w:lineRule="auto"/>
        <w:ind w:firstLineChars="200" w:firstLine="422"/>
        <w:rPr>
          <w:rFonts w:eastAsiaTheme="minorEastAsia"/>
          <w:b/>
          <w:color w:val="000000"/>
          <w:szCs w:val="21"/>
        </w:rPr>
      </w:pPr>
      <w:r w:rsidRPr="003560D2">
        <w:rPr>
          <w:rFonts w:eastAsiaTheme="minorEastAsia" w:hint="eastAsia"/>
          <w:b/>
          <w:color w:val="000000"/>
          <w:szCs w:val="21"/>
        </w:rPr>
        <w:t>易方达深证</w:t>
      </w:r>
      <w:r w:rsidRPr="003560D2">
        <w:rPr>
          <w:rFonts w:eastAsiaTheme="minorEastAsia" w:hint="eastAsia"/>
          <w:b/>
          <w:color w:val="000000"/>
          <w:szCs w:val="21"/>
        </w:rPr>
        <w:t>100ETF</w:t>
      </w:r>
      <w:r w:rsidRPr="003560D2">
        <w:rPr>
          <w:rFonts w:eastAsiaTheme="minorEastAsia" w:hint="eastAsia"/>
          <w:b/>
          <w:color w:val="000000"/>
          <w:szCs w:val="21"/>
        </w:rPr>
        <w:t>联接</w:t>
      </w:r>
      <w:r w:rsidRPr="003560D2">
        <w:rPr>
          <w:rFonts w:eastAsiaTheme="minorEastAsia" w:hint="eastAsia"/>
          <w:b/>
          <w:color w:val="000000"/>
          <w:szCs w:val="21"/>
        </w:rPr>
        <w:t>A</w:t>
      </w:r>
    </w:p>
    <w:p w:rsidR="008C10DC" w:rsidRPr="00325F8A" w:rsidRDefault="008C10DC" w:rsidP="00683042">
      <w:pPr>
        <w:tabs>
          <w:tab w:val="left" w:pos="426"/>
        </w:tabs>
        <w:spacing w:line="360" w:lineRule="auto"/>
        <w:ind w:firstLineChars="200" w:firstLine="420"/>
        <w:jc w:val="left"/>
        <w:rPr>
          <w:kern w:val="0"/>
          <w:szCs w:val="21"/>
        </w:rPr>
      </w:pPr>
      <w:r w:rsidRPr="00325F8A">
        <w:rPr>
          <w:kern w:val="0"/>
          <w:szCs w:val="21"/>
        </w:rPr>
        <w:t>无。</w:t>
      </w:r>
    </w:p>
    <w:p w:rsidR="00250427" w:rsidRPr="00325F8A" w:rsidRDefault="00250427" w:rsidP="003560D2">
      <w:pPr>
        <w:adjustRightInd w:val="0"/>
        <w:snapToGrid w:val="0"/>
        <w:spacing w:line="288" w:lineRule="auto"/>
        <w:ind w:firstLineChars="200" w:firstLine="422"/>
        <w:rPr>
          <w:b/>
          <w:bCs/>
          <w:color w:val="000000"/>
          <w:szCs w:val="21"/>
        </w:rPr>
      </w:pPr>
      <w:r w:rsidRPr="00325F8A">
        <w:rPr>
          <w:rFonts w:eastAsiaTheme="minorEastAsia"/>
          <w:b/>
          <w:szCs w:val="21"/>
        </w:rPr>
        <w:t>易方达深证</w:t>
      </w:r>
      <w:r w:rsidRPr="00325F8A">
        <w:rPr>
          <w:rFonts w:eastAsiaTheme="minorEastAsia"/>
          <w:b/>
          <w:szCs w:val="21"/>
        </w:rPr>
        <w:t>100ETF</w:t>
      </w:r>
      <w:r w:rsidRPr="00325F8A">
        <w:rPr>
          <w:rFonts w:eastAsiaTheme="minorEastAsia"/>
          <w:b/>
          <w:szCs w:val="21"/>
        </w:rPr>
        <w:t>联接</w:t>
      </w:r>
      <w:r w:rsidRPr="00325F8A">
        <w:rPr>
          <w:rFonts w:eastAsiaTheme="minorEastAsia"/>
          <w:b/>
          <w:szCs w:val="21"/>
        </w:rPr>
        <w:t>C</w:t>
      </w:r>
    </w:p>
    <w:p w:rsidR="008C10DC" w:rsidRPr="00683042" w:rsidRDefault="008C10DC" w:rsidP="00683042">
      <w:pPr>
        <w:tabs>
          <w:tab w:val="left" w:pos="426"/>
        </w:tabs>
        <w:spacing w:line="360" w:lineRule="auto"/>
        <w:ind w:firstLineChars="200" w:firstLine="420"/>
        <w:jc w:val="left"/>
        <w:rPr>
          <w:kern w:val="0"/>
          <w:szCs w:val="21"/>
        </w:rPr>
      </w:pPr>
      <w:r w:rsidRPr="00683042">
        <w:rPr>
          <w:rFonts w:hint="eastAsia"/>
          <w:kern w:val="0"/>
          <w:szCs w:val="21"/>
        </w:rPr>
        <w:t>无。</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6.4.10.6 </w:t>
      </w:r>
      <w:r w:rsidRPr="00235099">
        <w:rPr>
          <w:rFonts w:ascii="宋体" w:hAnsi="宋体" w:hint="eastAsia"/>
          <w:b/>
          <w:bCs/>
          <w:color w:val="000000"/>
          <w:szCs w:val="21"/>
        </w:rPr>
        <w:t>由关联方保管的银行存款余额及当期产生的利息收入</w:t>
      </w:r>
    </w:p>
    <w:p w:rsidR="001548F9" w:rsidRPr="00235099" w:rsidRDefault="001548F9" w:rsidP="008971E9">
      <w:pPr>
        <w:autoSpaceDE w:val="0"/>
        <w:autoSpaceDN w:val="0"/>
        <w:adjustRightInd w:val="0"/>
        <w:spacing w:before="29" w:line="288" w:lineRule="auto"/>
        <w:ind w:left="15" w:right="210"/>
        <w:jc w:val="right"/>
        <w:rPr>
          <w:rFonts w:ascii="宋体"/>
          <w:color w:val="000000"/>
          <w:kern w:val="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1417"/>
        <w:gridCol w:w="1736"/>
        <w:gridCol w:w="1383"/>
        <w:gridCol w:w="1770"/>
      </w:tblGrid>
      <w:tr w:rsidR="00300128" w:rsidRPr="00325F8A" w:rsidTr="003C0ECA">
        <w:tc>
          <w:tcPr>
            <w:tcW w:w="2694" w:type="dxa"/>
            <w:vMerge w:val="restart"/>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关联方名称</w:t>
            </w:r>
          </w:p>
        </w:tc>
        <w:tc>
          <w:tcPr>
            <w:tcW w:w="3153" w:type="dxa"/>
            <w:gridSpan w:val="2"/>
          </w:tcPr>
          <w:p w:rsidR="00300128" w:rsidRPr="00325F8A" w:rsidRDefault="00300128" w:rsidP="003C0ECA">
            <w:pPr>
              <w:spacing w:line="360" w:lineRule="auto"/>
              <w:jc w:val="center"/>
              <w:rPr>
                <w:color w:val="000000"/>
                <w:szCs w:val="21"/>
              </w:rPr>
            </w:pPr>
            <w:r w:rsidRPr="00325F8A">
              <w:rPr>
                <w:rFonts w:hAnsi="宋体"/>
                <w:color w:val="000000"/>
                <w:szCs w:val="21"/>
              </w:rPr>
              <w:t>本期</w:t>
            </w:r>
          </w:p>
          <w:p w:rsidR="00300128" w:rsidRPr="00325F8A" w:rsidRDefault="00300128" w:rsidP="003C0ECA">
            <w:pPr>
              <w:widowControl/>
              <w:autoSpaceDE w:val="0"/>
              <w:autoSpaceDN w:val="0"/>
              <w:spacing w:line="360" w:lineRule="auto"/>
              <w:ind w:right="-15"/>
              <w:jc w:val="center"/>
              <w:textAlignment w:val="bottom"/>
              <w:rPr>
                <w:color w:val="000000"/>
                <w:szCs w:val="21"/>
              </w:rPr>
            </w:pPr>
            <w:r w:rsidRPr="00325F8A">
              <w:rPr>
                <w:color w:val="000000"/>
                <w:szCs w:val="21"/>
              </w:rPr>
              <w:t>2020</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1</w:t>
            </w:r>
            <w:r w:rsidRPr="00325F8A">
              <w:rPr>
                <w:color w:val="000000"/>
                <w:szCs w:val="21"/>
              </w:rPr>
              <w:t>日</w:t>
            </w:r>
            <w:r w:rsidRPr="00325F8A">
              <w:rPr>
                <w:rFonts w:hAnsi="宋体"/>
                <w:color w:val="000000"/>
                <w:szCs w:val="21"/>
              </w:rPr>
              <w:t>至</w:t>
            </w:r>
            <w:r w:rsidRPr="00325F8A">
              <w:rPr>
                <w:color w:val="000000"/>
                <w:szCs w:val="21"/>
              </w:rPr>
              <w:t>2020</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c>
          <w:tcPr>
            <w:tcW w:w="3153" w:type="dxa"/>
            <w:gridSpan w:val="2"/>
          </w:tcPr>
          <w:p w:rsidR="00300128" w:rsidRPr="00325F8A" w:rsidRDefault="00300128" w:rsidP="003C0ECA">
            <w:pPr>
              <w:spacing w:line="360" w:lineRule="auto"/>
              <w:jc w:val="center"/>
              <w:rPr>
                <w:color w:val="000000"/>
                <w:szCs w:val="21"/>
              </w:rPr>
            </w:pPr>
            <w:r w:rsidRPr="00325F8A">
              <w:rPr>
                <w:rFonts w:hAnsi="宋体"/>
                <w:color w:val="000000"/>
                <w:szCs w:val="21"/>
              </w:rPr>
              <w:t>上年度可比期间</w:t>
            </w:r>
          </w:p>
          <w:p w:rsidR="00300128" w:rsidRPr="00325F8A" w:rsidRDefault="00300128" w:rsidP="00CB3E85">
            <w:pPr>
              <w:widowControl/>
              <w:autoSpaceDE w:val="0"/>
              <w:autoSpaceDN w:val="0"/>
              <w:spacing w:line="360" w:lineRule="auto"/>
              <w:ind w:right="-15"/>
              <w:jc w:val="center"/>
              <w:textAlignment w:val="bottom"/>
              <w:rPr>
                <w:color w:val="000000"/>
                <w:kern w:val="0"/>
                <w:szCs w:val="21"/>
              </w:rPr>
            </w:pPr>
            <w:r w:rsidRPr="00325F8A">
              <w:rPr>
                <w:color w:val="000000"/>
                <w:szCs w:val="21"/>
              </w:rPr>
              <w:t>2019</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1</w:t>
            </w:r>
            <w:r w:rsidRPr="00325F8A">
              <w:rPr>
                <w:color w:val="000000"/>
                <w:szCs w:val="21"/>
              </w:rPr>
              <w:t>日至</w:t>
            </w:r>
            <w:r w:rsidRPr="00325F8A">
              <w:rPr>
                <w:color w:val="000000"/>
                <w:szCs w:val="21"/>
              </w:rPr>
              <w:t>2019</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r>
      <w:tr w:rsidR="00300128" w:rsidRPr="00325F8A" w:rsidTr="003C0ECA">
        <w:tc>
          <w:tcPr>
            <w:tcW w:w="2694" w:type="dxa"/>
            <w:vMerge/>
            <w:vAlign w:val="center"/>
          </w:tcPr>
          <w:p w:rsidR="00300128" w:rsidRPr="00325F8A" w:rsidRDefault="00300128" w:rsidP="003C0ECA">
            <w:pPr>
              <w:widowControl/>
              <w:spacing w:line="360" w:lineRule="auto"/>
              <w:jc w:val="left"/>
              <w:rPr>
                <w:color w:val="000000"/>
                <w:szCs w:val="21"/>
              </w:rPr>
            </w:pPr>
          </w:p>
        </w:tc>
        <w:tc>
          <w:tcPr>
            <w:tcW w:w="1417"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期末余额</w:t>
            </w:r>
          </w:p>
        </w:tc>
        <w:tc>
          <w:tcPr>
            <w:tcW w:w="1736"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当期利息收入</w:t>
            </w:r>
          </w:p>
        </w:tc>
        <w:tc>
          <w:tcPr>
            <w:tcW w:w="1383"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期末余额</w:t>
            </w:r>
          </w:p>
        </w:tc>
        <w:tc>
          <w:tcPr>
            <w:tcW w:w="1770"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当期利息收入</w:t>
            </w:r>
          </w:p>
        </w:tc>
      </w:tr>
      <w:tr w:rsidR="00432887">
        <w:tc>
          <w:tcPr>
            <w:tcW w:w="2694" w:type="dxa"/>
            <w:vAlign w:val="center"/>
          </w:tcPr>
          <w:p w:rsidR="00432887" w:rsidRDefault="00DA4E5E">
            <w:pPr>
              <w:jc w:val="left"/>
            </w:pPr>
            <w:r>
              <w:rPr>
                <w:szCs w:val="21"/>
              </w:rPr>
              <w:t>中国银行</w:t>
            </w:r>
            <w:r>
              <w:rPr>
                <w:szCs w:val="21"/>
              </w:rPr>
              <w:t>-</w:t>
            </w:r>
            <w:r>
              <w:rPr>
                <w:szCs w:val="21"/>
              </w:rPr>
              <w:t>活期存款</w:t>
            </w:r>
          </w:p>
        </w:tc>
        <w:tc>
          <w:tcPr>
            <w:tcW w:w="1417" w:type="dxa"/>
            <w:vAlign w:val="center"/>
          </w:tcPr>
          <w:p w:rsidR="00432887" w:rsidRDefault="00DA4E5E">
            <w:pPr>
              <w:jc w:val="right"/>
            </w:pPr>
            <w:r>
              <w:rPr>
                <w:szCs w:val="21"/>
              </w:rPr>
              <w:t>116,279,329.65</w:t>
            </w:r>
          </w:p>
        </w:tc>
        <w:tc>
          <w:tcPr>
            <w:tcW w:w="1736" w:type="dxa"/>
            <w:vAlign w:val="center"/>
          </w:tcPr>
          <w:p w:rsidR="00432887" w:rsidRDefault="00DA4E5E">
            <w:pPr>
              <w:jc w:val="right"/>
            </w:pPr>
            <w:r>
              <w:rPr>
                <w:szCs w:val="21"/>
              </w:rPr>
              <w:t>314,880.06</w:t>
            </w:r>
          </w:p>
        </w:tc>
        <w:tc>
          <w:tcPr>
            <w:tcW w:w="1383" w:type="dxa"/>
            <w:vAlign w:val="center"/>
          </w:tcPr>
          <w:p w:rsidR="00432887" w:rsidRDefault="00DA4E5E">
            <w:pPr>
              <w:jc w:val="right"/>
            </w:pPr>
            <w:r>
              <w:rPr>
                <w:szCs w:val="21"/>
              </w:rPr>
              <w:t>103,679,814.72</w:t>
            </w:r>
          </w:p>
        </w:tc>
        <w:tc>
          <w:tcPr>
            <w:tcW w:w="1770" w:type="dxa"/>
            <w:vAlign w:val="center"/>
          </w:tcPr>
          <w:p w:rsidR="00432887" w:rsidRDefault="00DA4E5E">
            <w:pPr>
              <w:jc w:val="right"/>
            </w:pPr>
            <w:r>
              <w:rPr>
                <w:szCs w:val="21"/>
              </w:rPr>
              <w:t>357,034.65</w:t>
            </w:r>
          </w:p>
        </w:tc>
      </w:tr>
    </w:tbl>
    <w:p w:rsidR="001548F9" w:rsidRPr="00683042" w:rsidRDefault="00300128" w:rsidP="00683042">
      <w:pPr>
        <w:tabs>
          <w:tab w:val="left" w:pos="426"/>
        </w:tabs>
        <w:spacing w:line="360" w:lineRule="auto"/>
        <w:ind w:firstLineChars="200" w:firstLine="420"/>
        <w:jc w:val="left"/>
        <w:rPr>
          <w:kern w:val="0"/>
          <w:szCs w:val="21"/>
        </w:rPr>
      </w:pPr>
      <w:r w:rsidRPr="00683042">
        <w:rPr>
          <w:kern w:val="0"/>
          <w:szCs w:val="21"/>
        </w:rPr>
        <w:t>注：本基金的上述银行存款由基金托管人中国银行股份有限公司保管，按银行同业利率或约定利率计息。</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6.4.10.7 </w:t>
      </w:r>
      <w:r w:rsidRPr="00235099">
        <w:rPr>
          <w:rFonts w:ascii="宋体" w:hAnsi="宋体" w:hint="eastAsia"/>
          <w:b/>
          <w:bCs/>
          <w:color w:val="000000"/>
          <w:szCs w:val="21"/>
        </w:rPr>
        <w:t>本基金在承销期内参与关联方承销证券的情况</w:t>
      </w:r>
    </w:p>
    <w:p w:rsidR="001548F9" w:rsidRPr="00683042" w:rsidRDefault="003C56C0" w:rsidP="00683042">
      <w:pPr>
        <w:tabs>
          <w:tab w:val="left" w:pos="426"/>
        </w:tabs>
        <w:spacing w:line="360" w:lineRule="auto"/>
        <w:ind w:firstLineChars="200" w:firstLine="420"/>
        <w:jc w:val="left"/>
        <w:rPr>
          <w:kern w:val="0"/>
          <w:szCs w:val="21"/>
        </w:rPr>
      </w:pPr>
      <w:r w:rsidRPr="00683042">
        <w:rPr>
          <w:kern w:val="0"/>
          <w:szCs w:val="21"/>
        </w:rPr>
        <w:t>本基金本报告期及上年度可比期间未在承销期内参与关联方承销证券。</w:t>
      </w:r>
    </w:p>
    <w:p w:rsidR="003A3E7F" w:rsidRDefault="003A3E7F" w:rsidP="003A3E7F">
      <w:pPr>
        <w:spacing w:line="360" w:lineRule="auto"/>
        <w:ind w:firstLineChars="196" w:firstLine="413"/>
        <w:rPr>
          <w:rFonts w:ascii="宋体"/>
          <w:b/>
          <w:color w:val="000000"/>
          <w:szCs w:val="21"/>
        </w:rPr>
      </w:pPr>
      <w:r>
        <w:rPr>
          <w:rFonts w:ascii="宋体" w:hAnsi="宋体" w:hint="eastAsia"/>
          <w:b/>
          <w:bCs/>
          <w:color w:val="000000"/>
          <w:kern w:val="0"/>
          <w:szCs w:val="21"/>
        </w:rPr>
        <w:t xml:space="preserve">6.4.10.8 </w:t>
      </w:r>
      <w:r>
        <w:rPr>
          <w:rFonts w:ascii="宋体" w:hAnsi="宋体" w:hint="eastAsia"/>
          <w:b/>
          <w:color w:val="000000"/>
          <w:szCs w:val="21"/>
        </w:rPr>
        <w:t>其他关联交易事项的说明</w:t>
      </w:r>
    </w:p>
    <w:p w:rsidR="003A3E7F" w:rsidRDefault="003A3E7F" w:rsidP="003A3E7F">
      <w:pPr>
        <w:spacing w:line="360" w:lineRule="auto"/>
        <w:ind w:firstLineChars="196" w:firstLine="413"/>
        <w:rPr>
          <w:rFonts w:ascii="宋体"/>
          <w:b/>
          <w:bCs/>
          <w:color w:val="000000"/>
          <w:kern w:val="0"/>
          <w:szCs w:val="21"/>
        </w:rPr>
      </w:pPr>
      <w:r>
        <w:rPr>
          <w:rFonts w:ascii="宋体" w:hint="eastAsia"/>
          <w:b/>
          <w:bCs/>
          <w:color w:val="000000"/>
          <w:kern w:val="0"/>
          <w:szCs w:val="21"/>
        </w:rPr>
        <w:t>6.4.10.8.1 其他关联交易事项的说明</w:t>
      </w:r>
    </w:p>
    <w:p w:rsidR="00432887" w:rsidRDefault="00DA4E5E">
      <w:pPr>
        <w:widowControl/>
        <w:spacing w:line="360" w:lineRule="auto"/>
        <w:ind w:firstLineChars="200" w:firstLine="420"/>
        <w:rPr>
          <w:rFonts w:eastAsiaTheme="minorEastAsia"/>
          <w:color w:val="000000" w:themeColor="text1"/>
          <w:kern w:val="0"/>
          <w:szCs w:val="21"/>
        </w:rPr>
      </w:pPr>
      <w:r>
        <w:rPr>
          <w:rFonts w:eastAsiaTheme="minorEastAsia"/>
          <w:color w:val="000000" w:themeColor="text1"/>
          <w:kern w:val="0"/>
          <w:szCs w:val="21"/>
        </w:rPr>
        <w:t>于本报告期末及上年度末，本基金分别持有</w:t>
      </w:r>
      <w:r>
        <w:rPr>
          <w:rFonts w:eastAsiaTheme="minorEastAsia"/>
          <w:color w:val="000000" w:themeColor="text1"/>
          <w:kern w:val="0"/>
          <w:szCs w:val="21"/>
        </w:rPr>
        <w:t>337,879,181</w:t>
      </w:r>
      <w:r>
        <w:rPr>
          <w:rFonts w:eastAsiaTheme="minorEastAsia"/>
          <w:color w:val="000000" w:themeColor="text1"/>
          <w:kern w:val="0"/>
          <w:szCs w:val="21"/>
        </w:rPr>
        <w:t>份和</w:t>
      </w:r>
      <w:r>
        <w:rPr>
          <w:rFonts w:eastAsiaTheme="minorEastAsia"/>
          <w:color w:val="000000" w:themeColor="text1"/>
          <w:kern w:val="0"/>
          <w:szCs w:val="21"/>
        </w:rPr>
        <w:t>343,496,509</w:t>
      </w:r>
      <w:r>
        <w:rPr>
          <w:rFonts w:eastAsiaTheme="minorEastAsia"/>
          <w:color w:val="000000" w:themeColor="text1"/>
          <w:kern w:val="0"/>
          <w:szCs w:val="21"/>
        </w:rPr>
        <w:t>份目标</w:t>
      </w:r>
      <w:r>
        <w:rPr>
          <w:rFonts w:eastAsiaTheme="minorEastAsia"/>
          <w:color w:val="000000" w:themeColor="text1"/>
          <w:kern w:val="0"/>
          <w:szCs w:val="21"/>
        </w:rPr>
        <w:t>ETF</w:t>
      </w:r>
      <w:r>
        <w:rPr>
          <w:rFonts w:eastAsiaTheme="minorEastAsia"/>
          <w:color w:val="000000" w:themeColor="text1"/>
          <w:kern w:val="0"/>
          <w:szCs w:val="21"/>
        </w:rPr>
        <w:t>基金份额，占其总份额的比例分别为</w:t>
      </w:r>
      <w:r>
        <w:rPr>
          <w:rFonts w:eastAsiaTheme="minorEastAsia"/>
          <w:color w:val="000000" w:themeColor="text1"/>
          <w:kern w:val="0"/>
          <w:szCs w:val="21"/>
        </w:rPr>
        <w:t>24.44%</w:t>
      </w:r>
      <w:r>
        <w:rPr>
          <w:rFonts w:eastAsiaTheme="minorEastAsia"/>
          <w:color w:val="000000" w:themeColor="text1"/>
          <w:kern w:val="0"/>
          <w:szCs w:val="21"/>
        </w:rPr>
        <w:t>和</w:t>
      </w:r>
      <w:r>
        <w:rPr>
          <w:rFonts w:eastAsiaTheme="minorEastAsia"/>
          <w:color w:val="000000" w:themeColor="text1"/>
          <w:kern w:val="0"/>
          <w:szCs w:val="21"/>
        </w:rPr>
        <w:t>22.18%</w:t>
      </w:r>
      <w:r>
        <w:rPr>
          <w:rFonts w:eastAsiaTheme="minorEastAsia"/>
          <w:color w:val="000000" w:themeColor="text1"/>
          <w:kern w:val="0"/>
          <w:szCs w:val="21"/>
        </w:rPr>
        <w:t>。</w:t>
      </w:r>
    </w:p>
    <w:p w:rsidR="003A3E7F" w:rsidRDefault="003A3E7F" w:rsidP="003A3E7F">
      <w:pPr>
        <w:widowControl/>
        <w:spacing w:line="360" w:lineRule="auto"/>
        <w:ind w:firstLineChars="200" w:firstLine="420"/>
        <w:rPr>
          <w:rFonts w:eastAsiaTheme="minorEastAsia"/>
          <w:color w:val="000000" w:themeColor="text1"/>
          <w:kern w:val="0"/>
          <w:szCs w:val="21"/>
        </w:rPr>
      </w:pPr>
      <w:r>
        <w:rPr>
          <w:rFonts w:eastAsiaTheme="minorEastAsia"/>
          <w:color w:val="000000" w:themeColor="text1"/>
          <w:kern w:val="0"/>
          <w:szCs w:val="21"/>
        </w:rPr>
        <w:t>本基金在报告期内因赎回目标</w:t>
      </w:r>
      <w:r>
        <w:rPr>
          <w:rFonts w:eastAsiaTheme="minorEastAsia"/>
          <w:color w:val="000000" w:themeColor="text1"/>
          <w:kern w:val="0"/>
          <w:szCs w:val="21"/>
        </w:rPr>
        <w:t>ETF</w:t>
      </w:r>
      <w:r>
        <w:rPr>
          <w:rFonts w:eastAsiaTheme="minorEastAsia"/>
          <w:color w:val="000000" w:themeColor="text1"/>
          <w:kern w:val="0"/>
          <w:szCs w:val="21"/>
        </w:rPr>
        <w:t>基金份额而持有基金管理人股东广发证券发行的股票广发证券。</w:t>
      </w:r>
    </w:p>
    <w:p w:rsidR="001548F9" w:rsidRPr="00235099" w:rsidRDefault="001548F9" w:rsidP="00D56A7D">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6.4.11 </w:t>
      </w:r>
      <w:r w:rsidRPr="00235099">
        <w:rPr>
          <w:rFonts w:ascii="宋体" w:hAnsi="宋体" w:hint="eastAsia"/>
          <w:b/>
          <w:bCs/>
          <w:color w:val="000000"/>
          <w:szCs w:val="21"/>
        </w:rPr>
        <w:t>利润分配情况</w:t>
      </w:r>
    </w:p>
    <w:p w:rsidR="00184393" w:rsidRPr="003560D2" w:rsidRDefault="00184393" w:rsidP="003560D2">
      <w:pPr>
        <w:adjustRightInd w:val="0"/>
        <w:snapToGrid w:val="0"/>
        <w:spacing w:line="288" w:lineRule="auto"/>
        <w:ind w:firstLineChars="200" w:firstLine="422"/>
        <w:rPr>
          <w:rFonts w:eastAsiaTheme="minorEastAsia"/>
          <w:b/>
          <w:color w:val="000000"/>
          <w:szCs w:val="21"/>
        </w:rPr>
      </w:pPr>
      <w:r w:rsidRPr="003560D2">
        <w:rPr>
          <w:rFonts w:eastAsiaTheme="minorEastAsia"/>
          <w:b/>
          <w:color w:val="000000"/>
          <w:szCs w:val="21"/>
        </w:rPr>
        <w:t>易方达深证</w:t>
      </w:r>
      <w:r w:rsidRPr="003560D2">
        <w:rPr>
          <w:rFonts w:eastAsiaTheme="minorEastAsia"/>
          <w:b/>
          <w:color w:val="000000"/>
          <w:szCs w:val="21"/>
        </w:rPr>
        <w:t>100ETF</w:t>
      </w:r>
      <w:r w:rsidRPr="003560D2">
        <w:rPr>
          <w:rFonts w:eastAsiaTheme="minorEastAsia"/>
          <w:b/>
          <w:color w:val="000000"/>
          <w:szCs w:val="21"/>
        </w:rPr>
        <w:t>联接</w:t>
      </w:r>
      <w:r w:rsidRPr="003560D2">
        <w:rPr>
          <w:rFonts w:eastAsiaTheme="minorEastAsia"/>
          <w:b/>
          <w:color w:val="000000"/>
          <w:szCs w:val="21"/>
        </w:rPr>
        <w:t>A</w:t>
      </w:r>
    </w:p>
    <w:p w:rsidR="00184393" w:rsidRPr="00683042" w:rsidRDefault="00184393" w:rsidP="00683042">
      <w:pPr>
        <w:tabs>
          <w:tab w:val="left" w:pos="426"/>
        </w:tabs>
        <w:spacing w:line="360" w:lineRule="auto"/>
        <w:ind w:firstLineChars="200" w:firstLine="420"/>
        <w:jc w:val="left"/>
        <w:rPr>
          <w:kern w:val="0"/>
          <w:szCs w:val="21"/>
        </w:rPr>
      </w:pPr>
      <w:r w:rsidRPr="00683042">
        <w:rPr>
          <w:kern w:val="0"/>
          <w:szCs w:val="21"/>
        </w:rPr>
        <w:t>本报告期内未发生利润分配。</w:t>
      </w:r>
    </w:p>
    <w:p w:rsidR="00184393" w:rsidRPr="003560D2" w:rsidRDefault="00184393" w:rsidP="003560D2">
      <w:pPr>
        <w:adjustRightInd w:val="0"/>
        <w:snapToGrid w:val="0"/>
        <w:spacing w:line="288" w:lineRule="auto"/>
        <w:ind w:firstLineChars="200" w:firstLine="422"/>
        <w:rPr>
          <w:rFonts w:eastAsiaTheme="minorEastAsia"/>
          <w:b/>
          <w:color w:val="000000"/>
          <w:szCs w:val="21"/>
        </w:rPr>
      </w:pPr>
      <w:r w:rsidRPr="003560D2">
        <w:rPr>
          <w:rFonts w:eastAsiaTheme="minorEastAsia"/>
          <w:b/>
          <w:color w:val="000000"/>
          <w:szCs w:val="21"/>
        </w:rPr>
        <w:t>易方达深证</w:t>
      </w:r>
      <w:r w:rsidRPr="003560D2">
        <w:rPr>
          <w:rFonts w:eastAsiaTheme="minorEastAsia"/>
          <w:b/>
          <w:color w:val="000000"/>
          <w:szCs w:val="21"/>
        </w:rPr>
        <w:t>100ETF</w:t>
      </w:r>
      <w:r w:rsidRPr="003560D2">
        <w:rPr>
          <w:rFonts w:eastAsiaTheme="minorEastAsia"/>
          <w:b/>
          <w:color w:val="000000"/>
          <w:szCs w:val="21"/>
        </w:rPr>
        <w:t>联接</w:t>
      </w:r>
      <w:r w:rsidRPr="003560D2">
        <w:rPr>
          <w:rFonts w:eastAsiaTheme="minorEastAsia"/>
          <w:b/>
          <w:color w:val="000000"/>
          <w:szCs w:val="21"/>
        </w:rPr>
        <w:t>C</w:t>
      </w:r>
    </w:p>
    <w:p w:rsidR="001548F9" w:rsidRPr="00683042" w:rsidRDefault="00184393" w:rsidP="00683042">
      <w:pPr>
        <w:tabs>
          <w:tab w:val="left" w:pos="426"/>
        </w:tabs>
        <w:spacing w:line="360" w:lineRule="auto"/>
        <w:ind w:firstLineChars="200" w:firstLine="420"/>
        <w:jc w:val="left"/>
        <w:rPr>
          <w:kern w:val="0"/>
          <w:szCs w:val="21"/>
        </w:rPr>
      </w:pPr>
      <w:r w:rsidRPr="00683042">
        <w:rPr>
          <w:kern w:val="0"/>
          <w:szCs w:val="21"/>
        </w:rPr>
        <w:t>本报告期内未发生利润分配。</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 </w:t>
      </w:r>
      <w:r w:rsidRPr="00235099">
        <w:rPr>
          <w:rFonts w:ascii="宋体" w:hAnsi="宋体" w:hint="eastAsia"/>
          <w:b/>
          <w:bCs/>
          <w:color w:val="000000"/>
          <w:szCs w:val="21"/>
        </w:rPr>
        <w:t>期末（</w:t>
      </w:r>
      <w:r w:rsidRPr="00235099">
        <w:rPr>
          <w:rFonts w:ascii="宋体" w:hAnsi="宋体"/>
          <w:b/>
          <w:bCs/>
          <w:color w:val="000000"/>
          <w:szCs w:val="21"/>
        </w:rPr>
        <w:t>2020年6月30日</w:t>
      </w:r>
      <w:r w:rsidRPr="00235099">
        <w:rPr>
          <w:rFonts w:ascii="宋体" w:hAnsi="宋体" w:hint="eastAsia"/>
          <w:b/>
          <w:bCs/>
          <w:color w:val="000000"/>
          <w:szCs w:val="21"/>
        </w:rPr>
        <w:t>）本基金持有的流通受限证券</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6.4.12.1 </w:t>
      </w:r>
      <w:r w:rsidRPr="00235099">
        <w:rPr>
          <w:rFonts w:ascii="宋体" w:hAnsi="宋体" w:hint="eastAsia"/>
          <w:b/>
          <w:bCs/>
          <w:color w:val="000000"/>
          <w:szCs w:val="21"/>
        </w:rPr>
        <w:t>因认购新发</w:t>
      </w:r>
      <w:r w:rsidRPr="00235099">
        <w:rPr>
          <w:rFonts w:ascii="宋体" w:hAnsi="宋体"/>
          <w:b/>
          <w:bCs/>
          <w:color w:val="000000"/>
          <w:szCs w:val="21"/>
        </w:rPr>
        <w:t>/</w:t>
      </w:r>
      <w:r w:rsidRPr="00235099">
        <w:rPr>
          <w:rFonts w:ascii="宋体" w:hAnsi="宋体" w:hint="eastAsia"/>
          <w:b/>
          <w:bCs/>
          <w:color w:val="000000"/>
          <w:szCs w:val="21"/>
        </w:rPr>
        <w:t>增发证券而于期末持有的流通受限证券</w:t>
      </w:r>
    </w:p>
    <w:p w:rsidR="001548F9" w:rsidRPr="00235099" w:rsidRDefault="001548F9" w:rsidP="008971E9">
      <w:pPr>
        <w:wordWrap w:val="0"/>
        <w:spacing w:line="360" w:lineRule="auto"/>
        <w:jc w:val="right"/>
        <w:rPr>
          <w:rFonts w:ascii="宋体"/>
          <w:color w:val="000000"/>
          <w:szCs w:val="21"/>
        </w:rPr>
      </w:pPr>
      <w:r w:rsidRPr="00235099">
        <w:rPr>
          <w:rFonts w:ascii="宋体" w:hAnsi="宋体" w:hint="eastAsia"/>
          <w:color w:val="000000"/>
          <w:szCs w:val="21"/>
        </w:rPr>
        <w:t>金额单位：人民币元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34"/>
        <w:gridCol w:w="835"/>
        <w:gridCol w:w="834"/>
        <w:gridCol w:w="835"/>
        <w:gridCol w:w="834"/>
        <w:gridCol w:w="835"/>
        <w:gridCol w:w="834"/>
        <w:gridCol w:w="835"/>
        <w:gridCol w:w="834"/>
        <w:gridCol w:w="835"/>
        <w:gridCol w:w="835"/>
      </w:tblGrid>
      <w:tr w:rsidR="001548F9" w:rsidRPr="00325F8A" w:rsidTr="00545824">
        <w:trPr>
          <w:trHeight w:val="270"/>
        </w:trPr>
        <w:tc>
          <w:tcPr>
            <w:tcW w:w="9180" w:type="dxa"/>
            <w:gridSpan w:val="11"/>
            <w:vAlign w:val="bottom"/>
          </w:tcPr>
          <w:p w:rsidR="001548F9" w:rsidRPr="00325F8A" w:rsidRDefault="001548F9" w:rsidP="00744A36">
            <w:pPr>
              <w:rPr>
                <w:szCs w:val="21"/>
              </w:rPr>
            </w:pPr>
            <w:r w:rsidRPr="00325F8A">
              <w:rPr>
                <w:b/>
                <w:bCs/>
                <w:color w:val="000000"/>
                <w:kern w:val="0"/>
                <w:szCs w:val="21"/>
              </w:rPr>
              <w:t>6.4.12.1.1</w:t>
            </w:r>
            <w:r w:rsidRPr="00325F8A">
              <w:rPr>
                <w:rFonts w:hAnsi="宋体"/>
                <w:color w:val="000000"/>
                <w:szCs w:val="21"/>
              </w:rPr>
              <w:t>受限证券类别：股票</w:t>
            </w:r>
          </w:p>
        </w:tc>
      </w:tr>
      <w:tr w:rsidR="001548F9" w:rsidRPr="00325F8A" w:rsidTr="00545824">
        <w:trPr>
          <w:trHeight w:val="745"/>
        </w:trPr>
        <w:tc>
          <w:tcPr>
            <w:tcW w:w="834" w:type="dxa"/>
            <w:vAlign w:val="bottom"/>
          </w:tcPr>
          <w:p w:rsidR="001548F9" w:rsidRPr="00325F8A" w:rsidRDefault="001548F9" w:rsidP="005D2F95">
            <w:pPr>
              <w:ind w:leftChars="-46" w:left="-97" w:rightChars="-57" w:right="-120"/>
              <w:jc w:val="center"/>
              <w:rPr>
                <w:szCs w:val="21"/>
              </w:rPr>
            </w:pPr>
            <w:r w:rsidRPr="00325F8A">
              <w:rPr>
                <w:rFonts w:hAnsi="宋体"/>
                <w:szCs w:val="21"/>
              </w:rPr>
              <w:t>证券</w:t>
            </w:r>
          </w:p>
          <w:p w:rsidR="001548F9" w:rsidRPr="00325F8A" w:rsidRDefault="001548F9" w:rsidP="005D2F95">
            <w:pPr>
              <w:ind w:leftChars="-46" w:left="-97" w:rightChars="-57" w:right="-120"/>
              <w:jc w:val="center"/>
              <w:rPr>
                <w:szCs w:val="21"/>
              </w:rPr>
            </w:pPr>
            <w:r w:rsidRPr="00325F8A">
              <w:rPr>
                <w:rFonts w:hAnsi="宋体"/>
                <w:szCs w:val="21"/>
              </w:rPr>
              <w:t>代码</w:t>
            </w:r>
          </w:p>
        </w:tc>
        <w:tc>
          <w:tcPr>
            <w:tcW w:w="835" w:type="dxa"/>
            <w:vAlign w:val="bottom"/>
          </w:tcPr>
          <w:p w:rsidR="001548F9" w:rsidRPr="00325F8A" w:rsidRDefault="001548F9" w:rsidP="005D2F95">
            <w:pPr>
              <w:ind w:leftChars="-50" w:left="-105" w:rightChars="-54" w:right="-113"/>
              <w:jc w:val="center"/>
              <w:rPr>
                <w:szCs w:val="21"/>
              </w:rPr>
            </w:pPr>
            <w:r w:rsidRPr="00325F8A">
              <w:rPr>
                <w:rFonts w:hAnsi="宋体"/>
                <w:szCs w:val="21"/>
              </w:rPr>
              <w:t>证券</w:t>
            </w:r>
          </w:p>
          <w:p w:rsidR="001548F9" w:rsidRPr="00325F8A" w:rsidRDefault="001548F9" w:rsidP="005D2F95">
            <w:pPr>
              <w:ind w:leftChars="-50" w:left="-105" w:rightChars="-54" w:right="-113"/>
              <w:jc w:val="center"/>
              <w:rPr>
                <w:szCs w:val="21"/>
              </w:rPr>
            </w:pPr>
            <w:r w:rsidRPr="00325F8A">
              <w:rPr>
                <w:rFonts w:hAnsi="宋体"/>
                <w:szCs w:val="21"/>
              </w:rPr>
              <w:t>名称</w:t>
            </w:r>
          </w:p>
        </w:tc>
        <w:tc>
          <w:tcPr>
            <w:tcW w:w="834" w:type="dxa"/>
            <w:vAlign w:val="bottom"/>
          </w:tcPr>
          <w:p w:rsidR="001548F9" w:rsidRPr="00325F8A" w:rsidRDefault="001548F9" w:rsidP="00545824">
            <w:pPr>
              <w:jc w:val="center"/>
              <w:rPr>
                <w:szCs w:val="21"/>
              </w:rPr>
            </w:pPr>
            <w:r w:rsidRPr="00325F8A">
              <w:rPr>
                <w:rFonts w:hAnsi="宋体"/>
                <w:szCs w:val="21"/>
              </w:rPr>
              <w:t>成功</w:t>
            </w:r>
          </w:p>
          <w:p w:rsidR="001548F9" w:rsidRPr="00325F8A" w:rsidRDefault="001548F9" w:rsidP="005D2F95">
            <w:pPr>
              <w:ind w:leftChars="-32" w:left="-67" w:rightChars="-66" w:right="-139"/>
              <w:jc w:val="center"/>
              <w:rPr>
                <w:szCs w:val="21"/>
              </w:rPr>
            </w:pPr>
            <w:r w:rsidRPr="00325F8A">
              <w:rPr>
                <w:rFonts w:hAnsi="宋体"/>
                <w:szCs w:val="21"/>
              </w:rPr>
              <w:t>认购日</w:t>
            </w:r>
          </w:p>
        </w:tc>
        <w:tc>
          <w:tcPr>
            <w:tcW w:w="835" w:type="dxa"/>
            <w:vAlign w:val="bottom"/>
          </w:tcPr>
          <w:p w:rsidR="001548F9" w:rsidRPr="00325F8A" w:rsidRDefault="001548F9" w:rsidP="00545824">
            <w:pPr>
              <w:jc w:val="center"/>
              <w:rPr>
                <w:szCs w:val="21"/>
              </w:rPr>
            </w:pPr>
            <w:r w:rsidRPr="00325F8A">
              <w:rPr>
                <w:rFonts w:hAnsi="宋体"/>
                <w:szCs w:val="21"/>
              </w:rPr>
              <w:t>可流</w:t>
            </w:r>
          </w:p>
          <w:p w:rsidR="001548F9" w:rsidRPr="00325F8A" w:rsidRDefault="001548F9" w:rsidP="00545824">
            <w:pPr>
              <w:jc w:val="center"/>
              <w:rPr>
                <w:szCs w:val="21"/>
              </w:rPr>
            </w:pPr>
            <w:r w:rsidRPr="00325F8A">
              <w:rPr>
                <w:rFonts w:hAnsi="宋体"/>
                <w:szCs w:val="21"/>
              </w:rPr>
              <w:t>通日</w:t>
            </w:r>
          </w:p>
        </w:tc>
        <w:tc>
          <w:tcPr>
            <w:tcW w:w="834" w:type="dxa"/>
            <w:vAlign w:val="bottom"/>
          </w:tcPr>
          <w:p w:rsidR="001548F9" w:rsidRPr="00325F8A" w:rsidRDefault="001548F9" w:rsidP="00545824">
            <w:pPr>
              <w:jc w:val="center"/>
              <w:rPr>
                <w:szCs w:val="21"/>
              </w:rPr>
            </w:pPr>
            <w:r w:rsidRPr="00325F8A">
              <w:rPr>
                <w:rFonts w:hAnsi="宋体"/>
                <w:szCs w:val="21"/>
              </w:rPr>
              <w:t>流通受</w:t>
            </w:r>
          </w:p>
          <w:p w:rsidR="001548F9" w:rsidRPr="00325F8A" w:rsidRDefault="001548F9" w:rsidP="00545824">
            <w:pPr>
              <w:jc w:val="center"/>
              <w:rPr>
                <w:szCs w:val="21"/>
              </w:rPr>
            </w:pPr>
            <w:r w:rsidRPr="00325F8A">
              <w:rPr>
                <w:rFonts w:hAnsi="宋体"/>
                <w:szCs w:val="21"/>
              </w:rPr>
              <w:t>限类型</w:t>
            </w:r>
          </w:p>
        </w:tc>
        <w:tc>
          <w:tcPr>
            <w:tcW w:w="835" w:type="dxa"/>
            <w:vAlign w:val="bottom"/>
          </w:tcPr>
          <w:p w:rsidR="001548F9" w:rsidRPr="00325F8A" w:rsidRDefault="001548F9" w:rsidP="00545824">
            <w:pPr>
              <w:jc w:val="center"/>
              <w:rPr>
                <w:szCs w:val="21"/>
              </w:rPr>
            </w:pPr>
            <w:r w:rsidRPr="00325F8A">
              <w:rPr>
                <w:rFonts w:hAnsi="宋体"/>
                <w:szCs w:val="21"/>
              </w:rPr>
              <w:t>认购</w:t>
            </w:r>
          </w:p>
          <w:p w:rsidR="001548F9" w:rsidRPr="00325F8A" w:rsidRDefault="001548F9" w:rsidP="00545824">
            <w:pPr>
              <w:jc w:val="center"/>
              <w:rPr>
                <w:szCs w:val="21"/>
              </w:rPr>
            </w:pPr>
            <w:r w:rsidRPr="00325F8A">
              <w:rPr>
                <w:rFonts w:hAnsi="宋体"/>
                <w:szCs w:val="21"/>
              </w:rPr>
              <w:t>价格</w:t>
            </w:r>
          </w:p>
        </w:tc>
        <w:tc>
          <w:tcPr>
            <w:tcW w:w="834" w:type="dxa"/>
            <w:vAlign w:val="bottom"/>
          </w:tcPr>
          <w:p w:rsidR="001548F9" w:rsidRPr="00325F8A" w:rsidRDefault="001548F9" w:rsidP="005D2F95">
            <w:pPr>
              <w:ind w:leftChars="-33" w:left="-69" w:rightChars="-46" w:right="-97"/>
              <w:jc w:val="center"/>
              <w:rPr>
                <w:szCs w:val="21"/>
              </w:rPr>
            </w:pPr>
            <w:r w:rsidRPr="00325F8A">
              <w:rPr>
                <w:rFonts w:hAnsi="宋体"/>
                <w:szCs w:val="21"/>
              </w:rPr>
              <w:t>期末估</w:t>
            </w:r>
          </w:p>
          <w:p w:rsidR="001548F9" w:rsidRPr="00325F8A" w:rsidRDefault="001548F9" w:rsidP="005D2F95">
            <w:pPr>
              <w:ind w:leftChars="-33" w:left="-69" w:rightChars="-46" w:right="-97"/>
              <w:jc w:val="center"/>
              <w:rPr>
                <w:szCs w:val="21"/>
              </w:rPr>
            </w:pPr>
            <w:r w:rsidRPr="00325F8A">
              <w:rPr>
                <w:rFonts w:hAnsi="宋体"/>
                <w:szCs w:val="21"/>
              </w:rPr>
              <w:t>值单价</w:t>
            </w:r>
          </w:p>
        </w:tc>
        <w:tc>
          <w:tcPr>
            <w:tcW w:w="835" w:type="dxa"/>
            <w:vAlign w:val="bottom"/>
          </w:tcPr>
          <w:p w:rsidR="001548F9" w:rsidRPr="00325F8A" w:rsidRDefault="001548F9" w:rsidP="005D2F95">
            <w:pPr>
              <w:ind w:leftChars="-77" w:left="-162" w:rightChars="-50" w:right="-105"/>
              <w:jc w:val="center"/>
              <w:rPr>
                <w:szCs w:val="21"/>
              </w:rPr>
            </w:pPr>
            <w:r w:rsidRPr="00325F8A">
              <w:rPr>
                <w:rFonts w:hAnsi="宋体"/>
                <w:szCs w:val="21"/>
              </w:rPr>
              <w:t>数量</w:t>
            </w:r>
            <w:r w:rsidRPr="00325F8A">
              <w:rPr>
                <w:szCs w:val="21"/>
              </w:rPr>
              <w:t>(</w:t>
            </w:r>
            <w:r w:rsidRPr="00325F8A">
              <w:rPr>
                <w:rFonts w:hAnsi="宋体"/>
                <w:szCs w:val="21"/>
              </w:rPr>
              <w:t>单位：股</w:t>
            </w:r>
            <w:r w:rsidRPr="00325F8A">
              <w:rPr>
                <w:szCs w:val="21"/>
              </w:rPr>
              <w:t>)</w:t>
            </w:r>
          </w:p>
        </w:tc>
        <w:tc>
          <w:tcPr>
            <w:tcW w:w="834" w:type="dxa"/>
            <w:vAlign w:val="bottom"/>
          </w:tcPr>
          <w:p w:rsidR="001548F9" w:rsidRPr="00325F8A" w:rsidRDefault="001548F9" w:rsidP="00545824">
            <w:pPr>
              <w:jc w:val="center"/>
              <w:rPr>
                <w:szCs w:val="21"/>
              </w:rPr>
            </w:pPr>
            <w:r w:rsidRPr="00325F8A">
              <w:rPr>
                <w:rFonts w:hAnsi="宋体"/>
                <w:szCs w:val="21"/>
              </w:rPr>
              <w:t>期末</w:t>
            </w:r>
          </w:p>
          <w:p w:rsidR="001548F9" w:rsidRPr="00325F8A" w:rsidRDefault="001548F9" w:rsidP="00545824">
            <w:pPr>
              <w:jc w:val="center"/>
              <w:rPr>
                <w:szCs w:val="21"/>
              </w:rPr>
            </w:pPr>
            <w:r w:rsidRPr="00325F8A">
              <w:rPr>
                <w:rFonts w:hAnsi="宋体"/>
                <w:szCs w:val="21"/>
              </w:rPr>
              <w:t>成本总额</w:t>
            </w:r>
          </w:p>
        </w:tc>
        <w:tc>
          <w:tcPr>
            <w:tcW w:w="835" w:type="dxa"/>
            <w:vAlign w:val="bottom"/>
          </w:tcPr>
          <w:p w:rsidR="001548F9" w:rsidRPr="00325F8A" w:rsidRDefault="001548F9" w:rsidP="00545824">
            <w:pPr>
              <w:jc w:val="center"/>
              <w:rPr>
                <w:szCs w:val="21"/>
              </w:rPr>
            </w:pPr>
            <w:r w:rsidRPr="00325F8A">
              <w:rPr>
                <w:rFonts w:hAnsi="宋体"/>
                <w:szCs w:val="21"/>
              </w:rPr>
              <w:t>期末</w:t>
            </w:r>
          </w:p>
          <w:p w:rsidR="001548F9" w:rsidRPr="00325F8A" w:rsidRDefault="001548F9" w:rsidP="00545824">
            <w:pPr>
              <w:jc w:val="center"/>
              <w:rPr>
                <w:szCs w:val="21"/>
              </w:rPr>
            </w:pPr>
            <w:r w:rsidRPr="00325F8A">
              <w:rPr>
                <w:rFonts w:hAnsi="宋体"/>
                <w:szCs w:val="21"/>
              </w:rPr>
              <w:t>估值总额</w:t>
            </w:r>
          </w:p>
        </w:tc>
        <w:tc>
          <w:tcPr>
            <w:tcW w:w="835" w:type="dxa"/>
            <w:vAlign w:val="bottom"/>
          </w:tcPr>
          <w:p w:rsidR="001548F9" w:rsidRPr="00325F8A" w:rsidRDefault="001548F9" w:rsidP="005D2F95">
            <w:pPr>
              <w:ind w:leftChars="-48" w:left="-101" w:rightChars="-54" w:right="-113"/>
              <w:jc w:val="center"/>
              <w:rPr>
                <w:szCs w:val="21"/>
              </w:rPr>
            </w:pPr>
            <w:r w:rsidRPr="00325F8A">
              <w:rPr>
                <w:rFonts w:hAnsi="宋体"/>
                <w:szCs w:val="21"/>
              </w:rPr>
              <w:t>备注</w:t>
            </w:r>
          </w:p>
        </w:tc>
      </w:tr>
      <w:tr w:rsidR="00432887">
        <w:tc>
          <w:tcPr>
            <w:tcW w:w="834" w:type="dxa"/>
            <w:vAlign w:val="center"/>
          </w:tcPr>
          <w:p w:rsidR="00432887" w:rsidRDefault="00DA4E5E">
            <w:pPr>
              <w:jc w:val="center"/>
            </w:pPr>
            <w:r>
              <w:rPr>
                <w:szCs w:val="21"/>
              </w:rPr>
              <w:t>300840</w:t>
            </w:r>
          </w:p>
        </w:tc>
        <w:tc>
          <w:tcPr>
            <w:tcW w:w="835" w:type="dxa"/>
            <w:vAlign w:val="center"/>
          </w:tcPr>
          <w:p w:rsidR="00432887" w:rsidRDefault="00DA4E5E">
            <w:pPr>
              <w:jc w:val="center"/>
            </w:pPr>
            <w:r>
              <w:rPr>
                <w:szCs w:val="21"/>
              </w:rPr>
              <w:t>酷特智能</w:t>
            </w:r>
          </w:p>
        </w:tc>
        <w:tc>
          <w:tcPr>
            <w:tcW w:w="834" w:type="dxa"/>
            <w:vAlign w:val="center"/>
          </w:tcPr>
          <w:p w:rsidR="00432887" w:rsidRDefault="00DA4E5E">
            <w:pPr>
              <w:jc w:val="center"/>
            </w:pPr>
            <w:r>
              <w:rPr>
                <w:szCs w:val="21"/>
              </w:rPr>
              <w:t>2020-06-30</w:t>
            </w:r>
          </w:p>
        </w:tc>
        <w:tc>
          <w:tcPr>
            <w:tcW w:w="835" w:type="dxa"/>
            <w:vAlign w:val="center"/>
          </w:tcPr>
          <w:p w:rsidR="00432887" w:rsidRDefault="00DA4E5E">
            <w:pPr>
              <w:jc w:val="center"/>
            </w:pPr>
            <w:r>
              <w:rPr>
                <w:szCs w:val="21"/>
              </w:rPr>
              <w:t>2020-07-08</w:t>
            </w:r>
          </w:p>
        </w:tc>
        <w:tc>
          <w:tcPr>
            <w:tcW w:w="834" w:type="dxa"/>
            <w:vAlign w:val="center"/>
          </w:tcPr>
          <w:p w:rsidR="00432887" w:rsidRDefault="00DA4E5E">
            <w:pPr>
              <w:jc w:val="center"/>
            </w:pPr>
            <w:r>
              <w:rPr>
                <w:szCs w:val="21"/>
              </w:rPr>
              <w:t>新股流通受限</w:t>
            </w:r>
          </w:p>
        </w:tc>
        <w:tc>
          <w:tcPr>
            <w:tcW w:w="835" w:type="dxa"/>
            <w:vAlign w:val="center"/>
          </w:tcPr>
          <w:p w:rsidR="00432887" w:rsidRDefault="00DA4E5E">
            <w:pPr>
              <w:jc w:val="right"/>
            </w:pPr>
            <w:r>
              <w:rPr>
                <w:szCs w:val="21"/>
              </w:rPr>
              <w:t>5.94</w:t>
            </w:r>
          </w:p>
        </w:tc>
        <w:tc>
          <w:tcPr>
            <w:tcW w:w="834" w:type="dxa"/>
            <w:vAlign w:val="center"/>
          </w:tcPr>
          <w:p w:rsidR="00432887" w:rsidRDefault="00DA4E5E">
            <w:pPr>
              <w:jc w:val="center"/>
            </w:pPr>
            <w:r>
              <w:rPr>
                <w:szCs w:val="21"/>
              </w:rPr>
              <w:t>5.94</w:t>
            </w:r>
          </w:p>
        </w:tc>
        <w:tc>
          <w:tcPr>
            <w:tcW w:w="835" w:type="dxa"/>
            <w:vAlign w:val="center"/>
          </w:tcPr>
          <w:p w:rsidR="00432887" w:rsidRDefault="00DA4E5E">
            <w:pPr>
              <w:jc w:val="right"/>
            </w:pPr>
            <w:r>
              <w:rPr>
                <w:szCs w:val="21"/>
              </w:rPr>
              <w:t>1,185</w:t>
            </w:r>
          </w:p>
        </w:tc>
        <w:tc>
          <w:tcPr>
            <w:tcW w:w="834" w:type="dxa"/>
            <w:vAlign w:val="center"/>
          </w:tcPr>
          <w:p w:rsidR="00432887" w:rsidRDefault="00DA4E5E">
            <w:pPr>
              <w:jc w:val="right"/>
            </w:pPr>
            <w:r>
              <w:rPr>
                <w:szCs w:val="21"/>
              </w:rPr>
              <w:t>7,038.90</w:t>
            </w:r>
          </w:p>
        </w:tc>
        <w:tc>
          <w:tcPr>
            <w:tcW w:w="835" w:type="dxa"/>
            <w:vAlign w:val="center"/>
          </w:tcPr>
          <w:p w:rsidR="00432887" w:rsidRDefault="00DA4E5E">
            <w:pPr>
              <w:jc w:val="right"/>
            </w:pPr>
            <w:r>
              <w:rPr>
                <w:szCs w:val="21"/>
              </w:rPr>
              <w:t>7,038.90</w:t>
            </w:r>
          </w:p>
        </w:tc>
        <w:tc>
          <w:tcPr>
            <w:tcW w:w="835" w:type="dxa"/>
            <w:vAlign w:val="center"/>
          </w:tcPr>
          <w:p w:rsidR="00432887" w:rsidRDefault="00DA4E5E">
            <w:pPr>
              <w:jc w:val="center"/>
            </w:pPr>
            <w:r>
              <w:rPr>
                <w:szCs w:val="21"/>
              </w:rPr>
              <w:t>-</w:t>
            </w:r>
          </w:p>
        </w:tc>
      </w:tr>
      <w:tr w:rsidR="00432887">
        <w:tc>
          <w:tcPr>
            <w:tcW w:w="834" w:type="dxa"/>
            <w:vAlign w:val="center"/>
          </w:tcPr>
          <w:p w:rsidR="00432887" w:rsidRDefault="00DA4E5E">
            <w:pPr>
              <w:jc w:val="center"/>
            </w:pPr>
            <w:r>
              <w:rPr>
                <w:szCs w:val="21"/>
              </w:rPr>
              <w:t>300843</w:t>
            </w:r>
          </w:p>
        </w:tc>
        <w:tc>
          <w:tcPr>
            <w:tcW w:w="835" w:type="dxa"/>
            <w:vAlign w:val="center"/>
          </w:tcPr>
          <w:p w:rsidR="00432887" w:rsidRDefault="00DA4E5E">
            <w:pPr>
              <w:jc w:val="center"/>
            </w:pPr>
            <w:r>
              <w:rPr>
                <w:szCs w:val="21"/>
              </w:rPr>
              <w:t>胜蓝股份</w:t>
            </w:r>
          </w:p>
        </w:tc>
        <w:tc>
          <w:tcPr>
            <w:tcW w:w="834" w:type="dxa"/>
            <w:vAlign w:val="center"/>
          </w:tcPr>
          <w:p w:rsidR="00432887" w:rsidRDefault="00DA4E5E">
            <w:pPr>
              <w:jc w:val="center"/>
            </w:pPr>
            <w:r>
              <w:rPr>
                <w:szCs w:val="21"/>
              </w:rPr>
              <w:t>2020-06-23</w:t>
            </w:r>
          </w:p>
        </w:tc>
        <w:tc>
          <w:tcPr>
            <w:tcW w:w="835" w:type="dxa"/>
            <w:vAlign w:val="center"/>
          </w:tcPr>
          <w:p w:rsidR="00432887" w:rsidRDefault="00DA4E5E">
            <w:pPr>
              <w:jc w:val="center"/>
            </w:pPr>
            <w:r>
              <w:rPr>
                <w:szCs w:val="21"/>
              </w:rPr>
              <w:t>2020-07-02</w:t>
            </w:r>
          </w:p>
        </w:tc>
        <w:tc>
          <w:tcPr>
            <w:tcW w:w="834" w:type="dxa"/>
            <w:vAlign w:val="center"/>
          </w:tcPr>
          <w:p w:rsidR="00432887" w:rsidRDefault="00DA4E5E">
            <w:pPr>
              <w:jc w:val="center"/>
            </w:pPr>
            <w:r>
              <w:rPr>
                <w:szCs w:val="21"/>
              </w:rPr>
              <w:t>新股流通受限</w:t>
            </w:r>
          </w:p>
        </w:tc>
        <w:tc>
          <w:tcPr>
            <w:tcW w:w="835" w:type="dxa"/>
            <w:vAlign w:val="center"/>
          </w:tcPr>
          <w:p w:rsidR="00432887" w:rsidRDefault="00DA4E5E">
            <w:pPr>
              <w:jc w:val="right"/>
            </w:pPr>
            <w:r>
              <w:rPr>
                <w:szCs w:val="21"/>
              </w:rPr>
              <w:t>10.01</w:t>
            </w:r>
          </w:p>
        </w:tc>
        <w:tc>
          <w:tcPr>
            <w:tcW w:w="834" w:type="dxa"/>
            <w:vAlign w:val="center"/>
          </w:tcPr>
          <w:p w:rsidR="00432887" w:rsidRDefault="00DA4E5E">
            <w:pPr>
              <w:jc w:val="center"/>
            </w:pPr>
            <w:r>
              <w:rPr>
                <w:szCs w:val="21"/>
              </w:rPr>
              <w:t>10.01</w:t>
            </w:r>
          </w:p>
        </w:tc>
        <w:tc>
          <w:tcPr>
            <w:tcW w:w="835" w:type="dxa"/>
            <w:vAlign w:val="center"/>
          </w:tcPr>
          <w:p w:rsidR="00432887" w:rsidRDefault="00DA4E5E">
            <w:pPr>
              <w:jc w:val="right"/>
            </w:pPr>
            <w:r>
              <w:rPr>
                <w:szCs w:val="21"/>
              </w:rPr>
              <w:t>751</w:t>
            </w:r>
          </w:p>
        </w:tc>
        <w:tc>
          <w:tcPr>
            <w:tcW w:w="834" w:type="dxa"/>
            <w:vAlign w:val="center"/>
          </w:tcPr>
          <w:p w:rsidR="00432887" w:rsidRDefault="00DA4E5E">
            <w:pPr>
              <w:jc w:val="right"/>
            </w:pPr>
            <w:r>
              <w:rPr>
                <w:szCs w:val="21"/>
              </w:rPr>
              <w:t>7,517.51</w:t>
            </w:r>
          </w:p>
        </w:tc>
        <w:tc>
          <w:tcPr>
            <w:tcW w:w="835" w:type="dxa"/>
            <w:vAlign w:val="center"/>
          </w:tcPr>
          <w:p w:rsidR="00432887" w:rsidRDefault="00DA4E5E">
            <w:pPr>
              <w:jc w:val="right"/>
            </w:pPr>
            <w:r>
              <w:rPr>
                <w:szCs w:val="21"/>
              </w:rPr>
              <w:t>7,517.51</w:t>
            </w:r>
          </w:p>
        </w:tc>
        <w:tc>
          <w:tcPr>
            <w:tcW w:w="835" w:type="dxa"/>
            <w:vAlign w:val="center"/>
          </w:tcPr>
          <w:p w:rsidR="00432887" w:rsidRDefault="00DA4E5E">
            <w:pPr>
              <w:jc w:val="center"/>
            </w:pPr>
            <w:r>
              <w:rPr>
                <w:szCs w:val="21"/>
              </w:rPr>
              <w:t>-</w:t>
            </w:r>
          </w:p>
        </w:tc>
      </w:tr>
      <w:tr w:rsidR="00432887">
        <w:tc>
          <w:tcPr>
            <w:tcW w:w="834" w:type="dxa"/>
            <w:vAlign w:val="center"/>
          </w:tcPr>
          <w:p w:rsidR="00432887" w:rsidRDefault="00DA4E5E">
            <w:pPr>
              <w:jc w:val="center"/>
            </w:pPr>
            <w:r>
              <w:rPr>
                <w:szCs w:val="21"/>
              </w:rPr>
              <w:t>300845</w:t>
            </w:r>
          </w:p>
        </w:tc>
        <w:tc>
          <w:tcPr>
            <w:tcW w:w="835" w:type="dxa"/>
            <w:vAlign w:val="center"/>
          </w:tcPr>
          <w:p w:rsidR="00432887" w:rsidRDefault="00DA4E5E">
            <w:pPr>
              <w:jc w:val="center"/>
            </w:pPr>
            <w:r>
              <w:rPr>
                <w:szCs w:val="21"/>
              </w:rPr>
              <w:t>捷安高科</w:t>
            </w:r>
          </w:p>
        </w:tc>
        <w:tc>
          <w:tcPr>
            <w:tcW w:w="834" w:type="dxa"/>
            <w:vAlign w:val="center"/>
          </w:tcPr>
          <w:p w:rsidR="00432887" w:rsidRDefault="00DA4E5E">
            <w:pPr>
              <w:jc w:val="center"/>
            </w:pPr>
            <w:r>
              <w:rPr>
                <w:szCs w:val="21"/>
              </w:rPr>
              <w:t>2020-06-24</w:t>
            </w:r>
          </w:p>
        </w:tc>
        <w:tc>
          <w:tcPr>
            <w:tcW w:w="835" w:type="dxa"/>
            <w:vAlign w:val="center"/>
          </w:tcPr>
          <w:p w:rsidR="00432887" w:rsidRDefault="00DA4E5E">
            <w:pPr>
              <w:jc w:val="center"/>
            </w:pPr>
            <w:r>
              <w:rPr>
                <w:szCs w:val="21"/>
              </w:rPr>
              <w:t>2020-07-03</w:t>
            </w:r>
          </w:p>
        </w:tc>
        <w:tc>
          <w:tcPr>
            <w:tcW w:w="834" w:type="dxa"/>
            <w:vAlign w:val="center"/>
          </w:tcPr>
          <w:p w:rsidR="00432887" w:rsidRDefault="00DA4E5E">
            <w:pPr>
              <w:jc w:val="center"/>
            </w:pPr>
            <w:r>
              <w:rPr>
                <w:szCs w:val="21"/>
              </w:rPr>
              <w:t>新股流通受限</w:t>
            </w:r>
          </w:p>
        </w:tc>
        <w:tc>
          <w:tcPr>
            <w:tcW w:w="835" w:type="dxa"/>
            <w:vAlign w:val="center"/>
          </w:tcPr>
          <w:p w:rsidR="00432887" w:rsidRDefault="00DA4E5E">
            <w:pPr>
              <w:jc w:val="right"/>
            </w:pPr>
            <w:r>
              <w:rPr>
                <w:szCs w:val="21"/>
              </w:rPr>
              <w:t>17.63</w:t>
            </w:r>
          </w:p>
        </w:tc>
        <w:tc>
          <w:tcPr>
            <w:tcW w:w="834" w:type="dxa"/>
            <w:vAlign w:val="center"/>
          </w:tcPr>
          <w:p w:rsidR="00432887" w:rsidRDefault="00DA4E5E">
            <w:pPr>
              <w:jc w:val="center"/>
            </w:pPr>
            <w:r>
              <w:rPr>
                <w:szCs w:val="21"/>
              </w:rPr>
              <w:t>17.63</w:t>
            </w:r>
          </w:p>
        </w:tc>
        <w:tc>
          <w:tcPr>
            <w:tcW w:w="835" w:type="dxa"/>
            <w:vAlign w:val="center"/>
          </w:tcPr>
          <w:p w:rsidR="00432887" w:rsidRDefault="00DA4E5E">
            <w:pPr>
              <w:jc w:val="right"/>
            </w:pPr>
            <w:r>
              <w:rPr>
                <w:szCs w:val="21"/>
              </w:rPr>
              <w:t>470</w:t>
            </w:r>
          </w:p>
        </w:tc>
        <w:tc>
          <w:tcPr>
            <w:tcW w:w="834" w:type="dxa"/>
            <w:vAlign w:val="center"/>
          </w:tcPr>
          <w:p w:rsidR="00432887" w:rsidRDefault="00DA4E5E">
            <w:pPr>
              <w:jc w:val="right"/>
            </w:pPr>
            <w:r>
              <w:rPr>
                <w:szCs w:val="21"/>
              </w:rPr>
              <w:t>8,286.10</w:t>
            </w:r>
          </w:p>
        </w:tc>
        <w:tc>
          <w:tcPr>
            <w:tcW w:w="835" w:type="dxa"/>
            <w:vAlign w:val="center"/>
          </w:tcPr>
          <w:p w:rsidR="00432887" w:rsidRDefault="00DA4E5E">
            <w:pPr>
              <w:jc w:val="right"/>
            </w:pPr>
            <w:r>
              <w:rPr>
                <w:szCs w:val="21"/>
              </w:rPr>
              <w:t>8,286.10</w:t>
            </w:r>
          </w:p>
        </w:tc>
        <w:tc>
          <w:tcPr>
            <w:tcW w:w="835" w:type="dxa"/>
            <w:vAlign w:val="center"/>
          </w:tcPr>
          <w:p w:rsidR="00432887" w:rsidRDefault="00DA4E5E">
            <w:pPr>
              <w:jc w:val="center"/>
            </w:pPr>
            <w:r>
              <w:rPr>
                <w:szCs w:val="21"/>
              </w:rPr>
              <w:t>-</w:t>
            </w:r>
          </w:p>
        </w:tc>
      </w:tr>
      <w:tr w:rsidR="00432887">
        <w:tc>
          <w:tcPr>
            <w:tcW w:w="834" w:type="dxa"/>
            <w:vAlign w:val="center"/>
          </w:tcPr>
          <w:p w:rsidR="00432887" w:rsidRDefault="00DA4E5E">
            <w:pPr>
              <w:jc w:val="center"/>
            </w:pPr>
            <w:r>
              <w:rPr>
                <w:szCs w:val="21"/>
              </w:rPr>
              <w:t>300846</w:t>
            </w:r>
          </w:p>
        </w:tc>
        <w:tc>
          <w:tcPr>
            <w:tcW w:w="835" w:type="dxa"/>
            <w:vAlign w:val="center"/>
          </w:tcPr>
          <w:p w:rsidR="00432887" w:rsidRDefault="00DA4E5E">
            <w:pPr>
              <w:jc w:val="center"/>
            </w:pPr>
            <w:r>
              <w:rPr>
                <w:szCs w:val="21"/>
              </w:rPr>
              <w:t>首都在线</w:t>
            </w:r>
          </w:p>
        </w:tc>
        <w:tc>
          <w:tcPr>
            <w:tcW w:w="834" w:type="dxa"/>
            <w:vAlign w:val="center"/>
          </w:tcPr>
          <w:p w:rsidR="00432887" w:rsidRDefault="00DA4E5E">
            <w:pPr>
              <w:jc w:val="center"/>
            </w:pPr>
            <w:r>
              <w:rPr>
                <w:szCs w:val="21"/>
              </w:rPr>
              <w:t>2020-06-22</w:t>
            </w:r>
          </w:p>
        </w:tc>
        <w:tc>
          <w:tcPr>
            <w:tcW w:w="835" w:type="dxa"/>
            <w:vAlign w:val="center"/>
          </w:tcPr>
          <w:p w:rsidR="00432887" w:rsidRDefault="00DA4E5E">
            <w:pPr>
              <w:jc w:val="center"/>
            </w:pPr>
            <w:r>
              <w:rPr>
                <w:szCs w:val="21"/>
              </w:rPr>
              <w:t>2020-07-01</w:t>
            </w:r>
          </w:p>
        </w:tc>
        <w:tc>
          <w:tcPr>
            <w:tcW w:w="834" w:type="dxa"/>
            <w:vAlign w:val="center"/>
          </w:tcPr>
          <w:p w:rsidR="00432887" w:rsidRDefault="00DA4E5E">
            <w:pPr>
              <w:jc w:val="center"/>
            </w:pPr>
            <w:r>
              <w:rPr>
                <w:szCs w:val="21"/>
              </w:rPr>
              <w:t>新股流通受限</w:t>
            </w:r>
          </w:p>
        </w:tc>
        <w:tc>
          <w:tcPr>
            <w:tcW w:w="835" w:type="dxa"/>
            <w:vAlign w:val="center"/>
          </w:tcPr>
          <w:p w:rsidR="00432887" w:rsidRDefault="00DA4E5E">
            <w:pPr>
              <w:jc w:val="right"/>
            </w:pPr>
            <w:r>
              <w:rPr>
                <w:szCs w:val="21"/>
              </w:rPr>
              <w:t>3.37</w:t>
            </w:r>
          </w:p>
        </w:tc>
        <w:tc>
          <w:tcPr>
            <w:tcW w:w="834" w:type="dxa"/>
            <w:vAlign w:val="center"/>
          </w:tcPr>
          <w:p w:rsidR="00432887" w:rsidRDefault="00DA4E5E">
            <w:pPr>
              <w:jc w:val="center"/>
            </w:pPr>
            <w:r>
              <w:rPr>
                <w:szCs w:val="21"/>
              </w:rPr>
              <w:t>3.37</w:t>
            </w:r>
          </w:p>
        </w:tc>
        <w:tc>
          <w:tcPr>
            <w:tcW w:w="835" w:type="dxa"/>
            <w:vAlign w:val="center"/>
          </w:tcPr>
          <w:p w:rsidR="00432887" w:rsidRDefault="00DA4E5E">
            <w:pPr>
              <w:jc w:val="right"/>
            </w:pPr>
            <w:r>
              <w:rPr>
                <w:szCs w:val="21"/>
              </w:rPr>
              <w:t>1,131</w:t>
            </w:r>
          </w:p>
        </w:tc>
        <w:tc>
          <w:tcPr>
            <w:tcW w:w="834" w:type="dxa"/>
            <w:vAlign w:val="center"/>
          </w:tcPr>
          <w:p w:rsidR="00432887" w:rsidRDefault="00DA4E5E">
            <w:pPr>
              <w:jc w:val="right"/>
            </w:pPr>
            <w:r>
              <w:rPr>
                <w:szCs w:val="21"/>
              </w:rPr>
              <w:t>3,811.47</w:t>
            </w:r>
          </w:p>
        </w:tc>
        <w:tc>
          <w:tcPr>
            <w:tcW w:w="835" w:type="dxa"/>
            <w:vAlign w:val="center"/>
          </w:tcPr>
          <w:p w:rsidR="00432887" w:rsidRDefault="00DA4E5E">
            <w:pPr>
              <w:jc w:val="right"/>
            </w:pPr>
            <w:r>
              <w:rPr>
                <w:szCs w:val="21"/>
              </w:rPr>
              <w:t>3,811.47</w:t>
            </w:r>
          </w:p>
        </w:tc>
        <w:tc>
          <w:tcPr>
            <w:tcW w:w="835" w:type="dxa"/>
            <w:vAlign w:val="center"/>
          </w:tcPr>
          <w:p w:rsidR="00432887" w:rsidRDefault="00DA4E5E">
            <w:pPr>
              <w:jc w:val="center"/>
            </w:pPr>
            <w:r>
              <w:rPr>
                <w:szCs w:val="21"/>
              </w:rPr>
              <w:t>-</w:t>
            </w:r>
          </w:p>
        </w:tc>
      </w:tr>
      <w:tr w:rsidR="001548F9" w:rsidRPr="00325F8A" w:rsidTr="00545824">
        <w:trPr>
          <w:trHeight w:val="270"/>
        </w:trPr>
        <w:tc>
          <w:tcPr>
            <w:tcW w:w="9180" w:type="dxa"/>
            <w:gridSpan w:val="11"/>
            <w:vAlign w:val="bottom"/>
          </w:tcPr>
          <w:p w:rsidR="001548F9" w:rsidRPr="00325F8A" w:rsidRDefault="001548F9" w:rsidP="004901FC">
            <w:pPr>
              <w:rPr>
                <w:szCs w:val="21"/>
              </w:rPr>
            </w:pPr>
            <w:r w:rsidRPr="00325F8A">
              <w:rPr>
                <w:b/>
                <w:bCs/>
                <w:color w:val="000000"/>
                <w:kern w:val="0"/>
                <w:szCs w:val="21"/>
              </w:rPr>
              <w:t>6.4.12.1.2</w:t>
            </w:r>
            <w:r w:rsidRPr="00325F8A">
              <w:rPr>
                <w:rFonts w:hAnsi="宋体"/>
                <w:color w:val="000000"/>
                <w:szCs w:val="21"/>
              </w:rPr>
              <w:t>受限证券类别：债券</w:t>
            </w:r>
          </w:p>
        </w:tc>
      </w:tr>
      <w:tr w:rsidR="001548F9" w:rsidRPr="00325F8A" w:rsidTr="00545824">
        <w:trPr>
          <w:trHeight w:val="745"/>
        </w:trPr>
        <w:tc>
          <w:tcPr>
            <w:tcW w:w="834" w:type="dxa"/>
            <w:vAlign w:val="bottom"/>
          </w:tcPr>
          <w:p w:rsidR="001548F9" w:rsidRPr="00325F8A" w:rsidRDefault="001548F9" w:rsidP="005D2F95">
            <w:pPr>
              <w:ind w:leftChars="-46" w:left="-97" w:rightChars="-57" w:right="-120"/>
              <w:jc w:val="center"/>
              <w:rPr>
                <w:szCs w:val="21"/>
              </w:rPr>
            </w:pPr>
            <w:r w:rsidRPr="00325F8A">
              <w:rPr>
                <w:rFonts w:hAnsi="宋体"/>
                <w:szCs w:val="21"/>
              </w:rPr>
              <w:t>证券</w:t>
            </w:r>
          </w:p>
          <w:p w:rsidR="001548F9" w:rsidRPr="00325F8A" w:rsidRDefault="001548F9" w:rsidP="005D2F95">
            <w:pPr>
              <w:ind w:leftChars="-46" w:left="-97" w:rightChars="-57" w:right="-120"/>
              <w:jc w:val="center"/>
              <w:rPr>
                <w:szCs w:val="21"/>
              </w:rPr>
            </w:pPr>
            <w:r w:rsidRPr="00325F8A">
              <w:rPr>
                <w:rFonts w:hAnsi="宋体"/>
                <w:szCs w:val="21"/>
              </w:rPr>
              <w:t>代码</w:t>
            </w:r>
          </w:p>
        </w:tc>
        <w:tc>
          <w:tcPr>
            <w:tcW w:w="835" w:type="dxa"/>
            <w:vAlign w:val="bottom"/>
          </w:tcPr>
          <w:p w:rsidR="001548F9" w:rsidRPr="00325F8A" w:rsidRDefault="001548F9" w:rsidP="005D2F95">
            <w:pPr>
              <w:ind w:leftChars="-50" w:left="-105" w:rightChars="-54" w:right="-113"/>
              <w:jc w:val="center"/>
              <w:rPr>
                <w:szCs w:val="21"/>
              </w:rPr>
            </w:pPr>
            <w:r w:rsidRPr="00325F8A">
              <w:rPr>
                <w:rFonts w:hAnsi="宋体"/>
                <w:szCs w:val="21"/>
              </w:rPr>
              <w:t>证券</w:t>
            </w:r>
          </w:p>
          <w:p w:rsidR="001548F9" w:rsidRPr="00325F8A" w:rsidRDefault="001548F9" w:rsidP="005D2F95">
            <w:pPr>
              <w:ind w:leftChars="-50" w:left="-105" w:rightChars="-54" w:right="-113"/>
              <w:jc w:val="center"/>
              <w:rPr>
                <w:szCs w:val="21"/>
              </w:rPr>
            </w:pPr>
            <w:r w:rsidRPr="00325F8A">
              <w:rPr>
                <w:rFonts w:hAnsi="宋体"/>
                <w:szCs w:val="21"/>
              </w:rPr>
              <w:t>名称</w:t>
            </w:r>
          </w:p>
        </w:tc>
        <w:tc>
          <w:tcPr>
            <w:tcW w:w="834" w:type="dxa"/>
            <w:vAlign w:val="bottom"/>
          </w:tcPr>
          <w:p w:rsidR="001548F9" w:rsidRPr="00325F8A" w:rsidRDefault="001548F9" w:rsidP="00545824">
            <w:pPr>
              <w:jc w:val="center"/>
              <w:rPr>
                <w:szCs w:val="21"/>
              </w:rPr>
            </w:pPr>
            <w:r w:rsidRPr="00325F8A">
              <w:rPr>
                <w:rFonts w:hAnsi="宋体"/>
                <w:szCs w:val="21"/>
              </w:rPr>
              <w:t>成功</w:t>
            </w:r>
          </w:p>
          <w:p w:rsidR="001548F9" w:rsidRPr="00325F8A" w:rsidRDefault="001548F9" w:rsidP="005D2F95">
            <w:pPr>
              <w:ind w:leftChars="-32" w:left="-67" w:rightChars="-66" w:right="-139"/>
              <w:jc w:val="center"/>
              <w:rPr>
                <w:szCs w:val="21"/>
              </w:rPr>
            </w:pPr>
            <w:r w:rsidRPr="00325F8A">
              <w:rPr>
                <w:rFonts w:hAnsi="宋体"/>
                <w:szCs w:val="21"/>
              </w:rPr>
              <w:t>认购日</w:t>
            </w:r>
          </w:p>
        </w:tc>
        <w:tc>
          <w:tcPr>
            <w:tcW w:w="835" w:type="dxa"/>
            <w:vAlign w:val="bottom"/>
          </w:tcPr>
          <w:p w:rsidR="001548F9" w:rsidRPr="00325F8A" w:rsidRDefault="001548F9" w:rsidP="00545824">
            <w:pPr>
              <w:jc w:val="center"/>
              <w:rPr>
                <w:szCs w:val="21"/>
              </w:rPr>
            </w:pPr>
            <w:r w:rsidRPr="00325F8A">
              <w:rPr>
                <w:rFonts w:hAnsi="宋体"/>
                <w:szCs w:val="21"/>
              </w:rPr>
              <w:t>可流</w:t>
            </w:r>
          </w:p>
          <w:p w:rsidR="001548F9" w:rsidRPr="00325F8A" w:rsidRDefault="001548F9" w:rsidP="00545824">
            <w:pPr>
              <w:jc w:val="center"/>
              <w:rPr>
                <w:szCs w:val="21"/>
              </w:rPr>
            </w:pPr>
            <w:r w:rsidRPr="00325F8A">
              <w:rPr>
                <w:rFonts w:hAnsi="宋体"/>
                <w:szCs w:val="21"/>
              </w:rPr>
              <w:t>通日</w:t>
            </w:r>
          </w:p>
        </w:tc>
        <w:tc>
          <w:tcPr>
            <w:tcW w:w="834" w:type="dxa"/>
            <w:vAlign w:val="bottom"/>
          </w:tcPr>
          <w:p w:rsidR="001548F9" w:rsidRPr="00325F8A" w:rsidRDefault="001548F9" w:rsidP="00545824">
            <w:pPr>
              <w:jc w:val="center"/>
              <w:rPr>
                <w:szCs w:val="21"/>
              </w:rPr>
            </w:pPr>
            <w:r w:rsidRPr="00325F8A">
              <w:rPr>
                <w:rFonts w:hAnsi="宋体"/>
                <w:szCs w:val="21"/>
              </w:rPr>
              <w:t>流通受</w:t>
            </w:r>
          </w:p>
          <w:p w:rsidR="001548F9" w:rsidRPr="00325F8A" w:rsidRDefault="001548F9" w:rsidP="00545824">
            <w:pPr>
              <w:jc w:val="center"/>
              <w:rPr>
                <w:szCs w:val="21"/>
              </w:rPr>
            </w:pPr>
            <w:r w:rsidRPr="00325F8A">
              <w:rPr>
                <w:rFonts w:hAnsi="宋体"/>
                <w:szCs w:val="21"/>
              </w:rPr>
              <w:t>限类型</w:t>
            </w:r>
          </w:p>
        </w:tc>
        <w:tc>
          <w:tcPr>
            <w:tcW w:w="835" w:type="dxa"/>
            <w:vAlign w:val="bottom"/>
          </w:tcPr>
          <w:p w:rsidR="001548F9" w:rsidRPr="00325F8A" w:rsidRDefault="001548F9" w:rsidP="00545824">
            <w:pPr>
              <w:jc w:val="center"/>
              <w:rPr>
                <w:szCs w:val="21"/>
              </w:rPr>
            </w:pPr>
            <w:r w:rsidRPr="00325F8A">
              <w:rPr>
                <w:rFonts w:hAnsi="宋体"/>
                <w:szCs w:val="21"/>
              </w:rPr>
              <w:t>认购</w:t>
            </w:r>
          </w:p>
          <w:p w:rsidR="001548F9" w:rsidRPr="00325F8A" w:rsidRDefault="001548F9" w:rsidP="00545824">
            <w:pPr>
              <w:jc w:val="center"/>
              <w:rPr>
                <w:szCs w:val="21"/>
              </w:rPr>
            </w:pPr>
            <w:r w:rsidRPr="00325F8A">
              <w:rPr>
                <w:rFonts w:hAnsi="宋体"/>
                <w:szCs w:val="21"/>
              </w:rPr>
              <w:t>价格</w:t>
            </w:r>
          </w:p>
        </w:tc>
        <w:tc>
          <w:tcPr>
            <w:tcW w:w="834" w:type="dxa"/>
            <w:vAlign w:val="bottom"/>
          </w:tcPr>
          <w:p w:rsidR="001548F9" w:rsidRPr="00325F8A" w:rsidRDefault="001548F9" w:rsidP="005D2F95">
            <w:pPr>
              <w:ind w:leftChars="-33" w:left="-69" w:rightChars="-46" w:right="-97"/>
              <w:jc w:val="center"/>
              <w:rPr>
                <w:szCs w:val="21"/>
              </w:rPr>
            </w:pPr>
            <w:r w:rsidRPr="00325F8A">
              <w:rPr>
                <w:rFonts w:hAnsi="宋体"/>
                <w:szCs w:val="21"/>
              </w:rPr>
              <w:t>期末估</w:t>
            </w:r>
          </w:p>
          <w:p w:rsidR="001548F9" w:rsidRPr="00325F8A" w:rsidRDefault="001548F9" w:rsidP="005D2F95">
            <w:pPr>
              <w:ind w:leftChars="-33" w:left="-69" w:rightChars="-46" w:right="-97"/>
              <w:jc w:val="center"/>
              <w:rPr>
                <w:szCs w:val="21"/>
              </w:rPr>
            </w:pPr>
            <w:r w:rsidRPr="00325F8A">
              <w:rPr>
                <w:rFonts w:hAnsi="宋体"/>
                <w:szCs w:val="21"/>
              </w:rPr>
              <w:t>值单价</w:t>
            </w:r>
          </w:p>
        </w:tc>
        <w:tc>
          <w:tcPr>
            <w:tcW w:w="835" w:type="dxa"/>
            <w:vAlign w:val="bottom"/>
          </w:tcPr>
          <w:p w:rsidR="001548F9" w:rsidRPr="00325F8A" w:rsidRDefault="001548F9" w:rsidP="005D2F95">
            <w:pPr>
              <w:ind w:leftChars="-77" w:left="-162" w:rightChars="-50" w:right="-105"/>
              <w:jc w:val="center"/>
              <w:rPr>
                <w:szCs w:val="21"/>
              </w:rPr>
            </w:pPr>
            <w:r w:rsidRPr="00325F8A">
              <w:rPr>
                <w:rFonts w:hAnsi="宋体"/>
                <w:szCs w:val="21"/>
              </w:rPr>
              <w:t>数量</w:t>
            </w:r>
            <w:r w:rsidRPr="00325F8A">
              <w:rPr>
                <w:szCs w:val="21"/>
              </w:rPr>
              <w:t>(</w:t>
            </w:r>
            <w:r w:rsidR="00E17F04" w:rsidRPr="00325F8A">
              <w:rPr>
                <w:rFonts w:hAnsi="宋体"/>
                <w:szCs w:val="21"/>
              </w:rPr>
              <w:t>单位：张</w:t>
            </w:r>
            <w:r w:rsidRPr="00325F8A">
              <w:rPr>
                <w:szCs w:val="21"/>
              </w:rPr>
              <w:t>)</w:t>
            </w:r>
          </w:p>
        </w:tc>
        <w:tc>
          <w:tcPr>
            <w:tcW w:w="834" w:type="dxa"/>
            <w:vAlign w:val="bottom"/>
          </w:tcPr>
          <w:p w:rsidR="001548F9" w:rsidRPr="00325F8A" w:rsidRDefault="001548F9" w:rsidP="00545824">
            <w:pPr>
              <w:jc w:val="center"/>
              <w:rPr>
                <w:szCs w:val="21"/>
              </w:rPr>
            </w:pPr>
            <w:r w:rsidRPr="00325F8A">
              <w:rPr>
                <w:rFonts w:hAnsi="宋体"/>
                <w:szCs w:val="21"/>
              </w:rPr>
              <w:t>期末</w:t>
            </w:r>
          </w:p>
          <w:p w:rsidR="001548F9" w:rsidRPr="00325F8A" w:rsidRDefault="001548F9" w:rsidP="00545824">
            <w:pPr>
              <w:jc w:val="center"/>
              <w:rPr>
                <w:szCs w:val="21"/>
              </w:rPr>
            </w:pPr>
            <w:r w:rsidRPr="00325F8A">
              <w:rPr>
                <w:rFonts w:hAnsi="宋体"/>
                <w:szCs w:val="21"/>
              </w:rPr>
              <w:t>成本总额</w:t>
            </w:r>
          </w:p>
        </w:tc>
        <w:tc>
          <w:tcPr>
            <w:tcW w:w="835" w:type="dxa"/>
            <w:vAlign w:val="bottom"/>
          </w:tcPr>
          <w:p w:rsidR="001548F9" w:rsidRPr="00325F8A" w:rsidRDefault="001548F9" w:rsidP="00545824">
            <w:pPr>
              <w:jc w:val="center"/>
              <w:rPr>
                <w:szCs w:val="21"/>
              </w:rPr>
            </w:pPr>
            <w:r w:rsidRPr="00325F8A">
              <w:rPr>
                <w:rFonts w:hAnsi="宋体"/>
                <w:szCs w:val="21"/>
              </w:rPr>
              <w:t>期末</w:t>
            </w:r>
          </w:p>
          <w:p w:rsidR="001548F9" w:rsidRPr="00325F8A" w:rsidRDefault="001548F9" w:rsidP="00545824">
            <w:pPr>
              <w:jc w:val="center"/>
              <w:rPr>
                <w:szCs w:val="21"/>
              </w:rPr>
            </w:pPr>
            <w:r w:rsidRPr="00325F8A">
              <w:rPr>
                <w:rFonts w:hAnsi="宋体"/>
                <w:szCs w:val="21"/>
              </w:rPr>
              <w:t>估值总额</w:t>
            </w:r>
          </w:p>
        </w:tc>
        <w:tc>
          <w:tcPr>
            <w:tcW w:w="835" w:type="dxa"/>
            <w:vAlign w:val="bottom"/>
          </w:tcPr>
          <w:p w:rsidR="001548F9" w:rsidRPr="00325F8A" w:rsidRDefault="001548F9" w:rsidP="005D2F95">
            <w:pPr>
              <w:ind w:leftChars="-48" w:left="-101" w:rightChars="-54" w:right="-113"/>
              <w:jc w:val="center"/>
              <w:rPr>
                <w:szCs w:val="21"/>
              </w:rPr>
            </w:pPr>
            <w:r w:rsidRPr="00325F8A">
              <w:rPr>
                <w:rFonts w:hAnsi="宋体"/>
                <w:szCs w:val="21"/>
              </w:rPr>
              <w:t>备注</w:t>
            </w:r>
          </w:p>
        </w:tc>
      </w:tr>
      <w:tr w:rsidR="00432887">
        <w:tc>
          <w:tcPr>
            <w:tcW w:w="834" w:type="dxa"/>
            <w:vAlign w:val="center"/>
          </w:tcPr>
          <w:p w:rsidR="00432887" w:rsidRDefault="00DA4E5E">
            <w:pPr>
              <w:jc w:val="center"/>
            </w:pPr>
            <w:r>
              <w:rPr>
                <w:szCs w:val="21"/>
              </w:rPr>
              <w:t>128112</w:t>
            </w:r>
          </w:p>
        </w:tc>
        <w:tc>
          <w:tcPr>
            <w:tcW w:w="835" w:type="dxa"/>
            <w:vAlign w:val="center"/>
          </w:tcPr>
          <w:p w:rsidR="00432887" w:rsidRDefault="00DA4E5E">
            <w:pPr>
              <w:jc w:val="center"/>
            </w:pPr>
            <w:r>
              <w:rPr>
                <w:szCs w:val="21"/>
              </w:rPr>
              <w:t>歌尔转</w:t>
            </w:r>
            <w:r>
              <w:rPr>
                <w:szCs w:val="21"/>
              </w:rPr>
              <w:t>2</w:t>
            </w:r>
          </w:p>
        </w:tc>
        <w:tc>
          <w:tcPr>
            <w:tcW w:w="834" w:type="dxa"/>
            <w:vAlign w:val="center"/>
          </w:tcPr>
          <w:p w:rsidR="00432887" w:rsidRDefault="00DA4E5E">
            <w:pPr>
              <w:jc w:val="center"/>
            </w:pPr>
            <w:r>
              <w:rPr>
                <w:szCs w:val="21"/>
              </w:rPr>
              <w:t>2020-06-12</w:t>
            </w:r>
          </w:p>
        </w:tc>
        <w:tc>
          <w:tcPr>
            <w:tcW w:w="835" w:type="dxa"/>
            <w:vAlign w:val="center"/>
          </w:tcPr>
          <w:p w:rsidR="00432887" w:rsidRDefault="00DA4E5E">
            <w:pPr>
              <w:jc w:val="center"/>
            </w:pPr>
            <w:r>
              <w:rPr>
                <w:szCs w:val="21"/>
              </w:rPr>
              <w:t>2020-07-13</w:t>
            </w:r>
          </w:p>
        </w:tc>
        <w:tc>
          <w:tcPr>
            <w:tcW w:w="834" w:type="dxa"/>
            <w:vAlign w:val="center"/>
          </w:tcPr>
          <w:p w:rsidR="00432887" w:rsidRDefault="00DA4E5E">
            <w:pPr>
              <w:jc w:val="center"/>
            </w:pPr>
            <w:r>
              <w:rPr>
                <w:szCs w:val="21"/>
              </w:rPr>
              <w:t>新发流通受限</w:t>
            </w:r>
          </w:p>
        </w:tc>
        <w:tc>
          <w:tcPr>
            <w:tcW w:w="835" w:type="dxa"/>
            <w:vAlign w:val="center"/>
          </w:tcPr>
          <w:p w:rsidR="00432887" w:rsidRDefault="00DA4E5E">
            <w:pPr>
              <w:jc w:val="right"/>
            </w:pPr>
            <w:r>
              <w:rPr>
                <w:szCs w:val="21"/>
              </w:rPr>
              <w:t>100.00</w:t>
            </w:r>
          </w:p>
        </w:tc>
        <w:tc>
          <w:tcPr>
            <w:tcW w:w="834" w:type="dxa"/>
            <w:vAlign w:val="center"/>
          </w:tcPr>
          <w:p w:rsidR="00432887" w:rsidRDefault="00DA4E5E">
            <w:pPr>
              <w:jc w:val="right"/>
            </w:pPr>
            <w:r>
              <w:rPr>
                <w:szCs w:val="21"/>
              </w:rPr>
              <w:t>100.00</w:t>
            </w:r>
          </w:p>
        </w:tc>
        <w:tc>
          <w:tcPr>
            <w:tcW w:w="835" w:type="dxa"/>
            <w:vAlign w:val="center"/>
          </w:tcPr>
          <w:p w:rsidR="00432887" w:rsidRDefault="00DA4E5E">
            <w:pPr>
              <w:jc w:val="right"/>
            </w:pPr>
            <w:r>
              <w:rPr>
                <w:szCs w:val="21"/>
              </w:rPr>
              <w:t>98</w:t>
            </w:r>
          </w:p>
        </w:tc>
        <w:tc>
          <w:tcPr>
            <w:tcW w:w="834" w:type="dxa"/>
            <w:vAlign w:val="center"/>
          </w:tcPr>
          <w:p w:rsidR="00432887" w:rsidRDefault="00DA4E5E">
            <w:pPr>
              <w:jc w:val="right"/>
            </w:pPr>
            <w:r>
              <w:rPr>
                <w:szCs w:val="21"/>
              </w:rPr>
              <w:t>9,800.00</w:t>
            </w:r>
          </w:p>
        </w:tc>
        <w:tc>
          <w:tcPr>
            <w:tcW w:w="835" w:type="dxa"/>
            <w:vAlign w:val="center"/>
          </w:tcPr>
          <w:p w:rsidR="00432887" w:rsidRDefault="00DA4E5E">
            <w:pPr>
              <w:jc w:val="right"/>
            </w:pPr>
            <w:r>
              <w:rPr>
                <w:szCs w:val="21"/>
              </w:rPr>
              <w:t>9,800.00</w:t>
            </w:r>
          </w:p>
        </w:tc>
        <w:tc>
          <w:tcPr>
            <w:tcW w:w="835" w:type="dxa"/>
            <w:vAlign w:val="center"/>
          </w:tcPr>
          <w:p w:rsidR="00432887" w:rsidRDefault="00DA4E5E">
            <w:pPr>
              <w:jc w:val="center"/>
            </w:pPr>
            <w:r>
              <w:rPr>
                <w:szCs w:val="21"/>
              </w:rPr>
              <w:t>-</w:t>
            </w:r>
          </w:p>
        </w:tc>
      </w:tr>
      <w:tr w:rsidR="00432887">
        <w:tc>
          <w:tcPr>
            <w:tcW w:w="834" w:type="dxa"/>
            <w:vAlign w:val="center"/>
          </w:tcPr>
          <w:p w:rsidR="00432887" w:rsidRDefault="00DA4E5E">
            <w:pPr>
              <w:jc w:val="center"/>
            </w:pPr>
            <w:r>
              <w:rPr>
                <w:szCs w:val="21"/>
              </w:rPr>
              <w:t>128114</w:t>
            </w:r>
          </w:p>
        </w:tc>
        <w:tc>
          <w:tcPr>
            <w:tcW w:w="835" w:type="dxa"/>
            <w:vAlign w:val="center"/>
          </w:tcPr>
          <w:p w:rsidR="00432887" w:rsidRDefault="00DA4E5E">
            <w:pPr>
              <w:jc w:val="center"/>
            </w:pPr>
            <w:r>
              <w:rPr>
                <w:szCs w:val="21"/>
              </w:rPr>
              <w:t>正邦转债</w:t>
            </w:r>
          </w:p>
        </w:tc>
        <w:tc>
          <w:tcPr>
            <w:tcW w:w="834" w:type="dxa"/>
            <w:vAlign w:val="center"/>
          </w:tcPr>
          <w:p w:rsidR="00432887" w:rsidRDefault="00DA4E5E">
            <w:pPr>
              <w:jc w:val="center"/>
            </w:pPr>
            <w:r>
              <w:rPr>
                <w:szCs w:val="21"/>
              </w:rPr>
              <w:t>2020-06-17</w:t>
            </w:r>
          </w:p>
        </w:tc>
        <w:tc>
          <w:tcPr>
            <w:tcW w:w="835" w:type="dxa"/>
            <w:vAlign w:val="center"/>
          </w:tcPr>
          <w:p w:rsidR="00432887" w:rsidRDefault="00DA4E5E">
            <w:pPr>
              <w:jc w:val="center"/>
            </w:pPr>
            <w:r>
              <w:rPr>
                <w:szCs w:val="21"/>
              </w:rPr>
              <w:t>2020-07-15</w:t>
            </w:r>
          </w:p>
        </w:tc>
        <w:tc>
          <w:tcPr>
            <w:tcW w:w="834" w:type="dxa"/>
            <w:vAlign w:val="center"/>
          </w:tcPr>
          <w:p w:rsidR="00432887" w:rsidRDefault="00DA4E5E">
            <w:pPr>
              <w:jc w:val="center"/>
            </w:pPr>
            <w:r>
              <w:rPr>
                <w:szCs w:val="21"/>
              </w:rPr>
              <w:t>新发流通受限</w:t>
            </w:r>
          </w:p>
        </w:tc>
        <w:tc>
          <w:tcPr>
            <w:tcW w:w="835" w:type="dxa"/>
            <w:vAlign w:val="center"/>
          </w:tcPr>
          <w:p w:rsidR="00432887" w:rsidRDefault="00DA4E5E">
            <w:pPr>
              <w:jc w:val="right"/>
            </w:pPr>
            <w:r>
              <w:rPr>
                <w:szCs w:val="21"/>
              </w:rPr>
              <w:t>100.00</w:t>
            </w:r>
          </w:p>
        </w:tc>
        <w:tc>
          <w:tcPr>
            <w:tcW w:w="834" w:type="dxa"/>
            <w:vAlign w:val="center"/>
          </w:tcPr>
          <w:p w:rsidR="00432887" w:rsidRDefault="00DA4E5E">
            <w:pPr>
              <w:jc w:val="right"/>
            </w:pPr>
            <w:r>
              <w:rPr>
                <w:szCs w:val="21"/>
              </w:rPr>
              <w:t>100.00</w:t>
            </w:r>
          </w:p>
        </w:tc>
        <w:tc>
          <w:tcPr>
            <w:tcW w:w="835" w:type="dxa"/>
            <w:vAlign w:val="center"/>
          </w:tcPr>
          <w:p w:rsidR="00432887" w:rsidRDefault="00DA4E5E">
            <w:pPr>
              <w:jc w:val="right"/>
            </w:pPr>
            <w:r>
              <w:rPr>
                <w:szCs w:val="21"/>
              </w:rPr>
              <w:t>30</w:t>
            </w:r>
          </w:p>
        </w:tc>
        <w:tc>
          <w:tcPr>
            <w:tcW w:w="834" w:type="dxa"/>
            <w:vAlign w:val="center"/>
          </w:tcPr>
          <w:p w:rsidR="00432887" w:rsidRDefault="00DA4E5E">
            <w:pPr>
              <w:jc w:val="right"/>
            </w:pPr>
            <w:r>
              <w:rPr>
                <w:szCs w:val="21"/>
              </w:rPr>
              <w:t>3,000.00</w:t>
            </w:r>
          </w:p>
        </w:tc>
        <w:tc>
          <w:tcPr>
            <w:tcW w:w="835" w:type="dxa"/>
            <w:vAlign w:val="center"/>
          </w:tcPr>
          <w:p w:rsidR="00432887" w:rsidRDefault="00DA4E5E">
            <w:pPr>
              <w:jc w:val="right"/>
            </w:pPr>
            <w:r>
              <w:rPr>
                <w:szCs w:val="21"/>
              </w:rPr>
              <w:t>3,000.00</w:t>
            </w:r>
          </w:p>
        </w:tc>
        <w:tc>
          <w:tcPr>
            <w:tcW w:w="835" w:type="dxa"/>
            <w:vAlign w:val="center"/>
          </w:tcPr>
          <w:p w:rsidR="00432887" w:rsidRDefault="00DA4E5E">
            <w:pPr>
              <w:jc w:val="center"/>
            </w:pPr>
            <w:r>
              <w:rPr>
                <w:szCs w:val="21"/>
              </w:rPr>
              <w:t>-</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注：基金持有的股票在流通受限期内，如获得股票红利、送股、转增股、配股的，则此新增股票的流通受限期和估值价格与相应原股票一致。</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6.4.12.2 </w:t>
      </w:r>
      <w:r w:rsidRPr="00235099">
        <w:rPr>
          <w:rFonts w:ascii="宋体" w:hAnsi="宋体" w:hint="eastAsia"/>
          <w:b/>
          <w:bCs/>
          <w:color w:val="000000"/>
          <w:szCs w:val="21"/>
        </w:rPr>
        <w:t>期末持有的暂时停牌等流通受限股票</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本基金本报告期末未持有暂时停牌等流通受限股票。</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6.4.12.3 </w:t>
      </w:r>
      <w:r w:rsidRPr="00235099">
        <w:rPr>
          <w:rFonts w:ascii="宋体" w:hAnsi="宋体" w:hint="eastAsia"/>
          <w:b/>
          <w:bCs/>
          <w:color w:val="000000"/>
          <w:szCs w:val="21"/>
        </w:rPr>
        <w:t>期末债券正回购交易中作为抵押的债券</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6.4.12.3.1 </w:t>
      </w:r>
      <w:r w:rsidRPr="00235099">
        <w:rPr>
          <w:rFonts w:ascii="宋体" w:hAnsi="宋体" w:hint="eastAsia"/>
          <w:b/>
          <w:bCs/>
          <w:color w:val="000000"/>
          <w:szCs w:val="21"/>
        </w:rPr>
        <w:t>银行间市场债券正回购</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截至本报告期末</w:t>
      </w:r>
      <w:r w:rsidRPr="00A62732">
        <w:rPr>
          <w:kern w:val="0"/>
          <w:szCs w:val="21"/>
        </w:rPr>
        <w:t>2020</w:t>
      </w:r>
      <w:r w:rsidRPr="00A62732">
        <w:rPr>
          <w:kern w:val="0"/>
          <w:szCs w:val="21"/>
        </w:rPr>
        <w:t>年</w:t>
      </w:r>
      <w:r w:rsidRPr="00A62732">
        <w:rPr>
          <w:kern w:val="0"/>
          <w:szCs w:val="21"/>
        </w:rPr>
        <w:t>6</w:t>
      </w:r>
      <w:r w:rsidRPr="00A62732">
        <w:rPr>
          <w:kern w:val="0"/>
          <w:szCs w:val="21"/>
        </w:rPr>
        <w:t>月</w:t>
      </w:r>
      <w:r w:rsidRPr="00A62732">
        <w:rPr>
          <w:kern w:val="0"/>
          <w:szCs w:val="21"/>
        </w:rPr>
        <w:t>30</w:t>
      </w:r>
      <w:r w:rsidRPr="00A62732">
        <w:rPr>
          <w:kern w:val="0"/>
          <w:szCs w:val="21"/>
        </w:rPr>
        <w:t>日止，本基金从事银行间市场债券正回购交易形成的卖出回购证券款余额为</w:t>
      </w:r>
      <w:r w:rsidRPr="00A62732">
        <w:rPr>
          <w:kern w:val="0"/>
          <w:szCs w:val="21"/>
        </w:rPr>
        <w:t>0</w:t>
      </w:r>
      <w:r w:rsidRPr="00A62732">
        <w:rPr>
          <w:kern w:val="0"/>
          <w:szCs w:val="21"/>
        </w:rPr>
        <w:t>，无抵押债券。</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6.4.12.3.2 </w:t>
      </w:r>
      <w:r w:rsidRPr="00235099">
        <w:rPr>
          <w:rFonts w:ascii="宋体" w:hAnsi="宋体" w:hint="eastAsia"/>
          <w:b/>
          <w:bCs/>
          <w:color w:val="000000"/>
          <w:szCs w:val="21"/>
        </w:rPr>
        <w:t>交易所市场债券正回购</w:t>
      </w:r>
    </w:p>
    <w:p w:rsidR="0009428B" w:rsidRDefault="001548F9" w:rsidP="0009428B">
      <w:pPr>
        <w:tabs>
          <w:tab w:val="left" w:pos="426"/>
        </w:tabs>
        <w:spacing w:line="360" w:lineRule="auto"/>
        <w:ind w:firstLineChars="200" w:firstLine="420"/>
        <w:jc w:val="left"/>
        <w:rPr>
          <w:kern w:val="0"/>
          <w:szCs w:val="21"/>
        </w:rPr>
      </w:pPr>
      <w:r w:rsidRPr="00A62732">
        <w:rPr>
          <w:kern w:val="0"/>
          <w:szCs w:val="21"/>
        </w:rPr>
        <w:t>截至本报告期末</w:t>
      </w:r>
      <w:r w:rsidRPr="00A62732">
        <w:rPr>
          <w:kern w:val="0"/>
          <w:szCs w:val="21"/>
        </w:rPr>
        <w:t>2020</w:t>
      </w:r>
      <w:r w:rsidRPr="00A62732">
        <w:rPr>
          <w:kern w:val="0"/>
          <w:szCs w:val="21"/>
        </w:rPr>
        <w:t>年</w:t>
      </w:r>
      <w:r w:rsidRPr="00A62732">
        <w:rPr>
          <w:kern w:val="0"/>
          <w:szCs w:val="21"/>
        </w:rPr>
        <w:t>6</w:t>
      </w:r>
      <w:r w:rsidRPr="00A62732">
        <w:rPr>
          <w:kern w:val="0"/>
          <w:szCs w:val="21"/>
        </w:rPr>
        <w:t>月</w:t>
      </w:r>
      <w:r w:rsidRPr="00A62732">
        <w:rPr>
          <w:kern w:val="0"/>
          <w:szCs w:val="21"/>
        </w:rPr>
        <w:t>30</w:t>
      </w:r>
      <w:r w:rsidRPr="00A62732">
        <w:rPr>
          <w:kern w:val="0"/>
          <w:szCs w:val="21"/>
        </w:rPr>
        <w:t>日止，本基金从事证券交易所债券正回购交易形成的卖出回购证券款余额为</w:t>
      </w:r>
      <w:r w:rsidRPr="00A62732">
        <w:rPr>
          <w:kern w:val="0"/>
          <w:szCs w:val="21"/>
        </w:rPr>
        <w:t>0</w:t>
      </w:r>
      <w:r w:rsidRPr="00A62732">
        <w:rPr>
          <w:kern w:val="0"/>
          <w:szCs w:val="21"/>
        </w:rPr>
        <w:t>，无抵押债券。</w:t>
      </w:r>
    </w:p>
    <w:p w:rsidR="0009428B" w:rsidRDefault="0009428B" w:rsidP="0009428B">
      <w:pPr>
        <w:spacing w:line="360" w:lineRule="auto"/>
        <w:ind w:firstLineChars="196" w:firstLine="413"/>
        <w:rPr>
          <w:rFonts w:ascii="宋体"/>
          <w:b/>
          <w:bCs/>
          <w:color w:val="000000"/>
          <w:kern w:val="0"/>
          <w:szCs w:val="21"/>
        </w:rPr>
      </w:pPr>
      <w:r>
        <w:rPr>
          <w:rFonts w:ascii="宋体" w:hint="eastAsia"/>
          <w:b/>
          <w:bCs/>
          <w:color w:val="000000"/>
          <w:kern w:val="0"/>
          <w:szCs w:val="21"/>
        </w:rPr>
        <w:t>6.4.12.4期末参与转融通证券出借业务的证券</w:t>
      </w:r>
    </w:p>
    <w:p w:rsidR="001548F9" w:rsidRPr="00A62732" w:rsidRDefault="0009428B" w:rsidP="00A62732">
      <w:pPr>
        <w:tabs>
          <w:tab w:val="left" w:pos="426"/>
        </w:tabs>
        <w:spacing w:line="360" w:lineRule="auto"/>
        <w:ind w:firstLineChars="200" w:firstLine="420"/>
        <w:jc w:val="left"/>
        <w:rPr>
          <w:kern w:val="0"/>
          <w:szCs w:val="21"/>
        </w:rPr>
      </w:pPr>
      <w:r>
        <w:rPr>
          <w:kern w:val="0"/>
          <w:szCs w:val="21"/>
        </w:rPr>
        <w:t>本基金本报告期末无参与转融通证券出借业务的证券。</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 </w:t>
      </w:r>
      <w:r w:rsidRPr="00235099">
        <w:rPr>
          <w:rFonts w:ascii="宋体" w:hAnsi="宋体" w:hint="eastAsia"/>
          <w:b/>
          <w:bCs/>
          <w:color w:val="000000"/>
          <w:szCs w:val="21"/>
        </w:rPr>
        <w:t>金融工具风险及管理</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6.4.13.1 </w:t>
      </w:r>
      <w:r w:rsidRPr="00235099">
        <w:rPr>
          <w:rFonts w:ascii="宋体" w:hAnsi="宋体" w:hint="eastAsia"/>
          <w:b/>
          <w:bCs/>
          <w:color w:val="000000"/>
          <w:szCs w:val="21"/>
        </w:rPr>
        <w:t>风险管理政策和组织架构</w:t>
      </w:r>
    </w:p>
    <w:p w:rsidR="00432887" w:rsidRDefault="00DA4E5E">
      <w:pPr>
        <w:tabs>
          <w:tab w:val="left" w:pos="426"/>
        </w:tabs>
        <w:spacing w:line="360" w:lineRule="auto"/>
        <w:ind w:firstLineChars="200" w:firstLine="420"/>
        <w:jc w:val="left"/>
        <w:rPr>
          <w:kern w:val="0"/>
          <w:szCs w:val="21"/>
        </w:rPr>
      </w:pPr>
      <w:r>
        <w:rPr>
          <w:kern w:val="0"/>
          <w:szCs w:val="21"/>
        </w:rPr>
        <w:t>本基金管理人按照</w:t>
      </w:r>
      <w:r>
        <w:rPr>
          <w:kern w:val="0"/>
          <w:szCs w:val="21"/>
        </w:rPr>
        <w:t>“</w:t>
      </w:r>
      <w:r>
        <w:rPr>
          <w:kern w:val="0"/>
          <w:szCs w:val="21"/>
        </w:rPr>
        <w:t>自上而下与自下而上相结合，全面管理、专业分工</w:t>
      </w:r>
      <w:r>
        <w:rPr>
          <w:kern w:val="0"/>
          <w:szCs w:val="21"/>
        </w:rPr>
        <w:t>”</w:t>
      </w:r>
      <w:r>
        <w:rPr>
          <w:kern w:val="0"/>
          <w:szCs w:val="21"/>
        </w:rPr>
        <w:t>的思路，将风险控制嵌入到全公司的组织架构中，对风险实行多层次、多角度、全方位的管理。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kern w:val="0"/>
          <w:szCs w:val="21"/>
        </w:rPr>
        <w:t>“</w:t>
      </w:r>
      <w:r>
        <w:rPr>
          <w:kern w:val="0"/>
          <w:szCs w:val="21"/>
        </w:rPr>
        <w:t>事前的风险定位、事中的风险管理和事后的风险评估</w:t>
      </w:r>
      <w:r>
        <w:rPr>
          <w:kern w:val="0"/>
          <w:szCs w:val="21"/>
        </w:rPr>
        <w:t>”</w:t>
      </w:r>
      <w:r>
        <w:rPr>
          <w:kern w:val="0"/>
          <w:szCs w:val="21"/>
        </w:rPr>
        <w:t>的健全的风险监控体系。</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本基金属股票基金，预期风险与收益水平高于混合基金、债券基金与货币市场基金。本基金为指数型基金，采取间接的方法，通过将绝大部分基金财产投资于深证</w:t>
      </w:r>
      <w:r w:rsidRPr="00A62732">
        <w:rPr>
          <w:kern w:val="0"/>
          <w:szCs w:val="21"/>
        </w:rPr>
        <w:t>100ETF</w:t>
      </w:r>
      <w:r w:rsidRPr="00A62732">
        <w:rPr>
          <w:kern w:val="0"/>
          <w:szCs w:val="21"/>
        </w:rPr>
        <w:t>，实现对业绩比较基准的紧密跟踪。因此本基金具有与标的指数相似的风险收益特征。</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6.4.13.2 </w:t>
      </w:r>
      <w:r w:rsidRPr="00235099">
        <w:rPr>
          <w:rFonts w:ascii="宋体" w:hAnsi="宋体" w:hint="eastAsia"/>
          <w:b/>
          <w:bCs/>
          <w:color w:val="000000"/>
          <w:szCs w:val="21"/>
        </w:rPr>
        <w:t>信用风险</w:t>
      </w:r>
    </w:p>
    <w:p w:rsidR="00432887" w:rsidRDefault="00DA4E5E">
      <w:pPr>
        <w:tabs>
          <w:tab w:val="left" w:pos="426"/>
        </w:tabs>
        <w:spacing w:line="360" w:lineRule="auto"/>
        <w:ind w:firstLineChars="200" w:firstLine="420"/>
        <w:rPr>
          <w:kern w:val="0"/>
          <w:szCs w:val="21"/>
        </w:rPr>
      </w:pPr>
      <w:r>
        <w:rPr>
          <w:kern w:val="0"/>
          <w:szCs w:val="21"/>
        </w:rPr>
        <w:t>信用风险是指基金在交易过程中因交易对手未履行合约责任，或者基金所投资证券之发行人出现违约、拒绝支付到期本息，导致基金资产损失和收益变化的风险。本基金管理人通过严格的备选库制度和分散化投资方式防范信用风险。本基金在交易所进行的证券交易交收和款项清算对手为中国证券登记结算有限责任公司，在银行间同业市场主要通过交易对手库制度防范交易对手风险。</w:t>
      </w:r>
    </w:p>
    <w:p w:rsidR="002211C1" w:rsidRDefault="001548F9" w:rsidP="002211C1">
      <w:pPr>
        <w:tabs>
          <w:tab w:val="left" w:pos="426"/>
        </w:tabs>
        <w:spacing w:line="360" w:lineRule="auto"/>
        <w:ind w:firstLineChars="200" w:firstLine="420"/>
        <w:rPr>
          <w:kern w:val="0"/>
          <w:szCs w:val="21"/>
        </w:rPr>
      </w:pPr>
      <w:r w:rsidRPr="00A62732">
        <w:rPr>
          <w:kern w:val="0"/>
          <w:szCs w:val="21"/>
        </w:rPr>
        <w:t>于</w:t>
      </w:r>
      <w:r w:rsidRPr="00A62732">
        <w:rPr>
          <w:kern w:val="0"/>
          <w:szCs w:val="21"/>
        </w:rPr>
        <w:t>2020</w:t>
      </w:r>
      <w:r w:rsidRPr="00A62732">
        <w:rPr>
          <w:kern w:val="0"/>
          <w:szCs w:val="21"/>
        </w:rPr>
        <w:t>年</w:t>
      </w:r>
      <w:r w:rsidRPr="00A62732">
        <w:rPr>
          <w:kern w:val="0"/>
          <w:szCs w:val="21"/>
        </w:rPr>
        <w:t>6</w:t>
      </w:r>
      <w:r w:rsidRPr="00A62732">
        <w:rPr>
          <w:kern w:val="0"/>
          <w:szCs w:val="21"/>
        </w:rPr>
        <w:t>月</w:t>
      </w:r>
      <w:r w:rsidRPr="00A62732">
        <w:rPr>
          <w:kern w:val="0"/>
          <w:szCs w:val="21"/>
        </w:rPr>
        <w:t>30</w:t>
      </w:r>
      <w:r w:rsidRPr="00A62732">
        <w:rPr>
          <w:kern w:val="0"/>
          <w:szCs w:val="21"/>
        </w:rPr>
        <w:t>日，本基金持有的除国债、央行票据和政策性金融债以外的债券占基金资产净值的比例为</w:t>
      </w:r>
      <w:r w:rsidRPr="00A62732">
        <w:rPr>
          <w:kern w:val="0"/>
          <w:szCs w:val="21"/>
        </w:rPr>
        <w:t>0.00%(2019</w:t>
      </w:r>
      <w:r w:rsidRPr="00A62732">
        <w:rPr>
          <w:kern w:val="0"/>
          <w:szCs w:val="21"/>
        </w:rPr>
        <w:t>年</w:t>
      </w:r>
      <w:r w:rsidRPr="00A62732">
        <w:rPr>
          <w:kern w:val="0"/>
          <w:szCs w:val="21"/>
        </w:rPr>
        <w:t>12</w:t>
      </w:r>
      <w:r w:rsidRPr="00A62732">
        <w:rPr>
          <w:kern w:val="0"/>
          <w:szCs w:val="21"/>
        </w:rPr>
        <w:t>月</w:t>
      </w:r>
      <w:r w:rsidRPr="00A62732">
        <w:rPr>
          <w:kern w:val="0"/>
          <w:szCs w:val="21"/>
        </w:rPr>
        <w:t>31</w:t>
      </w:r>
      <w:r w:rsidRPr="00A62732">
        <w:rPr>
          <w:kern w:val="0"/>
          <w:szCs w:val="21"/>
        </w:rPr>
        <w:t>日：</w:t>
      </w:r>
      <w:r w:rsidRPr="00A62732">
        <w:rPr>
          <w:kern w:val="0"/>
          <w:szCs w:val="21"/>
        </w:rPr>
        <w:t>0.05%)</w:t>
      </w:r>
      <w:r w:rsidRPr="00A62732">
        <w:rPr>
          <w:kern w:val="0"/>
          <w:szCs w:val="21"/>
        </w:rPr>
        <w:t>。</w:t>
      </w:r>
    </w:p>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6.4.13.2.1 按短期信用评级列示的债券投资</w:t>
      </w:r>
    </w:p>
    <w:p w:rsidR="002211C1" w:rsidRDefault="002211C1" w:rsidP="002211C1">
      <w:pPr>
        <w:tabs>
          <w:tab w:val="left" w:pos="7200"/>
          <w:tab w:val="left" w:pos="8280"/>
        </w:tabs>
        <w:ind w:rightChars="268" w:right="563"/>
        <w:jc w:val="right"/>
        <w:rPr>
          <w:bCs/>
          <w:szCs w:val="21"/>
        </w:rPr>
      </w:pPr>
      <w:r>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5"/>
        <w:gridCol w:w="3043"/>
      </w:tblGrid>
      <w:tr w:rsidR="002211C1" w:rsidTr="002E243D">
        <w:trPr>
          <w:jc w:val="center"/>
        </w:trPr>
        <w:tc>
          <w:tcPr>
            <w:tcW w:w="2552" w:type="dxa"/>
            <w:vAlign w:val="center"/>
            <w:hideMark/>
          </w:tcPr>
          <w:p w:rsidR="002211C1" w:rsidRDefault="002211C1">
            <w:pPr>
              <w:jc w:val="center"/>
              <w:rPr>
                <w:szCs w:val="21"/>
              </w:rPr>
            </w:pPr>
            <w:r>
              <w:rPr>
                <w:rFonts w:hint="eastAsia"/>
                <w:szCs w:val="21"/>
              </w:rPr>
              <w:t>短期信用评级</w:t>
            </w:r>
          </w:p>
        </w:tc>
        <w:tc>
          <w:tcPr>
            <w:tcW w:w="3045" w:type="dxa"/>
            <w:vAlign w:val="center"/>
            <w:hideMark/>
          </w:tcPr>
          <w:p w:rsidR="002211C1" w:rsidRDefault="002211C1">
            <w:pPr>
              <w:widowControl/>
              <w:autoSpaceDE w:val="0"/>
              <w:autoSpaceDN w:val="0"/>
              <w:ind w:right="-15"/>
              <w:jc w:val="center"/>
              <w:textAlignment w:val="bottom"/>
              <w:rPr>
                <w:szCs w:val="21"/>
              </w:rPr>
            </w:pPr>
            <w:r>
              <w:rPr>
                <w:rFonts w:hint="eastAsia"/>
                <w:szCs w:val="21"/>
              </w:rPr>
              <w:t>本期末</w:t>
            </w:r>
          </w:p>
          <w:p w:rsidR="002211C1" w:rsidRDefault="002211C1">
            <w:pPr>
              <w:widowControl/>
              <w:autoSpaceDE w:val="0"/>
              <w:autoSpaceDN w:val="0"/>
              <w:ind w:right="-15"/>
              <w:jc w:val="center"/>
              <w:textAlignment w:val="bottom"/>
              <w:rPr>
                <w:szCs w:val="21"/>
              </w:rPr>
            </w:pPr>
            <w:r>
              <w:rPr>
                <w:szCs w:val="21"/>
              </w:rPr>
              <w:t>2020</w:t>
            </w:r>
            <w:r>
              <w:rPr>
                <w:szCs w:val="21"/>
              </w:rPr>
              <w:t>年</w:t>
            </w:r>
            <w:r>
              <w:rPr>
                <w:szCs w:val="21"/>
              </w:rPr>
              <w:t>6</w:t>
            </w:r>
            <w:r>
              <w:rPr>
                <w:szCs w:val="21"/>
              </w:rPr>
              <w:t>月</w:t>
            </w:r>
            <w:r>
              <w:rPr>
                <w:szCs w:val="21"/>
              </w:rPr>
              <w:t>30</w:t>
            </w:r>
            <w:r>
              <w:rPr>
                <w:szCs w:val="21"/>
              </w:rPr>
              <w:t>日</w:t>
            </w:r>
          </w:p>
        </w:tc>
        <w:tc>
          <w:tcPr>
            <w:tcW w:w="3043" w:type="dxa"/>
            <w:vAlign w:val="center"/>
            <w:hideMark/>
          </w:tcPr>
          <w:p w:rsidR="002211C1" w:rsidRDefault="002211C1">
            <w:pPr>
              <w:widowControl/>
              <w:autoSpaceDE w:val="0"/>
              <w:autoSpaceDN w:val="0"/>
              <w:ind w:right="-15"/>
              <w:jc w:val="center"/>
              <w:textAlignment w:val="bottom"/>
              <w:rPr>
                <w:szCs w:val="21"/>
              </w:rPr>
            </w:pPr>
            <w:r>
              <w:rPr>
                <w:rFonts w:hint="eastAsia"/>
                <w:szCs w:val="21"/>
              </w:rPr>
              <w:t>上年度末</w:t>
            </w:r>
          </w:p>
          <w:p w:rsidR="002211C1" w:rsidRDefault="002211C1">
            <w:pPr>
              <w:widowControl/>
              <w:autoSpaceDE w:val="0"/>
              <w:autoSpaceDN w:val="0"/>
              <w:ind w:right="-15"/>
              <w:jc w:val="center"/>
              <w:textAlignment w:val="bottom"/>
              <w:rPr>
                <w:szCs w:val="21"/>
              </w:rPr>
            </w:pPr>
            <w:r>
              <w:rPr>
                <w:szCs w:val="21"/>
              </w:rPr>
              <w:t>2019</w:t>
            </w:r>
            <w:r>
              <w:rPr>
                <w:szCs w:val="21"/>
              </w:rPr>
              <w:t>年</w:t>
            </w:r>
            <w:r>
              <w:rPr>
                <w:szCs w:val="21"/>
              </w:rPr>
              <w:t>12</w:t>
            </w:r>
            <w:r>
              <w:rPr>
                <w:szCs w:val="21"/>
              </w:rPr>
              <w:t>月</w:t>
            </w:r>
            <w:r>
              <w:rPr>
                <w:szCs w:val="21"/>
              </w:rPr>
              <w:t>31</w:t>
            </w:r>
            <w:r>
              <w:rPr>
                <w:szCs w:val="21"/>
              </w:rPr>
              <w:t>日</w:t>
            </w:r>
          </w:p>
        </w:tc>
      </w:tr>
      <w:tr w:rsidR="002211C1" w:rsidTr="002E243D">
        <w:trPr>
          <w:jc w:val="center"/>
        </w:trPr>
        <w:tc>
          <w:tcPr>
            <w:tcW w:w="2552" w:type="dxa"/>
            <w:vAlign w:val="center"/>
            <w:hideMark/>
          </w:tcPr>
          <w:p w:rsidR="002211C1" w:rsidRDefault="002211C1">
            <w:pPr>
              <w:rPr>
                <w:szCs w:val="21"/>
              </w:rPr>
            </w:pPr>
            <w:r>
              <w:rPr>
                <w:szCs w:val="21"/>
              </w:rPr>
              <w:t>A-1</w:t>
            </w:r>
          </w:p>
        </w:tc>
        <w:tc>
          <w:tcPr>
            <w:tcW w:w="3045" w:type="dxa"/>
            <w:vAlign w:val="center"/>
            <w:hideMark/>
          </w:tcPr>
          <w:p w:rsidR="002211C1" w:rsidRDefault="002211C1">
            <w:pPr>
              <w:jc w:val="right"/>
              <w:rPr>
                <w:szCs w:val="21"/>
              </w:rPr>
            </w:pPr>
            <w:r>
              <w:rPr>
                <w:szCs w:val="21"/>
              </w:rPr>
              <w:t>0.00</w:t>
            </w:r>
          </w:p>
        </w:tc>
        <w:tc>
          <w:tcPr>
            <w:tcW w:w="3043" w:type="dxa"/>
            <w:vAlign w:val="center"/>
            <w:hideMark/>
          </w:tcPr>
          <w:p w:rsidR="002211C1" w:rsidRDefault="002211C1">
            <w:pPr>
              <w:jc w:val="right"/>
              <w:rPr>
                <w:szCs w:val="21"/>
              </w:rPr>
            </w:pPr>
            <w:r>
              <w:rPr>
                <w:szCs w:val="21"/>
              </w:rPr>
              <w:t>0.00</w:t>
            </w:r>
          </w:p>
        </w:tc>
      </w:tr>
      <w:tr w:rsidR="002211C1" w:rsidTr="002E243D">
        <w:trPr>
          <w:jc w:val="center"/>
        </w:trPr>
        <w:tc>
          <w:tcPr>
            <w:tcW w:w="2552" w:type="dxa"/>
            <w:vAlign w:val="center"/>
            <w:hideMark/>
          </w:tcPr>
          <w:p w:rsidR="002211C1" w:rsidRDefault="002211C1">
            <w:pPr>
              <w:rPr>
                <w:szCs w:val="21"/>
              </w:rPr>
            </w:pPr>
            <w:r>
              <w:rPr>
                <w:szCs w:val="21"/>
              </w:rPr>
              <w:t>A-1</w:t>
            </w:r>
            <w:r>
              <w:rPr>
                <w:rFonts w:hint="eastAsia"/>
                <w:szCs w:val="21"/>
              </w:rPr>
              <w:t>以下</w:t>
            </w:r>
          </w:p>
        </w:tc>
        <w:tc>
          <w:tcPr>
            <w:tcW w:w="3045" w:type="dxa"/>
            <w:vAlign w:val="center"/>
            <w:hideMark/>
          </w:tcPr>
          <w:p w:rsidR="002211C1" w:rsidRDefault="002211C1">
            <w:pPr>
              <w:jc w:val="right"/>
              <w:rPr>
                <w:szCs w:val="21"/>
              </w:rPr>
            </w:pPr>
            <w:r>
              <w:rPr>
                <w:szCs w:val="21"/>
              </w:rPr>
              <w:t>0.00</w:t>
            </w:r>
          </w:p>
        </w:tc>
        <w:tc>
          <w:tcPr>
            <w:tcW w:w="3043" w:type="dxa"/>
            <w:vAlign w:val="center"/>
            <w:hideMark/>
          </w:tcPr>
          <w:p w:rsidR="002211C1" w:rsidRDefault="002211C1">
            <w:pPr>
              <w:jc w:val="right"/>
              <w:rPr>
                <w:szCs w:val="21"/>
              </w:rPr>
            </w:pPr>
            <w:r>
              <w:rPr>
                <w:szCs w:val="21"/>
              </w:rPr>
              <w:t>0.00</w:t>
            </w:r>
          </w:p>
        </w:tc>
      </w:tr>
      <w:tr w:rsidR="002211C1" w:rsidTr="002E243D">
        <w:trPr>
          <w:jc w:val="center"/>
        </w:trPr>
        <w:tc>
          <w:tcPr>
            <w:tcW w:w="2552" w:type="dxa"/>
            <w:vAlign w:val="center"/>
            <w:hideMark/>
          </w:tcPr>
          <w:p w:rsidR="002211C1" w:rsidRDefault="002211C1">
            <w:pPr>
              <w:rPr>
                <w:szCs w:val="21"/>
              </w:rPr>
            </w:pPr>
            <w:r>
              <w:rPr>
                <w:rFonts w:hint="eastAsia"/>
                <w:kern w:val="0"/>
                <w:szCs w:val="21"/>
              </w:rPr>
              <w:t>未评级</w:t>
            </w:r>
          </w:p>
        </w:tc>
        <w:tc>
          <w:tcPr>
            <w:tcW w:w="3045" w:type="dxa"/>
            <w:vAlign w:val="center"/>
            <w:hideMark/>
          </w:tcPr>
          <w:p w:rsidR="002211C1" w:rsidRDefault="002211C1">
            <w:pPr>
              <w:jc w:val="right"/>
              <w:rPr>
                <w:szCs w:val="21"/>
              </w:rPr>
            </w:pPr>
            <w:r>
              <w:rPr>
                <w:szCs w:val="21"/>
              </w:rPr>
              <w:t>0.00</w:t>
            </w:r>
          </w:p>
        </w:tc>
        <w:tc>
          <w:tcPr>
            <w:tcW w:w="3043" w:type="dxa"/>
            <w:vAlign w:val="center"/>
            <w:hideMark/>
          </w:tcPr>
          <w:p w:rsidR="002211C1" w:rsidRDefault="002211C1">
            <w:pPr>
              <w:jc w:val="right"/>
              <w:rPr>
                <w:szCs w:val="21"/>
              </w:rPr>
            </w:pPr>
            <w:r>
              <w:rPr>
                <w:szCs w:val="21"/>
              </w:rPr>
              <w:t>0.00</w:t>
            </w:r>
          </w:p>
        </w:tc>
      </w:tr>
      <w:tr w:rsidR="002211C1" w:rsidTr="002E243D">
        <w:trPr>
          <w:jc w:val="center"/>
        </w:trPr>
        <w:tc>
          <w:tcPr>
            <w:tcW w:w="2552" w:type="dxa"/>
            <w:vAlign w:val="center"/>
            <w:hideMark/>
          </w:tcPr>
          <w:p w:rsidR="002211C1" w:rsidRDefault="002211C1">
            <w:pPr>
              <w:rPr>
                <w:szCs w:val="21"/>
              </w:rPr>
            </w:pPr>
            <w:r>
              <w:rPr>
                <w:rFonts w:hint="eastAsia"/>
                <w:kern w:val="0"/>
                <w:szCs w:val="21"/>
              </w:rPr>
              <w:t>合计</w:t>
            </w:r>
          </w:p>
        </w:tc>
        <w:tc>
          <w:tcPr>
            <w:tcW w:w="3045" w:type="dxa"/>
            <w:vAlign w:val="center"/>
            <w:hideMark/>
          </w:tcPr>
          <w:p w:rsidR="002211C1" w:rsidRDefault="002211C1">
            <w:pPr>
              <w:jc w:val="right"/>
              <w:rPr>
                <w:szCs w:val="21"/>
              </w:rPr>
            </w:pPr>
            <w:r>
              <w:rPr>
                <w:szCs w:val="21"/>
              </w:rPr>
              <w:t>0.00</w:t>
            </w:r>
          </w:p>
        </w:tc>
        <w:tc>
          <w:tcPr>
            <w:tcW w:w="3043" w:type="dxa"/>
            <w:vAlign w:val="center"/>
            <w:hideMark/>
          </w:tcPr>
          <w:p w:rsidR="002211C1" w:rsidRDefault="002211C1">
            <w:pPr>
              <w:jc w:val="right"/>
              <w:rPr>
                <w:szCs w:val="21"/>
              </w:rPr>
            </w:pPr>
            <w:r>
              <w:rPr>
                <w:szCs w:val="21"/>
              </w:rPr>
              <w:t>0.00</w:t>
            </w:r>
          </w:p>
        </w:tc>
      </w:tr>
    </w:tbl>
    <w:p w:rsidR="00432887" w:rsidRDefault="00DA4E5E">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432887" w:rsidRDefault="00DA4E5E">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2211C1" w:rsidRDefault="002211C1" w:rsidP="002211C1">
      <w:pPr>
        <w:tabs>
          <w:tab w:val="left" w:pos="426"/>
        </w:tabs>
        <w:spacing w:line="360" w:lineRule="auto"/>
        <w:ind w:firstLineChars="200" w:firstLine="420"/>
        <w:rPr>
          <w:kern w:val="0"/>
          <w:szCs w:val="21"/>
        </w:rPr>
      </w:pPr>
      <w:r>
        <w:rPr>
          <w:kern w:val="0"/>
          <w:szCs w:val="21"/>
        </w:rPr>
        <w:t xml:space="preserve">3. </w:t>
      </w:r>
      <w:r>
        <w:rPr>
          <w:kern w:val="0"/>
          <w:szCs w:val="21"/>
        </w:rPr>
        <w:t>债券投资以全价列示。</w:t>
      </w:r>
    </w:p>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6.4.13.2.2 按短期信用评级列示的资产支持证券投资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9"/>
        <w:gridCol w:w="3046"/>
      </w:tblGrid>
      <w:tr w:rsidR="002211C1" w:rsidTr="002E243D">
        <w:trPr>
          <w:jc w:val="center"/>
        </w:trPr>
        <w:tc>
          <w:tcPr>
            <w:tcW w:w="2552" w:type="dxa"/>
            <w:vAlign w:val="center"/>
            <w:hideMark/>
          </w:tcPr>
          <w:p w:rsidR="002211C1" w:rsidRDefault="002211C1">
            <w:pPr>
              <w:jc w:val="center"/>
              <w:rPr>
                <w:rFonts w:eastAsiaTheme="minorEastAsia"/>
                <w:szCs w:val="21"/>
              </w:rPr>
            </w:pPr>
            <w:r>
              <w:rPr>
                <w:rFonts w:eastAsiaTheme="minorEastAsia" w:hint="eastAsia"/>
                <w:szCs w:val="21"/>
              </w:rPr>
              <w:t>短期信用评级</w:t>
            </w:r>
          </w:p>
        </w:tc>
        <w:tc>
          <w:tcPr>
            <w:tcW w:w="3049"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2E243D">
        <w:trPr>
          <w:jc w:val="center"/>
        </w:trPr>
        <w:tc>
          <w:tcPr>
            <w:tcW w:w="2552" w:type="dxa"/>
            <w:hideMark/>
          </w:tcPr>
          <w:p w:rsidR="002211C1" w:rsidRDefault="002211C1">
            <w:pPr>
              <w:rPr>
                <w:rFonts w:eastAsiaTheme="minorEastAsia"/>
                <w:szCs w:val="21"/>
              </w:rPr>
            </w:pPr>
            <w:r>
              <w:rPr>
                <w:rFonts w:eastAsiaTheme="minorEastAsia"/>
                <w:szCs w:val="21"/>
              </w:rPr>
              <w:t>A-1</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552" w:type="dxa"/>
            <w:hideMark/>
          </w:tcPr>
          <w:p w:rsidR="002211C1" w:rsidRDefault="002211C1">
            <w:pPr>
              <w:rPr>
                <w:rFonts w:eastAsiaTheme="minorEastAsia"/>
                <w:szCs w:val="21"/>
              </w:rPr>
            </w:pPr>
            <w:r>
              <w:rPr>
                <w:rFonts w:eastAsiaTheme="minorEastAsia"/>
                <w:szCs w:val="21"/>
              </w:rPr>
              <w:t>A-1</w:t>
            </w:r>
            <w:r>
              <w:rPr>
                <w:rFonts w:eastAsiaTheme="minorEastAsia" w:hint="eastAsia"/>
                <w:szCs w:val="21"/>
              </w:rPr>
              <w:t>以下</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552"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552" w:type="dxa"/>
            <w:vAlign w:val="center"/>
            <w:hideMark/>
          </w:tcPr>
          <w:p w:rsidR="002211C1" w:rsidRDefault="002211C1">
            <w:pPr>
              <w:rPr>
                <w:rFonts w:eastAsiaTheme="minorEastAsia"/>
                <w:szCs w:val="21"/>
              </w:rPr>
            </w:pPr>
            <w:r>
              <w:rPr>
                <w:rFonts w:eastAsiaTheme="minorEastAsia" w:hint="eastAsia"/>
                <w:kern w:val="0"/>
                <w:szCs w:val="21"/>
              </w:rPr>
              <w:t>合计</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bl>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6.4.13.2.3 按短期信用评级列示的同业存单投资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211C1" w:rsidTr="002E243D">
        <w:trPr>
          <w:jc w:val="center"/>
        </w:trPr>
        <w:tc>
          <w:tcPr>
            <w:tcW w:w="2624" w:type="dxa"/>
            <w:vAlign w:val="center"/>
            <w:hideMark/>
          </w:tcPr>
          <w:p w:rsidR="002211C1" w:rsidRDefault="002211C1">
            <w:pPr>
              <w:jc w:val="center"/>
              <w:rPr>
                <w:rFonts w:eastAsiaTheme="minorEastAsia"/>
                <w:szCs w:val="21"/>
              </w:rPr>
            </w:pPr>
            <w:r>
              <w:rPr>
                <w:rFonts w:eastAsiaTheme="minorEastAsia" w:hint="eastAsia"/>
                <w:szCs w:val="21"/>
              </w:rPr>
              <w:t>短期信用评级</w:t>
            </w:r>
          </w:p>
        </w:tc>
        <w:tc>
          <w:tcPr>
            <w:tcW w:w="2977"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2E243D">
        <w:trPr>
          <w:jc w:val="center"/>
        </w:trPr>
        <w:tc>
          <w:tcPr>
            <w:tcW w:w="2624" w:type="dxa"/>
            <w:hideMark/>
          </w:tcPr>
          <w:p w:rsidR="002211C1" w:rsidRDefault="002211C1">
            <w:pPr>
              <w:rPr>
                <w:rFonts w:eastAsiaTheme="minorEastAsia"/>
                <w:szCs w:val="21"/>
              </w:rPr>
            </w:pPr>
            <w:r>
              <w:rPr>
                <w:rFonts w:eastAsiaTheme="minorEastAsia"/>
                <w:szCs w:val="21"/>
              </w:rPr>
              <w:t>A-1</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624" w:type="dxa"/>
            <w:hideMark/>
          </w:tcPr>
          <w:p w:rsidR="002211C1" w:rsidRDefault="002211C1">
            <w:pPr>
              <w:rPr>
                <w:rFonts w:eastAsiaTheme="minorEastAsia"/>
                <w:szCs w:val="21"/>
              </w:rPr>
            </w:pPr>
            <w:r>
              <w:rPr>
                <w:rFonts w:eastAsiaTheme="minorEastAsia"/>
                <w:szCs w:val="21"/>
              </w:rPr>
              <w:t>A-1</w:t>
            </w:r>
            <w:r>
              <w:rPr>
                <w:rFonts w:eastAsiaTheme="minorEastAsia" w:hint="eastAsia"/>
                <w:szCs w:val="21"/>
              </w:rPr>
              <w:t>以下</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合计</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bl>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6.4.13.2.4 按长期信用评级列示的债券投资</w:t>
      </w:r>
    </w:p>
    <w:p w:rsidR="002211C1" w:rsidRDefault="002211C1" w:rsidP="002211C1">
      <w:pPr>
        <w:tabs>
          <w:tab w:val="left" w:pos="7200"/>
          <w:tab w:val="left" w:pos="8280"/>
        </w:tabs>
        <w:ind w:rightChars="268" w:right="563"/>
        <w:jc w:val="right"/>
        <w:rPr>
          <w:bCs/>
          <w:szCs w:val="21"/>
        </w:rPr>
      </w:pPr>
      <w:r>
        <w:rPr>
          <w:rFonts w:hint="eastAsia"/>
          <w:color w:val="000000"/>
          <w:szCs w:val="21"/>
        </w:rPr>
        <w:t>单位：人民币元</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55"/>
        <w:gridCol w:w="2977"/>
        <w:gridCol w:w="3008"/>
      </w:tblGrid>
      <w:tr w:rsidR="002211C1" w:rsidTr="002E243D">
        <w:tc>
          <w:tcPr>
            <w:tcW w:w="2655" w:type="dxa"/>
            <w:vAlign w:val="center"/>
            <w:hideMark/>
          </w:tcPr>
          <w:p w:rsidR="002211C1" w:rsidRDefault="002211C1">
            <w:pPr>
              <w:jc w:val="center"/>
              <w:rPr>
                <w:szCs w:val="21"/>
              </w:rPr>
            </w:pPr>
            <w:r>
              <w:rPr>
                <w:rFonts w:hint="eastAsia"/>
                <w:szCs w:val="21"/>
              </w:rPr>
              <w:t>长期信用评级</w:t>
            </w:r>
          </w:p>
        </w:tc>
        <w:tc>
          <w:tcPr>
            <w:tcW w:w="2977" w:type="dxa"/>
            <w:vAlign w:val="center"/>
            <w:hideMark/>
          </w:tcPr>
          <w:p w:rsidR="002211C1" w:rsidRDefault="002211C1">
            <w:pPr>
              <w:widowControl/>
              <w:autoSpaceDE w:val="0"/>
              <w:autoSpaceDN w:val="0"/>
              <w:ind w:right="-15"/>
              <w:jc w:val="center"/>
              <w:textAlignment w:val="bottom"/>
              <w:rPr>
                <w:szCs w:val="21"/>
              </w:rPr>
            </w:pPr>
            <w:r>
              <w:rPr>
                <w:rFonts w:hint="eastAsia"/>
                <w:szCs w:val="21"/>
              </w:rPr>
              <w:t>本期末</w:t>
            </w:r>
          </w:p>
          <w:p w:rsidR="002211C1" w:rsidRDefault="002211C1">
            <w:pPr>
              <w:widowControl/>
              <w:autoSpaceDE w:val="0"/>
              <w:autoSpaceDN w:val="0"/>
              <w:ind w:right="-15"/>
              <w:jc w:val="center"/>
              <w:textAlignment w:val="bottom"/>
              <w:rPr>
                <w:szCs w:val="21"/>
              </w:rPr>
            </w:pPr>
            <w:r>
              <w:rPr>
                <w:szCs w:val="21"/>
              </w:rPr>
              <w:t>2020</w:t>
            </w:r>
            <w:r>
              <w:rPr>
                <w:szCs w:val="21"/>
              </w:rPr>
              <w:t>年</w:t>
            </w:r>
            <w:r>
              <w:rPr>
                <w:szCs w:val="21"/>
              </w:rPr>
              <w:t>6</w:t>
            </w:r>
            <w:r>
              <w:rPr>
                <w:szCs w:val="21"/>
              </w:rPr>
              <w:t>月</w:t>
            </w:r>
            <w:r>
              <w:rPr>
                <w:szCs w:val="21"/>
              </w:rPr>
              <w:t>30</w:t>
            </w:r>
            <w:r>
              <w:rPr>
                <w:szCs w:val="21"/>
              </w:rPr>
              <w:t>日</w:t>
            </w:r>
          </w:p>
        </w:tc>
        <w:tc>
          <w:tcPr>
            <w:tcW w:w="3008" w:type="dxa"/>
            <w:vAlign w:val="center"/>
            <w:hideMark/>
          </w:tcPr>
          <w:p w:rsidR="002211C1" w:rsidRDefault="002211C1">
            <w:pPr>
              <w:widowControl/>
              <w:autoSpaceDE w:val="0"/>
              <w:autoSpaceDN w:val="0"/>
              <w:ind w:right="-15"/>
              <w:jc w:val="center"/>
              <w:textAlignment w:val="bottom"/>
              <w:rPr>
                <w:szCs w:val="21"/>
              </w:rPr>
            </w:pPr>
            <w:r>
              <w:rPr>
                <w:rFonts w:hint="eastAsia"/>
                <w:szCs w:val="21"/>
              </w:rPr>
              <w:t>上年度末</w:t>
            </w:r>
          </w:p>
          <w:p w:rsidR="002211C1" w:rsidRDefault="002211C1">
            <w:pPr>
              <w:widowControl/>
              <w:autoSpaceDE w:val="0"/>
              <w:autoSpaceDN w:val="0"/>
              <w:ind w:right="-15"/>
              <w:jc w:val="center"/>
              <w:textAlignment w:val="bottom"/>
              <w:rPr>
                <w:szCs w:val="21"/>
              </w:rPr>
            </w:pPr>
            <w:r>
              <w:rPr>
                <w:szCs w:val="21"/>
              </w:rPr>
              <w:t>2019</w:t>
            </w:r>
            <w:r>
              <w:rPr>
                <w:szCs w:val="21"/>
              </w:rPr>
              <w:t>年</w:t>
            </w:r>
            <w:r>
              <w:rPr>
                <w:szCs w:val="21"/>
              </w:rPr>
              <w:t>12</w:t>
            </w:r>
            <w:r>
              <w:rPr>
                <w:szCs w:val="21"/>
              </w:rPr>
              <w:t>月</w:t>
            </w:r>
            <w:r>
              <w:rPr>
                <w:szCs w:val="21"/>
              </w:rPr>
              <w:t>31</w:t>
            </w:r>
            <w:r>
              <w:rPr>
                <w:szCs w:val="21"/>
              </w:rPr>
              <w:t>日</w:t>
            </w:r>
          </w:p>
        </w:tc>
      </w:tr>
      <w:tr w:rsidR="002211C1" w:rsidTr="002E243D">
        <w:tc>
          <w:tcPr>
            <w:tcW w:w="2655" w:type="dxa"/>
            <w:vAlign w:val="center"/>
            <w:hideMark/>
          </w:tcPr>
          <w:p w:rsidR="002211C1" w:rsidRDefault="002211C1">
            <w:pPr>
              <w:rPr>
                <w:szCs w:val="21"/>
              </w:rPr>
            </w:pPr>
            <w:r>
              <w:rPr>
                <w:szCs w:val="21"/>
              </w:rPr>
              <w:t>AAA</w:t>
            </w:r>
          </w:p>
        </w:tc>
        <w:tc>
          <w:tcPr>
            <w:tcW w:w="2977" w:type="dxa"/>
            <w:vAlign w:val="center"/>
            <w:hideMark/>
          </w:tcPr>
          <w:p w:rsidR="002211C1" w:rsidRDefault="002211C1">
            <w:pPr>
              <w:jc w:val="right"/>
              <w:rPr>
                <w:szCs w:val="21"/>
              </w:rPr>
            </w:pPr>
            <w:r>
              <w:rPr>
                <w:szCs w:val="21"/>
              </w:rPr>
              <w:t>0.00</w:t>
            </w:r>
          </w:p>
        </w:tc>
        <w:tc>
          <w:tcPr>
            <w:tcW w:w="3008" w:type="dxa"/>
            <w:vAlign w:val="center"/>
            <w:hideMark/>
          </w:tcPr>
          <w:p w:rsidR="002211C1" w:rsidRDefault="002211C1">
            <w:pPr>
              <w:jc w:val="right"/>
              <w:rPr>
                <w:szCs w:val="21"/>
              </w:rPr>
            </w:pPr>
            <w:r>
              <w:rPr>
                <w:szCs w:val="21"/>
              </w:rPr>
              <w:t>0.00</w:t>
            </w:r>
          </w:p>
        </w:tc>
      </w:tr>
      <w:tr w:rsidR="002211C1" w:rsidTr="002E243D">
        <w:tc>
          <w:tcPr>
            <w:tcW w:w="2655" w:type="dxa"/>
            <w:vAlign w:val="center"/>
            <w:hideMark/>
          </w:tcPr>
          <w:p w:rsidR="002211C1" w:rsidRDefault="002211C1">
            <w:pPr>
              <w:rPr>
                <w:szCs w:val="21"/>
              </w:rPr>
            </w:pPr>
            <w:r>
              <w:rPr>
                <w:szCs w:val="21"/>
              </w:rPr>
              <w:t>AAA</w:t>
            </w:r>
            <w:r>
              <w:rPr>
                <w:rFonts w:hint="eastAsia"/>
                <w:szCs w:val="21"/>
              </w:rPr>
              <w:t>以下</w:t>
            </w:r>
          </w:p>
        </w:tc>
        <w:tc>
          <w:tcPr>
            <w:tcW w:w="2977" w:type="dxa"/>
            <w:vAlign w:val="center"/>
            <w:hideMark/>
          </w:tcPr>
          <w:p w:rsidR="002211C1" w:rsidRDefault="002211C1">
            <w:pPr>
              <w:jc w:val="right"/>
              <w:rPr>
                <w:szCs w:val="21"/>
              </w:rPr>
            </w:pPr>
            <w:r>
              <w:rPr>
                <w:szCs w:val="21"/>
              </w:rPr>
              <w:t>12,801.19</w:t>
            </w:r>
          </w:p>
        </w:tc>
        <w:tc>
          <w:tcPr>
            <w:tcW w:w="3008" w:type="dxa"/>
            <w:vAlign w:val="center"/>
            <w:hideMark/>
          </w:tcPr>
          <w:p w:rsidR="002211C1" w:rsidRDefault="002211C1">
            <w:pPr>
              <w:jc w:val="right"/>
              <w:rPr>
                <w:szCs w:val="21"/>
              </w:rPr>
            </w:pPr>
            <w:r>
              <w:rPr>
                <w:szCs w:val="21"/>
              </w:rPr>
              <w:t>940,111.80</w:t>
            </w:r>
          </w:p>
        </w:tc>
      </w:tr>
      <w:tr w:rsidR="002211C1" w:rsidTr="002E243D">
        <w:tc>
          <w:tcPr>
            <w:tcW w:w="2655" w:type="dxa"/>
            <w:vAlign w:val="center"/>
            <w:hideMark/>
          </w:tcPr>
          <w:p w:rsidR="002211C1" w:rsidRDefault="002211C1">
            <w:pPr>
              <w:rPr>
                <w:szCs w:val="21"/>
              </w:rPr>
            </w:pPr>
            <w:r>
              <w:rPr>
                <w:rFonts w:hint="eastAsia"/>
                <w:kern w:val="0"/>
                <w:szCs w:val="21"/>
              </w:rPr>
              <w:t>未评级</w:t>
            </w:r>
          </w:p>
        </w:tc>
        <w:tc>
          <w:tcPr>
            <w:tcW w:w="2977" w:type="dxa"/>
            <w:vAlign w:val="center"/>
            <w:hideMark/>
          </w:tcPr>
          <w:p w:rsidR="002211C1" w:rsidRDefault="002211C1">
            <w:pPr>
              <w:jc w:val="right"/>
              <w:rPr>
                <w:szCs w:val="21"/>
              </w:rPr>
            </w:pPr>
            <w:r>
              <w:rPr>
                <w:szCs w:val="21"/>
              </w:rPr>
              <w:t>0.00</w:t>
            </w:r>
          </w:p>
        </w:tc>
        <w:tc>
          <w:tcPr>
            <w:tcW w:w="3008" w:type="dxa"/>
            <w:vAlign w:val="center"/>
            <w:hideMark/>
          </w:tcPr>
          <w:p w:rsidR="002211C1" w:rsidRDefault="002211C1">
            <w:pPr>
              <w:jc w:val="right"/>
              <w:rPr>
                <w:szCs w:val="21"/>
              </w:rPr>
            </w:pPr>
            <w:r>
              <w:rPr>
                <w:szCs w:val="21"/>
              </w:rPr>
              <w:t>0.00</w:t>
            </w:r>
          </w:p>
        </w:tc>
      </w:tr>
      <w:tr w:rsidR="002211C1" w:rsidTr="002E243D">
        <w:tc>
          <w:tcPr>
            <w:tcW w:w="2655" w:type="dxa"/>
            <w:vAlign w:val="center"/>
            <w:hideMark/>
          </w:tcPr>
          <w:p w:rsidR="002211C1" w:rsidRDefault="002211C1">
            <w:pPr>
              <w:rPr>
                <w:kern w:val="0"/>
                <w:szCs w:val="21"/>
              </w:rPr>
            </w:pPr>
            <w:r>
              <w:rPr>
                <w:rFonts w:hint="eastAsia"/>
                <w:kern w:val="0"/>
                <w:szCs w:val="21"/>
              </w:rPr>
              <w:t>合计</w:t>
            </w:r>
          </w:p>
        </w:tc>
        <w:tc>
          <w:tcPr>
            <w:tcW w:w="2977" w:type="dxa"/>
            <w:vAlign w:val="center"/>
            <w:hideMark/>
          </w:tcPr>
          <w:p w:rsidR="002211C1" w:rsidRDefault="002211C1">
            <w:pPr>
              <w:jc w:val="right"/>
              <w:rPr>
                <w:szCs w:val="21"/>
              </w:rPr>
            </w:pPr>
            <w:r>
              <w:rPr>
                <w:szCs w:val="21"/>
              </w:rPr>
              <w:t>12,801.19</w:t>
            </w:r>
          </w:p>
        </w:tc>
        <w:tc>
          <w:tcPr>
            <w:tcW w:w="3008" w:type="dxa"/>
            <w:vAlign w:val="center"/>
            <w:hideMark/>
          </w:tcPr>
          <w:p w:rsidR="002211C1" w:rsidRDefault="002211C1">
            <w:pPr>
              <w:jc w:val="right"/>
              <w:rPr>
                <w:szCs w:val="21"/>
              </w:rPr>
            </w:pPr>
            <w:r>
              <w:rPr>
                <w:szCs w:val="21"/>
              </w:rPr>
              <w:t>940,111.80</w:t>
            </w:r>
          </w:p>
        </w:tc>
      </w:tr>
    </w:tbl>
    <w:p w:rsidR="00432887" w:rsidRDefault="00DA4E5E">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432887" w:rsidRDefault="00DA4E5E">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2211C1" w:rsidRDefault="002211C1" w:rsidP="002211C1">
      <w:pPr>
        <w:tabs>
          <w:tab w:val="left" w:pos="426"/>
        </w:tabs>
        <w:spacing w:line="360" w:lineRule="auto"/>
        <w:ind w:firstLineChars="200" w:firstLine="420"/>
        <w:rPr>
          <w:kern w:val="0"/>
          <w:szCs w:val="21"/>
        </w:rPr>
      </w:pPr>
      <w:r>
        <w:rPr>
          <w:kern w:val="0"/>
          <w:szCs w:val="21"/>
        </w:rPr>
        <w:t xml:space="preserve">3. </w:t>
      </w:r>
      <w:r>
        <w:rPr>
          <w:kern w:val="0"/>
          <w:szCs w:val="21"/>
        </w:rPr>
        <w:t>债券投资以全价列示。</w:t>
      </w:r>
    </w:p>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6.4.13.2.5 按长期信用评级列示的资产支持证券投资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211C1" w:rsidTr="00921326">
        <w:trPr>
          <w:jc w:val="center"/>
        </w:trPr>
        <w:tc>
          <w:tcPr>
            <w:tcW w:w="2624" w:type="dxa"/>
            <w:vAlign w:val="center"/>
            <w:hideMark/>
          </w:tcPr>
          <w:p w:rsidR="002211C1" w:rsidRDefault="002211C1">
            <w:pPr>
              <w:jc w:val="center"/>
              <w:rPr>
                <w:rFonts w:eastAsiaTheme="minorEastAsia"/>
                <w:szCs w:val="21"/>
              </w:rPr>
            </w:pPr>
            <w:r>
              <w:rPr>
                <w:rFonts w:eastAsiaTheme="minorEastAsia" w:hint="eastAsia"/>
                <w:szCs w:val="21"/>
              </w:rPr>
              <w:t>长期信用评级</w:t>
            </w:r>
          </w:p>
        </w:tc>
        <w:tc>
          <w:tcPr>
            <w:tcW w:w="2977"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kern w:val="0"/>
                <w:szCs w:val="21"/>
              </w:rPr>
            </w:pPr>
            <w:r>
              <w:rPr>
                <w:rFonts w:eastAsiaTheme="minorEastAsia" w:hint="eastAsia"/>
                <w:kern w:val="0"/>
                <w:szCs w:val="21"/>
              </w:rPr>
              <w:t>合计</w:t>
            </w:r>
          </w:p>
        </w:tc>
        <w:tc>
          <w:tcPr>
            <w:tcW w:w="2977" w:type="dxa"/>
            <w:vAlign w:val="center"/>
            <w:hideMark/>
          </w:tcPr>
          <w:p w:rsidR="002211C1" w:rsidRDefault="002211C1">
            <w:pPr>
              <w:jc w:val="right"/>
              <w:rPr>
                <w:rFonts w:eastAsiaTheme="minorEastAsia"/>
                <w:szCs w:val="21"/>
              </w:rPr>
            </w:pPr>
            <w:r>
              <w:rPr>
                <w:rFonts w:eastAsiaTheme="minorEastAsia"/>
                <w:szCs w:val="21"/>
              </w:rPr>
              <w:t>0.00</w:t>
            </w:r>
          </w:p>
        </w:tc>
        <w:tc>
          <w:tcPr>
            <w:tcW w:w="3046" w:type="dxa"/>
            <w:vAlign w:val="center"/>
            <w:hideMark/>
          </w:tcPr>
          <w:p w:rsidR="002211C1" w:rsidRDefault="002211C1">
            <w:pPr>
              <w:jc w:val="right"/>
              <w:rPr>
                <w:rFonts w:eastAsiaTheme="minorEastAsia"/>
                <w:szCs w:val="21"/>
              </w:rPr>
            </w:pPr>
            <w:r>
              <w:rPr>
                <w:rFonts w:eastAsiaTheme="minorEastAsia"/>
                <w:szCs w:val="21"/>
              </w:rPr>
              <w:t>0.00</w:t>
            </w:r>
          </w:p>
        </w:tc>
      </w:tr>
    </w:tbl>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6.4.13.2.6按长期信用评级列示的同业存单投资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211C1" w:rsidTr="00921326">
        <w:trPr>
          <w:jc w:val="center"/>
        </w:trPr>
        <w:tc>
          <w:tcPr>
            <w:tcW w:w="2624" w:type="dxa"/>
            <w:vAlign w:val="center"/>
            <w:hideMark/>
          </w:tcPr>
          <w:p w:rsidR="002211C1" w:rsidRDefault="002211C1">
            <w:pPr>
              <w:jc w:val="center"/>
              <w:rPr>
                <w:rFonts w:eastAsiaTheme="minorEastAsia"/>
                <w:szCs w:val="21"/>
              </w:rPr>
            </w:pPr>
            <w:r>
              <w:rPr>
                <w:rFonts w:eastAsiaTheme="minorEastAsia" w:hint="eastAsia"/>
                <w:szCs w:val="21"/>
              </w:rPr>
              <w:t>长期信用评级</w:t>
            </w:r>
          </w:p>
        </w:tc>
        <w:tc>
          <w:tcPr>
            <w:tcW w:w="2977"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kern w:val="0"/>
                <w:szCs w:val="21"/>
              </w:rPr>
            </w:pPr>
            <w:r>
              <w:rPr>
                <w:rFonts w:eastAsiaTheme="minorEastAsia" w:hint="eastAsia"/>
                <w:kern w:val="0"/>
                <w:szCs w:val="21"/>
              </w:rPr>
              <w:t>合计</w:t>
            </w:r>
          </w:p>
        </w:tc>
        <w:tc>
          <w:tcPr>
            <w:tcW w:w="2977" w:type="dxa"/>
            <w:vAlign w:val="center"/>
            <w:hideMark/>
          </w:tcPr>
          <w:p w:rsidR="002211C1" w:rsidRDefault="002211C1">
            <w:pPr>
              <w:jc w:val="right"/>
              <w:rPr>
                <w:rFonts w:eastAsiaTheme="minorEastAsia"/>
                <w:szCs w:val="21"/>
              </w:rPr>
            </w:pPr>
            <w:r>
              <w:rPr>
                <w:rFonts w:eastAsiaTheme="minorEastAsia"/>
                <w:szCs w:val="21"/>
              </w:rPr>
              <w:t>0.00</w:t>
            </w:r>
          </w:p>
        </w:tc>
        <w:tc>
          <w:tcPr>
            <w:tcW w:w="3046" w:type="dxa"/>
            <w:vAlign w:val="center"/>
            <w:hideMark/>
          </w:tcPr>
          <w:p w:rsidR="002211C1" w:rsidRDefault="002211C1">
            <w:pPr>
              <w:jc w:val="right"/>
              <w:rPr>
                <w:rFonts w:eastAsiaTheme="minorEastAsia"/>
                <w:szCs w:val="21"/>
              </w:rPr>
            </w:pPr>
            <w:r>
              <w:rPr>
                <w:rFonts w:eastAsiaTheme="minorEastAsia"/>
                <w:szCs w:val="21"/>
              </w:rPr>
              <w:t>0.00</w:t>
            </w:r>
          </w:p>
        </w:tc>
      </w:tr>
    </w:tbl>
    <w:p w:rsidR="001548F9" w:rsidRPr="00235099" w:rsidRDefault="001548F9" w:rsidP="002211C1">
      <w:pPr>
        <w:tabs>
          <w:tab w:val="left" w:pos="426"/>
        </w:tabs>
        <w:spacing w:line="360" w:lineRule="auto"/>
        <w:ind w:firstLineChars="200" w:firstLine="422"/>
        <w:jc w:val="left"/>
        <w:rPr>
          <w:rFonts w:ascii="宋体"/>
          <w:b/>
          <w:bCs/>
          <w:color w:val="000000"/>
          <w:szCs w:val="21"/>
        </w:rPr>
      </w:pPr>
      <w:r w:rsidRPr="00235099">
        <w:rPr>
          <w:rFonts w:ascii="宋体" w:hAnsi="宋体"/>
          <w:b/>
          <w:bCs/>
          <w:color w:val="000000"/>
          <w:kern w:val="0"/>
          <w:szCs w:val="21"/>
        </w:rPr>
        <w:t xml:space="preserve">6.4.13.3 </w:t>
      </w:r>
      <w:r w:rsidRPr="00235099">
        <w:rPr>
          <w:rFonts w:ascii="宋体" w:hAnsi="宋体" w:hint="eastAsia"/>
          <w:b/>
          <w:bCs/>
          <w:color w:val="000000"/>
          <w:szCs w:val="21"/>
        </w:rPr>
        <w:t>流动性风险</w:t>
      </w:r>
    </w:p>
    <w:p w:rsidR="00432887" w:rsidRDefault="00DA4E5E">
      <w:pPr>
        <w:tabs>
          <w:tab w:val="left" w:pos="426"/>
        </w:tabs>
        <w:spacing w:line="360" w:lineRule="auto"/>
        <w:ind w:firstLineChars="200" w:firstLine="420"/>
        <w:jc w:val="left"/>
        <w:rPr>
          <w:kern w:val="0"/>
          <w:szCs w:val="21"/>
        </w:rPr>
      </w:pPr>
      <w:r>
        <w:rPr>
          <w:kern w:val="0"/>
          <w:szCs w:val="21"/>
        </w:rPr>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1548F9" w:rsidRPr="00755DA5" w:rsidRDefault="001548F9" w:rsidP="00A62732">
      <w:pPr>
        <w:tabs>
          <w:tab w:val="left" w:pos="426"/>
        </w:tabs>
        <w:spacing w:line="360" w:lineRule="auto"/>
        <w:ind w:firstLineChars="200" w:firstLine="420"/>
        <w:jc w:val="left"/>
        <w:rPr>
          <w:kern w:val="0"/>
          <w:szCs w:val="21"/>
        </w:rPr>
      </w:pPr>
      <w:r w:rsidRPr="00755DA5">
        <w:rPr>
          <w:kern w:val="0"/>
          <w:szCs w:val="21"/>
        </w:rPr>
        <w:t>于</w:t>
      </w:r>
      <w:r w:rsidRPr="00755DA5">
        <w:rPr>
          <w:kern w:val="0"/>
          <w:szCs w:val="21"/>
        </w:rPr>
        <w:t>2020</w:t>
      </w:r>
      <w:r w:rsidRPr="00755DA5">
        <w:rPr>
          <w:kern w:val="0"/>
          <w:szCs w:val="21"/>
        </w:rPr>
        <w:t>年</w:t>
      </w:r>
      <w:r w:rsidRPr="00755DA5">
        <w:rPr>
          <w:kern w:val="0"/>
          <w:szCs w:val="21"/>
        </w:rPr>
        <w:t>6</w:t>
      </w:r>
      <w:r w:rsidRPr="00755DA5">
        <w:rPr>
          <w:kern w:val="0"/>
          <w:szCs w:val="21"/>
        </w:rPr>
        <w:t>月</w:t>
      </w:r>
      <w:r w:rsidRPr="00755DA5">
        <w:rPr>
          <w:kern w:val="0"/>
          <w:szCs w:val="21"/>
        </w:rPr>
        <w:t>30</w:t>
      </w:r>
      <w:r w:rsidRPr="00755DA5">
        <w:rPr>
          <w:kern w:val="0"/>
          <w:szCs w:val="21"/>
        </w:rPr>
        <w:t>日，除卖出回购金融资产款余额</w:t>
      </w:r>
      <w:r w:rsidRPr="00755DA5">
        <w:rPr>
          <w:kern w:val="0"/>
          <w:szCs w:val="21"/>
        </w:rPr>
        <w:t>(</w:t>
      </w:r>
      <w:r w:rsidRPr="00755DA5">
        <w:rPr>
          <w:kern w:val="0"/>
          <w:szCs w:val="21"/>
        </w:rPr>
        <w:t>计息但该利息金额不重大</w:t>
      </w:r>
      <w:r w:rsidRPr="00755DA5">
        <w:rPr>
          <w:kern w:val="0"/>
          <w:szCs w:val="21"/>
        </w:rPr>
        <w:t>)</w:t>
      </w:r>
      <w:r w:rsidRPr="00755DA5">
        <w:rPr>
          <w:kern w:val="0"/>
          <w:szCs w:val="21"/>
        </w:rPr>
        <w:t>以外，本基金承担的其他金融负债的合约约定到期日均为一年以内且不计息，可赎回基金份额净值</w:t>
      </w:r>
      <w:r w:rsidRPr="00755DA5">
        <w:rPr>
          <w:kern w:val="0"/>
          <w:szCs w:val="21"/>
        </w:rPr>
        <w:t>(</w:t>
      </w:r>
      <w:r w:rsidRPr="00755DA5">
        <w:rPr>
          <w:kern w:val="0"/>
          <w:szCs w:val="21"/>
        </w:rPr>
        <w:t>所有者权益</w:t>
      </w:r>
      <w:r w:rsidRPr="00755DA5">
        <w:rPr>
          <w:kern w:val="0"/>
          <w:szCs w:val="21"/>
        </w:rPr>
        <w:t>)</w:t>
      </w:r>
      <w:r w:rsidRPr="00755DA5">
        <w:rPr>
          <w:kern w:val="0"/>
          <w:szCs w:val="21"/>
        </w:rPr>
        <w:t>无固定到期日且不计息，因此账面余额约为未折现的合约到期现金流量。</w:t>
      </w:r>
    </w:p>
    <w:p w:rsidR="00992C73" w:rsidRDefault="00992C73" w:rsidP="00992C73">
      <w:pPr>
        <w:spacing w:line="360" w:lineRule="auto"/>
        <w:ind w:firstLineChars="196" w:firstLine="413"/>
        <w:rPr>
          <w:rFonts w:ascii="宋体"/>
          <w:b/>
          <w:bCs/>
          <w:color w:val="000000"/>
          <w:kern w:val="0"/>
          <w:szCs w:val="21"/>
        </w:rPr>
      </w:pPr>
      <w:r>
        <w:rPr>
          <w:rFonts w:ascii="宋体" w:hint="eastAsia"/>
          <w:b/>
          <w:bCs/>
          <w:color w:val="000000"/>
          <w:kern w:val="0"/>
          <w:szCs w:val="21"/>
        </w:rPr>
        <w:t>6.4.13.3.1 报告期内本基金组合资产的流动性风险分析</w:t>
      </w:r>
    </w:p>
    <w:p w:rsidR="00432887" w:rsidRDefault="00DA4E5E">
      <w:pPr>
        <w:tabs>
          <w:tab w:val="left" w:pos="426"/>
        </w:tabs>
        <w:spacing w:line="360" w:lineRule="auto"/>
        <w:ind w:firstLineChars="200" w:firstLine="420"/>
        <w:jc w:val="left"/>
        <w:rPr>
          <w:kern w:val="0"/>
          <w:szCs w:val="21"/>
        </w:rPr>
      </w:pPr>
      <w:r>
        <w:rPr>
          <w:rFonts w:eastAsiaTheme="minorEastAsia"/>
          <w:color w:val="000000" w:themeColor="text1"/>
          <w:kern w:val="0"/>
          <w:szCs w:val="21"/>
        </w:rPr>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1548F9" w:rsidRPr="00683042" w:rsidRDefault="00992C73" w:rsidP="00992C73">
      <w:pPr>
        <w:tabs>
          <w:tab w:val="left" w:pos="426"/>
        </w:tabs>
        <w:spacing w:line="360" w:lineRule="auto"/>
        <w:ind w:firstLineChars="200" w:firstLine="420"/>
        <w:jc w:val="left"/>
        <w:rPr>
          <w:kern w:val="0"/>
          <w:szCs w:val="21"/>
        </w:rPr>
      </w:pPr>
      <w:r>
        <w:rPr>
          <w:rFonts w:eastAsiaTheme="minorEastAsia"/>
          <w:color w:val="000000" w:themeColor="text1"/>
          <w:kern w:val="0"/>
          <w:szCs w:val="21"/>
        </w:rPr>
        <w:t>本基金的投资范围为具有良好流动性的金融工具，所持大部分证券在流动性良好的证券交易所或者银行间同业市场交易，期末除本报告</w:t>
      </w:r>
      <w:r>
        <w:rPr>
          <w:rFonts w:eastAsiaTheme="minorEastAsia"/>
          <w:color w:val="000000" w:themeColor="text1"/>
          <w:kern w:val="0"/>
          <w:szCs w:val="21"/>
        </w:rPr>
        <w:t>“</w:t>
      </w:r>
      <w:r>
        <w:rPr>
          <w:rFonts w:eastAsiaTheme="minorEastAsia"/>
          <w:color w:val="000000" w:themeColor="text1"/>
          <w:kern w:val="0"/>
          <w:szCs w:val="21"/>
        </w:rPr>
        <w:t>期末本基金持有的流通受限证券</w:t>
      </w:r>
      <w:r>
        <w:rPr>
          <w:rFonts w:eastAsiaTheme="minorEastAsia"/>
          <w:color w:val="000000" w:themeColor="text1"/>
          <w:kern w:val="0"/>
          <w:szCs w:val="21"/>
        </w:rPr>
        <w:t>”</w:t>
      </w:r>
      <w:r>
        <w:rPr>
          <w:rFonts w:eastAsiaTheme="minorEastAsia"/>
          <w:color w:val="000000" w:themeColor="text1"/>
          <w:kern w:val="0"/>
          <w:szCs w:val="21"/>
        </w:rPr>
        <w:t>章节中所列示券种流通暂时受限制不能自由转让外，其余均能及时变现。评估结果显示组合高流动性资产比重较高，组合变现比例能力较好。</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 </w:t>
      </w:r>
      <w:r w:rsidRPr="00235099">
        <w:rPr>
          <w:rFonts w:ascii="宋体" w:hAnsi="宋体" w:hint="eastAsia"/>
          <w:b/>
          <w:bCs/>
          <w:color w:val="000000"/>
          <w:szCs w:val="21"/>
        </w:rPr>
        <w:t>市场风险</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市场风险是指基金所持金融工具的公允价值或未来现金流量因所处市场各类价格因素的变动而发生波动的风险，包括利率风险、外汇风险和其他价格风险。</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6.4.13.4.1 </w:t>
      </w:r>
      <w:r w:rsidRPr="00235099">
        <w:rPr>
          <w:rFonts w:ascii="宋体" w:hAnsi="宋体" w:hint="eastAsia"/>
          <w:b/>
          <w:bCs/>
          <w:color w:val="000000"/>
          <w:szCs w:val="21"/>
        </w:rPr>
        <w:t>利率风险</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利率风险是指基金的财务状况和现金流量受市场利率变动而发生波动的风险。投资管理人通过久期、凸度、</w:t>
      </w:r>
      <w:r w:rsidRPr="00A62732">
        <w:rPr>
          <w:kern w:val="0"/>
          <w:szCs w:val="21"/>
        </w:rPr>
        <w:t>VAR</w:t>
      </w:r>
      <w:r w:rsidRPr="00A62732">
        <w:rPr>
          <w:kern w:val="0"/>
          <w:szCs w:val="21"/>
        </w:rPr>
        <w:t>等方法评估组合面临的利率风险敞口，并通过调整投资组合的久期等方法对上述利率风险进行管理。</w:t>
      </w:r>
      <w:r w:rsidRPr="00A62732">
        <w:rPr>
          <w:kern w:val="0"/>
          <w:szCs w:val="21"/>
        </w:rPr>
        <w:tab/>
      </w:r>
    </w:p>
    <w:p w:rsidR="001548F9" w:rsidRPr="00235099" w:rsidRDefault="001548F9" w:rsidP="0047749A">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6.4.13.4.1.1 </w:t>
      </w:r>
      <w:r w:rsidRPr="00235099">
        <w:rPr>
          <w:rFonts w:ascii="宋体" w:hAnsi="宋体" w:hint="eastAsia"/>
          <w:b/>
          <w:bCs/>
          <w:color w:val="000000"/>
          <w:szCs w:val="21"/>
        </w:rPr>
        <w:t>利率风险敞口</w:t>
      </w:r>
    </w:p>
    <w:p w:rsidR="001816E6" w:rsidRDefault="001816E6" w:rsidP="001816E6">
      <w:pPr>
        <w:autoSpaceDE w:val="0"/>
        <w:autoSpaceDN w:val="0"/>
        <w:adjustRightInd w:val="0"/>
        <w:spacing w:before="29" w:line="360" w:lineRule="auto"/>
        <w:ind w:left="15"/>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单位：人民币元</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1816E6" w:rsidRPr="004604CE" w:rsidTr="00E431A5">
        <w:trPr>
          <w:trHeight w:val="280"/>
          <w:jc w:val="center"/>
        </w:trPr>
        <w:tc>
          <w:tcPr>
            <w:tcW w:w="1588" w:type="dxa"/>
            <w:vAlign w:val="center"/>
          </w:tcPr>
          <w:p w:rsidR="001816E6" w:rsidRPr="004604CE" w:rsidRDefault="001816E6" w:rsidP="00E431A5">
            <w:pPr>
              <w:spacing w:line="360" w:lineRule="auto"/>
              <w:jc w:val="center"/>
              <w:rPr>
                <w:b/>
                <w:szCs w:val="21"/>
              </w:rPr>
            </w:pPr>
            <w:r w:rsidRPr="004604CE">
              <w:rPr>
                <w:rFonts w:hAnsi="宋体"/>
                <w:b/>
                <w:szCs w:val="21"/>
              </w:rPr>
              <w:t>本期末</w:t>
            </w:r>
          </w:p>
          <w:p w:rsidR="001816E6" w:rsidRPr="004604CE" w:rsidRDefault="001816E6" w:rsidP="00E431A5">
            <w:pPr>
              <w:spacing w:line="360" w:lineRule="auto"/>
              <w:jc w:val="center"/>
              <w:rPr>
                <w:b/>
                <w:szCs w:val="21"/>
              </w:rPr>
            </w:pPr>
            <w:r w:rsidRPr="004604CE">
              <w:rPr>
                <w:b/>
                <w:color w:val="000000"/>
                <w:szCs w:val="21"/>
              </w:rPr>
              <w:t>2020</w:t>
            </w:r>
            <w:r w:rsidRPr="004604CE">
              <w:rPr>
                <w:b/>
                <w:color w:val="000000"/>
                <w:szCs w:val="21"/>
              </w:rPr>
              <w:t>年</w:t>
            </w:r>
            <w:r w:rsidRPr="004604CE">
              <w:rPr>
                <w:b/>
                <w:color w:val="000000"/>
                <w:szCs w:val="21"/>
              </w:rPr>
              <w:t>6</w:t>
            </w:r>
            <w:r w:rsidRPr="004604CE">
              <w:rPr>
                <w:b/>
                <w:color w:val="000000"/>
                <w:szCs w:val="21"/>
              </w:rPr>
              <w:t>月</w:t>
            </w:r>
            <w:r w:rsidRPr="004604CE">
              <w:rPr>
                <w:b/>
                <w:color w:val="000000"/>
                <w:szCs w:val="21"/>
              </w:rPr>
              <w:t>30</w:t>
            </w:r>
            <w:r w:rsidRPr="004604CE">
              <w:rPr>
                <w:b/>
                <w:color w:val="000000"/>
                <w:szCs w:val="21"/>
              </w:rPr>
              <w:t>日</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w:t>
            </w:r>
            <w:r w:rsidRPr="004604CE">
              <w:rPr>
                <w:rFonts w:hAnsi="宋体"/>
                <w:b/>
                <w:color w:val="000000"/>
                <w:szCs w:val="21"/>
              </w:rPr>
              <w:t>年以内</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1-5</w:t>
            </w:r>
            <w:r w:rsidRPr="004604CE">
              <w:rPr>
                <w:rFonts w:hAnsi="宋体"/>
                <w:b/>
                <w:color w:val="000000"/>
                <w:szCs w:val="21"/>
              </w:rPr>
              <w:t>年</w:t>
            </w:r>
          </w:p>
        </w:tc>
        <w:tc>
          <w:tcPr>
            <w:tcW w:w="1559" w:type="dxa"/>
            <w:vAlign w:val="center"/>
          </w:tcPr>
          <w:p w:rsidR="001816E6" w:rsidRPr="004604CE" w:rsidRDefault="001816E6" w:rsidP="00E431A5">
            <w:pPr>
              <w:spacing w:line="360" w:lineRule="auto"/>
              <w:jc w:val="center"/>
              <w:rPr>
                <w:b/>
                <w:color w:val="000000"/>
                <w:szCs w:val="21"/>
              </w:rPr>
            </w:pPr>
            <w:r w:rsidRPr="004604CE">
              <w:rPr>
                <w:b/>
                <w:color w:val="000000"/>
                <w:szCs w:val="21"/>
              </w:rPr>
              <w:t>5</w:t>
            </w:r>
            <w:r w:rsidRPr="004604CE">
              <w:rPr>
                <w:rFonts w:hAnsi="宋体"/>
                <w:b/>
                <w:color w:val="000000"/>
                <w:szCs w:val="21"/>
              </w:rPr>
              <w:t>年以上</w:t>
            </w:r>
          </w:p>
        </w:tc>
        <w:tc>
          <w:tcPr>
            <w:tcW w:w="1559"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不计息</w:t>
            </w:r>
          </w:p>
        </w:tc>
        <w:tc>
          <w:tcPr>
            <w:tcW w:w="1301"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合计</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资产</w:t>
            </w:r>
          </w:p>
        </w:tc>
        <w:tc>
          <w:tcPr>
            <w:tcW w:w="1701" w:type="dxa"/>
            <w:vAlign w:val="center"/>
          </w:tcPr>
          <w:p w:rsidR="001816E6" w:rsidRPr="004604CE" w:rsidRDefault="001816E6" w:rsidP="00E431A5">
            <w:pPr>
              <w:spacing w:line="360" w:lineRule="auto"/>
              <w:jc w:val="right"/>
              <w:rPr>
                <w:color w:val="000000"/>
                <w:szCs w:val="21"/>
              </w:rPr>
            </w:pPr>
          </w:p>
        </w:tc>
        <w:tc>
          <w:tcPr>
            <w:tcW w:w="1701"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301" w:type="dxa"/>
            <w:vAlign w:val="center"/>
          </w:tcPr>
          <w:p w:rsidR="001816E6" w:rsidRPr="004604CE" w:rsidRDefault="001816E6" w:rsidP="00E431A5">
            <w:pPr>
              <w:spacing w:line="360" w:lineRule="auto"/>
              <w:jc w:val="right"/>
              <w:rPr>
                <w:b/>
                <w:color w:val="000000"/>
                <w:szCs w:val="21"/>
              </w:rPr>
            </w:pPr>
          </w:p>
        </w:tc>
      </w:tr>
      <w:tr w:rsidR="00432887">
        <w:trPr>
          <w:jc w:val="center"/>
        </w:trPr>
        <w:tc>
          <w:tcPr>
            <w:tcW w:w="1588" w:type="dxa"/>
            <w:vAlign w:val="center"/>
          </w:tcPr>
          <w:p w:rsidR="00432887" w:rsidRDefault="00DA4E5E">
            <w:pPr>
              <w:jc w:val="center"/>
            </w:pPr>
            <w:r>
              <w:rPr>
                <w:color w:val="000000"/>
                <w:szCs w:val="21"/>
              </w:rPr>
              <w:t>银行存款</w:t>
            </w:r>
          </w:p>
        </w:tc>
        <w:tc>
          <w:tcPr>
            <w:tcW w:w="1701" w:type="dxa"/>
            <w:vAlign w:val="center"/>
          </w:tcPr>
          <w:p w:rsidR="00432887" w:rsidRDefault="00DA4E5E">
            <w:pPr>
              <w:jc w:val="right"/>
            </w:pPr>
            <w:r>
              <w:rPr>
                <w:color w:val="000000"/>
                <w:szCs w:val="21"/>
              </w:rPr>
              <w:t>116,279,329.65</w:t>
            </w:r>
          </w:p>
        </w:tc>
        <w:tc>
          <w:tcPr>
            <w:tcW w:w="1701" w:type="dxa"/>
            <w:vAlign w:val="center"/>
          </w:tcPr>
          <w:p w:rsidR="00432887" w:rsidRDefault="00DA4E5E">
            <w:pPr>
              <w:jc w:val="right"/>
            </w:pPr>
            <w:r>
              <w:rPr>
                <w:color w:val="000000"/>
                <w:szCs w:val="21"/>
              </w:rPr>
              <w:t>-</w:t>
            </w:r>
          </w:p>
        </w:tc>
        <w:tc>
          <w:tcPr>
            <w:tcW w:w="1559" w:type="dxa"/>
            <w:vAlign w:val="center"/>
          </w:tcPr>
          <w:p w:rsidR="00432887" w:rsidRDefault="00DA4E5E">
            <w:pPr>
              <w:jc w:val="right"/>
            </w:pPr>
            <w:r>
              <w:rPr>
                <w:color w:val="000000"/>
                <w:szCs w:val="21"/>
              </w:rPr>
              <w:t>-</w:t>
            </w:r>
          </w:p>
        </w:tc>
        <w:tc>
          <w:tcPr>
            <w:tcW w:w="1559" w:type="dxa"/>
            <w:vAlign w:val="center"/>
          </w:tcPr>
          <w:p w:rsidR="00432887" w:rsidRDefault="00DA4E5E">
            <w:pPr>
              <w:jc w:val="right"/>
            </w:pPr>
            <w:r>
              <w:rPr>
                <w:color w:val="000000"/>
                <w:szCs w:val="21"/>
              </w:rPr>
              <w:t>-</w:t>
            </w:r>
          </w:p>
        </w:tc>
        <w:tc>
          <w:tcPr>
            <w:tcW w:w="1301" w:type="dxa"/>
            <w:vAlign w:val="center"/>
          </w:tcPr>
          <w:p w:rsidR="00432887" w:rsidRDefault="00DA4E5E">
            <w:pPr>
              <w:jc w:val="right"/>
            </w:pPr>
            <w:r>
              <w:rPr>
                <w:color w:val="000000"/>
                <w:szCs w:val="21"/>
              </w:rPr>
              <w:t>116,279,329.65</w:t>
            </w:r>
          </w:p>
        </w:tc>
      </w:tr>
      <w:tr w:rsidR="00432887">
        <w:trPr>
          <w:jc w:val="center"/>
        </w:trPr>
        <w:tc>
          <w:tcPr>
            <w:tcW w:w="1588" w:type="dxa"/>
            <w:vAlign w:val="center"/>
          </w:tcPr>
          <w:p w:rsidR="00432887" w:rsidRDefault="00DA4E5E">
            <w:pPr>
              <w:jc w:val="center"/>
            </w:pPr>
            <w:r>
              <w:rPr>
                <w:color w:val="000000"/>
                <w:szCs w:val="21"/>
              </w:rPr>
              <w:t>结算备付金</w:t>
            </w:r>
          </w:p>
        </w:tc>
        <w:tc>
          <w:tcPr>
            <w:tcW w:w="1701" w:type="dxa"/>
            <w:vAlign w:val="center"/>
          </w:tcPr>
          <w:p w:rsidR="00432887" w:rsidRDefault="00DA4E5E">
            <w:pPr>
              <w:jc w:val="right"/>
            </w:pPr>
            <w:r>
              <w:rPr>
                <w:color w:val="000000"/>
                <w:szCs w:val="21"/>
              </w:rPr>
              <w:t>203,962.23</w:t>
            </w:r>
          </w:p>
        </w:tc>
        <w:tc>
          <w:tcPr>
            <w:tcW w:w="1701" w:type="dxa"/>
            <w:vAlign w:val="center"/>
          </w:tcPr>
          <w:p w:rsidR="00432887" w:rsidRDefault="00DA4E5E">
            <w:pPr>
              <w:jc w:val="right"/>
            </w:pPr>
            <w:r>
              <w:rPr>
                <w:color w:val="000000"/>
                <w:szCs w:val="21"/>
              </w:rPr>
              <w:t>-</w:t>
            </w:r>
          </w:p>
        </w:tc>
        <w:tc>
          <w:tcPr>
            <w:tcW w:w="1559" w:type="dxa"/>
            <w:vAlign w:val="center"/>
          </w:tcPr>
          <w:p w:rsidR="00432887" w:rsidRDefault="00DA4E5E">
            <w:pPr>
              <w:jc w:val="right"/>
            </w:pPr>
            <w:r>
              <w:rPr>
                <w:color w:val="000000"/>
                <w:szCs w:val="21"/>
              </w:rPr>
              <w:t>-</w:t>
            </w:r>
          </w:p>
        </w:tc>
        <w:tc>
          <w:tcPr>
            <w:tcW w:w="1559" w:type="dxa"/>
            <w:vAlign w:val="center"/>
          </w:tcPr>
          <w:p w:rsidR="00432887" w:rsidRDefault="00DA4E5E">
            <w:pPr>
              <w:jc w:val="right"/>
            </w:pPr>
            <w:r>
              <w:rPr>
                <w:color w:val="000000"/>
                <w:szCs w:val="21"/>
              </w:rPr>
              <w:t>-</w:t>
            </w:r>
          </w:p>
        </w:tc>
        <w:tc>
          <w:tcPr>
            <w:tcW w:w="1301" w:type="dxa"/>
            <w:vAlign w:val="center"/>
          </w:tcPr>
          <w:p w:rsidR="00432887" w:rsidRDefault="00DA4E5E">
            <w:pPr>
              <w:jc w:val="right"/>
            </w:pPr>
            <w:r>
              <w:rPr>
                <w:color w:val="000000"/>
                <w:szCs w:val="21"/>
              </w:rPr>
              <w:t>203,962.23</w:t>
            </w:r>
          </w:p>
        </w:tc>
      </w:tr>
      <w:tr w:rsidR="00432887">
        <w:trPr>
          <w:jc w:val="center"/>
        </w:trPr>
        <w:tc>
          <w:tcPr>
            <w:tcW w:w="1588" w:type="dxa"/>
            <w:vAlign w:val="center"/>
          </w:tcPr>
          <w:p w:rsidR="00432887" w:rsidRDefault="00DA4E5E">
            <w:pPr>
              <w:jc w:val="center"/>
            </w:pPr>
            <w:r>
              <w:rPr>
                <w:color w:val="000000"/>
                <w:szCs w:val="21"/>
              </w:rPr>
              <w:t>存出保证金</w:t>
            </w:r>
          </w:p>
        </w:tc>
        <w:tc>
          <w:tcPr>
            <w:tcW w:w="1701" w:type="dxa"/>
            <w:vAlign w:val="center"/>
          </w:tcPr>
          <w:p w:rsidR="00432887" w:rsidRDefault="00DA4E5E">
            <w:pPr>
              <w:jc w:val="right"/>
            </w:pPr>
            <w:r>
              <w:rPr>
                <w:color w:val="000000"/>
                <w:szCs w:val="21"/>
              </w:rPr>
              <w:t>356,386.45</w:t>
            </w:r>
          </w:p>
        </w:tc>
        <w:tc>
          <w:tcPr>
            <w:tcW w:w="1701" w:type="dxa"/>
            <w:vAlign w:val="center"/>
          </w:tcPr>
          <w:p w:rsidR="00432887" w:rsidRDefault="00DA4E5E">
            <w:pPr>
              <w:jc w:val="right"/>
            </w:pPr>
            <w:r>
              <w:rPr>
                <w:color w:val="000000"/>
                <w:szCs w:val="21"/>
              </w:rPr>
              <w:t>-</w:t>
            </w:r>
          </w:p>
        </w:tc>
        <w:tc>
          <w:tcPr>
            <w:tcW w:w="1559" w:type="dxa"/>
            <w:vAlign w:val="center"/>
          </w:tcPr>
          <w:p w:rsidR="00432887" w:rsidRDefault="00DA4E5E">
            <w:pPr>
              <w:jc w:val="right"/>
            </w:pPr>
            <w:r>
              <w:rPr>
                <w:color w:val="000000"/>
                <w:szCs w:val="21"/>
              </w:rPr>
              <w:t>-</w:t>
            </w:r>
          </w:p>
        </w:tc>
        <w:tc>
          <w:tcPr>
            <w:tcW w:w="1559" w:type="dxa"/>
            <w:vAlign w:val="center"/>
          </w:tcPr>
          <w:p w:rsidR="00432887" w:rsidRDefault="00DA4E5E">
            <w:pPr>
              <w:jc w:val="right"/>
            </w:pPr>
            <w:r>
              <w:rPr>
                <w:color w:val="000000"/>
                <w:szCs w:val="21"/>
              </w:rPr>
              <w:t>-</w:t>
            </w:r>
          </w:p>
        </w:tc>
        <w:tc>
          <w:tcPr>
            <w:tcW w:w="1301" w:type="dxa"/>
            <w:vAlign w:val="center"/>
          </w:tcPr>
          <w:p w:rsidR="00432887" w:rsidRDefault="00DA4E5E">
            <w:pPr>
              <w:jc w:val="right"/>
            </w:pPr>
            <w:r>
              <w:rPr>
                <w:color w:val="000000"/>
                <w:szCs w:val="21"/>
              </w:rPr>
              <w:t>356,386.45</w:t>
            </w:r>
          </w:p>
        </w:tc>
      </w:tr>
      <w:tr w:rsidR="00432887">
        <w:trPr>
          <w:jc w:val="center"/>
        </w:trPr>
        <w:tc>
          <w:tcPr>
            <w:tcW w:w="1588" w:type="dxa"/>
            <w:vAlign w:val="center"/>
          </w:tcPr>
          <w:p w:rsidR="00432887" w:rsidRDefault="00DA4E5E">
            <w:pPr>
              <w:jc w:val="center"/>
            </w:pPr>
            <w:r>
              <w:rPr>
                <w:color w:val="000000"/>
                <w:szCs w:val="21"/>
              </w:rPr>
              <w:t>交易性金融资产</w:t>
            </w:r>
          </w:p>
        </w:tc>
        <w:tc>
          <w:tcPr>
            <w:tcW w:w="1701" w:type="dxa"/>
            <w:vAlign w:val="center"/>
          </w:tcPr>
          <w:p w:rsidR="00432887" w:rsidRDefault="00DA4E5E">
            <w:pPr>
              <w:jc w:val="right"/>
            </w:pPr>
            <w:r>
              <w:rPr>
                <w:color w:val="000000"/>
                <w:szCs w:val="21"/>
              </w:rPr>
              <w:t>-</w:t>
            </w:r>
          </w:p>
        </w:tc>
        <w:tc>
          <w:tcPr>
            <w:tcW w:w="1701" w:type="dxa"/>
            <w:vAlign w:val="center"/>
          </w:tcPr>
          <w:p w:rsidR="00432887" w:rsidRDefault="00DA4E5E">
            <w:pPr>
              <w:jc w:val="right"/>
            </w:pPr>
            <w:r>
              <w:rPr>
                <w:color w:val="000000"/>
                <w:szCs w:val="21"/>
              </w:rPr>
              <w:t>-</w:t>
            </w:r>
          </w:p>
        </w:tc>
        <w:tc>
          <w:tcPr>
            <w:tcW w:w="1559" w:type="dxa"/>
            <w:vAlign w:val="center"/>
          </w:tcPr>
          <w:p w:rsidR="00432887" w:rsidRDefault="00DA4E5E">
            <w:pPr>
              <w:jc w:val="right"/>
            </w:pPr>
            <w:r>
              <w:rPr>
                <w:color w:val="000000"/>
                <w:szCs w:val="21"/>
              </w:rPr>
              <w:t>12,800.00</w:t>
            </w:r>
          </w:p>
        </w:tc>
        <w:tc>
          <w:tcPr>
            <w:tcW w:w="1559" w:type="dxa"/>
            <w:vAlign w:val="center"/>
          </w:tcPr>
          <w:p w:rsidR="00432887" w:rsidRDefault="00DA4E5E">
            <w:pPr>
              <w:jc w:val="right"/>
            </w:pPr>
            <w:r>
              <w:rPr>
                <w:color w:val="000000"/>
                <w:szCs w:val="21"/>
              </w:rPr>
              <w:t>2,044,044,164.81</w:t>
            </w:r>
          </w:p>
        </w:tc>
        <w:tc>
          <w:tcPr>
            <w:tcW w:w="1301" w:type="dxa"/>
            <w:vAlign w:val="center"/>
          </w:tcPr>
          <w:p w:rsidR="00432887" w:rsidRDefault="00DA4E5E">
            <w:pPr>
              <w:jc w:val="right"/>
            </w:pPr>
            <w:r>
              <w:rPr>
                <w:color w:val="000000"/>
                <w:szCs w:val="21"/>
              </w:rPr>
              <w:t>2,044,056,964.81</w:t>
            </w:r>
          </w:p>
        </w:tc>
      </w:tr>
      <w:tr w:rsidR="00432887">
        <w:trPr>
          <w:jc w:val="center"/>
        </w:trPr>
        <w:tc>
          <w:tcPr>
            <w:tcW w:w="1588" w:type="dxa"/>
            <w:vAlign w:val="center"/>
          </w:tcPr>
          <w:p w:rsidR="00432887" w:rsidRDefault="00DA4E5E">
            <w:pPr>
              <w:jc w:val="center"/>
            </w:pPr>
            <w:r>
              <w:rPr>
                <w:color w:val="000000"/>
                <w:szCs w:val="21"/>
              </w:rPr>
              <w:t>衍生金融资产</w:t>
            </w:r>
          </w:p>
        </w:tc>
        <w:tc>
          <w:tcPr>
            <w:tcW w:w="1701" w:type="dxa"/>
            <w:vAlign w:val="center"/>
          </w:tcPr>
          <w:p w:rsidR="00432887" w:rsidRDefault="00DA4E5E">
            <w:pPr>
              <w:jc w:val="right"/>
            </w:pPr>
            <w:r>
              <w:rPr>
                <w:color w:val="000000"/>
                <w:szCs w:val="21"/>
              </w:rPr>
              <w:t>-</w:t>
            </w:r>
          </w:p>
        </w:tc>
        <w:tc>
          <w:tcPr>
            <w:tcW w:w="1701" w:type="dxa"/>
            <w:vAlign w:val="center"/>
          </w:tcPr>
          <w:p w:rsidR="00432887" w:rsidRDefault="00DA4E5E">
            <w:pPr>
              <w:jc w:val="right"/>
            </w:pPr>
            <w:r>
              <w:rPr>
                <w:color w:val="000000"/>
                <w:szCs w:val="21"/>
              </w:rPr>
              <w:t>-</w:t>
            </w:r>
          </w:p>
        </w:tc>
        <w:tc>
          <w:tcPr>
            <w:tcW w:w="1559" w:type="dxa"/>
            <w:vAlign w:val="center"/>
          </w:tcPr>
          <w:p w:rsidR="00432887" w:rsidRDefault="00DA4E5E">
            <w:pPr>
              <w:jc w:val="right"/>
            </w:pPr>
            <w:r>
              <w:rPr>
                <w:color w:val="000000"/>
                <w:szCs w:val="21"/>
              </w:rPr>
              <w:t>-</w:t>
            </w:r>
          </w:p>
        </w:tc>
        <w:tc>
          <w:tcPr>
            <w:tcW w:w="1559" w:type="dxa"/>
            <w:vAlign w:val="center"/>
          </w:tcPr>
          <w:p w:rsidR="00432887" w:rsidRDefault="00DA4E5E">
            <w:pPr>
              <w:jc w:val="right"/>
            </w:pPr>
            <w:r>
              <w:rPr>
                <w:color w:val="000000"/>
                <w:szCs w:val="21"/>
              </w:rPr>
              <w:t>-</w:t>
            </w:r>
          </w:p>
        </w:tc>
        <w:tc>
          <w:tcPr>
            <w:tcW w:w="1301" w:type="dxa"/>
            <w:vAlign w:val="center"/>
          </w:tcPr>
          <w:p w:rsidR="00432887" w:rsidRDefault="00DA4E5E">
            <w:pPr>
              <w:jc w:val="right"/>
            </w:pPr>
            <w:r>
              <w:rPr>
                <w:color w:val="000000"/>
                <w:szCs w:val="21"/>
              </w:rPr>
              <w:t>-</w:t>
            </w:r>
          </w:p>
        </w:tc>
      </w:tr>
      <w:tr w:rsidR="00432887">
        <w:trPr>
          <w:jc w:val="center"/>
        </w:trPr>
        <w:tc>
          <w:tcPr>
            <w:tcW w:w="1588" w:type="dxa"/>
            <w:vAlign w:val="center"/>
          </w:tcPr>
          <w:p w:rsidR="00432887" w:rsidRDefault="00DA4E5E">
            <w:pPr>
              <w:jc w:val="center"/>
            </w:pPr>
            <w:r>
              <w:rPr>
                <w:color w:val="000000"/>
                <w:szCs w:val="21"/>
              </w:rPr>
              <w:t>买入返售金融资产</w:t>
            </w:r>
          </w:p>
        </w:tc>
        <w:tc>
          <w:tcPr>
            <w:tcW w:w="1701" w:type="dxa"/>
            <w:vAlign w:val="center"/>
          </w:tcPr>
          <w:p w:rsidR="00432887" w:rsidRDefault="00DA4E5E">
            <w:pPr>
              <w:jc w:val="right"/>
            </w:pPr>
            <w:r>
              <w:rPr>
                <w:color w:val="000000"/>
                <w:szCs w:val="21"/>
              </w:rPr>
              <w:t>-</w:t>
            </w:r>
          </w:p>
        </w:tc>
        <w:tc>
          <w:tcPr>
            <w:tcW w:w="1701" w:type="dxa"/>
            <w:vAlign w:val="center"/>
          </w:tcPr>
          <w:p w:rsidR="00432887" w:rsidRDefault="00DA4E5E">
            <w:pPr>
              <w:jc w:val="right"/>
            </w:pPr>
            <w:r>
              <w:rPr>
                <w:color w:val="000000"/>
                <w:szCs w:val="21"/>
              </w:rPr>
              <w:t>-</w:t>
            </w:r>
          </w:p>
        </w:tc>
        <w:tc>
          <w:tcPr>
            <w:tcW w:w="1559" w:type="dxa"/>
            <w:vAlign w:val="center"/>
          </w:tcPr>
          <w:p w:rsidR="00432887" w:rsidRDefault="00DA4E5E">
            <w:pPr>
              <w:jc w:val="right"/>
            </w:pPr>
            <w:r>
              <w:rPr>
                <w:color w:val="000000"/>
                <w:szCs w:val="21"/>
              </w:rPr>
              <w:t>-</w:t>
            </w:r>
          </w:p>
        </w:tc>
        <w:tc>
          <w:tcPr>
            <w:tcW w:w="1559" w:type="dxa"/>
            <w:vAlign w:val="center"/>
          </w:tcPr>
          <w:p w:rsidR="00432887" w:rsidRDefault="00DA4E5E">
            <w:pPr>
              <w:jc w:val="right"/>
            </w:pPr>
            <w:r>
              <w:rPr>
                <w:color w:val="000000"/>
                <w:szCs w:val="21"/>
              </w:rPr>
              <w:t>-</w:t>
            </w:r>
          </w:p>
        </w:tc>
        <w:tc>
          <w:tcPr>
            <w:tcW w:w="1301" w:type="dxa"/>
            <w:vAlign w:val="center"/>
          </w:tcPr>
          <w:p w:rsidR="00432887" w:rsidRDefault="00DA4E5E">
            <w:pPr>
              <w:jc w:val="right"/>
            </w:pPr>
            <w:r>
              <w:rPr>
                <w:color w:val="000000"/>
                <w:szCs w:val="21"/>
              </w:rPr>
              <w:t>-</w:t>
            </w:r>
          </w:p>
        </w:tc>
      </w:tr>
      <w:tr w:rsidR="00432887">
        <w:trPr>
          <w:jc w:val="center"/>
        </w:trPr>
        <w:tc>
          <w:tcPr>
            <w:tcW w:w="1588" w:type="dxa"/>
            <w:vAlign w:val="center"/>
          </w:tcPr>
          <w:p w:rsidR="00432887" w:rsidRDefault="00DA4E5E">
            <w:pPr>
              <w:jc w:val="center"/>
            </w:pPr>
            <w:r>
              <w:rPr>
                <w:color w:val="000000"/>
                <w:szCs w:val="21"/>
              </w:rPr>
              <w:t>应收证券清算款</w:t>
            </w:r>
          </w:p>
        </w:tc>
        <w:tc>
          <w:tcPr>
            <w:tcW w:w="1701" w:type="dxa"/>
            <w:vAlign w:val="center"/>
          </w:tcPr>
          <w:p w:rsidR="00432887" w:rsidRDefault="00DA4E5E">
            <w:pPr>
              <w:jc w:val="right"/>
            </w:pPr>
            <w:r>
              <w:rPr>
                <w:color w:val="000000"/>
                <w:szCs w:val="21"/>
              </w:rPr>
              <w:t>-</w:t>
            </w:r>
          </w:p>
        </w:tc>
        <w:tc>
          <w:tcPr>
            <w:tcW w:w="1701" w:type="dxa"/>
            <w:vAlign w:val="center"/>
          </w:tcPr>
          <w:p w:rsidR="00432887" w:rsidRDefault="00DA4E5E">
            <w:pPr>
              <w:jc w:val="right"/>
            </w:pPr>
            <w:r>
              <w:rPr>
                <w:color w:val="000000"/>
                <w:szCs w:val="21"/>
              </w:rPr>
              <w:t>-</w:t>
            </w:r>
          </w:p>
        </w:tc>
        <w:tc>
          <w:tcPr>
            <w:tcW w:w="1559" w:type="dxa"/>
            <w:vAlign w:val="center"/>
          </w:tcPr>
          <w:p w:rsidR="00432887" w:rsidRDefault="00DA4E5E">
            <w:pPr>
              <w:jc w:val="right"/>
            </w:pPr>
            <w:r>
              <w:rPr>
                <w:color w:val="000000"/>
                <w:szCs w:val="21"/>
              </w:rPr>
              <w:t>-</w:t>
            </w:r>
          </w:p>
        </w:tc>
        <w:tc>
          <w:tcPr>
            <w:tcW w:w="1559" w:type="dxa"/>
            <w:vAlign w:val="center"/>
          </w:tcPr>
          <w:p w:rsidR="00432887" w:rsidRDefault="00DA4E5E">
            <w:pPr>
              <w:jc w:val="right"/>
            </w:pPr>
            <w:r>
              <w:rPr>
                <w:color w:val="000000"/>
                <w:szCs w:val="21"/>
              </w:rPr>
              <w:t>-</w:t>
            </w:r>
          </w:p>
        </w:tc>
        <w:tc>
          <w:tcPr>
            <w:tcW w:w="1301" w:type="dxa"/>
            <w:vAlign w:val="center"/>
          </w:tcPr>
          <w:p w:rsidR="00432887" w:rsidRDefault="00DA4E5E">
            <w:pPr>
              <w:jc w:val="right"/>
            </w:pPr>
            <w:r>
              <w:rPr>
                <w:color w:val="000000"/>
                <w:szCs w:val="21"/>
              </w:rPr>
              <w:t>-</w:t>
            </w:r>
          </w:p>
        </w:tc>
      </w:tr>
      <w:tr w:rsidR="00432887">
        <w:trPr>
          <w:jc w:val="center"/>
        </w:trPr>
        <w:tc>
          <w:tcPr>
            <w:tcW w:w="1588" w:type="dxa"/>
            <w:vAlign w:val="center"/>
          </w:tcPr>
          <w:p w:rsidR="00432887" w:rsidRDefault="00DA4E5E">
            <w:pPr>
              <w:jc w:val="center"/>
            </w:pPr>
            <w:r>
              <w:rPr>
                <w:color w:val="000000"/>
                <w:szCs w:val="21"/>
              </w:rPr>
              <w:t>应收利息</w:t>
            </w:r>
          </w:p>
        </w:tc>
        <w:tc>
          <w:tcPr>
            <w:tcW w:w="1701" w:type="dxa"/>
            <w:vAlign w:val="center"/>
          </w:tcPr>
          <w:p w:rsidR="00432887" w:rsidRDefault="00DA4E5E">
            <w:pPr>
              <w:jc w:val="right"/>
            </w:pPr>
            <w:r>
              <w:rPr>
                <w:color w:val="000000"/>
                <w:szCs w:val="21"/>
              </w:rPr>
              <w:t>-</w:t>
            </w:r>
          </w:p>
        </w:tc>
        <w:tc>
          <w:tcPr>
            <w:tcW w:w="1701" w:type="dxa"/>
            <w:vAlign w:val="center"/>
          </w:tcPr>
          <w:p w:rsidR="00432887" w:rsidRDefault="00DA4E5E">
            <w:pPr>
              <w:jc w:val="right"/>
            </w:pPr>
            <w:r>
              <w:rPr>
                <w:color w:val="000000"/>
                <w:szCs w:val="21"/>
              </w:rPr>
              <w:t>-</w:t>
            </w:r>
          </w:p>
        </w:tc>
        <w:tc>
          <w:tcPr>
            <w:tcW w:w="1559" w:type="dxa"/>
            <w:vAlign w:val="center"/>
          </w:tcPr>
          <w:p w:rsidR="00432887" w:rsidRDefault="00DA4E5E">
            <w:pPr>
              <w:jc w:val="right"/>
            </w:pPr>
            <w:r>
              <w:rPr>
                <w:color w:val="000000"/>
                <w:szCs w:val="21"/>
              </w:rPr>
              <w:t>-</w:t>
            </w:r>
          </w:p>
        </w:tc>
        <w:tc>
          <w:tcPr>
            <w:tcW w:w="1559" w:type="dxa"/>
            <w:vAlign w:val="center"/>
          </w:tcPr>
          <w:p w:rsidR="00432887" w:rsidRDefault="00DA4E5E">
            <w:pPr>
              <w:jc w:val="right"/>
            </w:pPr>
            <w:r>
              <w:rPr>
                <w:color w:val="000000"/>
                <w:szCs w:val="21"/>
              </w:rPr>
              <w:t>10,508.39</w:t>
            </w:r>
          </w:p>
        </w:tc>
        <w:tc>
          <w:tcPr>
            <w:tcW w:w="1301" w:type="dxa"/>
            <w:vAlign w:val="center"/>
          </w:tcPr>
          <w:p w:rsidR="00432887" w:rsidRDefault="00DA4E5E">
            <w:pPr>
              <w:jc w:val="right"/>
            </w:pPr>
            <w:r>
              <w:rPr>
                <w:color w:val="000000"/>
                <w:szCs w:val="21"/>
              </w:rPr>
              <w:t>10,508.39</w:t>
            </w:r>
          </w:p>
        </w:tc>
      </w:tr>
      <w:tr w:rsidR="00432887">
        <w:trPr>
          <w:jc w:val="center"/>
        </w:trPr>
        <w:tc>
          <w:tcPr>
            <w:tcW w:w="1588" w:type="dxa"/>
            <w:vAlign w:val="center"/>
          </w:tcPr>
          <w:p w:rsidR="00432887" w:rsidRDefault="00DA4E5E">
            <w:pPr>
              <w:jc w:val="center"/>
            </w:pPr>
            <w:r>
              <w:rPr>
                <w:color w:val="000000"/>
                <w:szCs w:val="21"/>
              </w:rPr>
              <w:t>应收股利</w:t>
            </w:r>
          </w:p>
        </w:tc>
        <w:tc>
          <w:tcPr>
            <w:tcW w:w="1701" w:type="dxa"/>
            <w:vAlign w:val="center"/>
          </w:tcPr>
          <w:p w:rsidR="00432887" w:rsidRDefault="00DA4E5E">
            <w:pPr>
              <w:jc w:val="right"/>
            </w:pPr>
            <w:r>
              <w:rPr>
                <w:color w:val="000000"/>
                <w:szCs w:val="21"/>
              </w:rPr>
              <w:t>-</w:t>
            </w:r>
          </w:p>
        </w:tc>
        <w:tc>
          <w:tcPr>
            <w:tcW w:w="1701" w:type="dxa"/>
            <w:vAlign w:val="center"/>
          </w:tcPr>
          <w:p w:rsidR="00432887" w:rsidRDefault="00DA4E5E">
            <w:pPr>
              <w:jc w:val="right"/>
            </w:pPr>
            <w:r>
              <w:rPr>
                <w:color w:val="000000"/>
                <w:szCs w:val="21"/>
              </w:rPr>
              <w:t>-</w:t>
            </w:r>
          </w:p>
        </w:tc>
        <w:tc>
          <w:tcPr>
            <w:tcW w:w="1559" w:type="dxa"/>
            <w:vAlign w:val="center"/>
          </w:tcPr>
          <w:p w:rsidR="00432887" w:rsidRDefault="00DA4E5E">
            <w:pPr>
              <w:jc w:val="right"/>
            </w:pPr>
            <w:r>
              <w:rPr>
                <w:color w:val="000000"/>
                <w:szCs w:val="21"/>
              </w:rPr>
              <w:t>-</w:t>
            </w:r>
          </w:p>
        </w:tc>
        <w:tc>
          <w:tcPr>
            <w:tcW w:w="1559" w:type="dxa"/>
            <w:vAlign w:val="center"/>
          </w:tcPr>
          <w:p w:rsidR="00432887" w:rsidRDefault="00DA4E5E">
            <w:pPr>
              <w:jc w:val="right"/>
            </w:pPr>
            <w:r>
              <w:rPr>
                <w:color w:val="000000"/>
                <w:szCs w:val="21"/>
              </w:rPr>
              <w:t>-</w:t>
            </w:r>
          </w:p>
        </w:tc>
        <w:tc>
          <w:tcPr>
            <w:tcW w:w="1301" w:type="dxa"/>
            <w:vAlign w:val="center"/>
          </w:tcPr>
          <w:p w:rsidR="00432887" w:rsidRDefault="00DA4E5E">
            <w:pPr>
              <w:jc w:val="right"/>
            </w:pPr>
            <w:r>
              <w:rPr>
                <w:color w:val="000000"/>
                <w:szCs w:val="21"/>
              </w:rPr>
              <w:t>-</w:t>
            </w:r>
          </w:p>
        </w:tc>
      </w:tr>
      <w:tr w:rsidR="00432887">
        <w:trPr>
          <w:jc w:val="center"/>
        </w:trPr>
        <w:tc>
          <w:tcPr>
            <w:tcW w:w="1588" w:type="dxa"/>
            <w:vAlign w:val="center"/>
          </w:tcPr>
          <w:p w:rsidR="00432887" w:rsidRDefault="00DA4E5E">
            <w:pPr>
              <w:jc w:val="center"/>
            </w:pPr>
            <w:r>
              <w:rPr>
                <w:color w:val="000000"/>
                <w:szCs w:val="21"/>
              </w:rPr>
              <w:t>应收申购款</w:t>
            </w:r>
          </w:p>
        </w:tc>
        <w:tc>
          <w:tcPr>
            <w:tcW w:w="1701" w:type="dxa"/>
            <w:vAlign w:val="center"/>
          </w:tcPr>
          <w:p w:rsidR="00432887" w:rsidRDefault="00DA4E5E">
            <w:pPr>
              <w:jc w:val="right"/>
            </w:pPr>
            <w:r>
              <w:rPr>
                <w:color w:val="000000"/>
                <w:szCs w:val="21"/>
              </w:rPr>
              <w:t>-</w:t>
            </w:r>
          </w:p>
        </w:tc>
        <w:tc>
          <w:tcPr>
            <w:tcW w:w="1701" w:type="dxa"/>
            <w:vAlign w:val="center"/>
          </w:tcPr>
          <w:p w:rsidR="00432887" w:rsidRDefault="00DA4E5E">
            <w:pPr>
              <w:jc w:val="right"/>
            </w:pPr>
            <w:r>
              <w:rPr>
                <w:color w:val="000000"/>
                <w:szCs w:val="21"/>
              </w:rPr>
              <w:t>-</w:t>
            </w:r>
          </w:p>
        </w:tc>
        <w:tc>
          <w:tcPr>
            <w:tcW w:w="1559" w:type="dxa"/>
            <w:vAlign w:val="center"/>
          </w:tcPr>
          <w:p w:rsidR="00432887" w:rsidRDefault="00DA4E5E">
            <w:pPr>
              <w:jc w:val="right"/>
            </w:pPr>
            <w:r>
              <w:rPr>
                <w:color w:val="000000"/>
                <w:szCs w:val="21"/>
              </w:rPr>
              <w:t>-</w:t>
            </w:r>
          </w:p>
        </w:tc>
        <w:tc>
          <w:tcPr>
            <w:tcW w:w="1559" w:type="dxa"/>
            <w:vAlign w:val="center"/>
          </w:tcPr>
          <w:p w:rsidR="00432887" w:rsidRDefault="00DA4E5E">
            <w:pPr>
              <w:jc w:val="right"/>
            </w:pPr>
            <w:r>
              <w:rPr>
                <w:color w:val="000000"/>
                <w:szCs w:val="21"/>
              </w:rPr>
              <w:t>9,162,607.37</w:t>
            </w:r>
          </w:p>
        </w:tc>
        <w:tc>
          <w:tcPr>
            <w:tcW w:w="1301" w:type="dxa"/>
            <w:vAlign w:val="center"/>
          </w:tcPr>
          <w:p w:rsidR="00432887" w:rsidRDefault="00DA4E5E">
            <w:pPr>
              <w:jc w:val="right"/>
            </w:pPr>
            <w:r>
              <w:rPr>
                <w:color w:val="000000"/>
                <w:szCs w:val="21"/>
              </w:rPr>
              <w:t>9,162,607.37</w:t>
            </w:r>
          </w:p>
        </w:tc>
      </w:tr>
      <w:tr w:rsidR="00432887">
        <w:trPr>
          <w:jc w:val="center"/>
        </w:trPr>
        <w:tc>
          <w:tcPr>
            <w:tcW w:w="1588" w:type="dxa"/>
            <w:vAlign w:val="center"/>
          </w:tcPr>
          <w:p w:rsidR="00432887" w:rsidRDefault="00DA4E5E">
            <w:pPr>
              <w:jc w:val="center"/>
            </w:pPr>
            <w:r>
              <w:rPr>
                <w:color w:val="000000"/>
                <w:szCs w:val="21"/>
              </w:rPr>
              <w:t>递延所得税资产</w:t>
            </w:r>
          </w:p>
        </w:tc>
        <w:tc>
          <w:tcPr>
            <w:tcW w:w="1701" w:type="dxa"/>
            <w:vAlign w:val="center"/>
          </w:tcPr>
          <w:p w:rsidR="00432887" w:rsidRDefault="00DA4E5E">
            <w:pPr>
              <w:jc w:val="right"/>
            </w:pPr>
            <w:r>
              <w:rPr>
                <w:color w:val="000000"/>
                <w:szCs w:val="21"/>
              </w:rPr>
              <w:t>-</w:t>
            </w:r>
          </w:p>
        </w:tc>
        <w:tc>
          <w:tcPr>
            <w:tcW w:w="1701" w:type="dxa"/>
            <w:vAlign w:val="center"/>
          </w:tcPr>
          <w:p w:rsidR="00432887" w:rsidRDefault="00DA4E5E">
            <w:pPr>
              <w:jc w:val="right"/>
            </w:pPr>
            <w:r>
              <w:rPr>
                <w:color w:val="000000"/>
                <w:szCs w:val="21"/>
              </w:rPr>
              <w:t>-</w:t>
            </w:r>
          </w:p>
        </w:tc>
        <w:tc>
          <w:tcPr>
            <w:tcW w:w="1559" w:type="dxa"/>
            <w:vAlign w:val="center"/>
          </w:tcPr>
          <w:p w:rsidR="00432887" w:rsidRDefault="00DA4E5E">
            <w:pPr>
              <w:jc w:val="right"/>
            </w:pPr>
            <w:r>
              <w:rPr>
                <w:color w:val="000000"/>
                <w:szCs w:val="21"/>
              </w:rPr>
              <w:t>-</w:t>
            </w:r>
          </w:p>
        </w:tc>
        <w:tc>
          <w:tcPr>
            <w:tcW w:w="1559" w:type="dxa"/>
            <w:vAlign w:val="center"/>
          </w:tcPr>
          <w:p w:rsidR="00432887" w:rsidRDefault="00DA4E5E">
            <w:pPr>
              <w:jc w:val="right"/>
            </w:pPr>
            <w:r>
              <w:rPr>
                <w:color w:val="000000"/>
                <w:szCs w:val="21"/>
              </w:rPr>
              <w:t>-</w:t>
            </w:r>
          </w:p>
        </w:tc>
        <w:tc>
          <w:tcPr>
            <w:tcW w:w="1301" w:type="dxa"/>
            <w:vAlign w:val="center"/>
          </w:tcPr>
          <w:p w:rsidR="00432887" w:rsidRDefault="00DA4E5E">
            <w:pPr>
              <w:jc w:val="right"/>
            </w:pPr>
            <w:r>
              <w:rPr>
                <w:color w:val="000000"/>
                <w:szCs w:val="21"/>
              </w:rPr>
              <w:t>-</w:t>
            </w:r>
          </w:p>
        </w:tc>
      </w:tr>
      <w:tr w:rsidR="00432887">
        <w:trPr>
          <w:jc w:val="center"/>
        </w:trPr>
        <w:tc>
          <w:tcPr>
            <w:tcW w:w="1588" w:type="dxa"/>
            <w:vAlign w:val="center"/>
          </w:tcPr>
          <w:p w:rsidR="00432887" w:rsidRDefault="00DA4E5E">
            <w:pPr>
              <w:jc w:val="center"/>
            </w:pPr>
            <w:r>
              <w:rPr>
                <w:color w:val="000000"/>
                <w:szCs w:val="21"/>
              </w:rPr>
              <w:t>其他资产</w:t>
            </w:r>
          </w:p>
        </w:tc>
        <w:tc>
          <w:tcPr>
            <w:tcW w:w="1701" w:type="dxa"/>
            <w:vAlign w:val="center"/>
          </w:tcPr>
          <w:p w:rsidR="00432887" w:rsidRDefault="00DA4E5E">
            <w:pPr>
              <w:jc w:val="right"/>
            </w:pPr>
            <w:r>
              <w:rPr>
                <w:color w:val="000000"/>
                <w:szCs w:val="21"/>
              </w:rPr>
              <w:t>-</w:t>
            </w:r>
          </w:p>
        </w:tc>
        <w:tc>
          <w:tcPr>
            <w:tcW w:w="1701" w:type="dxa"/>
            <w:vAlign w:val="center"/>
          </w:tcPr>
          <w:p w:rsidR="00432887" w:rsidRDefault="00DA4E5E">
            <w:pPr>
              <w:jc w:val="right"/>
            </w:pPr>
            <w:r>
              <w:rPr>
                <w:color w:val="000000"/>
                <w:szCs w:val="21"/>
              </w:rPr>
              <w:t>-</w:t>
            </w:r>
          </w:p>
        </w:tc>
        <w:tc>
          <w:tcPr>
            <w:tcW w:w="1559" w:type="dxa"/>
            <w:vAlign w:val="center"/>
          </w:tcPr>
          <w:p w:rsidR="00432887" w:rsidRDefault="00DA4E5E">
            <w:pPr>
              <w:jc w:val="right"/>
            </w:pPr>
            <w:r>
              <w:rPr>
                <w:color w:val="000000"/>
                <w:szCs w:val="21"/>
              </w:rPr>
              <w:t>-</w:t>
            </w:r>
          </w:p>
        </w:tc>
        <w:tc>
          <w:tcPr>
            <w:tcW w:w="1559" w:type="dxa"/>
            <w:vAlign w:val="center"/>
          </w:tcPr>
          <w:p w:rsidR="00432887" w:rsidRDefault="00DA4E5E">
            <w:pPr>
              <w:jc w:val="right"/>
            </w:pPr>
            <w:r>
              <w:rPr>
                <w:color w:val="000000"/>
                <w:szCs w:val="21"/>
              </w:rPr>
              <w:t>-</w:t>
            </w:r>
          </w:p>
        </w:tc>
        <w:tc>
          <w:tcPr>
            <w:tcW w:w="1301" w:type="dxa"/>
            <w:vAlign w:val="center"/>
          </w:tcPr>
          <w:p w:rsidR="00432887" w:rsidRDefault="00DA4E5E">
            <w:pPr>
              <w:jc w:val="right"/>
            </w:pPr>
            <w:r>
              <w:rPr>
                <w:color w:val="000000"/>
                <w:szCs w:val="21"/>
              </w:rPr>
              <w:t>-</w:t>
            </w:r>
          </w:p>
        </w:tc>
      </w:tr>
      <w:tr w:rsidR="001816E6" w:rsidRPr="004604CE" w:rsidTr="00E431A5">
        <w:trPr>
          <w:trHeight w:val="280"/>
          <w:jc w:val="center"/>
        </w:trPr>
        <w:tc>
          <w:tcPr>
            <w:tcW w:w="1588" w:type="dxa"/>
          </w:tcPr>
          <w:p w:rsidR="001816E6" w:rsidRPr="004604CE" w:rsidRDefault="001816E6" w:rsidP="00E431A5">
            <w:pPr>
              <w:autoSpaceDE w:val="0"/>
              <w:autoSpaceDN w:val="0"/>
              <w:adjustRightInd w:val="0"/>
              <w:spacing w:before="29" w:line="360" w:lineRule="auto"/>
              <w:rPr>
                <w:rFonts w:eastAsiaTheme="minorEastAsia"/>
                <w:color w:val="000000"/>
                <w:szCs w:val="21"/>
              </w:rPr>
            </w:pPr>
            <w:r w:rsidRPr="004604CE">
              <w:rPr>
                <w:rFonts w:eastAsiaTheme="minorEastAsia" w:hAnsiTheme="minorEastAsia"/>
                <w:color w:val="000000"/>
                <w:szCs w:val="21"/>
              </w:rPr>
              <w:t>资产总计</w:t>
            </w:r>
          </w:p>
        </w:tc>
        <w:tc>
          <w:tcPr>
            <w:tcW w:w="1701"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116,839,678.33</w:t>
            </w:r>
          </w:p>
        </w:tc>
        <w:tc>
          <w:tcPr>
            <w:tcW w:w="1701"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w:t>
            </w:r>
          </w:p>
        </w:tc>
        <w:tc>
          <w:tcPr>
            <w:tcW w:w="1559"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12,800.00</w:t>
            </w:r>
          </w:p>
        </w:tc>
        <w:tc>
          <w:tcPr>
            <w:tcW w:w="1559"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2,053,217,280.57</w:t>
            </w:r>
          </w:p>
        </w:tc>
        <w:tc>
          <w:tcPr>
            <w:tcW w:w="1301"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2,170,069,758.90</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w:t>
            </w:r>
          </w:p>
        </w:tc>
        <w:tc>
          <w:tcPr>
            <w:tcW w:w="1701" w:type="dxa"/>
            <w:vAlign w:val="center"/>
          </w:tcPr>
          <w:p w:rsidR="001816E6" w:rsidRPr="004604CE" w:rsidRDefault="001816E6" w:rsidP="00E431A5">
            <w:pPr>
              <w:spacing w:line="360" w:lineRule="auto"/>
              <w:jc w:val="right"/>
              <w:rPr>
                <w:color w:val="0000FF"/>
                <w:kern w:val="0"/>
                <w:szCs w:val="21"/>
              </w:rPr>
            </w:pPr>
          </w:p>
        </w:tc>
        <w:tc>
          <w:tcPr>
            <w:tcW w:w="1701"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301" w:type="dxa"/>
            <w:vAlign w:val="center"/>
          </w:tcPr>
          <w:p w:rsidR="001816E6" w:rsidRPr="004604CE" w:rsidRDefault="001816E6" w:rsidP="00E431A5">
            <w:pPr>
              <w:spacing w:line="360" w:lineRule="auto"/>
              <w:jc w:val="right"/>
              <w:rPr>
                <w:color w:val="000000"/>
                <w:szCs w:val="21"/>
              </w:rPr>
            </w:pPr>
          </w:p>
        </w:tc>
      </w:tr>
      <w:tr w:rsidR="00432887">
        <w:trPr>
          <w:jc w:val="center"/>
        </w:trPr>
        <w:tc>
          <w:tcPr>
            <w:tcW w:w="1588" w:type="dxa"/>
            <w:vAlign w:val="center"/>
          </w:tcPr>
          <w:p w:rsidR="00432887" w:rsidRDefault="00DA4E5E">
            <w:pPr>
              <w:jc w:val="center"/>
            </w:pPr>
            <w:r>
              <w:rPr>
                <w:color w:val="000000"/>
                <w:szCs w:val="21"/>
              </w:rPr>
              <w:t>短期借款</w:t>
            </w:r>
          </w:p>
        </w:tc>
        <w:tc>
          <w:tcPr>
            <w:tcW w:w="1701" w:type="dxa"/>
            <w:vAlign w:val="center"/>
          </w:tcPr>
          <w:p w:rsidR="00432887" w:rsidRDefault="00DA4E5E">
            <w:pPr>
              <w:jc w:val="right"/>
            </w:pPr>
            <w:r>
              <w:rPr>
                <w:color w:val="000000"/>
                <w:szCs w:val="21"/>
              </w:rPr>
              <w:t>-</w:t>
            </w:r>
          </w:p>
        </w:tc>
        <w:tc>
          <w:tcPr>
            <w:tcW w:w="1701" w:type="dxa"/>
            <w:vAlign w:val="center"/>
          </w:tcPr>
          <w:p w:rsidR="00432887" w:rsidRDefault="00DA4E5E">
            <w:pPr>
              <w:jc w:val="right"/>
            </w:pPr>
            <w:r>
              <w:rPr>
                <w:color w:val="000000"/>
                <w:szCs w:val="21"/>
              </w:rPr>
              <w:t>-</w:t>
            </w:r>
          </w:p>
        </w:tc>
        <w:tc>
          <w:tcPr>
            <w:tcW w:w="1559" w:type="dxa"/>
            <w:vAlign w:val="center"/>
          </w:tcPr>
          <w:p w:rsidR="00432887" w:rsidRDefault="00DA4E5E">
            <w:pPr>
              <w:jc w:val="right"/>
            </w:pPr>
            <w:r>
              <w:rPr>
                <w:color w:val="000000"/>
                <w:szCs w:val="21"/>
              </w:rPr>
              <w:t>-</w:t>
            </w:r>
          </w:p>
        </w:tc>
        <w:tc>
          <w:tcPr>
            <w:tcW w:w="1559" w:type="dxa"/>
            <w:vAlign w:val="center"/>
          </w:tcPr>
          <w:p w:rsidR="00432887" w:rsidRDefault="00DA4E5E">
            <w:pPr>
              <w:jc w:val="right"/>
            </w:pPr>
            <w:r>
              <w:rPr>
                <w:color w:val="000000"/>
                <w:szCs w:val="21"/>
              </w:rPr>
              <w:t>-</w:t>
            </w:r>
          </w:p>
        </w:tc>
        <w:tc>
          <w:tcPr>
            <w:tcW w:w="1301" w:type="dxa"/>
            <w:vAlign w:val="center"/>
          </w:tcPr>
          <w:p w:rsidR="00432887" w:rsidRDefault="00DA4E5E">
            <w:pPr>
              <w:jc w:val="right"/>
            </w:pPr>
            <w:r>
              <w:rPr>
                <w:color w:val="000000"/>
                <w:szCs w:val="21"/>
              </w:rPr>
              <w:t>-</w:t>
            </w:r>
          </w:p>
        </w:tc>
      </w:tr>
      <w:tr w:rsidR="00432887">
        <w:trPr>
          <w:jc w:val="center"/>
        </w:trPr>
        <w:tc>
          <w:tcPr>
            <w:tcW w:w="1588" w:type="dxa"/>
            <w:vAlign w:val="center"/>
          </w:tcPr>
          <w:p w:rsidR="00432887" w:rsidRDefault="00DA4E5E">
            <w:pPr>
              <w:jc w:val="center"/>
            </w:pPr>
            <w:r>
              <w:rPr>
                <w:color w:val="000000"/>
                <w:szCs w:val="21"/>
              </w:rPr>
              <w:t>交易性金融负债</w:t>
            </w:r>
          </w:p>
        </w:tc>
        <w:tc>
          <w:tcPr>
            <w:tcW w:w="1701" w:type="dxa"/>
            <w:vAlign w:val="center"/>
          </w:tcPr>
          <w:p w:rsidR="00432887" w:rsidRDefault="00DA4E5E">
            <w:pPr>
              <w:jc w:val="right"/>
            </w:pPr>
            <w:r>
              <w:rPr>
                <w:color w:val="000000"/>
                <w:szCs w:val="21"/>
              </w:rPr>
              <w:t>-</w:t>
            </w:r>
          </w:p>
        </w:tc>
        <w:tc>
          <w:tcPr>
            <w:tcW w:w="1701" w:type="dxa"/>
            <w:vAlign w:val="center"/>
          </w:tcPr>
          <w:p w:rsidR="00432887" w:rsidRDefault="00DA4E5E">
            <w:pPr>
              <w:jc w:val="right"/>
            </w:pPr>
            <w:r>
              <w:rPr>
                <w:color w:val="000000"/>
                <w:szCs w:val="21"/>
              </w:rPr>
              <w:t>-</w:t>
            </w:r>
          </w:p>
        </w:tc>
        <w:tc>
          <w:tcPr>
            <w:tcW w:w="1559" w:type="dxa"/>
            <w:vAlign w:val="center"/>
          </w:tcPr>
          <w:p w:rsidR="00432887" w:rsidRDefault="00DA4E5E">
            <w:pPr>
              <w:jc w:val="right"/>
            </w:pPr>
            <w:r>
              <w:rPr>
                <w:color w:val="000000"/>
                <w:szCs w:val="21"/>
              </w:rPr>
              <w:t>-</w:t>
            </w:r>
          </w:p>
        </w:tc>
        <w:tc>
          <w:tcPr>
            <w:tcW w:w="1559" w:type="dxa"/>
            <w:vAlign w:val="center"/>
          </w:tcPr>
          <w:p w:rsidR="00432887" w:rsidRDefault="00DA4E5E">
            <w:pPr>
              <w:jc w:val="right"/>
            </w:pPr>
            <w:r>
              <w:rPr>
                <w:color w:val="000000"/>
                <w:szCs w:val="21"/>
              </w:rPr>
              <w:t>-</w:t>
            </w:r>
          </w:p>
        </w:tc>
        <w:tc>
          <w:tcPr>
            <w:tcW w:w="1301" w:type="dxa"/>
            <w:vAlign w:val="center"/>
          </w:tcPr>
          <w:p w:rsidR="00432887" w:rsidRDefault="00DA4E5E">
            <w:pPr>
              <w:jc w:val="right"/>
            </w:pPr>
            <w:r>
              <w:rPr>
                <w:color w:val="000000"/>
                <w:szCs w:val="21"/>
              </w:rPr>
              <w:t>-</w:t>
            </w:r>
          </w:p>
        </w:tc>
      </w:tr>
      <w:tr w:rsidR="00432887">
        <w:trPr>
          <w:jc w:val="center"/>
        </w:trPr>
        <w:tc>
          <w:tcPr>
            <w:tcW w:w="1588" w:type="dxa"/>
            <w:vAlign w:val="center"/>
          </w:tcPr>
          <w:p w:rsidR="00432887" w:rsidRDefault="00DA4E5E">
            <w:pPr>
              <w:jc w:val="center"/>
            </w:pPr>
            <w:r>
              <w:rPr>
                <w:color w:val="000000"/>
                <w:szCs w:val="21"/>
              </w:rPr>
              <w:t>衍生金融负债</w:t>
            </w:r>
          </w:p>
        </w:tc>
        <w:tc>
          <w:tcPr>
            <w:tcW w:w="1701" w:type="dxa"/>
            <w:vAlign w:val="center"/>
          </w:tcPr>
          <w:p w:rsidR="00432887" w:rsidRDefault="00DA4E5E">
            <w:pPr>
              <w:jc w:val="right"/>
            </w:pPr>
            <w:r>
              <w:rPr>
                <w:color w:val="000000"/>
                <w:szCs w:val="21"/>
              </w:rPr>
              <w:t>-</w:t>
            </w:r>
          </w:p>
        </w:tc>
        <w:tc>
          <w:tcPr>
            <w:tcW w:w="1701" w:type="dxa"/>
            <w:vAlign w:val="center"/>
          </w:tcPr>
          <w:p w:rsidR="00432887" w:rsidRDefault="00DA4E5E">
            <w:pPr>
              <w:jc w:val="right"/>
            </w:pPr>
            <w:r>
              <w:rPr>
                <w:color w:val="000000"/>
                <w:szCs w:val="21"/>
              </w:rPr>
              <w:t>-</w:t>
            </w:r>
          </w:p>
        </w:tc>
        <w:tc>
          <w:tcPr>
            <w:tcW w:w="1559" w:type="dxa"/>
            <w:vAlign w:val="center"/>
          </w:tcPr>
          <w:p w:rsidR="00432887" w:rsidRDefault="00DA4E5E">
            <w:pPr>
              <w:jc w:val="right"/>
            </w:pPr>
            <w:r>
              <w:rPr>
                <w:color w:val="000000"/>
                <w:szCs w:val="21"/>
              </w:rPr>
              <w:t>-</w:t>
            </w:r>
          </w:p>
        </w:tc>
        <w:tc>
          <w:tcPr>
            <w:tcW w:w="1559" w:type="dxa"/>
            <w:vAlign w:val="center"/>
          </w:tcPr>
          <w:p w:rsidR="00432887" w:rsidRDefault="00DA4E5E">
            <w:pPr>
              <w:jc w:val="right"/>
            </w:pPr>
            <w:r>
              <w:rPr>
                <w:color w:val="000000"/>
                <w:szCs w:val="21"/>
              </w:rPr>
              <w:t>-</w:t>
            </w:r>
          </w:p>
        </w:tc>
        <w:tc>
          <w:tcPr>
            <w:tcW w:w="1301" w:type="dxa"/>
            <w:vAlign w:val="center"/>
          </w:tcPr>
          <w:p w:rsidR="00432887" w:rsidRDefault="00DA4E5E">
            <w:pPr>
              <w:jc w:val="right"/>
            </w:pPr>
            <w:r>
              <w:rPr>
                <w:color w:val="000000"/>
                <w:szCs w:val="21"/>
              </w:rPr>
              <w:t>-</w:t>
            </w:r>
          </w:p>
        </w:tc>
      </w:tr>
      <w:tr w:rsidR="00432887">
        <w:trPr>
          <w:jc w:val="center"/>
        </w:trPr>
        <w:tc>
          <w:tcPr>
            <w:tcW w:w="1588" w:type="dxa"/>
            <w:vAlign w:val="center"/>
          </w:tcPr>
          <w:p w:rsidR="00432887" w:rsidRDefault="00DA4E5E">
            <w:pPr>
              <w:jc w:val="center"/>
            </w:pPr>
            <w:r>
              <w:rPr>
                <w:color w:val="000000"/>
                <w:szCs w:val="21"/>
              </w:rPr>
              <w:t>卖出回购金融资产款</w:t>
            </w:r>
          </w:p>
        </w:tc>
        <w:tc>
          <w:tcPr>
            <w:tcW w:w="1701" w:type="dxa"/>
            <w:vAlign w:val="center"/>
          </w:tcPr>
          <w:p w:rsidR="00432887" w:rsidRDefault="00DA4E5E">
            <w:pPr>
              <w:jc w:val="right"/>
            </w:pPr>
            <w:r>
              <w:rPr>
                <w:color w:val="000000"/>
                <w:szCs w:val="21"/>
              </w:rPr>
              <w:t>-</w:t>
            </w:r>
          </w:p>
        </w:tc>
        <w:tc>
          <w:tcPr>
            <w:tcW w:w="1701" w:type="dxa"/>
            <w:vAlign w:val="center"/>
          </w:tcPr>
          <w:p w:rsidR="00432887" w:rsidRDefault="00DA4E5E">
            <w:pPr>
              <w:jc w:val="right"/>
            </w:pPr>
            <w:r>
              <w:rPr>
                <w:color w:val="000000"/>
                <w:szCs w:val="21"/>
              </w:rPr>
              <w:t>-</w:t>
            </w:r>
          </w:p>
        </w:tc>
        <w:tc>
          <w:tcPr>
            <w:tcW w:w="1559" w:type="dxa"/>
            <w:vAlign w:val="center"/>
          </w:tcPr>
          <w:p w:rsidR="00432887" w:rsidRDefault="00DA4E5E">
            <w:pPr>
              <w:jc w:val="right"/>
            </w:pPr>
            <w:r>
              <w:rPr>
                <w:color w:val="000000"/>
                <w:szCs w:val="21"/>
              </w:rPr>
              <w:t>-</w:t>
            </w:r>
          </w:p>
        </w:tc>
        <w:tc>
          <w:tcPr>
            <w:tcW w:w="1559" w:type="dxa"/>
            <w:vAlign w:val="center"/>
          </w:tcPr>
          <w:p w:rsidR="00432887" w:rsidRDefault="00DA4E5E">
            <w:pPr>
              <w:jc w:val="right"/>
            </w:pPr>
            <w:r>
              <w:rPr>
                <w:color w:val="000000"/>
                <w:szCs w:val="21"/>
              </w:rPr>
              <w:t>-</w:t>
            </w:r>
          </w:p>
        </w:tc>
        <w:tc>
          <w:tcPr>
            <w:tcW w:w="1301" w:type="dxa"/>
            <w:vAlign w:val="center"/>
          </w:tcPr>
          <w:p w:rsidR="00432887" w:rsidRDefault="00DA4E5E">
            <w:pPr>
              <w:jc w:val="right"/>
            </w:pPr>
            <w:r>
              <w:rPr>
                <w:color w:val="000000"/>
                <w:szCs w:val="21"/>
              </w:rPr>
              <w:t>-</w:t>
            </w:r>
          </w:p>
        </w:tc>
      </w:tr>
      <w:tr w:rsidR="00432887">
        <w:trPr>
          <w:jc w:val="center"/>
        </w:trPr>
        <w:tc>
          <w:tcPr>
            <w:tcW w:w="1588" w:type="dxa"/>
            <w:vAlign w:val="center"/>
          </w:tcPr>
          <w:p w:rsidR="00432887" w:rsidRDefault="00DA4E5E">
            <w:pPr>
              <w:jc w:val="center"/>
            </w:pPr>
            <w:r>
              <w:rPr>
                <w:color w:val="000000"/>
                <w:szCs w:val="21"/>
              </w:rPr>
              <w:t>应付证券清算款</w:t>
            </w:r>
          </w:p>
        </w:tc>
        <w:tc>
          <w:tcPr>
            <w:tcW w:w="1701" w:type="dxa"/>
            <w:vAlign w:val="center"/>
          </w:tcPr>
          <w:p w:rsidR="00432887" w:rsidRDefault="00DA4E5E">
            <w:pPr>
              <w:jc w:val="right"/>
            </w:pPr>
            <w:r>
              <w:rPr>
                <w:color w:val="000000"/>
                <w:szCs w:val="21"/>
              </w:rPr>
              <w:t>-</w:t>
            </w:r>
          </w:p>
        </w:tc>
        <w:tc>
          <w:tcPr>
            <w:tcW w:w="1701" w:type="dxa"/>
            <w:vAlign w:val="center"/>
          </w:tcPr>
          <w:p w:rsidR="00432887" w:rsidRDefault="00DA4E5E">
            <w:pPr>
              <w:jc w:val="right"/>
            </w:pPr>
            <w:r>
              <w:rPr>
                <w:color w:val="000000"/>
                <w:szCs w:val="21"/>
              </w:rPr>
              <w:t>-</w:t>
            </w:r>
          </w:p>
        </w:tc>
        <w:tc>
          <w:tcPr>
            <w:tcW w:w="1559" w:type="dxa"/>
            <w:vAlign w:val="center"/>
          </w:tcPr>
          <w:p w:rsidR="00432887" w:rsidRDefault="00DA4E5E">
            <w:pPr>
              <w:jc w:val="right"/>
            </w:pPr>
            <w:r>
              <w:rPr>
                <w:color w:val="000000"/>
                <w:szCs w:val="21"/>
              </w:rPr>
              <w:t>-</w:t>
            </w:r>
          </w:p>
        </w:tc>
        <w:tc>
          <w:tcPr>
            <w:tcW w:w="1559" w:type="dxa"/>
            <w:vAlign w:val="center"/>
          </w:tcPr>
          <w:p w:rsidR="00432887" w:rsidRDefault="00DA4E5E">
            <w:pPr>
              <w:jc w:val="right"/>
            </w:pPr>
            <w:r>
              <w:rPr>
                <w:color w:val="000000"/>
                <w:szCs w:val="21"/>
              </w:rPr>
              <w:t>-</w:t>
            </w:r>
          </w:p>
        </w:tc>
        <w:tc>
          <w:tcPr>
            <w:tcW w:w="1301" w:type="dxa"/>
            <w:vAlign w:val="center"/>
          </w:tcPr>
          <w:p w:rsidR="00432887" w:rsidRDefault="00DA4E5E">
            <w:pPr>
              <w:jc w:val="right"/>
            </w:pPr>
            <w:r>
              <w:rPr>
                <w:color w:val="000000"/>
                <w:szCs w:val="21"/>
              </w:rPr>
              <w:t>-</w:t>
            </w:r>
          </w:p>
        </w:tc>
      </w:tr>
      <w:tr w:rsidR="00432887">
        <w:trPr>
          <w:jc w:val="center"/>
        </w:trPr>
        <w:tc>
          <w:tcPr>
            <w:tcW w:w="1588" w:type="dxa"/>
            <w:vAlign w:val="center"/>
          </w:tcPr>
          <w:p w:rsidR="00432887" w:rsidRDefault="00DA4E5E">
            <w:pPr>
              <w:jc w:val="center"/>
            </w:pPr>
            <w:r>
              <w:rPr>
                <w:color w:val="000000"/>
                <w:szCs w:val="21"/>
              </w:rPr>
              <w:t>应付赎回款</w:t>
            </w:r>
          </w:p>
        </w:tc>
        <w:tc>
          <w:tcPr>
            <w:tcW w:w="1701" w:type="dxa"/>
            <w:vAlign w:val="center"/>
          </w:tcPr>
          <w:p w:rsidR="00432887" w:rsidRDefault="00DA4E5E">
            <w:pPr>
              <w:jc w:val="right"/>
            </w:pPr>
            <w:r>
              <w:rPr>
                <w:color w:val="000000"/>
                <w:szCs w:val="21"/>
              </w:rPr>
              <w:t>-</w:t>
            </w:r>
          </w:p>
        </w:tc>
        <w:tc>
          <w:tcPr>
            <w:tcW w:w="1701" w:type="dxa"/>
            <w:vAlign w:val="center"/>
          </w:tcPr>
          <w:p w:rsidR="00432887" w:rsidRDefault="00DA4E5E">
            <w:pPr>
              <w:jc w:val="right"/>
            </w:pPr>
            <w:r>
              <w:rPr>
                <w:color w:val="000000"/>
                <w:szCs w:val="21"/>
              </w:rPr>
              <w:t>-</w:t>
            </w:r>
          </w:p>
        </w:tc>
        <w:tc>
          <w:tcPr>
            <w:tcW w:w="1559" w:type="dxa"/>
            <w:vAlign w:val="center"/>
          </w:tcPr>
          <w:p w:rsidR="00432887" w:rsidRDefault="00DA4E5E">
            <w:pPr>
              <w:jc w:val="right"/>
            </w:pPr>
            <w:r>
              <w:rPr>
                <w:color w:val="000000"/>
                <w:szCs w:val="21"/>
              </w:rPr>
              <w:t>-</w:t>
            </w:r>
          </w:p>
        </w:tc>
        <w:tc>
          <w:tcPr>
            <w:tcW w:w="1559" w:type="dxa"/>
            <w:vAlign w:val="center"/>
          </w:tcPr>
          <w:p w:rsidR="00432887" w:rsidRDefault="00DA4E5E">
            <w:pPr>
              <w:jc w:val="right"/>
            </w:pPr>
            <w:r>
              <w:rPr>
                <w:color w:val="000000"/>
                <w:szCs w:val="21"/>
              </w:rPr>
              <w:t>7,605,033.29</w:t>
            </w:r>
          </w:p>
        </w:tc>
        <w:tc>
          <w:tcPr>
            <w:tcW w:w="1301" w:type="dxa"/>
            <w:vAlign w:val="center"/>
          </w:tcPr>
          <w:p w:rsidR="00432887" w:rsidRDefault="00DA4E5E">
            <w:pPr>
              <w:jc w:val="right"/>
            </w:pPr>
            <w:r>
              <w:rPr>
                <w:color w:val="000000"/>
                <w:szCs w:val="21"/>
              </w:rPr>
              <w:t>7,605,033.29</w:t>
            </w:r>
          </w:p>
        </w:tc>
      </w:tr>
      <w:tr w:rsidR="00432887">
        <w:trPr>
          <w:jc w:val="center"/>
        </w:trPr>
        <w:tc>
          <w:tcPr>
            <w:tcW w:w="1588" w:type="dxa"/>
            <w:vAlign w:val="center"/>
          </w:tcPr>
          <w:p w:rsidR="00432887" w:rsidRDefault="00DA4E5E">
            <w:pPr>
              <w:jc w:val="center"/>
            </w:pPr>
            <w:r>
              <w:rPr>
                <w:color w:val="000000"/>
                <w:szCs w:val="21"/>
              </w:rPr>
              <w:t>应付管理人报酬</w:t>
            </w:r>
          </w:p>
        </w:tc>
        <w:tc>
          <w:tcPr>
            <w:tcW w:w="1701" w:type="dxa"/>
            <w:vAlign w:val="center"/>
          </w:tcPr>
          <w:p w:rsidR="00432887" w:rsidRDefault="00DA4E5E">
            <w:pPr>
              <w:jc w:val="right"/>
            </w:pPr>
            <w:r>
              <w:rPr>
                <w:color w:val="000000"/>
                <w:szCs w:val="21"/>
              </w:rPr>
              <w:t>-</w:t>
            </w:r>
          </w:p>
        </w:tc>
        <w:tc>
          <w:tcPr>
            <w:tcW w:w="1701" w:type="dxa"/>
            <w:vAlign w:val="center"/>
          </w:tcPr>
          <w:p w:rsidR="00432887" w:rsidRDefault="00DA4E5E">
            <w:pPr>
              <w:jc w:val="right"/>
            </w:pPr>
            <w:r>
              <w:rPr>
                <w:color w:val="000000"/>
                <w:szCs w:val="21"/>
              </w:rPr>
              <w:t>-</w:t>
            </w:r>
          </w:p>
        </w:tc>
        <w:tc>
          <w:tcPr>
            <w:tcW w:w="1559" w:type="dxa"/>
            <w:vAlign w:val="center"/>
          </w:tcPr>
          <w:p w:rsidR="00432887" w:rsidRDefault="00DA4E5E">
            <w:pPr>
              <w:jc w:val="right"/>
            </w:pPr>
            <w:r>
              <w:rPr>
                <w:color w:val="000000"/>
                <w:szCs w:val="21"/>
              </w:rPr>
              <w:t>-</w:t>
            </w:r>
          </w:p>
        </w:tc>
        <w:tc>
          <w:tcPr>
            <w:tcW w:w="1559" w:type="dxa"/>
            <w:vAlign w:val="center"/>
          </w:tcPr>
          <w:p w:rsidR="00432887" w:rsidRDefault="00DA4E5E">
            <w:pPr>
              <w:jc w:val="right"/>
            </w:pPr>
            <w:r>
              <w:rPr>
                <w:color w:val="000000"/>
                <w:szCs w:val="21"/>
              </w:rPr>
              <w:t>52,363.67</w:t>
            </w:r>
          </w:p>
        </w:tc>
        <w:tc>
          <w:tcPr>
            <w:tcW w:w="1301" w:type="dxa"/>
            <w:vAlign w:val="center"/>
          </w:tcPr>
          <w:p w:rsidR="00432887" w:rsidRDefault="00DA4E5E">
            <w:pPr>
              <w:jc w:val="right"/>
            </w:pPr>
            <w:r>
              <w:rPr>
                <w:color w:val="000000"/>
                <w:szCs w:val="21"/>
              </w:rPr>
              <w:t>52,363.67</w:t>
            </w:r>
          </w:p>
        </w:tc>
      </w:tr>
      <w:tr w:rsidR="00432887">
        <w:trPr>
          <w:jc w:val="center"/>
        </w:trPr>
        <w:tc>
          <w:tcPr>
            <w:tcW w:w="1588" w:type="dxa"/>
            <w:vAlign w:val="center"/>
          </w:tcPr>
          <w:p w:rsidR="00432887" w:rsidRDefault="00DA4E5E">
            <w:pPr>
              <w:jc w:val="center"/>
            </w:pPr>
            <w:r>
              <w:rPr>
                <w:color w:val="000000"/>
                <w:szCs w:val="21"/>
              </w:rPr>
              <w:t>应付托管费</w:t>
            </w:r>
          </w:p>
        </w:tc>
        <w:tc>
          <w:tcPr>
            <w:tcW w:w="1701" w:type="dxa"/>
            <w:vAlign w:val="center"/>
          </w:tcPr>
          <w:p w:rsidR="00432887" w:rsidRDefault="00DA4E5E">
            <w:pPr>
              <w:jc w:val="right"/>
            </w:pPr>
            <w:r>
              <w:rPr>
                <w:color w:val="000000"/>
                <w:szCs w:val="21"/>
              </w:rPr>
              <w:t>-</w:t>
            </w:r>
          </w:p>
        </w:tc>
        <w:tc>
          <w:tcPr>
            <w:tcW w:w="1701" w:type="dxa"/>
            <w:vAlign w:val="center"/>
          </w:tcPr>
          <w:p w:rsidR="00432887" w:rsidRDefault="00DA4E5E">
            <w:pPr>
              <w:jc w:val="right"/>
            </w:pPr>
            <w:r>
              <w:rPr>
                <w:color w:val="000000"/>
                <w:szCs w:val="21"/>
              </w:rPr>
              <w:t>-</w:t>
            </w:r>
          </w:p>
        </w:tc>
        <w:tc>
          <w:tcPr>
            <w:tcW w:w="1559" w:type="dxa"/>
            <w:vAlign w:val="center"/>
          </w:tcPr>
          <w:p w:rsidR="00432887" w:rsidRDefault="00DA4E5E">
            <w:pPr>
              <w:jc w:val="right"/>
            </w:pPr>
            <w:r>
              <w:rPr>
                <w:color w:val="000000"/>
                <w:szCs w:val="21"/>
              </w:rPr>
              <w:t>-</w:t>
            </w:r>
          </w:p>
        </w:tc>
        <w:tc>
          <w:tcPr>
            <w:tcW w:w="1559" w:type="dxa"/>
            <w:vAlign w:val="center"/>
          </w:tcPr>
          <w:p w:rsidR="00432887" w:rsidRDefault="00DA4E5E">
            <w:pPr>
              <w:jc w:val="right"/>
            </w:pPr>
            <w:r>
              <w:rPr>
                <w:color w:val="000000"/>
                <w:szCs w:val="21"/>
              </w:rPr>
              <w:t>10,472.74</w:t>
            </w:r>
          </w:p>
        </w:tc>
        <w:tc>
          <w:tcPr>
            <w:tcW w:w="1301" w:type="dxa"/>
            <w:vAlign w:val="center"/>
          </w:tcPr>
          <w:p w:rsidR="00432887" w:rsidRDefault="00DA4E5E">
            <w:pPr>
              <w:jc w:val="right"/>
            </w:pPr>
            <w:r>
              <w:rPr>
                <w:color w:val="000000"/>
                <w:szCs w:val="21"/>
              </w:rPr>
              <w:t>10,472.74</w:t>
            </w:r>
          </w:p>
        </w:tc>
      </w:tr>
      <w:tr w:rsidR="00432887">
        <w:trPr>
          <w:jc w:val="center"/>
        </w:trPr>
        <w:tc>
          <w:tcPr>
            <w:tcW w:w="1588" w:type="dxa"/>
            <w:vAlign w:val="center"/>
          </w:tcPr>
          <w:p w:rsidR="00432887" w:rsidRDefault="00DA4E5E">
            <w:pPr>
              <w:jc w:val="center"/>
            </w:pPr>
            <w:r>
              <w:rPr>
                <w:color w:val="000000"/>
                <w:szCs w:val="21"/>
              </w:rPr>
              <w:t>应付销售服务费</w:t>
            </w:r>
          </w:p>
        </w:tc>
        <w:tc>
          <w:tcPr>
            <w:tcW w:w="1701" w:type="dxa"/>
            <w:vAlign w:val="center"/>
          </w:tcPr>
          <w:p w:rsidR="00432887" w:rsidRDefault="00DA4E5E">
            <w:pPr>
              <w:jc w:val="right"/>
            </w:pPr>
            <w:r>
              <w:rPr>
                <w:color w:val="000000"/>
                <w:szCs w:val="21"/>
              </w:rPr>
              <w:t>-</w:t>
            </w:r>
          </w:p>
        </w:tc>
        <w:tc>
          <w:tcPr>
            <w:tcW w:w="1701" w:type="dxa"/>
            <w:vAlign w:val="center"/>
          </w:tcPr>
          <w:p w:rsidR="00432887" w:rsidRDefault="00DA4E5E">
            <w:pPr>
              <w:jc w:val="right"/>
            </w:pPr>
            <w:r>
              <w:rPr>
                <w:color w:val="000000"/>
                <w:szCs w:val="21"/>
              </w:rPr>
              <w:t>-</w:t>
            </w:r>
          </w:p>
        </w:tc>
        <w:tc>
          <w:tcPr>
            <w:tcW w:w="1559" w:type="dxa"/>
            <w:vAlign w:val="center"/>
          </w:tcPr>
          <w:p w:rsidR="00432887" w:rsidRDefault="00DA4E5E">
            <w:pPr>
              <w:jc w:val="right"/>
            </w:pPr>
            <w:r>
              <w:rPr>
                <w:color w:val="000000"/>
                <w:szCs w:val="21"/>
              </w:rPr>
              <w:t>-</w:t>
            </w:r>
          </w:p>
        </w:tc>
        <w:tc>
          <w:tcPr>
            <w:tcW w:w="1559" w:type="dxa"/>
            <w:vAlign w:val="center"/>
          </w:tcPr>
          <w:p w:rsidR="00432887" w:rsidRDefault="00DA4E5E">
            <w:pPr>
              <w:jc w:val="right"/>
            </w:pPr>
            <w:r>
              <w:rPr>
                <w:color w:val="000000"/>
                <w:szCs w:val="21"/>
              </w:rPr>
              <w:t>79,883.33</w:t>
            </w:r>
          </w:p>
        </w:tc>
        <w:tc>
          <w:tcPr>
            <w:tcW w:w="1301" w:type="dxa"/>
            <w:vAlign w:val="center"/>
          </w:tcPr>
          <w:p w:rsidR="00432887" w:rsidRDefault="00DA4E5E">
            <w:pPr>
              <w:jc w:val="right"/>
            </w:pPr>
            <w:r>
              <w:rPr>
                <w:color w:val="000000"/>
                <w:szCs w:val="21"/>
              </w:rPr>
              <w:t>79,883.33</w:t>
            </w:r>
          </w:p>
        </w:tc>
      </w:tr>
      <w:tr w:rsidR="00432887">
        <w:trPr>
          <w:jc w:val="center"/>
        </w:trPr>
        <w:tc>
          <w:tcPr>
            <w:tcW w:w="1588" w:type="dxa"/>
            <w:vAlign w:val="center"/>
          </w:tcPr>
          <w:p w:rsidR="00432887" w:rsidRDefault="00DA4E5E">
            <w:pPr>
              <w:jc w:val="center"/>
            </w:pPr>
            <w:r>
              <w:rPr>
                <w:color w:val="000000"/>
                <w:szCs w:val="21"/>
              </w:rPr>
              <w:t>应付交易费用</w:t>
            </w:r>
          </w:p>
        </w:tc>
        <w:tc>
          <w:tcPr>
            <w:tcW w:w="1701" w:type="dxa"/>
            <w:vAlign w:val="center"/>
          </w:tcPr>
          <w:p w:rsidR="00432887" w:rsidRDefault="00DA4E5E">
            <w:pPr>
              <w:jc w:val="right"/>
            </w:pPr>
            <w:r>
              <w:rPr>
                <w:color w:val="000000"/>
                <w:szCs w:val="21"/>
              </w:rPr>
              <w:t>-</w:t>
            </w:r>
          </w:p>
        </w:tc>
        <w:tc>
          <w:tcPr>
            <w:tcW w:w="1701" w:type="dxa"/>
            <w:vAlign w:val="center"/>
          </w:tcPr>
          <w:p w:rsidR="00432887" w:rsidRDefault="00DA4E5E">
            <w:pPr>
              <w:jc w:val="right"/>
            </w:pPr>
            <w:r>
              <w:rPr>
                <w:color w:val="000000"/>
                <w:szCs w:val="21"/>
              </w:rPr>
              <w:t>-</w:t>
            </w:r>
          </w:p>
        </w:tc>
        <w:tc>
          <w:tcPr>
            <w:tcW w:w="1559" w:type="dxa"/>
            <w:vAlign w:val="center"/>
          </w:tcPr>
          <w:p w:rsidR="00432887" w:rsidRDefault="00DA4E5E">
            <w:pPr>
              <w:jc w:val="right"/>
            </w:pPr>
            <w:r>
              <w:rPr>
                <w:color w:val="000000"/>
                <w:szCs w:val="21"/>
              </w:rPr>
              <w:t>-</w:t>
            </w:r>
          </w:p>
        </w:tc>
        <w:tc>
          <w:tcPr>
            <w:tcW w:w="1559" w:type="dxa"/>
            <w:vAlign w:val="center"/>
          </w:tcPr>
          <w:p w:rsidR="00432887" w:rsidRDefault="00DA4E5E">
            <w:pPr>
              <w:jc w:val="right"/>
            </w:pPr>
            <w:r>
              <w:rPr>
                <w:color w:val="000000"/>
                <w:szCs w:val="21"/>
              </w:rPr>
              <w:t>137,240.35</w:t>
            </w:r>
          </w:p>
        </w:tc>
        <w:tc>
          <w:tcPr>
            <w:tcW w:w="1301" w:type="dxa"/>
            <w:vAlign w:val="center"/>
          </w:tcPr>
          <w:p w:rsidR="00432887" w:rsidRDefault="00DA4E5E">
            <w:pPr>
              <w:jc w:val="right"/>
            </w:pPr>
            <w:r>
              <w:rPr>
                <w:color w:val="000000"/>
                <w:szCs w:val="21"/>
              </w:rPr>
              <w:t>137,240.35</w:t>
            </w:r>
          </w:p>
        </w:tc>
      </w:tr>
      <w:tr w:rsidR="00432887">
        <w:trPr>
          <w:jc w:val="center"/>
        </w:trPr>
        <w:tc>
          <w:tcPr>
            <w:tcW w:w="1588" w:type="dxa"/>
            <w:vAlign w:val="center"/>
          </w:tcPr>
          <w:p w:rsidR="00432887" w:rsidRDefault="00DA4E5E">
            <w:pPr>
              <w:jc w:val="center"/>
            </w:pPr>
            <w:r>
              <w:rPr>
                <w:color w:val="000000"/>
                <w:szCs w:val="21"/>
              </w:rPr>
              <w:t>应交税费</w:t>
            </w:r>
          </w:p>
        </w:tc>
        <w:tc>
          <w:tcPr>
            <w:tcW w:w="1701" w:type="dxa"/>
            <w:vAlign w:val="center"/>
          </w:tcPr>
          <w:p w:rsidR="00432887" w:rsidRDefault="00DA4E5E">
            <w:pPr>
              <w:jc w:val="right"/>
            </w:pPr>
            <w:r>
              <w:rPr>
                <w:color w:val="000000"/>
                <w:szCs w:val="21"/>
              </w:rPr>
              <w:t>-</w:t>
            </w:r>
          </w:p>
        </w:tc>
        <w:tc>
          <w:tcPr>
            <w:tcW w:w="1701" w:type="dxa"/>
            <w:vAlign w:val="center"/>
          </w:tcPr>
          <w:p w:rsidR="00432887" w:rsidRDefault="00DA4E5E">
            <w:pPr>
              <w:jc w:val="right"/>
            </w:pPr>
            <w:r>
              <w:rPr>
                <w:color w:val="000000"/>
                <w:szCs w:val="21"/>
              </w:rPr>
              <w:t>-</w:t>
            </w:r>
          </w:p>
        </w:tc>
        <w:tc>
          <w:tcPr>
            <w:tcW w:w="1559" w:type="dxa"/>
            <w:vAlign w:val="center"/>
          </w:tcPr>
          <w:p w:rsidR="00432887" w:rsidRDefault="00DA4E5E">
            <w:pPr>
              <w:jc w:val="right"/>
            </w:pPr>
            <w:r>
              <w:rPr>
                <w:color w:val="000000"/>
                <w:szCs w:val="21"/>
              </w:rPr>
              <w:t>-</w:t>
            </w:r>
          </w:p>
        </w:tc>
        <w:tc>
          <w:tcPr>
            <w:tcW w:w="1559" w:type="dxa"/>
            <w:vAlign w:val="center"/>
          </w:tcPr>
          <w:p w:rsidR="00432887" w:rsidRDefault="00DA4E5E">
            <w:pPr>
              <w:jc w:val="right"/>
            </w:pPr>
            <w:r>
              <w:rPr>
                <w:color w:val="000000"/>
                <w:szCs w:val="21"/>
              </w:rPr>
              <w:t>-</w:t>
            </w:r>
          </w:p>
        </w:tc>
        <w:tc>
          <w:tcPr>
            <w:tcW w:w="1301" w:type="dxa"/>
            <w:vAlign w:val="center"/>
          </w:tcPr>
          <w:p w:rsidR="00432887" w:rsidRDefault="00DA4E5E">
            <w:pPr>
              <w:jc w:val="right"/>
            </w:pPr>
            <w:r>
              <w:rPr>
                <w:color w:val="000000"/>
                <w:szCs w:val="21"/>
              </w:rPr>
              <w:t>-</w:t>
            </w:r>
          </w:p>
        </w:tc>
      </w:tr>
      <w:tr w:rsidR="00432887">
        <w:trPr>
          <w:jc w:val="center"/>
        </w:trPr>
        <w:tc>
          <w:tcPr>
            <w:tcW w:w="1588" w:type="dxa"/>
            <w:vAlign w:val="center"/>
          </w:tcPr>
          <w:p w:rsidR="00432887" w:rsidRDefault="00DA4E5E">
            <w:pPr>
              <w:jc w:val="center"/>
            </w:pPr>
            <w:r>
              <w:rPr>
                <w:color w:val="000000"/>
                <w:szCs w:val="21"/>
              </w:rPr>
              <w:t>应付利息</w:t>
            </w:r>
          </w:p>
        </w:tc>
        <w:tc>
          <w:tcPr>
            <w:tcW w:w="1701" w:type="dxa"/>
            <w:vAlign w:val="center"/>
          </w:tcPr>
          <w:p w:rsidR="00432887" w:rsidRDefault="00DA4E5E">
            <w:pPr>
              <w:jc w:val="right"/>
            </w:pPr>
            <w:r>
              <w:rPr>
                <w:color w:val="000000"/>
                <w:szCs w:val="21"/>
              </w:rPr>
              <w:t>-</w:t>
            </w:r>
          </w:p>
        </w:tc>
        <w:tc>
          <w:tcPr>
            <w:tcW w:w="1701" w:type="dxa"/>
            <w:vAlign w:val="center"/>
          </w:tcPr>
          <w:p w:rsidR="00432887" w:rsidRDefault="00DA4E5E">
            <w:pPr>
              <w:jc w:val="right"/>
            </w:pPr>
            <w:r>
              <w:rPr>
                <w:color w:val="000000"/>
                <w:szCs w:val="21"/>
              </w:rPr>
              <w:t>-</w:t>
            </w:r>
          </w:p>
        </w:tc>
        <w:tc>
          <w:tcPr>
            <w:tcW w:w="1559" w:type="dxa"/>
            <w:vAlign w:val="center"/>
          </w:tcPr>
          <w:p w:rsidR="00432887" w:rsidRDefault="00DA4E5E">
            <w:pPr>
              <w:jc w:val="right"/>
            </w:pPr>
            <w:r>
              <w:rPr>
                <w:color w:val="000000"/>
                <w:szCs w:val="21"/>
              </w:rPr>
              <w:t>-</w:t>
            </w:r>
          </w:p>
        </w:tc>
        <w:tc>
          <w:tcPr>
            <w:tcW w:w="1559" w:type="dxa"/>
            <w:vAlign w:val="center"/>
          </w:tcPr>
          <w:p w:rsidR="00432887" w:rsidRDefault="00DA4E5E">
            <w:pPr>
              <w:jc w:val="right"/>
            </w:pPr>
            <w:r>
              <w:rPr>
                <w:color w:val="000000"/>
                <w:szCs w:val="21"/>
              </w:rPr>
              <w:t>-</w:t>
            </w:r>
          </w:p>
        </w:tc>
        <w:tc>
          <w:tcPr>
            <w:tcW w:w="1301" w:type="dxa"/>
            <w:vAlign w:val="center"/>
          </w:tcPr>
          <w:p w:rsidR="00432887" w:rsidRDefault="00DA4E5E">
            <w:pPr>
              <w:jc w:val="right"/>
            </w:pPr>
            <w:r>
              <w:rPr>
                <w:color w:val="000000"/>
                <w:szCs w:val="21"/>
              </w:rPr>
              <w:t>-</w:t>
            </w:r>
          </w:p>
        </w:tc>
      </w:tr>
      <w:tr w:rsidR="00432887">
        <w:trPr>
          <w:jc w:val="center"/>
        </w:trPr>
        <w:tc>
          <w:tcPr>
            <w:tcW w:w="1588" w:type="dxa"/>
            <w:vAlign w:val="center"/>
          </w:tcPr>
          <w:p w:rsidR="00432887" w:rsidRDefault="00DA4E5E">
            <w:pPr>
              <w:jc w:val="center"/>
            </w:pPr>
            <w:r>
              <w:rPr>
                <w:color w:val="000000"/>
                <w:szCs w:val="21"/>
              </w:rPr>
              <w:t>应付利润</w:t>
            </w:r>
          </w:p>
        </w:tc>
        <w:tc>
          <w:tcPr>
            <w:tcW w:w="1701" w:type="dxa"/>
            <w:vAlign w:val="center"/>
          </w:tcPr>
          <w:p w:rsidR="00432887" w:rsidRDefault="00DA4E5E">
            <w:pPr>
              <w:jc w:val="right"/>
            </w:pPr>
            <w:r>
              <w:rPr>
                <w:color w:val="000000"/>
                <w:szCs w:val="21"/>
              </w:rPr>
              <w:t>-</w:t>
            </w:r>
          </w:p>
        </w:tc>
        <w:tc>
          <w:tcPr>
            <w:tcW w:w="1701" w:type="dxa"/>
            <w:vAlign w:val="center"/>
          </w:tcPr>
          <w:p w:rsidR="00432887" w:rsidRDefault="00DA4E5E">
            <w:pPr>
              <w:jc w:val="right"/>
            </w:pPr>
            <w:r>
              <w:rPr>
                <w:color w:val="000000"/>
                <w:szCs w:val="21"/>
              </w:rPr>
              <w:t>-</w:t>
            </w:r>
          </w:p>
        </w:tc>
        <w:tc>
          <w:tcPr>
            <w:tcW w:w="1559" w:type="dxa"/>
            <w:vAlign w:val="center"/>
          </w:tcPr>
          <w:p w:rsidR="00432887" w:rsidRDefault="00DA4E5E">
            <w:pPr>
              <w:jc w:val="right"/>
            </w:pPr>
            <w:r>
              <w:rPr>
                <w:color w:val="000000"/>
                <w:szCs w:val="21"/>
              </w:rPr>
              <w:t>-</w:t>
            </w:r>
          </w:p>
        </w:tc>
        <w:tc>
          <w:tcPr>
            <w:tcW w:w="1559" w:type="dxa"/>
            <w:vAlign w:val="center"/>
          </w:tcPr>
          <w:p w:rsidR="00432887" w:rsidRDefault="00DA4E5E">
            <w:pPr>
              <w:jc w:val="right"/>
            </w:pPr>
            <w:r>
              <w:rPr>
                <w:color w:val="000000"/>
                <w:szCs w:val="21"/>
              </w:rPr>
              <w:t>-</w:t>
            </w:r>
          </w:p>
        </w:tc>
        <w:tc>
          <w:tcPr>
            <w:tcW w:w="1301" w:type="dxa"/>
            <w:vAlign w:val="center"/>
          </w:tcPr>
          <w:p w:rsidR="00432887" w:rsidRDefault="00DA4E5E">
            <w:pPr>
              <w:jc w:val="right"/>
            </w:pPr>
            <w:r>
              <w:rPr>
                <w:color w:val="000000"/>
                <w:szCs w:val="21"/>
              </w:rPr>
              <w:t>-</w:t>
            </w:r>
          </w:p>
        </w:tc>
      </w:tr>
      <w:tr w:rsidR="00432887">
        <w:trPr>
          <w:jc w:val="center"/>
        </w:trPr>
        <w:tc>
          <w:tcPr>
            <w:tcW w:w="1588" w:type="dxa"/>
            <w:vAlign w:val="center"/>
          </w:tcPr>
          <w:p w:rsidR="00432887" w:rsidRDefault="00DA4E5E">
            <w:pPr>
              <w:jc w:val="center"/>
            </w:pPr>
            <w:r>
              <w:rPr>
                <w:color w:val="000000"/>
                <w:szCs w:val="21"/>
              </w:rPr>
              <w:t>递延所得税负债</w:t>
            </w:r>
          </w:p>
        </w:tc>
        <w:tc>
          <w:tcPr>
            <w:tcW w:w="1701" w:type="dxa"/>
            <w:vAlign w:val="center"/>
          </w:tcPr>
          <w:p w:rsidR="00432887" w:rsidRDefault="00DA4E5E">
            <w:pPr>
              <w:jc w:val="right"/>
            </w:pPr>
            <w:r>
              <w:rPr>
                <w:color w:val="000000"/>
                <w:szCs w:val="21"/>
              </w:rPr>
              <w:t>-</w:t>
            </w:r>
          </w:p>
        </w:tc>
        <w:tc>
          <w:tcPr>
            <w:tcW w:w="1701" w:type="dxa"/>
            <w:vAlign w:val="center"/>
          </w:tcPr>
          <w:p w:rsidR="00432887" w:rsidRDefault="00DA4E5E">
            <w:pPr>
              <w:jc w:val="right"/>
            </w:pPr>
            <w:r>
              <w:rPr>
                <w:color w:val="000000"/>
                <w:szCs w:val="21"/>
              </w:rPr>
              <w:t>-</w:t>
            </w:r>
          </w:p>
        </w:tc>
        <w:tc>
          <w:tcPr>
            <w:tcW w:w="1559" w:type="dxa"/>
            <w:vAlign w:val="center"/>
          </w:tcPr>
          <w:p w:rsidR="00432887" w:rsidRDefault="00DA4E5E">
            <w:pPr>
              <w:jc w:val="right"/>
            </w:pPr>
            <w:r>
              <w:rPr>
                <w:color w:val="000000"/>
                <w:szCs w:val="21"/>
              </w:rPr>
              <w:t>-</w:t>
            </w:r>
          </w:p>
        </w:tc>
        <w:tc>
          <w:tcPr>
            <w:tcW w:w="1559" w:type="dxa"/>
            <w:vAlign w:val="center"/>
          </w:tcPr>
          <w:p w:rsidR="00432887" w:rsidRDefault="00DA4E5E">
            <w:pPr>
              <w:jc w:val="right"/>
            </w:pPr>
            <w:r>
              <w:rPr>
                <w:color w:val="000000"/>
                <w:szCs w:val="21"/>
              </w:rPr>
              <w:t>-</w:t>
            </w:r>
          </w:p>
        </w:tc>
        <w:tc>
          <w:tcPr>
            <w:tcW w:w="1301" w:type="dxa"/>
            <w:vAlign w:val="center"/>
          </w:tcPr>
          <w:p w:rsidR="00432887" w:rsidRDefault="00DA4E5E">
            <w:pPr>
              <w:jc w:val="right"/>
            </w:pPr>
            <w:r>
              <w:rPr>
                <w:color w:val="000000"/>
                <w:szCs w:val="21"/>
              </w:rPr>
              <w:t>-</w:t>
            </w:r>
          </w:p>
        </w:tc>
      </w:tr>
      <w:tr w:rsidR="00432887">
        <w:trPr>
          <w:jc w:val="center"/>
        </w:trPr>
        <w:tc>
          <w:tcPr>
            <w:tcW w:w="1588" w:type="dxa"/>
            <w:vAlign w:val="center"/>
          </w:tcPr>
          <w:p w:rsidR="00432887" w:rsidRDefault="00DA4E5E">
            <w:pPr>
              <w:jc w:val="center"/>
            </w:pPr>
            <w:r>
              <w:rPr>
                <w:color w:val="000000"/>
                <w:szCs w:val="21"/>
              </w:rPr>
              <w:t>其他负债</w:t>
            </w:r>
          </w:p>
        </w:tc>
        <w:tc>
          <w:tcPr>
            <w:tcW w:w="1701" w:type="dxa"/>
            <w:vAlign w:val="center"/>
          </w:tcPr>
          <w:p w:rsidR="00432887" w:rsidRDefault="00DA4E5E">
            <w:pPr>
              <w:jc w:val="right"/>
            </w:pPr>
            <w:r>
              <w:rPr>
                <w:color w:val="000000"/>
                <w:szCs w:val="21"/>
              </w:rPr>
              <w:t>-</w:t>
            </w:r>
          </w:p>
        </w:tc>
        <w:tc>
          <w:tcPr>
            <w:tcW w:w="1701" w:type="dxa"/>
            <w:vAlign w:val="center"/>
          </w:tcPr>
          <w:p w:rsidR="00432887" w:rsidRDefault="00DA4E5E">
            <w:pPr>
              <w:jc w:val="right"/>
            </w:pPr>
            <w:r>
              <w:rPr>
                <w:color w:val="000000"/>
                <w:szCs w:val="21"/>
              </w:rPr>
              <w:t>-</w:t>
            </w:r>
          </w:p>
        </w:tc>
        <w:tc>
          <w:tcPr>
            <w:tcW w:w="1559" w:type="dxa"/>
            <w:vAlign w:val="center"/>
          </w:tcPr>
          <w:p w:rsidR="00432887" w:rsidRDefault="00DA4E5E">
            <w:pPr>
              <w:jc w:val="right"/>
            </w:pPr>
            <w:r>
              <w:rPr>
                <w:color w:val="000000"/>
                <w:szCs w:val="21"/>
              </w:rPr>
              <w:t>-</w:t>
            </w:r>
          </w:p>
        </w:tc>
        <w:tc>
          <w:tcPr>
            <w:tcW w:w="1559" w:type="dxa"/>
            <w:vAlign w:val="center"/>
          </w:tcPr>
          <w:p w:rsidR="00432887" w:rsidRDefault="00DA4E5E">
            <w:pPr>
              <w:jc w:val="right"/>
            </w:pPr>
            <w:r>
              <w:rPr>
                <w:color w:val="000000"/>
                <w:szCs w:val="21"/>
              </w:rPr>
              <w:t>309,063.91</w:t>
            </w:r>
          </w:p>
        </w:tc>
        <w:tc>
          <w:tcPr>
            <w:tcW w:w="1301" w:type="dxa"/>
            <w:vAlign w:val="center"/>
          </w:tcPr>
          <w:p w:rsidR="00432887" w:rsidRDefault="00DA4E5E">
            <w:pPr>
              <w:jc w:val="right"/>
            </w:pPr>
            <w:r>
              <w:rPr>
                <w:color w:val="000000"/>
                <w:szCs w:val="21"/>
              </w:rPr>
              <w:t>309,063.91</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负债总计</w:t>
            </w:r>
          </w:p>
        </w:tc>
        <w:tc>
          <w:tcPr>
            <w:tcW w:w="1701" w:type="dxa"/>
          </w:tcPr>
          <w:p w:rsidR="001816E6" w:rsidRPr="004604CE" w:rsidRDefault="001816E6" w:rsidP="00E431A5">
            <w:pPr>
              <w:spacing w:line="360" w:lineRule="auto"/>
              <w:jc w:val="right"/>
              <w:rPr>
                <w:szCs w:val="21"/>
              </w:rPr>
            </w:pPr>
            <w:r w:rsidRPr="004604CE">
              <w:rPr>
                <w:szCs w:val="21"/>
              </w:rPr>
              <w:t>-</w:t>
            </w:r>
          </w:p>
        </w:tc>
        <w:tc>
          <w:tcPr>
            <w:tcW w:w="1701"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8,194,057.29</w:t>
            </w:r>
          </w:p>
        </w:tc>
        <w:tc>
          <w:tcPr>
            <w:tcW w:w="1301" w:type="dxa"/>
          </w:tcPr>
          <w:p w:rsidR="001816E6" w:rsidRPr="004604CE" w:rsidRDefault="001816E6" w:rsidP="00E431A5">
            <w:pPr>
              <w:spacing w:line="360" w:lineRule="auto"/>
              <w:ind w:right="210"/>
              <w:jc w:val="right"/>
              <w:rPr>
                <w:szCs w:val="21"/>
              </w:rPr>
            </w:pPr>
            <w:r w:rsidRPr="004604CE">
              <w:rPr>
                <w:szCs w:val="21"/>
              </w:rPr>
              <w:t>8,194,057.29</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利率敏感度缺口</w:t>
            </w:r>
          </w:p>
        </w:tc>
        <w:tc>
          <w:tcPr>
            <w:tcW w:w="1701" w:type="dxa"/>
          </w:tcPr>
          <w:p w:rsidR="001816E6" w:rsidRPr="004604CE" w:rsidRDefault="001816E6" w:rsidP="00E431A5">
            <w:pPr>
              <w:spacing w:line="360" w:lineRule="auto"/>
              <w:jc w:val="right"/>
              <w:rPr>
                <w:szCs w:val="21"/>
              </w:rPr>
            </w:pPr>
            <w:r w:rsidRPr="004604CE">
              <w:rPr>
                <w:szCs w:val="21"/>
              </w:rPr>
              <w:t>116,839,678.33</w:t>
            </w:r>
          </w:p>
        </w:tc>
        <w:tc>
          <w:tcPr>
            <w:tcW w:w="1701"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12,800.00</w:t>
            </w:r>
          </w:p>
        </w:tc>
        <w:tc>
          <w:tcPr>
            <w:tcW w:w="1559" w:type="dxa"/>
          </w:tcPr>
          <w:p w:rsidR="001816E6" w:rsidRPr="004604CE" w:rsidRDefault="001816E6" w:rsidP="00E431A5">
            <w:pPr>
              <w:spacing w:line="360" w:lineRule="auto"/>
              <w:jc w:val="right"/>
              <w:rPr>
                <w:szCs w:val="21"/>
              </w:rPr>
            </w:pPr>
            <w:r w:rsidRPr="004604CE">
              <w:rPr>
                <w:szCs w:val="21"/>
              </w:rPr>
              <w:t>2,045,023,223.28</w:t>
            </w:r>
          </w:p>
        </w:tc>
        <w:tc>
          <w:tcPr>
            <w:tcW w:w="1301" w:type="dxa"/>
          </w:tcPr>
          <w:p w:rsidR="001816E6" w:rsidRPr="004604CE" w:rsidRDefault="001816E6" w:rsidP="00E431A5">
            <w:pPr>
              <w:spacing w:line="360" w:lineRule="auto"/>
              <w:jc w:val="right"/>
              <w:rPr>
                <w:szCs w:val="21"/>
              </w:rPr>
            </w:pPr>
            <w:r w:rsidRPr="004604CE">
              <w:rPr>
                <w:szCs w:val="21"/>
              </w:rPr>
              <w:t>2,161,875,701.61</w:t>
            </w:r>
          </w:p>
        </w:tc>
      </w:tr>
      <w:tr w:rsidR="001816E6" w:rsidRPr="004604CE" w:rsidTr="00E431A5">
        <w:trPr>
          <w:trHeight w:val="280"/>
          <w:jc w:val="center"/>
        </w:trPr>
        <w:tc>
          <w:tcPr>
            <w:tcW w:w="1588" w:type="dxa"/>
            <w:vAlign w:val="center"/>
          </w:tcPr>
          <w:p w:rsidR="001816E6" w:rsidRPr="004604CE" w:rsidRDefault="001816E6" w:rsidP="00E431A5">
            <w:pPr>
              <w:spacing w:line="360" w:lineRule="auto"/>
              <w:jc w:val="center"/>
              <w:rPr>
                <w:b/>
                <w:szCs w:val="21"/>
              </w:rPr>
            </w:pPr>
            <w:r w:rsidRPr="004604CE">
              <w:rPr>
                <w:rFonts w:hAnsi="宋体"/>
                <w:b/>
                <w:szCs w:val="21"/>
              </w:rPr>
              <w:t>上年度末</w:t>
            </w:r>
          </w:p>
          <w:p w:rsidR="001816E6" w:rsidRPr="004604CE" w:rsidRDefault="001816E6" w:rsidP="00E431A5">
            <w:pPr>
              <w:spacing w:line="360" w:lineRule="auto"/>
              <w:jc w:val="center"/>
              <w:rPr>
                <w:b/>
                <w:color w:val="000000"/>
                <w:szCs w:val="21"/>
              </w:rPr>
            </w:pPr>
            <w:r w:rsidRPr="004604CE">
              <w:rPr>
                <w:b/>
                <w:szCs w:val="21"/>
              </w:rPr>
              <w:t>2019</w:t>
            </w:r>
            <w:r w:rsidRPr="004604CE">
              <w:rPr>
                <w:b/>
                <w:szCs w:val="21"/>
              </w:rPr>
              <w:t>年</w:t>
            </w:r>
            <w:r w:rsidRPr="004604CE">
              <w:rPr>
                <w:b/>
                <w:szCs w:val="21"/>
              </w:rPr>
              <w:t>12</w:t>
            </w:r>
            <w:r w:rsidRPr="004604CE">
              <w:rPr>
                <w:b/>
                <w:szCs w:val="21"/>
              </w:rPr>
              <w:t>月</w:t>
            </w:r>
            <w:r w:rsidRPr="004604CE">
              <w:rPr>
                <w:b/>
                <w:szCs w:val="21"/>
              </w:rPr>
              <w:t>31</w:t>
            </w:r>
            <w:r w:rsidRPr="004604CE">
              <w:rPr>
                <w:b/>
                <w:szCs w:val="21"/>
              </w:rPr>
              <w:t>日</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w:t>
            </w:r>
            <w:r w:rsidRPr="004604CE">
              <w:rPr>
                <w:rFonts w:hAnsi="宋体"/>
                <w:b/>
                <w:color w:val="000000"/>
                <w:szCs w:val="21"/>
              </w:rPr>
              <w:t>年以内</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1-5</w:t>
            </w:r>
            <w:r w:rsidRPr="004604CE">
              <w:rPr>
                <w:rFonts w:hAnsi="宋体"/>
                <w:b/>
                <w:color w:val="000000"/>
                <w:szCs w:val="21"/>
              </w:rPr>
              <w:t>年</w:t>
            </w:r>
          </w:p>
        </w:tc>
        <w:tc>
          <w:tcPr>
            <w:tcW w:w="1559" w:type="dxa"/>
            <w:vAlign w:val="center"/>
          </w:tcPr>
          <w:p w:rsidR="001816E6" w:rsidRPr="004604CE" w:rsidRDefault="001816E6" w:rsidP="00E431A5">
            <w:pPr>
              <w:spacing w:line="360" w:lineRule="auto"/>
              <w:jc w:val="center"/>
              <w:rPr>
                <w:b/>
                <w:color w:val="000000"/>
                <w:szCs w:val="21"/>
              </w:rPr>
            </w:pPr>
            <w:r w:rsidRPr="004604CE">
              <w:rPr>
                <w:b/>
                <w:color w:val="000000"/>
                <w:szCs w:val="21"/>
              </w:rPr>
              <w:t>5</w:t>
            </w:r>
            <w:r w:rsidRPr="004604CE">
              <w:rPr>
                <w:rFonts w:hAnsi="宋体"/>
                <w:b/>
                <w:color w:val="000000"/>
                <w:szCs w:val="21"/>
              </w:rPr>
              <w:t>年以上</w:t>
            </w:r>
          </w:p>
        </w:tc>
        <w:tc>
          <w:tcPr>
            <w:tcW w:w="1559"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不计息</w:t>
            </w:r>
          </w:p>
        </w:tc>
        <w:tc>
          <w:tcPr>
            <w:tcW w:w="1301"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合计</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资产</w:t>
            </w:r>
          </w:p>
        </w:tc>
        <w:tc>
          <w:tcPr>
            <w:tcW w:w="1701" w:type="dxa"/>
            <w:vAlign w:val="center"/>
          </w:tcPr>
          <w:p w:rsidR="001816E6" w:rsidRPr="004604CE" w:rsidRDefault="001816E6" w:rsidP="00E431A5">
            <w:pPr>
              <w:spacing w:line="360" w:lineRule="auto"/>
              <w:jc w:val="right"/>
              <w:rPr>
                <w:color w:val="000000"/>
                <w:szCs w:val="21"/>
              </w:rPr>
            </w:pPr>
          </w:p>
        </w:tc>
        <w:tc>
          <w:tcPr>
            <w:tcW w:w="1701" w:type="dxa"/>
            <w:vAlign w:val="center"/>
          </w:tcPr>
          <w:p w:rsidR="001816E6" w:rsidRPr="004604CE" w:rsidRDefault="001816E6" w:rsidP="00E431A5">
            <w:pPr>
              <w:spacing w:line="360" w:lineRule="auto"/>
              <w:jc w:val="right"/>
              <w:rPr>
                <w:b/>
                <w:color w:val="000000"/>
                <w:szCs w:val="21"/>
              </w:rPr>
            </w:pPr>
          </w:p>
        </w:tc>
        <w:tc>
          <w:tcPr>
            <w:tcW w:w="1559" w:type="dxa"/>
            <w:vAlign w:val="center"/>
          </w:tcPr>
          <w:p w:rsidR="001816E6" w:rsidRPr="004604CE" w:rsidRDefault="001816E6" w:rsidP="00E431A5">
            <w:pPr>
              <w:spacing w:line="360" w:lineRule="auto"/>
              <w:jc w:val="right"/>
              <w:rPr>
                <w:b/>
                <w:color w:val="000000"/>
                <w:szCs w:val="21"/>
              </w:rPr>
            </w:pPr>
          </w:p>
        </w:tc>
        <w:tc>
          <w:tcPr>
            <w:tcW w:w="1559" w:type="dxa"/>
            <w:vAlign w:val="center"/>
          </w:tcPr>
          <w:p w:rsidR="001816E6" w:rsidRPr="004604CE" w:rsidRDefault="001816E6" w:rsidP="00E431A5">
            <w:pPr>
              <w:spacing w:line="360" w:lineRule="auto"/>
              <w:jc w:val="right"/>
              <w:rPr>
                <w:b/>
                <w:color w:val="000000"/>
                <w:szCs w:val="21"/>
              </w:rPr>
            </w:pPr>
          </w:p>
        </w:tc>
        <w:tc>
          <w:tcPr>
            <w:tcW w:w="1301" w:type="dxa"/>
            <w:vAlign w:val="center"/>
          </w:tcPr>
          <w:p w:rsidR="001816E6" w:rsidRPr="004604CE" w:rsidRDefault="001816E6" w:rsidP="00E431A5">
            <w:pPr>
              <w:spacing w:line="360" w:lineRule="auto"/>
              <w:jc w:val="right"/>
              <w:rPr>
                <w:b/>
                <w:color w:val="000000"/>
                <w:szCs w:val="21"/>
              </w:rPr>
            </w:pPr>
          </w:p>
        </w:tc>
      </w:tr>
      <w:tr w:rsidR="00432887">
        <w:trPr>
          <w:jc w:val="center"/>
        </w:trPr>
        <w:tc>
          <w:tcPr>
            <w:tcW w:w="1588" w:type="dxa"/>
            <w:vAlign w:val="center"/>
          </w:tcPr>
          <w:p w:rsidR="00432887" w:rsidRDefault="00DA4E5E">
            <w:pPr>
              <w:jc w:val="center"/>
            </w:pPr>
            <w:r>
              <w:rPr>
                <w:color w:val="000000"/>
                <w:szCs w:val="21"/>
              </w:rPr>
              <w:t>银行存款</w:t>
            </w:r>
          </w:p>
        </w:tc>
        <w:tc>
          <w:tcPr>
            <w:tcW w:w="1701" w:type="dxa"/>
            <w:vAlign w:val="center"/>
          </w:tcPr>
          <w:p w:rsidR="00432887" w:rsidRDefault="00DA4E5E">
            <w:pPr>
              <w:jc w:val="right"/>
            </w:pPr>
            <w:r>
              <w:rPr>
                <w:color w:val="000000"/>
                <w:szCs w:val="21"/>
              </w:rPr>
              <w:t>98,611,322.98</w:t>
            </w:r>
          </w:p>
        </w:tc>
        <w:tc>
          <w:tcPr>
            <w:tcW w:w="1701" w:type="dxa"/>
            <w:vAlign w:val="center"/>
          </w:tcPr>
          <w:p w:rsidR="00432887" w:rsidRDefault="00DA4E5E">
            <w:pPr>
              <w:jc w:val="right"/>
            </w:pPr>
            <w:r>
              <w:rPr>
                <w:color w:val="000000"/>
                <w:szCs w:val="21"/>
              </w:rPr>
              <w:t>-</w:t>
            </w:r>
          </w:p>
        </w:tc>
        <w:tc>
          <w:tcPr>
            <w:tcW w:w="1559" w:type="dxa"/>
            <w:vAlign w:val="center"/>
          </w:tcPr>
          <w:p w:rsidR="00432887" w:rsidRDefault="00DA4E5E">
            <w:pPr>
              <w:jc w:val="right"/>
            </w:pPr>
            <w:r>
              <w:rPr>
                <w:color w:val="000000"/>
                <w:szCs w:val="21"/>
              </w:rPr>
              <w:t>-</w:t>
            </w:r>
          </w:p>
        </w:tc>
        <w:tc>
          <w:tcPr>
            <w:tcW w:w="1559" w:type="dxa"/>
            <w:vAlign w:val="center"/>
          </w:tcPr>
          <w:p w:rsidR="00432887" w:rsidRDefault="00DA4E5E">
            <w:pPr>
              <w:jc w:val="right"/>
            </w:pPr>
            <w:r>
              <w:rPr>
                <w:color w:val="000000"/>
                <w:szCs w:val="21"/>
              </w:rPr>
              <w:t>-</w:t>
            </w:r>
          </w:p>
        </w:tc>
        <w:tc>
          <w:tcPr>
            <w:tcW w:w="1301" w:type="dxa"/>
            <w:vAlign w:val="center"/>
          </w:tcPr>
          <w:p w:rsidR="00432887" w:rsidRDefault="00DA4E5E">
            <w:pPr>
              <w:jc w:val="right"/>
            </w:pPr>
            <w:r>
              <w:rPr>
                <w:color w:val="000000"/>
                <w:szCs w:val="21"/>
              </w:rPr>
              <w:t>98,611,322.98</w:t>
            </w:r>
          </w:p>
        </w:tc>
      </w:tr>
      <w:tr w:rsidR="00432887">
        <w:trPr>
          <w:jc w:val="center"/>
        </w:trPr>
        <w:tc>
          <w:tcPr>
            <w:tcW w:w="1588" w:type="dxa"/>
            <w:vAlign w:val="center"/>
          </w:tcPr>
          <w:p w:rsidR="00432887" w:rsidRDefault="00DA4E5E">
            <w:pPr>
              <w:jc w:val="center"/>
            </w:pPr>
            <w:r>
              <w:rPr>
                <w:color w:val="000000"/>
                <w:szCs w:val="21"/>
              </w:rPr>
              <w:t>结算备付金</w:t>
            </w:r>
          </w:p>
        </w:tc>
        <w:tc>
          <w:tcPr>
            <w:tcW w:w="1701" w:type="dxa"/>
            <w:vAlign w:val="center"/>
          </w:tcPr>
          <w:p w:rsidR="00432887" w:rsidRDefault="00DA4E5E">
            <w:pPr>
              <w:jc w:val="right"/>
            </w:pPr>
            <w:r>
              <w:rPr>
                <w:color w:val="000000"/>
                <w:szCs w:val="21"/>
              </w:rPr>
              <w:t>2,445,773.02</w:t>
            </w:r>
          </w:p>
        </w:tc>
        <w:tc>
          <w:tcPr>
            <w:tcW w:w="1701" w:type="dxa"/>
            <w:vAlign w:val="center"/>
          </w:tcPr>
          <w:p w:rsidR="00432887" w:rsidRDefault="00DA4E5E">
            <w:pPr>
              <w:jc w:val="right"/>
            </w:pPr>
            <w:r>
              <w:rPr>
                <w:color w:val="000000"/>
                <w:szCs w:val="21"/>
              </w:rPr>
              <w:t>-</w:t>
            </w:r>
          </w:p>
        </w:tc>
        <w:tc>
          <w:tcPr>
            <w:tcW w:w="1559" w:type="dxa"/>
            <w:vAlign w:val="center"/>
          </w:tcPr>
          <w:p w:rsidR="00432887" w:rsidRDefault="00DA4E5E">
            <w:pPr>
              <w:jc w:val="right"/>
            </w:pPr>
            <w:r>
              <w:rPr>
                <w:color w:val="000000"/>
                <w:szCs w:val="21"/>
              </w:rPr>
              <w:t>-</w:t>
            </w:r>
          </w:p>
        </w:tc>
        <w:tc>
          <w:tcPr>
            <w:tcW w:w="1559" w:type="dxa"/>
            <w:vAlign w:val="center"/>
          </w:tcPr>
          <w:p w:rsidR="00432887" w:rsidRDefault="00DA4E5E">
            <w:pPr>
              <w:jc w:val="right"/>
            </w:pPr>
            <w:r>
              <w:rPr>
                <w:color w:val="000000"/>
                <w:szCs w:val="21"/>
              </w:rPr>
              <w:t>-</w:t>
            </w:r>
          </w:p>
        </w:tc>
        <w:tc>
          <w:tcPr>
            <w:tcW w:w="1301" w:type="dxa"/>
            <w:vAlign w:val="center"/>
          </w:tcPr>
          <w:p w:rsidR="00432887" w:rsidRDefault="00DA4E5E">
            <w:pPr>
              <w:jc w:val="right"/>
            </w:pPr>
            <w:r>
              <w:rPr>
                <w:color w:val="000000"/>
                <w:szCs w:val="21"/>
              </w:rPr>
              <w:t>2,445,773.02</w:t>
            </w:r>
          </w:p>
        </w:tc>
      </w:tr>
      <w:tr w:rsidR="00432887">
        <w:trPr>
          <w:jc w:val="center"/>
        </w:trPr>
        <w:tc>
          <w:tcPr>
            <w:tcW w:w="1588" w:type="dxa"/>
            <w:vAlign w:val="center"/>
          </w:tcPr>
          <w:p w:rsidR="00432887" w:rsidRDefault="00DA4E5E">
            <w:pPr>
              <w:jc w:val="center"/>
            </w:pPr>
            <w:r>
              <w:rPr>
                <w:color w:val="000000"/>
                <w:szCs w:val="21"/>
              </w:rPr>
              <w:t>存出保证金</w:t>
            </w:r>
          </w:p>
        </w:tc>
        <w:tc>
          <w:tcPr>
            <w:tcW w:w="1701" w:type="dxa"/>
            <w:vAlign w:val="center"/>
          </w:tcPr>
          <w:p w:rsidR="00432887" w:rsidRDefault="00DA4E5E">
            <w:pPr>
              <w:jc w:val="right"/>
            </w:pPr>
            <w:r>
              <w:rPr>
                <w:color w:val="000000"/>
                <w:szCs w:val="21"/>
              </w:rPr>
              <w:t>193,909.09</w:t>
            </w:r>
          </w:p>
        </w:tc>
        <w:tc>
          <w:tcPr>
            <w:tcW w:w="1701" w:type="dxa"/>
            <w:vAlign w:val="center"/>
          </w:tcPr>
          <w:p w:rsidR="00432887" w:rsidRDefault="00DA4E5E">
            <w:pPr>
              <w:jc w:val="right"/>
            </w:pPr>
            <w:r>
              <w:rPr>
                <w:color w:val="000000"/>
                <w:szCs w:val="21"/>
              </w:rPr>
              <w:t>-</w:t>
            </w:r>
          </w:p>
        </w:tc>
        <w:tc>
          <w:tcPr>
            <w:tcW w:w="1559" w:type="dxa"/>
            <w:vAlign w:val="center"/>
          </w:tcPr>
          <w:p w:rsidR="00432887" w:rsidRDefault="00DA4E5E">
            <w:pPr>
              <w:jc w:val="right"/>
            </w:pPr>
            <w:r>
              <w:rPr>
                <w:color w:val="000000"/>
                <w:szCs w:val="21"/>
              </w:rPr>
              <w:t>-</w:t>
            </w:r>
          </w:p>
        </w:tc>
        <w:tc>
          <w:tcPr>
            <w:tcW w:w="1559" w:type="dxa"/>
            <w:vAlign w:val="center"/>
          </w:tcPr>
          <w:p w:rsidR="00432887" w:rsidRDefault="00DA4E5E">
            <w:pPr>
              <w:jc w:val="right"/>
            </w:pPr>
            <w:r>
              <w:rPr>
                <w:color w:val="000000"/>
                <w:szCs w:val="21"/>
              </w:rPr>
              <w:t>-</w:t>
            </w:r>
          </w:p>
        </w:tc>
        <w:tc>
          <w:tcPr>
            <w:tcW w:w="1301" w:type="dxa"/>
            <w:vAlign w:val="center"/>
          </w:tcPr>
          <w:p w:rsidR="00432887" w:rsidRDefault="00DA4E5E">
            <w:pPr>
              <w:jc w:val="right"/>
            </w:pPr>
            <w:r>
              <w:rPr>
                <w:color w:val="000000"/>
                <w:szCs w:val="21"/>
              </w:rPr>
              <w:t>193,909.09</w:t>
            </w:r>
          </w:p>
        </w:tc>
      </w:tr>
      <w:tr w:rsidR="00432887">
        <w:trPr>
          <w:jc w:val="center"/>
        </w:trPr>
        <w:tc>
          <w:tcPr>
            <w:tcW w:w="1588" w:type="dxa"/>
            <w:vAlign w:val="center"/>
          </w:tcPr>
          <w:p w:rsidR="00432887" w:rsidRDefault="00DA4E5E">
            <w:pPr>
              <w:jc w:val="center"/>
            </w:pPr>
            <w:r>
              <w:rPr>
                <w:color w:val="000000"/>
                <w:szCs w:val="21"/>
              </w:rPr>
              <w:t>交易性金融资产</w:t>
            </w:r>
          </w:p>
        </w:tc>
        <w:tc>
          <w:tcPr>
            <w:tcW w:w="1701" w:type="dxa"/>
            <w:vAlign w:val="center"/>
          </w:tcPr>
          <w:p w:rsidR="00432887" w:rsidRDefault="00DA4E5E">
            <w:pPr>
              <w:jc w:val="right"/>
            </w:pPr>
            <w:r>
              <w:rPr>
                <w:color w:val="000000"/>
                <w:szCs w:val="21"/>
              </w:rPr>
              <w:t>-</w:t>
            </w:r>
          </w:p>
        </w:tc>
        <w:tc>
          <w:tcPr>
            <w:tcW w:w="1701" w:type="dxa"/>
            <w:vAlign w:val="center"/>
          </w:tcPr>
          <w:p w:rsidR="00432887" w:rsidRDefault="00DA4E5E">
            <w:pPr>
              <w:jc w:val="right"/>
            </w:pPr>
            <w:r>
              <w:rPr>
                <w:color w:val="000000"/>
                <w:szCs w:val="21"/>
              </w:rPr>
              <w:t>-</w:t>
            </w:r>
          </w:p>
        </w:tc>
        <w:tc>
          <w:tcPr>
            <w:tcW w:w="1559" w:type="dxa"/>
            <w:vAlign w:val="center"/>
          </w:tcPr>
          <w:p w:rsidR="00432887" w:rsidRDefault="00DA4E5E">
            <w:pPr>
              <w:jc w:val="right"/>
            </w:pPr>
            <w:r>
              <w:rPr>
                <w:color w:val="000000"/>
                <w:szCs w:val="21"/>
              </w:rPr>
              <w:t>939,983.52</w:t>
            </w:r>
          </w:p>
        </w:tc>
        <w:tc>
          <w:tcPr>
            <w:tcW w:w="1559" w:type="dxa"/>
            <w:vAlign w:val="center"/>
          </w:tcPr>
          <w:p w:rsidR="00432887" w:rsidRDefault="00DA4E5E">
            <w:pPr>
              <w:jc w:val="right"/>
            </w:pPr>
            <w:r>
              <w:rPr>
                <w:color w:val="000000"/>
                <w:szCs w:val="21"/>
              </w:rPr>
              <w:t>1,801,976,356.54</w:t>
            </w:r>
          </w:p>
        </w:tc>
        <w:tc>
          <w:tcPr>
            <w:tcW w:w="1301" w:type="dxa"/>
            <w:vAlign w:val="center"/>
          </w:tcPr>
          <w:p w:rsidR="00432887" w:rsidRDefault="00DA4E5E">
            <w:pPr>
              <w:jc w:val="right"/>
            </w:pPr>
            <w:r>
              <w:rPr>
                <w:color w:val="000000"/>
                <w:szCs w:val="21"/>
              </w:rPr>
              <w:t>1,802,916,340.06</w:t>
            </w:r>
          </w:p>
        </w:tc>
      </w:tr>
      <w:tr w:rsidR="00432887">
        <w:trPr>
          <w:jc w:val="center"/>
        </w:trPr>
        <w:tc>
          <w:tcPr>
            <w:tcW w:w="1588" w:type="dxa"/>
            <w:vAlign w:val="center"/>
          </w:tcPr>
          <w:p w:rsidR="00432887" w:rsidRDefault="00DA4E5E">
            <w:pPr>
              <w:jc w:val="center"/>
            </w:pPr>
            <w:r>
              <w:rPr>
                <w:color w:val="000000"/>
                <w:szCs w:val="21"/>
              </w:rPr>
              <w:t>衍生金融资产</w:t>
            </w:r>
          </w:p>
        </w:tc>
        <w:tc>
          <w:tcPr>
            <w:tcW w:w="1701" w:type="dxa"/>
            <w:vAlign w:val="center"/>
          </w:tcPr>
          <w:p w:rsidR="00432887" w:rsidRDefault="00DA4E5E">
            <w:pPr>
              <w:jc w:val="right"/>
            </w:pPr>
            <w:r>
              <w:rPr>
                <w:color w:val="000000"/>
                <w:szCs w:val="21"/>
              </w:rPr>
              <w:t>-</w:t>
            </w:r>
          </w:p>
        </w:tc>
        <w:tc>
          <w:tcPr>
            <w:tcW w:w="1701" w:type="dxa"/>
            <w:vAlign w:val="center"/>
          </w:tcPr>
          <w:p w:rsidR="00432887" w:rsidRDefault="00DA4E5E">
            <w:pPr>
              <w:jc w:val="right"/>
            </w:pPr>
            <w:r>
              <w:rPr>
                <w:color w:val="000000"/>
                <w:szCs w:val="21"/>
              </w:rPr>
              <w:t>-</w:t>
            </w:r>
          </w:p>
        </w:tc>
        <w:tc>
          <w:tcPr>
            <w:tcW w:w="1559" w:type="dxa"/>
            <w:vAlign w:val="center"/>
          </w:tcPr>
          <w:p w:rsidR="00432887" w:rsidRDefault="00DA4E5E">
            <w:pPr>
              <w:jc w:val="right"/>
            </w:pPr>
            <w:r>
              <w:rPr>
                <w:color w:val="000000"/>
                <w:szCs w:val="21"/>
              </w:rPr>
              <w:t>-</w:t>
            </w:r>
          </w:p>
        </w:tc>
        <w:tc>
          <w:tcPr>
            <w:tcW w:w="1559" w:type="dxa"/>
            <w:vAlign w:val="center"/>
          </w:tcPr>
          <w:p w:rsidR="00432887" w:rsidRDefault="00DA4E5E">
            <w:pPr>
              <w:jc w:val="right"/>
            </w:pPr>
            <w:r>
              <w:rPr>
                <w:color w:val="000000"/>
                <w:szCs w:val="21"/>
              </w:rPr>
              <w:t>-</w:t>
            </w:r>
          </w:p>
        </w:tc>
        <w:tc>
          <w:tcPr>
            <w:tcW w:w="1301" w:type="dxa"/>
            <w:vAlign w:val="center"/>
          </w:tcPr>
          <w:p w:rsidR="00432887" w:rsidRDefault="00DA4E5E">
            <w:pPr>
              <w:jc w:val="right"/>
            </w:pPr>
            <w:r>
              <w:rPr>
                <w:color w:val="000000"/>
                <w:szCs w:val="21"/>
              </w:rPr>
              <w:t>-</w:t>
            </w:r>
          </w:p>
        </w:tc>
      </w:tr>
      <w:tr w:rsidR="00432887">
        <w:trPr>
          <w:jc w:val="center"/>
        </w:trPr>
        <w:tc>
          <w:tcPr>
            <w:tcW w:w="1588" w:type="dxa"/>
            <w:vAlign w:val="center"/>
          </w:tcPr>
          <w:p w:rsidR="00432887" w:rsidRDefault="00DA4E5E">
            <w:pPr>
              <w:jc w:val="center"/>
            </w:pPr>
            <w:r>
              <w:rPr>
                <w:color w:val="000000"/>
                <w:szCs w:val="21"/>
              </w:rPr>
              <w:t>买入返售金融资产</w:t>
            </w:r>
          </w:p>
        </w:tc>
        <w:tc>
          <w:tcPr>
            <w:tcW w:w="1701" w:type="dxa"/>
            <w:vAlign w:val="center"/>
          </w:tcPr>
          <w:p w:rsidR="00432887" w:rsidRDefault="00DA4E5E">
            <w:pPr>
              <w:jc w:val="right"/>
            </w:pPr>
            <w:r>
              <w:rPr>
                <w:color w:val="000000"/>
                <w:szCs w:val="21"/>
              </w:rPr>
              <w:t>-</w:t>
            </w:r>
          </w:p>
        </w:tc>
        <w:tc>
          <w:tcPr>
            <w:tcW w:w="1701" w:type="dxa"/>
            <w:vAlign w:val="center"/>
          </w:tcPr>
          <w:p w:rsidR="00432887" w:rsidRDefault="00DA4E5E">
            <w:pPr>
              <w:jc w:val="right"/>
            </w:pPr>
            <w:r>
              <w:rPr>
                <w:color w:val="000000"/>
                <w:szCs w:val="21"/>
              </w:rPr>
              <w:t>-</w:t>
            </w:r>
          </w:p>
        </w:tc>
        <w:tc>
          <w:tcPr>
            <w:tcW w:w="1559" w:type="dxa"/>
            <w:vAlign w:val="center"/>
          </w:tcPr>
          <w:p w:rsidR="00432887" w:rsidRDefault="00DA4E5E">
            <w:pPr>
              <w:jc w:val="right"/>
            </w:pPr>
            <w:r>
              <w:rPr>
                <w:color w:val="000000"/>
                <w:szCs w:val="21"/>
              </w:rPr>
              <w:t>-</w:t>
            </w:r>
          </w:p>
        </w:tc>
        <w:tc>
          <w:tcPr>
            <w:tcW w:w="1559" w:type="dxa"/>
            <w:vAlign w:val="center"/>
          </w:tcPr>
          <w:p w:rsidR="00432887" w:rsidRDefault="00DA4E5E">
            <w:pPr>
              <w:jc w:val="right"/>
            </w:pPr>
            <w:r>
              <w:rPr>
                <w:color w:val="000000"/>
                <w:szCs w:val="21"/>
              </w:rPr>
              <w:t>-</w:t>
            </w:r>
          </w:p>
        </w:tc>
        <w:tc>
          <w:tcPr>
            <w:tcW w:w="1301" w:type="dxa"/>
            <w:vAlign w:val="center"/>
          </w:tcPr>
          <w:p w:rsidR="00432887" w:rsidRDefault="00DA4E5E">
            <w:pPr>
              <w:jc w:val="right"/>
            </w:pPr>
            <w:r>
              <w:rPr>
                <w:color w:val="000000"/>
                <w:szCs w:val="21"/>
              </w:rPr>
              <w:t>-</w:t>
            </w:r>
          </w:p>
        </w:tc>
      </w:tr>
      <w:tr w:rsidR="00432887">
        <w:trPr>
          <w:jc w:val="center"/>
        </w:trPr>
        <w:tc>
          <w:tcPr>
            <w:tcW w:w="1588" w:type="dxa"/>
            <w:vAlign w:val="center"/>
          </w:tcPr>
          <w:p w:rsidR="00432887" w:rsidRDefault="00DA4E5E">
            <w:pPr>
              <w:jc w:val="center"/>
            </w:pPr>
            <w:r>
              <w:rPr>
                <w:color w:val="000000"/>
                <w:szCs w:val="21"/>
              </w:rPr>
              <w:t>应收证券清算款</w:t>
            </w:r>
          </w:p>
        </w:tc>
        <w:tc>
          <w:tcPr>
            <w:tcW w:w="1701" w:type="dxa"/>
            <w:vAlign w:val="center"/>
          </w:tcPr>
          <w:p w:rsidR="00432887" w:rsidRDefault="00DA4E5E">
            <w:pPr>
              <w:jc w:val="right"/>
            </w:pPr>
            <w:r>
              <w:rPr>
                <w:color w:val="000000"/>
                <w:szCs w:val="21"/>
              </w:rPr>
              <w:t>-</w:t>
            </w:r>
          </w:p>
        </w:tc>
        <w:tc>
          <w:tcPr>
            <w:tcW w:w="1701" w:type="dxa"/>
            <w:vAlign w:val="center"/>
          </w:tcPr>
          <w:p w:rsidR="00432887" w:rsidRDefault="00DA4E5E">
            <w:pPr>
              <w:jc w:val="right"/>
            </w:pPr>
            <w:r>
              <w:rPr>
                <w:color w:val="000000"/>
                <w:szCs w:val="21"/>
              </w:rPr>
              <w:t>-</w:t>
            </w:r>
          </w:p>
        </w:tc>
        <w:tc>
          <w:tcPr>
            <w:tcW w:w="1559" w:type="dxa"/>
            <w:vAlign w:val="center"/>
          </w:tcPr>
          <w:p w:rsidR="00432887" w:rsidRDefault="00DA4E5E">
            <w:pPr>
              <w:jc w:val="right"/>
            </w:pPr>
            <w:r>
              <w:rPr>
                <w:color w:val="000000"/>
                <w:szCs w:val="21"/>
              </w:rPr>
              <w:t>-</w:t>
            </w:r>
          </w:p>
        </w:tc>
        <w:tc>
          <w:tcPr>
            <w:tcW w:w="1559" w:type="dxa"/>
            <w:vAlign w:val="center"/>
          </w:tcPr>
          <w:p w:rsidR="00432887" w:rsidRDefault="00DA4E5E">
            <w:pPr>
              <w:jc w:val="right"/>
            </w:pPr>
            <w:r>
              <w:rPr>
                <w:color w:val="000000"/>
                <w:szCs w:val="21"/>
              </w:rPr>
              <w:t>3,119,061.26</w:t>
            </w:r>
          </w:p>
        </w:tc>
        <w:tc>
          <w:tcPr>
            <w:tcW w:w="1301" w:type="dxa"/>
            <w:vAlign w:val="center"/>
          </w:tcPr>
          <w:p w:rsidR="00432887" w:rsidRDefault="00DA4E5E">
            <w:pPr>
              <w:jc w:val="right"/>
            </w:pPr>
            <w:r>
              <w:rPr>
                <w:color w:val="000000"/>
                <w:szCs w:val="21"/>
              </w:rPr>
              <w:t>3,119,061.26</w:t>
            </w:r>
          </w:p>
        </w:tc>
      </w:tr>
      <w:tr w:rsidR="00432887">
        <w:trPr>
          <w:jc w:val="center"/>
        </w:trPr>
        <w:tc>
          <w:tcPr>
            <w:tcW w:w="1588" w:type="dxa"/>
            <w:vAlign w:val="center"/>
          </w:tcPr>
          <w:p w:rsidR="00432887" w:rsidRDefault="00DA4E5E">
            <w:pPr>
              <w:jc w:val="center"/>
            </w:pPr>
            <w:r>
              <w:rPr>
                <w:color w:val="000000"/>
                <w:szCs w:val="21"/>
              </w:rPr>
              <w:t>应收利息</w:t>
            </w:r>
          </w:p>
        </w:tc>
        <w:tc>
          <w:tcPr>
            <w:tcW w:w="1701" w:type="dxa"/>
            <w:vAlign w:val="center"/>
          </w:tcPr>
          <w:p w:rsidR="00432887" w:rsidRDefault="00DA4E5E">
            <w:pPr>
              <w:jc w:val="right"/>
            </w:pPr>
            <w:r>
              <w:rPr>
                <w:color w:val="000000"/>
                <w:szCs w:val="21"/>
              </w:rPr>
              <w:t>-</w:t>
            </w:r>
          </w:p>
        </w:tc>
        <w:tc>
          <w:tcPr>
            <w:tcW w:w="1701" w:type="dxa"/>
            <w:vAlign w:val="center"/>
          </w:tcPr>
          <w:p w:rsidR="00432887" w:rsidRDefault="00DA4E5E">
            <w:pPr>
              <w:jc w:val="right"/>
            </w:pPr>
            <w:r>
              <w:rPr>
                <w:color w:val="000000"/>
                <w:szCs w:val="21"/>
              </w:rPr>
              <w:t>-</w:t>
            </w:r>
          </w:p>
        </w:tc>
        <w:tc>
          <w:tcPr>
            <w:tcW w:w="1559" w:type="dxa"/>
            <w:vAlign w:val="center"/>
          </w:tcPr>
          <w:p w:rsidR="00432887" w:rsidRDefault="00DA4E5E">
            <w:pPr>
              <w:jc w:val="right"/>
            </w:pPr>
            <w:r>
              <w:rPr>
                <w:color w:val="000000"/>
                <w:szCs w:val="21"/>
              </w:rPr>
              <w:t>-</w:t>
            </w:r>
          </w:p>
        </w:tc>
        <w:tc>
          <w:tcPr>
            <w:tcW w:w="1559" w:type="dxa"/>
            <w:vAlign w:val="center"/>
          </w:tcPr>
          <w:p w:rsidR="00432887" w:rsidRDefault="00DA4E5E">
            <w:pPr>
              <w:jc w:val="right"/>
            </w:pPr>
            <w:r>
              <w:rPr>
                <w:color w:val="000000"/>
                <w:szCs w:val="21"/>
              </w:rPr>
              <w:t>21,054.00</w:t>
            </w:r>
          </w:p>
        </w:tc>
        <w:tc>
          <w:tcPr>
            <w:tcW w:w="1301" w:type="dxa"/>
            <w:vAlign w:val="center"/>
          </w:tcPr>
          <w:p w:rsidR="00432887" w:rsidRDefault="00DA4E5E">
            <w:pPr>
              <w:jc w:val="right"/>
            </w:pPr>
            <w:r>
              <w:rPr>
                <w:color w:val="000000"/>
                <w:szCs w:val="21"/>
              </w:rPr>
              <w:t>21,054.00</w:t>
            </w:r>
          </w:p>
        </w:tc>
      </w:tr>
      <w:tr w:rsidR="00432887">
        <w:trPr>
          <w:jc w:val="center"/>
        </w:trPr>
        <w:tc>
          <w:tcPr>
            <w:tcW w:w="1588" w:type="dxa"/>
            <w:vAlign w:val="center"/>
          </w:tcPr>
          <w:p w:rsidR="00432887" w:rsidRDefault="00DA4E5E">
            <w:pPr>
              <w:jc w:val="center"/>
            </w:pPr>
            <w:r>
              <w:rPr>
                <w:color w:val="000000"/>
                <w:szCs w:val="21"/>
              </w:rPr>
              <w:t>应收股利</w:t>
            </w:r>
          </w:p>
        </w:tc>
        <w:tc>
          <w:tcPr>
            <w:tcW w:w="1701" w:type="dxa"/>
            <w:vAlign w:val="center"/>
          </w:tcPr>
          <w:p w:rsidR="00432887" w:rsidRDefault="00DA4E5E">
            <w:pPr>
              <w:jc w:val="right"/>
            </w:pPr>
            <w:r>
              <w:rPr>
                <w:color w:val="000000"/>
                <w:szCs w:val="21"/>
              </w:rPr>
              <w:t>-</w:t>
            </w:r>
          </w:p>
        </w:tc>
        <w:tc>
          <w:tcPr>
            <w:tcW w:w="1701" w:type="dxa"/>
            <w:vAlign w:val="center"/>
          </w:tcPr>
          <w:p w:rsidR="00432887" w:rsidRDefault="00DA4E5E">
            <w:pPr>
              <w:jc w:val="right"/>
            </w:pPr>
            <w:r>
              <w:rPr>
                <w:color w:val="000000"/>
                <w:szCs w:val="21"/>
              </w:rPr>
              <w:t>-</w:t>
            </w:r>
          </w:p>
        </w:tc>
        <w:tc>
          <w:tcPr>
            <w:tcW w:w="1559" w:type="dxa"/>
            <w:vAlign w:val="center"/>
          </w:tcPr>
          <w:p w:rsidR="00432887" w:rsidRDefault="00DA4E5E">
            <w:pPr>
              <w:jc w:val="right"/>
            </w:pPr>
            <w:r>
              <w:rPr>
                <w:color w:val="000000"/>
                <w:szCs w:val="21"/>
              </w:rPr>
              <w:t>-</w:t>
            </w:r>
          </w:p>
        </w:tc>
        <w:tc>
          <w:tcPr>
            <w:tcW w:w="1559" w:type="dxa"/>
            <w:vAlign w:val="center"/>
          </w:tcPr>
          <w:p w:rsidR="00432887" w:rsidRDefault="00DA4E5E">
            <w:pPr>
              <w:jc w:val="right"/>
            </w:pPr>
            <w:r>
              <w:rPr>
                <w:color w:val="000000"/>
                <w:szCs w:val="21"/>
              </w:rPr>
              <w:t>-</w:t>
            </w:r>
          </w:p>
        </w:tc>
        <w:tc>
          <w:tcPr>
            <w:tcW w:w="1301" w:type="dxa"/>
            <w:vAlign w:val="center"/>
          </w:tcPr>
          <w:p w:rsidR="00432887" w:rsidRDefault="00DA4E5E">
            <w:pPr>
              <w:jc w:val="right"/>
            </w:pPr>
            <w:r>
              <w:rPr>
                <w:color w:val="000000"/>
                <w:szCs w:val="21"/>
              </w:rPr>
              <w:t>-</w:t>
            </w:r>
          </w:p>
        </w:tc>
      </w:tr>
      <w:tr w:rsidR="00432887">
        <w:trPr>
          <w:jc w:val="center"/>
        </w:trPr>
        <w:tc>
          <w:tcPr>
            <w:tcW w:w="1588" w:type="dxa"/>
            <w:vAlign w:val="center"/>
          </w:tcPr>
          <w:p w:rsidR="00432887" w:rsidRDefault="00DA4E5E">
            <w:pPr>
              <w:jc w:val="center"/>
            </w:pPr>
            <w:r>
              <w:rPr>
                <w:color w:val="000000"/>
                <w:szCs w:val="21"/>
              </w:rPr>
              <w:t>应收申购款</w:t>
            </w:r>
          </w:p>
        </w:tc>
        <w:tc>
          <w:tcPr>
            <w:tcW w:w="1701" w:type="dxa"/>
            <w:vAlign w:val="center"/>
          </w:tcPr>
          <w:p w:rsidR="00432887" w:rsidRDefault="00DA4E5E">
            <w:pPr>
              <w:jc w:val="right"/>
            </w:pPr>
            <w:r>
              <w:rPr>
                <w:color w:val="000000"/>
                <w:szCs w:val="21"/>
              </w:rPr>
              <w:t>-</w:t>
            </w:r>
          </w:p>
        </w:tc>
        <w:tc>
          <w:tcPr>
            <w:tcW w:w="1701" w:type="dxa"/>
            <w:vAlign w:val="center"/>
          </w:tcPr>
          <w:p w:rsidR="00432887" w:rsidRDefault="00DA4E5E">
            <w:pPr>
              <w:jc w:val="right"/>
            </w:pPr>
            <w:r>
              <w:rPr>
                <w:color w:val="000000"/>
                <w:szCs w:val="21"/>
              </w:rPr>
              <w:t>-</w:t>
            </w:r>
          </w:p>
        </w:tc>
        <w:tc>
          <w:tcPr>
            <w:tcW w:w="1559" w:type="dxa"/>
            <w:vAlign w:val="center"/>
          </w:tcPr>
          <w:p w:rsidR="00432887" w:rsidRDefault="00DA4E5E">
            <w:pPr>
              <w:jc w:val="right"/>
            </w:pPr>
            <w:r>
              <w:rPr>
                <w:color w:val="000000"/>
                <w:szCs w:val="21"/>
              </w:rPr>
              <w:t>-</w:t>
            </w:r>
          </w:p>
        </w:tc>
        <w:tc>
          <w:tcPr>
            <w:tcW w:w="1559" w:type="dxa"/>
            <w:vAlign w:val="center"/>
          </w:tcPr>
          <w:p w:rsidR="00432887" w:rsidRDefault="00DA4E5E">
            <w:pPr>
              <w:jc w:val="right"/>
            </w:pPr>
            <w:r>
              <w:rPr>
                <w:color w:val="000000"/>
                <w:szCs w:val="21"/>
              </w:rPr>
              <w:t>3,179,885.33</w:t>
            </w:r>
          </w:p>
        </w:tc>
        <w:tc>
          <w:tcPr>
            <w:tcW w:w="1301" w:type="dxa"/>
            <w:vAlign w:val="center"/>
          </w:tcPr>
          <w:p w:rsidR="00432887" w:rsidRDefault="00DA4E5E">
            <w:pPr>
              <w:jc w:val="right"/>
            </w:pPr>
            <w:r>
              <w:rPr>
                <w:color w:val="000000"/>
                <w:szCs w:val="21"/>
              </w:rPr>
              <w:t>3,179,885.33</w:t>
            </w:r>
          </w:p>
        </w:tc>
      </w:tr>
      <w:tr w:rsidR="00432887">
        <w:trPr>
          <w:jc w:val="center"/>
        </w:trPr>
        <w:tc>
          <w:tcPr>
            <w:tcW w:w="1588" w:type="dxa"/>
            <w:vAlign w:val="center"/>
          </w:tcPr>
          <w:p w:rsidR="00432887" w:rsidRDefault="00DA4E5E">
            <w:pPr>
              <w:jc w:val="center"/>
            </w:pPr>
            <w:r>
              <w:rPr>
                <w:color w:val="000000"/>
                <w:szCs w:val="21"/>
              </w:rPr>
              <w:t>递延所得税资产</w:t>
            </w:r>
          </w:p>
        </w:tc>
        <w:tc>
          <w:tcPr>
            <w:tcW w:w="1701" w:type="dxa"/>
            <w:vAlign w:val="center"/>
          </w:tcPr>
          <w:p w:rsidR="00432887" w:rsidRDefault="00DA4E5E">
            <w:pPr>
              <w:jc w:val="right"/>
            </w:pPr>
            <w:r>
              <w:rPr>
                <w:color w:val="000000"/>
                <w:szCs w:val="21"/>
              </w:rPr>
              <w:t>-</w:t>
            </w:r>
          </w:p>
        </w:tc>
        <w:tc>
          <w:tcPr>
            <w:tcW w:w="1701" w:type="dxa"/>
            <w:vAlign w:val="center"/>
          </w:tcPr>
          <w:p w:rsidR="00432887" w:rsidRDefault="00DA4E5E">
            <w:pPr>
              <w:jc w:val="right"/>
            </w:pPr>
            <w:r>
              <w:rPr>
                <w:color w:val="000000"/>
                <w:szCs w:val="21"/>
              </w:rPr>
              <w:t>-</w:t>
            </w:r>
          </w:p>
        </w:tc>
        <w:tc>
          <w:tcPr>
            <w:tcW w:w="1559" w:type="dxa"/>
            <w:vAlign w:val="center"/>
          </w:tcPr>
          <w:p w:rsidR="00432887" w:rsidRDefault="00DA4E5E">
            <w:pPr>
              <w:jc w:val="right"/>
            </w:pPr>
            <w:r>
              <w:rPr>
                <w:color w:val="000000"/>
                <w:szCs w:val="21"/>
              </w:rPr>
              <w:t>-</w:t>
            </w:r>
          </w:p>
        </w:tc>
        <w:tc>
          <w:tcPr>
            <w:tcW w:w="1559" w:type="dxa"/>
            <w:vAlign w:val="center"/>
          </w:tcPr>
          <w:p w:rsidR="00432887" w:rsidRDefault="00DA4E5E">
            <w:pPr>
              <w:jc w:val="right"/>
            </w:pPr>
            <w:r>
              <w:rPr>
                <w:color w:val="000000"/>
                <w:szCs w:val="21"/>
              </w:rPr>
              <w:t>-</w:t>
            </w:r>
          </w:p>
        </w:tc>
        <w:tc>
          <w:tcPr>
            <w:tcW w:w="1301" w:type="dxa"/>
            <w:vAlign w:val="center"/>
          </w:tcPr>
          <w:p w:rsidR="00432887" w:rsidRDefault="00DA4E5E">
            <w:pPr>
              <w:jc w:val="right"/>
            </w:pPr>
            <w:r>
              <w:rPr>
                <w:color w:val="000000"/>
                <w:szCs w:val="21"/>
              </w:rPr>
              <w:t>-</w:t>
            </w:r>
          </w:p>
        </w:tc>
      </w:tr>
      <w:tr w:rsidR="00432887">
        <w:trPr>
          <w:jc w:val="center"/>
        </w:trPr>
        <w:tc>
          <w:tcPr>
            <w:tcW w:w="1588" w:type="dxa"/>
            <w:vAlign w:val="center"/>
          </w:tcPr>
          <w:p w:rsidR="00432887" w:rsidRDefault="00DA4E5E">
            <w:pPr>
              <w:jc w:val="center"/>
            </w:pPr>
            <w:r>
              <w:rPr>
                <w:color w:val="000000"/>
                <w:szCs w:val="21"/>
              </w:rPr>
              <w:t>其他资产</w:t>
            </w:r>
          </w:p>
        </w:tc>
        <w:tc>
          <w:tcPr>
            <w:tcW w:w="1701" w:type="dxa"/>
            <w:vAlign w:val="center"/>
          </w:tcPr>
          <w:p w:rsidR="00432887" w:rsidRDefault="00DA4E5E">
            <w:pPr>
              <w:jc w:val="right"/>
            </w:pPr>
            <w:r>
              <w:rPr>
                <w:color w:val="000000"/>
                <w:szCs w:val="21"/>
              </w:rPr>
              <w:t>-</w:t>
            </w:r>
          </w:p>
        </w:tc>
        <w:tc>
          <w:tcPr>
            <w:tcW w:w="1701" w:type="dxa"/>
            <w:vAlign w:val="center"/>
          </w:tcPr>
          <w:p w:rsidR="00432887" w:rsidRDefault="00DA4E5E">
            <w:pPr>
              <w:jc w:val="right"/>
            </w:pPr>
            <w:r>
              <w:rPr>
                <w:color w:val="000000"/>
                <w:szCs w:val="21"/>
              </w:rPr>
              <w:t>-</w:t>
            </w:r>
          </w:p>
        </w:tc>
        <w:tc>
          <w:tcPr>
            <w:tcW w:w="1559" w:type="dxa"/>
            <w:vAlign w:val="center"/>
          </w:tcPr>
          <w:p w:rsidR="00432887" w:rsidRDefault="00DA4E5E">
            <w:pPr>
              <w:jc w:val="right"/>
            </w:pPr>
            <w:r>
              <w:rPr>
                <w:color w:val="000000"/>
                <w:szCs w:val="21"/>
              </w:rPr>
              <w:t>-</w:t>
            </w:r>
          </w:p>
        </w:tc>
        <w:tc>
          <w:tcPr>
            <w:tcW w:w="1559" w:type="dxa"/>
            <w:vAlign w:val="center"/>
          </w:tcPr>
          <w:p w:rsidR="00432887" w:rsidRDefault="00DA4E5E">
            <w:pPr>
              <w:jc w:val="right"/>
            </w:pPr>
            <w:r>
              <w:rPr>
                <w:color w:val="000000"/>
                <w:szCs w:val="21"/>
              </w:rPr>
              <w:t>-</w:t>
            </w:r>
          </w:p>
        </w:tc>
        <w:tc>
          <w:tcPr>
            <w:tcW w:w="1301" w:type="dxa"/>
            <w:vAlign w:val="center"/>
          </w:tcPr>
          <w:p w:rsidR="00432887" w:rsidRDefault="00DA4E5E">
            <w:pPr>
              <w:jc w:val="right"/>
            </w:pPr>
            <w:r>
              <w:rPr>
                <w:color w:val="000000"/>
                <w:szCs w:val="21"/>
              </w:rPr>
              <w:t>-</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资产总计</w:t>
            </w:r>
          </w:p>
        </w:tc>
        <w:tc>
          <w:tcPr>
            <w:tcW w:w="1701" w:type="dxa"/>
          </w:tcPr>
          <w:p w:rsidR="001816E6" w:rsidRPr="004604CE" w:rsidRDefault="001816E6" w:rsidP="00E431A5">
            <w:pPr>
              <w:spacing w:line="360" w:lineRule="auto"/>
              <w:jc w:val="right"/>
              <w:rPr>
                <w:szCs w:val="21"/>
              </w:rPr>
            </w:pPr>
            <w:r w:rsidRPr="004604CE">
              <w:rPr>
                <w:szCs w:val="21"/>
              </w:rPr>
              <w:t>101,251,005.09</w:t>
            </w:r>
          </w:p>
        </w:tc>
        <w:tc>
          <w:tcPr>
            <w:tcW w:w="1701" w:type="dxa"/>
          </w:tcPr>
          <w:p w:rsidR="001816E6" w:rsidRPr="004604CE" w:rsidRDefault="001816E6" w:rsidP="00E431A5">
            <w:pPr>
              <w:spacing w:line="360" w:lineRule="auto"/>
              <w:jc w:val="right"/>
              <w:rPr>
                <w:szCs w:val="21"/>
              </w:rPr>
            </w:pPr>
            <w:r w:rsidRPr="004604CE">
              <w:rPr>
                <w:szCs w:val="21"/>
              </w:rPr>
              <w:t>-</w:t>
            </w:r>
          </w:p>
        </w:tc>
        <w:tc>
          <w:tcPr>
            <w:tcW w:w="1559" w:type="dxa"/>
            <w:vAlign w:val="center"/>
          </w:tcPr>
          <w:p w:rsidR="001816E6" w:rsidRPr="004604CE" w:rsidRDefault="001816E6" w:rsidP="00E431A5">
            <w:pPr>
              <w:spacing w:line="360" w:lineRule="auto"/>
              <w:jc w:val="right"/>
              <w:rPr>
                <w:szCs w:val="21"/>
              </w:rPr>
            </w:pPr>
            <w:r w:rsidRPr="004604CE">
              <w:rPr>
                <w:szCs w:val="21"/>
              </w:rPr>
              <w:t>939,983.52</w:t>
            </w:r>
          </w:p>
        </w:tc>
        <w:tc>
          <w:tcPr>
            <w:tcW w:w="1559" w:type="dxa"/>
          </w:tcPr>
          <w:p w:rsidR="001816E6" w:rsidRPr="004604CE" w:rsidRDefault="001816E6" w:rsidP="00E431A5">
            <w:pPr>
              <w:spacing w:line="360" w:lineRule="auto"/>
              <w:jc w:val="right"/>
              <w:rPr>
                <w:szCs w:val="21"/>
              </w:rPr>
            </w:pPr>
            <w:r w:rsidRPr="004604CE">
              <w:rPr>
                <w:szCs w:val="21"/>
              </w:rPr>
              <w:t>1,808,296,357.13</w:t>
            </w:r>
          </w:p>
        </w:tc>
        <w:tc>
          <w:tcPr>
            <w:tcW w:w="1301" w:type="dxa"/>
          </w:tcPr>
          <w:p w:rsidR="001816E6" w:rsidRPr="004604CE" w:rsidRDefault="001816E6" w:rsidP="00E431A5">
            <w:pPr>
              <w:spacing w:line="360" w:lineRule="auto"/>
              <w:jc w:val="right"/>
              <w:rPr>
                <w:szCs w:val="21"/>
              </w:rPr>
            </w:pPr>
            <w:r w:rsidRPr="004604CE">
              <w:rPr>
                <w:szCs w:val="21"/>
              </w:rPr>
              <w:t>1,910,487,345.74</w:t>
            </w:r>
          </w:p>
        </w:tc>
      </w:tr>
      <w:tr w:rsidR="001816E6" w:rsidRPr="004604CE" w:rsidTr="00E431A5">
        <w:trPr>
          <w:trHeight w:val="278"/>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w:t>
            </w:r>
          </w:p>
        </w:tc>
        <w:tc>
          <w:tcPr>
            <w:tcW w:w="1701" w:type="dxa"/>
            <w:vAlign w:val="bottom"/>
          </w:tcPr>
          <w:p w:rsidR="001816E6" w:rsidRPr="004604CE" w:rsidRDefault="001816E6" w:rsidP="00E431A5">
            <w:pPr>
              <w:spacing w:line="360" w:lineRule="auto"/>
              <w:jc w:val="right"/>
              <w:rPr>
                <w:color w:val="0000FF"/>
                <w:kern w:val="0"/>
                <w:szCs w:val="21"/>
              </w:rPr>
            </w:pPr>
          </w:p>
        </w:tc>
        <w:tc>
          <w:tcPr>
            <w:tcW w:w="1701" w:type="dxa"/>
            <w:vAlign w:val="bottom"/>
          </w:tcPr>
          <w:p w:rsidR="001816E6" w:rsidRPr="004604CE" w:rsidRDefault="001816E6" w:rsidP="00E431A5">
            <w:pPr>
              <w:spacing w:line="360" w:lineRule="auto"/>
              <w:jc w:val="right"/>
              <w:rPr>
                <w:color w:val="000000"/>
                <w:szCs w:val="21"/>
              </w:rPr>
            </w:pPr>
          </w:p>
        </w:tc>
        <w:tc>
          <w:tcPr>
            <w:tcW w:w="1559" w:type="dxa"/>
            <w:vAlign w:val="bottom"/>
          </w:tcPr>
          <w:p w:rsidR="001816E6" w:rsidRPr="004604CE" w:rsidRDefault="001816E6" w:rsidP="00E431A5">
            <w:pPr>
              <w:spacing w:line="360" w:lineRule="auto"/>
              <w:jc w:val="right"/>
              <w:rPr>
                <w:color w:val="000000"/>
                <w:szCs w:val="21"/>
              </w:rPr>
            </w:pPr>
          </w:p>
        </w:tc>
        <w:tc>
          <w:tcPr>
            <w:tcW w:w="1559" w:type="dxa"/>
            <w:vAlign w:val="bottom"/>
          </w:tcPr>
          <w:p w:rsidR="001816E6" w:rsidRPr="004604CE" w:rsidRDefault="001816E6" w:rsidP="00E431A5">
            <w:pPr>
              <w:spacing w:line="360" w:lineRule="auto"/>
              <w:jc w:val="right"/>
              <w:rPr>
                <w:color w:val="000000"/>
                <w:szCs w:val="21"/>
              </w:rPr>
            </w:pPr>
          </w:p>
        </w:tc>
        <w:tc>
          <w:tcPr>
            <w:tcW w:w="1301" w:type="dxa"/>
            <w:vAlign w:val="bottom"/>
          </w:tcPr>
          <w:p w:rsidR="001816E6" w:rsidRPr="004604CE" w:rsidRDefault="001816E6" w:rsidP="00E431A5">
            <w:pPr>
              <w:spacing w:line="360" w:lineRule="auto"/>
              <w:jc w:val="right"/>
              <w:rPr>
                <w:color w:val="000000"/>
                <w:szCs w:val="21"/>
              </w:rPr>
            </w:pPr>
          </w:p>
        </w:tc>
      </w:tr>
      <w:tr w:rsidR="00432887">
        <w:trPr>
          <w:jc w:val="center"/>
        </w:trPr>
        <w:tc>
          <w:tcPr>
            <w:tcW w:w="1588" w:type="dxa"/>
            <w:vAlign w:val="center"/>
          </w:tcPr>
          <w:p w:rsidR="00432887" w:rsidRDefault="00DA4E5E">
            <w:pPr>
              <w:jc w:val="center"/>
            </w:pPr>
            <w:r>
              <w:rPr>
                <w:color w:val="000000"/>
                <w:szCs w:val="21"/>
              </w:rPr>
              <w:t>短期借款</w:t>
            </w:r>
          </w:p>
        </w:tc>
        <w:tc>
          <w:tcPr>
            <w:tcW w:w="1701" w:type="dxa"/>
            <w:vAlign w:val="center"/>
          </w:tcPr>
          <w:p w:rsidR="00432887" w:rsidRDefault="00DA4E5E">
            <w:pPr>
              <w:jc w:val="right"/>
            </w:pPr>
            <w:r>
              <w:rPr>
                <w:color w:val="000000"/>
                <w:szCs w:val="21"/>
              </w:rPr>
              <w:t>-</w:t>
            </w:r>
          </w:p>
        </w:tc>
        <w:tc>
          <w:tcPr>
            <w:tcW w:w="1701" w:type="dxa"/>
            <w:vAlign w:val="center"/>
          </w:tcPr>
          <w:p w:rsidR="00432887" w:rsidRDefault="00DA4E5E">
            <w:pPr>
              <w:jc w:val="right"/>
            </w:pPr>
            <w:r>
              <w:rPr>
                <w:color w:val="000000"/>
                <w:szCs w:val="21"/>
              </w:rPr>
              <w:t>-</w:t>
            </w:r>
          </w:p>
        </w:tc>
        <w:tc>
          <w:tcPr>
            <w:tcW w:w="1559" w:type="dxa"/>
            <w:vAlign w:val="center"/>
          </w:tcPr>
          <w:p w:rsidR="00432887" w:rsidRDefault="00DA4E5E">
            <w:pPr>
              <w:jc w:val="right"/>
            </w:pPr>
            <w:r>
              <w:rPr>
                <w:color w:val="000000"/>
                <w:szCs w:val="21"/>
              </w:rPr>
              <w:t>-</w:t>
            </w:r>
          </w:p>
        </w:tc>
        <w:tc>
          <w:tcPr>
            <w:tcW w:w="1559" w:type="dxa"/>
            <w:vAlign w:val="center"/>
          </w:tcPr>
          <w:p w:rsidR="00432887" w:rsidRDefault="00DA4E5E">
            <w:pPr>
              <w:jc w:val="center"/>
            </w:pPr>
            <w:r>
              <w:rPr>
                <w:color w:val="000000"/>
                <w:szCs w:val="21"/>
              </w:rPr>
              <w:t>-</w:t>
            </w:r>
          </w:p>
        </w:tc>
        <w:tc>
          <w:tcPr>
            <w:tcW w:w="1301" w:type="dxa"/>
            <w:vAlign w:val="center"/>
          </w:tcPr>
          <w:p w:rsidR="00432887" w:rsidRDefault="00DA4E5E">
            <w:pPr>
              <w:jc w:val="right"/>
            </w:pPr>
            <w:r>
              <w:rPr>
                <w:color w:val="000000"/>
                <w:szCs w:val="21"/>
              </w:rPr>
              <w:t>-</w:t>
            </w:r>
          </w:p>
        </w:tc>
      </w:tr>
      <w:tr w:rsidR="00432887">
        <w:trPr>
          <w:jc w:val="center"/>
        </w:trPr>
        <w:tc>
          <w:tcPr>
            <w:tcW w:w="1588" w:type="dxa"/>
            <w:vAlign w:val="center"/>
          </w:tcPr>
          <w:p w:rsidR="00432887" w:rsidRDefault="00DA4E5E">
            <w:pPr>
              <w:jc w:val="center"/>
            </w:pPr>
            <w:r>
              <w:rPr>
                <w:color w:val="000000"/>
                <w:szCs w:val="21"/>
              </w:rPr>
              <w:t>交易性金融负债</w:t>
            </w:r>
          </w:p>
        </w:tc>
        <w:tc>
          <w:tcPr>
            <w:tcW w:w="1701" w:type="dxa"/>
            <w:vAlign w:val="center"/>
          </w:tcPr>
          <w:p w:rsidR="00432887" w:rsidRDefault="00DA4E5E">
            <w:pPr>
              <w:jc w:val="right"/>
            </w:pPr>
            <w:r>
              <w:rPr>
                <w:color w:val="000000"/>
                <w:szCs w:val="21"/>
              </w:rPr>
              <w:t>-</w:t>
            </w:r>
          </w:p>
        </w:tc>
        <w:tc>
          <w:tcPr>
            <w:tcW w:w="1701" w:type="dxa"/>
            <w:vAlign w:val="center"/>
          </w:tcPr>
          <w:p w:rsidR="00432887" w:rsidRDefault="00DA4E5E">
            <w:pPr>
              <w:jc w:val="right"/>
            </w:pPr>
            <w:r>
              <w:rPr>
                <w:color w:val="000000"/>
                <w:szCs w:val="21"/>
              </w:rPr>
              <w:t>-</w:t>
            </w:r>
          </w:p>
        </w:tc>
        <w:tc>
          <w:tcPr>
            <w:tcW w:w="1559" w:type="dxa"/>
            <w:vAlign w:val="center"/>
          </w:tcPr>
          <w:p w:rsidR="00432887" w:rsidRDefault="00DA4E5E">
            <w:pPr>
              <w:jc w:val="right"/>
            </w:pPr>
            <w:r>
              <w:rPr>
                <w:color w:val="000000"/>
                <w:szCs w:val="21"/>
              </w:rPr>
              <w:t>-</w:t>
            </w:r>
          </w:p>
        </w:tc>
        <w:tc>
          <w:tcPr>
            <w:tcW w:w="1559" w:type="dxa"/>
            <w:vAlign w:val="center"/>
          </w:tcPr>
          <w:p w:rsidR="00432887" w:rsidRDefault="00DA4E5E">
            <w:pPr>
              <w:jc w:val="center"/>
            </w:pPr>
            <w:r>
              <w:rPr>
                <w:color w:val="000000"/>
                <w:szCs w:val="21"/>
              </w:rPr>
              <w:t>-</w:t>
            </w:r>
          </w:p>
        </w:tc>
        <w:tc>
          <w:tcPr>
            <w:tcW w:w="1301" w:type="dxa"/>
            <w:vAlign w:val="center"/>
          </w:tcPr>
          <w:p w:rsidR="00432887" w:rsidRDefault="00DA4E5E">
            <w:pPr>
              <w:jc w:val="right"/>
            </w:pPr>
            <w:r>
              <w:rPr>
                <w:color w:val="000000"/>
                <w:szCs w:val="21"/>
              </w:rPr>
              <w:t>-</w:t>
            </w:r>
          </w:p>
        </w:tc>
      </w:tr>
      <w:tr w:rsidR="00432887">
        <w:trPr>
          <w:jc w:val="center"/>
        </w:trPr>
        <w:tc>
          <w:tcPr>
            <w:tcW w:w="1588" w:type="dxa"/>
            <w:vAlign w:val="center"/>
          </w:tcPr>
          <w:p w:rsidR="00432887" w:rsidRDefault="00DA4E5E">
            <w:pPr>
              <w:jc w:val="center"/>
            </w:pPr>
            <w:r>
              <w:rPr>
                <w:color w:val="000000"/>
                <w:szCs w:val="21"/>
              </w:rPr>
              <w:t>衍生金融负债</w:t>
            </w:r>
          </w:p>
        </w:tc>
        <w:tc>
          <w:tcPr>
            <w:tcW w:w="1701" w:type="dxa"/>
            <w:vAlign w:val="center"/>
          </w:tcPr>
          <w:p w:rsidR="00432887" w:rsidRDefault="00DA4E5E">
            <w:pPr>
              <w:jc w:val="right"/>
            </w:pPr>
            <w:r>
              <w:rPr>
                <w:color w:val="000000"/>
                <w:szCs w:val="21"/>
              </w:rPr>
              <w:t>-</w:t>
            </w:r>
          </w:p>
        </w:tc>
        <w:tc>
          <w:tcPr>
            <w:tcW w:w="1701" w:type="dxa"/>
            <w:vAlign w:val="center"/>
          </w:tcPr>
          <w:p w:rsidR="00432887" w:rsidRDefault="00DA4E5E">
            <w:pPr>
              <w:jc w:val="right"/>
            </w:pPr>
            <w:r>
              <w:rPr>
                <w:color w:val="000000"/>
                <w:szCs w:val="21"/>
              </w:rPr>
              <w:t>-</w:t>
            </w:r>
          </w:p>
        </w:tc>
        <w:tc>
          <w:tcPr>
            <w:tcW w:w="1559" w:type="dxa"/>
            <w:vAlign w:val="center"/>
          </w:tcPr>
          <w:p w:rsidR="00432887" w:rsidRDefault="00DA4E5E">
            <w:pPr>
              <w:jc w:val="right"/>
            </w:pPr>
            <w:r>
              <w:rPr>
                <w:color w:val="000000"/>
                <w:szCs w:val="21"/>
              </w:rPr>
              <w:t>-</w:t>
            </w:r>
          </w:p>
        </w:tc>
        <w:tc>
          <w:tcPr>
            <w:tcW w:w="1559" w:type="dxa"/>
            <w:vAlign w:val="center"/>
          </w:tcPr>
          <w:p w:rsidR="00432887" w:rsidRDefault="00DA4E5E">
            <w:pPr>
              <w:jc w:val="center"/>
            </w:pPr>
            <w:r>
              <w:rPr>
                <w:color w:val="000000"/>
                <w:szCs w:val="21"/>
              </w:rPr>
              <w:t>-</w:t>
            </w:r>
          </w:p>
        </w:tc>
        <w:tc>
          <w:tcPr>
            <w:tcW w:w="1301" w:type="dxa"/>
            <w:vAlign w:val="center"/>
          </w:tcPr>
          <w:p w:rsidR="00432887" w:rsidRDefault="00DA4E5E">
            <w:pPr>
              <w:jc w:val="right"/>
            </w:pPr>
            <w:r>
              <w:rPr>
                <w:color w:val="000000"/>
                <w:szCs w:val="21"/>
              </w:rPr>
              <w:t>-</w:t>
            </w:r>
          </w:p>
        </w:tc>
      </w:tr>
      <w:tr w:rsidR="00432887">
        <w:trPr>
          <w:jc w:val="center"/>
        </w:trPr>
        <w:tc>
          <w:tcPr>
            <w:tcW w:w="1588" w:type="dxa"/>
            <w:vAlign w:val="center"/>
          </w:tcPr>
          <w:p w:rsidR="00432887" w:rsidRDefault="00DA4E5E">
            <w:pPr>
              <w:jc w:val="center"/>
            </w:pPr>
            <w:r>
              <w:rPr>
                <w:color w:val="000000"/>
                <w:szCs w:val="21"/>
              </w:rPr>
              <w:t>卖出回购金融资产款</w:t>
            </w:r>
          </w:p>
        </w:tc>
        <w:tc>
          <w:tcPr>
            <w:tcW w:w="1701" w:type="dxa"/>
            <w:vAlign w:val="center"/>
          </w:tcPr>
          <w:p w:rsidR="00432887" w:rsidRDefault="00DA4E5E">
            <w:pPr>
              <w:jc w:val="right"/>
            </w:pPr>
            <w:r>
              <w:rPr>
                <w:color w:val="000000"/>
                <w:szCs w:val="21"/>
              </w:rPr>
              <w:t>-</w:t>
            </w:r>
          </w:p>
        </w:tc>
        <w:tc>
          <w:tcPr>
            <w:tcW w:w="1701" w:type="dxa"/>
            <w:vAlign w:val="center"/>
          </w:tcPr>
          <w:p w:rsidR="00432887" w:rsidRDefault="00DA4E5E">
            <w:pPr>
              <w:jc w:val="right"/>
            </w:pPr>
            <w:r>
              <w:rPr>
                <w:color w:val="000000"/>
                <w:szCs w:val="21"/>
              </w:rPr>
              <w:t>-</w:t>
            </w:r>
          </w:p>
        </w:tc>
        <w:tc>
          <w:tcPr>
            <w:tcW w:w="1559" w:type="dxa"/>
            <w:vAlign w:val="center"/>
          </w:tcPr>
          <w:p w:rsidR="00432887" w:rsidRDefault="00DA4E5E">
            <w:pPr>
              <w:jc w:val="right"/>
            </w:pPr>
            <w:r>
              <w:rPr>
                <w:color w:val="000000"/>
                <w:szCs w:val="21"/>
              </w:rPr>
              <w:t>-</w:t>
            </w:r>
          </w:p>
        </w:tc>
        <w:tc>
          <w:tcPr>
            <w:tcW w:w="1559" w:type="dxa"/>
            <w:vAlign w:val="center"/>
          </w:tcPr>
          <w:p w:rsidR="00432887" w:rsidRDefault="00DA4E5E">
            <w:pPr>
              <w:jc w:val="center"/>
            </w:pPr>
            <w:r>
              <w:rPr>
                <w:color w:val="000000"/>
                <w:szCs w:val="21"/>
              </w:rPr>
              <w:t>-</w:t>
            </w:r>
          </w:p>
        </w:tc>
        <w:tc>
          <w:tcPr>
            <w:tcW w:w="1301" w:type="dxa"/>
            <w:vAlign w:val="center"/>
          </w:tcPr>
          <w:p w:rsidR="00432887" w:rsidRDefault="00DA4E5E">
            <w:pPr>
              <w:jc w:val="right"/>
            </w:pPr>
            <w:r>
              <w:rPr>
                <w:color w:val="000000"/>
                <w:szCs w:val="21"/>
              </w:rPr>
              <w:t>-</w:t>
            </w:r>
          </w:p>
        </w:tc>
      </w:tr>
      <w:tr w:rsidR="00432887">
        <w:trPr>
          <w:jc w:val="center"/>
        </w:trPr>
        <w:tc>
          <w:tcPr>
            <w:tcW w:w="1588" w:type="dxa"/>
            <w:vAlign w:val="center"/>
          </w:tcPr>
          <w:p w:rsidR="00432887" w:rsidRDefault="00DA4E5E">
            <w:pPr>
              <w:jc w:val="center"/>
            </w:pPr>
            <w:r>
              <w:rPr>
                <w:color w:val="000000"/>
                <w:szCs w:val="21"/>
              </w:rPr>
              <w:t>应付证券清算款</w:t>
            </w:r>
          </w:p>
        </w:tc>
        <w:tc>
          <w:tcPr>
            <w:tcW w:w="1701" w:type="dxa"/>
            <w:vAlign w:val="center"/>
          </w:tcPr>
          <w:p w:rsidR="00432887" w:rsidRDefault="00DA4E5E">
            <w:pPr>
              <w:jc w:val="right"/>
            </w:pPr>
            <w:r>
              <w:rPr>
                <w:color w:val="000000"/>
                <w:szCs w:val="21"/>
              </w:rPr>
              <w:t>-</w:t>
            </w:r>
          </w:p>
        </w:tc>
        <w:tc>
          <w:tcPr>
            <w:tcW w:w="1701" w:type="dxa"/>
            <w:vAlign w:val="center"/>
          </w:tcPr>
          <w:p w:rsidR="00432887" w:rsidRDefault="00DA4E5E">
            <w:pPr>
              <w:jc w:val="right"/>
            </w:pPr>
            <w:r>
              <w:rPr>
                <w:color w:val="000000"/>
                <w:szCs w:val="21"/>
              </w:rPr>
              <w:t>-</w:t>
            </w:r>
          </w:p>
        </w:tc>
        <w:tc>
          <w:tcPr>
            <w:tcW w:w="1559" w:type="dxa"/>
            <w:vAlign w:val="center"/>
          </w:tcPr>
          <w:p w:rsidR="00432887" w:rsidRDefault="00DA4E5E">
            <w:pPr>
              <w:jc w:val="right"/>
            </w:pPr>
            <w:r>
              <w:rPr>
                <w:color w:val="000000"/>
                <w:szCs w:val="21"/>
              </w:rPr>
              <w:t>-</w:t>
            </w:r>
          </w:p>
        </w:tc>
        <w:tc>
          <w:tcPr>
            <w:tcW w:w="1559" w:type="dxa"/>
            <w:vAlign w:val="center"/>
          </w:tcPr>
          <w:p w:rsidR="00432887" w:rsidRDefault="00DA4E5E">
            <w:pPr>
              <w:jc w:val="center"/>
            </w:pPr>
            <w:r>
              <w:rPr>
                <w:color w:val="000000"/>
                <w:szCs w:val="21"/>
              </w:rPr>
              <w:t>-</w:t>
            </w:r>
          </w:p>
        </w:tc>
        <w:tc>
          <w:tcPr>
            <w:tcW w:w="1301" w:type="dxa"/>
            <w:vAlign w:val="center"/>
          </w:tcPr>
          <w:p w:rsidR="00432887" w:rsidRDefault="00DA4E5E">
            <w:pPr>
              <w:jc w:val="right"/>
            </w:pPr>
            <w:r>
              <w:rPr>
                <w:color w:val="000000"/>
                <w:szCs w:val="21"/>
              </w:rPr>
              <w:t>-</w:t>
            </w:r>
          </w:p>
        </w:tc>
      </w:tr>
      <w:tr w:rsidR="00432887">
        <w:trPr>
          <w:jc w:val="center"/>
        </w:trPr>
        <w:tc>
          <w:tcPr>
            <w:tcW w:w="1588" w:type="dxa"/>
            <w:vAlign w:val="center"/>
          </w:tcPr>
          <w:p w:rsidR="00432887" w:rsidRDefault="00DA4E5E">
            <w:pPr>
              <w:jc w:val="center"/>
            </w:pPr>
            <w:r>
              <w:rPr>
                <w:color w:val="000000"/>
                <w:szCs w:val="21"/>
              </w:rPr>
              <w:t>应付赎回款</w:t>
            </w:r>
          </w:p>
        </w:tc>
        <w:tc>
          <w:tcPr>
            <w:tcW w:w="1701" w:type="dxa"/>
            <w:vAlign w:val="center"/>
          </w:tcPr>
          <w:p w:rsidR="00432887" w:rsidRDefault="00DA4E5E">
            <w:pPr>
              <w:jc w:val="right"/>
            </w:pPr>
            <w:r>
              <w:rPr>
                <w:color w:val="000000"/>
                <w:szCs w:val="21"/>
              </w:rPr>
              <w:t>-</w:t>
            </w:r>
          </w:p>
        </w:tc>
        <w:tc>
          <w:tcPr>
            <w:tcW w:w="1701" w:type="dxa"/>
            <w:vAlign w:val="center"/>
          </w:tcPr>
          <w:p w:rsidR="00432887" w:rsidRDefault="00DA4E5E">
            <w:pPr>
              <w:jc w:val="right"/>
            </w:pPr>
            <w:r>
              <w:rPr>
                <w:color w:val="000000"/>
                <w:szCs w:val="21"/>
              </w:rPr>
              <w:t>-</w:t>
            </w:r>
          </w:p>
        </w:tc>
        <w:tc>
          <w:tcPr>
            <w:tcW w:w="1559" w:type="dxa"/>
            <w:vAlign w:val="center"/>
          </w:tcPr>
          <w:p w:rsidR="00432887" w:rsidRDefault="00DA4E5E">
            <w:pPr>
              <w:jc w:val="right"/>
            </w:pPr>
            <w:r>
              <w:rPr>
                <w:color w:val="000000"/>
                <w:szCs w:val="21"/>
              </w:rPr>
              <w:t>-</w:t>
            </w:r>
          </w:p>
        </w:tc>
        <w:tc>
          <w:tcPr>
            <w:tcW w:w="1559" w:type="dxa"/>
            <w:vAlign w:val="center"/>
          </w:tcPr>
          <w:p w:rsidR="00432887" w:rsidRDefault="00DA4E5E">
            <w:pPr>
              <w:jc w:val="center"/>
            </w:pPr>
            <w:r>
              <w:rPr>
                <w:color w:val="000000"/>
                <w:szCs w:val="21"/>
              </w:rPr>
              <w:t>5,985,040.97</w:t>
            </w:r>
          </w:p>
        </w:tc>
        <w:tc>
          <w:tcPr>
            <w:tcW w:w="1301" w:type="dxa"/>
            <w:vAlign w:val="center"/>
          </w:tcPr>
          <w:p w:rsidR="00432887" w:rsidRDefault="00DA4E5E">
            <w:pPr>
              <w:jc w:val="right"/>
            </w:pPr>
            <w:r>
              <w:rPr>
                <w:color w:val="000000"/>
                <w:szCs w:val="21"/>
              </w:rPr>
              <w:t>5,985,040.97</w:t>
            </w:r>
          </w:p>
        </w:tc>
      </w:tr>
      <w:tr w:rsidR="00432887">
        <w:trPr>
          <w:jc w:val="center"/>
        </w:trPr>
        <w:tc>
          <w:tcPr>
            <w:tcW w:w="1588" w:type="dxa"/>
            <w:vAlign w:val="center"/>
          </w:tcPr>
          <w:p w:rsidR="00432887" w:rsidRDefault="00DA4E5E">
            <w:pPr>
              <w:jc w:val="center"/>
            </w:pPr>
            <w:r>
              <w:rPr>
                <w:color w:val="000000"/>
                <w:szCs w:val="21"/>
              </w:rPr>
              <w:t>应付管理人报酬</w:t>
            </w:r>
          </w:p>
        </w:tc>
        <w:tc>
          <w:tcPr>
            <w:tcW w:w="1701" w:type="dxa"/>
            <w:vAlign w:val="center"/>
          </w:tcPr>
          <w:p w:rsidR="00432887" w:rsidRDefault="00DA4E5E">
            <w:pPr>
              <w:jc w:val="right"/>
            </w:pPr>
            <w:r>
              <w:rPr>
                <w:color w:val="000000"/>
                <w:szCs w:val="21"/>
              </w:rPr>
              <w:t>-</w:t>
            </w:r>
          </w:p>
        </w:tc>
        <w:tc>
          <w:tcPr>
            <w:tcW w:w="1701" w:type="dxa"/>
            <w:vAlign w:val="center"/>
          </w:tcPr>
          <w:p w:rsidR="00432887" w:rsidRDefault="00DA4E5E">
            <w:pPr>
              <w:jc w:val="right"/>
            </w:pPr>
            <w:r>
              <w:rPr>
                <w:color w:val="000000"/>
                <w:szCs w:val="21"/>
              </w:rPr>
              <w:t>-</w:t>
            </w:r>
          </w:p>
        </w:tc>
        <w:tc>
          <w:tcPr>
            <w:tcW w:w="1559" w:type="dxa"/>
            <w:vAlign w:val="center"/>
          </w:tcPr>
          <w:p w:rsidR="00432887" w:rsidRDefault="00DA4E5E">
            <w:pPr>
              <w:jc w:val="right"/>
            </w:pPr>
            <w:r>
              <w:rPr>
                <w:color w:val="000000"/>
                <w:szCs w:val="21"/>
              </w:rPr>
              <w:t>-</w:t>
            </w:r>
          </w:p>
        </w:tc>
        <w:tc>
          <w:tcPr>
            <w:tcW w:w="1559" w:type="dxa"/>
            <w:vAlign w:val="center"/>
          </w:tcPr>
          <w:p w:rsidR="00432887" w:rsidRDefault="00DA4E5E">
            <w:pPr>
              <w:jc w:val="center"/>
            </w:pPr>
            <w:r>
              <w:rPr>
                <w:color w:val="000000"/>
                <w:szCs w:val="21"/>
              </w:rPr>
              <w:t>52,006.96</w:t>
            </w:r>
          </w:p>
        </w:tc>
        <w:tc>
          <w:tcPr>
            <w:tcW w:w="1301" w:type="dxa"/>
            <w:vAlign w:val="center"/>
          </w:tcPr>
          <w:p w:rsidR="00432887" w:rsidRDefault="00DA4E5E">
            <w:pPr>
              <w:jc w:val="right"/>
            </w:pPr>
            <w:r>
              <w:rPr>
                <w:color w:val="000000"/>
                <w:szCs w:val="21"/>
              </w:rPr>
              <w:t>52,006.96</w:t>
            </w:r>
          </w:p>
        </w:tc>
      </w:tr>
      <w:tr w:rsidR="00432887">
        <w:trPr>
          <w:jc w:val="center"/>
        </w:trPr>
        <w:tc>
          <w:tcPr>
            <w:tcW w:w="1588" w:type="dxa"/>
            <w:vAlign w:val="center"/>
          </w:tcPr>
          <w:p w:rsidR="00432887" w:rsidRDefault="00DA4E5E">
            <w:pPr>
              <w:jc w:val="center"/>
            </w:pPr>
            <w:r>
              <w:rPr>
                <w:color w:val="000000"/>
                <w:szCs w:val="21"/>
              </w:rPr>
              <w:t>应付托管费</w:t>
            </w:r>
          </w:p>
        </w:tc>
        <w:tc>
          <w:tcPr>
            <w:tcW w:w="1701" w:type="dxa"/>
            <w:vAlign w:val="center"/>
          </w:tcPr>
          <w:p w:rsidR="00432887" w:rsidRDefault="00DA4E5E">
            <w:pPr>
              <w:jc w:val="right"/>
            </w:pPr>
            <w:r>
              <w:rPr>
                <w:color w:val="000000"/>
                <w:szCs w:val="21"/>
              </w:rPr>
              <w:t>-</w:t>
            </w:r>
          </w:p>
        </w:tc>
        <w:tc>
          <w:tcPr>
            <w:tcW w:w="1701" w:type="dxa"/>
            <w:vAlign w:val="center"/>
          </w:tcPr>
          <w:p w:rsidR="00432887" w:rsidRDefault="00DA4E5E">
            <w:pPr>
              <w:jc w:val="right"/>
            </w:pPr>
            <w:r>
              <w:rPr>
                <w:color w:val="000000"/>
                <w:szCs w:val="21"/>
              </w:rPr>
              <w:t>-</w:t>
            </w:r>
          </w:p>
        </w:tc>
        <w:tc>
          <w:tcPr>
            <w:tcW w:w="1559" w:type="dxa"/>
            <w:vAlign w:val="center"/>
          </w:tcPr>
          <w:p w:rsidR="00432887" w:rsidRDefault="00DA4E5E">
            <w:pPr>
              <w:jc w:val="right"/>
            </w:pPr>
            <w:r>
              <w:rPr>
                <w:color w:val="000000"/>
                <w:szCs w:val="21"/>
              </w:rPr>
              <w:t>-</w:t>
            </w:r>
          </w:p>
        </w:tc>
        <w:tc>
          <w:tcPr>
            <w:tcW w:w="1559" w:type="dxa"/>
            <w:vAlign w:val="center"/>
          </w:tcPr>
          <w:p w:rsidR="00432887" w:rsidRDefault="00DA4E5E">
            <w:pPr>
              <w:jc w:val="center"/>
            </w:pPr>
            <w:r>
              <w:rPr>
                <w:color w:val="000000"/>
                <w:szCs w:val="21"/>
              </w:rPr>
              <w:t>10,401.38</w:t>
            </w:r>
          </w:p>
        </w:tc>
        <w:tc>
          <w:tcPr>
            <w:tcW w:w="1301" w:type="dxa"/>
            <w:vAlign w:val="center"/>
          </w:tcPr>
          <w:p w:rsidR="00432887" w:rsidRDefault="00DA4E5E">
            <w:pPr>
              <w:jc w:val="right"/>
            </w:pPr>
            <w:r>
              <w:rPr>
                <w:color w:val="000000"/>
                <w:szCs w:val="21"/>
              </w:rPr>
              <w:t>10,401.38</w:t>
            </w:r>
          </w:p>
        </w:tc>
      </w:tr>
      <w:tr w:rsidR="00432887">
        <w:trPr>
          <w:jc w:val="center"/>
        </w:trPr>
        <w:tc>
          <w:tcPr>
            <w:tcW w:w="1588" w:type="dxa"/>
            <w:vAlign w:val="center"/>
          </w:tcPr>
          <w:p w:rsidR="00432887" w:rsidRDefault="00DA4E5E">
            <w:pPr>
              <w:jc w:val="center"/>
            </w:pPr>
            <w:r>
              <w:rPr>
                <w:color w:val="000000"/>
                <w:szCs w:val="21"/>
              </w:rPr>
              <w:t>应付销售服务费</w:t>
            </w:r>
          </w:p>
        </w:tc>
        <w:tc>
          <w:tcPr>
            <w:tcW w:w="1701" w:type="dxa"/>
            <w:vAlign w:val="center"/>
          </w:tcPr>
          <w:p w:rsidR="00432887" w:rsidRDefault="00DA4E5E">
            <w:pPr>
              <w:jc w:val="right"/>
            </w:pPr>
            <w:r>
              <w:rPr>
                <w:color w:val="000000"/>
                <w:szCs w:val="21"/>
              </w:rPr>
              <w:t>-</w:t>
            </w:r>
          </w:p>
        </w:tc>
        <w:tc>
          <w:tcPr>
            <w:tcW w:w="1701" w:type="dxa"/>
            <w:vAlign w:val="center"/>
          </w:tcPr>
          <w:p w:rsidR="00432887" w:rsidRDefault="00DA4E5E">
            <w:pPr>
              <w:jc w:val="right"/>
            </w:pPr>
            <w:r>
              <w:rPr>
                <w:color w:val="000000"/>
                <w:szCs w:val="21"/>
              </w:rPr>
              <w:t>-</w:t>
            </w:r>
          </w:p>
        </w:tc>
        <w:tc>
          <w:tcPr>
            <w:tcW w:w="1559" w:type="dxa"/>
            <w:vAlign w:val="center"/>
          </w:tcPr>
          <w:p w:rsidR="00432887" w:rsidRDefault="00DA4E5E">
            <w:pPr>
              <w:jc w:val="right"/>
            </w:pPr>
            <w:r>
              <w:rPr>
                <w:color w:val="000000"/>
                <w:szCs w:val="21"/>
              </w:rPr>
              <w:t>-</w:t>
            </w:r>
          </w:p>
        </w:tc>
        <w:tc>
          <w:tcPr>
            <w:tcW w:w="1559" w:type="dxa"/>
            <w:vAlign w:val="center"/>
          </w:tcPr>
          <w:p w:rsidR="00432887" w:rsidRDefault="00DA4E5E">
            <w:pPr>
              <w:jc w:val="center"/>
            </w:pPr>
            <w:r>
              <w:rPr>
                <w:color w:val="000000"/>
                <w:szCs w:val="21"/>
              </w:rPr>
              <w:t>75,052.21</w:t>
            </w:r>
          </w:p>
        </w:tc>
        <w:tc>
          <w:tcPr>
            <w:tcW w:w="1301" w:type="dxa"/>
            <w:vAlign w:val="center"/>
          </w:tcPr>
          <w:p w:rsidR="00432887" w:rsidRDefault="00DA4E5E">
            <w:pPr>
              <w:jc w:val="right"/>
            </w:pPr>
            <w:r>
              <w:rPr>
                <w:color w:val="000000"/>
                <w:szCs w:val="21"/>
              </w:rPr>
              <w:t>75,052.21</w:t>
            </w:r>
          </w:p>
        </w:tc>
      </w:tr>
      <w:tr w:rsidR="00432887">
        <w:trPr>
          <w:jc w:val="center"/>
        </w:trPr>
        <w:tc>
          <w:tcPr>
            <w:tcW w:w="1588" w:type="dxa"/>
            <w:vAlign w:val="center"/>
          </w:tcPr>
          <w:p w:rsidR="00432887" w:rsidRDefault="00DA4E5E">
            <w:pPr>
              <w:jc w:val="center"/>
            </w:pPr>
            <w:r>
              <w:rPr>
                <w:color w:val="000000"/>
                <w:szCs w:val="21"/>
              </w:rPr>
              <w:t>应付交易费用</w:t>
            </w:r>
          </w:p>
        </w:tc>
        <w:tc>
          <w:tcPr>
            <w:tcW w:w="1701" w:type="dxa"/>
            <w:vAlign w:val="center"/>
          </w:tcPr>
          <w:p w:rsidR="00432887" w:rsidRDefault="00DA4E5E">
            <w:pPr>
              <w:jc w:val="right"/>
            </w:pPr>
            <w:r>
              <w:rPr>
                <w:color w:val="000000"/>
                <w:szCs w:val="21"/>
              </w:rPr>
              <w:t>-</w:t>
            </w:r>
          </w:p>
        </w:tc>
        <w:tc>
          <w:tcPr>
            <w:tcW w:w="1701" w:type="dxa"/>
            <w:vAlign w:val="center"/>
          </w:tcPr>
          <w:p w:rsidR="00432887" w:rsidRDefault="00DA4E5E">
            <w:pPr>
              <w:jc w:val="right"/>
            </w:pPr>
            <w:r>
              <w:rPr>
                <w:color w:val="000000"/>
                <w:szCs w:val="21"/>
              </w:rPr>
              <w:t>-</w:t>
            </w:r>
          </w:p>
        </w:tc>
        <w:tc>
          <w:tcPr>
            <w:tcW w:w="1559" w:type="dxa"/>
            <w:vAlign w:val="center"/>
          </w:tcPr>
          <w:p w:rsidR="00432887" w:rsidRDefault="00DA4E5E">
            <w:pPr>
              <w:jc w:val="right"/>
            </w:pPr>
            <w:r>
              <w:rPr>
                <w:color w:val="000000"/>
                <w:szCs w:val="21"/>
              </w:rPr>
              <w:t>-</w:t>
            </w:r>
          </w:p>
        </w:tc>
        <w:tc>
          <w:tcPr>
            <w:tcW w:w="1559" w:type="dxa"/>
            <w:vAlign w:val="center"/>
          </w:tcPr>
          <w:p w:rsidR="00432887" w:rsidRDefault="00DA4E5E">
            <w:pPr>
              <w:jc w:val="center"/>
            </w:pPr>
            <w:r>
              <w:rPr>
                <w:color w:val="000000"/>
                <w:szCs w:val="21"/>
              </w:rPr>
              <w:t>162,948.36</w:t>
            </w:r>
          </w:p>
        </w:tc>
        <w:tc>
          <w:tcPr>
            <w:tcW w:w="1301" w:type="dxa"/>
            <w:vAlign w:val="center"/>
          </w:tcPr>
          <w:p w:rsidR="00432887" w:rsidRDefault="00DA4E5E">
            <w:pPr>
              <w:jc w:val="right"/>
            </w:pPr>
            <w:r>
              <w:rPr>
                <w:color w:val="000000"/>
                <w:szCs w:val="21"/>
              </w:rPr>
              <w:t>162,948.36</w:t>
            </w:r>
          </w:p>
        </w:tc>
      </w:tr>
      <w:tr w:rsidR="00432887">
        <w:trPr>
          <w:jc w:val="center"/>
        </w:trPr>
        <w:tc>
          <w:tcPr>
            <w:tcW w:w="1588" w:type="dxa"/>
            <w:vAlign w:val="center"/>
          </w:tcPr>
          <w:p w:rsidR="00432887" w:rsidRDefault="00DA4E5E">
            <w:pPr>
              <w:jc w:val="center"/>
            </w:pPr>
            <w:r>
              <w:rPr>
                <w:color w:val="000000"/>
                <w:szCs w:val="21"/>
              </w:rPr>
              <w:t>应交税费</w:t>
            </w:r>
          </w:p>
        </w:tc>
        <w:tc>
          <w:tcPr>
            <w:tcW w:w="1701" w:type="dxa"/>
            <w:vAlign w:val="center"/>
          </w:tcPr>
          <w:p w:rsidR="00432887" w:rsidRDefault="00DA4E5E">
            <w:pPr>
              <w:jc w:val="right"/>
            </w:pPr>
            <w:r>
              <w:rPr>
                <w:color w:val="000000"/>
                <w:szCs w:val="21"/>
              </w:rPr>
              <w:t>-</w:t>
            </w:r>
          </w:p>
        </w:tc>
        <w:tc>
          <w:tcPr>
            <w:tcW w:w="1701" w:type="dxa"/>
            <w:vAlign w:val="center"/>
          </w:tcPr>
          <w:p w:rsidR="00432887" w:rsidRDefault="00DA4E5E">
            <w:pPr>
              <w:jc w:val="right"/>
            </w:pPr>
            <w:r>
              <w:rPr>
                <w:color w:val="000000"/>
                <w:szCs w:val="21"/>
              </w:rPr>
              <w:t>-</w:t>
            </w:r>
          </w:p>
        </w:tc>
        <w:tc>
          <w:tcPr>
            <w:tcW w:w="1559" w:type="dxa"/>
            <w:vAlign w:val="center"/>
          </w:tcPr>
          <w:p w:rsidR="00432887" w:rsidRDefault="00DA4E5E">
            <w:pPr>
              <w:jc w:val="right"/>
            </w:pPr>
            <w:r>
              <w:rPr>
                <w:color w:val="000000"/>
                <w:szCs w:val="21"/>
              </w:rPr>
              <w:t>-</w:t>
            </w:r>
          </w:p>
        </w:tc>
        <w:tc>
          <w:tcPr>
            <w:tcW w:w="1559" w:type="dxa"/>
            <w:vAlign w:val="center"/>
          </w:tcPr>
          <w:p w:rsidR="00432887" w:rsidRDefault="00DA4E5E">
            <w:pPr>
              <w:jc w:val="center"/>
            </w:pPr>
            <w:r>
              <w:rPr>
                <w:color w:val="000000"/>
                <w:szCs w:val="21"/>
              </w:rPr>
              <w:t>5.51</w:t>
            </w:r>
          </w:p>
        </w:tc>
        <w:tc>
          <w:tcPr>
            <w:tcW w:w="1301" w:type="dxa"/>
            <w:vAlign w:val="center"/>
          </w:tcPr>
          <w:p w:rsidR="00432887" w:rsidRDefault="00DA4E5E">
            <w:pPr>
              <w:jc w:val="right"/>
            </w:pPr>
            <w:r>
              <w:rPr>
                <w:color w:val="000000"/>
                <w:szCs w:val="21"/>
              </w:rPr>
              <w:t>5.51</w:t>
            </w:r>
          </w:p>
        </w:tc>
      </w:tr>
      <w:tr w:rsidR="00432887">
        <w:trPr>
          <w:jc w:val="center"/>
        </w:trPr>
        <w:tc>
          <w:tcPr>
            <w:tcW w:w="1588" w:type="dxa"/>
            <w:vAlign w:val="center"/>
          </w:tcPr>
          <w:p w:rsidR="00432887" w:rsidRDefault="00DA4E5E">
            <w:pPr>
              <w:jc w:val="center"/>
            </w:pPr>
            <w:r>
              <w:rPr>
                <w:color w:val="000000"/>
                <w:szCs w:val="21"/>
              </w:rPr>
              <w:t>应付利息</w:t>
            </w:r>
          </w:p>
        </w:tc>
        <w:tc>
          <w:tcPr>
            <w:tcW w:w="1701" w:type="dxa"/>
            <w:vAlign w:val="center"/>
          </w:tcPr>
          <w:p w:rsidR="00432887" w:rsidRDefault="00DA4E5E">
            <w:pPr>
              <w:jc w:val="right"/>
            </w:pPr>
            <w:r>
              <w:rPr>
                <w:color w:val="000000"/>
                <w:szCs w:val="21"/>
              </w:rPr>
              <w:t>-</w:t>
            </w:r>
          </w:p>
        </w:tc>
        <w:tc>
          <w:tcPr>
            <w:tcW w:w="1701" w:type="dxa"/>
            <w:vAlign w:val="center"/>
          </w:tcPr>
          <w:p w:rsidR="00432887" w:rsidRDefault="00DA4E5E">
            <w:pPr>
              <w:jc w:val="right"/>
            </w:pPr>
            <w:r>
              <w:rPr>
                <w:color w:val="000000"/>
                <w:szCs w:val="21"/>
              </w:rPr>
              <w:t>-</w:t>
            </w:r>
          </w:p>
        </w:tc>
        <w:tc>
          <w:tcPr>
            <w:tcW w:w="1559" w:type="dxa"/>
            <w:vAlign w:val="center"/>
          </w:tcPr>
          <w:p w:rsidR="00432887" w:rsidRDefault="00DA4E5E">
            <w:pPr>
              <w:jc w:val="right"/>
            </w:pPr>
            <w:r>
              <w:rPr>
                <w:color w:val="000000"/>
                <w:szCs w:val="21"/>
              </w:rPr>
              <w:t>-</w:t>
            </w:r>
          </w:p>
        </w:tc>
        <w:tc>
          <w:tcPr>
            <w:tcW w:w="1559" w:type="dxa"/>
            <w:vAlign w:val="center"/>
          </w:tcPr>
          <w:p w:rsidR="00432887" w:rsidRDefault="00DA4E5E">
            <w:pPr>
              <w:jc w:val="center"/>
            </w:pPr>
            <w:r>
              <w:rPr>
                <w:color w:val="000000"/>
                <w:szCs w:val="21"/>
              </w:rPr>
              <w:t>-</w:t>
            </w:r>
          </w:p>
        </w:tc>
        <w:tc>
          <w:tcPr>
            <w:tcW w:w="1301" w:type="dxa"/>
            <w:vAlign w:val="center"/>
          </w:tcPr>
          <w:p w:rsidR="00432887" w:rsidRDefault="00DA4E5E">
            <w:pPr>
              <w:jc w:val="right"/>
            </w:pPr>
            <w:r>
              <w:rPr>
                <w:color w:val="000000"/>
                <w:szCs w:val="21"/>
              </w:rPr>
              <w:t>-</w:t>
            </w:r>
          </w:p>
        </w:tc>
      </w:tr>
      <w:tr w:rsidR="00432887">
        <w:trPr>
          <w:jc w:val="center"/>
        </w:trPr>
        <w:tc>
          <w:tcPr>
            <w:tcW w:w="1588" w:type="dxa"/>
            <w:vAlign w:val="center"/>
          </w:tcPr>
          <w:p w:rsidR="00432887" w:rsidRDefault="00DA4E5E">
            <w:pPr>
              <w:jc w:val="center"/>
            </w:pPr>
            <w:r>
              <w:rPr>
                <w:color w:val="000000"/>
                <w:szCs w:val="21"/>
              </w:rPr>
              <w:t>应付利润</w:t>
            </w:r>
          </w:p>
        </w:tc>
        <w:tc>
          <w:tcPr>
            <w:tcW w:w="1701" w:type="dxa"/>
            <w:vAlign w:val="center"/>
          </w:tcPr>
          <w:p w:rsidR="00432887" w:rsidRDefault="00DA4E5E">
            <w:pPr>
              <w:jc w:val="right"/>
            </w:pPr>
            <w:r>
              <w:rPr>
                <w:color w:val="000000"/>
                <w:szCs w:val="21"/>
              </w:rPr>
              <w:t>-</w:t>
            </w:r>
          </w:p>
        </w:tc>
        <w:tc>
          <w:tcPr>
            <w:tcW w:w="1701" w:type="dxa"/>
            <w:vAlign w:val="center"/>
          </w:tcPr>
          <w:p w:rsidR="00432887" w:rsidRDefault="00DA4E5E">
            <w:pPr>
              <w:jc w:val="right"/>
            </w:pPr>
            <w:r>
              <w:rPr>
                <w:color w:val="000000"/>
                <w:szCs w:val="21"/>
              </w:rPr>
              <w:t>-</w:t>
            </w:r>
          </w:p>
        </w:tc>
        <w:tc>
          <w:tcPr>
            <w:tcW w:w="1559" w:type="dxa"/>
            <w:vAlign w:val="center"/>
          </w:tcPr>
          <w:p w:rsidR="00432887" w:rsidRDefault="00DA4E5E">
            <w:pPr>
              <w:jc w:val="right"/>
            </w:pPr>
            <w:r>
              <w:rPr>
                <w:color w:val="000000"/>
                <w:szCs w:val="21"/>
              </w:rPr>
              <w:t>-</w:t>
            </w:r>
          </w:p>
        </w:tc>
        <w:tc>
          <w:tcPr>
            <w:tcW w:w="1559" w:type="dxa"/>
            <w:vAlign w:val="center"/>
          </w:tcPr>
          <w:p w:rsidR="00432887" w:rsidRDefault="00DA4E5E">
            <w:pPr>
              <w:jc w:val="center"/>
            </w:pPr>
            <w:r>
              <w:rPr>
                <w:color w:val="000000"/>
                <w:szCs w:val="21"/>
              </w:rPr>
              <w:t>-</w:t>
            </w:r>
          </w:p>
        </w:tc>
        <w:tc>
          <w:tcPr>
            <w:tcW w:w="1301" w:type="dxa"/>
            <w:vAlign w:val="center"/>
          </w:tcPr>
          <w:p w:rsidR="00432887" w:rsidRDefault="00DA4E5E">
            <w:pPr>
              <w:jc w:val="right"/>
            </w:pPr>
            <w:r>
              <w:rPr>
                <w:color w:val="000000"/>
                <w:szCs w:val="21"/>
              </w:rPr>
              <w:t>-</w:t>
            </w:r>
          </w:p>
        </w:tc>
      </w:tr>
      <w:tr w:rsidR="00432887">
        <w:trPr>
          <w:jc w:val="center"/>
        </w:trPr>
        <w:tc>
          <w:tcPr>
            <w:tcW w:w="1588" w:type="dxa"/>
            <w:vAlign w:val="center"/>
          </w:tcPr>
          <w:p w:rsidR="00432887" w:rsidRDefault="00DA4E5E">
            <w:pPr>
              <w:jc w:val="center"/>
            </w:pPr>
            <w:r>
              <w:rPr>
                <w:color w:val="000000"/>
                <w:szCs w:val="21"/>
              </w:rPr>
              <w:t>递延所得税负债</w:t>
            </w:r>
          </w:p>
        </w:tc>
        <w:tc>
          <w:tcPr>
            <w:tcW w:w="1701" w:type="dxa"/>
            <w:vAlign w:val="center"/>
          </w:tcPr>
          <w:p w:rsidR="00432887" w:rsidRDefault="00DA4E5E">
            <w:pPr>
              <w:jc w:val="right"/>
            </w:pPr>
            <w:r>
              <w:rPr>
                <w:color w:val="000000"/>
                <w:szCs w:val="21"/>
              </w:rPr>
              <w:t>-</w:t>
            </w:r>
          </w:p>
        </w:tc>
        <w:tc>
          <w:tcPr>
            <w:tcW w:w="1701" w:type="dxa"/>
            <w:vAlign w:val="center"/>
          </w:tcPr>
          <w:p w:rsidR="00432887" w:rsidRDefault="00DA4E5E">
            <w:pPr>
              <w:jc w:val="right"/>
            </w:pPr>
            <w:r>
              <w:rPr>
                <w:color w:val="000000"/>
                <w:szCs w:val="21"/>
              </w:rPr>
              <w:t>-</w:t>
            </w:r>
          </w:p>
        </w:tc>
        <w:tc>
          <w:tcPr>
            <w:tcW w:w="1559" w:type="dxa"/>
            <w:vAlign w:val="center"/>
          </w:tcPr>
          <w:p w:rsidR="00432887" w:rsidRDefault="00DA4E5E">
            <w:pPr>
              <w:jc w:val="right"/>
            </w:pPr>
            <w:r>
              <w:rPr>
                <w:color w:val="000000"/>
                <w:szCs w:val="21"/>
              </w:rPr>
              <w:t>-</w:t>
            </w:r>
          </w:p>
        </w:tc>
        <w:tc>
          <w:tcPr>
            <w:tcW w:w="1559" w:type="dxa"/>
            <w:vAlign w:val="center"/>
          </w:tcPr>
          <w:p w:rsidR="00432887" w:rsidRDefault="00DA4E5E">
            <w:pPr>
              <w:jc w:val="center"/>
            </w:pPr>
            <w:r>
              <w:rPr>
                <w:color w:val="000000"/>
                <w:szCs w:val="21"/>
              </w:rPr>
              <w:t>-</w:t>
            </w:r>
          </w:p>
        </w:tc>
        <w:tc>
          <w:tcPr>
            <w:tcW w:w="1301" w:type="dxa"/>
            <w:vAlign w:val="center"/>
          </w:tcPr>
          <w:p w:rsidR="00432887" w:rsidRDefault="00DA4E5E">
            <w:pPr>
              <w:jc w:val="right"/>
            </w:pPr>
            <w:r>
              <w:rPr>
                <w:color w:val="000000"/>
                <w:szCs w:val="21"/>
              </w:rPr>
              <w:t>-</w:t>
            </w:r>
          </w:p>
        </w:tc>
      </w:tr>
      <w:tr w:rsidR="00432887">
        <w:trPr>
          <w:jc w:val="center"/>
        </w:trPr>
        <w:tc>
          <w:tcPr>
            <w:tcW w:w="1588" w:type="dxa"/>
            <w:vAlign w:val="center"/>
          </w:tcPr>
          <w:p w:rsidR="00432887" w:rsidRDefault="00DA4E5E">
            <w:pPr>
              <w:jc w:val="center"/>
            </w:pPr>
            <w:r>
              <w:rPr>
                <w:color w:val="000000"/>
                <w:szCs w:val="21"/>
              </w:rPr>
              <w:t>其他负债</w:t>
            </w:r>
          </w:p>
        </w:tc>
        <w:tc>
          <w:tcPr>
            <w:tcW w:w="1701" w:type="dxa"/>
            <w:vAlign w:val="center"/>
          </w:tcPr>
          <w:p w:rsidR="00432887" w:rsidRDefault="00DA4E5E">
            <w:pPr>
              <w:jc w:val="right"/>
            </w:pPr>
            <w:r>
              <w:rPr>
                <w:color w:val="000000"/>
                <w:szCs w:val="21"/>
              </w:rPr>
              <w:t>-</w:t>
            </w:r>
          </w:p>
        </w:tc>
        <w:tc>
          <w:tcPr>
            <w:tcW w:w="1701" w:type="dxa"/>
            <w:vAlign w:val="center"/>
          </w:tcPr>
          <w:p w:rsidR="00432887" w:rsidRDefault="00DA4E5E">
            <w:pPr>
              <w:jc w:val="right"/>
            </w:pPr>
            <w:r>
              <w:rPr>
                <w:color w:val="000000"/>
                <w:szCs w:val="21"/>
              </w:rPr>
              <w:t>-</w:t>
            </w:r>
          </w:p>
        </w:tc>
        <w:tc>
          <w:tcPr>
            <w:tcW w:w="1559" w:type="dxa"/>
            <w:vAlign w:val="center"/>
          </w:tcPr>
          <w:p w:rsidR="00432887" w:rsidRDefault="00DA4E5E">
            <w:pPr>
              <w:jc w:val="right"/>
            </w:pPr>
            <w:r>
              <w:rPr>
                <w:color w:val="000000"/>
                <w:szCs w:val="21"/>
              </w:rPr>
              <w:t>-</w:t>
            </w:r>
          </w:p>
        </w:tc>
        <w:tc>
          <w:tcPr>
            <w:tcW w:w="1559" w:type="dxa"/>
            <w:vAlign w:val="center"/>
          </w:tcPr>
          <w:p w:rsidR="00432887" w:rsidRDefault="00DA4E5E">
            <w:pPr>
              <w:jc w:val="center"/>
            </w:pPr>
            <w:r>
              <w:rPr>
                <w:color w:val="000000"/>
                <w:szCs w:val="21"/>
              </w:rPr>
              <w:t>263,435.39</w:t>
            </w:r>
          </w:p>
        </w:tc>
        <w:tc>
          <w:tcPr>
            <w:tcW w:w="1301" w:type="dxa"/>
            <w:vAlign w:val="center"/>
          </w:tcPr>
          <w:p w:rsidR="00432887" w:rsidRDefault="00DA4E5E">
            <w:pPr>
              <w:jc w:val="right"/>
            </w:pPr>
            <w:r>
              <w:rPr>
                <w:color w:val="000000"/>
                <w:szCs w:val="21"/>
              </w:rPr>
              <w:t>263,435.39</w:t>
            </w:r>
          </w:p>
        </w:tc>
      </w:tr>
      <w:tr w:rsidR="001816E6" w:rsidRPr="004604CE" w:rsidTr="00E431A5">
        <w:trPr>
          <w:trHeight w:val="278"/>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负债总计</w:t>
            </w:r>
          </w:p>
        </w:tc>
        <w:tc>
          <w:tcPr>
            <w:tcW w:w="1701" w:type="dxa"/>
          </w:tcPr>
          <w:p w:rsidR="001816E6" w:rsidRPr="004604CE" w:rsidRDefault="001816E6" w:rsidP="00E431A5">
            <w:pPr>
              <w:spacing w:line="360" w:lineRule="auto"/>
              <w:jc w:val="right"/>
              <w:rPr>
                <w:szCs w:val="21"/>
              </w:rPr>
            </w:pPr>
            <w:r w:rsidRPr="004604CE">
              <w:rPr>
                <w:szCs w:val="21"/>
              </w:rPr>
              <w:t>-</w:t>
            </w:r>
          </w:p>
        </w:tc>
        <w:tc>
          <w:tcPr>
            <w:tcW w:w="1701"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6,548,890.78</w:t>
            </w:r>
          </w:p>
        </w:tc>
        <w:tc>
          <w:tcPr>
            <w:tcW w:w="1301" w:type="dxa"/>
          </w:tcPr>
          <w:p w:rsidR="001816E6" w:rsidRPr="004604CE" w:rsidRDefault="001816E6" w:rsidP="00E431A5">
            <w:pPr>
              <w:spacing w:line="360" w:lineRule="auto"/>
              <w:jc w:val="right"/>
              <w:rPr>
                <w:szCs w:val="21"/>
              </w:rPr>
            </w:pPr>
            <w:r w:rsidRPr="004604CE">
              <w:rPr>
                <w:szCs w:val="21"/>
              </w:rPr>
              <w:t>6,548,890.78</w:t>
            </w:r>
          </w:p>
        </w:tc>
      </w:tr>
      <w:tr w:rsidR="001816E6" w:rsidRPr="004604CE" w:rsidTr="00E431A5">
        <w:trPr>
          <w:trHeight w:val="278"/>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利率敏感度缺口</w:t>
            </w:r>
          </w:p>
        </w:tc>
        <w:tc>
          <w:tcPr>
            <w:tcW w:w="1701" w:type="dxa"/>
          </w:tcPr>
          <w:p w:rsidR="001816E6" w:rsidRPr="004604CE" w:rsidRDefault="001816E6" w:rsidP="00E431A5">
            <w:pPr>
              <w:spacing w:line="360" w:lineRule="auto"/>
              <w:jc w:val="right"/>
              <w:rPr>
                <w:szCs w:val="21"/>
              </w:rPr>
            </w:pPr>
            <w:r w:rsidRPr="004604CE">
              <w:rPr>
                <w:szCs w:val="21"/>
              </w:rPr>
              <w:t>101,251,005.09</w:t>
            </w:r>
          </w:p>
        </w:tc>
        <w:tc>
          <w:tcPr>
            <w:tcW w:w="1701" w:type="dxa"/>
            <w:vAlign w:val="center"/>
          </w:tcPr>
          <w:p w:rsidR="001816E6" w:rsidRPr="004604CE" w:rsidRDefault="001816E6" w:rsidP="00E431A5">
            <w:pPr>
              <w:spacing w:line="360" w:lineRule="auto"/>
              <w:jc w:val="right"/>
              <w:rPr>
                <w:szCs w:val="21"/>
              </w:rPr>
            </w:pPr>
            <w:r w:rsidRPr="004604CE">
              <w:rPr>
                <w:szCs w:val="21"/>
              </w:rPr>
              <w:t>-</w:t>
            </w:r>
          </w:p>
        </w:tc>
        <w:tc>
          <w:tcPr>
            <w:tcW w:w="1559" w:type="dxa"/>
            <w:vAlign w:val="center"/>
          </w:tcPr>
          <w:p w:rsidR="001816E6" w:rsidRPr="004604CE" w:rsidRDefault="001816E6" w:rsidP="00E431A5">
            <w:pPr>
              <w:spacing w:line="360" w:lineRule="auto"/>
              <w:jc w:val="right"/>
              <w:rPr>
                <w:szCs w:val="21"/>
              </w:rPr>
            </w:pPr>
            <w:r w:rsidRPr="004604CE">
              <w:rPr>
                <w:szCs w:val="21"/>
              </w:rPr>
              <w:t>939,983.52</w:t>
            </w:r>
          </w:p>
        </w:tc>
        <w:tc>
          <w:tcPr>
            <w:tcW w:w="1559" w:type="dxa"/>
            <w:vAlign w:val="center"/>
          </w:tcPr>
          <w:p w:rsidR="001816E6" w:rsidRPr="004604CE" w:rsidRDefault="001816E6" w:rsidP="00E431A5">
            <w:pPr>
              <w:spacing w:line="360" w:lineRule="auto"/>
              <w:jc w:val="right"/>
              <w:rPr>
                <w:szCs w:val="21"/>
              </w:rPr>
            </w:pPr>
            <w:r w:rsidRPr="004604CE">
              <w:rPr>
                <w:szCs w:val="21"/>
              </w:rPr>
              <w:t>1,801,747,466.35</w:t>
            </w:r>
          </w:p>
        </w:tc>
        <w:tc>
          <w:tcPr>
            <w:tcW w:w="1301" w:type="dxa"/>
            <w:vAlign w:val="center"/>
          </w:tcPr>
          <w:p w:rsidR="001816E6" w:rsidRPr="004604CE" w:rsidRDefault="001816E6" w:rsidP="00E431A5">
            <w:pPr>
              <w:spacing w:line="360" w:lineRule="auto"/>
              <w:jc w:val="right"/>
              <w:rPr>
                <w:szCs w:val="21"/>
              </w:rPr>
            </w:pPr>
            <w:r w:rsidRPr="004604CE">
              <w:rPr>
                <w:szCs w:val="21"/>
              </w:rPr>
              <w:t>1,903,938,454.96</w:t>
            </w:r>
          </w:p>
        </w:tc>
      </w:tr>
    </w:tbl>
    <w:p w:rsidR="001548F9" w:rsidRPr="00683042" w:rsidRDefault="001816E6" w:rsidP="00683042">
      <w:pPr>
        <w:tabs>
          <w:tab w:val="left" w:pos="426"/>
        </w:tabs>
        <w:spacing w:line="360" w:lineRule="auto"/>
        <w:ind w:firstLineChars="200" w:firstLine="420"/>
        <w:jc w:val="left"/>
        <w:rPr>
          <w:kern w:val="0"/>
          <w:szCs w:val="21"/>
        </w:rPr>
      </w:pPr>
      <w:r w:rsidRPr="00683042">
        <w:rPr>
          <w:kern w:val="0"/>
          <w:szCs w:val="21"/>
        </w:rPr>
        <w:t>注：各期限分类的标准为按金融资产或金融负债的重新定价日或到期日孰早者进行分类。</w:t>
      </w:r>
    </w:p>
    <w:p w:rsidR="00455B6E" w:rsidRPr="00D65F6C" w:rsidRDefault="001548F9" w:rsidP="00455B6E">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6.4.13.4.1.2 </w:t>
      </w:r>
      <w:r w:rsidRPr="00235099">
        <w:rPr>
          <w:rFonts w:ascii="宋体" w:hAnsi="宋体" w:hint="eastAsia"/>
          <w:b/>
          <w:bCs/>
          <w:color w:val="000000"/>
          <w:szCs w:val="21"/>
        </w:rPr>
        <w:t>利率风险的敏感性分析</w:t>
      </w:r>
    </w:p>
    <w:p w:rsidR="001548F9" w:rsidRPr="00683042" w:rsidRDefault="00455B6E" w:rsidP="00A62732">
      <w:pPr>
        <w:tabs>
          <w:tab w:val="left" w:pos="426"/>
        </w:tabs>
        <w:spacing w:line="360" w:lineRule="auto"/>
        <w:ind w:firstLineChars="200" w:firstLine="420"/>
        <w:jc w:val="left"/>
        <w:rPr>
          <w:kern w:val="0"/>
          <w:szCs w:val="21"/>
        </w:rPr>
      </w:pPr>
      <w:r w:rsidRPr="007715BA">
        <w:rPr>
          <w:rFonts w:eastAsiaTheme="minorEastAsia"/>
          <w:kern w:val="0"/>
          <w:szCs w:val="21"/>
        </w:rPr>
        <w:t>本期末本基金未持有交易性债券投资</w:t>
      </w:r>
      <w:r w:rsidRPr="007715BA">
        <w:rPr>
          <w:rFonts w:eastAsiaTheme="minorEastAsia"/>
          <w:kern w:val="0"/>
          <w:szCs w:val="21"/>
        </w:rPr>
        <w:t>(</w:t>
      </w:r>
      <w:r w:rsidRPr="007715BA">
        <w:rPr>
          <w:rFonts w:eastAsiaTheme="minorEastAsia"/>
          <w:kern w:val="0"/>
          <w:szCs w:val="21"/>
        </w:rPr>
        <w:t>不包括可转债），因此市场利率的变动对于本基金资产净值无重大影响。</w:t>
      </w:r>
    </w:p>
    <w:p w:rsidR="007215A4" w:rsidRPr="00235099" w:rsidRDefault="007215A4" w:rsidP="00EE0AC0">
      <w:pPr>
        <w:spacing w:line="360" w:lineRule="auto"/>
        <w:ind w:firstLineChars="196" w:firstLine="413"/>
        <w:rPr>
          <w:rFonts w:asciiTheme="minorEastAsia" w:eastAsiaTheme="minorEastAsia" w:hAnsiTheme="minorEastAsia"/>
          <w:b/>
          <w:bCs/>
          <w:szCs w:val="21"/>
        </w:rPr>
      </w:pPr>
      <w:r w:rsidRPr="00235099">
        <w:rPr>
          <w:rFonts w:asciiTheme="minorEastAsia" w:eastAsiaTheme="minorEastAsia" w:hAnsiTheme="minorEastAsia" w:hint="eastAsia"/>
          <w:b/>
          <w:bCs/>
          <w:kern w:val="0"/>
          <w:szCs w:val="21"/>
        </w:rPr>
        <w:t>6.4.13.4.2</w:t>
      </w:r>
      <w:r w:rsidRPr="00235099">
        <w:rPr>
          <w:rFonts w:asciiTheme="minorEastAsia" w:eastAsiaTheme="minorEastAsia" w:hAnsiTheme="minorEastAsia" w:hint="eastAsia"/>
          <w:b/>
          <w:bCs/>
          <w:szCs w:val="21"/>
        </w:rPr>
        <w:t>外汇风险</w:t>
      </w:r>
    </w:p>
    <w:p w:rsidR="007215A4" w:rsidRPr="00A62732" w:rsidRDefault="007215A4" w:rsidP="00A62732">
      <w:pPr>
        <w:tabs>
          <w:tab w:val="left" w:pos="426"/>
        </w:tabs>
        <w:spacing w:line="360" w:lineRule="auto"/>
        <w:ind w:firstLineChars="200" w:firstLine="420"/>
        <w:jc w:val="left"/>
        <w:rPr>
          <w:kern w:val="0"/>
          <w:szCs w:val="21"/>
        </w:rPr>
      </w:pPr>
      <w:r w:rsidRPr="00A62732">
        <w:rPr>
          <w:rFonts w:hint="eastAsia"/>
          <w:kern w:val="0"/>
          <w:szCs w:val="21"/>
        </w:rPr>
        <w:t>本基金的所有资产及负债以人民币计价，因此无外汇风险。</w:t>
      </w:r>
    </w:p>
    <w:p w:rsidR="001548F9" w:rsidRPr="00235099" w:rsidRDefault="001548F9" w:rsidP="001C3CDC">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6.4.13.4.3 </w:t>
      </w:r>
      <w:r w:rsidRPr="00235099">
        <w:rPr>
          <w:rFonts w:ascii="宋体" w:hAnsi="宋体" w:hint="eastAsia"/>
          <w:b/>
          <w:bCs/>
          <w:color w:val="000000"/>
          <w:szCs w:val="21"/>
        </w:rPr>
        <w:t>其他价格风险</w:t>
      </w:r>
    </w:p>
    <w:p w:rsidR="00432887" w:rsidRDefault="00DA4E5E">
      <w:pPr>
        <w:tabs>
          <w:tab w:val="left" w:pos="426"/>
        </w:tabs>
        <w:spacing w:line="360" w:lineRule="auto"/>
        <w:ind w:firstLineChars="200" w:firstLine="420"/>
        <w:jc w:val="left"/>
        <w:rPr>
          <w:kern w:val="0"/>
          <w:szCs w:val="21"/>
        </w:rPr>
      </w:pPr>
      <w:r>
        <w:rPr>
          <w:kern w:val="0"/>
          <w:szCs w:val="21"/>
        </w:rPr>
        <w:t>其他价格风险是指基金所持金融工具的公允价值或未来现金流量因除市场利率和外汇汇率以外的市场价格因素变动而发生波动的风险。本基金主要投资于证券交易所上市或银行间同业市场交易的股票和债券，所面临的其他价格风险来源于单个证券发行主体自身经营情况或特殊事项的影响，也可能来源于证券市场整体波动的影响。</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本基金的基金管理人采用</w:t>
      </w:r>
      <w:r w:rsidRPr="00A62732">
        <w:rPr>
          <w:kern w:val="0"/>
          <w:szCs w:val="21"/>
        </w:rPr>
        <w:t>Barra</w:t>
      </w:r>
      <w:r w:rsidRPr="00A62732">
        <w:rPr>
          <w:kern w:val="0"/>
          <w:szCs w:val="21"/>
        </w:rPr>
        <w:t>风险管理系统，通过标准差、跟踪误差、</w:t>
      </w:r>
      <w:r w:rsidRPr="00A62732">
        <w:rPr>
          <w:kern w:val="0"/>
          <w:szCs w:val="21"/>
        </w:rPr>
        <w:t>beta</w:t>
      </w:r>
      <w:r w:rsidRPr="00A62732">
        <w:rPr>
          <w:kern w:val="0"/>
          <w:szCs w:val="21"/>
        </w:rPr>
        <w:t>值、</w:t>
      </w:r>
      <w:r w:rsidRPr="00A62732">
        <w:rPr>
          <w:kern w:val="0"/>
          <w:szCs w:val="21"/>
        </w:rPr>
        <w:t>VAR</w:t>
      </w:r>
      <w:r w:rsidRPr="00A62732">
        <w:rPr>
          <w:kern w:val="0"/>
          <w:szCs w:val="21"/>
        </w:rPr>
        <w:t>等指标，监控投资组合面临的市场价格波动风险。</w:t>
      </w:r>
    </w:p>
    <w:p w:rsidR="001548F9" w:rsidRPr="00235099" w:rsidRDefault="001548F9" w:rsidP="0047749A">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6.4.13.4.3.1 </w:t>
      </w:r>
      <w:r w:rsidRPr="00235099">
        <w:rPr>
          <w:rFonts w:ascii="宋体" w:hAnsi="宋体" w:hint="eastAsia"/>
          <w:b/>
          <w:bCs/>
          <w:color w:val="000000"/>
          <w:szCs w:val="21"/>
        </w:rPr>
        <w:t>其他价格风险敞口</w:t>
      </w:r>
    </w:p>
    <w:p w:rsidR="00166D75" w:rsidRPr="00FA19BB" w:rsidRDefault="00166D75" w:rsidP="00166D75">
      <w:pPr>
        <w:wordWrap w:val="0"/>
        <w:autoSpaceDE w:val="0"/>
        <w:autoSpaceDN w:val="0"/>
        <w:adjustRightInd w:val="0"/>
        <w:spacing w:before="29" w:line="288" w:lineRule="auto"/>
        <w:ind w:left="15"/>
        <w:jc w:val="right"/>
        <w:rPr>
          <w:color w:val="000000"/>
          <w:kern w:val="0"/>
          <w:szCs w:val="21"/>
        </w:rPr>
      </w:pPr>
      <w:r w:rsidRPr="00FA19BB">
        <w:rPr>
          <w:color w:val="000000"/>
          <w:szCs w:val="21"/>
        </w:rPr>
        <w:t>金额单位</w:t>
      </w:r>
      <w:r w:rsidRPr="00FA19BB">
        <w:rPr>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1843"/>
        <w:gridCol w:w="1097"/>
        <w:gridCol w:w="1879"/>
        <w:gridCol w:w="1062"/>
      </w:tblGrid>
      <w:tr w:rsidR="00166D75" w:rsidRPr="00FA19BB" w:rsidTr="00646EED">
        <w:tc>
          <w:tcPr>
            <w:tcW w:w="3119" w:type="dxa"/>
            <w:vMerge w:val="restart"/>
            <w:vAlign w:val="center"/>
          </w:tcPr>
          <w:p w:rsidR="00166D75" w:rsidRPr="00FA19BB" w:rsidRDefault="00166D75" w:rsidP="00646EED">
            <w:pPr>
              <w:spacing w:line="360" w:lineRule="auto"/>
              <w:jc w:val="center"/>
              <w:rPr>
                <w:color w:val="000000"/>
                <w:szCs w:val="21"/>
              </w:rPr>
            </w:pPr>
            <w:r w:rsidRPr="00FA19BB">
              <w:rPr>
                <w:color w:val="000000"/>
                <w:szCs w:val="21"/>
              </w:rPr>
              <w:t>项目</w:t>
            </w:r>
          </w:p>
        </w:tc>
        <w:tc>
          <w:tcPr>
            <w:tcW w:w="2940" w:type="dxa"/>
            <w:gridSpan w:val="2"/>
            <w:vAlign w:val="center"/>
          </w:tcPr>
          <w:p w:rsidR="00166D75" w:rsidRPr="00FA19BB" w:rsidRDefault="00166D75" w:rsidP="00646EED">
            <w:pPr>
              <w:spacing w:line="360" w:lineRule="auto"/>
              <w:jc w:val="center"/>
              <w:rPr>
                <w:color w:val="000000"/>
                <w:szCs w:val="21"/>
              </w:rPr>
            </w:pPr>
            <w:r w:rsidRPr="00FA19BB">
              <w:rPr>
                <w:color w:val="000000"/>
                <w:szCs w:val="21"/>
              </w:rPr>
              <w:t>本期末</w:t>
            </w:r>
          </w:p>
          <w:p w:rsidR="00166D75" w:rsidRPr="00FA19BB" w:rsidRDefault="00166D75" w:rsidP="00646EED">
            <w:pPr>
              <w:spacing w:line="360" w:lineRule="auto"/>
              <w:jc w:val="center"/>
              <w:rPr>
                <w:color w:val="000000"/>
                <w:szCs w:val="21"/>
              </w:rPr>
            </w:pPr>
            <w:r w:rsidRPr="00FA19BB">
              <w:rPr>
                <w:color w:val="000000"/>
                <w:szCs w:val="21"/>
              </w:rPr>
              <w:t>2020</w:t>
            </w:r>
            <w:r w:rsidRPr="00FA19BB">
              <w:rPr>
                <w:color w:val="000000"/>
                <w:szCs w:val="21"/>
              </w:rPr>
              <w:t>年</w:t>
            </w:r>
            <w:r w:rsidRPr="00FA19BB">
              <w:rPr>
                <w:color w:val="000000"/>
                <w:szCs w:val="21"/>
              </w:rPr>
              <w:t>6</w:t>
            </w:r>
            <w:r w:rsidRPr="00FA19BB">
              <w:rPr>
                <w:color w:val="000000"/>
                <w:szCs w:val="21"/>
              </w:rPr>
              <w:t>月</w:t>
            </w:r>
            <w:r w:rsidRPr="00FA19BB">
              <w:rPr>
                <w:color w:val="000000"/>
                <w:szCs w:val="21"/>
              </w:rPr>
              <w:t>30</w:t>
            </w:r>
            <w:r w:rsidRPr="00FA19BB">
              <w:rPr>
                <w:color w:val="000000"/>
                <w:szCs w:val="21"/>
              </w:rPr>
              <w:t>日</w:t>
            </w:r>
          </w:p>
        </w:tc>
        <w:tc>
          <w:tcPr>
            <w:tcW w:w="2941" w:type="dxa"/>
            <w:gridSpan w:val="2"/>
            <w:vAlign w:val="center"/>
          </w:tcPr>
          <w:p w:rsidR="00166D75" w:rsidRPr="00FA19BB" w:rsidRDefault="00166D75" w:rsidP="00646EED">
            <w:pPr>
              <w:spacing w:line="360" w:lineRule="auto"/>
              <w:jc w:val="center"/>
              <w:rPr>
                <w:color w:val="000000"/>
                <w:szCs w:val="21"/>
              </w:rPr>
            </w:pPr>
            <w:r w:rsidRPr="00FA19BB">
              <w:rPr>
                <w:color w:val="000000"/>
                <w:szCs w:val="21"/>
              </w:rPr>
              <w:t>上年度末</w:t>
            </w:r>
          </w:p>
          <w:p w:rsidR="00166D75" w:rsidRPr="00FA19BB" w:rsidRDefault="00166D75" w:rsidP="00646EED">
            <w:pPr>
              <w:spacing w:line="360" w:lineRule="auto"/>
              <w:jc w:val="center"/>
              <w:rPr>
                <w:color w:val="000000"/>
                <w:szCs w:val="21"/>
              </w:rPr>
            </w:pPr>
            <w:r w:rsidRPr="00FA19BB">
              <w:rPr>
                <w:color w:val="000000"/>
                <w:szCs w:val="21"/>
              </w:rPr>
              <w:t>2019</w:t>
            </w:r>
            <w:r w:rsidRPr="00FA19BB">
              <w:rPr>
                <w:color w:val="000000"/>
                <w:szCs w:val="21"/>
              </w:rPr>
              <w:t>年</w:t>
            </w:r>
            <w:r w:rsidRPr="00FA19BB">
              <w:rPr>
                <w:color w:val="000000"/>
                <w:szCs w:val="21"/>
              </w:rPr>
              <w:t>12</w:t>
            </w:r>
            <w:r w:rsidRPr="00FA19BB">
              <w:rPr>
                <w:color w:val="000000"/>
                <w:szCs w:val="21"/>
              </w:rPr>
              <w:t>月</w:t>
            </w:r>
            <w:r w:rsidRPr="00FA19BB">
              <w:rPr>
                <w:color w:val="000000"/>
                <w:szCs w:val="21"/>
              </w:rPr>
              <w:t>31</w:t>
            </w:r>
            <w:r w:rsidRPr="00FA19BB">
              <w:rPr>
                <w:color w:val="000000"/>
                <w:szCs w:val="21"/>
              </w:rPr>
              <w:t>日</w:t>
            </w:r>
          </w:p>
        </w:tc>
      </w:tr>
      <w:tr w:rsidR="00166D75" w:rsidRPr="00FA19BB" w:rsidTr="00646EED">
        <w:tc>
          <w:tcPr>
            <w:tcW w:w="3119" w:type="dxa"/>
            <w:vMerge/>
            <w:vAlign w:val="center"/>
          </w:tcPr>
          <w:p w:rsidR="00166D75" w:rsidRPr="00FA19BB" w:rsidRDefault="00166D75" w:rsidP="00646EED">
            <w:pPr>
              <w:widowControl/>
              <w:spacing w:line="360" w:lineRule="auto"/>
              <w:jc w:val="left"/>
              <w:rPr>
                <w:color w:val="000000"/>
                <w:szCs w:val="21"/>
              </w:rPr>
            </w:pPr>
          </w:p>
        </w:tc>
        <w:tc>
          <w:tcPr>
            <w:tcW w:w="1843" w:type="dxa"/>
            <w:vAlign w:val="center"/>
          </w:tcPr>
          <w:p w:rsidR="00166D75" w:rsidRPr="00FA19BB" w:rsidRDefault="00166D75" w:rsidP="00646EED">
            <w:pPr>
              <w:spacing w:line="360" w:lineRule="auto"/>
              <w:ind w:right="142"/>
              <w:jc w:val="center"/>
              <w:rPr>
                <w:color w:val="000000"/>
                <w:szCs w:val="21"/>
              </w:rPr>
            </w:pPr>
            <w:r w:rsidRPr="00FA19BB">
              <w:rPr>
                <w:color w:val="000000"/>
                <w:szCs w:val="21"/>
              </w:rPr>
              <w:t>公允价值</w:t>
            </w:r>
          </w:p>
        </w:tc>
        <w:tc>
          <w:tcPr>
            <w:tcW w:w="1097" w:type="dxa"/>
            <w:vAlign w:val="center"/>
          </w:tcPr>
          <w:p w:rsidR="00166D75" w:rsidRPr="00FA19BB" w:rsidRDefault="00166D75" w:rsidP="00646EED">
            <w:pPr>
              <w:spacing w:line="360" w:lineRule="auto"/>
              <w:ind w:right="141"/>
              <w:jc w:val="center"/>
              <w:rPr>
                <w:color w:val="000000"/>
                <w:szCs w:val="21"/>
              </w:rPr>
            </w:pPr>
            <w:r w:rsidRPr="00FA19BB">
              <w:rPr>
                <w:color w:val="000000"/>
                <w:szCs w:val="21"/>
              </w:rPr>
              <w:t>占基金资产净值比例（</w:t>
            </w:r>
            <w:r w:rsidRPr="00FA19BB">
              <w:rPr>
                <w:color w:val="000000"/>
                <w:szCs w:val="21"/>
              </w:rPr>
              <w:t>%</w:t>
            </w:r>
            <w:r w:rsidRPr="00FA19BB">
              <w:rPr>
                <w:color w:val="000000"/>
                <w:szCs w:val="21"/>
              </w:rPr>
              <w:t>）</w:t>
            </w:r>
          </w:p>
        </w:tc>
        <w:tc>
          <w:tcPr>
            <w:tcW w:w="1879" w:type="dxa"/>
            <w:vAlign w:val="center"/>
          </w:tcPr>
          <w:p w:rsidR="00166D75" w:rsidRPr="00FA19BB" w:rsidRDefault="00166D75" w:rsidP="00646EED">
            <w:pPr>
              <w:spacing w:line="360" w:lineRule="auto"/>
              <w:ind w:right="113"/>
              <w:jc w:val="center"/>
              <w:rPr>
                <w:color w:val="000000"/>
                <w:szCs w:val="21"/>
              </w:rPr>
            </w:pPr>
            <w:r w:rsidRPr="00FA19BB">
              <w:rPr>
                <w:color w:val="000000"/>
                <w:szCs w:val="21"/>
              </w:rPr>
              <w:t>公允价值</w:t>
            </w:r>
          </w:p>
        </w:tc>
        <w:tc>
          <w:tcPr>
            <w:tcW w:w="1062" w:type="dxa"/>
            <w:vAlign w:val="center"/>
          </w:tcPr>
          <w:p w:rsidR="00166D75" w:rsidRPr="00FA19BB" w:rsidRDefault="00166D75" w:rsidP="00646EED">
            <w:pPr>
              <w:spacing w:line="360" w:lineRule="auto"/>
              <w:ind w:right="141"/>
              <w:jc w:val="center"/>
              <w:rPr>
                <w:color w:val="000000"/>
                <w:szCs w:val="21"/>
              </w:rPr>
            </w:pPr>
            <w:r w:rsidRPr="00FA19BB">
              <w:rPr>
                <w:color w:val="000000"/>
                <w:szCs w:val="21"/>
              </w:rPr>
              <w:t>占基金资产净值比例（</w:t>
            </w:r>
            <w:r w:rsidRPr="00FA19BB">
              <w:rPr>
                <w:color w:val="000000"/>
                <w:szCs w:val="21"/>
              </w:rPr>
              <w:t>%</w:t>
            </w:r>
            <w:r w:rsidRPr="00FA19BB">
              <w:rPr>
                <w:color w:val="000000"/>
                <w:szCs w:val="21"/>
              </w:rPr>
              <w:t>）</w:t>
            </w:r>
          </w:p>
        </w:tc>
      </w:tr>
      <w:tr w:rsidR="00166D75" w:rsidRPr="00FA19BB" w:rsidTr="00646EED">
        <w:tc>
          <w:tcPr>
            <w:tcW w:w="3119" w:type="dxa"/>
            <w:vAlign w:val="center"/>
          </w:tcPr>
          <w:p w:rsidR="00166D75" w:rsidRPr="00FA19BB" w:rsidRDefault="00166D75" w:rsidP="00646EED">
            <w:pPr>
              <w:spacing w:line="360" w:lineRule="auto"/>
              <w:jc w:val="left"/>
              <w:rPr>
                <w:color w:val="000000"/>
                <w:szCs w:val="21"/>
              </w:rPr>
            </w:pPr>
            <w:r w:rsidRPr="00FA19BB">
              <w:rPr>
                <w:color w:val="000000"/>
                <w:szCs w:val="21"/>
              </w:rPr>
              <w:t>交易性金融资产</w:t>
            </w:r>
            <w:r w:rsidRPr="00FA19BB">
              <w:rPr>
                <w:szCs w:val="21"/>
              </w:rPr>
              <w:t>－</w:t>
            </w:r>
            <w:r w:rsidRPr="00FA19BB">
              <w:rPr>
                <w:color w:val="000000"/>
                <w:szCs w:val="21"/>
              </w:rPr>
              <w:t>股票投资</w:t>
            </w:r>
          </w:p>
        </w:tc>
        <w:tc>
          <w:tcPr>
            <w:tcW w:w="1843" w:type="dxa"/>
            <w:vAlign w:val="center"/>
          </w:tcPr>
          <w:p w:rsidR="00166D75" w:rsidRPr="00FA19BB" w:rsidRDefault="00166D75" w:rsidP="00646EED">
            <w:pPr>
              <w:spacing w:line="360" w:lineRule="auto"/>
              <w:jc w:val="right"/>
              <w:rPr>
                <w:color w:val="000000"/>
                <w:szCs w:val="21"/>
              </w:rPr>
            </w:pPr>
            <w:r w:rsidRPr="00FA19BB">
              <w:rPr>
                <w:color w:val="000000"/>
                <w:szCs w:val="21"/>
              </w:rPr>
              <w:t>15,789,229.19</w:t>
            </w:r>
          </w:p>
        </w:tc>
        <w:tc>
          <w:tcPr>
            <w:tcW w:w="1097" w:type="dxa"/>
            <w:vAlign w:val="center"/>
          </w:tcPr>
          <w:p w:rsidR="00166D75" w:rsidRPr="00FA19BB" w:rsidRDefault="00166D75" w:rsidP="00646EED">
            <w:pPr>
              <w:spacing w:line="360" w:lineRule="auto"/>
              <w:jc w:val="right"/>
              <w:rPr>
                <w:color w:val="000000"/>
                <w:szCs w:val="21"/>
              </w:rPr>
            </w:pPr>
            <w:r w:rsidRPr="00FA19BB">
              <w:rPr>
                <w:color w:val="000000"/>
                <w:szCs w:val="21"/>
              </w:rPr>
              <w:t>0.73</w:t>
            </w:r>
          </w:p>
        </w:tc>
        <w:tc>
          <w:tcPr>
            <w:tcW w:w="1879" w:type="dxa"/>
            <w:vAlign w:val="center"/>
          </w:tcPr>
          <w:p w:rsidR="00166D75" w:rsidRPr="00FA19BB" w:rsidRDefault="00166D75" w:rsidP="00646EED">
            <w:pPr>
              <w:spacing w:line="360" w:lineRule="auto"/>
              <w:jc w:val="right"/>
              <w:rPr>
                <w:color w:val="000000"/>
                <w:szCs w:val="21"/>
              </w:rPr>
            </w:pPr>
            <w:r w:rsidRPr="00FA19BB">
              <w:rPr>
                <w:color w:val="000000"/>
                <w:szCs w:val="21"/>
              </w:rPr>
              <w:t>15,141,866.37</w:t>
            </w:r>
          </w:p>
        </w:tc>
        <w:tc>
          <w:tcPr>
            <w:tcW w:w="1062" w:type="dxa"/>
            <w:vAlign w:val="center"/>
          </w:tcPr>
          <w:p w:rsidR="00166D75" w:rsidRPr="00FA19BB" w:rsidRDefault="00166D75" w:rsidP="00646EED">
            <w:pPr>
              <w:spacing w:line="360" w:lineRule="auto"/>
              <w:jc w:val="right"/>
              <w:rPr>
                <w:color w:val="000000"/>
                <w:szCs w:val="21"/>
              </w:rPr>
            </w:pPr>
            <w:r w:rsidRPr="00FA19BB">
              <w:rPr>
                <w:color w:val="000000"/>
                <w:szCs w:val="21"/>
              </w:rPr>
              <w:t>0.80</w:t>
            </w:r>
          </w:p>
        </w:tc>
      </w:tr>
      <w:tr w:rsidR="00166D75" w:rsidRPr="00FA19BB" w:rsidTr="00646EED">
        <w:tc>
          <w:tcPr>
            <w:tcW w:w="3119" w:type="dxa"/>
            <w:vAlign w:val="center"/>
          </w:tcPr>
          <w:p w:rsidR="00166D75" w:rsidRPr="00FA19BB" w:rsidRDefault="00166D75" w:rsidP="00646EED">
            <w:pPr>
              <w:spacing w:line="360" w:lineRule="auto"/>
              <w:jc w:val="left"/>
              <w:rPr>
                <w:color w:val="000000"/>
                <w:szCs w:val="21"/>
              </w:rPr>
            </w:pPr>
            <w:r w:rsidRPr="00FA19BB">
              <w:rPr>
                <w:color w:val="000000"/>
                <w:szCs w:val="21"/>
              </w:rPr>
              <w:t>交易性金融资产</w:t>
            </w:r>
            <w:r w:rsidRPr="00FA19BB">
              <w:rPr>
                <w:szCs w:val="21"/>
              </w:rPr>
              <w:t>－</w:t>
            </w:r>
            <w:r w:rsidRPr="00FA19BB">
              <w:rPr>
                <w:color w:val="000000"/>
                <w:szCs w:val="21"/>
              </w:rPr>
              <w:t>基金投资</w:t>
            </w:r>
          </w:p>
        </w:tc>
        <w:tc>
          <w:tcPr>
            <w:tcW w:w="1843" w:type="dxa"/>
          </w:tcPr>
          <w:p w:rsidR="00166D75" w:rsidRPr="00FA19BB" w:rsidRDefault="00166D75" w:rsidP="00646EED">
            <w:pPr>
              <w:spacing w:line="360" w:lineRule="auto"/>
              <w:jc w:val="right"/>
              <w:rPr>
                <w:color w:val="000000"/>
                <w:szCs w:val="21"/>
              </w:rPr>
            </w:pPr>
            <w:r w:rsidRPr="00FA19BB">
              <w:rPr>
                <w:color w:val="000000"/>
                <w:szCs w:val="21"/>
              </w:rPr>
              <w:t>2,028,254,935.62</w:t>
            </w:r>
          </w:p>
        </w:tc>
        <w:tc>
          <w:tcPr>
            <w:tcW w:w="1097" w:type="dxa"/>
          </w:tcPr>
          <w:p w:rsidR="00166D75" w:rsidRPr="00FA19BB" w:rsidRDefault="00166D75" w:rsidP="00646EED">
            <w:pPr>
              <w:spacing w:line="360" w:lineRule="auto"/>
              <w:jc w:val="right"/>
              <w:rPr>
                <w:color w:val="000000"/>
                <w:szCs w:val="21"/>
              </w:rPr>
            </w:pPr>
            <w:r w:rsidRPr="00FA19BB">
              <w:rPr>
                <w:color w:val="000000"/>
                <w:szCs w:val="21"/>
              </w:rPr>
              <w:t>93.82</w:t>
            </w:r>
          </w:p>
        </w:tc>
        <w:tc>
          <w:tcPr>
            <w:tcW w:w="1879" w:type="dxa"/>
          </w:tcPr>
          <w:p w:rsidR="00166D75" w:rsidRPr="00FA19BB" w:rsidRDefault="00166D75" w:rsidP="00646EED">
            <w:pPr>
              <w:spacing w:line="360" w:lineRule="auto"/>
              <w:jc w:val="right"/>
              <w:rPr>
                <w:color w:val="000000"/>
                <w:szCs w:val="21"/>
              </w:rPr>
            </w:pPr>
            <w:r w:rsidRPr="00FA19BB">
              <w:rPr>
                <w:color w:val="000000"/>
                <w:szCs w:val="21"/>
              </w:rPr>
              <w:t>1,786,834,490.17</w:t>
            </w:r>
          </w:p>
        </w:tc>
        <w:tc>
          <w:tcPr>
            <w:tcW w:w="1062" w:type="dxa"/>
          </w:tcPr>
          <w:p w:rsidR="00166D75" w:rsidRPr="00FA19BB" w:rsidRDefault="00166D75" w:rsidP="00646EED">
            <w:pPr>
              <w:spacing w:line="360" w:lineRule="auto"/>
              <w:jc w:val="right"/>
              <w:rPr>
                <w:color w:val="000000"/>
                <w:szCs w:val="21"/>
              </w:rPr>
            </w:pPr>
            <w:r w:rsidRPr="00FA19BB">
              <w:rPr>
                <w:color w:val="000000"/>
                <w:szCs w:val="21"/>
              </w:rPr>
              <w:t>93.85</w:t>
            </w:r>
          </w:p>
        </w:tc>
      </w:tr>
      <w:tr w:rsidR="00166D75" w:rsidRPr="00FA19BB" w:rsidTr="00646EED">
        <w:tc>
          <w:tcPr>
            <w:tcW w:w="3119" w:type="dxa"/>
            <w:vAlign w:val="center"/>
          </w:tcPr>
          <w:p w:rsidR="00166D75" w:rsidRPr="00FA19BB" w:rsidRDefault="00166D75" w:rsidP="00646EED">
            <w:pPr>
              <w:spacing w:line="360" w:lineRule="auto"/>
              <w:jc w:val="left"/>
              <w:rPr>
                <w:szCs w:val="21"/>
              </w:rPr>
            </w:pPr>
            <w:r w:rsidRPr="00FA19BB">
              <w:rPr>
                <w:szCs w:val="21"/>
              </w:rPr>
              <w:t>交易性金融资产－贵金属投资</w:t>
            </w:r>
          </w:p>
        </w:tc>
        <w:tc>
          <w:tcPr>
            <w:tcW w:w="1843" w:type="dxa"/>
            <w:vAlign w:val="center"/>
          </w:tcPr>
          <w:p w:rsidR="00166D75" w:rsidRPr="00FA19BB" w:rsidRDefault="00166D75" w:rsidP="00646EED">
            <w:pPr>
              <w:spacing w:line="360" w:lineRule="auto"/>
              <w:jc w:val="right"/>
              <w:rPr>
                <w:color w:val="000000"/>
                <w:szCs w:val="21"/>
              </w:rPr>
            </w:pPr>
            <w:r w:rsidRPr="00FA19BB">
              <w:rPr>
                <w:color w:val="000000"/>
                <w:szCs w:val="21"/>
              </w:rPr>
              <w:t>-</w:t>
            </w:r>
          </w:p>
        </w:tc>
        <w:tc>
          <w:tcPr>
            <w:tcW w:w="1097" w:type="dxa"/>
            <w:vAlign w:val="center"/>
          </w:tcPr>
          <w:p w:rsidR="00166D75" w:rsidRPr="00FA19BB" w:rsidRDefault="00166D75" w:rsidP="00646EED">
            <w:pPr>
              <w:spacing w:line="360" w:lineRule="auto"/>
              <w:jc w:val="right"/>
              <w:rPr>
                <w:color w:val="000000"/>
                <w:szCs w:val="21"/>
              </w:rPr>
            </w:pPr>
            <w:r w:rsidRPr="00FA19BB">
              <w:rPr>
                <w:color w:val="000000"/>
                <w:szCs w:val="21"/>
              </w:rPr>
              <w:t>-</w:t>
            </w:r>
          </w:p>
        </w:tc>
        <w:tc>
          <w:tcPr>
            <w:tcW w:w="1879" w:type="dxa"/>
            <w:vAlign w:val="center"/>
          </w:tcPr>
          <w:p w:rsidR="00166D75" w:rsidRPr="00FA19BB" w:rsidRDefault="00166D75" w:rsidP="00646EED">
            <w:pPr>
              <w:spacing w:line="360" w:lineRule="auto"/>
              <w:jc w:val="right"/>
              <w:rPr>
                <w:color w:val="000000"/>
                <w:szCs w:val="21"/>
              </w:rPr>
            </w:pPr>
            <w:r w:rsidRPr="00FA19BB">
              <w:rPr>
                <w:color w:val="000000"/>
                <w:szCs w:val="21"/>
              </w:rPr>
              <w:t>-</w:t>
            </w:r>
          </w:p>
        </w:tc>
        <w:tc>
          <w:tcPr>
            <w:tcW w:w="1062" w:type="dxa"/>
            <w:vAlign w:val="center"/>
          </w:tcPr>
          <w:p w:rsidR="00166D75" w:rsidRPr="00FA19BB" w:rsidRDefault="00166D75" w:rsidP="00646EED">
            <w:pPr>
              <w:spacing w:line="360" w:lineRule="auto"/>
              <w:jc w:val="right"/>
              <w:rPr>
                <w:color w:val="000000"/>
                <w:szCs w:val="21"/>
              </w:rPr>
            </w:pPr>
            <w:r w:rsidRPr="00FA19BB">
              <w:rPr>
                <w:color w:val="000000"/>
                <w:szCs w:val="21"/>
              </w:rPr>
              <w:t>-</w:t>
            </w:r>
          </w:p>
        </w:tc>
      </w:tr>
      <w:tr w:rsidR="00166D75" w:rsidRPr="00FA19BB" w:rsidTr="00646EED">
        <w:tc>
          <w:tcPr>
            <w:tcW w:w="3119" w:type="dxa"/>
            <w:vAlign w:val="center"/>
          </w:tcPr>
          <w:p w:rsidR="00166D75" w:rsidRPr="00FA19BB" w:rsidRDefault="00166D75" w:rsidP="00646EED">
            <w:pPr>
              <w:spacing w:line="360" w:lineRule="auto"/>
              <w:jc w:val="left"/>
              <w:rPr>
                <w:color w:val="000000"/>
                <w:szCs w:val="21"/>
              </w:rPr>
            </w:pPr>
            <w:r w:rsidRPr="00FA19BB">
              <w:rPr>
                <w:color w:val="000000"/>
                <w:szCs w:val="21"/>
              </w:rPr>
              <w:t>衍生金融资产－权证投资</w:t>
            </w:r>
          </w:p>
        </w:tc>
        <w:tc>
          <w:tcPr>
            <w:tcW w:w="1843" w:type="dxa"/>
          </w:tcPr>
          <w:p w:rsidR="00166D75" w:rsidRPr="00FA19BB" w:rsidRDefault="00166D75" w:rsidP="00646EED">
            <w:pPr>
              <w:spacing w:line="360" w:lineRule="auto"/>
              <w:jc w:val="right"/>
              <w:rPr>
                <w:color w:val="000000"/>
                <w:szCs w:val="21"/>
              </w:rPr>
            </w:pPr>
            <w:r w:rsidRPr="00FA19BB">
              <w:rPr>
                <w:color w:val="000000"/>
                <w:szCs w:val="21"/>
              </w:rPr>
              <w:t>-</w:t>
            </w:r>
          </w:p>
        </w:tc>
        <w:tc>
          <w:tcPr>
            <w:tcW w:w="1097" w:type="dxa"/>
          </w:tcPr>
          <w:p w:rsidR="00166D75" w:rsidRPr="00FA19BB" w:rsidRDefault="00166D75" w:rsidP="00646EED">
            <w:pPr>
              <w:spacing w:line="360" w:lineRule="auto"/>
              <w:jc w:val="right"/>
              <w:rPr>
                <w:color w:val="000000"/>
                <w:szCs w:val="21"/>
              </w:rPr>
            </w:pPr>
            <w:r w:rsidRPr="00FA19BB">
              <w:rPr>
                <w:color w:val="000000"/>
                <w:szCs w:val="21"/>
              </w:rPr>
              <w:t>-</w:t>
            </w:r>
          </w:p>
        </w:tc>
        <w:tc>
          <w:tcPr>
            <w:tcW w:w="1879" w:type="dxa"/>
          </w:tcPr>
          <w:p w:rsidR="00166D75" w:rsidRPr="00FA19BB" w:rsidRDefault="00166D75" w:rsidP="00646EED">
            <w:pPr>
              <w:spacing w:line="360" w:lineRule="auto"/>
              <w:jc w:val="right"/>
              <w:rPr>
                <w:color w:val="000000"/>
                <w:szCs w:val="21"/>
              </w:rPr>
            </w:pPr>
            <w:r w:rsidRPr="00FA19BB">
              <w:rPr>
                <w:color w:val="000000"/>
                <w:szCs w:val="21"/>
              </w:rPr>
              <w:t>-</w:t>
            </w:r>
          </w:p>
        </w:tc>
        <w:tc>
          <w:tcPr>
            <w:tcW w:w="1062" w:type="dxa"/>
          </w:tcPr>
          <w:p w:rsidR="00166D75" w:rsidRPr="00FA19BB" w:rsidRDefault="00166D75" w:rsidP="00646EED">
            <w:pPr>
              <w:spacing w:line="360" w:lineRule="auto"/>
              <w:jc w:val="right"/>
              <w:rPr>
                <w:color w:val="000000"/>
                <w:szCs w:val="21"/>
              </w:rPr>
            </w:pPr>
            <w:r w:rsidRPr="00FA19BB">
              <w:rPr>
                <w:color w:val="000000"/>
                <w:szCs w:val="21"/>
              </w:rPr>
              <w:t>-</w:t>
            </w:r>
          </w:p>
        </w:tc>
      </w:tr>
      <w:tr w:rsidR="00166D75" w:rsidRPr="00FA19BB" w:rsidTr="00646EED">
        <w:tc>
          <w:tcPr>
            <w:tcW w:w="3119" w:type="dxa"/>
            <w:vAlign w:val="center"/>
          </w:tcPr>
          <w:p w:rsidR="00166D75" w:rsidRPr="00FA19BB" w:rsidRDefault="00166D75" w:rsidP="00646EED">
            <w:pPr>
              <w:spacing w:line="360" w:lineRule="auto"/>
              <w:jc w:val="left"/>
              <w:rPr>
                <w:color w:val="000000"/>
                <w:szCs w:val="21"/>
              </w:rPr>
            </w:pPr>
            <w:r w:rsidRPr="00FA19BB">
              <w:rPr>
                <w:color w:val="000000"/>
                <w:szCs w:val="21"/>
              </w:rPr>
              <w:t>其他</w:t>
            </w:r>
          </w:p>
        </w:tc>
        <w:tc>
          <w:tcPr>
            <w:tcW w:w="1843" w:type="dxa"/>
          </w:tcPr>
          <w:p w:rsidR="00166D75" w:rsidRPr="00FA19BB" w:rsidRDefault="00166D75" w:rsidP="00646EED">
            <w:pPr>
              <w:spacing w:line="360" w:lineRule="auto"/>
              <w:jc w:val="right"/>
              <w:rPr>
                <w:color w:val="000000"/>
                <w:szCs w:val="21"/>
              </w:rPr>
            </w:pPr>
            <w:r w:rsidRPr="00FA19BB">
              <w:rPr>
                <w:color w:val="000000"/>
                <w:szCs w:val="21"/>
              </w:rPr>
              <w:t>-</w:t>
            </w:r>
          </w:p>
        </w:tc>
        <w:tc>
          <w:tcPr>
            <w:tcW w:w="1097" w:type="dxa"/>
          </w:tcPr>
          <w:p w:rsidR="00166D75" w:rsidRPr="00FA19BB" w:rsidRDefault="00166D75" w:rsidP="00646EED">
            <w:pPr>
              <w:spacing w:line="360" w:lineRule="auto"/>
              <w:jc w:val="right"/>
              <w:rPr>
                <w:color w:val="000000"/>
                <w:szCs w:val="21"/>
              </w:rPr>
            </w:pPr>
            <w:r w:rsidRPr="00FA19BB">
              <w:rPr>
                <w:color w:val="000000"/>
                <w:szCs w:val="21"/>
              </w:rPr>
              <w:t>-</w:t>
            </w:r>
          </w:p>
        </w:tc>
        <w:tc>
          <w:tcPr>
            <w:tcW w:w="1879" w:type="dxa"/>
          </w:tcPr>
          <w:p w:rsidR="00166D75" w:rsidRPr="00FA19BB" w:rsidRDefault="00166D75" w:rsidP="00646EED">
            <w:pPr>
              <w:spacing w:line="360" w:lineRule="auto"/>
              <w:jc w:val="right"/>
              <w:rPr>
                <w:color w:val="000000"/>
                <w:szCs w:val="21"/>
              </w:rPr>
            </w:pPr>
            <w:r w:rsidRPr="00FA19BB">
              <w:rPr>
                <w:color w:val="000000"/>
                <w:szCs w:val="21"/>
              </w:rPr>
              <w:t>-</w:t>
            </w:r>
          </w:p>
        </w:tc>
        <w:tc>
          <w:tcPr>
            <w:tcW w:w="1062" w:type="dxa"/>
          </w:tcPr>
          <w:p w:rsidR="00166D75" w:rsidRPr="00FA19BB" w:rsidRDefault="00166D75" w:rsidP="00646EED">
            <w:pPr>
              <w:spacing w:line="360" w:lineRule="auto"/>
              <w:jc w:val="right"/>
              <w:rPr>
                <w:color w:val="000000"/>
                <w:szCs w:val="21"/>
              </w:rPr>
            </w:pPr>
            <w:r w:rsidRPr="00FA19BB">
              <w:rPr>
                <w:color w:val="000000"/>
                <w:szCs w:val="21"/>
              </w:rPr>
              <w:t>-</w:t>
            </w:r>
          </w:p>
        </w:tc>
      </w:tr>
      <w:tr w:rsidR="00166D75" w:rsidRPr="00FA19BB" w:rsidTr="00646EED">
        <w:tc>
          <w:tcPr>
            <w:tcW w:w="3119" w:type="dxa"/>
            <w:vAlign w:val="center"/>
          </w:tcPr>
          <w:p w:rsidR="00166D75" w:rsidRPr="00FA19BB" w:rsidRDefault="00166D75" w:rsidP="00646EED">
            <w:pPr>
              <w:spacing w:line="360" w:lineRule="auto"/>
              <w:jc w:val="center"/>
              <w:rPr>
                <w:b/>
                <w:color w:val="000000"/>
                <w:szCs w:val="21"/>
              </w:rPr>
            </w:pPr>
            <w:r w:rsidRPr="00FA19BB">
              <w:rPr>
                <w:b/>
                <w:color w:val="000000"/>
                <w:szCs w:val="21"/>
              </w:rPr>
              <w:t>合计</w:t>
            </w:r>
          </w:p>
        </w:tc>
        <w:tc>
          <w:tcPr>
            <w:tcW w:w="1843" w:type="dxa"/>
          </w:tcPr>
          <w:p w:rsidR="00166D75" w:rsidRPr="00FA19BB" w:rsidRDefault="00166D75" w:rsidP="00646EED">
            <w:pPr>
              <w:spacing w:line="360" w:lineRule="auto"/>
              <w:jc w:val="right"/>
              <w:rPr>
                <w:color w:val="000000"/>
                <w:szCs w:val="21"/>
              </w:rPr>
            </w:pPr>
            <w:r w:rsidRPr="00FA19BB">
              <w:rPr>
                <w:color w:val="000000"/>
                <w:szCs w:val="21"/>
              </w:rPr>
              <w:t>2,044,044,164.81</w:t>
            </w:r>
          </w:p>
        </w:tc>
        <w:tc>
          <w:tcPr>
            <w:tcW w:w="1097" w:type="dxa"/>
          </w:tcPr>
          <w:p w:rsidR="00166D75" w:rsidRPr="00FA19BB" w:rsidRDefault="00166D75" w:rsidP="00646EED">
            <w:pPr>
              <w:spacing w:line="360" w:lineRule="auto"/>
              <w:jc w:val="right"/>
              <w:rPr>
                <w:color w:val="000000"/>
                <w:szCs w:val="21"/>
              </w:rPr>
            </w:pPr>
            <w:r w:rsidRPr="00FA19BB">
              <w:rPr>
                <w:color w:val="000000"/>
                <w:szCs w:val="21"/>
              </w:rPr>
              <w:t>94.55</w:t>
            </w:r>
          </w:p>
        </w:tc>
        <w:tc>
          <w:tcPr>
            <w:tcW w:w="1879" w:type="dxa"/>
          </w:tcPr>
          <w:p w:rsidR="00166D75" w:rsidRPr="00FA19BB" w:rsidRDefault="00166D75" w:rsidP="00646EED">
            <w:pPr>
              <w:spacing w:line="360" w:lineRule="auto"/>
              <w:jc w:val="right"/>
              <w:rPr>
                <w:color w:val="000000"/>
                <w:szCs w:val="21"/>
              </w:rPr>
            </w:pPr>
            <w:r w:rsidRPr="00FA19BB">
              <w:rPr>
                <w:color w:val="000000"/>
                <w:szCs w:val="21"/>
              </w:rPr>
              <w:t>1,801,976,356.54</w:t>
            </w:r>
          </w:p>
        </w:tc>
        <w:tc>
          <w:tcPr>
            <w:tcW w:w="1062" w:type="dxa"/>
          </w:tcPr>
          <w:p w:rsidR="00166D75" w:rsidRPr="00FA19BB" w:rsidRDefault="00166D75" w:rsidP="00646EED">
            <w:pPr>
              <w:spacing w:line="360" w:lineRule="auto"/>
              <w:jc w:val="right"/>
              <w:rPr>
                <w:color w:val="000000"/>
                <w:szCs w:val="21"/>
              </w:rPr>
            </w:pPr>
            <w:r w:rsidRPr="00FA19BB">
              <w:rPr>
                <w:color w:val="000000"/>
                <w:szCs w:val="21"/>
              </w:rPr>
              <w:t>94.64</w:t>
            </w:r>
          </w:p>
        </w:tc>
      </w:tr>
    </w:tbl>
    <w:p w:rsidR="002C15B5" w:rsidRPr="00FA19BB" w:rsidRDefault="002C15B5" w:rsidP="002C15B5">
      <w:pPr>
        <w:spacing w:line="360" w:lineRule="auto"/>
        <w:rPr>
          <w:b/>
          <w:color w:val="000000"/>
          <w:szCs w:val="21"/>
        </w:rPr>
      </w:pPr>
      <w:r w:rsidRPr="00FA19BB">
        <w:rPr>
          <w:b/>
          <w:bCs/>
          <w:color w:val="000000"/>
          <w:kern w:val="0"/>
          <w:szCs w:val="21"/>
        </w:rPr>
        <w:t xml:space="preserve">6.4.13.4.3.2 </w:t>
      </w:r>
      <w:r w:rsidRPr="00FA19BB">
        <w:rPr>
          <w:b/>
          <w:color w:val="000000"/>
          <w:szCs w:val="21"/>
        </w:rPr>
        <w:t>其他价格风险的敏感性分析</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448"/>
        <w:gridCol w:w="2880"/>
        <w:gridCol w:w="2751"/>
      </w:tblGrid>
      <w:tr w:rsidR="00432887">
        <w:tc>
          <w:tcPr>
            <w:tcW w:w="993" w:type="dxa"/>
            <w:vAlign w:val="center"/>
          </w:tcPr>
          <w:p w:rsidR="00432887" w:rsidRDefault="00DA4E5E">
            <w:pPr>
              <w:jc w:val="left"/>
            </w:pPr>
            <w:r>
              <w:rPr>
                <w:color w:val="000000"/>
                <w:szCs w:val="21"/>
              </w:rPr>
              <w:t>假设</w:t>
            </w:r>
          </w:p>
        </w:tc>
        <w:tc>
          <w:tcPr>
            <w:tcW w:w="8079" w:type="dxa"/>
            <w:gridSpan w:val="3"/>
            <w:vAlign w:val="center"/>
          </w:tcPr>
          <w:p w:rsidR="00432887" w:rsidRDefault="00DA4E5E">
            <w:pPr>
              <w:jc w:val="center"/>
            </w:pPr>
            <w:r>
              <w:rPr>
                <w:color w:val="000000"/>
                <w:szCs w:val="21"/>
              </w:rPr>
              <w:t>除业绩比较基准以外的其他市场变量保持不变</w:t>
            </w:r>
          </w:p>
        </w:tc>
      </w:tr>
      <w:tr w:rsidR="002C15B5" w:rsidRPr="00FA19BB" w:rsidTr="00646EED">
        <w:tc>
          <w:tcPr>
            <w:tcW w:w="993" w:type="dxa"/>
            <w:vMerge w:val="restart"/>
            <w:vAlign w:val="center"/>
          </w:tcPr>
          <w:p w:rsidR="002C15B5" w:rsidRPr="00FA19BB" w:rsidRDefault="002C15B5" w:rsidP="002C15B5">
            <w:pPr>
              <w:pStyle w:val="ad"/>
              <w:jc w:val="center"/>
              <w:rPr>
                <w:color w:val="000000"/>
                <w:sz w:val="21"/>
                <w:szCs w:val="21"/>
              </w:rPr>
            </w:pPr>
            <w:r w:rsidRPr="00FA19BB">
              <w:rPr>
                <w:bCs/>
                <w:color w:val="000000"/>
                <w:sz w:val="21"/>
                <w:szCs w:val="21"/>
              </w:rPr>
              <w:t>分析</w:t>
            </w:r>
          </w:p>
        </w:tc>
        <w:tc>
          <w:tcPr>
            <w:tcW w:w="2448" w:type="dxa"/>
            <w:vMerge w:val="restart"/>
            <w:vAlign w:val="center"/>
          </w:tcPr>
          <w:p w:rsidR="002C15B5" w:rsidRPr="00FA19BB" w:rsidRDefault="002C15B5" w:rsidP="00646EED">
            <w:pPr>
              <w:widowControl/>
              <w:autoSpaceDE w:val="0"/>
              <w:autoSpaceDN w:val="0"/>
              <w:ind w:right="-15"/>
              <w:jc w:val="center"/>
              <w:textAlignment w:val="bottom"/>
              <w:rPr>
                <w:color w:val="000000"/>
                <w:kern w:val="0"/>
                <w:szCs w:val="21"/>
              </w:rPr>
            </w:pPr>
            <w:r w:rsidRPr="00FA19BB">
              <w:rPr>
                <w:bCs/>
                <w:color w:val="000000"/>
                <w:szCs w:val="21"/>
              </w:rPr>
              <w:t>相关风险变量的变动</w:t>
            </w:r>
          </w:p>
        </w:tc>
        <w:tc>
          <w:tcPr>
            <w:tcW w:w="5631" w:type="dxa"/>
            <w:gridSpan w:val="2"/>
          </w:tcPr>
          <w:p w:rsidR="002C15B5" w:rsidRPr="00FA19BB" w:rsidRDefault="002C15B5" w:rsidP="00646EED">
            <w:pPr>
              <w:jc w:val="center"/>
              <w:rPr>
                <w:color w:val="000000"/>
                <w:szCs w:val="21"/>
              </w:rPr>
            </w:pPr>
            <w:r w:rsidRPr="00FA19BB">
              <w:rPr>
                <w:color w:val="000000"/>
                <w:szCs w:val="21"/>
              </w:rPr>
              <w:t>对资产负债表日基金资产净值的</w:t>
            </w:r>
          </w:p>
          <w:p w:rsidR="002C15B5" w:rsidRPr="00FA19BB" w:rsidRDefault="002C15B5" w:rsidP="002C15B5">
            <w:pPr>
              <w:widowControl/>
              <w:autoSpaceDE w:val="0"/>
              <w:autoSpaceDN w:val="0"/>
              <w:ind w:right="-15"/>
              <w:jc w:val="center"/>
              <w:textAlignment w:val="bottom"/>
              <w:rPr>
                <w:color w:val="000000"/>
                <w:kern w:val="0"/>
                <w:szCs w:val="21"/>
              </w:rPr>
            </w:pPr>
            <w:r>
              <w:rPr>
                <w:color w:val="000000"/>
                <w:szCs w:val="21"/>
              </w:rPr>
              <w:t>影响金额（单位：人民币</w:t>
            </w:r>
            <w:r w:rsidRPr="00FA19BB">
              <w:rPr>
                <w:color w:val="000000"/>
                <w:szCs w:val="21"/>
              </w:rPr>
              <w:t>元）</w:t>
            </w:r>
          </w:p>
        </w:tc>
      </w:tr>
      <w:tr w:rsidR="002C15B5" w:rsidRPr="00FA19BB" w:rsidTr="00646EED">
        <w:tc>
          <w:tcPr>
            <w:tcW w:w="993" w:type="dxa"/>
            <w:vMerge/>
            <w:vAlign w:val="center"/>
          </w:tcPr>
          <w:p w:rsidR="002C15B5" w:rsidRPr="00FA19BB" w:rsidRDefault="002C15B5" w:rsidP="00646EED">
            <w:pPr>
              <w:widowControl/>
              <w:jc w:val="left"/>
              <w:rPr>
                <w:color w:val="000000"/>
                <w:szCs w:val="21"/>
              </w:rPr>
            </w:pPr>
          </w:p>
        </w:tc>
        <w:tc>
          <w:tcPr>
            <w:tcW w:w="2448" w:type="dxa"/>
            <w:vMerge/>
            <w:vAlign w:val="center"/>
          </w:tcPr>
          <w:p w:rsidR="002C15B5" w:rsidRPr="00FA19BB" w:rsidRDefault="002C15B5" w:rsidP="00646EED">
            <w:pPr>
              <w:widowControl/>
              <w:jc w:val="left"/>
              <w:rPr>
                <w:color w:val="000000"/>
                <w:kern w:val="0"/>
                <w:szCs w:val="21"/>
              </w:rPr>
            </w:pPr>
          </w:p>
        </w:tc>
        <w:tc>
          <w:tcPr>
            <w:tcW w:w="2880" w:type="dxa"/>
          </w:tcPr>
          <w:p w:rsidR="002C15B5" w:rsidRPr="00FA19BB" w:rsidRDefault="002C15B5" w:rsidP="00646EED">
            <w:pPr>
              <w:spacing w:line="360" w:lineRule="auto"/>
              <w:ind w:firstLineChars="350" w:firstLine="735"/>
              <w:rPr>
                <w:color w:val="000000"/>
                <w:szCs w:val="21"/>
              </w:rPr>
            </w:pPr>
            <w:r w:rsidRPr="00FA19BB">
              <w:rPr>
                <w:color w:val="000000"/>
                <w:szCs w:val="21"/>
              </w:rPr>
              <w:t>本期末</w:t>
            </w:r>
          </w:p>
          <w:p w:rsidR="002C15B5" w:rsidRPr="00FA19BB" w:rsidRDefault="002C15B5" w:rsidP="00646EED">
            <w:pPr>
              <w:spacing w:line="360" w:lineRule="auto"/>
              <w:jc w:val="center"/>
              <w:rPr>
                <w:bCs/>
                <w:color w:val="000000"/>
                <w:szCs w:val="21"/>
              </w:rPr>
            </w:pPr>
            <w:r w:rsidRPr="00FA19BB">
              <w:rPr>
                <w:color w:val="000000"/>
                <w:szCs w:val="21"/>
              </w:rPr>
              <w:t>2020</w:t>
            </w:r>
            <w:r w:rsidRPr="00FA19BB">
              <w:rPr>
                <w:color w:val="000000"/>
                <w:szCs w:val="21"/>
              </w:rPr>
              <w:t>年</w:t>
            </w:r>
            <w:r w:rsidRPr="00FA19BB">
              <w:rPr>
                <w:color w:val="000000"/>
                <w:szCs w:val="21"/>
              </w:rPr>
              <w:t>6</w:t>
            </w:r>
            <w:r w:rsidRPr="00FA19BB">
              <w:rPr>
                <w:color w:val="000000"/>
                <w:szCs w:val="21"/>
              </w:rPr>
              <w:t>月</w:t>
            </w:r>
            <w:r w:rsidRPr="00FA19BB">
              <w:rPr>
                <w:color w:val="000000"/>
                <w:szCs w:val="21"/>
              </w:rPr>
              <w:t>30</w:t>
            </w:r>
            <w:r w:rsidRPr="00FA19BB">
              <w:rPr>
                <w:color w:val="000000"/>
                <w:szCs w:val="21"/>
              </w:rPr>
              <w:t>日</w:t>
            </w:r>
          </w:p>
        </w:tc>
        <w:tc>
          <w:tcPr>
            <w:tcW w:w="2751" w:type="dxa"/>
          </w:tcPr>
          <w:p w:rsidR="002C15B5" w:rsidRPr="00FA19BB" w:rsidRDefault="002C15B5" w:rsidP="00646EED">
            <w:pPr>
              <w:spacing w:line="360" w:lineRule="auto"/>
              <w:ind w:firstLineChars="300" w:firstLine="630"/>
              <w:rPr>
                <w:color w:val="000000"/>
                <w:szCs w:val="21"/>
              </w:rPr>
            </w:pPr>
            <w:r w:rsidRPr="00FA19BB">
              <w:rPr>
                <w:color w:val="000000"/>
                <w:szCs w:val="21"/>
              </w:rPr>
              <w:t>上年度末</w:t>
            </w:r>
          </w:p>
          <w:p w:rsidR="002C15B5" w:rsidRPr="00FA19BB" w:rsidRDefault="002C15B5" w:rsidP="00646EED">
            <w:pPr>
              <w:spacing w:line="360" w:lineRule="auto"/>
              <w:jc w:val="center"/>
              <w:rPr>
                <w:bCs/>
                <w:color w:val="000000"/>
                <w:szCs w:val="21"/>
              </w:rPr>
            </w:pPr>
            <w:r w:rsidRPr="00FA19BB">
              <w:rPr>
                <w:color w:val="000000"/>
                <w:szCs w:val="21"/>
              </w:rPr>
              <w:t>2019</w:t>
            </w:r>
            <w:r w:rsidRPr="00FA19BB">
              <w:rPr>
                <w:color w:val="000000"/>
                <w:szCs w:val="21"/>
              </w:rPr>
              <w:t>年</w:t>
            </w:r>
            <w:r w:rsidRPr="00FA19BB">
              <w:rPr>
                <w:color w:val="000000"/>
                <w:szCs w:val="21"/>
              </w:rPr>
              <w:t>12</w:t>
            </w:r>
            <w:r w:rsidRPr="00FA19BB">
              <w:rPr>
                <w:color w:val="000000"/>
                <w:szCs w:val="21"/>
              </w:rPr>
              <w:t>月</w:t>
            </w:r>
            <w:r w:rsidRPr="00FA19BB">
              <w:rPr>
                <w:color w:val="000000"/>
                <w:szCs w:val="21"/>
              </w:rPr>
              <w:t>31</w:t>
            </w:r>
            <w:r w:rsidRPr="00FA19BB">
              <w:rPr>
                <w:color w:val="000000"/>
                <w:szCs w:val="21"/>
              </w:rPr>
              <w:t>日</w:t>
            </w:r>
          </w:p>
        </w:tc>
      </w:tr>
      <w:tr w:rsidR="00432887">
        <w:tc>
          <w:tcPr>
            <w:tcW w:w="993" w:type="dxa"/>
            <w:vMerge/>
          </w:tcPr>
          <w:p w:rsidR="00432887" w:rsidRDefault="00432887"/>
        </w:tc>
        <w:tc>
          <w:tcPr>
            <w:tcW w:w="2448" w:type="dxa"/>
            <w:vAlign w:val="center"/>
          </w:tcPr>
          <w:p w:rsidR="00432887" w:rsidRDefault="00DA4E5E">
            <w:r>
              <w:rPr>
                <w:color w:val="000000"/>
                <w:szCs w:val="21"/>
              </w:rPr>
              <w:t>1.</w:t>
            </w:r>
            <w:r>
              <w:rPr>
                <w:color w:val="000000"/>
                <w:szCs w:val="21"/>
              </w:rPr>
              <w:t>业绩比较基准上升</w:t>
            </w:r>
            <w:r>
              <w:rPr>
                <w:color w:val="000000"/>
                <w:szCs w:val="21"/>
              </w:rPr>
              <w:t>5%</w:t>
            </w:r>
          </w:p>
        </w:tc>
        <w:tc>
          <w:tcPr>
            <w:tcW w:w="2880" w:type="dxa"/>
            <w:vAlign w:val="center"/>
          </w:tcPr>
          <w:p w:rsidR="00432887" w:rsidRDefault="00DA4E5E">
            <w:pPr>
              <w:jc w:val="right"/>
            </w:pPr>
            <w:r>
              <w:rPr>
                <w:color w:val="000000"/>
                <w:szCs w:val="21"/>
              </w:rPr>
              <w:t>112,079,991.12</w:t>
            </w:r>
          </w:p>
        </w:tc>
        <w:tc>
          <w:tcPr>
            <w:tcW w:w="2751" w:type="dxa"/>
            <w:vAlign w:val="center"/>
          </w:tcPr>
          <w:p w:rsidR="00432887" w:rsidRDefault="00DA4E5E">
            <w:pPr>
              <w:jc w:val="right"/>
            </w:pPr>
            <w:r>
              <w:rPr>
                <w:color w:val="000000"/>
                <w:szCs w:val="21"/>
              </w:rPr>
              <w:t>97,236,318.88</w:t>
            </w:r>
          </w:p>
        </w:tc>
      </w:tr>
      <w:tr w:rsidR="00432887">
        <w:tc>
          <w:tcPr>
            <w:tcW w:w="993" w:type="dxa"/>
            <w:vMerge/>
          </w:tcPr>
          <w:p w:rsidR="00432887" w:rsidRDefault="00432887"/>
        </w:tc>
        <w:tc>
          <w:tcPr>
            <w:tcW w:w="2448" w:type="dxa"/>
            <w:vAlign w:val="center"/>
          </w:tcPr>
          <w:p w:rsidR="00432887" w:rsidRDefault="00DA4E5E">
            <w:r>
              <w:rPr>
                <w:color w:val="000000"/>
                <w:szCs w:val="21"/>
              </w:rPr>
              <w:t>2.</w:t>
            </w:r>
            <w:r>
              <w:rPr>
                <w:color w:val="000000"/>
                <w:szCs w:val="21"/>
              </w:rPr>
              <w:t>业绩比较基准下降</w:t>
            </w:r>
            <w:r>
              <w:rPr>
                <w:color w:val="000000"/>
                <w:szCs w:val="21"/>
              </w:rPr>
              <w:t>5%</w:t>
            </w:r>
          </w:p>
        </w:tc>
        <w:tc>
          <w:tcPr>
            <w:tcW w:w="2880" w:type="dxa"/>
            <w:vAlign w:val="center"/>
          </w:tcPr>
          <w:p w:rsidR="00432887" w:rsidRDefault="00DA4E5E">
            <w:pPr>
              <w:jc w:val="right"/>
            </w:pPr>
            <w:r>
              <w:rPr>
                <w:color w:val="000000"/>
                <w:szCs w:val="21"/>
              </w:rPr>
              <w:t>-112,079,991.12</w:t>
            </w:r>
          </w:p>
        </w:tc>
        <w:tc>
          <w:tcPr>
            <w:tcW w:w="2751" w:type="dxa"/>
            <w:vAlign w:val="center"/>
          </w:tcPr>
          <w:p w:rsidR="00432887" w:rsidRDefault="00DA4E5E">
            <w:pPr>
              <w:jc w:val="right"/>
            </w:pPr>
            <w:r>
              <w:rPr>
                <w:color w:val="000000"/>
                <w:szCs w:val="21"/>
              </w:rPr>
              <w:t>-97,236,318.88</w:t>
            </w:r>
          </w:p>
        </w:tc>
      </w:tr>
    </w:tbl>
    <w:p w:rsidR="001548F9" w:rsidRPr="00235099" w:rsidRDefault="001548F9" w:rsidP="00030036">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6.4.14 </w:t>
      </w:r>
      <w:r w:rsidRPr="00235099">
        <w:rPr>
          <w:rFonts w:ascii="宋体" w:hAnsi="宋体" w:hint="eastAsia"/>
          <w:b/>
          <w:color w:val="000000"/>
          <w:szCs w:val="21"/>
        </w:rPr>
        <w:t>有助于理解和分析会计报表需要说明的其他事项</w:t>
      </w:r>
    </w:p>
    <w:p w:rsidR="00432887" w:rsidRDefault="00DA4E5E">
      <w:pPr>
        <w:tabs>
          <w:tab w:val="left" w:pos="426"/>
        </w:tabs>
        <w:spacing w:line="360" w:lineRule="auto"/>
        <w:ind w:firstLineChars="200" w:firstLine="420"/>
        <w:jc w:val="left"/>
        <w:rPr>
          <w:kern w:val="0"/>
          <w:szCs w:val="21"/>
        </w:rPr>
      </w:pPr>
      <w:r>
        <w:rPr>
          <w:kern w:val="0"/>
          <w:szCs w:val="21"/>
        </w:rPr>
        <w:t>(1)</w:t>
      </w:r>
      <w:r>
        <w:rPr>
          <w:kern w:val="0"/>
          <w:szCs w:val="21"/>
        </w:rPr>
        <w:t>公允价值</w:t>
      </w:r>
      <w:r>
        <w:rPr>
          <w:kern w:val="0"/>
          <w:szCs w:val="21"/>
        </w:rPr>
        <w:t xml:space="preserve"> </w:t>
      </w:r>
    </w:p>
    <w:p w:rsidR="00432887" w:rsidRDefault="00DA4E5E">
      <w:pPr>
        <w:tabs>
          <w:tab w:val="left" w:pos="426"/>
        </w:tabs>
        <w:spacing w:line="360" w:lineRule="auto"/>
        <w:ind w:firstLineChars="200" w:firstLine="420"/>
        <w:jc w:val="left"/>
        <w:rPr>
          <w:kern w:val="0"/>
          <w:szCs w:val="21"/>
        </w:rPr>
      </w:pPr>
      <w:r>
        <w:rPr>
          <w:kern w:val="0"/>
          <w:szCs w:val="21"/>
        </w:rPr>
        <w:t>(a)</w:t>
      </w:r>
      <w:r>
        <w:rPr>
          <w:kern w:val="0"/>
          <w:szCs w:val="21"/>
        </w:rPr>
        <w:t>金融工具公允价值计量的方法</w:t>
      </w:r>
      <w:r>
        <w:rPr>
          <w:kern w:val="0"/>
          <w:szCs w:val="21"/>
        </w:rPr>
        <w:t xml:space="preserve"> </w:t>
      </w:r>
    </w:p>
    <w:p w:rsidR="00432887" w:rsidRDefault="00DA4E5E">
      <w:pPr>
        <w:tabs>
          <w:tab w:val="left" w:pos="426"/>
        </w:tabs>
        <w:spacing w:line="360" w:lineRule="auto"/>
        <w:ind w:firstLineChars="200" w:firstLine="420"/>
        <w:jc w:val="left"/>
        <w:rPr>
          <w:kern w:val="0"/>
          <w:szCs w:val="21"/>
        </w:rPr>
      </w:pPr>
      <w:r>
        <w:rPr>
          <w:kern w:val="0"/>
          <w:szCs w:val="21"/>
        </w:rPr>
        <w:t>公允价值计量结果所属的层次，由对公允价值计量整体而言具有重要意义的输入值所属的最低层次决定：</w:t>
      </w:r>
      <w:r>
        <w:rPr>
          <w:kern w:val="0"/>
          <w:szCs w:val="21"/>
        </w:rPr>
        <w:t xml:space="preserve"> </w:t>
      </w:r>
    </w:p>
    <w:p w:rsidR="00432887" w:rsidRDefault="00DA4E5E">
      <w:pPr>
        <w:tabs>
          <w:tab w:val="left" w:pos="426"/>
        </w:tabs>
        <w:spacing w:line="360" w:lineRule="auto"/>
        <w:ind w:firstLineChars="200" w:firstLine="420"/>
        <w:jc w:val="left"/>
        <w:rPr>
          <w:kern w:val="0"/>
          <w:szCs w:val="21"/>
        </w:rPr>
      </w:pPr>
      <w:r>
        <w:rPr>
          <w:kern w:val="0"/>
          <w:szCs w:val="21"/>
        </w:rPr>
        <w:t>第一层次：相同资产或负债在活跃市场上未经调整的报价。</w:t>
      </w:r>
      <w:r>
        <w:rPr>
          <w:kern w:val="0"/>
          <w:szCs w:val="21"/>
        </w:rPr>
        <w:t xml:space="preserve"> </w:t>
      </w:r>
    </w:p>
    <w:p w:rsidR="00432887" w:rsidRDefault="00DA4E5E">
      <w:pPr>
        <w:tabs>
          <w:tab w:val="left" w:pos="426"/>
        </w:tabs>
        <w:spacing w:line="360" w:lineRule="auto"/>
        <w:ind w:firstLineChars="200" w:firstLine="420"/>
        <w:jc w:val="left"/>
        <w:rPr>
          <w:kern w:val="0"/>
          <w:szCs w:val="21"/>
        </w:rPr>
      </w:pPr>
      <w:r>
        <w:rPr>
          <w:kern w:val="0"/>
          <w:szCs w:val="21"/>
        </w:rPr>
        <w:t>第二层次：除第一层次输入值外相关资产或负债直接或间接可观察的输入值。</w:t>
      </w:r>
      <w:r>
        <w:rPr>
          <w:kern w:val="0"/>
          <w:szCs w:val="21"/>
        </w:rPr>
        <w:t xml:space="preserve"> </w:t>
      </w:r>
    </w:p>
    <w:p w:rsidR="00432887" w:rsidRDefault="00DA4E5E">
      <w:pPr>
        <w:tabs>
          <w:tab w:val="left" w:pos="426"/>
        </w:tabs>
        <w:spacing w:line="360" w:lineRule="auto"/>
        <w:ind w:firstLineChars="200" w:firstLine="420"/>
        <w:jc w:val="left"/>
        <w:rPr>
          <w:kern w:val="0"/>
          <w:szCs w:val="21"/>
        </w:rPr>
      </w:pPr>
      <w:r>
        <w:rPr>
          <w:kern w:val="0"/>
          <w:szCs w:val="21"/>
        </w:rPr>
        <w:t>第三层次：相关资产或负债的不可观察输入值。</w:t>
      </w:r>
      <w:r>
        <w:rPr>
          <w:kern w:val="0"/>
          <w:szCs w:val="21"/>
        </w:rPr>
        <w:t xml:space="preserve"> </w:t>
      </w:r>
    </w:p>
    <w:p w:rsidR="00432887" w:rsidRDefault="00DA4E5E">
      <w:pPr>
        <w:tabs>
          <w:tab w:val="left" w:pos="426"/>
        </w:tabs>
        <w:spacing w:line="360" w:lineRule="auto"/>
        <w:ind w:firstLineChars="200" w:firstLine="420"/>
        <w:jc w:val="left"/>
        <w:rPr>
          <w:kern w:val="0"/>
          <w:szCs w:val="21"/>
        </w:rPr>
      </w:pPr>
      <w:r>
        <w:rPr>
          <w:kern w:val="0"/>
          <w:szCs w:val="21"/>
        </w:rPr>
        <w:t>(b)</w:t>
      </w:r>
      <w:r>
        <w:rPr>
          <w:kern w:val="0"/>
          <w:szCs w:val="21"/>
        </w:rPr>
        <w:t>持续的以公允价值计量的金融工具</w:t>
      </w:r>
      <w:r>
        <w:rPr>
          <w:kern w:val="0"/>
          <w:szCs w:val="21"/>
        </w:rPr>
        <w:t xml:space="preserve"> </w:t>
      </w:r>
    </w:p>
    <w:p w:rsidR="00432887" w:rsidRDefault="00DA4E5E">
      <w:pPr>
        <w:tabs>
          <w:tab w:val="left" w:pos="426"/>
        </w:tabs>
        <w:spacing w:line="360" w:lineRule="auto"/>
        <w:ind w:firstLineChars="200" w:firstLine="420"/>
        <w:jc w:val="left"/>
        <w:rPr>
          <w:kern w:val="0"/>
          <w:szCs w:val="21"/>
        </w:rPr>
      </w:pPr>
      <w:r>
        <w:rPr>
          <w:kern w:val="0"/>
          <w:szCs w:val="21"/>
        </w:rPr>
        <w:t>(i)</w:t>
      </w:r>
      <w:r>
        <w:rPr>
          <w:kern w:val="0"/>
          <w:szCs w:val="21"/>
        </w:rPr>
        <w:t>各层次金融工具公允价值</w:t>
      </w:r>
      <w:r>
        <w:rPr>
          <w:kern w:val="0"/>
          <w:szCs w:val="21"/>
        </w:rPr>
        <w:t xml:space="preserve"> </w:t>
      </w:r>
    </w:p>
    <w:p w:rsidR="00432887" w:rsidRDefault="00DA4E5E">
      <w:pPr>
        <w:tabs>
          <w:tab w:val="left" w:pos="426"/>
        </w:tabs>
        <w:spacing w:line="360" w:lineRule="auto"/>
        <w:ind w:firstLineChars="200" w:firstLine="420"/>
        <w:jc w:val="left"/>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日，本基金持有的以公允价值计量且其变动计入当期损益的金融资产中属于第一层次的余额为</w:t>
      </w:r>
      <w:r>
        <w:rPr>
          <w:kern w:val="0"/>
          <w:szCs w:val="21"/>
        </w:rPr>
        <w:t>2,044,030,310.83</w:t>
      </w:r>
      <w:r>
        <w:rPr>
          <w:kern w:val="0"/>
          <w:szCs w:val="21"/>
        </w:rPr>
        <w:t>元，属于第二层次的余额为</w:t>
      </w:r>
      <w:r>
        <w:rPr>
          <w:kern w:val="0"/>
          <w:szCs w:val="21"/>
        </w:rPr>
        <w:t>26,653.98</w:t>
      </w:r>
      <w:r>
        <w:rPr>
          <w:kern w:val="0"/>
          <w:szCs w:val="21"/>
        </w:rPr>
        <w:t>元，无属于第三层次的余额</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日：第一层次</w:t>
      </w:r>
      <w:r>
        <w:rPr>
          <w:kern w:val="0"/>
          <w:szCs w:val="21"/>
        </w:rPr>
        <w:t>1,800,922,520.28</w:t>
      </w:r>
      <w:r>
        <w:rPr>
          <w:kern w:val="0"/>
          <w:szCs w:val="21"/>
        </w:rPr>
        <w:t>元，第二层次</w:t>
      </w:r>
      <w:r>
        <w:rPr>
          <w:kern w:val="0"/>
          <w:szCs w:val="21"/>
        </w:rPr>
        <w:t>1,993,819.78</w:t>
      </w:r>
      <w:r>
        <w:rPr>
          <w:kern w:val="0"/>
          <w:szCs w:val="21"/>
        </w:rPr>
        <w:t>元，无属于第三层次的余额</w:t>
      </w:r>
      <w:r>
        <w:rPr>
          <w:kern w:val="0"/>
          <w:szCs w:val="21"/>
        </w:rPr>
        <w:t>)</w:t>
      </w:r>
      <w:r>
        <w:rPr>
          <w:kern w:val="0"/>
          <w:szCs w:val="21"/>
        </w:rPr>
        <w:t>。</w:t>
      </w:r>
    </w:p>
    <w:p w:rsidR="00432887" w:rsidRDefault="00DA4E5E">
      <w:pPr>
        <w:tabs>
          <w:tab w:val="left" w:pos="426"/>
        </w:tabs>
        <w:spacing w:line="360" w:lineRule="auto"/>
        <w:ind w:firstLineChars="200" w:firstLine="420"/>
        <w:jc w:val="left"/>
        <w:rPr>
          <w:kern w:val="0"/>
          <w:szCs w:val="21"/>
        </w:rPr>
      </w:pPr>
      <w:r>
        <w:rPr>
          <w:kern w:val="0"/>
          <w:szCs w:val="21"/>
        </w:rPr>
        <w:t>(ii)</w:t>
      </w:r>
      <w:r>
        <w:rPr>
          <w:kern w:val="0"/>
          <w:szCs w:val="21"/>
        </w:rPr>
        <w:t>公允价值所属层次间的重大变动</w:t>
      </w:r>
    </w:p>
    <w:p w:rsidR="00432887" w:rsidRDefault="00DA4E5E">
      <w:pPr>
        <w:tabs>
          <w:tab w:val="left" w:pos="426"/>
        </w:tabs>
        <w:spacing w:line="360" w:lineRule="auto"/>
        <w:ind w:firstLineChars="200" w:firstLine="420"/>
        <w:jc w:val="left"/>
        <w:rPr>
          <w:kern w:val="0"/>
          <w:szCs w:val="21"/>
        </w:rPr>
      </w:pPr>
      <w:r>
        <w:rPr>
          <w:kern w:val="0"/>
          <w:szCs w:val="21"/>
        </w:rPr>
        <w:t>对于证券交易所上市的股票，若出现重大事项停牌、交易不活跃</w:t>
      </w:r>
      <w:r>
        <w:rPr>
          <w:kern w:val="0"/>
          <w:szCs w:val="21"/>
        </w:rPr>
        <w:t>(</w:t>
      </w:r>
      <w:r>
        <w:rPr>
          <w:kern w:val="0"/>
          <w:szCs w:val="21"/>
        </w:rPr>
        <w:t>包括涨跌停时的交易不活跃</w:t>
      </w:r>
      <w:r>
        <w:rPr>
          <w:kern w:val="0"/>
          <w:szCs w:val="21"/>
        </w:rPr>
        <w:t>)</w:t>
      </w:r>
      <w:r>
        <w:rPr>
          <w:kern w:val="0"/>
          <w:szCs w:val="21"/>
        </w:rPr>
        <w:t>、或属于非公开发行等情况，本基金不会于停牌日至交易恢复活跃日期间、交易不活跃期间及限售期间将相关股票的公允价值列入第一层次；并根据估值调整中采用的不可观察输入值对于公允价值的影响程度，确定相关股票公允价值应属第二层次还是第三层次。对于目标</w:t>
      </w:r>
      <w:r>
        <w:rPr>
          <w:kern w:val="0"/>
          <w:szCs w:val="21"/>
        </w:rPr>
        <w:t>ETF</w:t>
      </w:r>
      <w:r>
        <w:rPr>
          <w:kern w:val="0"/>
          <w:szCs w:val="21"/>
        </w:rPr>
        <w:t>，若本基金因上述事项在目标</w:t>
      </w:r>
      <w:r>
        <w:rPr>
          <w:kern w:val="0"/>
          <w:szCs w:val="21"/>
        </w:rPr>
        <w:t>ETF</w:t>
      </w:r>
      <w:r>
        <w:rPr>
          <w:kern w:val="0"/>
          <w:szCs w:val="21"/>
        </w:rPr>
        <w:t>当日份额净值的基础上，对目标</w:t>
      </w:r>
      <w:r>
        <w:rPr>
          <w:kern w:val="0"/>
          <w:szCs w:val="21"/>
        </w:rPr>
        <w:t>ETF</w:t>
      </w:r>
      <w:r>
        <w:rPr>
          <w:kern w:val="0"/>
          <w:szCs w:val="21"/>
        </w:rPr>
        <w:t>的公允价值进行调整，则本基金在调整期间内将目标</w:t>
      </w:r>
      <w:r>
        <w:rPr>
          <w:kern w:val="0"/>
          <w:szCs w:val="21"/>
        </w:rPr>
        <w:t>ETF</w:t>
      </w:r>
      <w:r>
        <w:rPr>
          <w:kern w:val="0"/>
          <w:szCs w:val="21"/>
        </w:rPr>
        <w:t>的公允价值从第一层次转出。</w:t>
      </w:r>
    </w:p>
    <w:p w:rsidR="00432887" w:rsidRDefault="00DA4E5E">
      <w:pPr>
        <w:tabs>
          <w:tab w:val="left" w:pos="426"/>
        </w:tabs>
        <w:spacing w:line="360" w:lineRule="auto"/>
        <w:ind w:firstLineChars="200" w:firstLine="420"/>
        <w:jc w:val="left"/>
        <w:rPr>
          <w:kern w:val="0"/>
          <w:szCs w:val="21"/>
        </w:rPr>
      </w:pPr>
      <w:r>
        <w:rPr>
          <w:kern w:val="0"/>
          <w:szCs w:val="21"/>
        </w:rPr>
        <w:t>(iii)</w:t>
      </w:r>
      <w:r>
        <w:rPr>
          <w:kern w:val="0"/>
          <w:szCs w:val="21"/>
        </w:rPr>
        <w:t>第三层次公允价值余额和本期变动金额</w:t>
      </w:r>
      <w:r>
        <w:rPr>
          <w:kern w:val="0"/>
          <w:szCs w:val="21"/>
        </w:rPr>
        <w:t xml:space="preserve"> </w:t>
      </w:r>
    </w:p>
    <w:p w:rsidR="00432887" w:rsidRDefault="00DA4E5E">
      <w:pPr>
        <w:tabs>
          <w:tab w:val="left" w:pos="426"/>
        </w:tabs>
        <w:spacing w:line="360" w:lineRule="auto"/>
        <w:ind w:firstLineChars="200" w:firstLine="420"/>
        <w:jc w:val="left"/>
        <w:rPr>
          <w:kern w:val="0"/>
          <w:szCs w:val="21"/>
        </w:rPr>
      </w:pPr>
      <w:r>
        <w:rPr>
          <w:kern w:val="0"/>
          <w:szCs w:val="21"/>
        </w:rPr>
        <w:t>无。</w:t>
      </w:r>
      <w:r>
        <w:rPr>
          <w:kern w:val="0"/>
          <w:szCs w:val="21"/>
        </w:rPr>
        <w:t xml:space="preserve"> </w:t>
      </w:r>
    </w:p>
    <w:p w:rsidR="00432887" w:rsidRDefault="00DA4E5E">
      <w:pPr>
        <w:tabs>
          <w:tab w:val="left" w:pos="426"/>
        </w:tabs>
        <w:spacing w:line="360" w:lineRule="auto"/>
        <w:ind w:firstLineChars="200" w:firstLine="420"/>
        <w:jc w:val="left"/>
        <w:rPr>
          <w:kern w:val="0"/>
          <w:szCs w:val="21"/>
        </w:rPr>
      </w:pPr>
      <w:r>
        <w:rPr>
          <w:kern w:val="0"/>
          <w:szCs w:val="21"/>
        </w:rPr>
        <w:t>(c)</w:t>
      </w:r>
      <w:r>
        <w:rPr>
          <w:kern w:val="0"/>
          <w:szCs w:val="21"/>
        </w:rPr>
        <w:t>非持续的以公允价值计量的金融工具</w:t>
      </w:r>
      <w:r>
        <w:rPr>
          <w:kern w:val="0"/>
          <w:szCs w:val="21"/>
        </w:rPr>
        <w:t xml:space="preserve"> </w:t>
      </w:r>
    </w:p>
    <w:p w:rsidR="00432887" w:rsidRDefault="00DA4E5E">
      <w:pPr>
        <w:tabs>
          <w:tab w:val="left" w:pos="426"/>
        </w:tabs>
        <w:spacing w:line="360" w:lineRule="auto"/>
        <w:ind w:firstLineChars="200" w:firstLine="420"/>
        <w:jc w:val="left"/>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日，本基金未持有非持续的以公允价值计量的金融资产</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日：同</w:t>
      </w:r>
      <w:r>
        <w:rPr>
          <w:kern w:val="0"/>
          <w:szCs w:val="21"/>
        </w:rPr>
        <w:t xml:space="preserve">) </w:t>
      </w:r>
      <w:r>
        <w:rPr>
          <w:kern w:val="0"/>
          <w:szCs w:val="21"/>
        </w:rPr>
        <w:t>。</w:t>
      </w:r>
    </w:p>
    <w:p w:rsidR="00432887" w:rsidRDefault="00DA4E5E">
      <w:pPr>
        <w:tabs>
          <w:tab w:val="left" w:pos="426"/>
        </w:tabs>
        <w:spacing w:line="360" w:lineRule="auto"/>
        <w:ind w:firstLineChars="200" w:firstLine="420"/>
        <w:jc w:val="left"/>
        <w:rPr>
          <w:kern w:val="0"/>
          <w:szCs w:val="21"/>
        </w:rPr>
      </w:pPr>
      <w:r>
        <w:rPr>
          <w:kern w:val="0"/>
          <w:szCs w:val="21"/>
        </w:rPr>
        <w:t>(d)</w:t>
      </w:r>
      <w:r>
        <w:rPr>
          <w:kern w:val="0"/>
          <w:szCs w:val="21"/>
        </w:rPr>
        <w:t>不以公允价值计量的金融工具</w:t>
      </w:r>
      <w:r>
        <w:rPr>
          <w:kern w:val="0"/>
          <w:szCs w:val="21"/>
        </w:rPr>
        <w:t xml:space="preserve"> </w:t>
      </w:r>
    </w:p>
    <w:p w:rsidR="00432887" w:rsidRDefault="00DA4E5E">
      <w:pPr>
        <w:tabs>
          <w:tab w:val="left" w:pos="426"/>
        </w:tabs>
        <w:spacing w:line="360" w:lineRule="auto"/>
        <w:ind w:firstLineChars="200" w:firstLine="420"/>
        <w:jc w:val="left"/>
        <w:rPr>
          <w:kern w:val="0"/>
          <w:szCs w:val="21"/>
        </w:rPr>
      </w:pPr>
      <w:r>
        <w:rPr>
          <w:kern w:val="0"/>
          <w:szCs w:val="21"/>
        </w:rPr>
        <w:t>不以公允价值计量的金融资产和负债主要包括应收款项和其他金融负债，其账面价值与公允价值相差很小。</w:t>
      </w:r>
      <w:r>
        <w:rPr>
          <w:kern w:val="0"/>
          <w:szCs w:val="21"/>
        </w:rPr>
        <w:t xml:space="preserve"> </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 xml:space="preserve"> (2)</w:t>
      </w:r>
      <w:r w:rsidRPr="00A62732">
        <w:rPr>
          <w:kern w:val="0"/>
          <w:szCs w:val="21"/>
        </w:rPr>
        <w:t>除公允价值外，截至资产负债表日本基金无需要说明的其他重要事项。</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57" w:name="_Toc225498272"/>
      <w:bookmarkStart w:id="58" w:name="_Toc48661887"/>
      <w:r w:rsidRPr="00662508">
        <w:rPr>
          <w:rFonts w:ascii="Times New Roman" w:hAnsi="Times New Roman"/>
          <w:color w:val="000000"/>
          <w:sz w:val="21"/>
          <w:szCs w:val="21"/>
        </w:rPr>
        <w:t>§7</w:t>
      </w:r>
      <w:r w:rsidRPr="00662508">
        <w:rPr>
          <w:rFonts w:ascii="Times New Roman" w:hAnsi="Times New Roman"/>
          <w:color w:val="000000"/>
          <w:sz w:val="21"/>
          <w:szCs w:val="21"/>
        </w:rPr>
        <w:t>投资组合报告</w:t>
      </w:r>
      <w:bookmarkEnd w:id="57"/>
      <w:bookmarkEnd w:id="58"/>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9" w:name="_Toc225498273"/>
      <w:bookmarkStart w:id="60" w:name="_Toc48661888"/>
      <w:r w:rsidRPr="007D44A6">
        <w:rPr>
          <w:rFonts w:ascii="宋体" w:hAnsi="宋体" w:cs="Arial"/>
          <w:color w:val="000000"/>
          <w:sz w:val="21"/>
          <w:szCs w:val="21"/>
        </w:rPr>
        <w:t>7.1</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期末基金资产组合情况</w:t>
      </w:r>
      <w:bookmarkEnd w:id="59"/>
      <w:bookmarkEnd w:id="60"/>
    </w:p>
    <w:p w:rsidR="00BC03A3" w:rsidRDefault="00BC03A3" w:rsidP="00BC03A3">
      <w:pPr>
        <w:autoSpaceDE w:val="0"/>
        <w:autoSpaceDN w:val="0"/>
        <w:adjustRightInd w:val="0"/>
        <w:spacing w:before="29" w:line="360" w:lineRule="auto"/>
        <w:ind w:left="15"/>
        <w:jc w:val="right"/>
        <w:rPr>
          <w:rFonts w:eastAsiaTheme="minorEastAsia"/>
          <w:color w:val="000000" w:themeColor="text1"/>
          <w:kern w:val="0"/>
          <w:szCs w:val="21"/>
        </w:rPr>
      </w:pPr>
      <w:r>
        <w:rPr>
          <w:rFonts w:eastAsiaTheme="minorEastAsia" w:hint="eastAsia"/>
          <w:color w:val="000000" w:themeColor="text1"/>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2748"/>
        <w:gridCol w:w="2835"/>
        <w:gridCol w:w="2409"/>
      </w:tblGrid>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序号</w:t>
            </w:r>
          </w:p>
        </w:tc>
        <w:tc>
          <w:tcPr>
            <w:tcW w:w="2748"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项目</w:t>
            </w:r>
          </w:p>
        </w:tc>
        <w:tc>
          <w:tcPr>
            <w:tcW w:w="2835"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金额</w:t>
            </w:r>
          </w:p>
        </w:tc>
        <w:tc>
          <w:tcPr>
            <w:tcW w:w="2409"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占基金总资产的比例（</w:t>
            </w:r>
            <w:r>
              <w:rPr>
                <w:rFonts w:eastAsiaTheme="minorEastAsia"/>
                <w:color w:val="000000" w:themeColor="text1"/>
                <w:szCs w:val="21"/>
              </w:rPr>
              <w:t>%</w:t>
            </w:r>
            <w:r>
              <w:rPr>
                <w:rFonts w:eastAsiaTheme="minorEastAsia" w:hint="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1</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权益投资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15,789,229.19</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0.73</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其中：股票</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15,789,229.19</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0.73</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2</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基金投资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2,028,254,935.62</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93.46</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3</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固定收益投资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12,800.00</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0.00</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其中：债券</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12,800.00</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0.00</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firstLineChars="300" w:firstLine="630"/>
              <w:rPr>
                <w:rFonts w:eastAsiaTheme="minorEastAsia"/>
                <w:color w:val="000000" w:themeColor="text1"/>
                <w:szCs w:val="21"/>
              </w:rPr>
            </w:pPr>
            <w:r>
              <w:rPr>
                <w:rFonts w:eastAsiaTheme="minorEastAsia" w:hint="eastAsia"/>
                <w:color w:val="000000" w:themeColor="text1"/>
                <w:szCs w:val="21"/>
              </w:rPr>
              <w:t>资产支持证券</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4</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贵金属投资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5</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金融衍生品投资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6</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买入返售金融资产</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其中：买断式回购的买入返售金融资产</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7</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银行存款和结算备付金合计</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116,483,291.88</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5.37</w:t>
            </w:r>
          </w:p>
        </w:tc>
      </w:tr>
      <w:tr w:rsidR="00BC03A3" w:rsidTr="00563E26">
        <w:tc>
          <w:tcPr>
            <w:tcW w:w="1080" w:type="dxa"/>
            <w:vAlign w:val="center"/>
            <w:hideMark/>
          </w:tcPr>
          <w:p w:rsidR="00BC03A3" w:rsidRDefault="00BC03A3">
            <w:pPr>
              <w:spacing w:before="29" w:line="276" w:lineRule="auto"/>
              <w:ind w:left="17"/>
              <w:jc w:val="center"/>
              <w:rPr>
                <w:rFonts w:eastAsiaTheme="minorEastAsia"/>
                <w:color w:val="000000" w:themeColor="text1"/>
                <w:szCs w:val="21"/>
              </w:rPr>
            </w:pPr>
            <w:r>
              <w:rPr>
                <w:rFonts w:eastAsiaTheme="minorEastAsia"/>
                <w:color w:val="000000" w:themeColor="text1"/>
                <w:szCs w:val="21"/>
              </w:rPr>
              <w:t>8</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其他各项资产</w:t>
            </w:r>
          </w:p>
        </w:tc>
        <w:tc>
          <w:tcPr>
            <w:tcW w:w="2835"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9,529,502.21</w:t>
            </w:r>
          </w:p>
        </w:tc>
        <w:tc>
          <w:tcPr>
            <w:tcW w:w="2409"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0.44</w:t>
            </w:r>
          </w:p>
        </w:tc>
      </w:tr>
      <w:tr w:rsidR="00BC03A3" w:rsidTr="00563E26">
        <w:tc>
          <w:tcPr>
            <w:tcW w:w="1080" w:type="dxa"/>
            <w:vAlign w:val="center"/>
            <w:hideMark/>
          </w:tcPr>
          <w:p w:rsidR="00BC03A3" w:rsidRDefault="00BC03A3">
            <w:pPr>
              <w:spacing w:before="29" w:line="276" w:lineRule="auto"/>
              <w:ind w:left="17"/>
              <w:jc w:val="center"/>
              <w:rPr>
                <w:rFonts w:eastAsiaTheme="minorEastAsia"/>
                <w:color w:val="000000" w:themeColor="text1"/>
                <w:szCs w:val="21"/>
              </w:rPr>
            </w:pPr>
            <w:r>
              <w:rPr>
                <w:rFonts w:eastAsiaTheme="minorEastAsia"/>
                <w:color w:val="000000" w:themeColor="text1"/>
                <w:szCs w:val="21"/>
              </w:rPr>
              <w:t>9</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合计</w:t>
            </w:r>
          </w:p>
        </w:tc>
        <w:tc>
          <w:tcPr>
            <w:tcW w:w="2835"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2,170,069,758.90</w:t>
            </w:r>
          </w:p>
        </w:tc>
        <w:tc>
          <w:tcPr>
            <w:tcW w:w="2409"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100.00</w:t>
            </w:r>
          </w:p>
        </w:tc>
      </w:tr>
    </w:tbl>
    <w:p w:rsidR="00356F58" w:rsidRPr="00C7742F" w:rsidRDefault="00356F58" w:rsidP="002811E3">
      <w:pPr>
        <w:pStyle w:val="20"/>
        <w:tabs>
          <w:tab w:val="num" w:pos="992"/>
        </w:tabs>
        <w:spacing w:beforeLines="100" w:before="312" w:afterLines="100" w:after="312"/>
        <w:ind w:left="992" w:hanging="567"/>
        <w:rPr>
          <w:rFonts w:ascii="宋体" w:hAnsi="宋体" w:cs="Arial"/>
          <w:color w:val="000000"/>
          <w:sz w:val="21"/>
          <w:szCs w:val="21"/>
        </w:rPr>
      </w:pPr>
      <w:bookmarkStart w:id="61" w:name="_Toc225498274"/>
      <w:bookmarkStart w:id="62" w:name="_Toc48661889"/>
      <w:r w:rsidRPr="00530FFD">
        <w:rPr>
          <w:rFonts w:ascii="宋体" w:hAnsi="宋体" w:cs="Arial"/>
          <w:color w:val="000000"/>
          <w:sz w:val="21"/>
          <w:szCs w:val="21"/>
        </w:rPr>
        <w:t>7.2</w:t>
      </w:r>
      <w:bookmarkStart w:id="63" w:name="_Toc351577071"/>
      <w:r w:rsidRPr="00530FFD">
        <w:rPr>
          <w:rFonts w:ascii="宋体" w:hAnsi="宋体" w:cs="Arial"/>
          <w:color w:val="000000"/>
          <w:sz w:val="21"/>
          <w:szCs w:val="21"/>
        </w:rPr>
        <w:tab/>
      </w:r>
      <w:r w:rsidRPr="00530FFD">
        <w:rPr>
          <w:rFonts w:ascii="宋体" w:hAnsi="宋体" w:cs="Arial" w:hint="eastAsia"/>
          <w:color w:val="000000"/>
          <w:sz w:val="21"/>
          <w:szCs w:val="21"/>
        </w:rPr>
        <w:t>期末投资目标基金明细</w:t>
      </w:r>
      <w:bookmarkEnd w:id="63"/>
      <w:bookmarkEnd w:id="62"/>
    </w:p>
    <w:p w:rsidR="00356F58" w:rsidRPr="00F83CFF" w:rsidRDefault="00356F58" w:rsidP="00356F58">
      <w:pPr>
        <w:wordWrap w:val="0"/>
        <w:spacing w:line="360" w:lineRule="auto"/>
        <w:jc w:val="right"/>
        <w:rPr>
          <w:color w:val="000000"/>
          <w:szCs w:val="21"/>
        </w:rPr>
      </w:pPr>
      <w:r>
        <w:rPr>
          <w:rFonts w:hint="eastAsia"/>
          <w:color w:val="000000"/>
          <w:szCs w:val="21"/>
        </w:rPr>
        <w:t>金额单位：人民币元</w:t>
      </w:r>
    </w:p>
    <w:tbl>
      <w:tblPr>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10"/>
        <w:gridCol w:w="1276"/>
        <w:gridCol w:w="1276"/>
        <w:gridCol w:w="1134"/>
        <w:gridCol w:w="1843"/>
        <w:gridCol w:w="1701"/>
        <w:gridCol w:w="1416"/>
      </w:tblGrid>
      <w:tr w:rsidR="00356F58" w:rsidRPr="00643EB5" w:rsidTr="00AA5843">
        <w:trPr>
          <w:jc w:val="center"/>
        </w:trPr>
        <w:tc>
          <w:tcPr>
            <w:tcW w:w="710" w:type="dxa"/>
            <w:vAlign w:val="center"/>
          </w:tcPr>
          <w:p w:rsidR="00356F58" w:rsidRPr="00643EB5" w:rsidRDefault="00356F58" w:rsidP="00AA5843">
            <w:pPr>
              <w:spacing w:line="360" w:lineRule="auto"/>
              <w:jc w:val="center"/>
              <w:rPr>
                <w:color w:val="000000"/>
                <w:szCs w:val="21"/>
              </w:rPr>
            </w:pPr>
            <w:r w:rsidRPr="00643EB5">
              <w:rPr>
                <w:rFonts w:hint="eastAsia"/>
                <w:color w:val="000000"/>
                <w:szCs w:val="21"/>
              </w:rPr>
              <w:t>序号</w:t>
            </w:r>
          </w:p>
        </w:tc>
        <w:tc>
          <w:tcPr>
            <w:tcW w:w="1276" w:type="dxa"/>
            <w:vAlign w:val="center"/>
          </w:tcPr>
          <w:p w:rsidR="00356F58" w:rsidRPr="00643EB5" w:rsidRDefault="00356F58" w:rsidP="00AA5843">
            <w:pPr>
              <w:spacing w:line="360" w:lineRule="auto"/>
              <w:jc w:val="center"/>
              <w:rPr>
                <w:color w:val="000000"/>
                <w:szCs w:val="21"/>
              </w:rPr>
            </w:pPr>
            <w:r w:rsidRPr="00643EB5">
              <w:rPr>
                <w:rFonts w:hint="eastAsia"/>
                <w:color w:val="000000"/>
                <w:szCs w:val="21"/>
              </w:rPr>
              <w:t>基金名称</w:t>
            </w:r>
          </w:p>
        </w:tc>
        <w:tc>
          <w:tcPr>
            <w:tcW w:w="1276" w:type="dxa"/>
            <w:vAlign w:val="center"/>
          </w:tcPr>
          <w:p w:rsidR="00356F58" w:rsidRPr="00643EB5" w:rsidRDefault="00356F58" w:rsidP="00AA5843">
            <w:pPr>
              <w:spacing w:line="360" w:lineRule="auto"/>
              <w:jc w:val="center"/>
              <w:rPr>
                <w:color w:val="000000"/>
                <w:szCs w:val="21"/>
              </w:rPr>
            </w:pPr>
            <w:r w:rsidRPr="00643EB5">
              <w:rPr>
                <w:rFonts w:hint="eastAsia"/>
                <w:color w:val="000000"/>
                <w:szCs w:val="21"/>
              </w:rPr>
              <w:t>基金类型</w:t>
            </w:r>
          </w:p>
        </w:tc>
        <w:tc>
          <w:tcPr>
            <w:tcW w:w="1134" w:type="dxa"/>
            <w:vAlign w:val="center"/>
          </w:tcPr>
          <w:p w:rsidR="00356F58" w:rsidRPr="00643EB5" w:rsidRDefault="00356F58" w:rsidP="00AA5843">
            <w:pPr>
              <w:spacing w:line="360" w:lineRule="auto"/>
              <w:jc w:val="center"/>
              <w:rPr>
                <w:color w:val="000000"/>
                <w:szCs w:val="21"/>
              </w:rPr>
            </w:pPr>
            <w:r w:rsidRPr="00643EB5">
              <w:rPr>
                <w:rFonts w:hint="eastAsia"/>
                <w:color w:val="000000"/>
                <w:szCs w:val="21"/>
              </w:rPr>
              <w:t>运作方式</w:t>
            </w:r>
          </w:p>
        </w:tc>
        <w:tc>
          <w:tcPr>
            <w:tcW w:w="1843" w:type="dxa"/>
            <w:vAlign w:val="center"/>
          </w:tcPr>
          <w:p w:rsidR="00356F58" w:rsidRPr="00643EB5" w:rsidRDefault="00356F58" w:rsidP="00AA5843">
            <w:pPr>
              <w:spacing w:line="360" w:lineRule="auto"/>
              <w:jc w:val="center"/>
              <w:rPr>
                <w:color w:val="000000"/>
                <w:szCs w:val="21"/>
              </w:rPr>
            </w:pPr>
            <w:r w:rsidRPr="00643EB5">
              <w:rPr>
                <w:rFonts w:hint="eastAsia"/>
                <w:color w:val="000000"/>
                <w:szCs w:val="21"/>
              </w:rPr>
              <w:t>管理人</w:t>
            </w:r>
          </w:p>
        </w:tc>
        <w:tc>
          <w:tcPr>
            <w:tcW w:w="1701" w:type="dxa"/>
            <w:vAlign w:val="center"/>
          </w:tcPr>
          <w:p w:rsidR="00356F58" w:rsidRPr="00643EB5" w:rsidRDefault="00356F58" w:rsidP="00AA5843">
            <w:pPr>
              <w:spacing w:line="360" w:lineRule="auto"/>
              <w:jc w:val="center"/>
              <w:rPr>
                <w:color w:val="000000"/>
                <w:szCs w:val="21"/>
              </w:rPr>
            </w:pPr>
            <w:r w:rsidRPr="00643EB5">
              <w:rPr>
                <w:rFonts w:hint="eastAsia"/>
                <w:color w:val="000000"/>
                <w:szCs w:val="21"/>
              </w:rPr>
              <w:t>公允价值</w:t>
            </w:r>
            <w:r w:rsidR="006254E5">
              <w:rPr>
                <w:rFonts w:eastAsiaTheme="minorEastAsia" w:hint="eastAsia"/>
                <w:color w:val="000000" w:themeColor="text1"/>
                <w:szCs w:val="21"/>
              </w:rPr>
              <w:t>（元）</w:t>
            </w:r>
          </w:p>
        </w:tc>
        <w:tc>
          <w:tcPr>
            <w:tcW w:w="1416" w:type="dxa"/>
            <w:vAlign w:val="center"/>
          </w:tcPr>
          <w:p w:rsidR="00356F58" w:rsidRPr="00643EB5" w:rsidRDefault="00356F58" w:rsidP="00AA5843">
            <w:pPr>
              <w:spacing w:line="360" w:lineRule="auto"/>
              <w:jc w:val="center"/>
              <w:rPr>
                <w:color w:val="000000"/>
                <w:szCs w:val="21"/>
              </w:rPr>
            </w:pPr>
            <w:r w:rsidRPr="00643EB5">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432887">
        <w:trPr>
          <w:jc w:val="center"/>
        </w:trPr>
        <w:tc>
          <w:tcPr>
            <w:tcW w:w="710" w:type="dxa"/>
            <w:vAlign w:val="center"/>
          </w:tcPr>
          <w:p w:rsidR="00432887" w:rsidRDefault="00DA4E5E">
            <w:pPr>
              <w:jc w:val="center"/>
            </w:pPr>
            <w:r>
              <w:rPr>
                <w:color w:val="000000"/>
                <w:szCs w:val="21"/>
              </w:rPr>
              <w:t>1</w:t>
            </w:r>
          </w:p>
        </w:tc>
        <w:tc>
          <w:tcPr>
            <w:tcW w:w="1276" w:type="dxa"/>
            <w:vAlign w:val="center"/>
          </w:tcPr>
          <w:p w:rsidR="00432887" w:rsidRDefault="00DA4E5E">
            <w:pPr>
              <w:jc w:val="center"/>
            </w:pPr>
            <w:r>
              <w:rPr>
                <w:color w:val="000000"/>
                <w:szCs w:val="21"/>
              </w:rPr>
              <w:t>易方达深证</w:t>
            </w:r>
            <w:r>
              <w:rPr>
                <w:color w:val="000000"/>
                <w:szCs w:val="21"/>
              </w:rPr>
              <w:t>100</w:t>
            </w:r>
            <w:r>
              <w:rPr>
                <w:color w:val="000000"/>
                <w:szCs w:val="21"/>
              </w:rPr>
              <w:t>交易型开放式指数基金</w:t>
            </w:r>
          </w:p>
        </w:tc>
        <w:tc>
          <w:tcPr>
            <w:tcW w:w="1276" w:type="dxa"/>
            <w:vAlign w:val="center"/>
          </w:tcPr>
          <w:p w:rsidR="00432887" w:rsidRDefault="00DA4E5E">
            <w:pPr>
              <w:jc w:val="center"/>
            </w:pPr>
            <w:r>
              <w:rPr>
                <w:color w:val="000000"/>
                <w:szCs w:val="21"/>
              </w:rPr>
              <w:t>股票型</w:t>
            </w:r>
          </w:p>
        </w:tc>
        <w:tc>
          <w:tcPr>
            <w:tcW w:w="1134" w:type="dxa"/>
            <w:vAlign w:val="center"/>
          </w:tcPr>
          <w:p w:rsidR="00432887" w:rsidRDefault="00DA4E5E">
            <w:pPr>
              <w:jc w:val="center"/>
            </w:pPr>
            <w:r>
              <w:rPr>
                <w:color w:val="000000"/>
                <w:szCs w:val="21"/>
              </w:rPr>
              <w:t>交易型开放式（</w:t>
            </w:r>
            <w:r>
              <w:rPr>
                <w:color w:val="000000"/>
                <w:szCs w:val="21"/>
              </w:rPr>
              <w:t>ETF</w:t>
            </w:r>
            <w:r>
              <w:rPr>
                <w:color w:val="000000"/>
                <w:szCs w:val="21"/>
              </w:rPr>
              <w:t>）</w:t>
            </w:r>
          </w:p>
        </w:tc>
        <w:tc>
          <w:tcPr>
            <w:tcW w:w="1843" w:type="dxa"/>
            <w:vAlign w:val="center"/>
          </w:tcPr>
          <w:p w:rsidR="00432887" w:rsidRDefault="00DA4E5E">
            <w:pPr>
              <w:jc w:val="center"/>
            </w:pPr>
            <w:r>
              <w:rPr>
                <w:color w:val="000000"/>
                <w:szCs w:val="21"/>
              </w:rPr>
              <w:t>易方达基金管理有限公司</w:t>
            </w:r>
          </w:p>
        </w:tc>
        <w:tc>
          <w:tcPr>
            <w:tcW w:w="1701" w:type="dxa"/>
            <w:vAlign w:val="center"/>
          </w:tcPr>
          <w:p w:rsidR="00432887" w:rsidRDefault="00DA4E5E">
            <w:pPr>
              <w:jc w:val="right"/>
            </w:pPr>
            <w:r>
              <w:rPr>
                <w:color w:val="000000"/>
                <w:szCs w:val="21"/>
              </w:rPr>
              <w:t>2,028,254,935.62</w:t>
            </w:r>
          </w:p>
        </w:tc>
        <w:tc>
          <w:tcPr>
            <w:tcW w:w="1416" w:type="dxa"/>
            <w:vAlign w:val="center"/>
          </w:tcPr>
          <w:p w:rsidR="00432887" w:rsidRDefault="00DA4E5E">
            <w:pPr>
              <w:jc w:val="right"/>
            </w:pPr>
            <w:r>
              <w:rPr>
                <w:color w:val="000000"/>
                <w:szCs w:val="21"/>
              </w:rPr>
              <w:t>93.82</w:t>
            </w:r>
          </w:p>
        </w:tc>
      </w:tr>
    </w:tbl>
    <w:p w:rsidR="00A10A4D" w:rsidRPr="00AE17AC" w:rsidRDefault="00A10A4D" w:rsidP="002811E3">
      <w:pPr>
        <w:pStyle w:val="20"/>
        <w:tabs>
          <w:tab w:val="num" w:pos="992"/>
        </w:tabs>
        <w:spacing w:beforeLines="100" w:before="312" w:afterLines="100" w:after="312"/>
        <w:ind w:left="992" w:hanging="567"/>
        <w:rPr>
          <w:rFonts w:ascii="宋体" w:hAnsi="宋体" w:cs="Arial"/>
          <w:color w:val="000000"/>
          <w:sz w:val="21"/>
          <w:szCs w:val="21"/>
        </w:rPr>
      </w:pPr>
      <w:bookmarkStart w:id="64" w:name="_Toc48661890"/>
      <w:r w:rsidRPr="00AE17AC">
        <w:rPr>
          <w:rFonts w:ascii="宋体" w:hAnsi="宋体" w:cs="Arial"/>
          <w:color w:val="000000"/>
          <w:sz w:val="21"/>
          <w:szCs w:val="21"/>
        </w:rPr>
        <w:t xml:space="preserve">7.3 </w:t>
      </w:r>
      <w:r w:rsidR="009D3F76">
        <w:rPr>
          <w:rFonts w:ascii="宋体" w:hAnsi="宋体" w:cs="Arial" w:hint="eastAsia"/>
          <w:color w:val="000000"/>
          <w:sz w:val="21"/>
          <w:szCs w:val="21"/>
        </w:rPr>
        <w:t>报告</w:t>
      </w:r>
      <w:r w:rsidRPr="00AE17AC">
        <w:rPr>
          <w:rFonts w:ascii="宋体" w:hAnsi="宋体" w:cs="Arial"/>
          <w:color w:val="000000"/>
          <w:sz w:val="21"/>
          <w:szCs w:val="21"/>
        </w:rPr>
        <w:t>期末按行业分类的股票投资组合</w:t>
      </w:r>
      <w:bookmarkEnd w:id="61"/>
      <w:bookmarkEnd w:id="64"/>
    </w:p>
    <w:p w:rsidR="00A10A4D" w:rsidRPr="00380902" w:rsidRDefault="00A10A4D" w:rsidP="00984D9C">
      <w:pPr>
        <w:ind w:firstLineChars="250" w:firstLine="527"/>
        <w:rPr>
          <w:rFonts w:eastAsiaTheme="minorEastAsia"/>
          <w:b/>
          <w:color w:val="000000"/>
          <w:szCs w:val="21"/>
        </w:rPr>
      </w:pPr>
      <w:r w:rsidRPr="00380902">
        <w:rPr>
          <w:rFonts w:eastAsiaTheme="minorEastAsia"/>
          <w:b/>
          <w:color w:val="000000"/>
          <w:szCs w:val="21"/>
        </w:rPr>
        <w:t>7.3.1</w:t>
      </w:r>
      <w:r w:rsidR="00984D9C">
        <w:rPr>
          <w:rFonts w:eastAsiaTheme="minorEastAsia"/>
          <w:b/>
          <w:color w:val="000000"/>
          <w:szCs w:val="21"/>
        </w:rPr>
        <w:t xml:space="preserve"> </w:t>
      </w:r>
      <w:r w:rsidRPr="00380902">
        <w:rPr>
          <w:rFonts w:eastAsiaTheme="minorEastAsia" w:hint="eastAsia"/>
          <w:b/>
          <w:color w:val="000000"/>
          <w:szCs w:val="21"/>
        </w:rPr>
        <w:t>报告期末按行业分类的境内股票投资组合</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600"/>
        <w:gridCol w:w="2160"/>
        <w:gridCol w:w="2232"/>
      </w:tblGrid>
      <w:tr w:rsidR="00A10A4D" w:rsidRPr="00723729" w:rsidTr="00563E26">
        <w:tc>
          <w:tcPr>
            <w:tcW w:w="1080" w:type="dxa"/>
            <w:vAlign w:val="center"/>
          </w:tcPr>
          <w:p w:rsidR="00A10A4D" w:rsidRPr="00723729" w:rsidRDefault="00A10A4D" w:rsidP="00AA5843">
            <w:pPr>
              <w:jc w:val="center"/>
              <w:rPr>
                <w:rFonts w:eastAsiaTheme="minorEastAsia"/>
                <w:color w:val="000000"/>
                <w:szCs w:val="21"/>
              </w:rPr>
            </w:pPr>
            <w:r w:rsidRPr="00723729">
              <w:rPr>
                <w:rFonts w:eastAsiaTheme="minorEastAsia"/>
                <w:color w:val="000000"/>
                <w:szCs w:val="21"/>
              </w:rPr>
              <w:t>代码</w:t>
            </w:r>
          </w:p>
        </w:tc>
        <w:tc>
          <w:tcPr>
            <w:tcW w:w="3600" w:type="dxa"/>
            <w:vAlign w:val="center"/>
          </w:tcPr>
          <w:p w:rsidR="00A10A4D" w:rsidRPr="00723729" w:rsidRDefault="00A10A4D" w:rsidP="00AA5843">
            <w:pPr>
              <w:rPr>
                <w:rFonts w:eastAsiaTheme="minorEastAsia"/>
                <w:color w:val="000000"/>
                <w:szCs w:val="21"/>
              </w:rPr>
            </w:pPr>
            <w:r w:rsidRPr="00723729">
              <w:rPr>
                <w:rFonts w:eastAsiaTheme="minorEastAsia"/>
                <w:color w:val="000000"/>
                <w:szCs w:val="21"/>
              </w:rPr>
              <w:t>行业类别</w:t>
            </w:r>
          </w:p>
        </w:tc>
        <w:tc>
          <w:tcPr>
            <w:tcW w:w="2160" w:type="dxa"/>
            <w:vAlign w:val="center"/>
          </w:tcPr>
          <w:p w:rsidR="00A10A4D" w:rsidRPr="00723729" w:rsidRDefault="00A10A4D" w:rsidP="00AA5843">
            <w:pPr>
              <w:jc w:val="center"/>
              <w:rPr>
                <w:rFonts w:eastAsiaTheme="minorEastAsia"/>
                <w:color w:val="000000"/>
                <w:szCs w:val="21"/>
              </w:rPr>
            </w:pPr>
            <w:r w:rsidRPr="00723729">
              <w:rPr>
                <w:rFonts w:eastAsiaTheme="minorEastAsia"/>
                <w:color w:val="000000"/>
                <w:szCs w:val="21"/>
              </w:rPr>
              <w:t>公允价值</w:t>
            </w:r>
            <w:r w:rsidR="009D3F76">
              <w:rPr>
                <w:rFonts w:eastAsiaTheme="minorEastAsia" w:hint="eastAsia"/>
                <w:color w:val="000000" w:themeColor="text1"/>
                <w:szCs w:val="21"/>
              </w:rPr>
              <w:t>（元）</w:t>
            </w:r>
          </w:p>
        </w:tc>
        <w:tc>
          <w:tcPr>
            <w:tcW w:w="2232" w:type="dxa"/>
            <w:vAlign w:val="center"/>
          </w:tcPr>
          <w:p w:rsidR="00A10A4D" w:rsidRPr="00723729" w:rsidRDefault="00A10A4D" w:rsidP="00AA5843">
            <w:pPr>
              <w:jc w:val="center"/>
              <w:rPr>
                <w:rFonts w:eastAsiaTheme="minorEastAsia"/>
                <w:color w:val="000000"/>
                <w:szCs w:val="21"/>
              </w:rPr>
            </w:pPr>
            <w:r w:rsidRPr="00723729">
              <w:rPr>
                <w:rFonts w:eastAsiaTheme="minorEastAsia"/>
                <w:color w:val="000000"/>
                <w:szCs w:val="21"/>
              </w:rPr>
              <w:t>占基金资产净值比例（％）</w:t>
            </w:r>
          </w:p>
        </w:tc>
      </w:tr>
      <w:tr w:rsidR="00A10A4D" w:rsidRPr="00723729" w:rsidTr="00563E26">
        <w:tc>
          <w:tcPr>
            <w:tcW w:w="1080" w:type="dxa"/>
            <w:vAlign w:val="center"/>
          </w:tcPr>
          <w:p w:rsidR="00A10A4D" w:rsidRPr="00723729" w:rsidRDefault="00A10A4D" w:rsidP="00AA5843">
            <w:pPr>
              <w:jc w:val="center"/>
              <w:rPr>
                <w:rFonts w:eastAsiaTheme="minorEastAsia"/>
                <w:color w:val="000000"/>
                <w:szCs w:val="21"/>
              </w:rPr>
            </w:pPr>
            <w:r w:rsidRPr="00723729">
              <w:rPr>
                <w:rFonts w:eastAsiaTheme="minorEastAsia"/>
                <w:szCs w:val="21"/>
              </w:rPr>
              <w:t>A</w:t>
            </w:r>
          </w:p>
        </w:tc>
        <w:tc>
          <w:tcPr>
            <w:tcW w:w="3600" w:type="dxa"/>
            <w:vAlign w:val="center"/>
          </w:tcPr>
          <w:p w:rsidR="00A10A4D" w:rsidRPr="00723729" w:rsidRDefault="00A10A4D" w:rsidP="00AA5843">
            <w:pPr>
              <w:rPr>
                <w:rFonts w:eastAsiaTheme="minorEastAsia"/>
                <w:color w:val="000000"/>
                <w:szCs w:val="21"/>
              </w:rPr>
            </w:pPr>
            <w:r w:rsidRPr="00723729">
              <w:rPr>
                <w:rFonts w:eastAsiaTheme="minorEastAsia"/>
                <w:szCs w:val="21"/>
              </w:rPr>
              <w:t>农、林、牧、渔业</w:t>
            </w:r>
          </w:p>
        </w:tc>
        <w:tc>
          <w:tcPr>
            <w:tcW w:w="2160"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615,940.00</w:t>
            </w:r>
          </w:p>
        </w:tc>
        <w:tc>
          <w:tcPr>
            <w:tcW w:w="2232"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0.03</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B</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采矿业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jc w:val="center"/>
              <w:rPr>
                <w:rFonts w:eastAsiaTheme="minorEastAsia"/>
                <w:color w:val="000000"/>
                <w:szCs w:val="21"/>
              </w:rPr>
            </w:pPr>
            <w:r w:rsidRPr="00723729">
              <w:rPr>
                <w:rFonts w:eastAsiaTheme="minorEastAsia"/>
                <w:szCs w:val="21"/>
              </w:rPr>
              <w:t>C</w:t>
            </w:r>
          </w:p>
        </w:tc>
        <w:tc>
          <w:tcPr>
            <w:tcW w:w="3600" w:type="dxa"/>
            <w:vAlign w:val="center"/>
          </w:tcPr>
          <w:p w:rsidR="00A10A4D" w:rsidRPr="00723729" w:rsidRDefault="00A10A4D" w:rsidP="00AA5843">
            <w:pPr>
              <w:rPr>
                <w:rFonts w:eastAsiaTheme="minorEastAsia"/>
                <w:color w:val="000000"/>
                <w:szCs w:val="21"/>
              </w:rPr>
            </w:pPr>
            <w:r w:rsidRPr="00723729">
              <w:rPr>
                <w:rFonts w:eastAsiaTheme="minorEastAsia"/>
                <w:szCs w:val="21"/>
              </w:rPr>
              <w:t>制造业</w:t>
            </w:r>
          </w:p>
        </w:tc>
        <w:tc>
          <w:tcPr>
            <w:tcW w:w="2160"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10,228,864.32</w:t>
            </w:r>
          </w:p>
        </w:tc>
        <w:tc>
          <w:tcPr>
            <w:tcW w:w="2232"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0.47</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D</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电力、热力、燃气及水生产和供应业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24,272.00</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0.00</w:t>
            </w:r>
          </w:p>
        </w:tc>
      </w:tr>
      <w:tr w:rsidR="00A10A4D" w:rsidRPr="00723729" w:rsidTr="00563E26">
        <w:tc>
          <w:tcPr>
            <w:tcW w:w="1080" w:type="dxa"/>
            <w:vAlign w:val="center"/>
          </w:tcPr>
          <w:p w:rsidR="00A10A4D" w:rsidRPr="00723729" w:rsidRDefault="00A10A4D" w:rsidP="00AA5843">
            <w:pPr>
              <w:jc w:val="center"/>
              <w:rPr>
                <w:rFonts w:eastAsiaTheme="minorEastAsia"/>
                <w:color w:val="000000"/>
                <w:szCs w:val="21"/>
              </w:rPr>
            </w:pPr>
            <w:r w:rsidRPr="00723729">
              <w:rPr>
                <w:rFonts w:eastAsiaTheme="minorEastAsia"/>
                <w:szCs w:val="21"/>
              </w:rPr>
              <w:t>E</w:t>
            </w:r>
          </w:p>
        </w:tc>
        <w:tc>
          <w:tcPr>
            <w:tcW w:w="3600" w:type="dxa"/>
            <w:vAlign w:val="center"/>
          </w:tcPr>
          <w:p w:rsidR="00A10A4D" w:rsidRPr="00723729" w:rsidRDefault="00A10A4D" w:rsidP="00AA5843">
            <w:pPr>
              <w:rPr>
                <w:rFonts w:eastAsiaTheme="minorEastAsia"/>
                <w:color w:val="000000"/>
                <w:szCs w:val="21"/>
              </w:rPr>
            </w:pPr>
            <w:r w:rsidRPr="00723729">
              <w:rPr>
                <w:rFonts w:eastAsiaTheme="minorEastAsia"/>
                <w:szCs w:val="21"/>
              </w:rPr>
              <w:t>建筑业</w:t>
            </w:r>
          </w:p>
        </w:tc>
        <w:tc>
          <w:tcPr>
            <w:tcW w:w="2160"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w:t>
            </w:r>
          </w:p>
        </w:tc>
        <w:tc>
          <w:tcPr>
            <w:tcW w:w="2232"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F</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批发和零售业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149,297.00</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0.01</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G</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交通运输、仓储和邮政业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175,670.00</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0.01</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H</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住宿和餐饮业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I</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信息传输、软件和信息技术服务业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723,043.37</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0.03</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J</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金融业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2,330,122.00</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0.11</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K</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房地产业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699,256.00</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0.03</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L</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租赁和商务服务业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183,810.00</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0.01</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M</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科学研究和技术服务业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N</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水利、环境和公共设施管理业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O</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居民服务、修理和其他服务业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P</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教育</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38,850.00</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0.00</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Q</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卫生和社会工作</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488,710.50</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0.02</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R</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文化、体育和娱乐业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131,394.00</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0.01</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S</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综合</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jc w:val="center"/>
              <w:rPr>
                <w:rFonts w:eastAsiaTheme="minorEastAsia"/>
                <w:color w:val="000000"/>
                <w:szCs w:val="21"/>
              </w:rPr>
            </w:pPr>
          </w:p>
        </w:tc>
        <w:tc>
          <w:tcPr>
            <w:tcW w:w="3600" w:type="dxa"/>
            <w:vAlign w:val="center"/>
          </w:tcPr>
          <w:p w:rsidR="00A10A4D" w:rsidRPr="00723729" w:rsidRDefault="00A10A4D" w:rsidP="00AA5843">
            <w:pPr>
              <w:rPr>
                <w:rFonts w:eastAsiaTheme="minorEastAsia"/>
                <w:color w:val="000000"/>
                <w:szCs w:val="21"/>
              </w:rPr>
            </w:pPr>
            <w:r w:rsidRPr="00723729">
              <w:rPr>
                <w:rFonts w:eastAsiaTheme="minorEastAsia"/>
                <w:szCs w:val="21"/>
              </w:rPr>
              <w:t>合计</w:t>
            </w:r>
          </w:p>
        </w:tc>
        <w:tc>
          <w:tcPr>
            <w:tcW w:w="2160"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szCs w:val="21"/>
              </w:rPr>
            </w:pPr>
            <w:r w:rsidRPr="00723729">
              <w:rPr>
                <w:rFonts w:eastAsiaTheme="minorEastAsia"/>
                <w:color w:val="000000"/>
                <w:szCs w:val="21"/>
              </w:rPr>
              <w:t>15,789,229.19</w:t>
            </w:r>
          </w:p>
        </w:tc>
        <w:tc>
          <w:tcPr>
            <w:tcW w:w="2232"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szCs w:val="21"/>
              </w:rPr>
            </w:pPr>
            <w:r w:rsidRPr="00723729">
              <w:rPr>
                <w:rFonts w:eastAsiaTheme="minorEastAsia"/>
                <w:color w:val="000000"/>
                <w:szCs w:val="21"/>
              </w:rPr>
              <w:t>0.73</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5" w:name="_Toc48661891"/>
      <w:r w:rsidRPr="007D44A6">
        <w:rPr>
          <w:rFonts w:ascii="宋体" w:hAnsi="宋体" w:cs="Arial"/>
          <w:color w:val="000000"/>
          <w:sz w:val="21"/>
          <w:szCs w:val="21"/>
        </w:rPr>
        <w:t>7.4</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期末按公允价值占基金资产净值比例大小排序的所有股票投资明细</w:t>
      </w:r>
      <w:bookmarkEnd w:id="65"/>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1276"/>
        <w:gridCol w:w="1701"/>
        <w:gridCol w:w="1276"/>
        <w:gridCol w:w="2199"/>
        <w:gridCol w:w="1879"/>
      </w:tblGrid>
      <w:tr w:rsidR="001548F9" w:rsidRPr="00235099" w:rsidTr="008F3A73">
        <w:trPr>
          <w:jc w:val="center"/>
        </w:trPr>
        <w:tc>
          <w:tcPr>
            <w:tcW w:w="817"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序号</w:t>
            </w:r>
          </w:p>
        </w:tc>
        <w:tc>
          <w:tcPr>
            <w:tcW w:w="1276"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股票代码</w:t>
            </w:r>
          </w:p>
        </w:tc>
        <w:tc>
          <w:tcPr>
            <w:tcW w:w="1701"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股票名称</w:t>
            </w:r>
          </w:p>
        </w:tc>
        <w:tc>
          <w:tcPr>
            <w:tcW w:w="1276"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数量</w:t>
            </w:r>
            <w:r w:rsidR="00D768BA" w:rsidRPr="004604CE">
              <w:rPr>
                <w:rFonts w:hAnsi="宋体"/>
                <w:color w:val="000000"/>
                <w:szCs w:val="21"/>
              </w:rPr>
              <w:t>（股）</w:t>
            </w:r>
          </w:p>
        </w:tc>
        <w:tc>
          <w:tcPr>
            <w:tcW w:w="2199" w:type="dxa"/>
            <w:vAlign w:val="center"/>
          </w:tcPr>
          <w:p w:rsidR="001548F9" w:rsidRPr="004604CE" w:rsidRDefault="001548F9" w:rsidP="0070173B">
            <w:pPr>
              <w:autoSpaceDE w:val="0"/>
              <w:autoSpaceDN w:val="0"/>
              <w:adjustRightInd w:val="0"/>
              <w:spacing w:before="29" w:line="360" w:lineRule="auto"/>
              <w:ind w:left="17"/>
              <w:jc w:val="center"/>
              <w:rPr>
                <w:color w:val="000000"/>
                <w:szCs w:val="21"/>
              </w:rPr>
            </w:pPr>
            <w:r w:rsidRPr="004604CE">
              <w:rPr>
                <w:rFonts w:hAnsi="宋体"/>
                <w:color w:val="000000"/>
                <w:szCs w:val="21"/>
              </w:rPr>
              <w:t>公允价值</w:t>
            </w:r>
          </w:p>
        </w:tc>
        <w:tc>
          <w:tcPr>
            <w:tcW w:w="1879"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占基金资产净值比例</w:t>
            </w:r>
            <w:r w:rsidRPr="004604CE">
              <w:rPr>
                <w:color w:val="000000"/>
                <w:szCs w:val="21"/>
              </w:rPr>
              <w:t>(</w:t>
            </w:r>
            <w:r w:rsidRPr="004604CE">
              <w:rPr>
                <w:rFonts w:hAnsi="宋体"/>
                <w:color w:val="000000"/>
                <w:szCs w:val="21"/>
              </w:rPr>
              <w:t>％</w:t>
            </w:r>
            <w:r w:rsidRPr="004604CE">
              <w:rPr>
                <w:color w:val="000000"/>
                <w:szCs w:val="21"/>
              </w:rPr>
              <w:t>)</w:t>
            </w:r>
          </w:p>
        </w:tc>
      </w:tr>
      <w:tr w:rsidR="00432887">
        <w:trPr>
          <w:jc w:val="center"/>
        </w:trPr>
        <w:tc>
          <w:tcPr>
            <w:tcW w:w="817" w:type="dxa"/>
            <w:vAlign w:val="center"/>
          </w:tcPr>
          <w:p w:rsidR="00432887" w:rsidRDefault="00DA4E5E">
            <w:pPr>
              <w:jc w:val="center"/>
            </w:pPr>
            <w:r>
              <w:rPr>
                <w:color w:val="000000"/>
                <w:szCs w:val="21"/>
              </w:rPr>
              <w:t>1</w:t>
            </w:r>
          </w:p>
        </w:tc>
        <w:tc>
          <w:tcPr>
            <w:tcW w:w="1276" w:type="dxa"/>
            <w:vAlign w:val="center"/>
          </w:tcPr>
          <w:p w:rsidR="00432887" w:rsidRDefault="00DA4E5E">
            <w:pPr>
              <w:jc w:val="center"/>
            </w:pPr>
            <w:r>
              <w:rPr>
                <w:color w:val="000000"/>
                <w:szCs w:val="21"/>
              </w:rPr>
              <w:t>000776</w:t>
            </w:r>
          </w:p>
        </w:tc>
        <w:tc>
          <w:tcPr>
            <w:tcW w:w="1701" w:type="dxa"/>
            <w:vAlign w:val="center"/>
          </w:tcPr>
          <w:p w:rsidR="00432887" w:rsidRDefault="00DA4E5E">
            <w:pPr>
              <w:jc w:val="center"/>
            </w:pPr>
            <w:r>
              <w:rPr>
                <w:color w:val="000000"/>
                <w:szCs w:val="21"/>
              </w:rPr>
              <w:t>广发证券</w:t>
            </w:r>
          </w:p>
        </w:tc>
        <w:tc>
          <w:tcPr>
            <w:tcW w:w="1276" w:type="dxa"/>
            <w:vAlign w:val="center"/>
          </w:tcPr>
          <w:p w:rsidR="00432887" w:rsidRDefault="00DA4E5E">
            <w:pPr>
              <w:jc w:val="right"/>
            </w:pPr>
            <w:r>
              <w:rPr>
                <w:color w:val="000000"/>
                <w:szCs w:val="21"/>
              </w:rPr>
              <w:t>73,400</w:t>
            </w:r>
          </w:p>
        </w:tc>
        <w:tc>
          <w:tcPr>
            <w:tcW w:w="2199" w:type="dxa"/>
            <w:vAlign w:val="center"/>
          </w:tcPr>
          <w:p w:rsidR="00432887" w:rsidRDefault="00DA4E5E">
            <w:pPr>
              <w:jc w:val="right"/>
            </w:pPr>
            <w:r>
              <w:rPr>
                <w:color w:val="000000"/>
                <w:szCs w:val="21"/>
              </w:rPr>
              <w:t>1,036,408.00</w:t>
            </w:r>
          </w:p>
        </w:tc>
        <w:tc>
          <w:tcPr>
            <w:tcW w:w="1879" w:type="dxa"/>
            <w:vAlign w:val="center"/>
          </w:tcPr>
          <w:p w:rsidR="00432887" w:rsidRDefault="00DA4E5E">
            <w:pPr>
              <w:jc w:val="right"/>
            </w:pPr>
            <w:r>
              <w:rPr>
                <w:color w:val="000000"/>
                <w:szCs w:val="21"/>
              </w:rPr>
              <w:t>0.05</w:t>
            </w:r>
          </w:p>
        </w:tc>
      </w:tr>
      <w:tr w:rsidR="00432887">
        <w:trPr>
          <w:jc w:val="center"/>
        </w:trPr>
        <w:tc>
          <w:tcPr>
            <w:tcW w:w="817" w:type="dxa"/>
            <w:vAlign w:val="center"/>
          </w:tcPr>
          <w:p w:rsidR="00432887" w:rsidRDefault="00DA4E5E">
            <w:pPr>
              <w:jc w:val="center"/>
            </w:pPr>
            <w:r>
              <w:rPr>
                <w:color w:val="000000"/>
                <w:szCs w:val="21"/>
              </w:rPr>
              <w:t>2</w:t>
            </w:r>
          </w:p>
        </w:tc>
        <w:tc>
          <w:tcPr>
            <w:tcW w:w="1276" w:type="dxa"/>
            <w:vAlign w:val="center"/>
          </w:tcPr>
          <w:p w:rsidR="00432887" w:rsidRDefault="00DA4E5E">
            <w:pPr>
              <w:jc w:val="center"/>
            </w:pPr>
            <w:r>
              <w:rPr>
                <w:color w:val="000000"/>
                <w:szCs w:val="21"/>
              </w:rPr>
              <w:t>000858</w:t>
            </w:r>
          </w:p>
        </w:tc>
        <w:tc>
          <w:tcPr>
            <w:tcW w:w="1701" w:type="dxa"/>
            <w:vAlign w:val="center"/>
          </w:tcPr>
          <w:p w:rsidR="00432887" w:rsidRDefault="00DA4E5E">
            <w:pPr>
              <w:jc w:val="center"/>
            </w:pPr>
            <w:r>
              <w:rPr>
                <w:color w:val="000000"/>
                <w:szCs w:val="21"/>
              </w:rPr>
              <w:t>五粮液</w:t>
            </w:r>
          </w:p>
        </w:tc>
        <w:tc>
          <w:tcPr>
            <w:tcW w:w="1276" w:type="dxa"/>
            <w:vAlign w:val="center"/>
          </w:tcPr>
          <w:p w:rsidR="00432887" w:rsidRDefault="00DA4E5E">
            <w:pPr>
              <w:jc w:val="right"/>
            </w:pPr>
            <w:r>
              <w:rPr>
                <w:color w:val="000000"/>
                <w:szCs w:val="21"/>
              </w:rPr>
              <w:t>5,400</w:t>
            </w:r>
          </w:p>
        </w:tc>
        <w:tc>
          <w:tcPr>
            <w:tcW w:w="2199" w:type="dxa"/>
            <w:vAlign w:val="center"/>
          </w:tcPr>
          <w:p w:rsidR="00432887" w:rsidRDefault="00DA4E5E">
            <w:pPr>
              <w:jc w:val="right"/>
            </w:pPr>
            <w:r>
              <w:rPr>
                <w:color w:val="000000"/>
                <w:szCs w:val="21"/>
              </w:rPr>
              <w:t>924,048.00</w:t>
            </w:r>
          </w:p>
        </w:tc>
        <w:tc>
          <w:tcPr>
            <w:tcW w:w="1879" w:type="dxa"/>
            <w:vAlign w:val="center"/>
          </w:tcPr>
          <w:p w:rsidR="00432887" w:rsidRDefault="00DA4E5E">
            <w:pPr>
              <w:jc w:val="right"/>
            </w:pPr>
            <w:r>
              <w:rPr>
                <w:color w:val="000000"/>
                <w:szCs w:val="21"/>
              </w:rPr>
              <w:t>0.04</w:t>
            </w:r>
          </w:p>
        </w:tc>
      </w:tr>
      <w:tr w:rsidR="00432887">
        <w:trPr>
          <w:jc w:val="center"/>
        </w:trPr>
        <w:tc>
          <w:tcPr>
            <w:tcW w:w="817" w:type="dxa"/>
            <w:vAlign w:val="center"/>
          </w:tcPr>
          <w:p w:rsidR="00432887" w:rsidRDefault="00DA4E5E">
            <w:pPr>
              <w:jc w:val="center"/>
            </w:pPr>
            <w:r>
              <w:rPr>
                <w:color w:val="000000"/>
                <w:szCs w:val="21"/>
              </w:rPr>
              <w:t>3</w:t>
            </w:r>
          </w:p>
        </w:tc>
        <w:tc>
          <w:tcPr>
            <w:tcW w:w="1276" w:type="dxa"/>
            <w:vAlign w:val="center"/>
          </w:tcPr>
          <w:p w:rsidR="00432887" w:rsidRDefault="00DA4E5E">
            <w:pPr>
              <w:jc w:val="center"/>
            </w:pPr>
            <w:r>
              <w:rPr>
                <w:color w:val="000000"/>
                <w:szCs w:val="21"/>
              </w:rPr>
              <w:t>000333</w:t>
            </w:r>
          </w:p>
        </w:tc>
        <w:tc>
          <w:tcPr>
            <w:tcW w:w="1701" w:type="dxa"/>
            <w:vAlign w:val="center"/>
          </w:tcPr>
          <w:p w:rsidR="00432887" w:rsidRDefault="00DA4E5E">
            <w:pPr>
              <w:jc w:val="center"/>
            </w:pPr>
            <w:r>
              <w:rPr>
                <w:color w:val="000000"/>
                <w:szCs w:val="21"/>
              </w:rPr>
              <w:t>美的集团</w:t>
            </w:r>
          </w:p>
        </w:tc>
        <w:tc>
          <w:tcPr>
            <w:tcW w:w="1276" w:type="dxa"/>
            <w:vAlign w:val="center"/>
          </w:tcPr>
          <w:p w:rsidR="00432887" w:rsidRDefault="00DA4E5E">
            <w:pPr>
              <w:jc w:val="right"/>
            </w:pPr>
            <w:r>
              <w:rPr>
                <w:color w:val="000000"/>
                <w:szCs w:val="21"/>
              </w:rPr>
              <w:t>14,700</w:t>
            </w:r>
          </w:p>
        </w:tc>
        <w:tc>
          <w:tcPr>
            <w:tcW w:w="2199" w:type="dxa"/>
            <w:vAlign w:val="center"/>
          </w:tcPr>
          <w:p w:rsidR="00432887" w:rsidRDefault="00DA4E5E">
            <w:pPr>
              <w:jc w:val="right"/>
            </w:pPr>
            <w:r>
              <w:rPr>
                <w:color w:val="000000"/>
                <w:szCs w:val="21"/>
              </w:rPr>
              <w:t>878,913.00</w:t>
            </w:r>
          </w:p>
        </w:tc>
        <w:tc>
          <w:tcPr>
            <w:tcW w:w="1879" w:type="dxa"/>
            <w:vAlign w:val="center"/>
          </w:tcPr>
          <w:p w:rsidR="00432887" w:rsidRDefault="00DA4E5E">
            <w:pPr>
              <w:jc w:val="right"/>
            </w:pPr>
            <w:r>
              <w:rPr>
                <w:color w:val="000000"/>
                <w:szCs w:val="21"/>
              </w:rPr>
              <w:t>0.04</w:t>
            </w:r>
          </w:p>
        </w:tc>
      </w:tr>
      <w:tr w:rsidR="00432887">
        <w:trPr>
          <w:jc w:val="center"/>
        </w:trPr>
        <w:tc>
          <w:tcPr>
            <w:tcW w:w="817" w:type="dxa"/>
            <w:vAlign w:val="center"/>
          </w:tcPr>
          <w:p w:rsidR="00432887" w:rsidRDefault="00DA4E5E">
            <w:pPr>
              <w:jc w:val="center"/>
            </w:pPr>
            <w:r>
              <w:rPr>
                <w:color w:val="000000"/>
                <w:szCs w:val="21"/>
              </w:rPr>
              <w:t>4</w:t>
            </w:r>
          </w:p>
        </w:tc>
        <w:tc>
          <w:tcPr>
            <w:tcW w:w="1276" w:type="dxa"/>
            <w:vAlign w:val="center"/>
          </w:tcPr>
          <w:p w:rsidR="00432887" w:rsidRDefault="00DA4E5E">
            <w:pPr>
              <w:jc w:val="center"/>
            </w:pPr>
            <w:r>
              <w:rPr>
                <w:color w:val="000000"/>
                <w:szCs w:val="21"/>
              </w:rPr>
              <w:t>000651</w:t>
            </w:r>
          </w:p>
        </w:tc>
        <w:tc>
          <w:tcPr>
            <w:tcW w:w="1701" w:type="dxa"/>
            <w:vAlign w:val="center"/>
          </w:tcPr>
          <w:p w:rsidR="00432887" w:rsidRDefault="00DA4E5E">
            <w:pPr>
              <w:jc w:val="center"/>
            </w:pPr>
            <w:r>
              <w:rPr>
                <w:color w:val="000000"/>
                <w:szCs w:val="21"/>
              </w:rPr>
              <w:t>格力电器</w:t>
            </w:r>
          </w:p>
        </w:tc>
        <w:tc>
          <w:tcPr>
            <w:tcW w:w="1276" w:type="dxa"/>
            <w:vAlign w:val="center"/>
          </w:tcPr>
          <w:p w:rsidR="00432887" w:rsidRDefault="00DA4E5E">
            <w:pPr>
              <w:jc w:val="right"/>
            </w:pPr>
            <w:r>
              <w:rPr>
                <w:color w:val="000000"/>
                <w:szCs w:val="21"/>
              </w:rPr>
              <w:t>14,100</w:t>
            </w:r>
          </w:p>
        </w:tc>
        <w:tc>
          <w:tcPr>
            <w:tcW w:w="2199" w:type="dxa"/>
            <w:vAlign w:val="center"/>
          </w:tcPr>
          <w:p w:rsidR="00432887" w:rsidRDefault="00DA4E5E">
            <w:pPr>
              <w:jc w:val="right"/>
            </w:pPr>
            <w:r>
              <w:rPr>
                <w:color w:val="000000"/>
                <w:szCs w:val="21"/>
              </w:rPr>
              <w:t>797,637.00</w:t>
            </w:r>
          </w:p>
        </w:tc>
        <w:tc>
          <w:tcPr>
            <w:tcW w:w="1879" w:type="dxa"/>
            <w:vAlign w:val="center"/>
          </w:tcPr>
          <w:p w:rsidR="00432887" w:rsidRDefault="00DA4E5E">
            <w:pPr>
              <w:jc w:val="right"/>
            </w:pPr>
            <w:r>
              <w:rPr>
                <w:color w:val="000000"/>
                <w:szCs w:val="21"/>
              </w:rPr>
              <w:t>0.04</w:t>
            </w:r>
          </w:p>
        </w:tc>
      </w:tr>
      <w:tr w:rsidR="00432887">
        <w:trPr>
          <w:jc w:val="center"/>
        </w:trPr>
        <w:tc>
          <w:tcPr>
            <w:tcW w:w="817" w:type="dxa"/>
            <w:vAlign w:val="center"/>
          </w:tcPr>
          <w:p w:rsidR="00432887" w:rsidRDefault="00DA4E5E">
            <w:pPr>
              <w:jc w:val="center"/>
            </w:pPr>
            <w:r>
              <w:rPr>
                <w:color w:val="000000"/>
                <w:szCs w:val="21"/>
              </w:rPr>
              <w:t>5</w:t>
            </w:r>
          </w:p>
        </w:tc>
        <w:tc>
          <w:tcPr>
            <w:tcW w:w="1276" w:type="dxa"/>
            <w:vAlign w:val="center"/>
          </w:tcPr>
          <w:p w:rsidR="00432887" w:rsidRDefault="00DA4E5E">
            <w:pPr>
              <w:jc w:val="center"/>
            </w:pPr>
            <w:r>
              <w:rPr>
                <w:color w:val="000000"/>
                <w:szCs w:val="21"/>
              </w:rPr>
              <w:t>002475</w:t>
            </w:r>
          </w:p>
        </w:tc>
        <w:tc>
          <w:tcPr>
            <w:tcW w:w="1701" w:type="dxa"/>
            <w:vAlign w:val="center"/>
          </w:tcPr>
          <w:p w:rsidR="00432887" w:rsidRDefault="00DA4E5E">
            <w:pPr>
              <w:jc w:val="center"/>
            </w:pPr>
            <w:r>
              <w:rPr>
                <w:color w:val="000000"/>
                <w:szCs w:val="21"/>
              </w:rPr>
              <w:t>立讯精密</w:t>
            </w:r>
          </w:p>
        </w:tc>
        <w:tc>
          <w:tcPr>
            <w:tcW w:w="1276" w:type="dxa"/>
            <w:vAlign w:val="center"/>
          </w:tcPr>
          <w:p w:rsidR="00432887" w:rsidRDefault="00DA4E5E">
            <w:pPr>
              <w:jc w:val="right"/>
            </w:pPr>
            <w:r>
              <w:rPr>
                <w:color w:val="000000"/>
                <w:szCs w:val="21"/>
              </w:rPr>
              <w:t>12,519</w:t>
            </w:r>
          </w:p>
        </w:tc>
        <w:tc>
          <w:tcPr>
            <w:tcW w:w="2199" w:type="dxa"/>
            <w:vAlign w:val="center"/>
          </w:tcPr>
          <w:p w:rsidR="00432887" w:rsidRDefault="00DA4E5E">
            <w:pPr>
              <w:jc w:val="right"/>
            </w:pPr>
            <w:r>
              <w:rPr>
                <w:color w:val="000000"/>
                <w:szCs w:val="21"/>
              </w:rPr>
              <w:t>642,850.65</w:t>
            </w:r>
          </w:p>
        </w:tc>
        <w:tc>
          <w:tcPr>
            <w:tcW w:w="1879" w:type="dxa"/>
            <w:vAlign w:val="center"/>
          </w:tcPr>
          <w:p w:rsidR="00432887" w:rsidRDefault="00DA4E5E">
            <w:pPr>
              <w:jc w:val="right"/>
            </w:pPr>
            <w:r>
              <w:rPr>
                <w:color w:val="000000"/>
                <w:szCs w:val="21"/>
              </w:rPr>
              <w:t>0.03</w:t>
            </w:r>
          </w:p>
        </w:tc>
      </w:tr>
      <w:tr w:rsidR="00432887">
        <w:trPr>
          <w:jc w:val="center"/>
        </w:trPr>
        <w:tc>
          <w:tcPr>
            <w:tcW w:w="817" w:type="dxa"/>
            <w:vAlign w:val="center"/>
          </w:tcPr>
          <w:p w:rsidR="00432887" w:rsidRDefault="00DA4E5E">
            <w:pPr>
              <w:jc w:val="center"/>
            </w:pPr>
            <w:r>
              <w:rPr>
                <w:color w:val="000000"/>
                <w:szCs w:val="21"/>
              </w:rPr>
              <w:t>6</w:t>
            </w:r>
          </w:p>
        </w:tc>
        <w:tc>
          <w:tcPr>
            <w:tcW w:w="1276" w:type="dxa"/>
            <w:vAlign w:val="center"/>
          </w:tcPr>
          <w:p w:rsidR="00432887" w:rsidRDefault="00DA4E5E">
            <w:pPr>
              <w:jc w:val="center"/>
            </w:pPr>
            <w:r>
              <w:rPr>
                <w:color w:val="000000"/>
                <w:szCs w:val="21"/>
              </w:rPr>
              <w:t>000002</w:t>
            </w:r>
          </w:p>
        </w:tc>
        <w:tc>
          <w:tcPr>
            <w:tcW w:w="1701" w:type="dxa"/>
            <w:vAlign w:val="center"/>
          </w:tcPr>
          <w:p w:rsidR="00432887" w:rsidRDefault="00DA4E5E">
            <w:pPr>
              <w:jc w:val="center"/>
            </w:pPr>
            <w:r>
              <w:rPr>
                <w:color w:val="000000"/>
                <w:szCs w:val="21"/>
              </w:rPr>
              <w:t>万科</w:t>
            </w:r>
            <w:r>
              <w:rPr>
                <w:color w:val="000000"/>
                <w:szCs w:val="21"/>
              </w:rPr>
              <w:t>A</w:t>
            </w:r>
          </w:p>
        </w:tc>
        <w:tc>
          <w:tcPr>
            <w:tcW w:w="1276" w:type="dxa"/>
            <w:vAlign w:val="center"/>
          </w:tcPr>
          <w:p w:rsidR="00432887" w:rsidRDefault="00DA4E5E">
            <w:pPr>
              <w:jc w:val="right"/>
            </w:pPr>
            <w:r>
              <w:rPr>
                <w:color w:val="000000"/>
                <w:szCs w:val="21"/>
              </w:rPr>
              <w:t>16,600</w:t>
            </w:r>
          </w:p>
        </w:tc>
        <w:tc>
          <w:tcPr>
            <w:tcW w:w="2199" w:type="dxa"/>
            <w:vAlign w:val="center"/>
          </w:tcPr>
          <w:p w:rsidR="00432887" w:rsidRDefault="00DA4E5E">
            <w:pPr>
              <w:jc w:val="right"/>
            </w:pPr>
            <w:r>
              <w:rPr>
                <w:color w:val="000000"/>
                <w:szCs w:val="21"/>
              </w:rPr>
              <w:t>433,924.00</w:t>
            </w:r>
          </w:p>
        </w:tc>
        <w:tc>
          <w:tcPr>
            <w:tcW w:w="1879" w:type="dxa"/>
            <w:vAlign w:val="center"/>
          </w:tcPr>
          <w:p w:rsidR="00432887" w:rsidRDefault="00DA4E5E">
            <w:pPr>
              <w:jc w:val="right"/>
            </w:pPr>
            <w:r>
              <w:rPr>
                <w:color w:val="000000"/>
                <w:szCs w:val="21"/>
              </w:rPr>
              <w:t>0.02</w:t>
            </w:r>
          </w:p>
        </w:tc>
      </w:tr>
      <w:tr w:rsidR="00432887">
        <w:trPr>
          <w:jc w:val="center"/>
        </w:trPr>
        <w:tc>
          <w:tcPr>
            <w:tcW w:w="817" w:type="dxa"/>
            <w:vAlign w:val="center"/>
          </w:tcPr>
          <w:p w:rsidR="00432887" w:rsidRDefault="00DA4E5E">
            <w:pPr>
              <w:jc w:val="center"/>
            </w:pPr>
            <w:r>
              <w:rPr>
                <w:color w:val="000000"/>
                <w:szCs w:val="21"/>
              </w:rPr>
              <w:t>7</w:t>
            </w:r>
          </w:p>
        </w:tc>
        <w:tc>
          <w:tcPr>
            <w:tcW w:w="1276" w:type="dxa"/>
            <w:vAlign w:val="center"/>
          </w:tcPr>
          <w:p w:rsidR="00432887" w:rsidRDefault="00DA4E5E">
            <w:pPr>
              <w:jc w:val="center"/>
            </w:pPr>
            <w:r>
              <w:rPr>
                <w:color w:val="000000"/>
                <w:szCs w:val="21"/>
              </w:rPr>
              <w:t>300750</w:t>
            </w:r>
          </w:p>
        </w:tc>
        <w:tc>
          <w:tcPr>
            <w:tcW w:w="1701" w:type="dxa"/>
            <w:vAlign w:val="center"/>
          </w:tcPr>
          <w:p w:rsidR="00432887" w:rsidRDefault="00DA4E5E">
            <w:pPr>
              <w:jc w:val="center"/>
            </w:pPr>
            <w:r>
              <w:rPr>
                <w:color w:val="000000"/>
                <w:szCs w:val="21"/>
              </w:rPr>
              <w:t>宁德时代</w:t>
            </w:r>
          </w:p>
        </w:tc>
        <w:tc>
          <w:tcPr>
            <w:tcW w:w="1276" w:type="dxa"/>
            <w:vAlign w:val="center"/>
          </w:tcPr>
          <w:p w:rsidR="00432887" w:rsidRDefault="00DA4E5E">
            <w:pPr>
              <w:jc w:val="right"/>
            </w:pPr>
            <w:r>
              <w:rPr>
                <w:color w:val="000000"/>
                <w:szCs w:val="21"/>
              </w:rPr>
              <w:t>2,400</w:t>
            </w:r>
          </w:p>
        </w:tc>
        <w:tc>
          <w:tcPr>
            <w:tcW w:w="2199" w:type="dxa"/>
            <w:vAlign w:val="center"/>
          </w:tcPr>
          <w:p w:rsidR="00432887" w:rsidRDefault="00DA4E5E">
            <w:pPr>
              <w:jc w:val="right"/>
            </w:pPr>
            <w:r>
              <w:rPr>
                <w:color w:val="000000"/>
                <w:szCs w:val="21"/>
              </w:rPr>
              <w:t>418,464.00</w:t>
            </w:r>
          </w:p>
        </w:tc>
        <w:tc>
          <w:tcPr>
            <w:tcW w:w="1879" w:type="dxa"/>
            <w:vAlign w:val="center"/>
          </w:tcPr>
          <w:p w:rsidR="00432887" w:rsidRDefault="00DA4E5E">
            <w:pPr>
              <w:jc w:val="right"/>
            </w:pPr>
            <w:r>
              <w:rPr>
                <w:color w:val="000000"/>
                <w:szCs w:val="21"/>
              </w:rPr>
              <w:t>0.02</w:t>
            </w:r>
          </w:p>
        </w:tc>
      </w:tr>
      <w:tr w:rsidR="00432887">
        <w:trPr>
          <w:jc w:val="center"/>
        </w:trPr>
        <w:tc>
          <w:tcPr>
            <w:tcW w:w="817" w:type="dxa"/>
            <w:vAlign w:val="center"/>
          </w:tcPr>
          <w:p w:rsidR="00432887" w:rsidRDefault="00DA4E5E">
            <w:pPr>
              <w:jc w:val="center"/>
            </w:pPr>
            <w:r>
              <w:rPr>
                <w:color w:val="000000"/>
                <w:szCs w:val="21"/>
              </w:rPr>
              <w:t>8</w:t>
            </w:r>
          </w:p>
        </w:tc>
        <w:tc>
          <w:tcPr>
            <w:tcW w:w="1276" w:type="dxa"/>
            <w:vAlign w:val="center"/>
          </w:tcPr>
          <w:p w:rsidR="00432887" w:rsidRDefault="00DA4E5E">
            <w:pPr>
              <w:jc w:val="center"/>
            </w:pPr>
            <w:r>
              <w:rPr>
                <w:color w:val="000000"/>
                <w:szCs w:val="21"/>
              </w:rPr>
              <w:t>000661</w:t>
            </w:r>
          </w:p>
        </w:tc>
        <w:tc>
          <w:tcPr>
            <w:tcW w:w="1701" w:type="dxa"/>
            <w:vAlign w:val="center"/>
          </w:tcPr>
          <w:p w:rsidR="00432887" w:rsidRDefault="00DA4E5E">
            <w:pPr>
              <w:jc w:val="center"/>
            </w:pPr>
            <w:r>
              <w:rPr>
                <w:color w:val="000000"/>
                <w:szCs w:val="21"/>
              </w:rPr>
              <w:t>长春高新</w:t>
            </w:r>
          </w:p>
        </w:tc>
        <w:tc>
          <w:tcPr>
            <w:tcW w:w="1276" w:type="dxa"/>
            <w:vAlign w:val="center"/>
          </w:tcPr>
          <w:p w:rsidR="00432887" w:rsidRDefault="00DA4E5E">
            <w:pPr>
              <w:jc w:val="right"/>
            </w:pPr>
            <w:r>
              <w:rPr>
                <w:color w:val="000000"/>
                <w:szCs w:val="21"/>
              </w:rPr>
              <w:t>900</w:t>
            </w:r>
          </w:p>
        </w:tc>
        <w:tc>
          <w:tcPr>
            <w:tcW w:w="2199" w:type="dxa"/>
            <w:vAlign w:val="center"/>
          </w:tcPr>
          <w:p w:rsidR="00432887" w:rsidRDefault="00DA4E5E">
            <w:pPr>
              <w:jc w:val="right"/>
            </w:pPr>
            <w:r>
              <w:rPr>
                <w:color w:val="000000"/>
                <w:szCs w:val="21"/>
              </w:rPr>
              <w:t>391,770.00</w:t>
            </w:r>
          </w:p>
        </w:tc>
        <w:tc>
          <w:tcPr>
            <w:tcW w:w="1879" w:type="dxa"/>
            <w:vAlign w:val="center"/>
          </w:tcPr>
          <w:p w:rsidR="00432887" w:rsidRDefault="00DA4E5E">
            <w:pPr>
              <w:jc w:val="right"/>
            </w:pPr>
            <w:r>
              <w:rPr>
                <w:color w:val="000000"/>
                <w:szCs w:val="21"/>
              </w:rPr>
              <w:t>0.02</w:t>
            </w:r>
          </w:p>
        </w:tc>
      </w:tr>
      <w:tr w:rsidR="00432887">
        <w:trPr>
          <w:jc w:val="center"/>
        </w:trPr>
        <w:tc>
          <w:tcPr>
            <w:tcW w:w="817" w:type="dxa"/>
            <w:vAlign w:val="center"/>
          </w:tcPr>
          <w:p w:rsidR="00432887" w:rsidRDefault="00DA4E5E">
            <w:pPr>
              <w:jc w:val="center"/>
            </w:pPr>
            <w:r>
              <w:rPr>
                <w:color w:val="000000"/>
                <w:szCs w:val="21"/>
              </w:rPr>
              <w:t>9</w:t>
            </w:r>
          </w:p>
        </w:tc>
        <w:tc>
          <w:tcPr>
            <w:tcW w:w="1276" w:type="dxa"/>
            <w:vAlign w:val="center"/>
          </w:tcPr>
          <w:p w:rsidR="00432887" w:rsidRDefault="00DA4E5E">
            <w:pPr>
              <w:jc w:val="center"/>
            </w:pPr>
            <w:r>
              <w:rPr>
                <w:color w:val="000000"/>
                <w:szCs w:val="21"/>
              </w:rPr>
              <w:t>300059</w:t>
            </w:r>
          </w:p>
        </w:tc>
        <w:tc>
          <w:tcPr>
            <w:tcW w:w="1701" w:type="dxa"/>
            <w:vAlign w:val="center"/>
          </w:tcPr>
          <w:p w:rsidR="00432887" w:rsidRDefault="00DA4E5E">
            <w:pPr>
              <w:jc w:val="center"/>
            </w:pPr>
            <w:r>
              <w:rPr>
                <w:color w:val="000000"/>
                <w:szCs w:val="21"/>
              </w:rPr>
              <w:t>东方财富</w:t>
            </w:r>
          </w:p>
        </w:tc>
        <w:tc>
          <w:tcPr>
            <w:tcW w:w="1276" w:type="dxa"/>
            <w:vAlign w:val="center"/>
          </w:tcPr>
          <w:p w:rsidR="00432887" w:rsidRDefault="00DA4E5E">
            <w:pPr>
              <w:jc w:val="right"/>
            </w:pPr>
            <w:r>
              <w:rPr>
                <w:color w:val="000000"/>
                <w:szCs w:val="21"/>
              </w:rPr>
              <w:t>18,300</w:t>
            </w:r>
          </w:p>
        </w:tc>
        <w:tc>
          <w:tcPr>
            <w:tcW w:w="2199" w:type="dxa"/>
            <w:vAlign w:val="center"/>
          </w:tcPr>
          <w:p w:rsidR="00432887" w:rsidRDefault="00DA4E5E">
            <w:pPr>
              <w:jc w:val="right"/>
            </w:pPr>
            <w:r>
              <w:rPr>
                <w:color w:val="000000"/>
                <w:szCs w:val="21"/>
              </w:rPr>
              <w:t>369,660.00</w:t>
            </w:r>
          </w:p>
        </w:tc>
        <w:tc>
          <w:tcPr>
            <w:tcW w:w="1879" w:type="dxa"/>
            <w:vAlign w:val="center"/>
          </w:tcPr>
          <w:p w:rsidR="00432887" w:rsidRDefault="00DA4E5E">
            <w:pPr>
              <w:jc w:val="right"/>
            </w:pPr>
            <w:r>
              <w:rPr>
                <w:color w:val="000000"/>
                <w:szCs w:val="21"/>
              </w:rPr>
              <w:t>0.02</w:t>
            </w:r>
          </w:p>
        </w:tc>
      </w:tr>
      <w:tr w:rsidR="00432887">
        <w:trPr>
          <w:jc w:val="center"/>
        </w:trPr>
        <w:tc>
          <w:tcPr>
            <w:tcW w:w="817" w:type="dxa"/>
            <w:vAlign w:val="center"/>
          </w:tcPr>
          <w:p w:rsidR="00432887" w:rsidRDefault="00DA4E5E">
            <w:pPr>
              <w:jc w:val="center"/>
            </w:pPr>
            <w:r>
              <w:rPr>
                <w:color w:val="000000"/>
                <w:szCs w:val="21"/>
              </w:rPr>
              <w:t>10</w:t>
            </w:r>
          </w:p>
        </w:tc>
        <w:tc>
          <w:tcPr>
            <w:tcW w:w="1276" w:type="dxa"/>
            <w:vAlign w:val="center"/>
          </w:tcPr>
          <w:p w:rsidR="00432887" w:rsidRDefault="00DA4E5E">
            <w:pPr>
              <w:jc w:val="center"/>
            </w:pPr>
            <w:r>
              <w:rPr>
                <w:color w:val="000000"/>
                <w:szCs w:val="21"/>
              </w:rPr>
              <w:t>300760</w:t>
            </w:r>
          </w:p>
        </w:tc>
        <w:tc>
          <w:tcPr>
            <w:tcW w:w="1701" w:type="dxa"/>
            <w:vAlign w:val="center"/>
          </w:tcPr>
          <w:p w:rsidR="00432887" w:rsidRDefault="00DA4E5E">
            <w:pPr>
              <w:jc w:val="center"/>
            </w:pPr>
            <w:r>
              <w:rPr>
                <w:color w:val="000000"/>
                <w:szCs w:val="21"/>
              </w:rPr>
              <w:t>迈瑞医疗</w:t>
            </w:r>
          </w:p>
        </w:tc>
        <w:tc>
          <w:tcPr>
            <w:tcW w:w="1276" w:type="dxa"/>
            <w:vAlign w:val="center"/>
          </w:tcPr>
          <w:p w:rsidR="00432887" w:rsidRDefault="00DA4E5E">
            <w:pPr>
              <w:jc w:val="right"/>
            </w:pPr>
            <w:r>
              <w:rPr>
                <w:color w:val="000000"/>
                <w:szCs w:val="21"/>
              </w:rPr>
              <w:t>1,200</w:t>
            </w:r>
          </w:p>
        </w:tc>
        <w:tc>
          <w:tcPr>
            <w:tcW w:w="2199" w:type="dxa"/>
            <w:vAlign w:val="center"/>
          </w:tcPr>
          <w:p w:rsidR="00432887" w:rsidRDefault="00DA4E5E">
            <w:pPr>
              <w:jc w:val="right"/>
            </w:pPr>
            <w:r>
              <w:rPr>
                <w:color w:val="000000"/>
                <w:szCs w:val="21"/>
              </w:rPr>
              <w:t>366,840.00</w:t>
            </w:r>
          </w:p>
        </w:tc>
        <w:tc>
          <w:tcPr>
            <w:tcW w:w="1879" w:type="dxa"/>
            <w:vAlign w:val="center"/>
          </w:tcPr>
          <w:p w:rsidR="00432887" w:rsidRDefault="00DA4E5E">
            <w:pPr>
              <w:jc w:val="right"/>
            </w:pPr>
            <w:r>
              <w:rPr>
                <w:color w:val="000000"/>
                <w:szCs w:val="21"/>
              </w:rPr>
              <w:t>0.02</w:t>
            </w:r>
          </w:p>
        </w:tc>
      </w:tr>
      <w:tr w:rsidR="00432887">
        <w:trPr>
          <w:jc w:val="center"/>
        </w:trPr>
        <w:tc>
          <w:tcPr>
            <w:tcW w:w="817" w:type="dxa"/>
            <w:vAlign w:val="center"/>
          </w:tcPr>
          <w:p w:rsidR="00432887" w:rsidRDefault="00DA4E5E">
            <w:pPr>
              <w:jc w:val="center"/>
            </w:pPr>
            <w:r>
              <w:rPr>
                <w:color w:val="000000"/>
                <w:szCs w:val="21"/>
              </w:rPr>
              <w:t>11</w:t>
            </w:r>
          </w:p>
        </w:tc>
        <w:tc>
          <w:tcPr>
            <w:tcW w:w="1276" w:type="dxa"/>
            <w:vAlign w:val="center"/>
          </w:tcPr>
          <w:p w:rsidR="00432887" w:rsidRDefault="00DA4E5E">
            <w:pPr>
              <w:jc w:val="center"/>
            </w:pPr>
            <w:r>
              <w:rPr>
                <w:color w:val="000000"/>
                <w:szCs w:val="21"/>
              </w:rPr>
              <w:t>000725</w:t>
            </w:r>
          </w:p>
        </w:tc>
        <w:tc>
          <w:tcPr>
            <w:tcW w:w="1701" w:type="dxa"/>
            <w:vAlign w:val="center"/>
          </w:tcPr>
          <w:p w:rsidR="00432887" w:rsidRDefault="00DA4E5E">
            <w:pPr>
              <w:jc w:val="center"/>
            </w:pPr>
            <w:r>
              <w:rPr>
                <w:color w:val="000000"/>
                <w:szCs w:val="21"/>
              </w:rPr>
              <w:t>京东方</w:t>
            </w:r>
            <w:r>
              <w:rPr>
                <w:color w:val="000000"/>
                <w:szCs w:val="21"/>
              </w:rPr>
              <w:t>A</w:t>
            </w:r>
          </w:p>
        </w:tc>
        <w:tc>
          <w:tcPr>
            <w:tcW w:w="1276" w:type="dxa"/>
            <w:vAlign w:val="center"/>
          </w:tcPr>
          <w:p w:rsidR="00432887" w:rsidRDefault="00DA4E5E">
            <w:pPr>
              <w:jc w:val="right"/>
            </w:pPr>
            <w:r>
              <w:rPr>
                <w:color w:val="000000"/>
                <w:szCs w:val="21"/>
              </w:rPr>
              <w:t>75,300</w:t>
            </w:r>
          </w:p>
        </w:tc>
        <w:tc>
          <w:tcPr>
            <w:tcW w:w="2199" w:type="dxa"/>
            <w:vAlign w:val="center"/>
          </w:tcPr>
          <w:p w:rsidR="00432887" w:rsidRDefault="00DA4E5E">
            <w:pPr>
              <w:jc w:val="right"/>
            </w:pPr>
            <w:r>
              <w:rPr>
                <w:color w:val="000000"/>
                <w:szCs w:val="21"/>
              </w:rPr>
              <w:t>351,651.00</w:t>
            </w:r>
          </w:p>
        </w:tc>
        <w:tc>
          <w:tcPr>
            <w:tcW w:w="1879" w:type="dxa"/>
            <w:vAlign w:val="center"/>
          </w:tcPr>
          <w:p w:rsidR="00432887" w:rsidRDefault="00DA4E5E">
            <w:pPr>
              <w:jc w:val="right"/>
            </w:pPr>
            <w:r>
              <w:rPr>
                <w:color w:val="000000"/>
                <w:szCs w:val="21"/>
              </w:rPr>
              <w:t>0.02</w:t>
            </w:r>
          </w:p>
        </w:tc>
      </w:tr>
      <w:tr w:rsidR="00432887">
        <w:trPr>
          <w:jc w:val="center"/>
        </w:trPr>
        <w:tc>
          <w:tcPr>
            <w:tcW w:w="817" w:type="dxa"/>
            <w:vAlign w:val="center"/>
          </w:tcPr>
          <w:p w:rsidR="00432887" w:rsidRDefault="00DA4E5E">
            <w:pPr>
              <w:jc w:val="center"/>
            </w:pPr>
            <w:r>
              <w:rPr>
                <w:color w:val="000000"/>
                <w:szCs w:val="21"/>
              </w:rPr>
              <w:t>12</w:t>
            </w:r>
          </w:p>
        </w:tc>
        <w:tc>
          <w:tcPr>
            <w:tcW w:w="1276" w:type="dxa"/>
            <w:vAlign w:val="center"/>
          </w:tcPr>
          <w:p w:rsidR="00432887" w:rsidRDefault="00DA4E5E">
            <w:pPr>
              <w:jc w:val="center"/>
            </w:pPr>
            <w:r>
              <w:rPr>
                <w:color w:val="000000"/>
                <w:szCs w:val="21"/>
              </w:rPr>
              <w:t>000001</w:t>
            </w:r>
          </w:p>
        </w:tc>
        <w:tc>
          <w:tcPr>
            <w:tcW w:w="1701" w:type="dxa"/>
            <w:vAlign w:val="center"/>
          </w:tcPr>
          <w:p w:rsidR="00432887" w:rsidRDefault="00DA4E5E">
            <w:pPr>
              <w:jc w:val="center"/>
            </w:pPr>
            <w:r>
              <w:rPr>
                <w:color w:val="000000"/>
                <w:szCs w:val="21"/>
              </w:rPr>
              <w:t>平安银行</w:t>
            </w:r>
          </w:p>
        </w:tc>
        <w:tc>
          <w:tcPr>
            <w:tcW w:w="1276" w:type="dxa"/>
            <w:vAlign w:val="center"/>
          </w:tcPr>
          <w:p w:rsidR="00432887" w:rsidRDefault="00DA4E5E">
            <w:pPr>
              <w:jc w:val="right"/>
            </w:pPr>
            <w:r>
              <w:rPr>
                <w:color w:val="000000"/>
                <w:szCs w:val="21"/>
              </w:rPr>
              <w:t>26,400</w:t>
            </w:r>
          </w:p>
        </w:tc>
        <w:tc>
          <w:tcPr>
            <w:tcW w:w="2199" w:type="dxa"/>
            <w:vAlign w:val="center"/>
          </w:tcPr>
          <w:p w:rsidR="00432887" w:rsidRDefault="00DA4E5E">
            <w:pPr>
              <w:jc w:val="right"/>
            </w:pPr>
            <w:r>
              <w:rPr>
                <w:color w:val="000000"/>
                <w:szCs w:val="21"/>
              </w:rPr>
              <w:t>337,920.00</w:t>
            </w:r>
          </w:p>
        </w:tc>
        <w:tc>
          <w:tcPr>
            <w:tcW w:w="1879" w:type="dxa"/>
            <w:vAlign w:val="center"/>
          </w:tcPr>
          <w:p w:rsidR="00432887" w:rsidRDefault="00DA4E5E">
            <w:pPr>
              <w:jc w:val="right"/>
            </w:pPr>
            <w:r>
              <w:rPr>
                <w:color w:val="000000"/>
                <w:szCs w:val="21"/>
              </w:rPr>
              <w:t>0.02</w:t>
            </w:r>
          </w:p>
        </w:tc>
      </w:tr>
      <w:tr w:rsidR="00432887">
        <w:trPr>
          <w:jc w:val="center"/>
        </w:trPr>
        <w:tc>
          <w:tcPr>
            <w:tcW w:w="817" w:type="dxa"/>
            <w:vAlign w:val="center"/>
          </w:tcPr>
          <w:p w:rsidR="00432887" w:rsidRDefault="00DA4E5E">
            <w:pPr>
              <w:jc w:val="center"/>
            </w:pPr>
            <w:r>
              <w:rPr>
                <w:color w:val="000000"/>
                <w:szCs w:val="21"/>
              </w:rPr>
              <w:t>13</w:t>
            </w:r>
          </w:p>
        </w:tc>
        <w:tc>
          <w:tcPr>
            <w:tcW w:w="1276" w:type="dxa"/>
            <w:vAlign w:val="center"/>
          </w:tcPr>
          <w:p w:rsidR="00432887" w:rsidRDefault="00DA4E5E">
            <w:pPr>
              <w:jc w:val="center"/>
            </w:pPr>
            <w:r>
              <w:rPr>
                <w:color w:val="000000"/>
                <w:szCs w:val="21"/>
              </w:rPr>
              <w:t>002415</w:t>
            </w:r>
          </w:p>
        </w:tc>
        <w:tc>
          <w:tcPr>
            <w:tcW w:w="1701" w:type="dxa"/>
            <w:vAlign w:val="center"/>
          </w:tcPr>
          <w:p w:rsidR="00432887" w:rsidRDefault="00DA4E5E">
            <w:pPr>
              <w:jc w:val="center"/>
            </w:pPr>
            <w:r>
              <w:rPr>
                <w:color w:val="000000"/>
                <w:szCs w:val="21"/>
              </w:rPr>
              <w:t>海康威视</w:t>
            </w:r>
          </w:p>
        </w:tc>
        <w:tc>
          <w:tcPr>
            <w:tcW w:w="1276" w:type="dxa"/>
            <w:vAlign w:val="center"/>
          </w:tcPr>
          <w:p w:rsidR="00432887" w:rsidRDefault="00DA4E5E">
            <w:pPr>
              <w:jc w:val="right"/>
            </w:pPr>
            <w:r>
              <w:rPr>
                <w:color w:val="000000"/>
                <w:szCs w:val="21"/>
              </w:rPr>
              <w:t>10,600</w:t>
            </w:r>
          </w:p>
        </w:tc>
        <w:tc>
          <w:tcPr>
            <w:tcW w:w="2199" w:type="dxa"/>
            <w:vAlign w:val="center"/>
          </w:tcPr>
          <w:p w:rsidR="00432887" w:rsidRDefault="00DA4E5E">
            <w:pPr>
              <w:jc w:val="right"/>
            </w:pPr>
            <w:r>
              <w:rPr>
                <w:color w:val="000000"/>
                <w:szCs w:val="21"/>
              </w:rPr>
              <w:t>321,710.00</w:t>
            </w:r>
          </w:p>
        </w:tc>
        <w:tc>
          <w:tcPr>
            <w:tcW w:w="1879" w:type="dxa"/>
            <w:vAlign w:val="center"/>
          </w:tcPr>
          <w:p w:rsidR="00432887" w:rsidRDefault="00DA4E5E">
            <w:pPr>
              <w:jc w:val="right"/>
            </w:pPr>
            <w:r>
              <w:rPr>
                <w:color w:val="000000"/>
                <w:szCs w:val="21"/>
              </w:rPr>
              <w:t>0.01</w:t>
            </w:r>
          </w:p>
        </w:tc>
      </w:tr>
      <w:tr w:rsidR="00432887">
        <w:trPr>
          <w:jc w:val="center"/>
        </w:trPr>
        <w:tc>
          <w:tcPr>
            <w:tcW w:w="817" w:type="dxa"/>
            <w:vAlign w:val="center"/>
          </w:tcPr>
          <w:p w:rsidR="00432887" w:rsidRDefault="00DA4E5E">
            <w:pPr>
              <w:jc w:val="center"/>
            </w:pPr>
            <w:r>
              <w:rPr>
                <w:color w:val="000000"/>
                <w:szCs w:val="21"/>
              </w:rPr>
              <w:t>14</w:t>
            </w:r>
          </w:p>
        </w:tc>
        <w:tc>
          <w:tcPr>
            <w:tcW w:w="1276" w:type="dxa"/>
            <w:vAlign w:val="center"/>
          </w:tcPr>
          <w:p w:rsidR="00432887" w:rsidRDefault="00DA4E5E">
            <w:pPr>
              <w:jc w:val="center"/>
            </w:pPr>
            <w:r>
              <w:rPr>
                <w:color w:val="000000"/>
                <w:szCs w:val="21"/>
              </w:rPr>
              <w:t>300498</w:t>
            </w:r>
          </w:p>
        </w:tc>
        <w:tc>
          <w:tcPr>
            <w:tcW w:w="1701" w:type="dxa"/>
            <w:vAlign w:val="center"/>
          </w:tcPr>
          <w:p w:rsidR="00432887" w:rsidRDefault="00DA4E5E">
            <w:pPr>
              <w:jc w:val="center"/>
            </w:pPr>
            <w:r>
              <w:rPr>
                <w:color w:val="000000"/>
                <w:szCs w:val="21"/>
              </w:rPr>
              <w:t>温氏股份</w:t>
            </w:r>
          </w:p>
        </w:tc>
        <w:tc>
          <w:tcPr>
            <w:tcW w:w="1276" w:type="dxa"/>
            <w:vAlign w:val="center"/>
          </w:tcPr>
          <w:p w:rsidR="00432887" w:rsidRDefault="00DA4E5E">
            <w:pPr>
              <w:jc w:val="right"/>
            </w:pPr>
            <w:r>
              <w:rPr>
                <w:color w:val="000000"/>
                <w:szCs w:val="21"/>
              </w:rPr>
              <w:t>14,600</w:t>
            </w:r>
          </w:p>
        </w:tc>
        <w:tc>
          <w:tcPr>
            <w:tcW w:w="2199" w:type="dxa"/>
            <w:vAlign w:val="center"/>
          </w:tcPr>
          <w:p w:rsidR="00432887" w:rsidRDefault="00DA4E5E">
            <w:pPr>
              <w:jc w:val="right"/>
            </w:pPr>
            <w:r>
              <w:rPr>
                <w:color w:val="000000"/>
                <w:szCs w:val="21"/>
              </w:rPr>
              <w:t>318,280.00</w:t>
            </w:r>
          </w:p>
        </w:tc>
        <w:tc>
          <w:tcPr>
            <w:tcW w:w="1879" w:type="dxa"/>
            <w:vAlign w:val="center"/>
          </w:tcPr>
          <w:p w:rsidR="00432887" w:rsidRDefault="00DA4E5E">
            <w:pPr>
              <w:jc w:val="right"/>
            </w:pPr>
            <w:r>
              <w:rPr>
                <w:color w:val="000000"/>
                <w:szCs w:val="21"/>
              </w:rPr>
              <w:t>0.01</w:t>
            </w:r>
          </w:p>
        </w:tc>
      </w:tr>
      <w:tr w:rsidR="00432887">
        <w:trPr>
          <w:jc w:val="center"/>
        </w:trPr>
        <w:tc>
          <w:tcPr>
            <w:tcW w:w="817" w:type="dxa"/>
            <w:vAlign w:val="center"/>
          </w:tcPr>
          <w:p w:rsidR="00432887" w:rsidRDefault="00DA4E5E">
            <w:pPr>
              <w:jc w:val="center"/>
            </w:pPr>
            <w:r>
              <w:rPr>
                <w:color w:val="000000"/>
                <w:szCs w:val="21"/>
              </w:rPr>
              <w:t>15</w:t>
            </w:r>
          </w:p>
        </w:tc>
        <w:tc>
          <w:tcPr>
            <w:tcW w:w="1276" w:type="dxa"/>
            <w:vAlign w:val="center"/>
          </w:tcPr>
          <w:p w:rsidR="00432887" w:rsidRDefault="00DA4E5E">
            <w:pPr>
              <w:jc w:val="center"/>
            </w:pPr>
            <w:r>
              <w:rPr>
                <w:color w:val="000000"/>
                <w:szCs w:val="21"/>
              </w:rPr>
              <w:t>000063</w:t>
            </w:r>
          </w:p>
        </w:tc>
        <w:tc>
          <w:tcPr>
            <w:tcW w:w="1701" w:type="dxa"/>
            <w:vAlign w:val="center"/>
          </w:tcPr>
          <w:p w:rsidR="00432887" w:rsidRDefault="00DA4E5E">
            <w:pPr>
              <w:jc w:val="center"/>
            </w:pPr>
            <w:r>
              <w:rPr>
                <w:color w:val="000000"/>
                <w:szCs w:val="21"/>
              </w:rPr>
              <w:t>中兴通讯</w:t>
            </w:r>
          </w:p>
        </w:tc>
        <w:tc>
          <w:tcPr>
            <w:tcW w:w="1276" w:type="dxa"/>
            <w:vAlign w:val="center"/>
          </w:tcPr>
          <w:p w:rsidR="00432887" w:rsidRDefault="00DA4E5E">
            <w:pPr>
              <w:jc w:val="right"/>
            </w:pPr>
            <w:r>
              <w:rPr>
                <w:color w:val="000000"/>
                <w:szCs w:val="21"/>
              </w:rPr>
              <w:t>7,600</w:t>
            </w:r>
          </w:p>
        </w:tc>
        <w:tc>
          <w:tcPr>
            <w:tcW w:w="2199" w:type="dxa"/>
            <w:vAlign w:val="center"/>
          </w:tcPr>
          <w:p w:rsidR="00432887" w:rsidRDefault="00DA4E5E">
            <w:pPr>
              <w:jc w:val="right"/>
            </w:pPr>
            <w:r>
              <w:rPr>
                <w:color w:val="000000"/>
                <w:szCs w:val="21"/>
              </w:rPr>
              <w:t>304,988.00</w:t>
            </w:r>
          </w:p>
        </w:tc>
        <w:tc>
          <w:tcPr>
            <w:tcW w:w="1879" w:type="dxa"/>
            <w:vAlign w:val="center"/>
          </w:tcPr>
          <w:p w:rsidR="00432887" w:rsidRDefault="00DA4E5E">
            <w:pPr>
              <w:jc w:val="right"/>
            </w:pPr>
            <w:r>
              <w:rPr>
                <w:color w:val="000000"/>
                <w:szCs w:val="21"/>
              </w:rPr>
              <w:t>0.01</w:t>
            </w:r>
          </w:p>
        </w:tc>
      </w:tr>
      <w:tr w:rsidR="00432887">
        <w:trPr>
          <w:jc w:val="center"/>
        </w:trPr>
        <w:tc>
          <w:tcPr>
            <w:tcW w:w="817" w:type="dxa"/>
            <w:vAlign w:val="center"/>
          </w:tcPr>
          <w:p w:rsidR="00432887" w:rsidRDefault="00DA4E5E">
            <w:pPr>
              <w:jc w:val="center"/>
            </w:pPr>
            <w:r>
              <w:rPr>
                <w:color w:val="000000"/>
                <w:szCs w:val="21"/>
              </w:rPr>
              <w:t>16</w:t>
            </w:r>
          </w:p>
        </w:tc>
        <w:tc>
          <w:tcPr>
            <w:tcW w:w="1276" w:type="dxa"/>
            <w:vAlign w:val="center"/>
          </w:tcPr>
          <w:p w:rsidR="00432887" w:rsidRDefault="00DA4E5E">
            <w:pPr>
              <w:jc w:val="center"/>
            </w:pPr>
            <w:r>
              <w:rPr>
                <w:color w:val="000000"/>
                <w:szCs w:val="21"/>
              </w:rPr>
              <w:t>002714</w:t>
            </w:r>
          </w:p>
        </w:tc>
        <w:tc>
          <w:tcPr>
            <w:tcW w:w="1701" w:type="dxa"/>
            <w:vAlign w:val="center"/>
          </w:tcPr>
          <w:p w:rsidR="00432887" w:rsidRDefault="00DA4E5E">
            <w:pPr>
              <w:jc w:val="center"/>
            </w:pPr>
            <w:r>
              <w:rPr>
                <w:color w:val="000000"/>
                <w:szCs w:val="21"/>
              </w:rPr>
              <w:t>牧原股份</w:t>
            </w:r>
          </w:p>
        </w:tc>
        <w:tc>
          <w:tcPr>
            <w:tcW w:w="1276" w:type="dxa"/>
            <w:vAlign w:val="center"/>
          </w:tcPr>
          <w:p w:rsidR="00432887" w:rsidRDefault="00DA4E5E">
            <w:pPr>
              <w:jc w:val="right"/>
            </w:pPr>
            <w:r>
              <w:rPr>
                <w:color w:val="000000"/>
                <w:szCs w:val="21"/>
              </w:rPr>
              <w:t>3,630</w:t>
            </w:r>
          </w:p>
        </w:tc>
        <w:tc>
          <w:tcPr>
            <w:tcW w:w="2199" w:type="dxa"/>
            <w:vAlign w:val="center"/>
          </w:tcPr>
          <w:p w:rsidR="00432887" w:rsidRDefault="00DA4E5E">
            <w:pPr>
              <w:jc w:val="right"/>
            </w:pPr>
            <w:r>
              <w:rPr>
                <w:color w:val="000000"/>
                <w:szCs w:val="21"/>
              </w:rPr>
              <w:t>297,660.00</w:t>
            </w:r>
          </w:p>
        </w:tc>
        <w:tc>
          <w:tcPr>
            <w:tcW w:w="1879" w:type="dxa"/>
            <w:vAlign w:val="center"/>
          </w:tcPr>
          <w:p w:rsidR="00432887" w:rsidRDefault="00DA4E5E">
            <w:pPr>
              <w:jc w:val="right"/>
            </w:pPr>
            <w:r>
              <w:rPr>
                <w:color w:val="000000"/>
                <w:szCs w:val="21"/>
              </w:rPr>
              <w:t>0.01</w:t>
            </w:r>
          </w:p>
        </w:tc>
      </w:tr>
      <w:tr w:rsidR="00432887">
        <w:trPr>
          <w:jc w:val="center"/>
        </w:trPr>
        <w:tc>
          <w:tcPr>
            <w:tcW w:w="817" w:type="dxa"/>
            <w:vAlign w:val="center"/>
          </w:tcPr>
          <w:p w:rsidR="00432887" w:rsidRDefault="00DA4E5E">
            <w:pPr>
              <w:jc w:val="center"/>
            </w:pPr>
            <w:r>
              <w:rPr>
                <w:color w:val="000000"/>
                <w:szCs w:val="21"/>
              </w:rPr>
              <w:t>17</w:t>
            </w:r>
          </w:p>
        </w:tc>
        <w:tc>
          <w:tcPr>
            <w:tcW w:w="1276" w:type="dxa"/>
            <w:vAlign w:val="center"/>
          </w:tcPr>
          <w:p w:rsidR="00432887" w:rsidRDefault="00DA4E5E">
            <w:pPr>
              <w:jc w:val="center"/>
            </w:pPr>
            <w:r>
              <w:rPr>
                <w:color w:val="000000"/>
                <w:szCs w:val="21"/>
              </w:rPr>
              <w:t>300015</w:t>
            </w:r>
          </w:p>
        </w:tc>
        <w:tc>
          <w:tcPr>
            <w:tcW w:w="1701" w:type="dxa"/>
            <w:vAlign w:val="center"/>
          </w:tcPr>
          <w:p w:rsidR="00432887" w:rsidRDefault="00DA4E5E">
            <w:pPr>
              <w:jc w:val="center"/>
            </w:pPr>
            <w:r>
              <w:rPr>
                <w:color w:val="000000"/>
                <w:szCs w:val="21"/>
              </w:rPr>
              <w:t>爱尔眼科</w:t>
            </w:r>
          </w:p>
        </w:tc>
        <w:tc>
          <w:tcPr>
            <w:tcW w:w="1276" w:type="dxa"/>
            <w:vAlign w:val="center"/>
          </w:tcPr>
          <w:p w:rsidR="00432887" w:rsidRDefault="00DA4E5E">
            <w:pPr>
              <w:jc w:val="right"/>
            </w:pPr>
            <w:r>
              <w:rPr>
                <w:color w:val="000000"/>
                <w:szCs w:val="21"/>
              </w:rPr>
              <w:t>5,210</w:t>
            </w:r>
          </w:p>
        </w:tc>
        <w:tc>
          <w:tcPr>
            <w:tcW w:w="2199" w:type="dxa"/>
            <w:vAlign w:val="center"/>
          </w:tcPr>
          <w:p w:rsidR="00432887" w:rsidRDefault="00DA4E5E">
            <w:pPr>
              <w:jc w:val="right"/>
            </w:pPr>
            <w:r>
              <w:rPr>
                <w:color w:val="000000"/>
                <w:szCs w:val="21"/>
              </w:rPr>
              <w:t>226,374.50</w:t>
            </w:r>
          </w:p>
        </w:tc>
        <w:tc>
          <w:tcPr>
            <w:tcW w:w="1879" w:type="dxa"/>
            <w:vAlign w:val="center"/>
          </w:tcPr>
          <w:p w:rsidR="00432887" w:rsidRDefault="00DA4E5E">
            <w:pPr>
              <w:jc w:val="right"/>
            </w:pPr>
            <w:r>
              <w:rPr>
                <w:color w:val="000000"/>
                <w:szCs w:val="21"/>
              </w:rPr>
              <w:t>0.01</w:t>
            </w:r>
          </w:p>
        </w:tc>
      </w:tr>
      <w:tr w:rsidR="00432887">
        <w:trPr>
          <w:jc w:val="center"/>
        </w:trPr>
        <w:tc>
          <w:tcPr>
            <w:tcW w:w="817" w:type="dxa"/>
            <w:vAlign w:val="center"/>
          </w:tcPr>
          <w:p w:rsidR="00432887" w:rsidRDefault="00DA4E5E">
            <w:pPr>
              <w:jc w:val="center"/>
            </w:pPr>
            <w:r>
              <w:rPr>
                <w:color w:val="000000"/>
                <w:szCs w:val="21"/>
              </w:rPr>
              <w:t>18</w:t>
            </w:r>
          </w:p>
        </w:tc>
        <w:tc>
          <w:tcPr>
            <w:tcW w:w="1276" w:type="dxa"/>
            <w:vAlign w:val="center"/>
          </w:tcPr>
          <w:p w:rsidR="00432887" w:rsidRDefault="00DA4E5E">
            <w:pPr>
              <w:jc w:val="center"/>
            </w:pPr>
            <w:r>
              <w:rPr>
                <w:color w:val="000000"/>
                <w:szCs w:val="21"/>
              </w:rPr>
              <w:t>000100</w:t>
            </w:r>
          </w:p>
        </w:tc>
        <w:tc>
          <w:tcPr>
            <w:tcW w:w="1701" w:type="dxa"/>
            <w:vAlign w:val="center"/>
          </w:tcPr>
          <w:p w:rsidR="00432887" w:rsidRDefault="00DA4E5E">
            <w:pPr>
              <w:jc w:val="center"/>
            </w:pPr>
            <w:r>
              <w:rPr>
                <w:color w:val="000000"/>
                <w:szCs w:val="21"/>
              </w:rPr>
              <w:t>TCL</w:t>
            </w:r>
            <w:r>
              <w:rPr>
                <w:color w:val="000000"/>
                <w:szCs w:val="21"/>
              </w:rPr>
              <w:t>科技</w:t>
            </w:r>
          </w:p>
        </w:tc>
        <w:tc>
          <w:tcPr>
            <w:tcW w:w="1276" w:type="dxa"/>
            <w:vAlign w:val="center"/>
          </w:tcPr>
          <w:p w:rsidR="00432887" w:rsidRDefault="00DA4E5E">
            <w:pPr>
              <w:jc w:val="right"/>
            </w:pPr>
            <w:r>
              <w:rPr>
                <w:color w:val="000000"/>
                <w:szCs w:val="21"/>
              </w:rPr>
              <w:t>36,400</w:t>
            </w:r>
          </w:p>
        </w:tc>
        <w:tc>
          <w:tcPr>
            <w:tcW w:w="2199" w:type="dxa"/>
            <w:vAlign w:val="center"/>
          </w:tcPr>
          <w:p w:rsidR="00432887" w:rsidRDefault="00DA4E5E">
            <w:pPr>
              <w:jc w:val="right"/>
            </w:pPr>
            <w:r>
              <w:rPr>
                <w:color w:val="000000"/>
                <w:szCs w:val="21"/>
              </w:rPr>
              <w:t>225,680.00</w:t>
            </w:r>
          </w:p>
        </w:tc>
        <w:tc>
          <w:tcPr>
            <w:tcW w:w="1879" w:type="dxa"/>
            <w:vAlign w:val="center"/>
          </w:tcPr>
          <w:p w:rsidR="00432887" w:rsidRDefault="00DA4E5E">
            <w:pPr>
              <w:jc w:val="right"/>
            </w:pPr>
            <w:r>
              <w:rPr>
                <w:color w:val="000000"/>
                <w:szCs w:val="21"/>
              </w:rPr>
              <w:t>0.01</w:t>
            </w:r>
          </w:p>
        </w:tc>
      </w:tr>
      <w:tr w:rsidR="00432887">
        <w:trPr>
          <w:jc w:val="center"/>
        </w:trPr>
        <w:tc>
          <w:tcPr>
            <w:tcW w:w="817" w:type="dxa"/>
            <w:vAlign w:val="center"/>
          </w:tcPr>
          <w:p w:rsidR="00432887" w:rsidRDefault="00DA4E5E">
            <w:pPr>
              <w:jc w:val="center"/>
            </w:pPr>
            <w:r>
              <w:rPr>
                <w:color w:val="000000"/>
                <w:szCs w:val="21"/>
              </w:rPr>
              <w:t>19</w:t>
            </w:r>
          </w:p>
        </w:tc>
        <w:tc>
          <w:tcPr>
            <w:tcW w:w="1276" w:type="dxa"/>
            <w:vAlign w:val="center"/>
          </w:tcPr>
          <w:p w:rsidR="00432887" w:rsidRDefault="00DA4E5E">
            <w:pPr>
              <w:jc w:val="center"/>
            </w:pPr>
            <w:r>
              <w:rPr>
                <w:color w:val="000000"/>
                <w:szCs w:val="21"/>
              </w:rPr>
              <w:t>000568</w:t>
            </w:r>
          </w:p>
        </w:tc>
        <w:tc>
          <w:tcPr>
            <w:tcW w:w="1701" w:type="dxa"/>
            <w:vAlign w:val="center"/>
          </w:tcPr>
          <w:p w:rsidR="00432887" w:rsidRDefault="00DA4E5E">
            <w:pPr>
              <w:jc w:val="center"/>
            </w:pPr>
            <w:r>
              <w:rPr>
                <w:color w:val="000000"/>
                <w:szCs w:val="21"/>
              </w:rPr>
              <w:t>泸州老窖</w:t>
            </w:r>
          </w:p>
        </w:tc>
        <w:tc>
          <w:tcPr>
            <w:tcW w:w="1276" w:type="dxa"/>
            <w:vAlign w:val="center"/>
          </w:tcPr>
          <w:p w:rsidR="00432887" w:rsidRDefault="00DA4E5E">
            <w:pPr>
              <w:jc w:val="right"/>
            </w:pPr>
            <w:r>
              <w:rPr>
                <w:color w:val="000000"/>
                <w:szCs w:val="21"/>
              </w:rPr>
              <w:t>2,400</w:t>
            </w:r>
          </w:p>
        </w:tc>
        <w:tc>
          <w:tcPr>
            <w:tcW w:w="2199" w:type="dxa"/>
            <w:vAlign w:val="center"/>
          </w:tcPr>
          <w:p w:rsidR="00432887" w:rsidRDefault="00DA4E5E">
            <w:pPr>
              <w:jc w:val="right"/>
            </w:pPr>
            <w:r>
              <w:rPr>
                <w:color w:val="000000"/>
                <w:szCs w:val="21"/>
              </w:rPr>
              <w:t>218,688.00</w:t>
            </w:r>
          </w:p>
        </w:tc>
        <w:tc>
          <w:tcPr>
            <w:tcW w:w="1879" w:type="dxa"/>
            <w:vAlign w:val="center"/>
          </w:tcPr>
          <w:p w:rsidR="00432887" w:rsidRDefault="00DA4E5E">
            <w:pPr>
              <w:jc w:val="right"/>
            </w:pPr>
            <w:r>
              <w:rPr>
                <w:color w:val="000000"/>
                <w:szCs w:val="21"/>
              </w:rPr>
              <w:t>0.01</w:t>
            </w:r>
          </w:p>
        </w:tc>
      </w:tr>
      <w:tr w:rsidR="00432887">
        <w:trPr>
          <w:jc w:val="center"/>
        </w:trPr>
        <w:tc>
          <w:tcPr>
            <w:tcW w:w="817" w:type="dxa"/>
            <w:vAlign w:val="center"/>
          </w:tcPr>
          <w:p w:rsidR="00432887" w:rsidRDefault="00DA4E5E">
            <w:pPr>
              <w:jc w:val="center"/>
            </w:pPr>
            <w:r>
              <w:rPr>
                <w:color w:val="000000"/>
                <w:szCs w:val="21"/>
              </w:rPr>
              <w:t>20</w:t>
            </w:r>
          </w:p>
        </w:tc>
        <w:tc>
          <w:tcPr>
            <w:tcW w:w="1276" w:type="dxa"/>
            <w:vAlign w:val="center"/>
          </w:tcPr>
          <w:p w:rsidR="00432887" w:rsidRDefault="00DA4E5E">
            <w:pPr>
              <w:jc w:val="center"/>
            </w:pPr>
            <w:r>
              <w:rPr>
                <w:color w:val="000000"/>
                <w:szCs w:val="21"/>
              </w:rPr>
              <w:t>002142</w:t>
            </w:r>
          </w:p>
        </w:tc>
        <w:tc>
          <w:tcPr>
            <w:tcW w:w="1701" w:type="dxa"/>
            <w:vAlign w:val="center"/>
          </w:tcPr>
          <w:p w:rsidR="00432887" w:rsidRDefault="00DA4E5E">
            <w:pPr>
              <w:jc w:val="center"/>
            </w:pPr>
            <w:r>
              <w:rPr>
                <w:color w:val="000000"/>
                <w:szCs w:val="21"/>
              </w:rPr>
              <w:t>宁波银行</w:t>
            </w:r>
          </w:p>
        </w:tc>
        <w:tc>
          <w:tcPr>
            <w:tcW w:w="1276" w:type="dxa"/>
            <w:vAlign w:val="center"/>
          </w:tcPr>
          <w:p w:rsidR="00432887" w:rsidRDefault="00DA4E5E">
            <w:pPr>
              <w:jc w:val="right"/>
            </w:pPr>
            <w:r>
              <w:rPr>
                <w:color w:val="000000"/>
                <w:szCs w:val="21"/>
              </w:rPr>
              <w:t>8,000</w:t>
            </w:r>
          </w:p>
        </w:tc>
        <w:tc>
          <w:tcPr>
            <w:tcW w:w="2199" w:type="dxa"/>
            <w:vAlign w:val="center"/>
          </w:tcPr>
          <w:p w:rsidR="00432887" w:rsidRDefault="00DA4E5E">
            <w:pPr>
              <w:jc w:val="right"/>
            </w:pPr>
            <w:r>
              <w:rPr>
                <w:color w:val="000000"/>
                <w:szCs w:val="21"/>
              </w:rPr>
              <w:t>210,160.00</w:t>
            </w:r>
          </w:p>
        </w:tc>
        <w:tc>
          <w:tcPr>
            <w:tcW w:w="1879" w:type="dxa"/>
            <w:vAlign w:val="center"/>
          </w:tcPr>
          <w:p w:rsidR="00432887" w:rsidRDefault="00DA4E5E">
            <w:pPr>
              <w:jc w:val="right"/>
            </w:pPr>
            <w:r>
              <w:rPr>
                <w:color w:val="000000"/>
                <w:szCs w:val="21"/>
              </w:rPr>
              <w:t>0.01</w:t>
            </w:r>
          </w:p>
        </w:tc>
      </w:tr>
      <w:tr w:rsidR="00432887">
        <w:trPr>
          <w:jc w:val="center"/>
        </w:trPr>
        <w:tc>
          <w:tcPr>
            <w:tcW w:w="817" w:type="dxa"/>
            <w:vAlign w:val="center"/>
          </w:tcPr>
          <w:p w:rsidR="00432887" w:rsidRDefault="00DA4E5E">
            <w:pPr>
              <w:jc w:val="center"/>
            </w:pPr>
            <w:r>
              <w:rPr>
                <w:color w:val="000000"/>
                <w:szCs w:val="21"/>
              </w:rPr>
              <w:t>21</w:t>
            </w:r>
          </w:p>
        </w:tc>
        <w:tc>
          <w:tcPr>
            <w:tcW w:w="1276" w:type="dxa"/>
            <w:vAlign w:val="center"/>
          </w:tcPr>
          <w:p w:rsidR="00432887" w:rsidRDefault="00DA4E5E">
            <w:pPr>
              <w:jc w:val="center"/>
            </w:pPr>
            <w:r>
              <w:rPr>
                <w:color w:val="000000"/>
                <w:szCs w:val="21"/>
              </w:rPr>
              <w:t>002241</w:t>
            </w:r>
          </w:p>
        </w:tc>
        <w:tc>
          <w:tcPr>
            <w:tcW w:w="1701" w:type="dxa"/>
            <w:vAlign w:val="center"/>
          </w:tcPr>
          <w:p w:rsidR="00432887" w:rsidRDefault="00DA4E5E">
            <w:pPr>
              <w:jc w:val="center"/>
            </w:pPr>
            <w:r>
              <w:rPr>
                <w:color w:val="000000"/>
                <w:szCs w:val="21"/>
              </w:rPr>
              <w:t>歌尔股份</w:t>
            </w:r>
          </w:p>
        </w:tc>
        <w:tc>
          <w:tcPr>
            <w:tcW w:w="1276" w:type="dxa"/>
            <w:vAlign w:val="center"/>
          </w:tcPr>
          <w:p w:rsidR="00432887" w:rsidRDefault="00DA4E5E">
            <w:pPr>
              <w:jc w:val="right"/>
            </w:pPr>
            <w:r>
              <w:rPr>
                <w:color w:val="000000"/>
                <w:szCs w:val="21"/>
              </w:rPr>
              <w:t>6,500</w:t>
            </w:r>
          </w:p>
        </w:tc>
        <w:tc>
          <w:tcPr>
            <w:tcW w:w="2199" w:type="dxa"/>
            <w:vAlign w:val="center"/>
          </w:tcPr>
          <w:p w:rsidR="00432887" w:rsidRDefault="00DA4E5E">
            <w:pPr>
              <w:jc w:val="right"/>
            </w:pPr>
            <w:r>
              <w:rPr>
                <w:color w:val="000000"/>
                <w:szCs w:val="21"/>
              </w:rPr>
              <w:t>190,840.00</w:t>
            </w:r>
          </w:p>
        </w:tc>
        <w:tc>
          <w:tcPr>
            <w:tcW w:w="1879" w:type="dxa"/>
            <w:vAlign w:val="center"/>
          </w:tcPr>
          <w:p w:rsidR="00432887" w:rsidRDefault="00DA4E5E">
            <w:pPr>
              <w:jc w:val="right"/>
            </w:pPr>
            <w:r>
              <w:rPr>
                <w:color w:val="000000"/>
                <w:szCs w:val="21"/>
              </w:rPr>
              <w:t>0.01</w:t>
            </w:r>
          </w:p>
        </w:tc>
      </w:tr>
      <w:tr w:rsidR="00432887">
        <w:trPr>
          <w:jc w:val="center"/>
        </w:trPr>
        <w:tc>
          <w:tcPr>
            <w:tcW w:w="817" w:type="dxa"/>
            <w:vAlign w:val="center"/>
          </w:tcPr>
          <w:p w:rsidR="00432887" w:rsidRDefault="00DA4E5E">
            <w:pPr>
              <w:jc w:val="center"/>
            </w:pPr>
            <w:r>
              <w:rPr>
                <w:color w:val="000000"/>
                <w:szCs w:val="21"/>
              </w:rPr>
              <w:t>22</w:t>
            </w:r>
          </w:p>
        </w:tc>
        <w:tc>
          <w:tcPr>
            <w:tcW w:w="1276" w:type="dxa"/>
            <w:vAlign w:val="center"/>
          </w:tcPr>
          <w:p w:rsidR="00432887" w:rsidRDefault="00DA4E5E">
            <w:pPr>
              <w:jc w:val="center"/>
            </w:pPr>
            <w:r>
              <w:rPr>
                <w:color w:val="000000"/>
                <w:szCs w:val="21"/>
              </w:rPr>
              <w:t>300142</w:t>
            </w:r>
          </w:p>
        </w:tc>
        <w:tc>
          <w:tcPr>
            <w:tcW w:w="1701" w:type="dxa"/>
            <w:vAlign w:val="center"/>
          </w:tcPr>
          <w:p w:rsidR="00432887" w:rsidRDefault="00DA4E5E">
            <w:pPr>
              <w:jc w:val="center"/>
            </w:pPr>
            <w:r>
              <w:rPr>
                <w:color w:val="000000"/>
                <w:szCs w:val="21"/>
              </w:rPr>
              <w:t>沃森生物</w:t>
            </w:r>
          </w:p>
        </w:tc>
        <w:tc>
          <w:tcPr>
            <w:tcW w:w="1276" w:type="dxa"/>
            <w:vAlign w:val="center"/>
          </w:tcPr>
          <w:p w:rsidR="00432887" w:rsidRDefault="00DA4E5E">
            <w:pPr>
              <w:jc w:val="right"/>
            </w:pPr>
            <w:r>
              <w:rPr>
                <w:color w:val="000000"/>
                <w:szCs w:val="21"/>
              </w:rPr>
              <w:t>3,600</w:t>
            </w:r>
          </w:p>
        </w:tc>
        <w:tc>
          <w:tcPr>
            <w:tcW w:w="2199" w:type="dxa"/>
            <w:vAlign w:val="center"/>
          </w:tcPr>
          <w:p w:rsidR="00432887" w:rsidRDefault="00DA4E5E">
            <w:pPr>
              <w:jc w:val="right"/>
            </w:pPr>
            <w:r>
              <w:rPr>
                <w:color w:val="000000"/>
                <w:szCs w:val="21"/>
              </w:rPr>
              <w:t>188,496.00</w:t>
            </w:r>
          </w:p>
        </w:tc>
        <w:tc>
          <w:tcPr>
            <w:tcW w:w="1879" w:type="dxa"/>
            <w:vAlign w:val="center"/>
          </w:tcPr>
          <w:p w:rsidR="00432887" w:rsidRDefault="00DA4E5E">
            <w:pPr>
              <w:jc w:val="right"/>
            </w:pPr>
            <w:r>
              <w:rPr>
                <w:color w:val="000000"/>
                <w:szCs w:val="21"/>
              </w:rPr>
              <w:t>0.01</w:t>
            </w:r>
          </w:p>
        </w:tc>
      </w:tr>
      <w:tr w:rsidR="00432887">
        <w:trPr>
          <w:jc w:val="center"/>
        </w:trPr>
        <w:tc>
          <w:tcPr>
            <w:tcW w:w="817" w:type="dxa"/>
            <w:vAlign w:val="center"/>
          </w:tcPr>
          <w:p w:rsidR="00432887" w:rsidRDefault="00DA4E5E">
            <w:pPr>
              <w:jc w:val="center"/>
            </w:pPr>
            <w:r>
              <w:rPr>
                <w:color w:val="000000"/>
                <w:szCs w:val="21"/>
              </w:rPr>
              <w:t>23</w:t>
            </w:r>
          </w:p>
        </w:tc>
        <w:tc>
          <w:tcPr>
            <w:tcW w:w="1276" w:type="dxa"/>
            <w:vAlign w:val="center"/>
          </w:tcPr>
          <w:p w:rsidR="00432887" w:rsidRDefault="00DA4E5E">
            <w:pPr>
              <w:jc w:val="center"/>
            </w:pPr>
            <w:r>
              <w:rPr>
                <w:color w:val="000000"/>
                <w:szCs w:val="21"/>
              </w:rPr>
              <w:t>000338</w:t>
            </w:r>
          </w:p>
        </w:tc>
        <w:tc>
          <w:tcPr>
            <w:tcW w:w="1701" w:type="dxa"/>
            <w:vAlign w:val="center"/>
          </w:tcPr>
          <w:p w:rsidR="00432887" w:rsidRDefault="00DA4E5E">
            <w:pPr>
              <w:jc w:val="center"/>
            </w:pPr>
            <w:r>
              <w:rPr>
                <w:color w:val="000000"/>
                <w:szCs w:val="21"/>
              </w:rPr>
              <w:t>潍柴动力</w:t>
            </w:r>
          </w:p>
        </w:tc>
        <w:tc>
          <w:tcPr>
            <w:tcW w:w="1276" w:type="dxa"/>
            <w:vAlign w:val="center"/>
          </w:tcPr>
          <w:p w:rsidR="00432887" w:rsidRDefault="00DA4E5E">
            <w:pPr>
              <w:jc w:val="right"/>
            </w:pPr>
            <w:r>
              <w:rPr>
                <w:color w:val="000000"/>
                <w:szCs w:val="21"/>
              </w:rPr>
              <w:t>13,600</w:t>
            </w:r>
          </w:p>
        </w:tc>
        <w:tc>
          <w:tcPr>
            <w:tcW w:w="2199" w:type="dxa"/>
            <w:vAlign w:val="center"/>
          </w:tcPr>
          <w:p w:rsidR="00432887" w:rsidRDefault="00DA4E5E">
            <w:pPr>
              <w:jc w:val="right"/>
            </w:pPr>
            <w:r>
              <w:rPr>
                <w:color w:val="000000"/>
                <w:szCs w:val="21"/>
              </w:rPr>
              <w:t>186,592.00</w:t>
            </w:r>
          </w:p>
        </w:tc>
        <w:tc>
          <w:tcPr>
            <w:tcW w:w="1879" w:type="dxa"/>
            <w:vAlign w:val="center"/>
          </w:tcPr>
          <w:p w:rsidR="00432887" w:rsidRDefault="00DA4E5E">
            <w:pPr>
              <w:jc w:val="right"/>
            </w:pPr>
            <w:r>
              <w:rPr>
                <w:color w:val="000000"/>
                <w:szCs w:val="21"/>
              </w:rPr>
              <w:t>0.01</w:t>
            </w:r>
          </w:p>
        </w:tc>
      </w:tr>
      <w:tr w:rsidR="00432887">
        <w:trPr>
          <w:jc w:val="center"/>
        </w:trPr>
        <w:tc>
          <w:tcPr>
            <w:tcW w:w="817" w:type="dxa"/>
            <w:vAlign w:val="center"/>
          </w:tcPr>
          <w:p w:rsidR="00432887" w:rsidRDefault="00DA4E5E">
            <w:pPr>
              <w:jc w:val="center"/>
            </w:pPr>
            <w:r>
              <w:rPr>
                <w:color w:val="000000"/>
                <w:szCs w:val="21"/>
              </w:rPr>
              <w:t>24</w:t>
            </w:r>
          </w:p>
        </w:tc>
        <w:tc>
          <w:tcPr>
            <w:tcW w:w="1276" w:type="dxa"/>
            <w:vAlign w:val="center"/>
          </w:tcPr>
          <w:p w:rsidR="00432887" w:rsidRDefault="00DA4E5E">
            <w:pPr>
              <w:jc w:val="center"/>
            </w:pPr>
            <w:r>
              <w:rPr>
                <w:color w:val="000000"/>
                <w:szCs w:val="21"/>
              </w:rPr>
              <w:t>002027</w:t>
            </w:r>
          </w:p>
        </w:tc>
        <w:tc>
          <w:tcPr>
            <w:tcW w:w="1701" w:type="dxa"/>
            <w:vAlign w:val="center"/>
          </w:tcPr>
          <w:p w:rsidR="00432887" w:rsidRDefault="00DA4E5E">
            <w:pPr>
              <w:jc w:val="center"/>
            </w:pPr>
            <w:r>
              <w:rPr>
                <w:color w:val="000000"/>
                <w:szCs w:val="21"/>
              </w:rPr>
              <w:t>分众传媒</w:t>
            </w:r>
          </w:p>
        </w:tc>
        <w:tc>
          <w:tcPr>
            <w:tcW w:w="1276" w:type="dxa"/>
            <w:vAlign w:val="center"/>
          </w:tcPr>
          <w:p w:rsidR="00432887" w:rsidRDefault="00DA4E5E">
            <w:pPr>
              <w:jc w:val="right"/>
            </w:pPr>
            <w:r>
              <w:rPr>
                <w:color w:val="000000"/>
                <w:szCs w:val="21"/>
              </w:rPr>
              <w:t>33,000</w:t>
            </w:r>
          </w:p>
        </w:tc>
        <w:tc>
          <w:tcPr>
            <w:tcW w:w="2199" w:type="dxa"/>
            <w:vAlign w:val="center"/>
          </w:tcPr>
          <w:p w:rsidR="00432887" w:rsidRDefault="00DA4E5E">
            <w:pPr>
              <w:jc w:val="right"/>
            </w:pPr>
            <w:r>
              <w:rPr>
                <w:color w:val="000000"/>
                <w:szCs w:val="21"/>
              </w:rPr>
              <w:t>183,810.00</w:t>
            </w:r>
          </w:p>
        </w:tc>
        <w:tc>
          <w:tcPr>
            <w:tcW w:w="1879" w:type="dxa"/>
            <w:vAlign w:val="center"/>
          </w:tcPr>
          <w:p w:rsidR="00432887" w:rsidRDefault="00DA4E5E">
            <w:pPr>
              <w:jc w:val="right"/>
            </w:pPr>
            <w:r>
              <w:rPr>
                <w:color w:val="000000"/>
                <w:szCs w:val="21"/>
              </w:rPr>
              <w:t>0.01</w:t>
            </w:r>
          </w:p>
        </w:tc>
      </w:tr>
      <w:tr w:rsidR="00432887">
        <w:trPr>
          <w:jc w:val="center"/>
        </w:trPr>
        <w:tc>
          <w:tcPr>
            <w:tcW w:w="817" w:type="dxa"/>
            <w:vAlign w:val="center"/>
          </w:tcPr>
          <w:p w:rsidR="00432887" w:rsidRDefault="00DA4E5E">
            <w:pPr>
              <w:jc w:val="center"/>
            </w:pPr>
            <w:r>
              <w:rPr>
                <w:color w:val="000000"/>
                <w:szCs w:val="21"/>
              </w:rPr>
              <w:t>25</w:t>
            </w:r>
          </w:p>
        </w:tc>
        <w:tc>
          <w:tcPr>
            <w:tcW w:w="1276" w:type="dxa"/>
            <w:vAlign w:val="center"/>
          </w:tcPr>
          <w:p w:rsidR="00432887" w:rsidRDefault="00DA4E5E">
            <w:pPr>
              <w:jc w:val="center"/>
            </w:pPr>
            <w:r>
              <w:rPr>
                <w:color w:val="000000"/>
                <w:szCs w:val="21"/>
              </w:rPr>
              <w:t>000876</w:t>
            </w:r>
          </w:p>
        </w:tc>
        <w:tc>
          <w:tcPr>
            <w:tcW w:w="1701" w:type="dxa"/>
            <w:vAlign w:val="center"/>
          </w:tcPr>
          <w:p w:rsidR="00432887" w:rsidRDefault="00DA4E5E">
            <w:pPr>
              <w:jc w:val="center"/>
            </w:pPr>
            <w:r>
              <w:rPr>
                <w:color w:val="000000"/>
                <w:szCs w:val="21"/>
              </w:rPr>
              <w:t>新希望</w:t>
            </w:r>
          </w:p>
        </w:tc>
        <w:tc>
          <w:tcPr>
            <w:tcW w:w="1276" w:type="dxa"/>
            <w:vAlign w:val="center"/>
          </w:tcPr>
          <w:p w:rsidR="00432887" w:rsidRDefault="00DA4E5E">
            <w:pPr>
              <w:jc w:val="right"/>
            </w:pPr>
            <w:r>
              <w:rPr>
                <w:color w:val="000000"/>
                <w:szCs w:val="21"/>
              </w:rPr>
              <w:t>6,100</w:t>
            </w:r>
          </w:p>
        </w:tc>
        <w:tc>
          <w:tcPr>
            <w:tcW w:w="2199" w:type="dxa"/>
            <w:vAlign w:val="center"/>
          </w:tcPr>
          <w:p w:rsidR="00432887" w:rsidRDefault="00DA4E5E">
            <w:pPr>
              <w:jc w:val="right"/>
            </w:pPr>
            <w:r>
              <w:rPr>
                <w:color w:val="000000"/>
                <w:szCs w:val="21"/>
              </w:rPr>
              <w:t>181,780.00</w:t>
            </w:r>
          </w:p>
        </w:tc>
        <w:tc>
          <w:tcPr>
            <w:tcW w:w="1879" w:type="dxa"/>
            <w:vAlign w:val="center"/>
          </w:tcPr>
          <w:p w:rsidR="00432887" w:rsidRDefault="00DA4E5E">
            <w:pPr>
              <w:jc w:val="right"/>
            </w:pPr>
            <w:r>
              <w:rPr>
                <w:color w:val="000000"/>
                <w:szCs w:val="21"/>
              </w:rPr>
              <w:t>0.01</w:t>
            </w:r>
          </w:p>
        </w:tc>
      </w:tr>
      <w:tr w:rsidR="00432887">
        <w:trPr>
          <w:jc w:val="center"/>
        </w:trPr>
        <w:tc>
          <w:tcPr>
            <w:tcW w:w="817" w:type="dxa"/>
            <w:vAlign w:val="center"/>
          </w:tcPr>
          <w:p w:rsidR="00432887" w:rsidRDefault="00DA4E5E">
            <w:pPr>
              <w:jc w:val="center"/>
            </w:pPr>
            <w:r>
              <w:rPr>
                <w:color w:val="000000"/>
                <w:szCs w:val="21"/>
              </w:rPr>
              <w:t>26</w:t>
            </w:r>
          </w:p>
        </w:tc>
        <w:tc>
          <w:tcPr>
            <w:tcW w:w="1276" w:type="dxa"/>
            <w:vAlign w:val="center"/>
          </w:tcPr>
          <w:p w:rsidR="00432887" w:rsidRDefault="00DA4E5E">
            <w:pPr>
              <w:jc w:val="center"/>
            </w:pPr>
            <w:r>
              <w:rPr>
                <w:color w:val="000000"/>
                <w:szCs w:val="21"/>
              </w:rPr>
              <w:t>002594</w:t>
            </w:r>
          </w:p>
        </w:tc>
        <w:tc>
          <w:tcPr>
            <w:tcW w:w="1701" w:type="dxa"/>
            <w:vAlign w:val="center"/>
          </w:tcPr>
          <w:p w:rsidR="00432887" w:rsidRDefault="00DA4E5E">
            <w:pPr>
              <w:jc w:val="center"/>
            </w:pPr>
            <w:r>
              <w:rPr>
                <w:color w:val="000000"/>
                <w:szCs w:val="21"/>
              </w:rPr>
              <w:t>比亚迪</w:t>
            </w:r>
          </w:p>
        </w:tc>
        <w:tc>
          <w:tcPr>
            <w:tcW w:w="1276" w:type="dxa"/>
            <w:vAlign w:val="center"/>
          </w:tcPr>
          <w:p w:rsidR="00432887" w:rsidRDefault="00DA4E5E">
            <w:pPr>
              <w:jc w:val="right"/>
            </w:pPr>
            <w:r>
              <w:rPr>
                <w:color w:val="000000"/>
                <w:szCs w:val="21"/>
              </w:rPr>
              <w:t>2,500</w:t>
            </w:r>
          </w:p>
        </w:tc>
        <w:tc>
          <w:tcPr>
            <w:tcW w:w="2199" w:type="dxa"/>
            <w:vAlign w:val="center"/>
          </w:tcPr>
          <w:p w:rsidR="00432887" w:rsidRDefault="00DA4E5E">
            <w:pPr>
              <w:jc w:val="right"/>
            </w:pPr>
            <w:r>
              <w:rPr>
                <w:color w:val="000000"/>
                <w:szCs w:val="21"/>
              </w:rPr>
              <w:t>179,500.00</w:t>
            </w:r>
          </w:p>
        </w:tc>
        <w:tc>
          <w:tcPr>
            <w:tcW w:w="1879" w:type="dxa"/>
            <w:vAlign w:val="center"/>
          </w:tcPr>
          <w:p w:rsidR="00432887" w:rsidRDefault="00DA4E5E">
            <w:pPr>
              <w:jc w:val="right"/>
            </w:pPr>
            <w:r>
              <w:rPr>
                <w:color w:val="000000"/>
                <w:szCs w:val="21"/>
              </w:rPr>
              <w:t>0.01</w:t>
            </w:r>
          </w:p>
        </w:tc>
      </w:tr>
      <w:tr w:rsidR="00432887">
        <w:trPr>
          <w:jc w:val="center"/>
        </w:trPr>
        <w:tc>
          <w:tcPr>
            <w:tcW w:w="817" w:type="dxa"/>
            <w:vAlign w:val="center"/>
          </w:tcPr>
          <w:p w:rsidR="00432887" w:rsidRDefault="00DA4E5E">
            <w:pPr>
              <w:jc w:val="center"/>
            </w:pPr>
            <w:r>
              <w:rPr>
                <w:color w:val="000000"/>
                <w:szCs w:val="21"/>
              </w:rPr>
              <w:t>27</w:t>
            </w:r>
          </w:p>
        </w:tc>
        <w:tc>
          <w:tcPr>
            <w:tcW w:w="1276" w:type="dxa"/>
            <w:vAlign w:val="center"/>
          </w:tcPr>
          <w:p w:rsidR="00432887" w:rsidRDefault="00DA4E5E">
            <w:pPr>
              <w:jc w:val="center"/>
            </w:pPr>
            <w:r>
              <w:rPr>
                <w:color w:val="000000"/>
                <w:szCs w:val="21"/>
              </w:rPr>
              <w:t>002230</w:t>
            </w:r>
          </w:p>
        </w:tc>
        <w:tc>
          <w:tcPr>
            <w:tcW w:w="1701" w:type="dxa"/>
            <w:vAlign w:val="center"/>
          </w:tcPr>
          <w:p w:rsidR="00432887" w:rsidRDefault="00DA4E5E">
            <w:pPr>
              <w:jc w:val="center"/>
            </w:pPr>
            <w:r>
              <w:rPr>
                <w:color w:val="000000"/>
                <w:szCs w:val="21"/>
              </w:rPr>
              <w:t>科大讯飞</w:t>
            </w:r>
          </w:p>
        </w:tc>
        <w:tc>
          <w:tcPr>
            <w:tcW w:w="1276" w:type="dxa"/>
            <w:vAlign w:val="center"/>
          </w:tcPr>
          <w:p w:rsidR="00432887" w:rsidRDefault="00DA4E5E">
            <w:pPr>
              <w:jc w:val="right"/>
            </w:pPr>
            <w:r>
              <w:rPr>
                <w:color w:val="000000"/>
                <w:szCs w:val="21"/>
              </w:rPr>
              <w:t>4,500</w:t>
            </w:r>
          </w:p>
        </w:tc>
        <w:tc>
          <w:tcPr>
            <w:tcW w:w="2199" w:type="dxa"/>
            <w:vAlign w:val="center"/>
          </w:tcPr>
          <w:p w:rsidR="00432887" w:rsidRDefault="00DA4E5E">
            <w:pPr>
              <w:jc w:val="right"/>
            </w:pPr>
            <w:r>
              <w:rPr>
                <w:color w:val="000000"/>
                <w:szCs w:val="21"/>
              </w:rPr>
              <w:t>168,435.00</w:t>
            </w:r>
          </w:p>
        </w:tc>
        <w:tc>
          <w:tcPr>
            <w:tcW w:w="1879" w:type="dxa"/>
            <w:vAlign w:val="center"/>
          </w:tcPr>
          <w:p w:rsidR="00432887" w:rsidRDefault="00DA4E5E">
            <w:pPr>
              <w:jc w:val="right"/>
            </w:pPr>
            <w:r>
              <w:rPr>
                <w:color w:val="000000"/>
                <w:szCs w:val="21"/>
              </w:rPr>
              <w:t>0.01</w:t>
            </w:r>
          </w:p>
        </w:tc>
      </w:tr>
      <w:tr w:rsidR="00432887">
        <w:trPr>
          <w:jc w:val="center"/>
        </w:trPr>
        <w:tc>
          <w:tcPr>
            <w:tcW w:w="817" w:type="dxa"/>
            <w:vAlign w:val="center"/>
          </w:tcPr>
          <w:p w:rsidR="00432887" w:rsidRDefault="00DA4E5E">
            <w:pPr>
              <w:jc w:val="center"/>
            </w:pPr>
            <w:r>
              <w:rPr>
                <w:color w:val="000000"/>
                <w:szCs w:val="21"/>
              </w:rPr>
              <w:t>28</w:t>
            </w:r>
          </w:p>
        </w:tc>
        <w:tc>
          <w:tcPr>
            <w:tcW w:w="1276" w:type="dxa"/>
            <w:vAlign w:val="center"/>
          </w:tcPr>
          <w:p w:rsidR="00432887" w:rsidRDefault="00DA4E5E">
            <w:pPr>
              <w:jc w:val="center"/>
            </w:pPr>
            <w:r>
              <w:rPr>
                <w:color w:val="000000"/>
                <w:szCs w:val="21"/>
              </w:rPr>
              <w:t>002304</w:t>
            </w:r>
          </w:p>
        </w:tc>
        <w:tc>
          <w:tcPr>
            <w:tcW w:w="1701" w:type="dxa"/>
            <w:vAlign w:val="center"/>
          </w:tcPr>
          <w:p w:rsidR="00432887" w:rsidRDefault="00DA4E5E">
            <w:pPr>
              <w:jc w:val="center"/>
            </w:pPr>
            <w:r>
              <w:rPr>
                <w:color w:val="000000"/>
                <w:szCs w:val="21"/>
              </w:rPr>
              <w:t>洋河股份</w:t>
            </w:r>
          </w:p>
        </w:tc>
        <w:tc>
          <w:tcPr>
            <w:tcW w:w="1276" w:type="dxa"/>
            <w:vAlign w:val="center"/>
          </w:tcPr>
          <w:p w:rsidR="00432887" w:rsidRDefault="00DA4E5E">
            <w:pPr>
              <w:jc w:val="right"/>
            </w:pPr>
            <w:r>
              <w:rPr>
                <w:color w:val="000000"/>
                <w:szCs w:val="21"/>
              </w:rPr>
              <w:t>1,500</w:t>
            </w:r>
          </w:p>
        </w:tc>
        <w:tc>
          <w:tcPr>
            <w:tcW w:w="2199" w:type="dxa"/>
            <w:vAlign w:val="center"/>
          </w:tcPr>
          <w:p w:rsidR="00432887" w:rsidRDefault="00DA4E5E">
            <w:pPr>
              <w:jc w:val="right"/>
            </w:pPr>
            <w:r>
              <w:rPr>
                <w:color w:val="000000"/>
                <w:szCs w:val="21"/>
              </w:rPr>
              <w:t>157,710.00</w:t>
            </w:r>
          </w:p>
        </w:tc>
        <w:tc>
          <w:tcPr>
            <w:tcW w:w="1879" w:type="dxa"/>
            <w:vAlign w:val="center"/>
          </w:tcPr>
          <w:p w:rsidR="00432887" w:rsidRDefault="00DA4E5E">
            <w:pPr>
              <w:jc w:val="right"/>
            </w:pPr>
            <w:r>
              <w:rPr>
                <w:color w:val="000000"/>
                <w:szCs w:val="21"/>
              </w:rPr>
              <w:t>0.01</w:t>
            </w:r>
          </w:p>
        </w:tc>
      </w:tr>
      <w:tr w:rsidR="00432887">
        <w:trPr>
          <w:jc w:val="center"/>
        </w:trPr>
        <w:tc>
          <w:tcPr>
            <w:tcW w:w="817" w:type="dxa"/>
            <w:vAlign w:val="center"/>
          </w:tcPr>
          <w:p w:rsidR="00432887" w:rsidRDefault="00DA4E5E">
            <w:pPr>
              <w:jc w:val="center"/>
            </w:pPr>
            <w:r>
              <w:rPr>
                <w:color w:val="000000"/>
                <w:szCs w:val="21"/>
              </w:rPr>
              <w:t>29</w:t>
            </w:r>
          </w:p>
        </w:tc>
        <w:tc>
          <w:tcPr>
            <w:tcW w:w="1276" w:type="dxa"/>
            <w:vAlign w:val="center"/>
          </w:tcPr>
          <w:p w:rsidR="00432887" w:rsidRDefault="00DA4E5E">
            <w:pPr>
              <w:jc w:val="center"/>
            </w:pPr>
            <w:r>
              <w:rPr>
                <w:color w:val="000000"/>
                <w:szCs w:val="21"/>
              </w:rPr>
              <w:t>001979</w:t>
            </w:r>
          </w:p>
        </w:tc>
        <w:tc>
          <w:tcPr>
            <w:tcW w:w="1701" w:type="dxa"/>
            <w:vAlign w:val="center"/>
          </w:tcPr>
          <w:p w:rsidR="00432887" w:rsidRDefault="00DA4E5E">
            <w:pPr>
              <w:jc w:val="center"/>
            </w:pPr>
            <w:r>
              <w:rPr>
                <w:color w:val="000000"/>
                <w:szCs w:val="21"/>
              </w:rPr>
              <w:t>招商蛇口</w:t>
            </w:r>
          </w:p>
        </w:tc>
        <w:tc>
          <w:tcPr>
            <w:tcW w:w="1276" w:type="dxa"/>
            <w:vAlign w:val="center"/>
          </w:tcPr>
          <w:p w:rsidR="00432887" w:rsidRDefault="00DA4E5E">
            <w:pPr>
              <w:jc w:val="right"/>
            </w:pPr>
            <w:r>
              <w:rPr>
                <w:color w:val="000000"/>
                <w:szCs w:val="21"/>
              </w:rPr>
              <w:t>9,400</w:t>
            </w:r>
          </w:p>
        </w:tc>
        <w:tc>
          <w:tcPr>
            <w:tcW w:w="2199" w:type="dxa"/>
            <w:vAlign w:val="center"/>
          </w:tcPr>
          <w:p w:rsidR="00432887" w:rsidRDefault="00DA4E5E">
            <w:pPr>
              <w:jc w:val="right"/>
            </w:pPr>
            <w:r>
              <w:rPr>
                <w:color w:val="000000"/>
                <w:szCs w:val="21"/>
              </w:rPr>
              <w:t>154,536.00</w:t>
            </w:r>
          </w:p>
        </w:tc>
        <w:tc>
          <w:tcPr>
            <w:tcW w:w="1879" w:type="dxa"/>
            <w:vAlign w:val="center"/>
          </w:tcPr>
          <w:p w:rsidR="00432887" w:rsidRDefault="00DA4E5E">
            <w:pPr>
              <w:jc w:val="right"/>
            </w:pPr>
            <w:r>
              <w:rPr>
                <w:color w:val="000000"/>
                <w:szCs w:val="21"/>
              </w:rPr>
              <w:t>0.01</w:t>
            </w:r>
          </w:p>
        </w:tc>
      </w:tr>
      <w:tr w:rsidR="00432887">
        <w:trPr>
          <w:jc w:val="center"/>
        </w:trPr>
        <w:tc>
          <w:tcPr>
            <w:tcW w:w="817" w:type="dxa"/>
            <w:vAlign w:val="center"/>
          </w:tcPr>
          <w:p w:rsidR="00432887" w:rsidRDefault="00DA4E5E">
            <w:pPr>
              <w:jc w:val="center"/>
            </w:pPr>
            <w:r>
              <w:rPr>
                <w:color w:val="000000"/>
                <w:szCs w:val="21"/>
              </w:rPr>
              <w:t>30</w:t>
            </w:r>
          </w:p>
        </w:tc>
        <w:tc>
          <w:tcPr>
            <w:tcW w:w="1276" w:type="dxa"/>
            <w:vAlign w:val="center"/>
          </w:tcPr>
          <w:p w:rsidR="00432887" w:rsidRDefault="00DA4E5E">
            <w:pPr>
              <w:jc w:val="center"/>
            </w:pPr>
            <w:r>
              <w:rPr>
                <w:color w:val="000000"/>
                <w:szCs w:val="21"/>
              </w:rPr>
              <w:t>300347</w:t>
            </w:r>
          </w:p>
        </w:tc>
        <w:tc>
          <w:tcPr>
            <w:tcW w:w="1701" w:type="dxa"/>
            <w:vAlign w:val="center"/>
          </w:tcPr>
          <w:p w:rsidR="00432887" w:rsidRDefault="00DA4E5E">
            <w:pPr>
              <w:jc w:val="center"/>
            </w:pPr>
            <w:r>
              <w:rPr>
                <w:color w:val="000000"/>
                <w:szCs w:val="21"/>
              </w:rPr>
              <w:t>泰格医药</w:t>
            </w:r>
          </w:p>
        </w:tc>
        <w:tc>
          <w:tcPr>
            <w:tcW w:w="1276" w:type="dxa"/>
            <w:vAlign w:val="center"/>
          </w:tcPr>
          <w:p w:rsidR="00432887" w:rsidRDefault="00DA4E5E">
            <w:pPr>
              <w:jc w:val="right"/>
            </w:pPr>
            <w:r>
              <w:rPr>
                <w:color w:val="000000"/>
                <w:szCs w:val="21"/>
              </w:rPr>
              <w:t>1,500</w:t>
            </w:r>
          </w:p>
        </w:tc>
        <w:tc>
          <w:tcPr>
            <w:tcW w:w="2199" w:type="dxa"/>
            <w:vAlign w:val="center"/>
          </w:tcPr>
          <w:p w:rsidR="00432887" w:rsidRDefault="00DA4E5E">
            <w:pPr>
              <w:jc w:val="right"/>
            </w:pPr>
            <w:r>
              <w:rPr>
                <w:color w:val="000000"/>
                <w:szCs w:val="21"/>
              </w:rPr>
              <w:t>152,820.00</w:t>
            </w:r>
          </w:p>
        </w:tc>
        <w:tc>
          <w:tcPr>
            <w:tcW w:w="1879" w:type="dxa"/>
            <w:vAlign w:val="center"/>
          </w:tcPr>
          <w:p w:rsidR="00432887" w:rsidRDefault="00DA4E5E">
            <w:pPr>
              <w:jc w:val="right"/>
            </w:pPr>
            <w:r>
              <w:rPr>
                <w:color w:val="000000"/>
                <w:szCs w:val="21"/>
              </w:rPr>
              <w:t>0.01</w:t>
            </w:r>
          </w:p>
        </w:tc>
      </w:tr>
      <w:tr w:rsidR="00432887">
        <w:trPr>
          <w:jc w:val="center"/>
        </w:trPr>
        <w:tc>
          <w:tcPr>
            <w:tcW w:w="817" w:type="dxa"/>
            <w:vAlign w:val="center"/>
          </w:tcPr>
          <w:p w:rsidR="00432887" w:rsidRDefault="00DA4E5E">
            <w:pPr>
              <w:jc w:val="center"/>
            </w:pPr>
            <w:r>
              <w:rPr>
                <w:color w:val="000000"/>
                <w:szCs w:val="21"/>
              </w:rPr>
              <w:t>31</w:t>
            </w:r>
          </w:p>
        </w:tc>
        <w:tc>
          <w:tcPr>
            <w:tcW w:w="1276" w:type="dxa"/>
            <w:vAlign w:val="center"/>
          </w:tcPr>
          <w:p w:rsidR="00432887" w:rsidRDefault="00DA4E5E">
            <w:pPr>
              <w:jc w:val="center"/>
            </w:pPr>
            <w:r>
              <w:rPr>
                <w:color w:val="000000"/>
                <w:szCs w:val="21"/>
              </w:rPr>
              <w:t>002007</w:t>
            </w:r>
          </w:p>
        </w:tc>
        <w:tc>
          <w:tcPr>
            <w:tcW w:w="1701" w:type="dxa"/>
            <w:vAlign w:val="center"/>
          </w:tcPr>
          <w:p w:rsidR="00432887" w:rsidRDefault="00DA4E5E">
            <w:pPr>
              <w:jc w:val="center"/>
            </w:pPr>
            <w:r>
              <w:rPr>
                <w:color w:val="000000"/>
                <w:szCs w:val="21"/>
              </w:rPr>
              <w:t>华兰生物</w:t>
            </w:r>
          </w:p>
        </w:tc>
        <w:tc>
          <w:tcPr>
            <w:tcW w:w="1276" w:type="dxa"/>
            <w:vAlign w:val="center"/>
          </w:tcPr>
          <w:p w:rsidR="00432887" w:rsidRDefault="00DA4E5E">
            <w:pPr>
              <w:jc w:val="right"/>
            </w:pPr>
            <w:r>
              <w:rPr>
                <w:color w:val="000000"/>
                <w:szCs w:val="21"/>
              </w:rPr>
              <w:t>3,000</w:t>
            </w:r>
          </w:p>
        </w:tc>
        <w:tc>
          <w:tcPr>
            <w:tcW w:w="2199" w:type="dxa"/>
            <w:vAlign w:val="center"/>
          </w:tcPr>
          <w:p w:rsidR="00432887" w:rsidRDefault="00DA4E5E">
            <w:pPr>
              <w:jc w:val="right"/>
            </w:pPr>
            <w:r>
              <w:rPr>
                <w:color w:val="000000"/>
                <w:szCs w:val="21"/>
              </w:rPr>
              <w:t>150,330.00</w:t>
            </w:r>
          </w:p>
        </w:tc>
        <w:tc>
          <w:tcPr>
            <w:tcW w:w="1879" w:type="dxa"/>
            <w:vAlign w:val="center"/>
          </w:tcPr>
          <w:p w:rsidR="00432887" w:rsidRDefault="00DA4E5E">
            <w:pPr>
              <w:jc w:val="right"/>
            </w:pPr>
            <w:r>
              <w:rPr>
                <w:color w:val="000000"/>
                <w:szCs w:val="21"/>
              </w:rPr>
              <w:t>0.01</w:t>
            </w:r>
          </w:p>
        </w:tc>
      </w:tr>
      <w:tr w:rsidR="00432887">
        <w:trPr>
          <w:jc w:val="center"/>
        </w:trPr>
        <w:tc>
          <w:tcPr>
            <w:tcW w:w="817" w:type="dxa"/>
            <w:vAlign w:val="center"/>
          </w:tcPr>
          <w:p w:rsidR="00432887" w:rsidRDefault="00DA4E5E">
            <w:pPr>
              <w:jc w:val="center"/>
            </w:pPr>
            <w:r>
              <w:rPr>
                <w:color w:val="000000"/>
                <w:szCs w:val="21"/>
              </w:rPr>
              <w:t>32</w:t>
            </w:r>
          </w:p>
        </w:tc>
        <w:tc>
          <w:tcPr>
            <w:tcW w:w="1276" w:type="dxa"/>
            <w:vAlign w:val="center"/>
          </w:tcPr>
          <w:p w:rsidR="00432887" w:rsidRDefault="00DA4E5E">
            <w:pPr>
              <w:jc w:val="center"/>
            </w:pPr>
            <w:r>
              <w:rPr>
                <w:color w:val="000000"/>
                <w:szCs w:val="21"/>
              </w:rPr>
              <w:t>300122</w:t>
            </w:r>
          </w:p>
        </w:tc>
        <w:tc>
          <w:tcPr>
            <w:tcW w:w="1701" w:type="dxa"/>
            <w:vAlign w:val="center"/>
          </w:tcPr>
          <w:p w:rsidR="00432887" w:rsidRDefault="00DA4E5E">
            <w:pPr>
              <w:jc w:val="center"/>
            </w:pPr>
            <w:r>
              <w:rPr>
                <w:color w:val="000000"/>
                <w:szCs w:val="21"/>
              </w:rPr>
              <w:t>智飞生物</w:t>
            </w:r>
          </w:p>
        </w:tc>
        <w:tc>
          <w:tcPr>
            <w:tcW w:w="1276" w:type="dxa"/>
            <w:vAlign w:val="center"/>
          </w:tcPr>
          <w:p w:rsidR="00432887" w:rsidRDefault="00DA4E5E">
            <w:pPr>
              <w:jc w:val="right"/>
            </w:pPr>
            <w:r>
              <w:rPr>
                <w:color w:val="000000"/>
                <w:szCs w:val="21"/>
              </w:rPr>
              <w:t>1,500</w:t>
            </w:r>
          </w:p>
        </w:tc>
        <w:tc>
          <w:tcPr>
            <w:tcW w:w="2199" w:type="dxa"/>
            <w:vAlign w:val="center"/>
          </w:tcPr>
          <w:p w:rsidR="00432887" w:rsidRDefault="00DA4E5E">
            <w:pPr>
              <w:jc w:val="right"/>
            </w:pPr>
            <w:r>
              <w:rPr>
                <w:color w:val="000000"/>
                <w:szCs w:val="21"/>
              </w:rPr>
              <w:t>150,225.00</w:t>
            </w:r>
          </w:p>
        </w:tc>
        <w:tc>
          <w:tcPr>
            <w:tcW w:w="1879" w:type="dxa"/>
            <w:vAlign w:val="center"/>
          </w:tcPr>
          <w:p w:rsidR="00432887" w:rsidRDefault="00DA4E5E">
            <w:pPr>
              <w:jc w:val="right"/>
            </w:pPr>
            <w:r>
              <w:rPr>
                <w:color w:val="000000"/>
                <w:szCs w:val="21"/>
              </w:rPr>
              <w:t>0.01</w:t>
            </w:r>
          </w:p>
        </w:tc>
      </w:tr>
      <w:tr w:rsidR="00432887">
        <w:trPr>
          <w:jc w:val="center"/>
        </w:trPr>
        <w:tc>
          <w:tcPr>
            <w:tcW w:w="817" w:type="dxa"/>
            <w:vAlign w:val="center"/>
          </w:tcPr>
          <w:p w:rsidR="00432887" w:rsidRDefault="00DA4E5E">
            <w:pPr>
              <w:jc w:val="center"/>
            </w:pPr>
            <w:r>
              <w:rPr>
                <w:color w:val="000000"/>
                <w:szCs w:val="21"/>
              </w:rPr>
              <w:t>33</w:t>
            </w:r>
          </w:p>
        </w:tc>
        <w:tc>
          <w:tcPr>
            <w:tcW w:w="1276" w:type="dxa"/>
            <w:vAlign w:val="center"/>
          </w:tcPr>
          <w:p w:rsidR="00432887" w:rsidRDefault="00DA4E5E">
            <w:pPr>
              <w:jc w:val="center"/>
            </w:pPr>
            <w:r>
              <w:rPr>
                <w:color w:val="000000"/>
                <w:szCs w:val="21"/>
              </w:rPr>
              <w:t>002410</w:t>
            </w:r>
          </w:p>
        </w:tc>
        <w:tc>
          <w:tcPr>
            <w:tcW w:w="1701" w:type="dxa"/>
            <w:vAlign w:val="center"/>
          </w:tcPr>
          <w:p w:rsidR="00432887" w:rsidRDefault="00DA4E5E">
            <w:pPr>
              <w:jc w:val="center"/>
            </w:pPr>
            <w:r>
              <w:rPr>
                <w:color w:val="000000"/>
                <w:szCs w:val="21"/>
              </w:rPr>
              <w:t>广联达</w:t>
            </w:r>
          </w:p>
        </w:tc>
        <w:tc>
          <w:tcPr>
            <w:tcW w:w="1276" w:type="dxa"/>
            <w:vAlign w:val="center"/>
          </w:tcPr>
          <w:p w:rsidR="00432887" w:rsidRDefault="00DA4E5E">
            <w:pPr>
              <w:jc w:val="right"/>
            </w:pPr>
            <w:r>
              <w:rPr>
                <w:color w:val="000000"/>
                <w:szCs w:val="21"/>
              </w:rPr>
              <w:t>2,114</w:t>
            </w:r>
          </w:p>
        </w:tc>
        <w:tc>
          <w:tcPr>
            <w:tcW w:w="2199" w:type="dxa"/>
            <w:vAlign w:val="center"/>
          </w:tcPr>
          <w:p w:rsidR="00432887" w:rsidRDefault="00DA4E5E">
            <w:pPr>
              <w:jc w:val="right"/>
            </w:pPr>
            <w:r>
              <w:rPr>
                <w:color w:val="000000"/>
                <w:szCs w:val="21"/>
              </w:rPr>
              <w:t>147,345.80</w:t>
            </w:r>
          </w:p>
        </w:tc>
        <w:tc>
          <w:tcPr>
            <w:tcW w:w="1879" w:type="dxa"/>
            <w:vAlign w:val="center"/>
          </w:tcPr>
          <w:p w:rsidR="00432887" w:rsidRDefault="00DA4E5E">
            <w:pPr>
              <w:jc w:val="right"/>
            </w:pPr>
            <w:r>
              <w:rPr>
                <w:color w:val="000000"/>
                <w:szCs w:val="21"/>
              </w:rPr>
              <w:t>0.01</w:t>
            </w:r>
          </w:p>
        </w:tc>
      </w:tr>
      <w:tr w:rsidR="00432887">
        <w:trPr>
          <w:jc w:val="center"/>
        </w:trPr>
        <w:tc>
          <w:tcPr>
            <w:tcW w:w="817" w:type="dxa"/>
            <w:vAlign w:val="center"/>
          </w:tcPr>
          <w:p w:rsidR="00432887" w:rsidRDefault="00DA4E5E">
            <w:pPr>
              <w:jc w:val="center"/>
            </w:pPr>
            <w:r>
              <w:rPr>
                <w:color w:val="000000"/>
                <w:szCs w:val="21"/>
              </w:rPr>
              <w:t>34</w:t>
            </w:r>
          </w:p>
        </w:tc>
        <w:tc>
          <w:tcPr>
            <w:tcW w:w="1276" w:type="dxa"/>
            <w:vAlign w:val="center"/>
          </w:tcPr>
          <w:p w:rsidR="00432887" w:rsidRDefault="00DA4E5E">
            <w:pPr>
              <w:jc w:val="center"/>
            </w:pPr>
            <w:r>
              <w:rPr>
                <w:color w:val="000000"/>
                <w:szCs w:val="21"/>
              </w:rPr>
              <w:t>300601</w:t>
            </w:r>
          </w:p>
        </w:tc>
        <w:tc>
          <w:tcPr>
            <w:tcW w:w="1701" w:type="dxa"/>
            <w:vAlign w:val="center"/>
          </w:tcPr>
          <w:p w:rsidR="00432887" w:rsidRDefault="00DA4E5E">
            <w:pPr>
              <w:jc w:val="center"/>
            </w:pPr>
            <w:r>
              <w:rPr>
                <w:color w:val="000000"/>
                <w:szCs w:val="21"/>
              </w:rPr>
              <w:t>康泰生物</w:t>
            </w:r>
          </w:p>
        </w:tc>
        <w:tc>
          <w:tcPr>
            <w:tcW w:w="1276" w:type="dxa"/>
            <w:vAlign w:val="center"/>
          </w:tcPr>
          <w:p w:rsidR="00432887" w:rsidRDefault="00DA4E5E">
            <w:pPr>
              <w:jc w:val="right"/>
            </w:pPr>
            <w:r>
              <w:rPr>
                <w:color w:val="000000"/>
                <w:szCs w:val="21"/>
              </w:rPr>
              <w:t>900</w:t>
            </w:r>
          </w:p>
        </w:tc>
        <w:tc>
          <w:tcPr>
            <w:tcW w:w="2199" w:type="dxa"/>
            <w:vAlign w:val="center"/>
          </w:tcPr>
          <w:p w:rsidR="00432887" w:rsidRDefault="00DA4E5E">
            <w:pPr>
              <w:jc w:val="right"/>
            </w:pPr>
            <w:r>
              <w:rPr>
                <w:color w:val="000000"/>
                <w:szCs w:val="21"/>
              </w:rPr>
              <w:t>145,944.00</w:t>
            </w:r>
          </w:p>
        </w:tc>
        <w:tc>
          <w:tcPr>
            <w:tcW w:w="1879" w:type="dxa"/>
            <w:vAlign w:val="center"/>
          </w:tcPr>
          <w:p w:rsidR="00432887" w:rsidRDefault="00DA4E5E">
            <w:pPr>
              <w:jc w:val="right"/>
            </w:pPr>
            <w:r>
              <w:rPr>
                <w:color w:val="000000"/>
                <w:szCs w:val="21"/>
              </w:rPr>
              <w:t>0.01</w:t>
            </w:r>
          </w:p>
        </w:tc>
      </w:tr>
      <w:tr w:rsidR="00432887">
        <w:trPr>
          <w:jc w:val="center"/>
        </w:trPr>
        <w:tc>
          <w:tcPr>
            <w:tcW w:w="817" w:type="dxa"/>
            <w:vAlign w:val="center"/>
          </w:tcPr>
          <w:p w:rsidR="00432887" w:rsidRDefault="00DA4E5E">
            <w:pPr>
              <w:jc w:val="center"/>
            </w:pPr>
            <w:r>
              <w:rPr>
                <w:color w:val="000000"/>
                <w:szCs w:val="21"/>
              </w:rPr>
              <w:t>35</w:t>
            </w:r>
          </w:p>
        </w:tc>
        <w:tc>
          <w:tcPr>
            <w:tcW w:w="1276" w:type="dxa"/>
            <w:vAlign w:val="center"/>
          </w:tcPr>
          <w:p w:rsidR="00432887" w:rsidRDefault="00DA4E5E">
            <w:pPr>
              <w:jc w:val="center"/>
            </w:pPr>
            <w:r>
              <w:rPr>
                <w:color w:val="000000"/>
                <w:szCs w:val="21"/>
              </w:rPr>
              <w:t>000166</w:t>
            </w:r>
          </w:p>
        </w:tc>
        <w:tc>
          <w:tcPr>
            <w:tcW w:w="1701" w:type="dxa"/>
            <w:vAlign w:val="center"/>
          </w:tcPr>
          <w:p w:rsidR="00432887" w:rsidRDefault="00DA4E5E">
            <w:pPr>
              <w:jc w:val="center"/>
            </w:pPr>
            <w:r>
              <w:rPr>
                <w:color w:val="000000"/>
                <w:szCs w:val="21"/>
              </w:rPr>
              <w:t>申万宏源</w:t>
            </w:r>
          </w:p>
        </w:tc>
        <w:tc>
          <w:tcPr>
            <w:tcW w:w="1276" w:type="dxa"/>
            <w:vAlign w:val="center"/>
          </w:tcPr>
          <w:p w:rsidR="00432887" w:rsidRDefault="00DA4E5E">
            <w:pPr>
              <w:jc w:val="right"/>
            </w:pPr>
            <w:r>
              <w:rPr>
                <w:color w:val="000000"/>
                <w:szCs w:val="21"/>
              </w:rPr>
              <w:t>27,400</w:t>
            </w:r>
          </w:p>
        </w:tc>
        <w:tc>
          <w:tcPr>
            <w:tcW w:w="2199" w:type="dxa"/>
            <w:vAlign w:val="center"/>
          </w:tcPr>
          <w:p w:rsidR="00432887" w:rsidRDefault="00DA4E5E">
            <w:pPr>
              <w:jc w:val="right"/>
            </w:pPr>
            <w:r>
              <w:rPr>
                <w:color w:val="000000"/>
                <w:szCs w:val="21"/>
              </w:rPr>
              <w:t>138,370.00</w:t>
            </w:r>
          </w:p>
        </w:tc>
        <w:tc>
          <w:tcPr>
            <w:tcW w:w="1879" w:type="dxa"/>
            <w:vAlign w:val="center"/>
          </w:tcPr>
          <w:p w:rsidR="00432887" w:rsidRDefault="00DA4E5E">
            <w:pPr>
              <w:jc w:val="right"/>
            </w:pPr>
            <w:r>
              <w:rPr>
                <w:color w:val="000000"/>
                <w:szCs w:val="21"/>
              </w:rPr>
              <w:t>0.01</w:t>
            </w:r>
          </w:p>
        </w:tc>
      </w:tr>
      <w:tr w:rsidR="00432887">
        <w:trPr>
          <w:jc w:val="center"/>
        </w:trPr>
        <w:tc>
          <w:tcPr>
            <w:tcW w:w="817" w:type="dxa"/>
            <w:vAlign w:val="center"/>
          </w:tcPr>
          <w:p w:rsidR="00432887" w:rsidRDefault="00DA4E5E">
            <w:pPr>
              <w:jc w:val="center"/>
            </w:pPr>
            <w:r>
              <w:rPr>
                <w:color w:val="000000"/>
                <w:szCs w:val="21"/>
              </w:rPr>
              <w:t>36</w:t>
            </w:r>
          </w:p>
        </w:tc>
        <w:tc>
          <w:tcPr>
            <w:tcW w:w="1276" w:type="dxa"/>
            <w:vAlign w:val="center"/>
          </w:tcPr>
          <w:p w:rsidR="00432887" w:rsidRDefault="00DA4E5E">
            <w:pPr>
              <w:jc w:val="center"/>
            </w:pPr>
            <w:r>
              <w:rPr>
                <w:color w:val="000000"/>
                <w:szCs w:val="21"/>
              </w:rPr>
              <w:t>300124</w:t>
            </w:r>
          </w:p>
        </w:tc>
        <w:tc>
          <w:tcPr>
            <w:tcW w:w="1701" w:type="dxa"/>
            <w:vAlign w:val="center"/>
          </w:tcPr>
          <w:p w:rsidR="00432887" w:rsidRDefault="00DA4E5E">
            <w:pPr>
              <w:jc w:val="center"/>
            </w:pPr>
            <w:r>
              <w:rPr>
                <w:color w:val="000000"/>
                <w:szCs w:val="21"/>
              </w:rPr>
              <w:t>汇川技术</w:t>
            </w:r>
          </w:p>
        </w:tc>
        <w:tc>
          <w:tcPr>
            <w:tcW w:w="1276" w:type="dxa"/>
            <w:vAlign w:val="center"/>
          </w:tcPr>
          <w:p w:rsidR="00432887" w:rsidRDefault="00DA4E5E">
            <w:pPr>
              <w:jc w:val="right"/>
            </w:pPr>
            <w:r>
              <w:rPr>
                <w:color w:val="000000"/>
                <w:szCs w:val="21"/>
              </w:rPr>
              <w:t>3,500</w:t>
            </w:r>
          </w:p>
        </w:tc>
        <w:tc>
          <w:tcPr>
            <w:tcW w:w="2199" w:type="dxa"/>
            <w:vAlign w:val="center"/>
          </w:tcPr>
          <w:p w:rsidR="00432887" w:rsidRDefault="00DA4E5E">
            <w:pPr>
              <w:jc w:val="right"/>
            </w:pPr>
            <w:r>
              <w:rPr>
                <w:color w:val="000000"/>
                <w:szCs w:val="21"/>
              </w:rPr>
              <w:t>132,965.00</w:t>
            </w:r>
          </w:p>
        </w:tc>
        <w:tc>
          <w:tcPr>
            <w:tcW w:w="1879" w:type="dxa"/>
            <w:vAlign w:val="center"/>
          </w:tcPr>
          <w:p w:rsidR="00432887" w:rsidRDefault="00DA4E5E">
            <w:pPr>
              <w:jc w:val="right"/>
            </w:pPr>
            <w:r>
              <w:rPr>
                <w:color w:val="000000"/>
                <w:szCs w:val="21"/>
              </w:rPr>
              <w:t>0.01</w:t>
            </w:r>
          </w:p>
        </w:tc>
      </w:tr>
      <w:tr w:rsidR="00432887">
        <w:trPr>
          <w:jc w:val="center"/>
        </w:trPr>
        <w:tc>
          <w:tcPr>
            <w:tcW w:w="817" w:type="dxa"/>
            <w:vAlign w:val="center"/>
          </w:tcPr>
          <w:p w:rsidR="00432887" w:rsidRDefault="00DA4E5E">
            <w:pPr>
              <w:jc w:val="center"/>
            </w:pPr>
            <w:r>
              <w:rPr>
                <w:color w:val="000000"/>
                <w:szCs w:val="21"/>
              </w:rPr>
              <w:t>37</w:t>
            </w:r>
          </w:p>
        </w:tc>
        <w:tc>
          <w:tcPr>
            <w:tcW w:w="1276" w:type="dxa"/>
            <w:vAlign w:val="center"/>
          </w:tcPr>
          <w:p w:rsidR="00432887" w:rsidRDefault="00DA4E5E">
            <w:pPr>
              <w:jc w:val="center"/>
            </w:pPr>
            <w:r>
              <w:rPr>
                <w:color w:val="000000"/>
                <w:szCs w:val="21"/>
              </w:rPr>
              <w:t>300136</w:t>
            </w:r>
          </w:p>
        </w:tc>
        <w:tc>
          <w:tcPr>
            <w:tcW w:w="1701" w:type="dxa"/>
            <w:vAlign w:val="center"/>
          </w:tcPr>
          <w:p w:rsidR="00432887" w:rsidRDefault="00DA4E5E">
            <w:pPr>
              <w:jc w:val="center"/>
            </w:pPr>
            <w:r>
              <w:rPr>
                <w:color w:val="000000"/>
                <w:szCs w:val="21"/>
              </w:rPr>
              <w:t>信维通信</w:t>
            </w:r>
          </w:p>
        </w:tc>
        <w:tc>
          <w:tcPr>
            <w:tcW w:w="1276" w:type="dxa"/>
            <w:vAlign w:val="center"/>
          </w:tcPr>
          <w:p w:rsidR="00432887" w:rsidRDefault="00DA4E5E">
            <w:pPr>
              <w:jc w:val="right"/>
            </w:pPr>
            <w:r>
              <w:rPr>
                <w:color w:val="000000"/>
                <w:szCs w:val="21"/>
              </w:rPr>
              <w:t>2,500</w:t>
            </w:r>
          </w:p>
        </w:tc>
        <w:tc>
          <w:tcPr>
            <w:tcW w:w="2199" w:type="dxa"/>
            <w:vAlign w:val="center"/>
          </w:tcPr>
          <w:p w:rsidR="00432887" w:rsidRDefault="00DA4E5E">
            <w:pPr>
              <w:jc w:val="right"/>
            </w:pPr>
            <w:r>
              <w:rPr>
                <w:color w:val="000000"/>
                <w:szCs w:val="21"/>
              </w:rPr>
              <w:t>132,550.00</w:t>
            </w:r>
          </w:p>
        </w:tc>
        <w:tc>
          <w:tcPr>
            <w:tcW w:w="1879" w:type="dxa"/>
            <w:vAlign w:val="center"/>
          </w:tcPr>
          <w:p w:rsidR="00432887" w:rsidRDefault="00DA4E5E">
            <w:pPr>
              <w:jc w:val="right"/>
            </w:pPr>
            <w:r>
              <w:rPr>
                <w:color w:val="000000"/>
                <w:szCs w:val="21"/>
              </w:rPr>
              <w:t>0.01</w:t>
            </w:r>
          </w:p>
        </w:tc>
      </w:tr>
      <w:tr w:rsidR="00432887">
        <w:trPr>
          <w:jc w:val="center"/>
        </w:trPr>
        <w:tc>
          <w:tcPr>
            <w:tcW w:w="817" w:type="dxa"/>
            <w:vAlign w:val="center"/>
          </w:tcPr>
          <w:p w:rsidR="00432887" w:rsidRDefault="00DA4E5E">
            <w:pPr>
              <w:jc w:val="center"/>
            </w:pPr>
            <w:r>
              <w:rPr>
                <w:color w:val="000000"/>
                <w:szCs w:val="21"/>
              </w:rPr>
              <w:t>38</w:t>
            </w:r>
          </w:p>
        </w:tc>
        <w:tc>
          <w:tcPr>
            <w:tcW w:w="1276" w:type="dxa"/>
            <w:vAlign w:val="center"/>
          </w:tcPr>
          <w:p w:rsidR="00432887" w:rsidRDefault="00DA4E5E">
            <w:pPr>
              <w:jc w:val="center"/>
            </w:pPr>
            <w:r>
              <w:rPr>
                <w:color w:val="000000"/>
                <w:szCs w:val="21"/>
              </w:rPr>
              <w:t>000538</w:t>
            </w:r>
          </w:p>
        </w:tc>
        <w:tc>
          <w:tcPr>
            <w:tcW w:w="1701" w:type="dxa"/>
            <w:vAlign w:val="center"/>
          </w:tcPr>
          <w:p w:rsidR="00432887" w:rsidRDefault="00DA4E5E">
            <w:pPr>
              <w:jc w:val="center"/>
            </w:pPr>
            <w:r>
              <w:rPr>
                <w:color w:val="000000"/>
                <w:szCs w:val="21"/>
              </w:rPr>
              <w:t>云南白药</w:t>
            </w:r>
          </w:p>
        </w:tc>
        <w:tc>
          <w:tcPr>
            <w:tcW w:w="1276" w:type="dxa"/>
            <w:vAlign w:val="center"/>
          </w:tcPr>
          <w:p w:rsidR="00432887" w:rsidRDefault="00DA4E5E">
            <w:pPr>
              <w:jc w:val="right"/>
            </w:pPr>
            <w:r>
              <w:rPr>
                <w:color w:val="000000"/>
                <w:szCs w:val="21"/>
              </w:rPr>
              <w:t>1,400</w:t>
            </w:r>
          </w:p>
        </w:tc>
        <w:tc>
          <w:tcPr>
            <w:tcW w:w="2199" w:type="dxa"/>
            <w:vAlign w:val="center"/>
          </w:tcPr>
          <w:p w:rsidR="00432887" w:rsidRDefault="00DA4E5E">
            <w:pPr>
              <w:jc w:val="right"/>
            </w:pPr>
            <w:r>
              <w:rPr>
                <w:color w:val="000000"/>
                <w:szCs w:val="21"/>
              </w:rPr>
              <w:t>131,334.00</w:t>
            </w:r>
          </w:p>
        </w:tc>
        <w:tc>
          <w:tcPr>
            <w:tcW w:w="1879" w:type="dxa"/>
            <w:vAlign w:val="center"/>
          </w:tcPr>
          <w:p w:rsidR="00432887" w:rsidRDefault="00DA4E5E">
            <w:pPr>
              <w:jc w:val="right"/>
            </w:pPr>
            <w:r>
              <w:rPr>
                <w:color w:val="000000"/>
                <w:szCs w:val="21"/>
              </w:rPr>
              <w:t>0.01</w:t>
            </w:r>
          </w:p>
        </w:tc>
      </w:tr>
      <w:tr w:rsidR="00432887">
        <w:trPr>
          <w:jc w:val="center"/>
        </w:trPr>
        <w:tc>
          <w:tcPr>
            <w:tcW w:w="817" w:type="dxa"/>
            <w:vAlign w:val="center"/>
          </w:tcPr>
          <w:p w:rsidR="00432887" w:rsidRDefault="00DA4E5E">
            <w:pPr>
              <w:jc w:val="center"/>
            </w:pPr>
            <w:r>
              <w:rPr>
                <w:color w:val="000000"/>
                <w:szCs w:val="21"/>
              </w:rPr>
              <w:t>39</w:t>
            </w:r>
          </w:p>
        </w:tc>
        <w:tc>
          <w:tcPr>
            <w:tcW w:w="1276" w:type="dxa"/>
            <w:vAlign w:val="center"/>
          </w:tcPr>
          <w:p w:rsidR="00432887" w:rsidRDefault="00DA4E5E">
            <w:pPr>
              <w:jc w:val="center"/>
            </w:pPr>
            <w:r>
              <w:rPr>
                <w:color w:val="000000"/>
                <w:szCs w:val="21"/>
              </w:rPr>
              <w:t>300003</w:t>
            </w:r>
          </w:p>
        </w:tc>
        <w:tc>
          <w:tcPr>
            <w:tcW w:w="1701" w:type="dxa"/>
            <w:vAlign w:val="center"/>
          </w:tcPr>
          <w:p w:rsidR="00432887" w:rsidRDefault="00DA4E5E">
            <w:pPr>
              <w:jc w:val="center"/>
            </w:pPr>
            <w:r>
              <w:rPr>
                <w:color w:val="000000"/>
                <w:szCs w:val="21"/>
              </w:rPr>
              <w:t>乐普医疗</w:t>
            </w:r>
          </w:p>
        </w:tc>
        <w:tc>
          <w:tcPr>
            <w:tcW w:w="1276" w:type="dxa"/>
            <w:vAlign w:val="center"/>
          </w:tcPr>
          <w:p w:rsidR="00432887" w:rsidRDefault="00DA4E5E">
            <w:pPr>
              <w:jc w:val="right"/>
            </w:pPr>
            <w:r>
              <w:rPr>
                <w:color w:val="000000"/>
                <w:szCs w:val="21"/>
              </w:rPr>
              <w:t>3,500</w:t>
            </w:r>
          </w:p>
        </w:tc>
        <w:tc>
          <w:tcPr>
            <w:tcW w:w="2199" w:type="dxa"/>
            <w:vAlign w:val="center"/>
          </w:tcPr>
          <w:p w:rsidR="00432887" w:rsidRDefault="00DA4E5E">
            <w:pPr>
              <w:jc w:val="right"/>
            </w:pPr>
            <w:r>
              <w:rPr>
                <w:color w:val="000000"/>
                <w:szCs w:val="21"/>
              </w:rPr>
              <w:t>127,820.00</w:t>
            </w:r>
          </w:p>
        </w:tc>
        <w:tc>
          <w:tcPr>
            <w:tcW w:w="1879" w:type="dxa"/>
            <w:vAlign w:val="center"/>
          </w:tcPr>
          <w:p w:rsidR="00432887" w:rsidRDefault="00DA4E5E">
            <w:pPr>
              <w:jc w:val="right"/>
            </w:pPr>
            <w:r>
              <w:rPr>
                <w:color w:val="000000"/>
                <w:szCs w:val="21"/>
              </w:rPr>
              <w:t>0.01</w:t>
            </w:r>
          </w:p>
        </w:tc>
      </w:tr>
      <w:tr w:rsidR="00432887">
        <w:trPr>
          <w:jc w:val="center"/>
        </w:trPr>
        <w:tc>
          <w:tcPr>
            <w:tcW w:w="817" w:type="dxa"/>
            <w:vAlign w:val="center"/>
          </w:tcPr>
          <w:p w:rsidR="00432887" w:rsidRDefault="00DA4E5E">
            <w:pPr>
              <w:jc w:val="center"/>
            </w:pPr>
            <w:r>
              <w:rPr>
                <w:color w:val="000000"/>
                <w:szCs w:val="21"/>
              </w:rPr>
              <w:t>40</w:t>
            </w:r>
          </w:p>
        </w:tc>
        <w:tc>
          <w:tcPr>
            <w:tcW w:w="1276" w:type="dxa"/>
            <w:vAlign w:val="center"/>
          </w:tcPr>
          <w:p w:rsidR="00432887" w:rsidRDefault="00DA4E5E">
            <w:pPr>
              <w:jc w:val="center"/>
            </w:pPr>
            <w:r>
              <w:rPr>
                <w:color w:val="000000"/>
                <w:szCs w:val="21"/>
              </w:rPr>
              <w:t>300454</w:t>
            </w:r>
          </w:p>
        </w:tc>
        <w:tc>
          <w:tcPr>
            <w:tcW w:w="1701" w:type="dxa"/>
            <w:vAlign w:val="center"/>
          </w:tcPr>
          <w:p w:rsidR="00432887" w:rsidRDefault="00DA4E5E">
            <w:pPr>
              <w:jc w:val="center"/>
            </w:pPr>
            <w:r>
              <w:rPr>
                <w:color w:val="000000"/>
                <w:szCs w:val="21"/>
              </w:rPr>
              <w:t>深信服</w:t>
            </w:r>
          </w:p>
        </w:tc>
        <w:tc>
          <w:tcPr>
            <w:tcW w:w="1276" w:type="dxa"/>
            <w:vAlign w:val="center"/>
          </w:tcPr>
          <w:p w:rsidR="00432887" w:rsidRDefault="00DA4E5E">
            <w:pPr>
              <w:jc w:val="right"/>
            </w:pPr>
            <w:r>
              <w:rPr>
                <w:color w:val="000000"/>
                <w:szCs w:val="21"/>
              </w:rPr>
              <w:t>600</w:t>
            </w:r>
          </w:p>
        </w:tc>
        <w:tc>
          <w:tcPr>
            <w:tcW w:w="2199" w:type="dxa"/>
            <w:vAlign w:val="center"/>
          </w:tcPr>
          <w:p w:rsidR="00432887" w:rsidRDefault="00DA4E5E">
            <w:pPr>
              <w:jc w:val="right"/>
            </w:pPr>
            <w:r>
              <w:rPr>
                <w:color w:val="000000"/>
                <w:szCs w:val="21"/>
              </w:rPr>
              <w:t>123,576.00</w:t>
            </w:r>
          </w:p>
        </w:tc>
        <w:tc>
          <w:tcPr>
            <w:tcW w:w="1879" w:type="dxa"/>
            <w:vAlign w:val="center"/>
          </w:tcPr>
          <w:p w:rsidR="00432887" w:rsidRDefault="00DA4E5E">
            <w:pPr>
              <w:jc w:val="right"/>
            </w:pPr>
            <w:r>
              <w:rPr>
                <w:color w:val="000000"/>
                <w:szCs w:val="21"/>
              </w:rPr>
              <w:t>0.01</w:t>
            </w:r>
          </w:p>
        </w:tc>
      </w:tr>
      <w:tr w:rsidR="00432887">
        <w:trPr>
          <w:jc w:val="center"/>
        </w:trPr>
        <w:tc>
          <w:tcPr>
            <w:tcW w:w="817" w:type="dxa"/>
            <w:vAlign w:val="center"/>
          </w:tcPr>
          <w:p w:rsidR="00432887" w:rsidRDefault="00DA4E5E">
            <w:pPr>
              <w:jc w:val="center"/>
            </w:pPr>
            <w:r>
              <w:rPr>
                <w:color w:val="000000"/>
                <w:szCs w:val="21"/>
              </w:rPr>
              <w:t>41</w:t>
            </w:r>
          </w:p>
        </w:tc>
        <w:tc>
          <w:tcPr>
            <w:tcW w:w="1276" w:type="dxa"/>
            <w:vAlign w:val="center"/>
          </w:tcPr>
          <w:p w:rsidR="00432887" w:rsidRDefault="00DA4E5E">
            <w:pPr>
              <w:jc w:val="center"/>
            </w:pPr>
            <w:r>
              <w:rPr>
                <w:color w:val="000000"/>
                <w:szCs w:val="21"/>
              </w:rPr>
              <w:t>002129</w:t>
            </w:r>
          </w:p>
        </w:tc>
        <w:tc>
          <w:tcPr>
            <w:tcW w:w="1701" w:type="dxa"/>
            <w:vAlign w:val="center"/>
          </w:tcPr>
          <w:p w:rsidR="00432887" w:rsidRDefault="00DA4E5E">
            <w:pPr>
              <w:jc w:val="center"/>
            </w:pPr>
            <w:r>
              <w:rPr>
                <w:color w:val="000000"/>
                <w:szCs w:val="21"/>
              </w:rPr>
              <w:t>中环股份</w:t>
            </w:r>
          </w:p>
        </w:tc>
        <w:tc>
          <w:tcPr>
            <w:tcW w:w="1276" w:type="dxa"/>
            <w:vAlign w:val="center"/>
          </w:tcPr>
          <w:p w:rsidR="00432887" w:rsidRDefault="00DA4E5E">
            <w:pPr>
              <w:jc w:val="right"/>
            </w:pPr>
            <w:r>
              <w:rPr>
                <w:color w:val="000000"/>
                <w:szCs w:val="21"/>
              </w:rPr>
              <w:t>5,500</w:t>
            </w:r>
          </w:p>
        </w:tc>
        <w:tc>
          <w:tcPr>
            <w:tcW w:w="2199" w:type="dxa"/>
            <w:vAlign w:val="center"/>
          </w:tcPr>
          <w:p w:rsidR="00432887" w:rsidRDefault="00DA4E5E">
            <w:pPr>
              <w:jc w:val="right"/>
            </w:pPr>
            <w:r>
              <w:rPr>
                <w:color w:val="000000"/>
                <w:szCs w:val="21"/>
              </w:rPr>
              <w:t>123,530.00</w:t>
            </w:r>
          </w:p>
        </w:tc>
        <w:tc>
          <w:tcPr>
            <w:tcW w:w="1879" w:type="dxa"/>
            <w:vAlign w:val="center"/>
          </w:tcPr>
          <w:p w:rsidR="00432887" w:rsidRDefault="00DA4E5E">
            <w:pPr>
              <w:jc w:val="right"/>
            </w:pPr>
            <w:r>
              <w:rPr>
                <w:color w:val="000000"/>
                <w:szCs w:val="21"/>
              </w:rPr>
              <w:t>0.01</w:t>
            </w:r>
          </w:p>
        </w:tc>
      </w:tr>
      <w:tr w:rsidR="00432887">
        <w:trPr>
          <w:jc w:val="center"/>
        </w:trPr>
        <w:tc>
          <w:tcPr>
            <w:tcW w:w="817" w:type="dxa"/>
            <w:vAlign w:val="center"/>
          </w:tcPr>
          <w:p w:rsidR="00432887" w:rsidRDefault="00DA4E5E">
            <w:pPr>
              <w:jc w:val="center"/>
            </w:pPr>
            <w:r>
              <w:rPr>
                <w:color w:val="000000"/>
                <w:szCs w:val="21"/>
              </w:rPr>
              <w:t>42</w:t>
            </w:r>
          </w:p>
        </w:tc>
        <w:tc>
          <w:tcPr>
            <w:tcW w:w="1276" w:type="dxa"/>
            <w:vAlign w:val="center"/>
          </w:tcPr>
          <w:p w:rsidR="00432887" w:rsidRDefault="00DA4E5E">
            <w:pPr>
              <w:jc w:val="center"/>
            </w:pPr>
            <w:r>
              <w:rPr>
                <w:color w:val="000000"/>
                <w:szCs w:val="21"/>
              </w:rPr>
              <w:t>002352</w:t>
            </w:r>
          </w:p>
        </w:tc>
        <w:tc>
          <w:tcPr>
            <w:tcW w:w="1701" w:type="dxa"/>
            <w:vAlign w:val="center"/>
          </w:tcPr>
          <w:p w:rsidR="00432887" w:rsidRDefault="00DA4E5E">
            <w:pPr>
              <w:jc w:val="center"/>
            </w:pPr>
            <w:r>
              <w:rPr>
                <w:color w:val="000000"/>
                <w:szCs w:val="21"/>
              </w:rPr>
              <w:t>顺丰控股</w:t>
            </w:r>
          </w:p>
        </w:tc>
        <w:tc>
          <w:tcPr>
            <w:tcW w:w="1276" w:type="dxa"/>
            <w:vAlign w:val="center"/>
          </w:tcPr>
          <w:p w:rsidR="00432887" w:rsidRDefault="00DA4E5E">
            <w:pPr>
              <w:jc w:val="right"/>
            </w:pPr>
            <w:r>
              <w:rPr>
                <w:color w:val="000000"/>
                <w:szCs w:val="21"/>
              </w:rPr>
              <w:t>2,200</w:t>
            </w:r>
          </w:p>
        </w:tc>
        <w:tc>
          <w:tcPr>
            <w:tcW w:w="2199" w:type="dxa"/>
            <w:vAlign w:val="center"/>
          </w:tcPr>
          <w:p w:rsidR="00432887" w:rsidRDefault="00DA4E5E">
            <w:pPr>
              <w:jc w:val="right"/>
            </w:pPr>
            <w:r>
              <w:rPr>
                <w:color w:val="000000"/>
                <w:szCs w:val="21"/>
              </w:rPr>
              <w:t>120,340.00</w:t>
            </w:r>
          </w:p>
        </w:tc>
        <w:tc>
          <w:tcPr>
            <w:tcW w:w="1879" w:type="dxa"/>
            <w:vAlign w:val="center"/>
          </w:tcPr>
          <w:p w:rsidR="00432887" w:rsidRDefault="00DA4E5E">
            <w:pPr>
              <w:jc w:val="right"/>
            </w:pPr>
            <w:r>
              <w:rPr>
                <w:color w:val="000000"/>
                <w:szCs w:val="21"/>
              </w:rPr>
              <w:t>0.01</w:t>
            </w:r>
          </w:p>
        </w:tc>
      </w:tr>
      <w:tr w:rsidR="00432887">
        <w:trPr>
          <w:jc w:val="center"/>
        </w:trPr>
        <w:tc>
          <w:tcPr>
            <w:tcW w:w="817" w:type="dxa"/>
            <w:vAlign w:val="center"/>
          </w:tcPr>
          <w:p w:rsidR="00432887" w:rsidRDefault="00DA4E5E">
            <w:pPr>
              <w:jc w:val="center"/>
            </w:pPr>
            <w:r>
              <w:rPr>
                <w:color w:val="000000"/>
                <w:szCs w:val="21"/>
              </w:rPr>
              <w:t>43</w:t>
            </w:r>
          </w:p>
        </w:tc>
        <w:tc>
          <w:tcPr>
            <w:tcW w:w="1276" w:type="dxa"/>
            <w:vAlign w:val="center"/>
          </w:tcPr>
          <w:p w:rsidR="00432887" w:rsidRDefault="00DA4E5E">
            <w:pPr>
              <w:jc w:val="center"/>
            </w:pPr>
            <w:r>
              <w:rPr>
                <w:color w:val="000000"/>
                <w:szCs w:val="21"/>
              </w:rPr>
              <w:t>000977</w:t>
            </w:r>
          </w:p>
        </w:tc>
        <w:tc>
          <w:tcPr>
            <w:tcW w:w="1701" w:type="dxa"/>
            <w:vAlign w:val="center"/>
          </w:tcPr>
          <w:p w:rsidR="00432887" w:rsidRDefault="00DA4E5E">
            <w:pPr>
              <w:jc w:val="center"/>
            </w:pPr>
            <w:r>
              <w:rPr>
                <w:color w:val="000000"/>
                <w:szCs w:val="21"/>
              </w:rPr>
              <w:t>浪潮信息</w:t>
            </w:r>
          </w:p>
        </w:tc>
        <w:tc>
          <w:tcPr>
            <w:tcW w:w="1276" w:type="dxa"/>
            <w:vAlign w:val="center"/>
          </w:tcPr>
          <w:p w:rsidR="00432887" w:rsidRDefault="00DA4E5E">
            <w:pPr>
              <w:jc w:val="right"/>
            </w:pPr>
            <w:r>
              <w:rPr>
                <w:color w:val="000000"/>
                <w:szCs w:val="21"/>
              </w:rPr>
              <w:t>3,000</w:t>
            </w:r>
          </w:p>
        </w:tc>
        <w:tc>
          <w:tcPr>
            <w:tcW w:w="2199" w:type="dxa"/>
            <w:vAlign w:val="center"/>
          </w:tcPr>
          <w:p w:rsidR="00432887" w:rsidRDefault="00DA4E5E">
            <w:pPr>
              <w:jc w:val="right"/>
            </w:pPr>
            <w:r>
              <w:rPr>
                <w:color w:val="000000"/>
                <w:szCs w:val="21"/>
              </w:rPr>
              <w:t>117,540.00</w:t>
            </w:r>
          </w:p>
        </w:tc>
        <w:tc>
          <w:tcPr>
            <w:tcW w:w="1879" w:type="dxa"/>
            <w:vAlign w:val="center"/>
          </w:tcPr>
          <w:p w:rsidR="00432887" w:rsidRDefault="00DA4E5E">
            <w:pPr>
              <w:jc w:val="right"/>
            </w:pPr>
            <w:r>
              <w:rPr>
                <w:color w:val="000000"/>
                <w:szCs w:val="21"/>
              </w:rPr>
              <w:t>0.01</w:t>
            </w:r>
          </w:p>
        </w:tc>
      </w:tr>
      <w:tr w:rsidR="00432887">
        <w:trPr>
          <w:jc w:val="center"/>
        </w:trPr>
        <w:tc>
          <w:tcPr>
            <w:tcW w:w="817" w:type="dxa"/>
            <w:vAlign w:val="center"/>
          </w:tcPr>
          <w:p w:rsidR="00432887" w:rsidRDefault="00DA4E5E">
            <w:pPr>
              <w:jc w:val="center"/>
            </w:pPr>
            <w:r>
              <w:rPr>
                <w:color w:val="000000"/>
                <w:szCs w:val="21"/>
              </w:rPr>
              <w:t>44</w:t>
            </w:r>
          </w:p>
        </w:tc>
        <w:tc>
          <w:tcPr>
            <w:tcW w:w="1276" w:type="dxa"/>
            <w:vAlign w:val="center"/>
          </w:tcPr>
          <w:p w:rsidR="00432887" w:rsidRDefault="00DA4E5E">
            <w:pPr>
              <w:jc w:val="center"/>
            </w:pPr>
            <w:r>
              <w:rPr>
                <w:color w:val="000000"/>
                <w:szCs w:val="21"/>
              </w:rPr>
              <w:t>002044</w:t>
            </w:r>
          </w:p>
        </w:tc>
        <w:tc>
          <w:tcPr>
            <w:tcW w:w="1701" w:type="dxa"/>
            <w:vAlign w:val="center"/>
          </w:tcPr>
          <w:p w:rsidR="00432887" w:rsidRDefault="00DA4E5E">
            <w:pPr>
              <w:jc w:val="center"/>
            </w:pPr>
            <w:r>
              <w:rPr>
                <w:color w:val="000000"/>
                <w:szCs w:val="21"/>
              </w:rPr>
              <w:t>美年健康</w:t>
            </w:r>
          </w:p>
        </w:tc>
        <w:tc>
          <w:tcPr>
            <w:tcW w:w="1276" w:type="dxa"/>
            <w:vAlign w:val="center"/>
          </w:tcPr>
          <w:p w:rsidR="00432887" w:rsidRDefault="00DA4E5E">
            <w:pPr>
              <w:jc w:val="right"/>
            </w:pPr>
            <w:r>
              <w:rPr>
                <w:color w:val="000000"/>
                <w:szCs w:val="21"/>
              </w:rPr>
              <w:t>7,600</w:t>
            </w:r>
          </w:p>
        </w:tc>
        <w:tc>
          <w:tcPr>
            <w:tcW w:w="2199" w:type="dxa"/>
            <w:vAlign w:val="center"/>
          </w:tcPr>
          <w:p w:rsidR="00432887" w:rsidRDefault="00DA4E5E">
            <w:pPr>
              <w:jc w:val="right"/>
            </w:pPr>
            <w:r>
              <w:rPr>
                <w:color w:val="000000"/>
                <w:szCs w:val="21"/>
              </w:rPr>
              <w:t>109,516.00</w:t>
            </w:r>
          </w:p>
        </w:tc>
        <w:tc>
          <w:tcPr>
            <w:tcW w:w="1879" w:type="dxa"/>
            <w:vAlign w:val="center"/>
          </w:tcPr>
          <w:p w:rsidR="00432887" w:rsidRDefault="00DA4E5E">
            <w:pPr>
              <w:jc w:val="right"/>
            </w:pPr>
            <w:r>
              <w:rPr>
                <w:color w:val="000000"/>
                <w:szCs w:val="21"/>
              </w:rPr>
              <w:t>0.01</w:t>
            </w:r>
          </w:p>
        </w:tc>
      </w:tr>
      <w:tr w:rsidR="00432887">
        <w:trPr>
          <w:jc w:val="center"/>
        </w:trPr>
        <w:tc>
          <w:tcPr>
            <w:tcW w:w="817" w:type="dxa"/>
            <w:vAlign w:val="center"/>
          </w:tcPr>
          <w:p w:rsidR="00432887" w:rsidRDefault="00DA4E5E">
            <w:pPr>
              <w:jc w:val="center"/>
            </w:pPr>
            <w:r>
              <w:rPr>
                <w:color w:val="000000"/>
                <w:szCs w:val="21"/>
              </w:rPr>
              <w:t>45</w:t>
            </w:r>
          </w:p>
        </w:tc>
        <w:tc>
          <w:tcPr>
            <w:tcW w:w="1276" w:type="dxa"/>
            <w:vAlign w:val="center"/>
          </w:tcPr>
          <w:p w:rsidR="00432887" w:rsidRDefault="00DA4E5E">
            <w:pPr>
              <w:jc w:val="center"/>
            </w:pPr>
            <w:r>
              <w:rPr>
                <w:color w:val="000000"/>
                <w:szCs w:val="21"/>
              </w:rPr>
              <w:t>002311</w:t>
            </w:r>
          </w:p>
        </w:tc>
        <w:tc>
          <w:tcPr>
            <w:tcW w:w="1701" w:type="dxa"/>
            <w:vAlign w:val="center"/>
          </w:tcPr>
          <w:p w:rsidR="00432887" w:rsidRDefault="00DA4E5E">
            <w:pPr>
              <w:jc w:val="center"/>
            </w:pPr>
            <w:r>
              <w:rPr>
                <w:color w:val="000000"/>
                <w:szCs w:val="21"/>
              </w:rPr>
              <w:t>海大集团</w:t>
            </w:r>
          </w:p>
        </w:tc>
        <w:tc>
          <w:tcPr>
            <w:tcW w:w="1276" w:type="dxa"/>
            <w:vAlign w:val="center"/>
          </w:tcPr>
          <w:p w:rsidR="00432887" w:rsidRDefault="00DA4E5E">
            <w:pPr>
              <w:jc w:val="right"/>
            </w:pPr>
            <w:r>
              <w:rPr>
                <w:color w:val="000000"/>
                <w:szCs w:val="21"/>
              </w:rPr>
              <w:t>2,200</w:t>
            </w:r>
          </w:p>
        </w:tc>
        <w:tc>
          <w:tcPr>
            <w:tcW w:w="2199" w:type="dxa"/>
            <w:vAlign w:val="center"/>
          </w:tcPr>
          <w:p w:rsidR="00432887" w:rsidRDefault="00DA4E5E">
            <w:pPr>
              <w:jc w:val="right"/>
            </w:pPr>
            <w:r>
              <w:rPr>
                <w:color w:val="000000"/>
                <w:szCs w:val="21"/>
              </w:rPr>
              <w:t>104,698.00</w:t>
            </w:r>
          </w:p>
        </w:tc>
        <w:tc>
          <w:tcPr>
            <w:tcW w:w="1879" w:type="dxa"/>
            <w:vAlign w:val="center"/>
          </w:tcPr>
          <w:p w:rsidR="00432887" w:rsidRDefault="00DA4E5E">
            <w:pPr>
              <w:jc w:val="right"/>
            </w:pPr>
            <w:r>
              <w:rPr>
                <w:color w:val="000000"/>
                <w:szCs w:val="21"/>
              </w:rPr>
              <w:t>0.00</w:t>
            </w:r>
          </w:p>
        </w:tc>
      </w:tr>
      <w:tr w:rsidR="00432887">
        <w:trPr>
          <w:jc w:val="center"/>
        </w:trPr>
        <w:tc>
          <w:tcPr>
            <w:tcW w:w="817" w:type="dxa"/>
            <w:vAlign w:val="center"/>
          </w:tcPr>
          <w:p w:rsidR="00432887" w:rsidRDefault="00DA4E5E">
            <w:pPr>
              <w:jc w:val="center"/>
            </w:pPr>
            <w:r>
              <w:rPr>
                <w:color w:val="000000"/>
                <w:szCs w:val="21"/>
              </w:rPr>
              <w:t>46</w:t>
            </w:r>
          </w:p>
        </w:tc>
        <w:tc>
          <w:tcPr>
            <w:tcW w:w="1276" w:type="dxa"/>
            <w:vAlign w:val="center"/>
          </w:tcPr>
          <w:p w:rsidR="00432887" w:rsidRDefault="00DA4E5E">
            <w:pPr>
              <w:jc w:val="center"/>
            </w:pPr>
            <w:r>
              <w:rPr>
                <w:color w:val="000000"/>
                <w:szCs w:val="21"/>
              </w:rPr>
              <w:t>002001</w:t>
            </w:r>
          </w:p>
        </w:tc>
        <w:tc>
          <w:tcPr>
            <w:tcW w:w="1701" w:type="dxa"/>
            <w:vAlign w:val="center"/>
          </w:tcPr>
          <w:p w:rsidR="00432887" w:rsidRDefault="00DA4E5E">
            <w:pPr>
              <w:jc w:val="center"/>
            </w:pPr>
            <w:r>
              <w:rPr>
                <w:color w:val="000000"/>
                <w:szCs w:val="21"/>
              </w:rPr>
              <w:t>新和成</w:t>
            </w:r>
          </w:p>
        </w:tc>
        <w:tc>
          <w:tcPr>
            <w:tcW w:w="1276" w:type="dxa"/>
            <w:vAlign w:val="center"/>
          </w:tcPr>
          <w:p w:rsidR="00432887" w:rsidRDefault="00DA4E5E">
            <w:pPr>
              <w:jc w:val="right"/>
            </w:pPr>
            <w:r>
              <w:rPr>
                <w:color w:val="000000"/>
                <w:szCs w:val="21"/>
              </w:rPr>
              <w:t>3,500</w:t>
            </w:r>
          </w:p>
        </w:tc>
        <w:tc>
          <w:tcPr>
            <w:tcW w:w="2199" w:type="dxa"/>
            <w:vAlign w:val="center"/>
          </w:tcPr>
          <w:p w:rsidR="00432887" w:rsidRDefault="00DA4E5E">
            <w:pPr>
              <w:jc w:val="right"/>
            </w:pPr>
            <w:r>
              <w:rPr>
                <w:color w:val="000000"/>
                <w:szCs w:val="21"/>
              </w:rPr>
              <w:t>101,850.00</w:t>
            </w:r>
          </w:p>
        </w:tc>
        <w:tc>
          <w:tcPr>
            <w:tcW w:w="1879" w:type="dxa"/>
            <w:vAlign w:val="center"/>
          </w:tcPr>
          <w:p w:rsidR="00432887" w:rsidRDefault="00DA4E5E">
            <w:pPr>
              <w:jc w:val="right"/>
            </w:pPr>
            <w:r>
              <w:rPr>
                <w:color w:val="000000"/>
                <w:szCs w:val="21"/>
              </w:rPr>
              <w:t>0.00</w:t>
            </w:r>
          </w:p>
        </w:tc>
      </w:tr>
      <w:tr w:rsidR="00432887">
        <w:trPr>
          <w:jc w:val="center"/>
        </w:trPr>
        <w:tc>
          <w:tcPr>
            <w:tcW w:w="817" w:type="dxa"/>
            <w:vAlign w:val="center"/>
          </w:tcPr>
          <w:p w:rsidR="00432887" w:rsidRDefault="00DA4E5E">
            <w:pPr>
              <w:jc w:val="center"/>
            </w:pPr>
            <w:r>
              <w:rPr>
                <w:color w:val="000000"/>
                <w:szCs w:val="21"/>
              </w:rPr>
              <w:t>47</w:t>
            </w:r>
          </w:p>
        </w:tc>
        <w:tc>
          <w:tcPr>
            <w:tcW w:w="1276" w:type="dxa"/>
            <w:vAlign w:val="center"/>
          </w:tcPr>
          <w:p w:rsidR="00432887" w:rsidRDefault="00DA4E5E">
            <w:pPr>
              <w:jc w:val="center"/>
            </w:pPr>
            <w:r>
              <w:rPr>
                <w:color w:val="000000"/>
                <w:szCs w:val="21"/>
              </w:rPr>
              <w:t>002271</w:t>
            </w:r>
          </w:p>
        </w:tc>
        <w:tc>
          <w:tcPr>
            <w:tcW w:w="1701" w:type="dxa"/>
            <w:vAlign w:val="center"/>
          </w:tcPr>
          <w:p w:rsidR="00432887" w:rsidRDefault="00DA4E5E">
            <w:pPr>
              <w:jc w:val="center"/>
            </w:pPr>
            <w:r>
              <w:rPr>
                <w:color w:val="000000"/>
                <w:szCs w:val="21"/>
              </w:rPr>
              <w:t>东方雨虹</w:t>
            </w:r>
          </w:p>
        </w:tc>
        <w:tc>
          <w:tcPr>
            <w:tcW w:w="1276" w:type="dxa"/>
            <w:vAlign w:val="center"/>
          </w:tcPr>
          <w:p w:rsidR="00432887" w:rsidRDefault="00DA4E5E">
            <w:pPr>
              <w:jc w:val="right"/>
            </w:pPr>
            <w:r>
              <w:rPr>
                <w:color w:val="000000"/>
                <w:szCs w:val="21"/>
              </w:rPr>
              <w:t>2,500</w:t>
            </w:r>
          </w:p>
        </w:tc>
        <w:tc>
          <w:tcPr>
            <w:tcW w:w="2199" w:type="dxa"/>
            <w:vAlign w:val="center"/>
          </w:tcPr>
          <w:p w:rsidR="00432887" w:rsidRDefault="00DA4E5E">
            <w:pPr>
              <w:jc w:val="right"/>
            </w:pPr>
            <w:r>
              <w:rPr>
                <w:color w:val="000000"/>
                <w:szCs w:val="21"/>
              </w:rPr>
              <w:t>101,575.00</w:t>
            </w:r>
          </w:p>
        </w:tc>
        <w:tc>
          <w:tcPr>
            <w:tcW w:w="1879" w:type="dxa"/>
            <w:vAlign w:val="center"/>
          </w:tcPr>
          <w:p w:rsidR="00432887" w:rsidRDefault="00DA4E5E">
            <w:pPr>
              <w:jc w:val="right"/>
            </w:pPr>
            <w:r>
              <w:rPr>
                <w:color w:val="000000"/>
                <w:szCs w:val="21"/>
              </w:rPr>
              <w:t>0.00</w:t>
            </w:r>
          </w:p>
        </w:tc>
      </w:tr>
      <w:tr w:rsidR="00432887">
        <w:trPr>
          <w:jc w:val="center"/>
        </w:trPr>
        <w:tc>
          <w:tcPr>
            <w:tcW w:w="817" w:type="dxa"/>
            <w:vAlign w:val="center"/>
          </w:tcPr>
          <w:p w:rsidR="00432887" w:rsidRDefault="00DA4E5E">
            <w:pPr>
              <w:jc w:val="center"/>
            </w:pPr>
            <w:r>
              <w:rPr>
                <w:color w:val="000000"/>
                <w:szCs w:val="21"/>
              </w:rPr>
              <w:t>48</w:t>
            </w:r>
          </w:p>
        </w:tc>
        <w:tc>
          <w:tcPr>
            <w:tcW w:w="1276" w:type="dxa"/>
            <w:vAlign w:val="center"/>
          </w:tcPr>
          <w:p w:rsidR="00432887" w:rsidRDefault="00DA4E5E">
            <w:pPr>
              <w:jc w:val="center"/>
            </w:pPr>
            <w:r>
              <w:rPr>
                <w:color w:val="000000"/>
                <w:szCs w:val="21"/>
              </w:rPr>
              <w:t>300433</w:t>
            </w:r>
          </w:p>
        </w:tc>
        <w:tc>
          <w:tcPr>
            <w:tcW w:w="1701" w:type="dxa"/>
            <w:vAlign w:val="center"/>
          </w:tcPr>
          <w:p w:rsidR="00432887" w:rsidRDefault="00DA4E5E">
            <w:pPr>
              <w:jc w:val="center"/>
            </w:pPr>
            <w:r>
              <w:rPr>
                <w:color w:val="000000"/>
                <w:szCs w:val="21"/>
              </w:rPr>
              <w:t>蓝思科技</w:t>
            </w:r>
          </w:p>
        </w:tc>
        <w:tc>
          <w:tcPr>
            <w:tcW w:w="1276" w:type="dxa"/>
            <w:vAlign w:val="center"/>
          </w:tcPr>
          <w:p w:rsidR="00432887" w:rsidRDefault="00DA4E5E">
            <w:pPr>
              <w:jc w:val="right"/>
            </w:pPr>
            <w:r>
              <w:rPr>
                <w:color w:val="000000"/>
                <w:szCs w:val="21"/>
              </w:rPr>
              <w:t>3,500</w:t>
            </w:r>
          </w:p>
        </w:tc>
        <w:tc>
          <w:tcPr>
            <w:tcW w:w="2199" w:type="dxa"/>
            <w:vAlign w:val="center"/>
          </w:tcPr>
          <w:p w:rsidR="00432887" w:rsidRDefault="00DA4E5E">
            <w:pPr>
              <w:jc w:val="right"/>
            </w:pPr>
            <w:r>
              <w:rPr>
                <w:color w:val="000000"/>
                <w:szCs w:val="21"/>
              </w:rPr>
              <w:t>98,140.00</w:t>
            </w:r>
          </w:p>
        </w:tc>
        <w:tc>
          <w:tcPr>
            <w:tcW w:w="1879" w:type="dxa"/>
            <w:vAlign w:val="center"/>
          </w:tcPr>
          <w:p w:rsidR="00432887" w:rsidRDefault="00DA4E5E">
            <w:pPr>
              <w:jc w:val="right"/>
            </w:pPr>
            <w:r>
              <w:rPr>
                <w:color w:val="000000"/>
                <w:szCs w:val="21"/>
              </w:rPr>
              <w:t>0.00</w:t>
            </w:r>
          </w:p>
        </w:tc>
      </w:tr>
      <w:tr w:rsidR="00432887">
        <w:trPr>
          <w:jc w:val="center"/>
        </w:trPr>
        <w:tc>
          <w:tcPr>
            <w:tcW w:w="817" w:type="dxa"/>
            <w:vAlign w:val="center"/>
          </w:tcPr>
          <w:p w:rsidR="00432887" w:rsidRDefault="00DA4E5E">
            <w:pPr>
              <w:jc w:val="center"/>
            </w:pPr>
            <w:r>
              <w:rPr>
                <w:color w:val="000000"/>
                <w:szCs w:val="21"/>
              </w:rPr>
              <w:t>49</w:t>
            </w:r>
          </w:p>
        </w:tc>
        <w:tc>
          <w:tcPr>
            <w:tcW w:w="1276" w:type="dxa"/>
            <w:vAlign w:val="center"/>
          </w:tcPr>
          <w:p w:rsidR="00432887" w:rsidRDefault="00DA4E5E">
            <w:pPr>
              <w:jc w:val="center"/>
            </w:pPr>
            <w:r>
              <w:rPr>
                <w:color w:val="000000"/>
                <w:szCs w:val="21"/>
              </w:rPr>
              <w:t>300413</w:t>
            </w:r>
          </w:p>
        </w:tc>
        <w:tc>
          <w:tcPr>
            <w:tcW w:w="1701" w:type="dxa"/>
            <w:vAlign w:val="center"/>
          </w:tcPr>
          <w:p w:rsidR="00432887" w:rsidRDefault="00DA4E5E">
            <w:pPr>
              <w:jc w:val="center"/>
            </w:pPr>
            <w:r>
              <w:rPr>
                <w:color w:val="000000"/>
                <w:szCs w:val="21"/>
              </w:rPr>
              <w:t>芒果超媒</w:t>
            </w:r>
          </w:p>
        </w:tc>
        <w:tc>
          <w:tcPr>
            <w:tcW w:w="1276" w:type="dxa"/>
            <w:vAlign w:val="center"/>
          </w:tcPr>
          <w:p w:rsidR="00432887" w:rsidRDefault="00DA4E5E">
            <w:pPr>
              <w:jc w:val="right"/>
            </w:pPr>
            <w:r>
              <w:rPr>
                <w:color w:val="000000"/>
                <w:szCs w:val="21"/>
              </w:rPr>
              <w:t>1,500</w:t>
            </w:r>
          </w:p>
        </w:tc>
        <w:tc>
          <w:tcPr>
            <w:tcW w:w="2199" w:type="dxa"/>
            <w:vAlign w:val="center"/>
          </w:tcPr>
          <w:p w:rsidR="00432887" w:rsidRDefault="00DA4E5E">
            <w:pPr>
              <w:jc w:val="right"/>
            </w:pPr>
            <w:r>
              <w:rPr>
                <w:color w:val="000000"/>
                <w:szCs w:val="21"/>
              </w:rPr>
              <w:t>97,800.00</w:t>
            </w:r>
          </w:p>
        </w:tc>
        <w:tc>
          <w:tcPr>
            <w:tcW w:w="1879" w:type="dxa"/>
            <w:vAlign w:val="center"/>
          </w:tcPr>
          <w:p w:rsidR="00432887" w:rsidRDefault="00DA4E5E">
            <w:pPr>
              <w:jc w:val="right"/>
            </w:pPr>
            <w:r>
              <w:rPr>
                <w:color w:val="000000"/>
                <w:szCs w:val="21"/>
              </w:rPr>
              <w:t>0.00</w:t>
            </w:r>
          </w:p>
        </w:tc>
      </w:tr>
      <w:tr w:rsidR="00432887">
        <w:trPr>
          <w:jc w:val="center"/>
        </w:trPr>
        <w:tc>
          <w:tcPr>
            <w:tcW w:w="817" w:type="dxa"/>
            <w:vAlign w:val="center"/>
          </w:tcPr>
          <w:p w:rsidR="00432887" w:rsidRDefault="00DA4E5E">
            <w:pPr>
              <w:jc w:val="center"/>
            </w:pPr>
            <w:r>
              <w:rPr>
                <w:color w:val="000000"/>
                <w:szCs w:val="21"/>
              </w:rPr>
              <w:t>50</w:t>
            </w:r>
          </w:p>
        </w:tc>
        <w:tc>
          <w:tcPr>
            <w:tcW w:w="1276" w:type="dxa"/>
            <w:vAlign w:val="center"/>
          </w:tcPr>
          <w:p w:rsidR="00432887" w:rsidRDefault="00DA4E5E">
            <w:pPr>
              <w:jc w:val="center"/>
            </w:pPr>
            <w:r>
              <w:rPr>
                <w:color w:val="000000"/>
                <w:szCs w:val="21"/>
              </w:rPr>
              <w:t>002236</w:t>
            </w:r>
          </w:p>
        </w:tc>
        <w:tc>
          <w:tcPr>
            <w:tcW w:w="1701" w:type="dxa"/>
            <w:vAlign w:val="center"/>
          </w:tcPr>
          <w:p w:rsidR="00432887" w:rsidRDefault="00DA4E5E">
            <w:pPr>
              <w:jc w:val="center"/>
            </w:pPr>
            <w:r>
              <w:rPr>
                <w:color w:val="000000"/>
                <w:szCs w:val="21"/>
              </w:rPr>
              <w:t>大华股份</w:t>
            </w:r>
          </w:p>
        </w:tc>
        <w:tc>
          <w:tcPr>
            <w:tcW w:w="1276" w:type="dxa"/>
            <w:vAlign w:val="center"/>
          </w:tcPr>
          <w:p w:rsidR="00432887" w:rsidRDefault="00DA4E5E">
            <w:pPr>
              <w:jc w:val="right"/>
            </w:pPr>
            <w:r>
              <w:rPr>
                <w:color w:val="000000"/>
                <w:szCs w:val="21"/>
              </w:rPr>
              <w:t>5,000</w:t>
            </w:r>
          </w:p>
        </w:tc>
        <w:tc>
          <w:tcPr>
            <w:tcW w:w="2199" w:type="dxa"/>
            <w:vAlign w:val="center"/>
          </w:tcPr>
          <w:p w:rsidR="00432887" w:rsidRDefault="00DA4E5E">
            <w:pPr>
              <w:jc w:val="right"/>
            </w:pPr>
            <w:r>
              <w:rPr>
                <w:color w:val="000000"/>
                <w:szCs w:val="21"/>
              </w:rPr>
              <w:t>96,050.00</w:t>
            </w:r>
          </w:p>
        </w:tc>
        <w:tc>
          <w:tcPr>
            <w:tcW w:w="1879" w:type="dxa"/>
            <w:vAlign w:val="center"/>
          </w:tcPr>
          <w:p w:rsidR="00432887" w:rsidRDefault="00DA4E5E">
            <w:pPr>
              <w:jc w:val="right"/>
            </w:pPr>
            <w:r>
              <w:rPr>
                <w:color w:val="000000"/>
                <w:szCs w:val="21"/>
              </w:rPr>
              <w:t>0.00</w:t>
            </w:r>
          </w:p>
        </w:tc>
      </w:tr>
      <w:tr w:rsidR="00432887">
        <w:trPr>
          <w:jc w:val="center"/>
        </w:trPr>
        <w:tc>
          <w:tcPr>
            <w:tcW w:w="817" w:type="dxa"/>
            <w:vAlign w:val="center"/>
          </w:tcPr>
          <w:p w:rsidR="00432887" w:rsidRDefault="00DA4E5E">
            <w:pPr>
              <w:jc w:val="center"/>
            </w:pPr>
            <w:r>
              <w:rPr>
                <w:color w:val="000000"/>
                <w:szCs w:val="21"/>
              </w:rPr>
              <w:t>51</w:t>
            </w:r>
          </w:p>
        </w:tc>
        <w:tc>
          <w:tcPr>
            <w:tcW w:w="1276" w:type="dxa"/>
            <w:vAlign w:val="center"/>
          </w:tcPr>
          <w:p w:rsidR="00432887" w:rsidRDefault="00DA4E5E">
            <w:pPr>
              <w:jc w:val="center"/>
            </w:pPr>
            <w:r>
              <w:rPr>
                <w:color w:val="000000"/>
                <w:szCs w:val="21"/>
              </w:rPr>
              <w:t>000157</w:t>
            </w:r>
          </w:p>
        </w:tc>
        <w:tc>
          <w:tcPr>
            <w:tcW w:w="1701" w:type="dxa"/>
            <w:vAlign w:val="center"/>
          </w:tcPr>
          <w:p w:rsidR="00432887" w:rsidRDefault="00DA4E5E">
            <w:pPr>
              <w:jc w:val="center"/>
            </w:pPr>
            <w:r>
              <w:rPr>
                <w:color w:val="000000"/>
                <w:szCs w:val="21"/>
              </w:rPr>
              <w:t>中联重科</w:t>
            </w:r>
          </w:p>
        </w:tc>
        <w:tc>
          <w:tcPr>
            <w:tcW w:w="1276" w:type="dxa"/>
            <w:vAlign w:val="center"/>
          </w:tcPr>
          <w:p w:rsidR="00432887" w:rsidRDefault="00DA4E5E">
            <w:pPr>
              <w:jc w:val="right"/>
            </w:pPr>
            <w:r>
              <w:rPr>
                <w:color w:val="000000"/>
                <w:szCs w:val="21"/>
              </w:rPr>
              <w:t>14,700</w:t>
            </w:r>
          </w:p>
        </w:tc>
        <w:tc>
          <w:tcPr>
            <w:tcW w:w="2199" w:type="dxa"/>
            <w:vAlign w:val="center"/>
          </w:tcPr>
          <w:p w:rsidR="00432887" w:rsidRDefault="00DA4E5E">
            <w:pPr>
              <w:jc w:val="right"/>
            </w:pPr>
            <w:r>
              <w:rPr>
                <w:color w:val="000000"/>
                <w:szCs w:val="21"/>
              </w:rPr>
              <w:t>94,521.00</w:t>
            </w:r>
          </w:p>
        </w:tc>
        <w:tc>
          <w:tcPr>
            <w:tcW w:w="1879" w:type="dxa"/>
            <w:vAlign w:val="center"/>
          </w:tcPr>
          <w:p w:rsidR="00432887" w:rsidRDefault="00DA4E5E">
            <w:pPr>
              <w:jc w:val="right"/>
            </w:pPr>
            <w:r>
              <w:rPr>
                <w:color w:val="000000"/>
                <w:szCs w:val="21"/>
              </w:rPr>
              <w:t>0.00</w:t>
            </w:r>
          </w:p>
        </w:tc>
      </w:tr>
      <w:tr w:rsidR="00432887">
        <w:trPr>
          <w:jc w:val="center"/>
        </w:trPr>
        <w:tc>
          <w:tcPr>
            <w:tcW w:w="817" w:type="dxa"/>
            <w:vAlign w:val="center"/>
          </w:tcPr>
          <w:p w:rsidR="00432887" w:rsidRDefault="00DA4E5E">
            <w:pPr>
              <w:jc w:val="center"/>
            </w:pPr>
            <w:r>
              <w:rPr>
                <w:color w:val="000000"/>
                <w:szCs w:val="21"/>
              </w:rPr>
              <w:t>52</w:t>
            </w:r>
          </w:p>
        </w:tc>
        <w:tc>
          <w:tcPr>
            <w:tcW w:w="1276" w:type="dxa"/>
            <w:vAlign w:val="center"/>
          </w:tcPr>
          <w:p w:rsidR="00432887" w:rsidRDefault="00DA4E5E">
            <w:pPr>
              <w:jc w:val="center"/>
            </w:pPr>
            <w:r>
              <w:rPr>
                <w:color w:val="000000"/>
                <w:szCs w:val="21"/>
              </w:rPr>
              <w:t>300033</w:t>
            </w:r>
          </w:p>
        </w:tc>
        <w:tc>
          <w:tcPr>
            <w:tcW w:w="1701" w:type="dxa"/>
            <w:vAlign w:val="center"/>
          </w:tcPr>
          <w:p w:rsidR="00432887" w:rsidRDefault="00DA4E5E">
            <w:pPr>
              <w:jc w:val="center"/>
            </w:pPr>
            <w:r>
              <w:rPr>
                <w:color w:val="000000"/>
                <w:szCs w:val="21"/>
              </w:rPr>
              <w:t>同花顺</w:t>
            </w:r>
          </w:p>
        </w:tc>
        <w:tc>
          <w:tcPr>
            <w:tcW w:w="1276" w:type="dxa"/>
            <w:vAlign w:val="center"/>
          </w:tcPr>
          <w:p w:rsidR="00432887" w:rsidRDefault="00DA4E5E">
            <w:pPr>
              <w:jc w:val="right"/>
            </w:pPr>
            <w:r>
              <w:rPr>
                <w:color w:val="000000"/>
                <w:szCs w:val="21"/>
              </w:rPr>
              <w:t>700</w:t>
            </w:r>
          </w:p>
        </w:tc>
        <w:tc>
          <w:tcPr>
            <w:tcW w:w="2199" w:type="dxa"/>
            <w:vAlign w:val="center"/>
          </w:tcPr>
          <w:p w:rsidR="00432887" w:rsidRDefault="00DA4E5E">
            <w:pPr>
              <w:jc w:val="right"/>
            </w:pPr>
            <w:r>
              <w:rPr>
                <w:color w:val="000000"/>
                <w:szCs w:val="21"/>
              </w:rPr>
              <w:t>93,156.00</w:t>
            </w:r>
          </w:p>
        </w:tc>
        <w:tc>
          <w:tcPr>
            <w:tcW w:w="1879" w:type="dxa"/>
            <w:vAlign w:val="center"/>
          </w:tcPr>
          <w:p w:rsidR="00432887" w:rsidRDefault="00DA4E5E">
            <w:pPr>
              <w:jc w:val="right"/>
            </w:pPr>
            <w:r>
              <w:rPr>
                <w:color w:val="000000"/>
                <w:szCs w:val="21"/>
              </w:rPr>
              <w:t>0.00</w:t>
            </w:r>
          </w:p>
        </w:tc>
      </w:tr>
      <w:tr w:rsidR="00432887">
        <w:trPr>
          <w:jc w:val="center"/>
        </w:trPr>
        <w:tc>
          <w:tcPr>
            <w:tcW w:w="817" w:type="dxa"/>
            <w:vAlign w:val="center"/>
          </w:tcPr>
          <w:p w:rsidR="00432887" w:rsidRDefault="00DA4E5E">
            <w:pPr>
              <w:jc w:val="center"/>
            </w:pPr>
            <w:r>
              <w:rPr>
                <w:color w:val="000000"/>
                <w:szCs w:val="21"/>
              </w:rPr>
              <w:t>53</w:t>
            </w:r>
          </w:p>
        </w:tc>
        <w:tc>
          <w:tcPr>
            <w:tcW w:w="1276" w:type="dxa"/>
            <w:vAlign w:val="center"/>
          </w:tcPr>
          <w:p w:rsidR="00432887" w:rsidRDefault="00DA4E5E">
            <w:pPr>
              <w:jc w:val="center"/>
            </w:pPr>
            <w:r>
              <w:rPr>
                <w:color w:val="000000"/>
                <w:szCs w:val="21"/>
              </w:rPr>
              <w:t>300408</w:t>
            </w:r>
          </w:p>
        </w:tc>
        <w:tc>
          <w:tcPr>
            <w:tcW w:w="1701" w:type="dxa"/>
            <w:vAlign w:val="center"/>
          </w:tcPr>
          <w:p w:rsidR="00432887" w:rsidRDefault="00DA4E5E">
            <w:pPr>
              <w:jc w:val="center"/>
            </w:pPr>
            <w:r>
              <w:rPr>
                <w:color w:val="000000"/>
                <w:szCs w:val="21"/>
              </w:rPr>
              <w:t>三环集团</w:t>
            </w:r>
          </w:p>
        </w:tc>
        <w:tc>
          <w:tcPr>
            <w:tcW w:w="1276" w:type="dxa"/>
            <w:vAlign w:val="center"/>
          </w:tcPr>
          <w:p w:rsidR="00432887" w:rsidRDefault="00DA4E5E">
            <w:pPr>
              <w:jc w:val="right"/>
            </w:pPr>
            <w:r>
              <w:rPr>
                <w:color w:val="000000"/>
                <w:szCs w:val="21"/>
              </w:rPr>
              <w:t>3,300</w:t>
            </w:r>
          </w:p>
        </w:tc>
        <w:tc>
          <w:tcPr>
            <w:tcW w:w="2199" w:type="dxa"/>
            <w:vAlign w:val="center"/>
          </w:tcPr>
          <w:p w:rsidR="00432887" w:rsidRDefault="00DA4E5E">
            <w:pPr>
              <w:jc w:val="right"/>
            </w:pPr>
            <w:r>
              <w:rPr>
                <w:color w:val="000000"/>
                <w:szCs w:val="21"/>
              </w:rPr>
              <w:t>91,410.00</w:t>
            </w:r>
          </w:p>
        </w:tc>
        <w:tc>
          <w:tcPr>
            <w:tcW w:w="1879" w:type="dxa"/>
            <w:vAlign w:val="center"/>
          </w:tcPr>
          <w:p w:rsidR="00432887" w:rsidRDefault="00DA4E5E">
            <w:pPr>
              <w:jc w:val="right"/>
            </w:pPr>
            <w:r>
              <w:rPr>
                <w:color w:val="000000"/>
                <w:szCs w:val="21"/>
              </w:rPr>
              <w:t>0.00</w:t>
            </w:r>
          </w:p>
        </w:tc>
      </w:tr>
      <w:tr w:rsidR="00432887">
        <w:trPr>
          <w:jc w:val="center"/>
        </w:trPr>
        <w:tc>
          <w:tcPr>
            <w:tcW w:w="817" w:type="dxa"/>
            <w:vAlign w:val="center"/>
          </w:tcPr>
          <w:p w:rsidR="00432887" w:rsidRDefault="00DA4E5E">
            <w:pPr>
              <w:jc w:val="center"/>
            </w:pPr>
            <w:r>
              <w:rPr>
                <w:color w:val="000000"/>
                <w:szCs w:val="21"/>
              </w:rPr>
              <w:t>54</w:t>
            </w:r>
          </w:p>
        </w:tc>
        <w:tc>
          <w:tcPr>
            <w:tcW w:w="1276" w:type="dxa"/>
            <w:vAlign w:val="center"/>
          </w:tcPr>
          <w:p w:rsidR="00432887" w:rsidRDefault="00DA4E5E">
            <w:pPr>
              <w:jc w:val="center"/>
            </w:pPr>
            <w:r>
              <w:rPr>
                <w:color w:val="000000"/>
                <w:szCs w:val="21"/>
              </w:rPr>
              <w:t>000938</w:t>
            </w:r>
          </w:p>
        </w:tc>
        <w:tc>
          <w:tcPr>
            <w:tcW w:w="1701" w:type="dxa"/>
            <w:vAlign w:val="center"/>
          </w:tcPr>
          <w:p w:rsidR="00432887" w:rsidRDefault="00DA4E5E">
            <w:pPr>
              <w:jc w:val="center"/>
            </w:pPr>
            <w:r>
              <w:rPr>
                <w:color w:val="000000"/>
                <w:szCs w:val="21"/>
              </w:rPr>
              <w:t>紫光股份</w:t>
            </w:r>
          </w:p>
        </w:tc>
        <w:tc>
          <w:tcPr>
            <w:tcW w:w="1276" w:type="dxa"/>
            <w:vAlign w:val="center"/>
          </w:tcPr>
          <w:p w:rsidR="00432887" w:rsidRDefault="00DA4E5E">
            <w:pPr>
              <w:jc w:val="right"/>
            </w:pPr>
            <w:r>
              <w:rPr>
                <w:color w:val="000000"/>
                <w:szCs w:val="21"/>
              </w:rPr>
              <w:t>2,100</w:t>
            </w:r>
          </w:p>
        </w:tc>
        <w:tc>
          <w:tcPr>
            <w:tcW w:w="2199" w:type="dxa"/>
            <w:vAlign w:val="center"/>
          </w:tcPr>
          <w:p w:rsidR="00432887" w:rsidRDefault="00DA4E5E">
            <w:pPr>
              <w:jc w:val="right"/>
            </w:pPr>
            <w:r>
              <w:rPr>
                <w:color w:val="000000"/>
                <w:szCs w:val="21"/>
              </w:rPr>
              <w:t>90,258.00</w:t>
            </w:r>
          </w:p>
        </w:tc>
        <w:tc>
          <w:tcPr>
            <w:tcW w:w="1879" w:type="dxa"/>
            <w:vAlign w:val="center"/>
          </w:tcPr>
          <w:p w:rsidR="00432887" w:rsidRDefault="00DA4E5E">
            <w:pPr>
              <w:jc w:val="right"/>
            </w:pPr>
            <w:r>
              <w:rPr>
                <w:color w:val="000000"/>
                <w:szCs w:val="21"/>
              </w:rPr>
              <w:t>0.00</w:t>
            </w:r>
          </w:p>
        </w:tc>
      </w:tr>
      <w:tr w:rsidR="00432887">
        <w:trPr>
          <w:jc w:val="center"/>
        </w:trPr>
        <w:tc>
          <w:tcPr>
            <w:tcW w:w="817" w:type="dxa"/>
            <w:vAlign w:val="center"/>
          </w:tcPr>
          <w:p w:rsidR="00432887" w:rsidRDefault="00DA4E5E">
            <w:pPr>
              <w:jc w:val="center"/>
            </w:pPr>
            <w:r>
              <w:rPr>
                <w:color w:val="000000"/>
                <w:szCs w:val="21"/>
              </w:rPr>
              <w:t>55</w:t>
            </w:r>
          </w:p>
        </w:tc>
        <w:tc>
          <w:tcPr>
            <w:tcW w:w="1276" w:type="dxa"/>
            <w:vAlign w:val="center"/>
          </w:tcPr>
          <w:p w:rsidR="00432887" w:rsidRDefault="00DA4E5E">
            <w:pPr>
              <w:jc w:val="center"/>
            </w:pPr>
            <w:r>
              <w:rPr>
                <w:color w:val="000000"/>
                <w:szCs w:val="21"/>
              </w:rPr>
              <w:t>002008</w:t>
            </w:r>
          </w:p>
        </w:tc>
        <w:tc>
          <w:tcPr>
            <w:tcW w:w="1701" w:type="dxa"/>
            <w:vAlign w:val="center"/>
          </w:tcPr>
          <w:p w:rsidR="00432887" w:rsidRDefault="00DA4E5E">
            <w:pPr>
              <w:jc w:val="center"/>
            </w:pPr>
            <w:r>
              <w:rPr>
                <w:color w:val="000000"/>
                <w:szCs w:val="21"/>
              </w:rPr>
              <w:t>大族激光</w:t>
            </w:r>
          </w:p>
        </w:tc>
        <w:tc>
          <w:tcPr>
            <w:tcW w:w="1276" w:type="dxa"/>
            <w:vAlign w:val="center"/>
          </w:tcPr>
          <w:p w:rsidR="00432887" w:rsidRDefault="00DA4E5E">
            <w:pPr>
              <w:jc w:val="right"/>
            </w:pPr>
            <w:r>
              <w:rPr>
                <w:color w:val="000000"/>
                <w:szCs w:val="21"/>
              </w:rPr>
              <w:t>2,500</w:t>
            </w:r>
          </w:p>
        </w:tc>
        <w:tc>
          <w:tcPr>
            <w:tcW w:w="2199" w:type="dxa"/>
            <w:vAlign w:val="center"/>
          </w:tcPr>
          <w:p w:rsidR="00432887" w:rsidRDefault="00DA4E5E">
            <w:pPr>
              <w:jc w:val="right"/>
            </w:pPr>
            <w:r>
              <w:rPr>
                <w:color w:val="000000"/>
                <w:szCs w:val="21"/>
              </w:rPr>
              <w:t>89,875.00</w:t>
            </w:r>
          </w:p>
        </w:tc>
        <w:tc>
          <w:tcPr>
            <w:tcW w:w="1879" w:type="dxa"/>
            <w:vAlign w:val="center"/>
          </w:tcPr>
          <w:p w:rsidR="00432887" w:rsidRDefault="00DA4E5E">
            <w:pPr>
              <w:jc w:val="right"/>
            </w:pPr>
            <w:r>
              <w:rPr>
                <w:color w:val="000000"/>
                <w:szCs w:val="21"/>
              </w:rPr>
              <w:t>0.00</w:t>
            </w:r>
          </w:p>
        </w:tc>
      </w:tr>
      <w:tr w:rsidR="00432887">
        <w:trPr>
          <w:jc w:val="center"/>
        </w:trPr>
        <w:tc>
          <w:tcPr>
            <w:tcW w:w="817" w:type="dxa"/>
            <w:vAlign w:val="center"/>
          </w:tcPr>
          <w:p w:rsidR="00432887" w:rsidRDefault="00DA4E5E">
            <w:pPr>
              <w:jc w:val="center"/>
            </w:pPr>
            <w:r>
              <w:rPr>
                <w:color w:val="000000"/>
                <w:szCs w:val="21"/>
              </w:rPr>
              <w:t>56</w:t>
            </w:r>
          </w:p>
        </w:tc>
        <w:tc>
          <w:tcPr>
            <w:tcW w:w="1276" w:type="dxa"/>
            <w:vAlign w:val="center"/>
          </w:tcPr>
          <w:p w:rsidR="00432887" w:rsidRDefault="00DA4E5E">
            <w:pPr>
              <w:jc w:val="center"/>
            </w:pPr>
            <w:r>
              <w:rPr>
                <w:color w:val="000000"/>
                <w:szCs w:val="21"/>
              </w:rPr>
              <w:t>002024</w:t>
            </w:r>
          </w:p>
        </w:tc>
        <w:tc>
          <w:tcPr>
            <w:tcW w:w="1701" w:type="dxa"/>
            <w:vAlign w:val="center"/>
          </w:tcPr>
          <w:p w:rsidR="00432887" w:rsidRDefault="00DA4E5E">
            <w:pPr>
              <w:jc w:val="center"/>
            </w:pPr>
            <w:r>
              <w:rPr>
                <w:color w:val="000000"/>
                <w:szCs w:val="21"/>
              </w:rPr>
              <w:t>苏宁易购</w:t>
            </w:r>
          </w:p>
        </w:tc>
        <w:tc>
          <w:tcPr>
            <w:tcW w:w="1276" w:type="dxa"/>
            <w:vAlign w:val="center"/>
          </w:tcPr>
          <w:p w:rsidR="00432887" w:rsidRDefault="00DA4E5E">
            <w:pPr>
              <w:jc w:val="right"/>
            </w:pPr>
            <w:r>
              <w:rPr>
                <w:color w:val="000000"/>
                <w:szCs w:val="21"/>
              </w:rPr>
              <w:t>10,100</w:t>
            </w:r>
          </w:p>
        </w:tc>
        <w:tc>
          <w:tcPr>
            <w:tcW w:w="2199" w:type="dxa"/>
            <w:vAlign w:val="center"/>
          </w:tcPr>
          <w:p w:rsidR="00432887" w:rsidRDefault="00DA4E5E">
            <w:pPr>
              <w:jc w:val="right"/>
            </w:pPr>
            <w:r>
              <w:rPr>
                <w:color w:val="000000"/>
                <w:szCs w:val="21"/>
              </w:rPr>
              <w:t>88,577.00</w:t>
            </w:r>
          </w:p>
        </w:tc>
        <w:tc>
          <w:tcPr>
            <w:tcW w:w="1879" w:type="dxa"/>
            <w:vAlign w:val="center"/>
          </w:tcPr>
          <w:p w:rsidR="00432887" w:rsidRDefault="00DA4E5E">
            <w:pPr>
              <w:jc w:val="right"/>
            </w:pPr>
            <w:r>
              <w:rPr>
                <w:color w:val="000000"/>
                <w:szCs w:val="21"/>
              </w:rPr>
              <w:t>0.00</w:t>
            </w:r>
          </w:p>
        </w:tc>
      </w:tr>
      <w:tr w:rsidR="00432887">
        <w:trPr>
          <w:jc w:val="center"/>
        </w:trPr>
        <w:tc>
          <w:tcPr>
            <w:tcW w:w="817" w:type="dxa"/>
            <w:vAlign w:val="center"/>
          </w:tcPr>
          <w:p w:rsidR="00432887" w:rsidRDefault="00DA4E5E">
            <w:pPr>
              <w:jc w:val="center"/>
            </w:pPr>
            <w:r>
              <w:rPr>
                <w:color w:val="000000"/>
                <w:szCs w:val="21"/>
              </w:rPr>
              <w:t>57</w:t>
            </w:r>
          </w:p>
        </w:tc>
        <w:tc>
          <w:tcPr>
            <w:tcW w:w="1276" w:type="dxa"/>
            <w:vAlign w:val="center"/>
          </w:tcPr>
          <w:p w:rsidR="00432887" w:rsidRDefault="00DA4E5E">
            <w:pPr>
              <w:jc w:val="center"/>
            </w:pPr>
            <w:r>
              <w:rPr>
                <w:color w:val="000000"/>
                <w:szCs w:val="21"/>
              </w:rPr>
              <w:t>000783</w:t>
            </w:r>
          </w:p>
        </w:tc>
        <w:tc>
          <w:tcPr>
            <w:tcW w:w="1701" w:type="dxa"/>
            <w:vAlign w:val="center"/>
          </w:tcPr>
          <w:p w:rsidR="00432887" w:rsidRDefault="00DA4E5E">
            <w:pPr>
              <w:jc w:val="center"/>
            </w:pPr>
            <w:r>
              <w:rPr>
                <w:color w:val="000000"/>
                <w:szCs w:val="21"/>
              </w:rPr>
              <w:t>长江证券</w:t>
            </w:r>
          </w:p>
        </w:tc>
        <w:tc>
          <w:tcPr>
            <w:tcW w:w="1276" w:type="dxa"/>
            <w:vAlign w:val="center"/>
          </w:tcPr>
          <w:p w:rsidR="00432887" w:rsidRDefault="00DA4E5E">
            <w:pPr>
              <w:jc w:val="right"/>
            </w:pPr>
            <w:r>
              <w:rPr>
                <w:color w:val="000000"/>
                <w:szCs w:val="21"/>
              </w:rPr>
              <w:t>11,900</w:t>
            </w:r>
          </w:p>
        </w:tc>
        <w:tc>
          <w:tcPr>
            <w:tcW w:w="2199" w:type="dxa"/>
            <w:vAlign w:val="center"/>
          </w:tcPr>
          <w:p w:rsidR="00432887" w:rsidRDefault="00DA4E5E">
            <w:pPr>
              <w:jc w:val="right"/>
            </w:pPr>
            <w:r>
              <w:rPr>
                <w:color w:val="000000"/>
                <w:szCs w:val="21"/>
              </w:rPr>
              <w:t>80,206.00</w:t>
            </w:r>
          </w:p>
        </w:tc>
        <w:tc>
          <w:tcPr>
            <w:tcW w:w="1879" w:type="dxa"/>
            <w:vAlign w:val="center"/>
          </w:tcPr>
          <w:p w:rsidR="00432887" w:rsidRDefault="00DA4E5E">
            <w:pPr>
              <w:jc w:val="right"/>
            </w:pPr>
            <w:r>
              <w:rPr>
                <w:color w:val="000000"/>
                <w:szCs w:val="21"/>
              </w:rPr>
              <w:t>0.00</w:t>
            </w:r>
          </w:p>
        </w:tc>
      </w:tr>
      <w:tr w:rsidR="00432887">
        <w:trPr>
          <w:jc w:val="center"/>
        </w:trPr>
        <w:tc>
          <w:tcPr>
            <w:tcW w:w="817" w:type="dxa"/>
            <w:vAlign w:val="center"/>
          </w:tcPr>
          <w:p w:rsidR="00432887" w:rsidRDefault="00DA4E5E">
            <w:pPr>
              <w:jc w:val="center"/>
            </w:pPr>
            <w:r>
              <w:rPr>
                <w:color w:val="000000"/>
                <w:szCs w:val="21"/>
              </w:rPr>
              <w:t>58</w:t>
            </w:r>
          </w:p>
        </w:tc>
        <w:tc>
          <w:tcPr>
            <w:tcW w:w="1276" w:type="dxa"/>
            <w:vAlign w:val="center"/>
          </w:tcPr>
          <w:p w:rsidR="00432887" w:rsidRDefault="00DA4E5E">
            <w:pPr>
              <w:jc w:val="center"/>
            </w:pPr>
            <w:r>
              <w:rPr>
                <w:color w:val="000000"/>
                <w:szCs w:val="21"/>
              </w:rPr>
              <w:t>000860</w:t>
            </w:r>
          </w:p>
        </w:tc>
        <w:tc>
          <w:tcPr>
            <w:tcW w:w="1701" w:type="dxa"/>
            <w:vAlign w:val="center"/>
          </w:tcPr>
          <w:p w:rsidR="00432887" w:rsidRDefault="00DA4E5E">
            <w:pPr>
              <w:jc w:val="center"/>
            </w:pPr>
            <w:r>
              <w:rPr>
                <w:color w:val="000000"/>
                <w:szCs w:val="21"/>
              </w:rPr>
              <w:t>顺鑫农业</w:t>
            </w:r>
          </w:p>
        </w:tc>
        <w:tc>
          <w:tcPr>
            <w:tcW w:w="1276" w:type="dxa"/>
            <w:vAlign w:val="center"/>
          </w:tcPr>
          <w:p w:rsidR="00432887" w:rsidRDefault="00DA4E5E">
            <w:pPr>
              <w:jc w:val="right"/>
            </w:pPr>
            <w:r>
              <w:rPr>
                <w:color w:val="000000"/>
                <w:szCs w:val="21"/>
              </w:rPr>
              <w:t>1,400</w:t>
            </w:r>
          </w:p>
        </w:tc>
        <w:tc>
          <w:tcPr>
            <w:tcW w:w="2199" w:type="dxa"/>
            <w:vAlign w:val="center"/>
          </w:tcPr>
          <w:p w:rsidR="00432887" w:rsidRDefault="00DA4E5E">
            <w:pPr>
              <w:jc w:val="right"/>
            </w:pPr>
            <w:r>
              <w:rPr>
                <w:color w:val="000000"/>
                <w:szCs w:val="21"/>
              </w:rPr>
              <w:t>79,772.00</w:t>
            </w:r>
          </w:p>
        </w:tc>
        <w:tc>
          <w:tcPr>
            <w:tcW w:w="1879" w:type="dxa"/>
            <w:vAlign w:val="center"/>
          </w:tcPr>
          <w:p w:rsidR="00432887" w:rsidRDefault="00DA4E5E">
            <w:pPr>
              <w:jc w:val="right"/>
            </w:pPr>
            <w:r>
              <w:rPr>
                <w:color w:val="000000"/>
                <w:szCs w:val="21"/>
              </w:rPr>
              <w:t>0.00</w:t>
            </w:r>
          </w:p>
        </w:tc>
      </w:tr>
      <w:tr w:rsidR="00432887">
        <w:trPr>
          <w:jc w:val="center"/>
        </w:trPr>
        <w:tc>
          <w:tcPr>
            <w:tcW w:w="817" w:type="dxa"/>
            <w:vAlign w:val="center"/>
          </w:tcPr>
          <w:p w:rsidR="00432887" w:rsidRDefault="00DA4E5E">
            <w:pPr>
              <w:jc w:val="center"/>
            </w:pPr>
            <w:r>
              <w:rPr>
                <w:color w:val="000000"/>
                <w:szCs w:val="21"/>
              </w:rPr>
              <w:t>59</w:t>
            </w:r>
          </w:p>
        </w:tc>
        <w:tc>
          <w:tcPr>
            <w:tcW w:w="1276" w:type="dxa"/>
            <w:vAlign w:val="center"/>
          </w:tcPr>
          <w:p w:rsidR="00432887" w:rsidRDefault="00DA4E5E">
            <w:pPr>
              <w:jc w:val="center"/>
            </w:pPr>
            <w:r>
              <w:rPr>
                <w:color w:val="000000"/>
                <w:szCs w:val="21"/>
              </w:rPr>
              <w:t>002916</w:t>
            </w:r>
          </w:p>
        </w:tc>
        <w:tc>
          <w:tcPr>
            <w:tcW w:w="1701" w:type="dxa"/>
            <w:vAlign w:val="center"/>
          </w:tcPr>
          <w:p w:rsidR="00432887" w:rsidRDefault="00DA4E5E">
            <w:pPr>
              <w:jc w:val="center"/>
            </w:pPr>
            <w:r>
              <w:rPr>
                <w:color w:val="000000"/>
                <w:szCs w:val="21"/>
              </w:rPr>
              <w:t>深南电路</w:t>
            </w:r>
          </w:p>
        </w:tc>
        <w:tc>
          <w:tcPr>
            <w:tcW w:w="1276" w:type="dxa"/>
            <w:vAlign w:val="center"/>
          </w:tcPr>
          <w:p w:rsidR="00432887" w:rsidRDefault="00DA4E5E">
            <w:pPr>
              <w:jc w:val="right"/>
            </w:pPr>
            <w:r>
              <w:rPr>
                <w:color w:val="000000"/>
                <w:szCs w:val="21"/>
              </w:rPr>
              <w:t>467</w:t>
            </w:r>
          </w:p>
        </w:tc>
        <w:tc>
          <w:tcPr>
            <w:tcW w:w="2199" w:type="dxa"/>
            <w:vAlign w:val="center"/>
          </w:tcPr>
          <w:p w:rsidR="00432887" w:rsidRDefault="00DA4E5E">
            <w:pPr>
              <w:jc w:val="right"/>
            </w:pPr>
            <w:r>
              <w:rPr>
                <w:color w:val="000000"/>
                <w:szCs w:val="21"/>
              </w:rPr>
              <w:t>78,231.84</w:t>
            </w:r>
          </w:p>
        </w:tc>
        <w:tc>
          <w:tcPr>
            <w:tcW w:w="1879" w:type="dxa"/>
            <w:vAlign w:val="center"/>
          </w:tcPr>
          <w:p w:rsidR="00432887" w:rsidRDefault="00DA4E5E">
            <w:pPr>
              <w:jc w:val="right"/>
            </w:pPr>
            <w:r>
              <w:rPr>
                <w:color w:val="000000"/>
                <w:szCs w:val="21"/>
              </w:rPr>
              <w:t>0.00</w:t>
            </w:r>
          </w:p>
        </w:tc>
      </w:tr>
      <w:tr w:rsidR="00432887">
        <w:trPr>
          <w:jc w:val="center"/>
        </w:trPr>
        <w:tc>
          <w:tcPr>
            <w:tcW w:w="817" w:type="dxa"/>
            <w:vAlign w:val="center"/>
          </w:tcPr>
          <w:p w:rsidR="00432887" w:rsidRDefault="00DA4E5E">
            <w:pPr>
              <w:jc w:val="center"/>
            </w:pPr>
            <w:r>
              <w:rPr>
                <w:color w:val="000000"/>
                <w:szCs w:val="21"/>
              </w:rPr>
              <w:t>60</w:t>
            </w:r>
          </w:p>
        </w:tc>
        <w:tc>
          <w:tcPr>
            <w:tcW w:w="1276" w:type="dxa"/>
            <w:vAlign w:val="center"/>
          </w:tcPr>
          <w:p w:rsidR="00432887" w:rsidRDefault="00DA4E5E">
            <w:pPr>
              <w:jc w:val="center"/>
            </w:pPr>
            <w:r>
              <w:rPr>
                <w:color w:val="000000"/>
                <w:szCs w:val="21"/>
              </w:rPr>
              <w:t>000425</w:t>
            </w:r>
          </w:p>
        </w:tc>
        <w:tc>
          <w:tcPr>
            <w:tcW w:w="1701" w:type="dxa"/>
            <w:vAlign w:val="center"/>
          </w:tcPr>
          <w:p w:rsidR="00432887" w:rsidRDefault="00DA4E5E">
            <w:pPr>
              <w:jc w:val="center"/>
            </w:pPr>
            <w:r>
              <w:rPr>
                <w:color w:val="000000"/>
                <w:szCs w:val="21"/>
              </w:rPr>
              <w:t>徐工机械</w:t>
            </w:r>
          </w:p>
        </w:tc>
        <w:tc>
          <w:tcPr>
            <w:tcW w:w="1276" w:type="dxa"/>
            <w:vAlign w:val="center"/>
          </w:tcPr>
          <w:p w:rsidR="00432887" w:rsidRDefault="00DA4E5E">
            <w:pPr>
              <w:jc w:val="right"/>
            </w:pPr>
            <w:r>
              <w:rPr>
                <w:color w:val="000000"/>
                <w:szCs w:val="21"/>
              </w:rPr>
              <w:t>13,000</w:t>
            </w:r>
          </w:p>
        </w:tc>
        <w:tc>
          <w:tcPr>
            <w:tcW w:w="2199" w:type="dxa"/>
            <w:vAlign w:val="center"/>
          </w:tcPr>
          <w:p w:rsidR="00432887" w:rsidRDefault="00DA4E5E">
            <w:pPr>
              <w:jc w:val="right"/>
            </w:pPr>
            <w:r>
              <w:rPr>
                <w:color w:val="000000"/>
                <w:szCs w:val="21"/>
              </w:rPr>
              <w:t>76,830.00</w:t>
            </w:r>
          </w:p>
        </w:tc>
        <w:tc>
          <w:tcPr>
            <w:tcW w:w="1879" w:type="dxa"/>
            <w:vAlign w:val="center"/>
          </w:tcPr>
          <w:p w:rsidR="00432887" w:rsidRDefault="00DA4E5E">
            <w:pPr>
              <w:jc w:val="right"/>
            </w:pPr>
            <w:r>
              <w:rPr>
                <w:color w:val="000000"/>
                <w:szCs w:val="21"/>
              </w:rPr>
              <w:t>0.00</w:t>
            </w:r>
          </w:p>
        </w:tc>
      </w:tr>
      <w:tr w:rsidR="00432887">
        <w:trPr>
          <w:jc w:val="center"/>
        </w:trPr>
        <w:tc>
          <w:tcPr>
            <w:tcW w:w="817" w:type="dxa"/>
            <w:vAlign w:val="center"/>
          </w:tcPr>
          <w:p w:rsidR="00432887" w:rsidRDefault="00DA4E5E">
            <w:pPr>
              <w:jc w:val="center"/>
            </w:pPr>
            <w:r>
              <w:rPr>
                <w:color w:val="000000"/>
                <w:szCs w:val="21"/>
              </w:rPr>
              <w:t>61</w:t>
            </w:r>
          </w:p>
        </w:tc>
        <w:tc>
          <w:tcPr>
            <w:tcW w:w="1276" w:type="dxa"/>
            <w:vAlign w:val="center"/>
          </w:tcPr>
          <w:p w:rsidR="00432887" w:rsidRDefault="00DA4E5E">
            <w:pPr>
              <w:jc w:val="center"/>
            </w:pPr>
            <w:r>
              <w:rPr>
                <w:color w:val="000000"/>
                <w:szCs w:val="21"/>
              </w:rPr>
              <w:t>002202</w:t>
            </w:r>
          </w:p>
        </w:tc>
        <w:tc>
          <w:tcPr>
            <w:tcW w:w="1701" w:type="dxa"/>
            <w:vAlign w:val="center"/>
          </w:tcPr>
          <w:p w:rsidR="00432887" w:rsidRDefault="00DA4E5E">
            <w:pPr>
              <w:jc w:val="center"/>
            </w:pPr>
            <w:r>
              <w:rPr>
                <w:color w:val="000000"/>
                <w:szCs w:val="21"/>
              </w:rPr>
              <w:t>金风科技</w:t>
            </w:r>
          </w:p>
        </w:tc>
        <w:tc>
          <w:tcPr>
            <w:tcW w:w="1276" w:type="dxa"/>
            <w:vAlign w:val="center"/>
          </w:tcPr>
          <w:p w:rsidR="00432887" w:rsidRDefault="00DA4E5E">
            <w:pPr>
              <w:jc w:val="right"/>
            </w:pPr>
            <w:r>
              <w:rPr>
                <w:color w:val="000000"/>
                <w:szCs w:val="21"/>
              </w:rPr>
              <w:t>7,600</w:t>
            </w:r>
          </w:p>
        </w:tc>
        <w:tc>
          <w:tcPr>
            <w:tcW w:w="2199" w:type="dxa"/>
            <w:vAlign w:val="center"/>
          </w:tcPr>
          <w:p w:rsidR="00432887" w:rsidRDefault="00DA4E5E">
            <w:pPr>
              <w:jc w:val="right"/>
            </w:pPr>
            <w:r>
              <w:rPr>
                <w:color w:val="000000"/>
                <w:szCs w:val="21"/>
              </w:rPr>
              <w:t>75,772.00</w:t>
            </w:r>
          </w:p>
        </w:tc>
        <w:tc>
          <w:tcPr>
            <w:tcW w:w="1879" w:type="dxa"/>
            <w:vAlign w:val="center"/>
          </w:tcPr>
          <w:p w:rsidR="00432887" w:rsidRDefault="00DA4E5E">
            <w:pPr>
              <w:jc w:val="right"/>
            </w:pPr>
            <w:r>
              <w:rPr>
                <w:color w:val="000000"/>
                <w:szCs w:val="21"/>
              </w:rPr>
              <w:t>0.00</w:t>
            </w:r>
          </w:p>
        </w:tc>
      </w:tr>
      <w:tr w:rsidR="00432887">
        <w:trPr>
          <w:jc w:val="center"/>
        </w:trPr>
        <w:tc>
          <w:tcPr>
            <w:tcW w:w="817" w:type="dxa"/>
            <w:vAlign w:val="center"/>
          </w:tcPr>
          <w:p w:rsidR="00432887" w:rsidRDefault="00DA4E5E">
            <w:pPr>
              <w:jc w:val="center"/>
            </w:pPr>
            <w:r>
              <w:rPr>
                <w:color w:val="000000"/>
                <w:szCs w:val="21"/>
              </w:rPr>
              <w:t>62</w:t>
            </w:r>
          </w:p>
        </w:tc>
        <w:tc>
          <w:tcPr>
            <w:tcW w:w="1276" w:type="dxa"/>
            <w:vAlign w:val="center"/>
          </w:tcPr>
          <w:p w:rsidR="00432887" w:rsidRDefault="00DA4E5E">
            <w:pPr>
              <w:jc w:val="center"/>
            </w:pPr>
            <w:r>
              <w:rPr>
                <w:color w:val="000000"/>
                <w:szCs w:val="21"/>
              </w:rPr>
              <w:t>002736</w:t>
            </w:r>
          </w:p>
        </w:tc>
        <w:tc>
          <w:tcPr>
            <w:tcW w:w="1701" w:type="dxa"/>
            <w:vAlign w:val="center"/>
          </w:tcPr>
          <w:p w:rsidR="00432887" w:rsidRDefault="00DA4E5E">
            <w:pPr>
              <w:jc w:val="center"/>
            </w:pPr>
            <w:r>
              <w:rPr>
                <w:color w:val="000000"/>
                <w:szCs w:val="21"/>
              </w:rPr>
              <w:t>国信证券</w:t>
            </w:r>
          </w:p>
        </w:tc>
        <w:tc>
          <w:tcPr>
            <w:tcW w:w="1276" w:type="dxa"/>
            <w:vAlign w:val="center"/>
          </w:tcPr>
          <w:p w:rsidR="00432887" w:rsidRDefault="00DA4E5E">
            <w:pPr>
              <w:jc w:val="right"/>
            </w:pPr>
            <w:r>
              <w:rPr>
                <w:color w:val="000000"/>
                <w:szCs w:val="21"/>
              </w:rPr>
              <w:t>6,500</w:t>
            </w:r>
          </w:p>
        </w:tc>
        <w:tc>
          <w:tcPr>
            <w:tcW w:w="2199" w:type="dxa"/>
            <w:vAlign w:val="center"/>
          </w:tcPr>
          <w:p w:rsidR="00432887" w:rsidRDefault="00DA4E5E">
            <w:pPr>
              <w:jc w:val="right"/>
            </w:pPr>
            <w:r>
              <w:rPr>
                <w:color w:val="000000"/>
                <w:szCs w:val="21"/>
              </w:rPr>
              <w:t>73,450.00</w:t>
            </w:r>
          </w:p>
        </w:tc>
        <w:tc>
          <w:tcPr>
            <w:tcW w:w="1879" w:type="dxa"/>
            <w:vAlign w:val="center"/>
          </w:tcPr>
          <w:p w:rsidR="00432887" w:rsidRDefault="00DA4E5E">
            <w:pPr>
              <w:jc w:val="right"/>
            </w:pPr>
            <w:r>
              <w:rPr>
                <w:color w:val="000000"/>
                <w:szCs w:val="21"/>
              </w:rPr>
              <w:t>0.00</w:t>
            </w:r>
          </w:p>
        </w:tc>
      </w:tr>
      <w:tr w:rsidR="00432887">
        <w:trPr>
          <w:jc w:val="center"/>
        </w:trPr>
        <w:tc>
          <w:tcPr>
            <w:tcW w:w="817" w:type="dxa"/>
            <w:vAlign w:val="center"/>
          </w:tcPr>
          <w:p w:rsidR="00432887" w:rsidRDefault="00DA4E5E">
            <w:pPr>
              <w:jc w:val="center"/>
            </w:pPr>
            <w:r>
              <w:rPr>
                <w:color w:val="000000"/>
                <w:szCs w:val="21"/>
              </w:rPr>
              <w:t>63</w:t>
            </w:r>
          </w:p>
        </w:tc>
        <w:tc>
          <w:tcPr>
            <w:tcW w:w="1276" w:type="dxa"/>
            <w:vAlign w:val="center"/>
          </w:tcPr>
          <w:p w:rsidR="00432887" w:rsidRDefault="00DA4E5E">
            <w:pPr>
              <w:jc w:val="center"/>
            </w:pPr>
            <w:r>
              <w:rPr>
                <w:color w:val="000000"/>
                <w:szCs w:val="21"/>
              </w:rPr>
              <w:t>000768</w:t>
            </w:r>
          </w:p>
        </w:tc>
        <w:tc>
          <w:tcPr>
            <w:tcW w:w="1701" w:type="dxa"/>
            <w:vAlign w:val="center"/>
          </w:tcPr>
          <w:p w:rsidR="00432887" w:rsidRDefault="00DA4E5E">
            <w:pPr>
              <w:jc w:val="center"/>
            </w:pPr>
            <w:r>
              <w:rPr>
                <w:color w:val="000000"/>
                <w:szCs w:val="21"/>
              </w:rPr>
              <w:t>中航飞机</w:t>
            </w:r>
          </w:p>
        </w:tc>
        <w:tc>
          <w:tcPr>
            <w:tcW w:w="1276" w:type="dxa"/>
            <w:vAlign w:val="center"/>
          </w:tcPr>
          <w:p w:rsidR="00432887" w:rsidRDefault="00DA4E5E">
            <w:pPr>
              <w:jc w:val="right"/>
            </w:pPr>
            <w:r>
              <w:rPr>
                <w:color w:val="000000"/>
                <w:szCs w:val="21"/>
              </w:rPr>
              <w:t>4,000</w:t>
            </w:r>
          </w:p>
        </w:tc>
        <w:tc>
          <w:tcPr>
            <w:tcW w:w="2199" w:type="dxa"/>
            <w:vAlign w:val="center"/>
          </w:tcPr>
          <w:p w:rsidR="00432887" w:rsidRDefault="00DA4E5E">
            <w:pPr>
              <w:jc w:val="right"/>
            </w:pPr>
            <w:r>
              <w:rPr>
                <w:color w:val="000000"/>
                <w:szCs w:val="21"/>
              </w:rPr>
              <w:t>70,960.00</w:t>
            </w:r>
          </w:p>
        </w:tc>
        <w:tc>
          <w:tcPr>
            <w:tcW w:w="1879" w:type="dxa"/>
            <w:vAlign w:val="center"/>
          </w:tcPr>
          <w:p w:rsidR="00432887" w:rsidRDefault="00DA4E5E">
            <w:pPr>
              <w:jc w:val="right"/>
            </w:pPr>
            <w:r>
              <w:rPr>
                <w:color w:val="000000"/>
                <w:szCs w:val="21"/>
              </w:rPr>
              <w:t>0.00</w:t>
            </w:r>
          </w:p>
        </w:tc>
      </w:tr>
      <w:tr w:rsidR="00432887">
        <w:trPr>
          <w:jc w:val="center"/>
        </w:trPr>
        <w:tc>
          <w:tcPr>
            <w:tcW w:w="817" w:type="dxa"/>
            <w:vAlign w:val="center"/>
          </w:tcPr>
          <w:p w:rsidR="00432887" w:rsidRDefault="00DA4E5E">
            <w:pPr>
              <w:jc w:val="center"/>
            </w:pPr>
            <w:r>
              <w:rPr>
                <w:color w:val="000000"/>
                <w:szCs w:val="21"/>
              </w:rPr>
              <w:t>64</w:t>
            </w:r>
          </w:p>
        </w:tc>
        <w:tc>
          <w:tcPr>
            <w:tcW w:w="1276" w:type="dxa"/>
            <w:vAlign w:val="center"/>
          </w:tcPr>
          <w:p w:rsidR="00432887" w:rsidRDefault="00DA4E5E">
            <w:pPr>
              <w:jc w:val="center"/>
            </w:pPr>
            <w:r>
              <w:rPr>
                <w:color w:val="000000"/>
                <w:szCs w:val="21"/>
              </w:rPr>
              <w:t>000069</w:t>
            </w:r>
          </w:p>
        </w:tc>
        <w:tc>
          <w:tcPr>
            <w:tcW w:w="1701" w:type="dxa"/>
            <w:vAlign w:val="center"/>
          </w:tcPr>
          <w:p w:rsidR="00432887" w:rsidRDefault="00DA4E5E">
            <w:pPr>
              <w:jc w:val="center"/>
            </w:pPr>
            <w:r>
              <w:rPr>
                <w:color w:val="000000"/>
                <w:szCs w:val="21"/>
              </w:rPr>
              <w:t>华侨城</w:t>
            </w:r>
            <w:r>
              <w:rPr>
                <w:color w:val="000000"/>
                <w:szCs w:val="21"/>
              </w:rPr>
              <w:t>A</w:t>
            </w:r>
          </w:p>
        </w:tc>
        <w:tc>
          <w:tcPr>
            <w:tcW w:w="1276" w:type="dxa"/>
            <w:vAlign w:val="center"/>
          </w:tcPr>
          <w:p w:rsidR="00432887" w:rsidRDefault="00DA4E5E">
            <w:pPr>
              <w:jc w:val="right"/>
            </w:pPr>
            <w:r>
              <w:rPr>
                <w:color w:val="000000"/>
                <w:szCs w:val="21"/>
              </w:rPr>
              <w:t>11,600</w:t>
            </w:r>
          </w:p>
        </w:tc>
        <w:tc>
          <w:tcPr>
            <w:tcW w:w="2199" w:type="dxa"/>
            <w:vAlign w:val="center"/>
          </w:tcPr>
          <w:p w:rsidR="00432887" w:rsidRDefault="00DA4E5E">
            <w:pPr>
              <w:jc w:val="right"/>
            </w:pPr>
            <w:r>
              <w:rPr>
                <w:color w:val="000000"/>
                <w:szCs w:val="21"/>
              </w:rPr>
              <w:t>70,296.00</w:t>
            </w:r>
          </w:p>
        </w:tc>
        <w:tc>
          <w:tcPr>
            <w:tcW w:w="1879" w:type="dxa"/>
            <w:vAlign w:val="center"/>
          </w:tcPr>
          <w:p w:rsidR="00432887" w:rsidRDefault="00DA4E5E">
            <w:pPr>
              <w:jc w:val="right"/>
            </w:pPr>
            <w:r>
              <w:rPr>
                <w:color w:val="000000"/>
                <w:szCs w:val="21"/>
              </w:rPr>
              <w:t>0.00</w:t>
            </w:r>
          </w:p>
        </w:tc>
      </w:tr>
      <w:tr w:rsidR="00432887">
        <w:trPr>
          <w:jc w:val="center"/>
        </w:trPr>
        <w:tc>
          <w:tcPr>
            <w:tcW w:w="817" w:type="dxa"/>
            <w:vAlign w:val="center"/>
          </w:tcPr>
          <w:p w:rsidR="00432887" w:rsidRDefault="00DA4E5E">
            <w:pPr>
              <w:jc w:val="center"/>
            </w:pPr>
            <w:r>
              <w:rPr>
                <w:color w:val="000000"/>
                <w:szCs w:val="21"/>
              </w:rPr>
              <w:t>65</w:t>
            </w:r>
          </w:p>
        </w:tc>
        <w:tc>
          <w:tcPr>
            <w:tcW w:w="1276" w:type="dxa"/>
            <w:vAlign w:val="center"/>
          </w:tcPr>
          <w:p w:rsidR="00432887" w:rsidRDefault="00DA4E5E">
            <w:pPr>
              <w:jc w:val="center"/>
            </w:pPr>
            <w:r>
              <w:rPr>
                <w:color w:val="000000"/>
                <w:szCs w:val="21"/>
              </w:rPr>
              <w:t>002157</w:t>
            </w:r>
          </w:p>
        </w:tc>
        <w:tc>
          <w:tcPr>
            <w:tcW w:w="1701" w:type="dxa"/>
            <w:vAlign w:val="center"/>
          </w:tcPr>
          <w:p w:rsidR="00432887" w:rsidRDefault="00DA4E5E">
            <w:pPr>
              <w:jc w:val="center"/>
            </w:pPr>
            <w:r>
              <w:rPr>
                <w:color w:val="000000"/>
                <w:szCs w:val="21"/>
              </w:rPr>
              <w:t>正邦科技</w:t>
            </w:r>
          </w:p>
        </w:tc>
        <w:tc>
          <w:tcPr>
            <w:tcW w:w="1276" w:type="dxa"/>
            <w:vAlign w:val="center"/>
          </w:tcPr>
          <w:p w:rsidR="00432887" w:rsidRDefault="00DA4E5E">
            <w:pPr>
              <w:jc w:val="right"/>
            </w:pPr>
            <w:r>
              <w:rPr>
                <w:color w:val="000000"/>
                <w:szCs w:val="21"/>
              </w:rPr>
              <w:t>4,000</w:t>
            </w:r>
          </w:p>
        </w:tc>
        <w:tc>
          <w:tcPr>
            <w:tcW w:w="2199" w:type="dxa"/>
            <w:vAlign w:val="center"/>
          </w:tcPr>
          <w:p w:rsidR="00432887" w:rsidRDefault="00DA4E5E">
            <w:pPr>
              <w:jc w:val="right"/>
            </w:pPr>
            <w:r>
              <w:rPr>
                <w:color w:val="000000"/>
                <w:szCs w:val="21"/>
              </w:rPr>
              <w:t>69,920.00</w:t>
            </w:r>
          </w:p>
        </w:tc>
        <w:tc>
          <w:tcPr>
            <w:tcW w:w="1879" w:type="dxa"/>
            <w:vAlign w:val="center"/>
          </w:tcPr>
          <w:p w:rsidR="00432887" w:rsidRDefault="00DA4E5E">
            <w:pPr>
              <w:jc w:val="right"/>
            </w:pPr>
            <w:r>
              <w:rPr>
                <w:color w:val="000000"/>
                <w:szCs w:val="21"/>
              </w:rPr>
              <w:t>0.00</w:t>
            </w:r>
          </w:p>
        </w:tc>
      </w:tr>
      <w:tr w:rsidR="00432887">
        <w:trPr>
          <w:jc w:val="center"/>
        </w:trPr>
        <w:tc>
          <w:tcPr>
            <w:tcW w:w="817" w:type="dxa"/>
            <w:vAlign w:val="center"/>
          </w:tcPr>
          <w:p w:rsidR="00432887" w:rsidRDefault="00DA4E5E">
            <w:pPr>
              <w:jc w:val="center"/>
            </w:pPr>
            <w:r>
              <w:rPr>
                <w:color w:val="000000"/>
                <w:szCs w:val="21"/>
              </w:rPr>
              <w:t>66</w:t>
            </w:r>
          </w:p>
        </w:tc>
        <w:tc>
          <w:tcPr>
            <w:tcW w:w="1276" w:type="dxa"/>
            <w:vAlign w:val="center"/>
          </w:tcPr>
          <w:p w:rsidR="00432887" w:rsidRDefault="00DA4E5E">
            <w:pPr>
              <w:jc w:val="center"/>
            </w:pPr>
            <w:r>
              <w:rPr>
                <w:color w:val="000000"/>
                <w:szCs w:val="21"/>
              </w:rPr>
              <w:t>000625</w:t>
            </w:r>
          </w:p>
        </w:tc>
        <w:tc>
          <w:tcPr>
            <w:tcW w:w="1701" w:type="dxa"/>
            <w:vAlign w:val="center"/>
          </w:tcPr>
          <w:p w:rsidR="00432887" w:rsidRDefault="00DA4E5E">
            <w:pPr>
              <w:jc w:val="center"/>
            </w:pPr>
            <w:r>
              <w:rPr>
                <w:color w:val="000000"/>
                <w:szCs w:val="21"/>
              </w:rPr>
              <w:t>长安汽车</w:t>
            </w:r>
          </w:p>
        </w:tc>
        <w:tc>
          <w:tcPr>
            <w:tcW w:w="1276" w:type="dxa"/>
            <w:vAlign w:val="center"/>
          </w:tcPr>
          <w:p w:rsidR="00432887" w:rsidRDefault="00DA4E5E">
            <w:pPr>
              <w:jc w:val="right"/>
            </w:pPr>
            <w:r>
              <w:rPr>
                <w:color w:val="000000"/>
                <w:szCs w:val="21"/>
              </w:rPr>
              <w:t>6,100</w:t>
            </w:r>
          </w:p>
        </w:tc>
        <w:tc>
          <w:tcPr>
            <w:tcW w:w="2199" w:type="dxa"/>
            <w:vAlign w:val="center"/>
          </w:tcPr>
          <w:p w:rsidR="00432887" w:rsidRDefault="00DA4E5E">
            <w:pPr>
              <w:jc w:val="right"/>
            </w:pPr>
            <w:r>
              <w:rPr>
                <w:color w:val="000000"/>
                <w:szCs w:val="21"/>
              </w:rPr>
              <w:t>67,100.00</w:t>
            </w:r>
          </w:p>
        </w:tc>
        <w:tc>
          <w:tcPr>
            <w:tcW w:w="1879" w:type="dxa"/>
            <w:vAlign w:val="center"/>
          </w:tcPr>
          <w:p w:rsidR="00432887" w:rsidRDefault="00DA4E5E">
            <w:pPr>
              <w:jc w:val="right"/>
            </w:pPr>
            <w:r>
              <w:rPr>
                <w:color w:val="000000"/>
                <w:szCs w:val="21"/>
              </w:rPr>
              <w:t>0.00</w:t>
            </w:r>
          </w:p>
        </w:tc>
      </w:tr>
      <w:tr w:rsidR="00432887">
        <w:trPr>
          <w:jc w:val="center"/>
        </w:trPr>
        <w:tc>
          <w:tcPr>
            <w:tcW w:w="817" w:type="dxa"/>
            <w:vAlign w:val="center"/>
          </w:tcPr>
          <w:p w:rsidR="00432887" w:rsidRDefault="00DA4E5E">
            <w:pPr>
              <w:jc w:val="center"/>
            </w:pPr>
            <w:r>
              <w:rPr>
                <w:color w:val="000000"/>
                <w:szCs w:val="21"/>
              </w:rPr>
              <w:t>67</w:t>
            </w:r>
          </w:p>
        </w:tc>
        <w:tc>
          <w:tcPr>
            <w:tcW w:w="1276" w:type="dxa"/>
            <w:vAlign w:val="center"/>
          </w:tcPr>
          <w:p w:rsidR="00432887" w:rsidRDefault="00DA4E5E">
            <w:pPr>
              <w:jc w:val="center"/>
            </w:pPr>
            <w:r>
              <w:rPr>
                <w:color w:val="000000"/>
                <w:szCs w:val="21"/>
              </w:rPr>
              <w:t>002466</w:t>
            </w:r>
          </w:p>
        </w:tc>
        <w:tc>
          <w:tcPr>
            <w:tcW w:w="1701" w:type="dxa"/>
            <w:vAlign w:val="center"/>
          </w:tcPr>
          <w:p w:rsidR="00432887" w:rsidRDefault="00DA4E5E">
            <w:pPr>
              <w:jc w:val="center"/>
            </w:pPr>
            <w:r>
              <w:rPr>
                <w:color w:val="000000"/>
                <w:szCs w:val="21"/>
              </w:rPr>
              <w:t>天齐锂业</w:t>
            </w:r>
          </w:p>
        </w:tc>
        <w:tc>
          <w:tcPr>
            <w:tcW w:w="1276" w:type="dxa"/>
            <w:vAlign w:val="center"/>
          </w:tcPr>
          <w:p w:rsidR="00432887" w:rsidRDefault="00DA4E5E">
            <w:pPr>
              <w:jc w:val="right"/>
            </w:pPr>
            <w:r>
              <w:rPr>
                <w:color w:val="000000"/>
                <w:szCs w:val="21"/>
              </w:rPr>
              <w:t>2,900</w:t>
            </w:r>
          </w:p>
        </w:tc>
        <w:tc>
          <w:tcPr>
            <w:tcW w:w="2199" w:type="dxa"/>
            <w:vAlign w:val="center"/>
          </w:tcPr>
          <w:p w:rsidR="00432887" w:rsidRDefault="00DA4E5E">
            <w:pPr>
              <w:jc w:val="right"/>
            </w:pPr>
            <w:r>
              <w:rPr>
                <w:color w:val="000000"/>
                <w:szCs w:val="21"/>
              </w:rPr>
              <w:t>66,555.00</w:t>
            </w:r>
          </w:p>
        </w:tc>
        <w:tc>
          <w:tcPr>
            <w:tcW w:w="1879" w:type="dxa"/>
            <w:vAlign w:val="center"/>
          </w:tcPr>
          <w:p w:rsidR="00432887" w:rsidRDefault="00DA4E5E">
            <w:pPr>
              <w:jc w:val="right"/>
            </w:pPr>
            <w:r>
              <w:rPr>
                <w:color w:val="000000"/>
                <w:szCs w:val="21"/>
              </w:rPr>
              <w:t>0.00</w:t>
            </w:r>
          </w:p>
        </w:tc>
      </w:tr>
      <w:tr w:rsidR="00432887">
        <w:trPr>
          <w:jc w:val="center"/>
        </w:trPr>
        <w:tc>
          <w:tcPr>
            <w:tcW w:w="817" w:type="dxa"/>
            <w:vAlign w:val="center"/>
          </w:tcPr>
          <w:p w:rsidR="00432887" w:rsidRDefault="00DA4E5E">
            <w:pPr>
              <w:jc w:val="center"/>
            </w:pPr>
            <w:r>
              <w:rPr>
                <w:color w:val="000000"/>
                <w:szCs w:val="21"/>
              </w:rPr>
              <w:t>68</w:t>
            </w:r>
          </w:p>
        </w:tc>
        <w:tc>
          <w:tcPr>
            <w:tcW w:w="1276" w:type="dxa"/>
            <w:vAlign w:val="center"/>
          </w:tcPr>
          <w:p w:rsidR="00432887" w:rsidRDefault="00DA4E5E">
            <w:pPr>
              <w:jc w:val="center"/>
            </w:pPr>
            <w:r>
              <w:rPr>
                <w:color w:val="000000"/>
                <w:szCs w:val="21"/>
              </w:rPr>
              <w:t>002405</w:t>
            </w:r>
          </w:p>
        </w:tc>
        <w:tc>
          <w:tcPr>
            <w:tcW w:w="1701" w:type="dxa"/>
            <w:vAlign w:val="center"/>
          </w:tcPr>
          <w:p w:rsidR="00432887" w:rsidRDefault="00DA4E5E">
            <w:pPr>
              <w:jc w:val="center"/>
            </w:pPr>
            <w:r>
              <w:rPr>
                <w:color w:val="000000"/>
                <w:szCs w:val="21"/>
              </w:rPr>
              <w:t>四维图新</w:t>
            </w:r>
          </w:p>
        </w:tc>
        <w:tc>
          <w:tcPr>
            <w:tcW w:w="1276" w:type="dxa"/>
            <w:vAlign w:val="center"/>
          </w:tcPr>
          <w:p w:rsidR="00432887" w:rsidRDefault="00DA4E5E">
            <w:pPr>
              <w:jc w:val="right"/>
            </w:pPr>
            <w:r>
              <w:rPr>
                <w:color w:val="000000"/>
                <w:szCs w:val="21"/>
              </w:rPr>
              <w:t>3,900</w:t>
            </w:r>
          </w:p>
        </w:tc>
        <w:tc>
          <w:tcPr>
            <w:tcW w:w="2199" w:type="dxa"/>
            <w:vAlign w:val="center"/>
          </w:tcPr>
          <w:p w:rsidR="00432887" w:rsidRDefault="00DA4E5E">
            <w:pPr>
              <w:jc w:val="right"/>
            </w:pPr>
            <w:r>
              <w:rPr>
                <w:color w:val="000000"/>
                <w:szCs w:val="21"/>
              </w:rPr>
              <w:t>64,311.00</w:t>
            </w:r>
          </w:p>
        </w:tc>
        <w:tc>
          <w:tcPr>
            <w:tcW w:w="1879" w:type="dxa"/>
            <w:vAlign w:val="center"/>
          </w:tcPr>
          <w:p w:rsidR="00432887" w:rsidRDefault="00DA4E5E">
            <w:pPr>
              <w:jc w:val="right"/>
            </w:pPr>
            <w:r>
              <w:rPr>
                <w:color w:val="000000"/>
                <w:szCs w:val="21"/>
              </w:rPr>
              <w:t>0.00</w:t>
            </w:r>
          </w:p>
        </w:tc>
      </w:tr>
      <w:tr w:rsidR="00432887">
        <w:trPr>
          <w:jc w:val="center"/>
        </w:trPr>
        <w:tc>
          <w:tcPr>
            <w:tcW w:w="817" w:type="dxa"/>
            <w:vAlign w:val="center"/>
          </w:tcPr>
          <w:p w:rsidR="00432887" w:rsidRDefault="00DA4E5E">
            <w:pPr>
              <w:jc w:val="center"/>
            </w:pPr>
            <w:r>
              <w:rPr>
                <w:color w:val="000000"/>
                <w:szCs w:val="21"/>
              </w:rPr>
              <w:t>69</w:t>
            </w:r>
          </w:p>
        </w:tc>
        <w:tc>
          <w:tcPr>
            <w:tcW w:w="1276" w:type="dxa"/>
            <w:vAlign w:val="center"/>
          </w:tcPr>
          <w:p w:rsidR="00432887" w:rsidRDefault="00DA4E5E">
            <w:pPr>
              <w:jc w:val="center"/>
            </w:pPr>
            <w:r>
              <w:rPr>
                <w:color w:val="000000"/>
                <w:szCs w:val="21"/>
              </w:rPr>
              <w:t>002179</w:t>
            </w:r>
          </w:p>
        </w:tc>
        <w:tc>
          <w:tcPr>
            <w:tcW w:w="1701" w:type="dxa"/>
            <w:vAlign w:val="center"/>
          </w:tcPr>
          <w:p w:rsidR="00432887" w:rsidRDefault="00DA4E5E">
            <w:pPr>
              <w:jc w:val="center"/>
            </w:pPr>
            <w:r>
              <w:rPr>
                <w:color w:val="000000"/>
                <w:szCs w:val="21"/>
              </w:rPr>
              <w:t>中航光电</w:t>
            </w:r>
          </w:p>
        </w:tc>
        <w:tc>
          <w:tcPr>
            <w:tcW w:w="1276" w:type="dxa"/>
            <w:vAlign w:val="center"/>
          </w:tcPr>
          <w:p w:rsidR="00432887" w:rsidRDefault="00DA4E5E">
            <w:pPr>
              <w:jc w:val="right"/>
            </w:pPr>
            <w:r>
              <w:rPr>
                <w:color w:val="000000"/>
                <w:szCs w:val="21"/>
              </w:rPr>
              <w:t>1,500</w:t>
            </w:r>
          </w:p>
        </w:tc>
        <w:tc>
          <w:tcPr>
            <w:tcW w:w="2199" w:type="dxa"/>
            <w:vAlign w:val="center"/>
          </w:tcPr>
          <w:p w:rsidR="00432887" w:rsidRDefault="00DA4E5E">
            <w:pPr>
              <w:jc w:val="right"/>
            </w:pPr>
            <w:r>
              <w:rPr>
                <w:color w:val="000000"/>
                <w:szCs w:val="21"/>
              </w:rPr>
              <w:t>61,515.00</w:t>
            </w:r>
          </w:p>
        </w:tc>
        <w:tc>
          <w:tcPr>
            <w:tcW w:w="1879" w:type="dxa"/>
            <w:vAlign w:val="center"/>
          </w:tcPr>
          <w:p w:rsidR="00432887" w:rsidRDefault="00DA4E5E">
            <w:pPr>
              <w:jc w:val="right"/>
            </w:pPr>
            <w:r>
              <w:rPr>
                <w:color w:val="000000"/>
                <w:szCs w:val="21"/>
              </w:rPr>
              <w:t>0.00</w:t>
            </w:r>
          </w:p>
        </w:tc>
      </w:tr>
      <w:tr w:rsidR="00432887">
        <w:trPr>
          <w:jc w:val="center"/>
        </w:trPr>
        <w:tc>
          <w:tcPr>
            <w:tcW w:w="817" w:type="dxa"/>
            <w:vAlign w:val="center"/>
          </w:tcPr>
          <w:p w:rsidR="00432887" w:rsidRDefault="00DA4E5E">
            <w:pPr>
              <w:jc w:val="center"/>
            </w:pPr>
            <w:r>
              <w:rPr>
                <w:color w:val="000000"/>
                <w:szCs w:val="21"/>
              </w:rPr>
              <w:t>70</w:t>
            </w:r>
          </w:p>
        </w:tc>
        <w:tc>
          <w:tcPr>
            <w:tcW w:w="1276" w:type="dxa"/>
            <w:vAlign w:val="center"/>
          </w:tcPr>
          <w:p w:rsidR="00432887" w:rsidRDefault="00DA4E5E">
            <w:pPr>
              <w:jc w:val="center"/>
            </w:pPr>
            <w:r>
              <w:rPr>
                <w:color w:val="000000"/>
                <w:szCs w:val="21"/>
              </w:rPr>
              <w:t>002493</w:t>
            </w:r>
          </w:p>
        </w:tc>
        <w:tc>
          <w:tcPr>
            <w:tcW w:w="1701" w:type="dxa"/>
            <w:vAlign w:val="center"/>
          </w:tcPr>
          <w:p w:rsidR="00432887" w:rsidRDefault="00DA4E5E">
            <w:pPr>
              <w:jc w:val="center"/>
            </w:pPr>
            <w:r>
              <w:rPr>
                <w:color w:val="000000"/>
                <w:szCs w:val="21"/>
              </w:rPr>
              <w:t>荣盛石化</w:t>
            </w:r>
          </w:p>
        </w:tc>
        <w:tc>
          <w:tcPr>
            <w:tcW w:w="1276" w:type="dxa"/>
            <w:vAlign w:val="center"/>
          </w:tcPr>
          <w:p w:rsidR="00432887" w:rsidRDefault="00DA4E5E">
            <w:pPr>
              <w:jc w:val="right"/>
            </w:pPr>
            <w:r>
              <w:rPr>
                <w:color w:val="000000"/>
                <w:szCs w:val="21"/>
              </w:rPr>
              <w:t>5,000</w:t>
            </w:r>
          </w:p>
        </w:tc>
        <w:tc>
          <w:tcPr>
            <w:tcW w:w="2199" w:type="dxa"/>
            <w:vAlign w:val="center"/>
          </w:tcPr>
          <w:p w:rsidR="00432887" w:rsidRDefault="00DA4E5E">
            <w:pPr>
              <w:jc w:val="right"/>
            </w:pPr>
            <w:r>
              <w:rPr>
                <w:color w:val="000000"/>
                <w:szCs w:val="21"/>
              </w:rPr>
              <w:t>61,500.00</w:t>
            </w:r>
          </w:p>
        </w:tc>
        <w:tc>
          <w:tcPr>
            <w:tcW w:w="1879" w:type="dxa"/>
            <w:vAlign w:val="center"/>
          </w:tcPr>
          <w:p w:rsidR="00432887" w:rsidRDefault="00DA4E5E">
            <w:pPr>
              <w:jc w:val="right"/>
            </w:pPr>
            <w:r>
              <w:rPr>
                <w:color w:val="000000"/>
                <w:szCs w:val="21"/>
              </w:rPr>
              <w:t>0.00</w:t>
            </w:r>
          </w:p>
        </w:tc>
      </w:tr>
      <w:tr w:rsidR="00432887">
        <w:trPr>
          <w:jc w:val="center"/>
        </w:trPr>
        <w:tc>
          <w:tcPr>
            <w:tcW w:w="817" w:type="dxa"/>
            <w:vAlign w:val="center"/>
          </w:tcPr>
          <w:p w:rsidR="00432887" w:rsidRDefault="00DA4E5E">
            <w:pPr>
              <w:jc w:val="center"/>
            </w:pPr>
            <w:r>
              <w:rPr>
                <w:color w:val="000000"/>
                <w:szCs w:val="21"/>
              </w:rPr>
              <w:t>71</w:t>
            </w:r>
          </w:p>
        </w:tc>
        <w:tc>
          <w:tcPr>
            <w:tcW w:w="1276" w:type="dxa"/>
            <w:vAlign w:val="center"/>
          </w:tcPr>
          <w:p w:rsidR="00432887" w:rsidRDefault="00DA4E5E">
            <w:pPr>
              <w:jc w:val="center"/>
            </w:pPr>
            <w:r>
              <w:rPr>
                <w:color w:val="000000"/>
                <w:szCs w:val="21"/>
              </w:rPr>
              <w:t>002422</w:t>
            </w:r>
          </w:p>
        </w:tc>
        <w:tc>
          <w:tcPr>
            <w:tcW w:w="1701" w:type="dxa"/>
            <w:vAlign w:val="center"/>
          </w:tcPr>
          <w:p w:rsidR="00432887" w:rsidRDefault="00DA4E5E">
            <w:pPr>
              <w:jc w:val="center"/>
            </w:pPr>
            <w:r>
              <w:rPr>
                <w:color w:val="000000"/>
                <w:szCs w:val="21"/>
              </w:rPr>
              <w:t>科伦药业</w:t>
            </w:r>
          </w:p>
        </w:tc>
        <w:tc>
          <w:tcPr>
            <w:tcW w:w="1276" w:type="dxa"/>
            <w:vAlign w:val="center"/>
          </w:tcPr>
          <w:p w:rsidR="00432887" w:rsidRDefault="00DA4E5E">
            <w:pPr>
              <w:jc w:val="right"/>
            </w:pPr>
            <w:r>
              <w:rPr>
                <w:color w:val="000000"/>
                <w:szCs w:val="21"/>
              </w:rPr>
              <w:t>2,900</w:t>
            </w:r>
          </w:p>
        </w:tc>
        <w:tc>
          <w:tcPr>
            <w:tcW w:w="2199" w:type="dxa"/>
            <w:vAlign w:val="center"/>
          </w:tcPr>
          <w:p w:rsidR="00432887" w:rsidRDefault="00DA4E5E">
            <w:pPr>
              <w:jc w:val="right"/>
            </w:pPr>
            <w:r>
              <w:rPr>
                <w:color w:val="000000"/>
                <w:szCs w:val="21"/>
              </w:rPr>
              <w:t>60,900.00</w:t>
            </w:r>
          </w:p>
        </w:tc>
        <w:tc>
          <w:tcPr>
            <w:tcW w:w="1879" w:type="dxa"/>
            <w:vAlign w:val="center"/>
          </w:tcPr>
          <w:p w:rsidR="00432887" w:rsidRDefault="00DA4E5E">
            <w:pPr>
              <w:jc w:val="right"/>
            </w:pPr>
            <w:r>
              <w:rPr>
                <w:color w:val="000000"/>
                <w:szCs w:val="21"/>
              </w:rPr>
              <w:t>0.00</w:t>
            </w:r>
          </w:p>
        </w:tc>
      </w:tr>
      <w:tr w:rsidR="00432887">
        <w:trPr>
          <w:jc w:val="center"/>
        </w:trPr>
        <w:tc>
          <w:tcPr>
            <w:tcW w:w="817" w:type="dxa"/>
            <w:vAlign w:val="center"/>
          </w:tcPr>
          <w:p w:rsidR="00432887" w:rsidRDefault="00DA4E5E">
            <w:pPr>
              <w:jc w:val="center"/>
            </w:pPr>
            <w:r>
              <w:rPr>
                <w:color w:val="000000"/>
                <w:szCs w:val="21"/>
              </w:rPr>
              <w:t>72</w:t>
            </w:r>
          </w:p>
        </w:tc>
        <w:tc>
          <w:tcPr>
            <w:tcW w:w="1276" w:type="dxa"/>
            <w:vAlign w:val="center"/>
          </w:tcPr>
          <w:p w:rsidR="00432887" w:rsidRDefault="00DA4E5E">
            <w:pPr>
              <w:jc w:val="center"/>
            </w:pPr>
            <w:r>
              <w:rPr>
                <w:color w:val="000000"/>
                <w:szCs w:val="21"/>
              </w:rPr>
              <w:t>000963</w:t>
            </w:r>
          </w:p>
        </w:tc>
        <w:tc>
          <w:tcPr>
            <w:tcW w:w="1701" w:type="dxa"/>
            <w:vAlign w:val="center"/>
          </w:tcPr>
          <w:p w:rsidR="00432887" w:rsidRDefault="00DA4E5E">
            <w:pPr>
              <w:jc w:val="center"/>
            </w:pPr>
            <w:r>
              <w:rPr>
                <w:color w:val="000000"/>
                <w:szCs w:val="21"/>
              </w:rPr>
              <w:t>华东医药</w:t>
            </w:r>
          </w:p>
        </w:tc>
        <w:tc>
          <w:tcPr>
            <w:tcW w:w="1276" w:type="dxa"/>
            <w:vAlign w:val="center"/>
          </w:tcPr>
          <w:p w:rsidR="00432887" w:rsidRDefault="00DA4E5E">
            <w:pPr>
              <w:jc w:val="right"/>
            </w:pPr>
            <w:r>
              <w:rPr>
                <w:color w:val="000000"/>
                <w:szCs w:val="21"/>
              </w:rPr>
              <w:t>2,400</w:t>
            </w:r>
          </w:p>
        </w:tc>
        <w:tc>
          <w:tcPr>
            <w:tcW w:w="2199" w:type="dxa"/>
            <w:vAlign w:val="center"/>
          </w:tcPr>
          <w:p w:rsidR="00432887" w:rsidRDefault="00DA4E5E">
            <w:pPr>
              <w:jc w:val="right"/>
            </w:pPr>
            <w:r>
              <w:rPr>
                <w:color w:val="000000"/>
                <w:szCs w:val="21"/>
              </w:rPr>
              <w:t>60,720.00</w:t>
            </w:r>
          </w:p>
        </w:tc>
        <w:tc>
          <w:tcPr>
            <w:tcW w:w="1879" w:type="dxa"/>
            <w:vAlign w:val="center"/>
          </w:tcPr>
          <w:p w:rsidR="00432887" w:rsidRDefault="00DA4E5E">
            <w:pPr>
              <w:jc w:val="right"/>
            </w:pPr>
            <w:r>
              <w:rPr>
                <w:color w:val="000000"/>
                <w:szCs w:val="21"/>
              </w:rPr>
              <w:t>0.00</w:t>
            </w:r>
          </w:p>
        </w:tc>
      </w:tr>
      <w:tr w:rsidR="00432887">
        <w:trPr>
          <w:jc w:val="center"/>
        </w:trPr>
        <w:tc>
          <w:tcPr>
            <w:tcW w:w="817" w:type="dxa"/>
            <w:vAlign w:val="center"/>
          </w:tcPr>
          <w:p w:rsidR="00432887" w:rsidRDefault="00DA4E5E">
            <w:pPr>
              <w:jc w:val="center"/>
            </w:pPr>
            <w:r>
              <w:rPr>
                <w:color w:val="000000"/>
                <w:szCs w:val="21"/>
              </w:rPr>
              <w:t>73</w:t>
            </w:r>
          </w:p>
        </w:tc>
        <w:tc>
          <w:tcPr>
            <w:tcW w:w="1276" w:type="dxa"/>
            <w:vAlign w:val="center"/>
          </w:tcPr>
          <w:p w:rsidR="00432887" w:rsidRDefault="00DA4E5E">
            <w:pPr>
              <w:jc w:val="center"/>
            </w:pPr>
            <w:r>
              <w:rPr>
                <w:color w:val="000000"/>
                <w:szCs w:val="21"/>
              </w:rPr>
              <w:t>000596</w:t>
            </w:r>
          </w:p>
        </w:tc>
        <w:tc>
          <w:tcPr>
            <w:tcW w:w="1701" w:type="dxa"/>
            <w:vAlign w:val="center"/>
          </w:tcPr>
          <w:p w:rsidR="00432887" w:rsidRDefault="00DA4E5E">
            <w:pPr>
              <w:jc w:val="center"/>
            </w:pPr>
            <w:r>
              <w:rPr>
                <w:color w:val="000000"/>
                <w:szCs w:val="21"/>
              </w:rPr>
              <w:t>古井贡酒</w:t>
            </w:r>
          </w:p>
        </w:tc>
        <w:tc>
          <w:tcPr>
            <w:tcW w:w="1276" w:type="dxa"/>
            <w:vAlign w:val="center"/>
          </w:tcPr>
          <w:p w:rsidR="00432887" w:rsidRDefault="00DA4E5E">
            <w:pPr>
              <w:jc w:val="right"/>
            </w:pPr>
            <w:r>
              <w:rPr>
                <w:color w:val="000000"/>
                <w:szCs w:val="21"/>
              </w:rPr>
              <w:t>400</w:t>
            </w:r>
          </w:p>
        </w:tc>
        <w:tc>
          <w:tcPr>
            <w:tcW w:w="2199" w:type="dxa"/>
            <w:vAlign w:val="center"/>
          </w:tcPr>
          <w:p w:rsidR="00432887" w:rsidRDefault="00DA4E5E">
            <w:pPr>
              <w:jc w:val="right"/>
            </w:pPr>
            <w:r>
              <w:rPr>
                <w:color w:val="000000"/>
                <w:szCs w:val="21"/>
              </w:rPr>
              <w:t>60,096.00</w:t>
            </w:r>
          </w:p>
        </w:tc>
        <w:tc>
          <w:tcPr>
            <w:tcW w:w="1879" w:type="dxa"/>
            <w:vAlign w:val="center"/>
          </w:tcPr>
          <w:p w:rsidR="00432887" w:rsidRDefault="00DA4E5E">
            <w:pPr>
              <w:jc w:val="right"/>
            </w:pPr>
            <w:r>
              <w:rPr>
                <w:color w:val="000000"/>
                <w:szCs w:val="21"/>
              </w:rPr>
              <w:t>0.00</w:t>
            </w:r>
          </w:p>
        </w:tc>
      </w:tr>
      <w:tr w:rsidR="00432887">
        <w:trPr>
          <w:jc w:val="center"/>
        </w:trPr>
        <w:tc>
          <w:tcPr>
            <w:tcW w:w="817" w:type="dxa"/>
            <w:vAlign w:val="center"/>
          </w:tcPr>
          <w:p w:rsidR="00432887" w:rsidRDefault="00DA4E5E">
            <w:pPr>
              <w:jc w:val="center"/>
            </w:pPr>
            <w:r>
              <w:rPr>
                <w:color w:val="000000"/>
                <w:szCs w:val="21"/>
              </w:rPr>
              <w:t>74</w:t>
            </w:r>
          </w:p>
        </w:tc>
        <w:tc>
          <w:tcPr>
            <w:tcW w:w="1276" w:type="dxa"/>
            <w:vAlign w:val="center"/>
          </w:tcPr>
          <w:p w:rsidR="00432887" w:rsidRDefault="00DA4E5E">
            <w:pPr>
              <w:jc w:val="center"/>
            </w:pPr>
            <w:r>
              <w:rPr>
                <w:color w:val="000000"/>
                <w:szCs w:val="21"/>
              </w:rPr>
              <w:t>000895</w:t>
            </w:r>
          </w:p>
        </w:tc>
        <w:tc>
          <w:tcPr>
            <w:tcW w:w="1701" w:type="dxa"/>
            <w:vAlign w:val="center"/>
          </w:tcPr>
          <w:p w:rsidR="00432887" w:rsidRDefault="00DA4E5E">
            <w:pPr>
              <w:jc w:val="center"/>
            </w:pPr>
            <w:r>
              <w:rPr>
                <w:color w:val="000000"/>
                <w:szCs w:val="21"/>
              </w:rPr>
              <w:t>双汇发展</w:t>
            </w:r>
          </w:p>
        </w:tc>
        <w:tc>
          <w:tcPr>
            <w:tcW w:w="1276" w:type="dxa"/>
            <w:vAlign w:val="center"/>
          </w:tcPr>
          <w:p w:rsidR="00432887" w:rsidRDefault="00DA4E5E">
            <w:pPr>
              <w:jc w:val="right"/>
            </w:pPr>
            <w:r>
              <w:rPr>
                <w:color w:val="000000"/>
                <w:szCs w:val="21"/>
              </w:rPr>
              <w:t>1,300</w:t>
            </w:r>
          </w:p>
        </w:tc>
        <w:tc>
          <w:tcPr>
            <w:tcW w:w="2199" w:type="dxa"/>
            <w:vAlign w:val="center"/>
          </w:tcPr>
          <w:p w:rsidR="00432887" w:rsidRDefault="00DA4E5E">
            <w:pPr>
              <w:jc w:val="right"/>
            </w:pPr>
            <w:r>
              <w:rPr>
                <w:color w:val="000000"/>
                <w:szCs w:val="21"/>
              </w:rPr>
              <w:t>59,917.00</w:t>
            </w:r>
          </w:p>
        </w:tc>
        <w:tc>
          <w:tcPr>
            <w:tcW w:w="1879" w:type="dxa"/>
            <w:vAlign w:val="center"/>
          </w:tcPr>
          <w:p w:rsidR="00432887" w:rsidRDefault="00DA4E5E">
            <w:pPr>
              <w:jc w:val="right"/>
            </w:pPr>
            <w:r>
              <w:rPr>
                <w:color w:val="000000"/>
                <w:szCs w:val="21"/>
              </w:rPr>
              <w:t>0.00</w:t>
            </w:r>
          </w:p>
        </w:tc>
      </w:tr>
      <w:tr w:rsidR="00432887">
        <w:trPr>
          <w:jc w:val="center"/>
        </w:trPr>
        <w:tc>
          <w:tcPr>
            <w:tcW w:w="817" w:type="dxa"/>
            <w:vAlign w:val="center"/>
          </w:tcPr>
          <w:p w:rsidR="00432887" w:rsidRDefault="00DA4E5E">
            <w:pPr>
              <w:jc w:val="center"/>
            </w:pPr>
            <w:r>
              <w:rPr>
                <w:color w:val="000000"/>
                <w:szCs w:val="21"/>
              </w:rPr>
              <w:t>75</w:t>
            </w:r>
          </w:p>
        </w:tc>
        <w:tc>
          <w:tcPr>
            <w:tcW w:w="1276" w:type="dxa"/>
            <w:vAlign w:val="center"/>
          </w:tcPr>
          <w:p w:rsidR="00432887" w:rsidRDefault="00DA4E5E">
            <w:pPr>
              <w:jc w:val="center"/>
            </w:pPr>
            <w:r>
              <w:rPr>
                <w:color w:val="000000"/>
                <w:szCs w:val="21"/>
              </w:rPr>
              <w:t>000786</w:t>
            </w:r>
          </w:p>
        </w:tc>
        <w:tc>
          <w:tcPr>
            <w:tcW w:w="1701" w:type="dxa"/>
            <w:vAlign w:val="center"/>
          </w:tcPr>
          <w:p w:rsidR="00432887" w:rsidRDefault="00DA4E5E">
            <w:pPr>
              <w:jc w:val="center"/>
            </w:pPr>
            <w:r>
              <w:rPr>
                <w:color w:val="000000"/>
                <w:szCs w:val="21"/>
              </w:rPr>
              <w:t>北新建材</w:t>
            </w:r>
          </w:p>
        </w:tc>
        <w:tc>
          <w:tcPr>
            <w:tcW w:w="1276" w:type="dxa"/>
            <w:vAlign w:val="center"/>
          </w:tcPr>
          <w:p w:rsidR="00432887" w:rsidRDefault="00DA4E5E">
            <w:pPr>
              <w:jc w:val="right"/>
            </w:pPr>
            <w:r>
              <w:rPr>
                <w:color w:val="000000"/>
                <w:szCs w:val="21"/>
              </w:rPr>
              <w:t>2,500</w:t>
            </w:r>
          </w:p>
        </w:tc>
        <w:tc>
          <w:tcPr>
            <w:tcW w:w="2199" w:type="dxa"/>
            <w:vAlign w:val="center"/>
          </w:tcPr>
          <w:p w:rsidR="00432887" w:rsidRDefault="00DA4E5E">
            <w:pPr>
              <w:jc w:val="right"/>
            </w:pPr>
            <w:r>
              <w:rPr>
                <w:color w:val="000000"/>
                <w:szCs w:val="21"/>
              </w:rPr>
              <w:t>53,325.00</w:t>
            </w:r>
          </w:p>
        </w:tc>
        <w:tc>
          <w:tcPr>
            <w:tcW w:w="1879" w:type="dxa"/>
            <w:vAlign w:val="center"/>
          </w:tcPr>
          <w:p w:rsidR="00432887" w:rsidRDefault="00DA4E5E">
            <w:pPr>
              <w:jc w:val="right"/>
            </w:pPr>
            <w:r>
              <w:rPr>
                <w:color w:val="000000"/>
                <w:szCs w:val="21"/>
              </w:rPr>
              <w:t>0.00</w:t>
            </w:r>
          </w:p>
        </w:tc>
      </w:tr>
      <w:tr w:rsidR="00432887">
        <w:trPr>
          <w:jc w:val="center"/>
        </w:trPr>
        <w:tc>
          <w:tcPr>
            <w:tcW w:w="817" w:type="dxa"/>
            <w:vAlign w:val="center"/>
          </w:tcPr>
          <w:p w:rsidR="00432887" w:rsidRDefault="00DA4E5E">
            <w:pPr>
              <w:jc w:val="center"/>
            </w:pPr>
            <w:r>
              <w:rPr>
                <w:color w:val="000000"/>
                <w:szCs w:val="21"/>
              </w:rPr>
              <w:t>76</w:t>
            </w:r>
          </w:p>
        </w:tc>
        <w:tc>
          <w:tcPr>
            <w:tcW w:w="1276" w:type="dxa"/>
            <w:vAlign w:val="center"/>
          </w:tcPr>
          <w:p w:rsidR="00432887" w:rsidRDefault="00DA4E5E">
            <w:pPr>
              <w:jc w:val="center"/>
            </w:pPr>
            <w:r>
              <w:rPr>
                <w:color w:val="000000"/>
                <w:szCs w:val="21"/>
              </w:rPr>
              <w:t>002252</w:t>
            </w:r>
          </w:p>
        </w:tc>
        <w:tc>
          <w:tcPr>
            <w:tcW w:w="1701" w:type="dxa"/>
            <w:vAlign w:val="center"/>
          </w:tcPr>
          <w:p w:rsidR="00432887" w:rsidRDefault="00DA4E5E">
            <w:pPr>
              <w:jc w:val="center"/>
            </w:pPr>
            <w:r>
              <w:rPr>
                <w:color w:val="000000"/>
                <w:szCs w:val="21"/>
              </w:rPr>
              <w:t>上海莱士</w:t>
            </w:r>
          </w:p>
        </w:tc>
        <w:tc>
          <w:tcPr>
            <w:tcW w:w="1276" w:type="dxa"/>
            <w:vAlign w:val="center"/>
          </w:tcPr>
          <w:p w:rsidR="00432887" w:rsidRDefault="00DA4E5E">
            <w:pPr>
              <w:jc w:val="right"/>
            </w:pPr>
            <w:r>
              <w:rPr>
                <w:color w:val="000000"/>
                <w:szCs w:val="21"/>
              </w:rPr>
              <w:t>6,200</w:t>
            </w:r>
          </w:p>
        </w:tc>
        <w:tc>
          <w:tcPr>
            <w:tcW w:w="2199" w:type="dxa"/>
            <w:vAlign w:val="center"/>
          </w:tcPr>
          <w:p w:rsidR="00432887" w:rsidRDefault="00DA4E5E">
            <w:pPr>
              <w:jc w:val="right"/>
            </w:pPr>
            <w:r>
              <w:rPr>
                <w:color w:val="000000"/>
                <w:szCs w:val="21"/>
              </w:rPr>
              <w:t>52,452.00</w:t>
            </w:r>
          </w:p>
        </w:tc>
        <w:tc>
          <w:tcPr>
            <w:tcW w:w="1879" w:type="dxa"/>
            <w:vAlign w:val="center"/>
          </w:tcPr>
          <w:p w:rsidR="00432887" w:rsidRDefault="00DA4E5E">
            <w:pPr>
              <w:jc w:val="right"/>
            </w:pPr>
            <w:r>
              <w:rPr>
                <w:color w:val="000000"/>
                <w:szCs w:val="21"/>
              </w:rPr>
              <w:t>0.00</w:t>
            </w:r>
          </w:p>
        </w:tc>
      </w:tr>
      <w:tr w:rsidR="00432887">
        <w:trPr>
          <w:jc w:val="center"/>
        </w:trPr>
        <w:tc>
          <w:tcPr>
            <w:tcW w:w="817" w:type="dxa"/>
            <w:vAlign w:val="center"/>
          </w:tcPr>
          <w:p w:rsidR="00432887" w:rsidRDefault="00DA4E5E">
            <w:pPr>
              <w:jc w:val="center"/>
            </w:pPr>
            <w:r>
              <w:rPr>
                <w:color w:val="000000"/>
                <w:szCs w:val="21"/>
              </w:rPr>
              <w:t>77</w:t>
            </w:r>
          </w:p>
        </w:tc>
        <w:tc>
          <w:tcPr>
            <w:tcW w:w="1276" w:type="dxa"/>
            <w:vAlign w:val="center"/>
          </w:tcPr>
          <w:p w:rsidR="00432887" w:rsidRDefault="00DA4E5E">
            <w:pPr>
              <w:jc w:val="center"/>
            </w:pPr>
            <w:r>
              <w:rPr>
                <w:color w:val="000000"/>
                <w:szCs w:val="21"/>
              </w:rPr>
              <w:t>002602</w:t>
            </w:r>
          </w:p>
        </w:tc>
        <w:tc>
          <w:tcPr>
            <w:tcW w:w="1701" w:type="dxa"/>
            <w:vAlign w:val="center"/>
          </w:tcPr>
          <w:p w:rsidR="00432887" w:rsidRDefault="00DA4E5E">
            <w:pPr>
              <w:jc w:val="center"/>
            </w:pPr>
            <w:r>
              <w:rPr>
                <w:color w:val="000000"/>
                <w:szCs w:val="21"/>
              </w:rPr>
              <w:t>世纪华通</w:t>
            </w:r>
          </w:p>
        </w:tc>
        <w:tc>
          <w:tcPr>
            <w:tcW w:w="1276" w:type="dxa"/>
            <w:vAlign w:val="center"/>
          </w:tcPr>
          <w:p w:rsidR="00432887" w:rsidRDefault="00DA4E5E">
            <w:pPr>
              <w:jc w:val="right"/>
            </w:pPr>
            <w:r>
              <w:rPr>
                <w:color w:val="000000"/>
                <w:szCs w:val="21"/>
              </w:rPr>
              <w:t>3,200</w:t>
            </w:r>
          </w:p>
        </w:tc>
        <w:tc>
          <w:tcPr>
            <w:tcW w:w="2199" w:type="dxa"/>
            <w:vAlign w:val="center"/>
          </w:tcPr>
          <w:p w:rsidR="00432887" w:rsidRDefault="00DA4E5E">
            <w:pPr>
              <w:jc w:val="right"/>
            </w:pPr>
            <w:r>
              <w:rPr>
                <w:color w:val="000000"/>
                <w:szCs w:val="21"/>
              </w:rPr>
              <w:t>48,992.00</w:t>
            </w:r>
          </w:p>
        </w:tc>
        <w:tc>
          <w:tcPr>
            <w:tcW w:w="1879" w:type="dxa"/>
            <w:vAlign w:val="center"/>
          </w:tcPr>
          <w:p w:rsidR="00432887" w:rsidRDefault="00DA4E5E">
            <w:pPr>
              <w:jc w:val="right"/>
            </w:pPr>
            <w:r>
              <w:rPr>
                <w:color w:val="000000"/>
                <w:szCs w:val="21"/>
              </w:rPr>
              <w:t>0.00</w:t>
            </w:r>
          </w:p>
        </w:tc>
      </w:tr>
      <w:tr w:rsidR="00432887">
        <w:trPr>
          <w:jc w:val="center"/>
        </w:trPr>
        <w:tc>
          <w:tcPr>
            <w:tcW w:w="817" w:type="dxa"/>
            <w:vAlign w:val="center"/>
          </w:tcPr>
          <w:p w:rsidR="00432887" w:rsidRDefault="00DA4E5E">
            <w:pPr>
              <w:jc w:val="center"/>
            </w:pPr>
            <w:r>
              <w:rPr>
                <w:color w:val="000000"/>
                <w:szCs w:val="21"/>
              </w:rPr>
              <w:t>78</w:t>
            </w:r>
          </w:p>
        </w:tc>
        <w:tc>
          <w:tcPr>
            <w:tcW w:w="1276" w:type="dxa"/>
            <w:vAlign w:val="center"/>
          </w:tcPr>
          <w:p w:rsidR="00432887" w:rsidRDefault="00DA4E5E">
            <w:pPr>
              <w:jc w:val="center"/>
            </w:pPr>
            <w:r>
              <w:rPr>
                <w:color w:val="000000"/>
                <w:szCs w:val="21"/>
              </w:rPr>
              <w:t>002938</w:t>
            </w:r>
          </w:p>
        </w:tc>
        <w:tc>
          <w:tcPr>
            <w:tcW w:w="1701" w:type="dxa"/>
            <w:vAlign w:val="center"/>
          </w:tcPr>
          <w:p w:rsidR="00432887" w:rsidRDefault="00DA4E5E">
            <w:pPr>
              <w:jc w:val="center"/>
            </w:pPr>
            <w:r>
              <w:rPr>
                <w:color w:val="000000"/>
                <w:szCs w:val="21"/>
              </w:rPr>
              <w:t>鹏鼎控股</w:t>
            </w:r>
          </w:p>
        </w:tc>
        <w:tc>
          <w:tcPr>
            <w:tcW w:w="1276" w:type="dxa"/>
            <w:vAlign w:val="center"/>
          </w:tcPr>
          <w:p w:rsidR="00432887" w:rsidRDefault="00DA4E5E">
            <w:pPr>
              <w:jc w:val="right"/>
            </w:pPr>
            <w:r>
              <w:rPr>
                <w:color w:val="000000"/>
                <w:szCs w:val="21"/>
              </w:rPr>
              <w:t>900</w:t>
            </w:r>
          </w:p>
        </w:tc>
        <w:tc>
          <w:tcPr>
            <w:tcW w:w="2199" w:type="dxa"/>
            <w:vAlign w:val="center"/>
          </w:tcPr>
          <w:p w:rsidR="00432887" w:rsidRDefault="00DA4E5E">
            <w:pPr>
              <w:jc w:val="right"/>
            </w:pPr>
            <w:r>
              <w:rPr>
                <w:color w:val="000000"/>
                <w:szCs w:val="21"/>
              </w:rPr>
              <w:t>45,054.00</w:t>
            </w:r>
          </w:p>
        </w:tc>
        <w:tc>
          <w:tcPr>
            <w:tcW w:w="1879" w:type="dxa"/>
            <w:vAlign w:val="center"/>
          </w:tcPr>
          <w:p w:rsidR="00432887" w:rsidRDefault="00DA4E5E">
            <w:pPr>
              <w:jc w:val="right"/>
            </w:pPr>
            <w:r>
              <w:rPr>
                <w:color w:val="000000"/>
                <w:szCs w:val="21"/>
              </w:rPr>
              <w:t>0.00</w:t>
            </w:r>
          </w:p>
        </w:tc>
      </w:tr>
      <w:tr w:rsidR="00432887">
        <w:trPr>
          <w:jc w:val="center"/>
        </w:trPr>
        <w:tc>
          <w:tcPr>
            <w:tcW w:w="817" w:type="dxa"/>
            <w:vAlign w:val="center"/>
          </w:tcPr>
          <w:p w:rsidR="00432887" w:rsidRDefault="00DA4E5E">
            <w:pPr>
              <w:jc w:val="center"/>
            </w:pPr>
            <w:r>
              <w:rPr>
                <w:color w:val="000000"/>
                <w:szCs w:val="21"/>
              </w:rPr>
              <w:t>79</w:t>
            </w:r>
          </w:p>
        </w:tc>
        <w:tc>
          <w:tcPr>
            <w:tcW w:w="1276" w:type="dxa"/>
            <w:vAlign w:val="center"/>
          </w:tcPr>
          <w:p w:rsidR="00432887" w:rsidRDefault="00DA4E5E">
            <w:pPr>
              <w:jc w:val="center"/>
            </w:pPr>
            <w:r>
              <w:rPr>
                <w:color w:val="000000"/>
                <w:szCs w:val="21"/>
              </w:rPr>
              <w:t>002673</w:t>
            </w:r>
          </w:p>
        </w:tc>
        <w:tc>
          <w:tcPr>
            <w:tcW w:w="1701" w:type="dxa"/>
            <w:vAlign w:val="center"/>
          </w:tcPr>
          <w:p w:rsidR="00432887" w:rsidRDefault="00DA4E5E">
            <w:pPr>
              <w:jc w:val="center"/>
            </w:pPr>
            <w:r>
              <w:rPr>
                <w:color w:val="000000"/>
                <w:szCs w:val="21"/>
              </w:rPr>
              <w:t>西部证券</w:t>
            </w:r>
          </w:p>
        </w:tc>
        <w:tc>
          <w:tcPr>
            <w:tcW w:w="1276" w:type="dxa"/>
            <w:vAlign w:val="center"/>
          </w:tcPr>
          <w:p w:rsidR="00432887" w:rsidRDefault="00DA4E5E">
            <w:pPr>
              <w:jc w:val="right"/>
            </w:pPr>
            <w:r>
              <w:rPr>
                <w:color w:val="000000"/>
                <w:szCs w:val="21"/>
              </w:rPr>
              <w:t>5,400</w:t>
            </w:r>
          </w:p>
        </w:tc>
        <w:tc>
          <w:tcPr>
            <w:tcW w:w="2199" w:type="dxa"/>
            <w:vAlign w:val="center"/>
          </w:tcPr>
          <w:p w:rsidR="00432887" w:rsidRDefault="00DA4E5E">
            <w:pPr>
              <w:jc w:val="right"/>
            </w:pPr>
            <w:r>
              <w:rPr>
                <w:color w:val="000000"/>
                <w:szCs w:val="21"/>
              </w:rPr>
              <w:t>44,064.00</w:t>
            </w:r>
          </w:p>
        </w:tc>
        <w:tc>
          <w:tcPr>
            <w:tcW w:w="1879" w:type="dxa"/>
            <w:vAlign w:val="center"/>
          </w:tcPr>
          <w:p w:rsidR="00432887" w:rsidRDefault="00DA4E5E">
            <w:pPr>
              <w:jc w:val="right"/>
            </w:pPr>
            <w:r>
              <w:rPr>
                <w:color w:val="000000"/>
                <w:szCs w:val="21"/>
              </w:rPr>
              <w:t>0.00</w:t>
            </w:r>
          </w:p>
        </w:tc>
      </w:tr>
      <w:tr w:rsidR="00432887">
        <w:trPr>
          <w:jc w:val="center"/>
        </w:trPr>
        <w:tc>
          <w:tcPr>
            <w:tcW w:w="817" w:type="dxa"/>
            <w:vAlign w:val="center"/>
          </w:tcPr>
          <w:p w:rsidR="00432887" w:rsidRDefault="00DA4E5E">
            <w:pPr>
              <w:jc w:val="center"/>
            </w:pPr>
            <w:r>
              <w:rPr>
                <w:color w:val="000000"/>
                <w:szCs w:val="21"/>
              </w:rPr>
              <w:t>80</w:t>
            </w:r>
          </w:p>
        </w:tc>
        <w:tc>
          <w:tcPr>
            <w:tcW w:w="1276" w:type="dxa"/>
            <w:vAlign w:val="center"/>
          </w:tcPr>
          <w:p w:rsidR="00432887" w:rsidRDefault="00DA4E5E">
            <w:pPr>
              <w:jc w:val="center"/>
            </w:pPr>
            <w:r>
              <w:rPr>
                <w:color w:val="000000"/>
                <w:szCs w:val="21"/>
              </w:rPr>
              <w:t>002120</w:t>
            </w:r>
          </w:p>
        </w:tc>
        <w:tc>
          <w:tcPr>
            <w:tcW w:w="1701" w:type="dxa"/>
            <w:vAlign w:val="center"/>
          </w:tcPr>
          <w:p w:rsidR="00432887" w:rsidRDefault="00DA4E5E">
            <w:pPr>
              <w:jc w:val="center"/>
            </w:pPr>
            <w:r>
              <w:rPr>
                <w:color w:val="000000"/>
                <w:szCs w:val="21"/>
              </w:rPr>
              <w:t>韵达股份</w:t>
            </w:r>
          </w:p>
        </w:tc>
        <w:tc>
          <w:tcPr>
            <w:tcW w:w="1276" w:type="dxa"/>
            <w:vAlign w:val="center"/>
          </w:tcPr>
          <w:p w:rsidR="00432887" w:rsidRDefault="00DA4E5E">
            <w:pPr>
              <w:jc w:val="right"/>
            </w:pPr>
            <w:r>
              <w:rPr>
                <w:color w:val="000000"/>
                <w:szCs w:val="21"/>
              </w:rPr>
              <w:t>1,740</w:t>
            </w:r>
          </w:p>
        </w:tc>
        <w:tc>
          <w:tcPr>
            <w:tcW w:w="2199" w:type="dxa"/>
            <w:vAlign w:val="center"/>
          </w:tcPr>
          <w:p w:rsidR="00432887" w:rsidRDefault="00DA4E5E">
            <w:pPr>
              <w:jc w:val="right"/>
            </w:pPr>
            <w:r>
              <w:rPr>
                <w:color w:val="000000"/>
                <w:szCs w:val="21"/>
              </w:rPr>
              <w:t>42,543.00</w:t>
            </w:r>
          </w:p>
        </w:tc>
        <w:tc>
          <w:tcPr>
            <w:tcW w:w="1879" w:type="dxa"/>
            <w:vAlign w:val="center"/>
          </w:tcPr>
          <w:p w:rsidR="00432887" w:rsidRDefault="00DA4E5E">
            <w:pPr>
              <w:jc w:val="right"/>
            </w:pPr>
            <w:r>
              <w:rPr>
                <w:color w:val="000000"/>
                <w:szCs w:val="21"/>
              </w:rPr>
              <w:t>0.00</w:t>
            </w:r>
          </w:p>
        </w:tc>
      </w:tr>
      <w:tr w:rsidR="00432887">
        <w:trPr>
          <w:jc w:val="center"/>
        </w:trPr>
        <w:tc>
          <w:tcPr>
            <w:tcW w:w="817" w:type="dxa"/>
            <w:vAlign w:val="center"/>
          </w:tcPr>
          <w:p w:rsidR="00432887" w:rsidRDefault="00DA4E5E">
            <w:pPr>
              <w:jc w:val="center"/>
            </w:pPr>
            <w:r>
              <w:rPr>
                <w:color w:val="000000"/>
                <w:szCs w:val="21"/>
              </w:rPr>
              <w:t>81</w:t>
            </w:r>
          </w:p>
        </w:tc>
        <w:tc>
          <w:tcPr>
            <w:tcW w:w="1276" w:type="dxa"/>
            <w:vAlign w:val="center"/>
          </w:tcPr>
          <w:p w:rsidR="00432887" w:rsidRDefault="00DA4E5E">
            <w:pPr>
              <w:jc w:val="center"/>
            </w:pPr>
            <w:r>
              <w:rPr>
                <w:color w:val="000000"/>
                <w:szCs w:val="21"/>
              </w:rPr>
              <w:t>002146</w:t>
            </w:r>
          </w:p>
        </w:tc>
        <w:tc>
          <w:tcPr>
            <w:tcW w:w="1701" w:type="dxa"/>
            <w:vAlign w:val="center"/>
          </w:tcPr>
          <w:p w:rsidR="00432887" w:rsidRDefault="00DA4E5E">
            <w:pPr>
              <w:jc w:val="center"/>
            </w:pPr>
            <w:r>
              <w:rPr>
                <w:color w:val="000000"/>
                <w:szCs w:val="21"/>
              </w:rPr>
              <w:t>荣盛发展</w:t>
            </w:r>
          </w:p>
        </w:tc>
        <w:tc>
          <w:tcPr>
            <w:tcW w:w="1276" w:type="dxa"/>
            <w:vAlign w:val="center"/>
          </w:tcPr>
          <w:p w:rsidR="00432887" w:rsidRDefault="00DA4E5E">
            <w:pPr>
              <w:jc w:val="right"/>
            </w:pPr>
            <w:r>
              <w:rPr>
                <w:color w:val="000000"/>
                <w:szCs w:val="21"/>
              </w:rPr>
              <w:t>5,000</w:t>
            </w:r>
          </w:p>
        </w:tc>
        <w:tc>
          <w:tcPr>
            <w:tcW w:w="2199" w:type="dxa"/>
            <w:vAlign w:val="center"/>
          </w:tcPr>
          <w:p w:rsidR="00432887" w:rsidRDefault="00DA4E5E">
            <w:pPr>
              <w:jc w:val="right"/>
            </w:pPr>
            <w:r>
              <w:rPr>
                <w:color w:val="000000"/>
                <w:szCs w:val="21"/>
              </w:rPr>
              <w:t>40,500.00</w:t>
            </w:r>
          </w:p>
        </w:tc>
        <w:tc>
          <w:tcPr>
            <w:tcW w:w="1879" w:type="dxa"/>
            <w:vAlign w:val="center"/>
          </w:tcPr>
          <w:p w:rsidR="00432887" w:rsidRDefault="00DA4E5E">
            <w:pPr>
              <w:jc w:val="right"/>
            </w:pPr>
            <w:r>
              <w:rPr>
                <w:color w:val="000000"/>
                <w:szCs w:val="21"/>
              </w:rPr>
              <w:t>0.00</w:t>
            </w:r>
          </w:p>
        </w:tc>
      </w:tr>
      <w:tr w:rsidR="00432887">
        <w:trPr>
          <w:jc w:val="center"/>
        </w:trPr>
        <w:tc>
          <w:tcPr>
            <w:tcW w:w="817" w:type="dxa"/>
            <w:vAlign w:val="center"/>
          </w:tcPr>
          <w:p w:rsidR="00432887" w:rsidRDefault="00DA4E5E">
            <w:pPr>
              <w:jc w:val="center"/>
            </w:pPr>
            <w:r>
              <w:rPr>
                <w:color w:val="000000"/>
                <w:szCs w:val="21"/>
              </w:rPr>
              <w:t>82</w:t>
            </w:r>
          </w:p>
        </w:tc>
        <w:tc>
          <w:tcPr>
            <w:tcW w:w="1276" w:type="dxa"/>
            <w:vAlign w:val="center"/>
          </w:tcPr>
          <w:p w:rsidR="00432887" w:rsidRDefault="00DA4E5E">
            <w:pPr>
              <w:jc w:val="center"/>
            </w:pPr>
            <w:r>
              <w:rPr>
                <w:color w:val="000000"/>
                <w:szCs w:val="21"/>
              </w:rPr>
              <w:t>000703</w:t>
            </w:r>
          </w:p>
        </w:tc>
        <w:tc>
          <w:tcPr>
            <w:tcW w:w="1701" w:type="dxa"/>
            <w:vAlign w:val="center"/>
          </w:tcPr>
          <w:p w:rsidR="00432887" w:rsidRDefault="00DA4E5E">
            <w:pPr>
              <w:jc w:val="center"/>
            </w:pPr>
            <w:r>
              <w:rPr>
                <w:color w:val="000000"/>
                <w:szCs w:val="21"/>
              </w:rPr>
              <w:t>恒逸石化</w:t>
            </w:r>
          </w:p>
        </w:tc>
        <w:tc>
          <w:tcPr>
            <w:tcW w:w="1276" w:type="dxa"/>
            <w:vAlign w:val="center"/>
          </w:tcPr>
          <w:p w:rsidR="00432887" w:rsidRDefault="00DA4E5E">
            <w:pPr>
              <w:jc w:val="right"/>
            </w:pPr>
            <w:r>
              <w:rPr>
                <w:color w:val="000000"/>
                <w:szCs w:val="21"/>
              </w:rPr>
              <w:t>4,400</w:t>
            </w:r>
          </w:p>
        </w:tc>
        <w:tc>
          <w:tcPr>
            <w:tcW w:w="2199" w:type="dxa"/>
            <w:vAlign w:val="center"/>
          </w:tcPr>
          <w:p w:rsidR="00432887" w:rsidRDefault="00DA4E5E">
            <w:pPr>
              <w:jc w:val="right"/>
            </w:pPr>
            <w:r>
              <w:rPr>
                <w:color w:val="000000"/>
                <w:szCs w:val="21"/>
              </w:rPr>
              <w:t>40,172.00</w:t>
            </w:r>
          </w:p>
        </w:tc>
        <w:tc>
          <w:tcPr>
            <w:tcW w:w="1879" w:type="dxa"/>
            <w:vAlign w:val="center"/>
          </w:tcPr>
          <w:p w:rsidR="00432887" w:rsidRDefault="00DA4E5E">
            <w:pPr>
              <w:jc w:val="right"/>
            </w:pPr>
            <w:r>
              <w:rPr>
                <w:color w:val="000000"/>
                <w:szCs w:val="21"/>
              </w:rPr>
              <w:t>0.00</w:t>
            </w:r>
          </w:p>
        </w:tc>
      </w:tr>
      <w:tr w:rsidR="00432887">
        <w:trPr>
          <w:jc w:val="center"/>
        </w:trPr>
        <w:tc>
          <w:tcPr>
            <w:tcW w:w="817" w:type="dxa"/>
            <w:vAlign w:val="center"/>
          </w:tcPr>
          <w:p w:rsidR="00432887" w:rsidRDefault="00DA4E5E">
            <w:pPr>
              <w:jc w:val="center"/>
            </w:pPr>
            <w:r>
              <w:rPr>
                <w:color w:val="000000"/>
                <w:szCs w:val="21"/>
              </w:rPr>
              <w:t>83</w:t>
            </w:r>
          </w:p>
        </w:tc>
        <w:tc>
          <w:tcPr>
            <w:tcW w:w="1276" w:type="dxa"/>
            <w:vAlign w:val="center"/>
          </w:tcPr>
          <w:p w:rsidR="00432887" w:rsidRDefault="00DA4E5E">
            <w:pPr>
              <w:jc w:val="center"/>
            </w:pPr>
            <w:r>
              <w:rPr>
                <w:color w:val="000000"/>
                <w:szCs w:val="21"/>
              </w:rPr>
              <w:t>002153</w:t>
            </w:r>
          </w:p>
        </w:tc>
        <w:tc>
          <w:tcPr>
            <w:tcW w:w="1701" w:type="dxa"/>
            <w:vAlign w:val="center"/>
          </w:tcPr>
          <w:p w:rsidR="00432887" w:rsidRDefault="00DA4E5E">
            <w:pPr>
              <w:jc w:val="center"/>
            </w:pPr>
            <w:r>
              <w:rPr>
                <w:color w:val="000000"/>
                <w:szCs w:val="21"/>
              </w:rPr>
              <w:t>石基信息</w:t>
            </w:r>
          </w:p>
        </w:tc>
        <w:tc>
          <w:tcPr>
            <w:tcW w:w="1276" w:type="dxa"/>
            <w:vAlign w:val="center"/>
          </w:tcPr>
          <w:p w:rsidR="00432887" w:rsidRDefault="00DA4E5E">
            <w:pPr>
              <w:jc w:val="right"/>
            </w:pPr>
            <w:r>
              <w:rPr>
                <w:color w:val="000000"/>
                <w:szCs w:val="21"/>
              </w:rPr>
              <w:t>1,000</w:t>
            </w:r>
          </w:p>
        </w:tc>
        <w:tc>
          <w:tcPr>
            <w:tcW w:w="2199" w:type="dxa"/>
            <w:vAlign w:val="center"/>
          </w:tcPr>
          <w:p w:rsidR="00432887" w:rsidRDefault="00DA4E5E">
            <w:pPr>
              <w:jc w:val="right"/>
            </w:pPr>
            <w:r>
              <w:rPr>
                <w:color w:val="000000"/>
                <w:szCs w:val="21"/>
              </w:rPr>
              <w:t>39,030.00</w:t>
            </w:r>
          </w:p>
        </w:tc>
        <w:tc>
          <w:tcPr>
            <w:tcW w:w="1879" w:type="dxa"/>
            <w:vAlign w:val="center"/>
          </w:tcPr>
          <w:p w:rsidR="00432887" w:rsidRDefault="00DA4E5E">
            <w:pPr>
              <w:jc w:val="right"/>
            </w:pPr>
            <w:r>
              <w:rPr>
                <w:color w:val="000000"/>
                <w:szCs w:val="21"/>
              </w:rPr>
              <w:t>0.00</w:t>
            </w:r>
          </w:p>
        </w:tc>
      </w:tr>
      <w:tr w:rsidR="00432887">
        <w:trPr>
          <w:jc w:val="center"/>
        </w:trPr>
        <w:tc>
          <w:tcPr>
            <w:tcW w:w="817" w:type="dxa"/>
            <w:vAlign w:val="center"/>
          </w:tcPr>
          <w:p w:rsidR="00432887" w:rsidRDefault="00DA4E5E">
            <w:pPr>
              <w:jc w:val="center"/>
            </w:pPr>
            <w:r>
              <w:rPr>
                <w:color w:val="000000"/>
                <w:szCs w:val="21"/>
              </w:rPr>
              <w:t>84</w:t>
            </w:r>
          </w:p>
        </w:tc>
        <w:tc>
          <w:tcPr>
            <w:tcW w:w="1276" w:type="dxa"/>
            <w:vAlign w:val="center"/>
          </w:tcPr>
          <w:p w:rsidR="00432887" w:rsidRDefault="00DA4E5E">
            <w:pPr>
              <w:jc w:val="center"/>
            </w:pPr>
            <w:r>
              <w:rPr>
                <w:color w:val="000000"/>
                <w:szCs w:val="21"/>
              </w:rPr>
              <w:t>002607</w:t>
            </w:r>
          </w:p>
        </w:tc>
        <w:tc>
          <w:tcPr>
            <w:tcW w:w="1701" w:type="dxa"/>
            <w:vAlign w:val="center"/>
          </w:tcPr>
          <w:p w:rsidR="00432887" w:rsidRDefault="00DA4E5E">
            <w:pPr>
              <w:jc w:val="center"/>
            </w:pPr>
            <w:r>
              <w:rPr>
                <w:color w:val="000000"/>
                <w:szCs w:val="21"/>
              </w:rPr>
              <w:t>中公教育</w:t>
            </w:r>
          </w:p>
        </w:tc>
        <w:tc>
          <w:tcPr>
            <w:tcW w:w="1276" w:type="dxa"/>
            <w:vAlign w:val="center"/>
          </w:tcPr>
          <w:p w:rsidR="00432887" w:rsidRDefault="00DA4E5E">
            <w:pPr>
              <w:jc w:val="right"/>
            </w:pPr>
            <w:r>
              <w:rPr>
                <w:color w:val="000000"/>
                <w:szCs w:val="21"/>
              </w:rPr>
              <w:t>1,400</w:t>
            </w:r>
          </w:p>
        </w:tc>
        <w:tc>
          <w:tcPr>
            <w:tcW w:w="2199" w:type="dxa"/>
            <w:vAlign w:val="center"/>
          </w:tcPr>
          <w:p w:rsidR="00432887" w:rsidRDefault="00DA4E5E">
            <w:pPr>
              <w:jc w:val="right"/>
            </w:pPr>
            <w:r>
              <w:rPr>
                <w:color w:val="000000"/>
                <w:szCs w:val="21"/>
              </w:rPr>
              <w:t>38,850.00</w:t>
            </w:r>
          </w:p>
        </w:tc>
        <w:tc>
          <w:tcPr>
            <w:tcW w:w="1879" w:type="dxa"/>
            <w:vAlign w:val="center"/>
          </w:tcPr>
          <w:p w:rsidR="00432887" w:rsidRDefault="00DA4E5E">
            <w:pPr>
              <w:jc w:val="right"/>
            </w:pPr>
            <w:r>
              <w:rPr>
                <w:color w:val="000000"/>
                <w:szCs w:val="21"/>
              </w:rPr>
              <w:t>0.00</w:t>
            </w:r>
          </w:p>
        </w:tc>
      </w:tr>
      <w:tr w:rsidR="00432887">
        <w:trPr>
          <w:jc w:val="center"/>
        </w:trPr>
        <w:tc>
          <w:tcPr>
            <w:tcW w:w="817" w:type="dxa"/>
            <w:vAlign w:val="center"/>
          </w:tcPr>
          <w:p w:rsidR="00432887" w:rsidRDefault="00DA4E5E">
            <w:pPr>
              <w:jc w:val="center"/>
            </w:pPr>
            <w:r>
              <w:rPr>
                <w:color w:val="000000"/>
                <w:szCs w:val="21"/>
              </w:rPr>
              <w:t>85</w:t>
            </w:r>
          </w:p>
        </w:tc>
        <w:tc>
          <w:tcPr>
            <w:tcW w:w="1276" w:type="dxa"/>
            <w:vAlign w:val="center"/>
          </w:tcPr>
          <w:p w:rsidR="00432887" w:rsidRDefault="00DA4E5E">
            <w:pPr>
              <w:jc w:val="center"/>
            </w:pPr>
            <w:r>
              <w:rPr>
                <w:color w:val="000000"/>
                <w:szCs w:val="21"/>
              </w:rPr>
              <w:t>000050</w:t>
            </w:r>
          </w:p>
        </w:tc>
        <w:tc>
          <w:tcPr>
            <w:tcW w:w="1701" w:type="dxa"/>
            <w:vAlign w:val="center"/>
          </w:tcPr>
          <w:p w:rsidR="00432887" w:rsidRDefault="00DA4E5E">
            <w:pPr>
              <w:jc w:val="center"/>
            </w:pPr>
            <w:r>
              <w:rPr>
                <w:color w:val="000000"/>
                <w:szCs w:val="21"/>
              </w:rPr>
              <w:t>深天马</w:t>
            </w:r>
            <w:r>
              <w:rPr>
                <w:color w:val="000000"/>
                <w:szCs w:val="21"/>
              </w:rPr>
              <w:t>A</w:t>
            </w:r>
          </w:p>
        </w:tc>
        <w:tc>
          <w:tcPr>
            <w:tcW w:w="1276" w:type="dxa"/>
            <w:vAlign w:val="center"/>
          </w:tcPr>
          <w:p w:rsidR="00432887" w:rsidRDefault="00DA4E5E">
            <w:pPr>
              <w:jc w:val="right"/>
            </w:pPr>
            <w:r>
              <w:rPr>
                <w:color w:val="000000"/>
                <w:szCs w:val="21"/>
              </w:rPr>
              <w:t>2,500</w:t>
            </w:r>
          </w:p>
        </w:tc>
        <w:tc>
          <w:tcPr>
            <w:tcW w:w="2199" w:type="dxa"/>
            <w:vAlign w:val="center"/>
          </w:tcPr>
          <w:p w:rsidR="00432887" w:rsidRDefault="00DA4E5E">
            <w:pPr>
              <w:jc w:val="right"/>
            </w:pPr>
            <w:r>
              <w:rPr>
                <w:color w:val="000000"/>
                <w:szCs w:val="21"/>
              </w:rPr>
              <w:t>38,400.00</w:t>
            </w:r>
          </w:p>
        </w:tc>
        <w:tc>
          <w:tcPr>
            <w:tcW w:w="1879" w:type="dxa"/>
            <w:vAlign w:val="center"/>
          </w:tcPr>
          <w:p w:rsidR="00432887" w:rsidRDefault="00DA4E5E">
            <w:pPr>
              <w:jc w:val="right"/>
            </w:pPr>
            <w:r>
              <w:rPr>
                <w:color w:val="000000"/>
                <w:szCs w:val="21"/>
              </w:rPr>
              <w:t>0.00</w:t>
            </w:r>
          </w:p>
        </w:tc>
      </w:tr>
      <w:tr w:rsidR="00432887">
        <w:trPr>
          <w:jc w:val="center"/>
        </w:trPr>
        <w:tc>
          <w:tcPr>
            <w:tcW w:w="817" w:type="dxa"/>
            <w:vAlign w:val="center"/>
          </w:tcPr>
          <w:p w:rsidR="00432887" w:rsidRDefault="00DA4E5E">
            <w:pPr>
              <w:jc w:val="center"/>
            </w:pPr>
            <w:r>
              <w:rPr>
                <w:color w:val="000000"/>
                <w:szCs w:val="21"/>
              </w:rPr>
              <w:t>86</w:t>
            </w:r>
          </w:p>
        </w:tc>
        <w:tc>
          <w:tcPr>
            <w:tcW w:w="1276" w:type="dxa"/>
            <w:vAlign w:val="center"/>
          </w:tcPr>
          <w:p w:rsidR="00432887" w:rsidRDefault="00DA4E5E">
            <w:pPr>
              <w:jc w:val="center"/>
            </w:pPr>
            <w:r>
              <w:rPr>
                <w:color w:val="000000"/>
                <w:szCs w:val="21"/>
              </w:rPr>
              <w:t>002939</w:t>
            </w:r>
          </w:p>
        </w:tc>
        <w:tc>
          <w:tcPr>
            <w:tcW w:w="1701" w:type="dxa"/>
            <w:vAlign w:val="center"/>
          </w:tcPr>
          <w:p w:rsidR="00432887" w:rsidRDefault="00DA4E5E">
            <w:pPr>
              <w:jc w:val="center"/>
            </w:pPr>
            <w:r>
              <w:rPr>
                <w:color w:val="000000"/>
                <w:szCs w:val="21"/>
              </w:rPr>
              <w:t>长城证券</w:t>
            </w:r>
          </w:p>
        </w:tc>
        <w:tc>
          <w:tcPr>
            <w:tcW w:w="1276" w:type="dxa"/>
            <w:vAlign w:val="center"/>
          </w:tcPr>
          <w:p w:rsidR="00432887" w:rsidRDefault="00DA4E5E">
            <w:pPr>
              <w:jc w:val="right"/>
            </w:pPr>
            <w:r>
              <w:rPr>
                <w:color w:val="000000"/>
                <w:szCs w:val="21"/>
              </w:rPr>
              <w:t>2,900</w:t>
            </w:r>
          </w:p>
        </w:tc>
        <w:tc>
          <w:tcPr>
            <w:tcW w:w="2199" w:type="dxa"/>
            <w:vAlign w:val="center"/>
          </w:tcPr>
          <w:p w:rsidR="00432887" w:rsidRDefault="00DA4E5E">
            <w:pPr>
              <w:jc w:val="right"/>
            </w:pPr>
            <w:r>
              <w:rPr>
                <w:color w:val="000000"/>
                <w:szCs w:val="21"/>
              </w:rPr>
              <w:t>35,728.00</w:t>
            </w:r>
          </w:p>
        </w:tc>
        <w:tc>
          <w:tcPr>
            <w:tcW w:w="1879" w:type="dxa"/>
            <w:vAlign w:val="center"/>
          </w:tcPr>
          <w:p w:rsidR="00432887" w:rsidRDefault="00DA4E5E">
            <w:pPr>
              <w:jc w:val="right"/>
            </w:pPr>
            <w:r>
              <w:rPr>
                <w:color w:val="000000"/>
                <w:szCs w:val="21"/>
              </w:rPr>
              <w:t>0.00</w:t>
            </w:r>
          </w:p>
        </w:tc>
      </w:tr>
      <w:tr w:rsidR="00432887">
        <w:trPr>
          <w:jc w:val="center"/>
        </w:trPr>
        <w:tc>
          <w:tcPr>
            <w:tcW w:w="817" w:type="dxa"/>
            <w:vAlign w:val="center"/>
          </w:tcPr>
          <w:p w:rsidR="00432887" w:rsidRDefault="00DA4E5E">
            <w:pPr>
              <w:jc w:val="center"/>
            </w:pPr>
            <w:r>
              <w:rPr>
                <w:color w:val="000000"/>
                <w:szCs w:val="21"/>
              </w:rPr>
              <w:t>87</w:t>
            </w:r>
          </w:p>
        </w:tc>
        <w:tc>
          <w:tcPr>
            <w:tcW w:w="1276" w:type="dxa"/>
            <w:vAlign w:val="center"/>
          </w:tcPr>
          <w:p w:rsidR="00432887" w:rsidRDefault="00DA4E5E">
            <w:pPr>
              <w:jc w:val="center"/>
            </w:pPr>
            <w:r>
              <w:rPr>
                <w:color w:val="000000"/>
                <w:szCs w:val="21"/>
              </w:rPr>
              <w:t>002032</w:t>
            </w:r>
          </w:p>
        </w:tc>
        <w:tc>
          <w:tcPr>
            <w:tcW w:w="1701" w:type="dxa"/>
            <w:vAlign w:val="center"/>
          </w:tcPr>
          <w:p w:rsidR="00432887" w:rsidRDefault="00DA4E5E">
            <w:pPr>
              <w:jc w:val="center"/>
            </w:pPr>
            <w:r>
              <w:rPr>
                <w:color w:val="000000"/>
                <w:szCs w:val="21"/>
              </w:rPr>
              <w:t>苏泊尔</w:t>
            </w:r>
          </w:p>
        </w:tc>
        <w:tc>
          <w:tcPr>
            <w:tcW w:w="1276" w:type="dxa"/>
            <w:vAlign w:val="center"/>
          </w:tcPr>
          <w:p w:rsidR="00432887" w:rsidRDefault="00DA4E5E">
            <w:pPr>
              <w:jc w:val="right"/>
            </w:pPr>
            <w:r>
              <w:rPr>
                <w:color w:val="000000"/>
                <w:szCs w:val="21"/>
              </w:rPr>
              <w:t>500</w:t>
            </w:r>
          </w:p>
        </w:tc>
        <w:tc>
          <w:tcPr>
            <w:tcW w:w="2199" w:type="dxa"/>
            <w:vAlign w:val="center"/>
          </w:tcPr>
          <w:p w:rsidR="00432887" w:rsidRDefault="00DA4E5E">
            <w:pPr>
              <w:jc w:val="right"/>
            </w:pPr>
            <w:r>
              <w:rPr>
                <w:color w:val="000000"/>
                <w:szCs w:val="21"/>
              </w:rPr>
              <w:t>35,500.00</w:t>
            </w:r>
          </w:p>
        </w:tc>
        <w:tc>
          <w:tcPr>
            <w:tcW w:w="1879" w:type="dxa"/>
            <w:vAlign w:val="center"/>
          </w:tcPr>
          <w:p w:rsidR="00432887" w:rsidRDefault="00DA4E5E">
            <w:pPr>
              <w:jc w:val="right"/>
            </w:pPr>
            <w:r>
              <w:rPr>
                <w:color w:val="000000"/>
                <w:szCs w:val="21"/>
              </w:rPr>
              <w:t>0.00</w:t>
            </w:r>
          </w:p>
        </w:tc>
      </w:tr>
      <w:tr w:rsidR="00432887">
        <w:trPr>
          <w:jc w:val="center"/>
        </w:trPr>
        <w:tc>
          <w:tcPr>
            <w:tcW w:w="817" w:type="dxa"/>
            <w:vAlign w:val="center"/>
          </w:tcPr>
          <w:p w:rsidR="00432887" w:rsidRDefault="00DA4E5E">
            <w:pPr>
              <w:jc w:val="center"/>
            </w:pPr>
            <w:r>
              <w:rPr>
                <w:color w:val="000000"/>
                <w:szCs w:val="21"/>
              </w:rPr>
              <w:t>88</w:t>
            </w:r>
          </w:p>
        </w:tc>
        <w:tc>
          <w:tcPr>
            <w:tcW w:w="1276" w:type="dxa"/>
            <w:vAlign w:val="center"/>
          </w:tcPr>
          <w:p w:rsidR="00432887" w:rsidRDefault="00DA4E5E">
            <w:pPr>
              <w:jc w:val="center"/>
            </w:pPr>
            <w:r>
              <w:rPr>
                <w:color w:val="000000"/>
                <w:szCs w:val="21"/>
              </w:rPr>
              <w:t>002739</w:t>
            </w:r>
          </w:p>
        </w:tc>
        <w:tc>
          <w:tcPr>
            <w:tcW w:w="1701" w:type="dxa"/>
            <w:vAlign w:val="center"/>
          </w:tcPr>
          <w:p w:rsidR="00432887" w:rsidRDefault="00DA4E5E">
            <w:pPr>
              <w:jc w:val="center"/>
            </w:pPr>
            <w:r>
              <w:rPr>
                <w:color w:val="000000"/>
                <w:szCs w:val="21"/>
              </w:rPr>
              <w:t>万达电影</w:t>
            </w:r>
          </w:p>
        </w:tc>
        <w:tc>
          <w:tcPr>
            <w:tcW w:w="1276" w:type="dxa"/>
            <w:vAlign w:val="center"/>
          </w:tcPr>
          <w:p w:rsidR="00432887" w:rsidRDefault="00DA4E5E">
            <w:pPr>
              <w:jc w:val="right"/>
            </w:pPr>
            <w:r>
              <w:rPr>
                <w:color w:val="000000"/>
                <w:szCs w:val="21"/>
              </w:rPr>
              <w:t>2,200</w:t>
            </w:r>
          </w:p>
        </w:tc>
        <w:tc>
          <w:tcPr>
            <w:tcW w:w="2199" w:type="dxa"/>
            <w:vAlign w:val="center"/>
          </w:tcPr>
          <w:p w:rsidR="00432887" w:rsidRDefault="00DA4E5E">
            <w:pPr>
              <w:jc w:val="right"/>
            </w:pPr>
            <w:r>
              <w:rPr>
                <w:color w:val="000000"/>
                <w:szCs w:val="21"/>
              </w:rPr>
              <w:t>33,594.00</w:t>
            </w:r>
          </w:p>
        </w:tc>
        <w:tc>
          <w:tcPr>
            <w:tcW w:w="1879" w:type="dxa"/>
            <w:vAlign w:val="center"/>
          </w:tcPr>
          <w:p w:rsidR="00432887" w:rsidRDefault="00DA4E5E">
            <w:pPr>
              <w:jc w:val="right"/>
            </w:pPr>
            <w:r>
              <w:rPr>
                <w:color w:val="000000"/>
                <w:szCs w:val="21"/>
              </w:rPr>
              <w:t>0.00</w:t>
            </w:r>
          </w:p>
        </w:tc>
      </w:tr>
      <w:tr w:rsidR="00432887">
        <w:trPr>
          <w:jc w:val="center"/>
        </w:trPr>
        <w:tc>
          <w:tcPr>
            <w:tcW w:w="817" w:type="dxa"/>
            <w:vAlign w:val="center"/>
          </w:tcPr>
          <w:p w:rsidR="00432887" w:rsidRDefault="00DA4E5E">
            <w:pPr>
              <w:jc w:val="center"/>
            </w:pPr>
            <w:r>
              <w:rPr>
                <w:color w:val="000000"/>
                <w:szCs w:val="21"/>
              </w:rPr>
              <w:t>89</w:t>
            </w:r>
          </w:p>
        </w:tc>
        <w:tc>
          <w:tcPr>
            <w:tcW w:w="1276" w:type="dxa"/>
            <w:vAlign w:val="center"/>
          </w:tcPr>
          <w:p w:rsidR="00432887" w:rsidRDefault="00DA4E5E">
            <w:pPr>
              <w:jc w:val="center"/>
            </w:pPr>
            <w:r>
              <w:rPr>
                <w:color w:val="000000"/>
                <w:szCs w:val="21"/>
              </w:rPr>
              <w:t>002558</w:t>
            </w:r>
          </w:p>
        </w:tc>
        <w:tc>
          <w:tcPr>
            <w:tcW w:w="1701" w:type="dxa"/>
            <w:vAlign w:val="center"/>
          </w:tcPr>
          <w:p w:rsidR="00432887" w:rsidRDefault="00DA4E5E">
            <w:pPr>
              <w:jc w:val="center"/>
            </w:pPr>
            <w:r>
              <w:rPr>
                <w:color w:val="000000"/>
                <w:szCs w:val="21"/>
              </w:rPr>
              <w:t>巨人网络</w:t>
            </w:r>
          </w:p>
        </w:tc>
        <w:tc>
          <w:tcPr>
            <w:tcW w:w="1276" w:type="dxa"/>
            <w:vAlign w:val="center"/>
          </w:tcPr>
          <w:p w:rsidR="00432887" w:rsidRDefault="00DA4E5E">
            <w:pPr>
              <w:jc w:val="right"/>
            </w:pPr>
            <w:r>
              <w:rPr>
                <w:color w:val="000000"/>
                <w:szCs w:val="21"/>
              </w:rPr>
              <w:t>1,500</w:t>
            </w:r>
          </w:p>
        </w:tc>
        <w:tc>
          <w:tcPr>
            <w:tcW w:w="2199" w:type="dxa"/>
            <w:vAlign w:val="center"/>
          </w:tcPr>
          <w:p w:rsidR="00432887" w:rsidRDefault="00DA4E5E">
            <w:pPr>
              <w:jc w:val="right"/>
            </w:pPr>
            <w:r>
              <w:rPr>
                <w:color w:val="000000"/>
                <w:szCs w:val="21"/>
              </w:rPr>
              <w:t>26,100.00</w:t>
            </w:r>
          </w:p>
        </w:tc>
        <w:tc>
          <w:tcPr>
            <w:tcW w:w="1879" w:type="dxa"/>
            <w:vAlign w:val="center"/>
          </w:tcPr>
          <w:p w:rsidR="00432887" w:rsidRDefault="00DA4E5E">
            <w:pPr>
              <w:jc w:val="right"/>
            </w:pPr>
            <w:r>
              <w:rPr>
                <w:color w:val="000000"/>
                <w:szCs w:val="21"/>
              </w:rPr>
              <w:t>0.00</w:t>
            </w:r>
          </w:p>
        </w:tc>
      </w:tr>
      <w:tr w:rsidR="00432887">
        <w:trPr>
          <w:jc w:val="center"/>
        </w:trPr>
        <w:tc>
          <w:tcPr>
            <w:tcW w:w="817" w:type="dxa"/>
            <w:vAlign w:val="center"/>
          </w:tcPr>
          <w:p w:rsidR="00432887" w:rsidRDefault="00DA4E5E">
            <w:pPr>
              <w:jc w:val="center"/>
            </w:pPr>
            <w:r>
              <w:rPr>
                <w:color w:val="000000"/>
                <w:szCs w:val="21"/>
              </w:rPr>
              <w:t>90</w:t>
            </w:r>
          </w:p>
        </w:tc>
        <w:tc>
          <w:tcPr>
            <w:tcW w:w="1276" w:type="dxa"/>
            <w:vAlign w:val="center"/>
          </w:tcPr>
          <w:p w:rsidR="00432887" w:rsidRDefault="00DA4E5E">
            <w:pPr>
              <w:jc w:val="center"/>
            </w:pPr>
            <w:r>
              <w:rPr>
                <w:color w:val="000000"/>
                <w:szCs w:val="21"/>
              </w:rPr>
              <w:t>003816</w:t>
            </w:r>
          </w:p>
        </w:tc>
        <w:tc>
          <w:tcPr>
            <w:tcW w:w="1701" w:type="dxa"/>
            <w:vAlign w:val="center"/>
          </w:tcPr>
          <w:p w:rsidR="00432887" w:rsidRDefault="00DA4E5E">
            <w:pPr>
              <w:jc w:val="center"/>
            </w:pPr>
            <w:r>
              <w:rPr>
                <w:color w:val="000000"/>
                <w:szCs w:val="21"/>
              </w:rPr>
              <w:t>中国广核</w:t>
            </w:r>
          </w:p>
        </w:tc>
        <w:tc>
          <w:tcPr>
            <w:tcW w:w="1276" w:type="dxa"/>
            <w:vAlign w:val="center"/>
          </w:tcPr>
          <w:p w:rsidR="00432887" w:rsidRDefault="00DA4E5E">
            <w:pPr>
              <w:jc w:val="right"/>
            </w:pPr>
            <w:r>
              <w:rPr>
                <w:color w:val="000000"/>
                <w:szCs w:val="21"/>
              </w:rPr>
              <w:t>8,200</w:t>
            </w:r>
          </w:p>
        </w:tc>
        <w:tc>
          <w:tcPr>
            <w:tcW w:w="2199" w:type="dxa"/>
            <w:vAlign w:val="center"/>
          </w:tcPr>
          <w:p w:rsidR="00432887" w:rsidRDefault="00DA4E5E">
            <w:pPr>
              <w:jc w:val="right"/>
            </w:pPr>
            <w:r>
              <w:rPr>
                <w:color w:val="000000"/>
                <w:szCs w:val="21"/>
              </w:rPr>
              <w:t>24,272.00</w:t>
            </w:r>
          </w:p>
        </w:tc>
        <w:tc>
          <w:tcPr>
            <w:tcW w:w="1879" w:type="dxa"/>
            <w:vAlign w:val="center"/>
          </w:tcPr>
          <w:p w:rsidR="00432887" w:rsidRDefault="00DA4E5E">
            <w:pPr>
              <w:jc w:val="right"/>
            </w:pPr>
            <w:r>
              <w:rPr>
                <w:color w:val="000000"/>
                <w:szCs w:val="21"/>
              </w:rPr>
              <w:t>0.00</w:t>
            </w:r>
          </w:p>
        </w:tc>
      </w:tr>
      <w:tr w:rsidR="00432887">
        <w:trPr>
          <w:jc w:val="center"/>
        </w:trPr>
        <w:tc>
          <w:tcPr>
            <w:tcW w:w="817" w:type="dxa"/>
            <w:vAlign w:val="center"/>
          </w:tcPr>
          <w:p w:rsidR="00432887" w:rsidRDefault="00DA4E5E">
            <w:pPr>
              <w:jc w:val="center"/>
            </w:pPr>
            <w:r>
              <w:rPr>
                <w:color w:val="000000"/>
                <w:szCs w:val="21"/>
              </w:rPr>
              <w:t>91</w:t>
            </w:r>
          </w:p>
        </w:tc>
        <w:tc>
          <w:tcPr>
            <w:tcW w:w="1276" w:type="dxa"/>
            <w:vAlign w:val="center"/>
          </w:tcPr>
          <w:p w:rsidR="00432887" w:rsidRDefault="00DA4E5E">
            <w:pPr>
              <w:jc w:val="center"/>
            </w:pPr>
            <w:r>
              <w:rPr>
                <w:color w:val="000000"/>
                <w:szCs w:val="21"/>
              </w:rPr>
              <w:t>000723</w:t>
            </w:r>
          </w:p>
        </w:tc>
        <w:tc>
          <w:tcPr>
            <w:tcW w:w="1701" w:type="dxa"/>
            <w:vAlign w:val="center"/>
          </w:tcPr>
          <w:p w:rsidR="00432887" w:rsidRDefault="00DA4E5E">
            <w:pPr>
              <w:jc w:val="center"/>
            </w:pPr>
            <w:r>
              <w:rPr>
                <w:color w:val="000000"/>
                <w:szCs w:val="21"/>
              </w:rPr>
              <w:t>美锦能源</w:t>
            </w:r>
          </w:p>
        </w:tc>
        <w:tc>
          <w:tcPr>
            <w:tcW w:w="1276" w:type="dxa"/>
            <w:vAlign w:val="center"/>
          </w:tcPr>
          <w:p w:rsidR="00432887" w:rsidRDefault="00DA4E5E">
            <w:pPr>
              <w:jc w:val="right"/>
            </w:pPr>
            <w:r>
              <w:rPr>
                <w:color w:val="000000"/>
                <w:szCs w:val="21"/>
              </w:rPr>
              <w:t>3,400</w:t>
            </w:r>
          </w:p>
        </w:tc>
        <w:tc>
          <w:tcPr>
            <w:tcW w:w="2199" w:type="dxa"/>
            <w:vAlign w:val="center"/>
          </w:tcPr>
          <w:p w:rsidR="00432887" w:rsidRDefault="00DA4E5E">
            <w:pPr>
              <w:jc w:val="right"/>
            </w:pPr>
            <w:r>
              <w:rPr>
                <w:color w:val="000000"/>
                <w:szCs w:val="21"/>
              </w:rPr>
              <w:t>21,284.00</w:t>
            </w:r>
          </w:p>
        </w:tc>
        <w:tc>
          <w:tcPr>
            <w:tcW w:w="1879" w:type="dxa"/>
            <w:vAlign w:val="center"/>
          </w:tcPr>
          <w:p w:rsidR="00432887" w:rsidRDefault="00DA4E5E">
            <w:pPr>
              <w:jc w:val="right"/>
            </w:pPr>
            <w:r>
              <w:rPr>
                <w:color w:val="000000"/>
                <w:szCs w:val="21"/>
              </w:rPr>
              <w:t>0.00</w:t>
            </w:r>
          </w:p>
        </w:tc>
      </w:tr>
      <w:tr w:rsidR="00432887">
        <w:trPr>
          <w:jc w:val="center"/>
        </w:trPr>
        <w:tc>
          <w:tcPr>
            <w:tcW w:w="817" w:type="dxa"/>
            <w:vAlign w:val="center"/>
          </w:tcPr>
          <w:p w:rsidR="00432887" w:rsidRDefault="00DA4E5E">
            <w:pPr>
              <w:jc w:val="center"/>
            </w:pPr>
            <w:r>
              <w:rPr>
                <w:color w:val="000000"/>
                <w:szCs w:val="21"/>
              </w:rPr>
              <w:t>92</w:t>
            </w:r>
          </w:p>
        </w:tc>
        <w:tc>
          <w:tcPr>
            <w:tcW w:w="1276" w:type="dxa"/>
            <w:vAlign w:val="center"/>
          </w:tcPr>
          <w:p w:rsidR="00432887" w:rsidRDefault="00DA4E5E">
            <w:pPr>
              <w:jc w:val="center"/>
            </w:pPr>
            <w:r>
              <w:rPr>
                <w:color w:val="000000"/>
                <w:szCs w:val="21"/>
              </w:rPr>
              <w:t>300842</w:t>
            </w:r>
          </w:p>
        </w:tc>
        <w:tc>
          <w:tcPr>
            <w:tcW w:w="1701" w:type="dxa"/>
            <w:vAlign w:val="center"/>
          </w:tcPr>
          <w:p w:rsidR="00432887" w:rsidRDefault="00DA4E5E">
            <w:pPr>
              <w:jc w:val="center"/>
            </w:pPr>
            <w:r>
              <w:rPr>
                <w:color w:val="000000"/>
                <w:szCs w:val="21"/>
              </w:rPr>
              <w:t>帝科股份</w:t>
            </w:r>
          </w:p>
        </w:tc>
        <w:tc>
          <w:tcPr>
            <w:tcW w:w="1276" w:type="dxa"/>
            <w:vAlign w:val="center"/>
          </w:tcPr>
          <w:p w:rsidR="00432887" w:rsidRDefault="00DA4E5E">
            <w:pPr>
              <w:jc w:val="right"/>
            </w:pPr>
            <w:r>
              <w:rPr>
                <w:color w:val="000000"/>
                <w:szCs w:val="21"/>
              </w:rPr>
              <w:t>455</w:t>
            </w:r>
          </w:p>
        </w:tc>
        <w:tc>
          <w:tcPr>
            <w:tcW w:w="2199" w:type="dxa"/>
            <w:vAlign w:val="center"/>
          </w:tcPr>
          <w:p w:rsidR="00432887" w:rsidRDefault="00DA4E5E">
            <w:pPr>
              <w:jc w:val="right"/>
            </w:pPr>
            <w:r>
              <w:rPr>
                <w:color w:val="000000"/>
                <w:szCs w:val="21"/>
              </w:rPr>
              <w:t>18,527.60</w:t>
            </w:r>
          </w:p>
        </w:tc>
        <w:tc>
          <w:tcPr>
            <w:tcW w:w="1879" w:type="dxa"/>
            <w:vAlign w:val="center"/>
          </w:tcPr>
          <w:p w:rsidR="00432887" w:rsidRDefault="00DA4E5E">
            <w:pPr>
              <w:jc w:val="right"/>
            </w:pPr>
            <w:r>
              <w:rPr>
                <w:color w:val="000000"/>
                <w:szCs w:val="21"/>
              </w:rPr>
              <w:t>0.00</w:t>
            </w:r>
          </w:p>
        </w:tc>
      </w:tr>
      <w:tr w:rsidR="00432887">
        <w:trPr>
          <w:jc w:val="center"/>
        </w:trPr>
        <w:tc>
          <w:tcPr>
            <w:tcW w:w="817" w:type="dxa"/>
            <w:vAlign w:val="center"/>
          </w:tcPr>
          <w:p w:rsidR="00432887" w:rsidRDefault="00DA4E5E">
            <w:pPr>
              <w:jc w:val="center"/>
            </w:pPr>
            <w:r>
              <w:rPr>
                <w:color w:val="000000"/>
                <w:szCs w:val="21"/>
              </w:rPr>
              <w:t>93</w:t>
            </w:r>
          </w:p>
        </w:tc>
        <w:tc>
          <w:tcPr>
            <w:tcW w:w="1276" w:type="dxa"/>
            <w:vAlign w:val="center"/>
          </w:tcPr>
          <w:p w:rsidR="00432887" w:rsidRDefault="00DA4E5E">
            <w:pPr>
              <w:jc w:val="center"/>
            </w:pPr>
            <w:r>
              <w:rPr>
                <w:color w:val="000000"/>
                <w:szCs w:val="21"/>
              </w:rPr>
              <w:t>001965</w:t>
            </w:r>
          </w:p>
        </w:tc>
        <w:tc>
          <w:tcPr>
            <w:tcW w:w="1701" w:type="dxa"/>
            <w:vAlign w:val="center"/>
          </w:tcPr>
          <w:p w:rsidR="00432887" w:rsidRDefault="00DA4E5E">
            <w:pPr>
              <w:jc w:val="center"/>
            </w:pPr>
            <w:r>
              <w:rPr>
                <w:color w:val="000000"/>
                <w:szCs w:val="21"/>
              </w:rPr>
              <w:t>招商公路</w:t>
            </w:r>
          </w:p>
        </w:tc>
        <w:tc>
          <w:tcPr>
            <w:tcW w:w="1276" w:type="dxa"/>
            <w:vAlign w:val="center"/>
          </w:tcPr>
          <w:p w:rsidR="00432887" w:rsidRDefault="00DA4E5E">
            <w:pPr>
              <w:jc w:val="right"/>
            </w:pPr>
            <w:r>
              <w:rPr>
                <w:color w:val="000000"/>
                <w:szCs w:val="21"/>
              </w:rPr>
              <w:t>1,900</w:t>
            </w:r>
          </w:p>
        </w:tc>
        <w:tc>
          <w:tcPr>
            <w:tcW w:w="2199" w:type="dxa"/>
            <w:vAlign w:val="center"/>
          </w:tcPr>
          <w:p w:rsidR="00432887" w:rsidRDefault="00DA4E5E">
            <w:pPr>
              <w:jc w:val="right"/>
            </w:pPr>
            <w:r>
              <w:rPr>
                <w:color w:val="000000"/>
                <w:szCs w:val="21"/>
              </w:rPr>
              <w:t>12,787.00</w:t>
            </w:r>
          </w:p>
        </w:tc>
        <w:tc>
          <w:tcPr>
            <w:tcW w:w="1879" w:type="dxa"/>
            <w:vAlign w:val="center"/>
          </w:tcPr>
          <w:p w:rsidR="00432887" w:rsidRDefault="00DA4E5E">
            <w:pPr>
              <w:jc w:val="right"/>
            </w:pPr>
            <w:r>
              <w:rPr>
                <w:color w:val="000000"/>
                <w:szCs w:val="21"/>
              </w:rPr>
              <w:t>0.00</w:t>
            </w:r>
          </w:p>
        </w:tc>
      </w:tr>
      <w:tr w:rsidR="00432887">
        <w:trPr>
          <w:jc w:val="center"/>
        </w:trPr>
        <w:tc>
          <w:tcPr>
            <w:tcW w:w="817" w:type="dxa"/>
            <w:vAlign w:val="center"/>
          </w:tcPr>
          <w:p w:rsidR="00432887" w:rsidRDefault="00DA4E5E">
            <w:pPr>
              <w:jc w:val="center"/>
            </w:pPr>
            <w:r>
              <w:rPr>
                <w:color w:val="000000"/>
                <w:szCs w:val="21"/>
              </w:rPr>
              <w:t>94</w:t>
            </w:r>
          </w:p>
        </w:tc>
        <w:tc>
          <w:tcPr>
            <w:tcW w:w="1276" w:type="dxa"/>
            <w:vAlign w:val="center"/>
          </w:tcPr>
          <w:p w:rsidR="00432887" w:rsidRDefault="00DA4E5E">
            <w:pPr>
              <w:jc w:val="center"/>
            </w:pPr>
            <w:r>
              <w:rPr>
                <w:color w:val="000000"/>
                <w:szCs w:val="21"/>
              </w:rPr>
              <w:t>300839</w:t>
            </w:r>
          </w:p>
        </w:tc>
        <w:tc>
          <w:tcPr>
            <w:tcW w:w="1701" w:type="dxa"/>
            <w:vAlign w:val="center"/>
          </w:tcPr>
          <w:p w:rsidR="00432887" w:rsidRDefault="00DA4E5E">
            <w:pPr>
              <w:jc w:val="center"/>
            </w:pPr>
            <w:r>
              <w:rPr>
                <w:color w:val="000000"/>
                <w:szCs w:val="21"/>
              </w:rPr>
              <w:t>博汇股份</w:t>
            </w:r>
          </w:p>
        </w:tc>
        <w:tc>
          <w:tcPr>
            <w:tcW w:w="1276" w:type="dxa"/>
            <w:vAlign w:val="center"/>
          </w:tcPr>
          <w:p w:rsidR="00432887" w:rsidRDefault="00DA4E5E">
            <w:pPr>
              <w:jc w:val="right"/>
            </w:pPr>
            <w:r>
              <w:rPr>
                <w:color w:val="000000"/>
                <w:szCs w:val="21"/>
              </w:rPr>
              <w:t>502</w:t>
            </w:r>
          </w:p>
        </w:tc>
        <w:tc>
          <w:tcPr>
            <w:tcW w:w="2199" w:type="dxa"/>
            <w:vAlign w:val="center"/>
          </w:tcPr>
          <w:p w:rsidR="00432887" w:rsidRDefault="00DA4E5E">
            <w:pPr>
              <w:jc w:val="right"/>
            </w:pPr>
            <w:r>
              <w:rPr>
                <w:color w:val="000000"/>
                <w:szCs w:val="21"/>
              </w:rPr>
              <w:t>11,751.82</w:t>
            </w:r>
          </w:p>
        </w:tc>
        <w:tc>
          <w:tcPr>
            <w:tcW w:w="1879" w:type="dxa"/>
            <w:vAlign w:val="center"/>
          </w:tcPr>
          <w:p w:rsidR="00432887" w:rsidRDefault="00DA4E5E">
            <w:pPr>
              <w:jc w:val="right"/>
            </w:pPr>
            <w:r>
              <w:rPr>
                <w:color w:val="000000"/>
                <w:szCs w:val="21"/>
              </w:rPr>
              <w:t>0.00</w:t>
            </w:r>
          </w:p>
        </w:tc>
      </w:tr>
      <w:tr w:rsidR="00432887">
        <w:trPr>
          <w:jc w:val="center"/>
        </w:trPr>
        <w:tc>
          <w:tcPr>
            <w:tcW w:w="817" w:type="dxa"/>
            <w:vAlign w:val="center"/>
          </w:tcPr>
          <w:p w:rsidR="00432887" w:rsidRDefault="00DA4E5E">
            <w:pPr>
              <w:jc w:val="center"/>
            </w:pPr>
            <w:r>
              <w:rPr>
                <w:color w:val="000000"/>
                <w:szCs w:val="21"/>
              </w:rPr>
              <w:t>95</w:t>
            </w:r>
          </w:p>
        </w:tc>
        <w:tc>
          <w:tcPr>
            <w:tcW w:w="1276" w:type="dxa"/>
            <w:vAlign w:val="center"/>
          </w:tcPr>
          <w:p w:rsidR="00432887" w:rsidRDefault="00DA4E5E">
            <w:pPr>
              <w:jc w:val="center"/>
            </w:pPr>
            <w:r>
              <w:rPr>
                <w:color w:val="000000"/>
                <w:szCs w:val="21"/>
              </w:rPr>
              <w:t>300845</w:t>
            </w:r>
          </w:p>
        </w:tc>
        <w:tc>
          <w:tcPr>
            <w:tcW w:w="1701" w:type="dxa"/>
            <w:vAlign w:val="center"/>
          </w:tcPr>
          <w:p w:rsidR="00432887" w:rsidRDefault="00DA4E5E">
            <w:pPr>
              <w:jc w:val="center"/>
            </w:pPr>
            <w:r>
              <w:rPr>
                <w:color w:val="000000"/>
                <w:szCs w:val="21"/>
              </w:rPr>
              <w:t>捷安高科</w:t>
            </w:r>
          </w:p>
        </w:tc>
        <w:tc>
          <w:tcPr>
            <w:tcW w:w="1276" w:type="dxa"/>
            <w:vAlign w:val="center"/>
          </w:tcPr>
          <w:p w:rsidR="00432887" w:rsidRDefault="00DA4E5E">
            <w:pPr>
              <w:jc w:val="right"/>
            </w:pPr>
            <w:r>
              <w:rPr>
                <w:color w:val="000000"/>
                <w:szCs w:val="21"/>
              </w:rPr>
              <w:t>470</w:t>
            </w:r>
          </w:p>
        </w:tc>
        <w:tc>
          <w:tcPr>
            <w:tcW w:w="2199" w:type="dxa"/>
            <w:vAlign w:val="center"/>
          </w:tcPr>
          <w:p w:rsidR="00432887" w:rsidRDefault="00DA4E5E">
            <w:pPr>
              <w:jc w:val="right"/>
            </w:pPr>
            <w:r>
              <w:rPr>
                <w:color w:val="000000"/>
                <w:szCs w:val="21"/>
              </w:rPr>
              <w:t>8,286.10</w:t>
            </w:r>
          </w:p>
        </w:tc>
        <w:tc>
          <w:tcPr>
            <w:tcW w:w="1879" w:type="dxa"/>
            <w:vAlign w:val="center"/>
          </w:tcPr>
          <w:p w:rsidR="00432887" w:rsidRDefault="00DA4E5E">
            <w:pPr>
              <w:jc w:val="right"/>
            </w:pPr>
            <w:r>
              <w:rPr>
                <w:color w:val="000000"/>
                <w:szCs w:val="21"/>
              </w:rPr>
              <w:t>0.00</w:t>
            </w:r>
          </w:p>
        </w:tc>
      </w:tr>
      <w:tr w:rsidR="00432887">
        <w:trPr>
          <w:jc w:val="center"/>
        </w:trPr>
        <w:tc>
          <w:tcPr>
            <w:tcW w:w="817" w:type="dxa"/>
            <w:vAlign w:val="center"/>
          </w:tcPr>
          <w:p w:rsidR="00432887" w:rsidRDefault="00DA4E5E">
            <w:pPr>
              <w:jc w:val="center"/>
            </w:pPr>
            <w:r>
              <w:rPr>
                <w:color w:val="000000"/>
                <w:szCs w:val="21"/>
              </w:rPr>
              <w:t>96</w:t>
            </w:r>
          </w:p>
        </w:tc>
        <w:tc>
          <w:tcPr>
            <w:tcW w:w="1276" w:type="dxa"/>
            <w:vAlign w:val="center"/>
          </w:tcPr>
          <w:p w:rsidR="00432887" w:rsidRDefault="00DA4E5E">
            <w:pPr>
              <w:jc w:val="center"/>
            </w:pPr>
            <w:r>
              <w:rPr>
                <w:color w:val="000000"/>
                <w:szCs w:val="21"/>
              </w:rPr>
              <w:t>300843</w:t>
            </w:r>
          </w:p>
        </w:tc>
        <w:tc>
          <w:tcPr>
            <w:tcW w:w="1701" w:type="dxa"/>
            <w:vAlign w:val="center"/>
          </w:tcPr>
          <w:p w:rsidR="00432887" w:rsidRDefault="00DA4E5E">
            <w:pPr>
              <w:jc w:val="center"/>
            </w:pPr>
            <w:r>
              <w:rPr>
                <w:color w:val="000000"/>
                <w:szCs w:val="21"/>
              </w:rPr>
              <w:t>胜蓝股份</w:t>
            </w:r>
          </w:p>
        </w:tc>
        <w:tc>
          <w:tcPr>
            <w:tcW w:w="1276" w:type="dxa"/>
            <w:vAlign w:val="center"/>
          </w:tcPr>
          <w:p w:rsidR="00432887" w:rsidRDefault="00DA4E5E">
            <w:pPr>
              <w:jc w:val="right"/>
            </w:pPr>
            <w:r>
              <w:rPr>
                <w:color w:val="000000"/>
                <w:szCs w:val="21"/>
              </w:rPr>
              <w:t>751</w:t>
            </w:r>
          </w:p>
        </w:tc>
        <w:tc>
          <w:tcPr>
            <w:tcW w:w="2199" w:type="dxa"/>
            <w:vAlign w:val="center"/>
          </w:tcPr>
          <w:p w:rsidR="00432887" w:rsidRDefault="00DA4E5E">
            <w:pPr>
              <w:jc w:val="right"/>
            </w:pPr>
            <w:r>
              <w:rPr>
                <w:color w:val="000000"/>
                <w:szCs w:val="21"/>
              </w:rPr>
              <w:t>7,517.51</w:t>
            </w:r>
          </w:p>
        </w:tc>
        <w:tc>
          <w:tcPr>
            <w:tcW w:w="1879" w:type="dxa"/>
            <w:vAlign w:val="center"/>
          </w:tcPr>
          <w:p w:rsidR="00432887" w:rsidRDefault="00DA4E5E">
            <w:pPr>
              <w:jc w:val="right"/>
            </w:pPr>
            <w:r>
              <w:rPr>
                <w:color w:val="000000"/>
                <w:szCs w:val="21"/>
              </w:rPr>
              <w:t>0.00</w:t>
            </w:r>
          </w:p>
        </w:tc>
      </w:tr>
      <w:tr w:rsidR="00432887">
        <w:trPr>
          <w:jc w:val="center"/>
        </w:trPr>
        <w:tc>
          <w:tcPr>
            <w:tcW w:w="817" w:type="dxa"/>
            <w:vAlign w:val="center"/>
          </w:tcPr>
          <w:p w:rsidR="00432887" w:rsidRDefault="00DA4E5E">
            <w:pPr>
              <w:jc w:val="center"/>
            </w:pPr>
            <w:r>
              <w:rPr>
                <w:color w:val="000000"/>
                <w:szCs w:val="21"/>
              </w:rPr>
              <w:t>97</w:t>
            </w:r>
          </w:p>
        </w:tc>
        <w:tc>
          <w:tcPr>
            <w:tcW w:w="1276" w:type="dxa"/>
            <w:vAlign w:val="center"/>
          </w:tcPr>
          <w:p w:rsidR="00432887" w:rsidRDefault="00DA4E5E">
            <w:pPr>
              <w:jc w:val="center"/>
            </w:pPr>
            <w:r>
              <w:rPr>
                <w:color w:val="000000"/>
                <w:szCs w:val="21"/>
              </w:rPr>
              <w:t>300840</w:t>
            </w:r>
          </w:p>
        </w:tc>
        <w:tc>
          <w:tcPr>
            <w:tcW w:w="1701" w:type="dxa"/>
            <w:vAlign w:val="center"/>
          </w:tcPr>
          <w:p w:rsidR="00432887" w:rsidRDefault="00DA4E5E">
            <w:pPr>
              <w:jc w:val="center"/>
            </w:pPr>
            <w:r>
              <w:rPr>
                <w:color w:val="000000"/>
                <w:szCs w:val="21"/>
              </w:rPr>
              <w:t>酷特智能</w:t>
            </w:r>
          </w:p>
        </w:tc>
        <w:tc>
          <w:tcPr>
            <w:tcW w:w="1276" w:type="dxa"/>
            <w:vAlign w:val="center"/>
          </w:tcPr>
          <w:p w:rsidR="00432887" w:rsidRDefault="00DA4E5E">
            <w:pPr>
              <w:jc w:val="right"/>
            </w:pPr>
            <w:r>
              <w:rPr>
                <w:color w:val="000000"/>
                <w:szCs w:val="21"/>
              </w:rPr>
              <w:t>1,185</w:t>
            </w:r>
          </w:p>
        </w:tc>
        <w:tc>
          <w:tcPr>
            <w:tcW w:w="2199" w:type="dxa"/>
            <w:vAlign w:val="center"/>
          </w:tcPr>
          <w:p w:rsidR="00432887" w:rsidRDefault="00DA4E5E">
            <w:pPr>
              <w:jc w:val="right"/>
            </w:pPr>
            <w:r>
              <w:rPr>
                <w:color w:val="000000"/>
                <w:szCs w:val="21"/>
              </w:rPr>
              <w:t>7,038.90</w:t>
            </w:r>
          </w:p>
        </w:tc>
        <w:tc>
          <w:tcPr>
            <w:tcW w:w="1879" w:type="dxa"/>
            <w:vAlign w:val="center"/>
          </w:tcPr>
          <w:p w:rsidR="00432887" w:rsidRDefault="00DA4E5E">
            <w:pPr>
              <w:jc w:val="right"/>
            </w:pPr>
            <w:r>
              <w:rPr>
                <w:color w:val="000000"/>
                <w:szCs w:val="21"/>
              </w:rPr>
              <w:t>0.00</w:t>
            </w:r>
          </w:p>
        </w:tc>
      </w:tr>
      <w:tr w:rsidR="00432887">
        <w:trPr>
          <w:jc w:val="center"/>
        </w:trPr>
        <w:tc>
          <w:tcPr>
            <w:tcW w:w="817" w:type="dxa"/>
            <w:vAlign w:val="center"/>
          </w:tcPr>
          <w:p w:rsidR="00432887" w:rsidRDefault="00DA4E5E">
            <w:pPr>
              <w:jc w:val="center"/>
            </w:pPr>
            <w:r>
              <w:rPr>
                <w:color w:val="000000"/>
                <w:szCs w:val="21"/>
              </w:rPr>
              <w:t>98</w:t>
            </w:r>
          </w:p>
        </w:tc>
        <w:tc>
          <w:tcPr>
            <w:tcW w:w="1276" w:type="dxa"/>
            <w:vAlign w:val="center"/>
          </w:tcPr>
          <w:p w:rsidR="00432887" w:rsidRDefault="00DA4E5E">
            <w:pPr>
              <w:jc w:val="center"/>
            </w:pPr>
            <w:r>
              <w:rPr>
                <w:color w:val="000000"/>
                <w:szCs w:val="21"/>
              </w:rPr>
              <w:t>000617</w:t>
            </w:r>
          </w:p>
        </w:tc>
        <w:tc>
          <w:tcPr>
            <w:tcW w:w="1701" w:type="dxa"/>
            <w:vAlign w:val="center"/>
          </w:tcPr>
          <w:p w:rsidR="00432887" w:rsidRDefault="00DA4E5E">
            <w:pPr>
              <w:jc w:val="center"/>
            </w:pPr>
            <w:r>
              <w:rPr>
                <w:color w:val="000000"/>
                <w:szCs w:val="21"/>
              </w:rPr>
              <w:t>中油资本</w:t>
            </w:r>
          </w:p>
        </w:tc>
        <w:tc>
          <w:tcPr>
            <w:tcW w:w="1276" w:type="dxa"/>
            <w:vAlign w:val="center"/>
          </w:tcPr>
          <w:p w:rsidR="00432887" w:rsidRDefault="00DA4E5E">
            <w:pPr>
              <w:jc w:val="right"/>
            </w:pPr>
            <w:r>
              <w:rPr>
                <w:color w:val="000000"/>
                <w:szCs w:val="21"/>
              </w:rPr>
              <w:t>400</w:t>
            </w:r>
          </w:p>
        </w:tc>
        <w:tc>
          <w:tcPr>
            <w:tcW w:w="2199" w:type="dxa"/>
            <w:vAlign w:val="center"/>
          </w:tcPr>
          <w:p w:rsidR="00432887" w:rsidRDefault="00DA4E5E">
            <w:pPr>
              <w:jc w:val="right"/>
            </w:pPr>
            <w:r>
              <w:rPr>
                <w:color w:val="000000"/>
                <w:szCs w:val="21"/>
              </w:rPr>
              <w:t>4,156.00</w:t>
            </w:r>
          </w:p>
        </w:tc>
        <w:tc>
          <w:tcPr>
            <w:tcW w:w="1879" w:type="dxa"/>
            <w:vAlign w:val="center"/>
          </w:tcPr>
          <w:p w:rsidR="00432887" w:rsidRDefault="00DA4E5E">
            <w:pPr>
              <w:jc w:val="right"/>
            </w:pPr>
            <w:r>
              <w:rPr>
                <w:color w:val="000000"/>
                <w:szCs w:val="21"/>
              </w:rPr>
              <w:t>0.00</w:t>
            </w:r>
          </w:p>
        </w:tc>
      </w:tr>
      <w:tr w:rsidR="00432887">
        <w:trPr>
          <w:jc w:val="center"/>
        </w:trPr>
        <w:tc>
          <w:tcPr>
            <w:tcW w:w="817" w:type="dxa"/>
            <w:vAlign w:val="center"/>
          </w:tcPr>
          <w:p w:rsidR="00432887" w:rsidRDefault="00DA4E5E">
            <w:pPr>
              <w:jc w:val="center"/>
            </w:pPr>
            <w:r>
              <w:rPr>
                <w:color w:val="000000"/>
                <w:szCs w:val="21"/>
              </w:rPr>
              <w:t>99</w:t>
            </w:r>
          </w:p>
        </w:tc>
        <w:tc>
          <w:tcPr>
            <w:tcW w:w="1276" w:type="dxa"/>
            <w:vAlign w:val="center"/>
          </w:tcPr>
          <w:p w:rsidR="00432887" w:rsidRDefault="00DA4E5E">
            <w:pPr>
              <w:jc w:val="center"/>
            </w:pPr>
            <w:r>
              <w:rPr>
                <w:color w:val="000000"/>
                <w:szCs w:val="21"/>
              </w:rPr>
              <w:t>300846</w:t>
            </w:r>
          </w:p>
        </w:tc>
        <w:tc>
          <w:tcPr>
            <w:tcW w:w="1701" w:type="dxa"/>
            <w:vAlign w:val="center"/>
          </w:tcPr>
          <w:p w:rsidR="00432887" w:rsidRDefault="00DA4E5E">
            <w:pPr>
              <w:jc w:val="center"/>
            </w:pPr>
            <w:r>
              <w:rPr>
                <w:color w:val="000000"/>
                <w:szCs w:val="21"/>
              </w:rPr>
              <w:t>首都在线</w:t>
            </w:r>
          </w:p>
        </w:tc>
        <w:tc>
          <w:tcPr>
            <w:tcW w:w="1276" w:type="dxa"/>
            <w:vAlign w:val="center"/>
          </w:tcPr>
          <w:p w:rsidR="00432887" w:rsidRDefault="00DA4E5E">
            <w:pPr>
              <w:jc w:val="right"/>
            </w:pPr>
            <w:r>
              <w:rPr>
                <w:color w:val="000000"/>
                <w:szCs w:val="21"/>
              </w:rPr>
              <w:t>1,131</w:t>
            </w:r>
          </w:p>
        </w:tc>
        <w:tc>
          <w:tcPr>
            <w:tcW w:w="2199" w:type="dxa"/>
            <w:vAlign w:val="center"/>
          </w:tcPr>
          <w:p w:rsidR="00432887" w:rsidRDefault="00DA4E5E">
            <w:pPr>
              <w:jc w:val="right"/>
            </w:pPr>
            <w:r>
              <w:rPr>
                <w:color w:val="000000"/>
                <w:szCs w:val="21"/>
              </w:rPr>
              <w:t>3,811.47</w:t>
            </w:r>
          </w:p>
        </w:tc>
        <w:tc>
          <w:tcPr>
            <w:tcW w:w="1879" w:type="dxa"/>
            <w:vAlign w:val="center"/>
          </w:tcPr>
          <w:p w:rsidR="00432887" w:rsidRDefault="00DA4E5E">
            <w:pPr>
              <w:jc w:val="right"/>
            </w:pPr>
            <w:r>
              <w:rPr>
                <w:color w:val="000000"/>
                <w:szCs w:val="21"/>
              </w:rPr>
              <w:t>0.00</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6" w:name="_Toc48661892"/>
      <w:r w:rsidRPr="007D44A6">
        <w:rPr>
          <w:rFonts w:ascii="宋体" w:hAnsi="宋体" w:cs="Arial"/>
          <w:color w:val="000000"/>
          <w:sz w:val="21"/>
          <w:szCs w:val="21"/>
        </w:rPr>
        <w:t>7.5</w:t>
      </w:r>
      <w:bookmarkStart w:id="67" w:name="_Toc234814103"/>
      <w:r w:rsidR="00B5060F" w:rsidRPr="00530FFD">
        <w:rPr>
          <w:rFonts w:ascii="宋体" w:hAnsi="宋体" w:cs="Arial"/>
          <w:color w:val="000000"/>
          <w:sz w:val="21"/>
          <w:szCs w:val="21"/>
        </w:rPr>
        <w:tab/>
      </w:r>
      <w:r w:rsidRPr="007D44A6">
        <w:rPr>
          <w:rFonts w:ascii="宋体" w:hAnsi="宋体" w:cs="Arial" w:hint="eastAsia"/>
          <w:color w:val="000000"/>
          <w:sz w:val="21"/>
          <w:szCs w:val="21"/>
        </w:rPr>
        <w:t>报告期内股票投资组合的重大变动</w:t>
      </w:r>
      <w:bookmarkEnd w:id="67"/>
      <w:bookmarkEnd w:id="66"/>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7.5.1 </w:t>
      </w:r>
      <w:r w:rsidRPr="00235099">
        <w:rPr>
          <w:rFonts w:ascii="宋体" w:hAnsi="宋体" w:hint="eastAsia"/>
          <w:b/>
          <w:bCs/>
          <w:color w:val="000000"/>
          <w:szCs w:val="21"/>
        </w:rPr>
        <w:t>累计买入金额超出</w:t>
      </w:r>
      <w:r w:rsidR="00F3034D" w:rsidRPr="0091212A">
        <w:rPr>
          <w:rFonts w:ascii="宋体" w:hAnsi="宋体" w:hint="eastAsia"/>
          <w:b/>
          <w:color w:val="000000"/>
          <w:kern w:val="0"/>
          <w:szCs w:val="21"/>
        </w:rPr>
        <w:t>期初</w:t>
      </w:r>
      <w:r w:rsidRPr="00235099">
        <w:rPr>
          <w:rFonts w:ascii="宋体" w:hAnsi="宋体" w:hint="eastAsia"/>
          <w:b/>
          <w:bCs/>
          <w:color w:val="000000"/>
          <w:szCs w:val="21"/>
        </w:rPr>
        <w:t>基金资产净值</w:t>
      </w:r>
      <w:r w:rsidR="00AD1469" w:rsidRPr="00235099">
        <w:rPr>
          <w:rFonts w:ascii="宋体" w:hAnsi="宋体"/>
          <w:b/>
          <w:bCs/>
          <w:color w:val="000000"/>
          <w:szCs w:val="21"/>
        </w:rPr>
        <w:t>2</w:t>
      </w:r>
      <w:r w:rsidR="00AD1469" w:rsidRPr="00235099">
        <w:rPr>
          <w:rFonts w:ascii="宋体" w:hAnsi="宋体" w:hint="eastAsia"/>
          <w:b/>
          <w:bCs/>
          <w:color w:val="000000"/>
          <w:szCs w:val="21"/>
        </w:rPr>
        <w:t>%</w:t>
      </w:r>
      <w:r w:rsidRPr="00235099">
        <w:rPr>
          <w:rFonts w:ascii="宋体" w:hAnsi="宋体" w:hint="eastAsia"/>
          <w:b/>
          <w:bCs/>
          <w:color w:val="000000"/>
          <w:szCs w:val="21"/>
        </w:rPr>
        <w:t>或前</w:t>
      </w:r>
      <w:r w:rsidRPr="00235099">
        <w:rPr>
          <w:rFonts w:ascii="宋体" w:hAnsi="宋体"/>
          <w:b/>
          <w:bCs/>
          <w:color w:val="000000"/>
          <w:szCs w:val="21"/>
        </w:rPr>
        <w:t>20</w:t>
      </w:r>
      <w:r w:rsidRPr="00235099">
        <w:rPr>
          <w:rFonts w:ascii="宋体" w:hAnsi="宋体" w:hint="eastAsia"/>
          <w:b/>
          <w:bCs/>
          <w:color w:val="000000"/>
          <w:szCs w:val="21"/>
        </w:rPr>
        <w:t>名的股票明细</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1548F9" w:rsidRPr="00235099" w:rsidTr="008F3A73">
        <w:tc>
          <w:tcPr>
            <w:tcW w:w="870" w:type="dxa"/>
            <w:vAlign w:val="center"/>
          </w:tcPr>
          <w:p w:rsidR="001548F9" w:rsidRPr="004604CE" w:rsidRDefault="001548F9" w:rsidP="0070173B">
            <w:pPr>
              <w:jc w:val="center"/>
              <w:rPr>
                <w:color w:val="000000"/>
                <w:szCs w:val="21"/>
              </w:rPr>
            </w:pPr>
            <w:r w:rsidRPr="004604CE">
              <w:rPr>
                <w:rFonts w:hAnsi="宋体"/>
                <w:color w:val="000000"/>
                <w:szCs w:val="21"/>
              </w:rPr>
              <w:t>序号</w:t>
            </w:r>
          </w:p>
        </w:tc>
        <w:tc>
          <w:tcPr>
            <w:tcW w:w="1650" w:type="dxa"/>
            <w:vAlign w:val="center"/>
          </w:tcPr>
          <w:p w:rsidR="001548F9" w:rsidRPr="004604CE" w:rsidRDefault="001548F9" w:rsidP="0070173B">
            <w:pPr>
              <w:jc w:val="center"/>
              <w:rPr>
                <w:color w:val="000000"/>
                <w:szCs w:val="21"/>
              </w:rPr>
            </w:pPr>
            <w:r w:rsidRPr="004604CE">
              <w:rPr>
                <w:rFonts w:hAnsi="宋体"/>
                <w:color w:val="000000"/>
                <w:szCs w:val="21"/>
              </w:rPr>
              <w:t>股票代码</w:t>
            </w:r>
          </w:p>
        </w:tc>
        <w:tc>
          <w:tcPr>
            <w:tcW w:w="1980" w:type="dxa"/>
            <w:vAlign w:val="center"/>
          </w:tcPr>
          <w:p w:rsidR="001548F9" w:rsidRPr="004604CE" w:rsidRDefault="001548F9" w:rsidP="0070173B">
            <w:pPr>
              <w:jc w:val="center"/>
              <w:rPr>
                <w:color w:val="000000"/>
                <w:szCs w:val="21"/>
              </w:rPr>
            </w:pPr>
            <w:r w:rsidRPr="004604CE">
              <w:rPr>
                <w:rFonts w:hAnsi="宋体"/>
                <w:color w:val="000000"/>
                <w:szCs w:val="21"/>
              </w:rPr>
              <w:t>股票名称</w:t>
            </w:r>
          </w:p>
        </w:tc>
        <w:tc>
          <w:tcPr>
            <w:tcW w:w="2880" w:type="dxa"/>
            <w:vAlign w:val="center"/>
          </w:tcPr>
          <w:p w:rsidR="001548F9" w:rsidRPr="004604CE" w:rsidRDefault="001548F9" w:rsidP="0070173B">
            <w:pPr>
              <w:jc w:val="center"/>
              <w:rPr>
                <w:color w:val="000000"/>
                <w:szCs w:val="21"/>
              </w:rPr>
            </w:pPr>
            <w:r w:rsidRPr="004604CE">
              <w:rPr>
                <w:rFonts w:hAnsi="宋体"/>
                <w:color w:val="000000"/>
                <w:szCs w:val="21"/>
              </w:rPr>
              <w:t>本期累计买入金额</w:t>
            </w:r>
          </w:p>
        </w:tc>
        <w:tc>
          <w:tcPr>
            <w:tcW w:w="1692" w:type="dxa"/>
            <w:vAlign w:val="center"/>
          </w:tcPr>
          <w:p w:rsidR="001548F9" w:rsidRPr="004604CE" w:rsidRDefault="001548F9" w:rsidP="0070173B">
            <w:pPr>
              <w:jc w:val="center"/>
              <w:rPr>
                <w:color w:val="000000"/>
                <w:szCs w:val="21"/>
              </w:rPr>
            </w:pPr>
            <w:r w:rsidRPr="004604CE">
              <w:rPr>
                <w:rFonts w:hAnsi="宋体"/>
                <w:color w:val="000000"/>
                <w:szCs w:val="21"/>
              </w:rPr>
              <w:t>占</w:t>
            </w:r>
            <w:r w:rsidR="005A337F" w:rsidRPr="005A337F">
              <w:rPr>
                <w:rFonts w:hAnsi="宋体" w:hint="eastAsia"/>
                <w:color w:val="000000"/>
                <w:szCs w:val="21"/>
              </w:rPr>
              <w:t>期初</w:t>
            </w:r>
            <w:r w:rsidRPr="004604CE">
              <w:rPr>
                <w:rFonts w:hAnsi="宋体"/>
                <w:color w:val="000000"/>
                <w:szCs w:val="21"/>
              </w:rPr>
              <w:t>基金资产净值比例（％）</w:t>
            </w:r>
          </w:p>
        </w:tc>
      </w:tr>
      <w:tr w:rsidR="00432887">
        <w:tc>
          <w:tcPr>
            <w:tcW w:w="870" w:type="dxa"/>
            <w:vAlign w:val="center"/>
          </w:tcPr>
          <w:p w:rsidR="00432887" w:rsidRDefault="00DA4E5E">
            <w:pPr>
              <w:jc w:val="center"/>
            </w:pPr>
            <w:r>
              <w:rPr>
                <w:szCs w:val="21"/>
              </w:rPr>
              <w:t>1</w:t>
            </w:r>
          </w:p>
        </w:tc>
        <w:tc>
          <w:tcPr>
            <w:tcW w:w="1650" w:type="dxa"/>
            <w:vAlign w:val="center"/>
          </w:tcPr>
          <w:p w:rsidR="00432887" w:rsidRDefault="00DA4E5E">
            <w:pPr>
              <w:jc w:val="center"/>
            </w:pPr>
            <w:r>
              <w:rPr>
                <w:szCs w:val="21"/>
              </w:rPr>
              <w:t>000333</w:t>
            </w:r>
          </w:p>
        </w:tc>
        <w:tc>
          <w:tcPr>
            <w:tcW w:w="1980" w:type="dxa"/>
            <w:vAlign w:val="center"/>
          </w:tcPr>
          <w:p w:rsidR="00432887" w:rsidRDefault="00DA4E5E">
            <w:pPr>
              <w:jc w:val="center"/>
            </w:pPr>
            <w:r>
              <w:rPr>
                <w:szCs w:val="21"/>
              </w:rPr>
              <w:t>美的集团</w:t>
            </w:r>
          </w:p>
        </w:tc>
        <w:tc>
          <w:tcPr>
            <w:tcW w:w="2880" w:type="dxa"/>
            <w:vAlign w:val="center"/>
          </w:tcPr>
          <w:p w:rsidR="00432887" w:rsidRDefault="00DA4E5E">
            <w:pPr>
              <w:jc w:val="right"/>
            </w:pPr>
            <w:r>
              <w:rPr>
                <w:szCs w:val="21"/>
              </w:rPr>
              <w:t>20,524,360.72</w:t>
            </w:r>
          </w:p>
        </w:tc>
        <w:tc>
          <w:tcPr>
            <w:tcW w:w="1692" w:type="dxa"/>
            <w:vAlign w:val="center"/>
          </w:tcPr>
          <w:p w:rsidR="00432887" w:rsidRDefault="00DA4E5E">
            <w:pPr>
              <w:jc w:val="right"/>
            </w:pPr>
            <w:r>
              <w:rPr>
                <w:szCs w:val="21"/>
              </w:rPr>
              <w:t>1.08</w:t>
            </w:r>
          </w:p>
        </w:tc>
      </w:tr>
      <w:tr w:rsidR="00432887">
        <w:tc>
          <w:tcPr>
            <w:tcW w:w="870" w:type="dxa"/>
            <w:vAlign w:val="center"/>
          </w:tcPr>
          <w:p w:rsidR="00432887" w:rsidRDefault="00DA4E5E">
            <w:pPr>
              <w:jc w:val="center"/>
            </w:pPr>
            <w:r>
              <w:rPr>
                <w:szCs w:val="21"/>
              </w:rPr>
              <w:t>2</w:t>
            </w:r>
          </w:p>
        </w:tc>
        <w:tc>
          <w:tcPr>
            <w:tcW w:w="1650" w:type="dxa"/>
            <w:vAlign w:val="center"/>
          </w:tcPr>
          <w:p w:rsidR="00432887" w:rsidRDefault="00DA4E5E">
            <w:pPr>
              <w:jc w:val="center"/>
            </w:pPr>
            <w:r>
              <w:rPr>
                <w:szCs w:val="21"/>
              </w:rPr>
              <w:t>000651</w:t>
            </w:r>
          </w:p>
        </w:tc>
        <w:tc>
          <w:tcPr>
            <w:tcW w:w="1980" w:type="dxa"/>
            <w:vAlign w:val="center"/>
          </w:tcPr>
          <w:p w:rsidR="00432887" w:rsidRDefault="00DA4E5E">
            <w:pPr>
              <w:jc w:val="center"/>
            </w:pPr>
            <w:r>
              <w:rPr>
                <w:szCs w:val="21"/>
              </w:rPr>
              <w:t>格力电器</w:t>
            </w:r>
          </w:p>
        </w:tc>
        <w:tc>
          <w:tcPr>
            <w:tcW w:w="2880" w:type="dxa"/>
            <w:vAlign w:val="center"/>
          </w:tcPr>
          <w:p w:rsidR="00432887" w:rsidRDefault="00DA4E5E">
            <w:pPr>
              <w:jc w:val="right"/>
            </w:pPr>
            <w:r>
              <w:rPr>
                <w:szCs w:val="21"/>
              </w:rPr>
              <w:t>20,072,185.16</w:t>
            </w:r>
          </w:p>
        </w:tc>
        <w:tc>
          <w:tcPr>
            <w:tcW w:w="1692" w:type="dxa"/>
            <w:vAlign w:val="center"/>
          </w:tcPr>
          <w:p w:rsidR="00432887" w:rsidRDefault="00DA4E5E">
            <w:pPr>
              <w:jc w:val="right"/>
            </w:pPr>
            <w:r>
              <w:rPr>
                <w:szCs w:val="21"/>
              </w:rPr>
              <w:t>1.05</w:t>
            </w:r>
          </w:p>
        </w:tc>
      </w:tr>
      <w:tr w:rsidR="00432887">
        <w:tc>
          <w:tcPr>
            <w:tcW w:w="870" w:type="dxa"/>
            <w:vAlign w:val="center"/>
          </w:tcPr>
          <w:p w:rsidR="00432887" w:rsidRDefault="00DA4E5E">
            <w:pPr>
              <w:jc w:val="center"/>
            </w:pPr>
            <w:r>
              <w:rPr>
                <w:szCs w:val="21"/>
              </w:rPr>
              <w:t>3</w:t>
            </w:r>
          </w:p>
        </w:tc>
        <w:tc>
          <w:tcPr>
            <w:tcW w:w="1650" w:type="dxa"/>
            <w:vAlign w:val="center"/>
          </w:tcPr>
          <w:p w:rsidR="00432887" w:rsidRDefault="00DA4E5E">
            <w:pPr>
              <w:jc w:val="center"/>
            </w:pPr>
            <w:r>
              <w:rPr>
                <w:szCs w:val="21"/>
              </w:rPr>
              <w:t>000661</w:t>
            </w:r>
          </w:p>
        </w:tc>
        <w:tc>
          <w:tcPr>
            <w:tcW w:w="1980" w:type="dxa"/>
            <w:vAlign w:val="center"/>
          </w:tcPr>
          <w:p w:rsidR="00432887" w:rsidRDefault="00DA4E5E">
            <w:pPr>
              <w:jc w:val="center"/>
            </w:pPr>
            <w:r>
              <w:rPr>
                <w:szCs w:val="21"/>
              </w:rPr>
              <w:t>长春高新</w:t>
            </w:r>
          </w:p>
        </w:tc>
        <w:tc>
          <w:tcPr>
            <w:tcW w:w="2880" w:type="dxa"/>
            <w:vAlign w:val="center"/>
          </w:tcPr>
          <w:p w:rsidR="00432887" w:rsidRDefault="00DA4E5E">
            <w:pPr>
              <w:jc w:val="right"/>
            </w:pPr>
            <w:r>
              <w:rPr>
                <w:szCs w:val="21"/>
              </w:rPr>
              <w:t>16,616,314.30</w:t>
            </w:r>
          </w:p>
        </w:tc>
        <w:tc>
          <w:tcPr>
            <w:tcW w:w="1692" w:type="dxa"/>
            <w:vAlign w:val="center"/>
          </w:tcPr>
          <w:p w:rsidR="00432887" w:rsidRDefault="00DA4E5E">
            <w:pPr>
              <w:jc w:val="right"/>
            </w:pPr>
            <w:r>
              <w:rPr>
                <w:szCs w:val="21"/>
              </w:rPr>
              <w:t>0.87</w:t>
            </w:r>
          </w:p>
        </w:tc>
      </w:tr>
      <w:tr w:rsidR="00432887">
        <w:tc>
          <w:tcPr>
            <w:tcW w:w="870" w:type="dxa"/>
            <w:vAlign w:val="center"/>
          </w:tcPr>
          <w:p w:rsidR="00432887" w:rsidRDefault="00DA4E5E">
            <w:pPr>
              <w:jc w:val="center"/>
            </w:pPr>
            <w:r>
              <w:rPr>
                <w:szCs w:val="21"/>
              </w:rPr>
              <w:t>4</w:t>
            </w:r>
          </w:p>
        </w:tc>
        <w:tc>
          <w:tcPr>
            <w:tcW w:w="1650" w:type="dxa"/>
            <w:vAlign w:val="center"/>
          </w:tcPr>
          <w:p w:rsidR="00432887" w:rsidRDefault="00DA4E5E">
            <w:pPr>
              <w:jc w:val="center"/>
            </w:pPr>
            <w:r>
              <w:rPr>
                <w:szCs w:val="21"/>
              </w:rPr>
              <w:t>000858</w:t>
            </w:r>
          </w:p>
        </w:tc>
        <w:tc>
          <w:tcPr>
            <w:tcW w:w="1980" w:type="dxa"/>
            <w:vAlign w:val="center"/>
          </w:tcPr>
          <w:p w:rsidR="00432887" w:rsidRDefault="00DA4E5E">
            <w:pPr>
              <w:jc w:val="center"/>
            </w:pPr>
            <w:r>
              <w:rPr>
                <w:szCs w:val="21"/>
              </w:rPr>
              <w:t>五粮液</w:t>
            </w:r>
          </w:p>
        </w:tc>
        <w:tc>
          <w:tcPr>
            <w:tcW w:w="2880" w:type="dxa"/>
            <w:vAlign w:val="center"/>
          </w:tcPr>
          <w:p w:rsidR="00432887" w:rsidRDefault="00DA4E5E">
            <w:pPr>
              <w:jc w:val="right"/>
            </w:pPr>
            <w:r>
              <w:rPr>
                <w:szCs w:val="21"/>
              </w:rPr>
              <w:t>15,947,735.25</w:t>
            </w:r>
          </w:p>
        </w:tc>
        <w:tc>
          <w:tcPr>
            <w:tcW w:w="1692" w:type="dxa"/>
            <w:vAlign w:val="center"/>
          </w:tcPr>
          <w:p w:rsidR="00432887" w:rsidRDefault="00DA4E5E">
            <w:pPr>
              <w:jc w:val="right"/>
            </w:pPr>
            <w:r>
              <w:rPr>
                <w:szCs w:val="21"/>
              </w:rPr>
              <w:t>0.84</w:t>
            </w:r>
          </w:p>
        </w:tc>
      </w:tr>
      <w:tr w:rsidR="00432887">
        <w:tc>
          <w:tcPr>
            <w:tcW w:w="870" w:type="dxa"/>
            <w:vAlign w:val="center"/>
          </w:tcPr>
          <w:p w:rsidR="00432887" w:rsidRDefault="00DA4E5E">
            <w:pPr>
              <w:jc w:val="center"/>
            </w:pPr>
            <w:r>
              <w:rPr>
                <w:szCs w:val="21"/>
              </w:rPr>
              <w:t>5</w:t>
            </w:r>
          </w:p>
        </w:tc>
        <w:tc>
          <w:tcPr>
            <w:tcW w:w="1650" w:type="dxa"/>
            <w:vAlign w:val="center"/>
          </w:tcPr>
          <w:p w:rsidR="00432887" w:rsidRDefault="00DA4E5E">
            <w:pPr>
              <w:jc w:val="center"/>
            </w:pPr>
            <w:r>
              <w:rPr>
                <w:szCs w:val="21"/>
              </w:rPr>
              <w:t>000002</w:t>
            </w:r>
          </w:p>
        </w:tc>
        <w:tc>
          <w:tcPr>
            <w:tcW w:w="1980" w:type="dxa"/>
            <w:vAlign w:val="center"/>
          </w:tcPr>
          <w:p w:rsidR="00432887" w:rsidRDefault="00DA4E5E">
            <w:pPr>
              <w:jc w:val="center"/>
            </w:pPr>
            <w:r>
              <w:rPr>
                <w:szCs w:val="21"/>
              </w:rPr>
              <w:t>万科</w:t>
            </w:r>
            <w:r>
              <w:rPr>
                <w:szCs w:val="21"/>
              </w:rPr>
              <w:t>A</w:t>
            </w:r>
          </w:p>
        </w:tc>
        <w:tc>
          <w:tcPr>
            <w:tcW w:w="2880" w:type="dxa"/>
            <w:vAlign w:val="center"/>
          </w:tcPr>
          <w:p w:rsidR="00432887" w:rsidRDefault="00DA4E5E">
            <w:pPr>
              <w:jc w:val="right"/>
            </w:pPr>
            <w:r>
              <w:rPr>
                <w:szCs w:val="21"/>
              </w:rPr>
              <w:t>12,623,236.24</w:t>
            </w:r>
          </w:p>
        </w:tc>
        <w:tc>
          <w:tcPr>
            <w:tcW w:w="1692" w:type="dxa"/>
            <w:vAlign w:val="center"/>
          </w:tcPr>
          <w:p w:rsidR="00432887" w:rsidRDefault="00DA4E5E">
            <w:pPr>
              <w:jc w:val="right"/>
            </w:pPr>
            <w:r>
              <w:rPr>
                <w:szCs w:val="21"/>
              </w:rPr>
              <w:t>0.66</w:t>
            </w:r>
          </w:p>
        </w:tc>
      </w:tr>
      <w:tr w:rsidR="00432887">
        <w:tc>
          <w:tcPr>
            <w:tcW w:w="870" w:type="dxa"/>
            <w:vAlign w:val="center"/>
          </w:tcPr>
          <w:p w:rsidR="00432887" w:rsidRDefault="00DA4E5E">
            <w:pPr>
              <w:jc w:val="center"/>
            </w:pPr>
            <w:r>
              <w:rPr>
                <w:szCs w:val="21"/>
              </w:rPr>
              <w:t>6</w:t>
            </w:r>
          </w:p>
        </w:tc>
        <w:tc>
          <w:tcPr>
            <w:tcW w:w="1650" w:type="dxa"/>
            <w:vAlign w:val="center"/>
          </w:tcPr>
          <w:p w:rsidR="00432887" w:rsidRDefault="00DA4E5E">
            <w:pPr>
              <w:jc w:val="center"/>
            </w:pPr>
            <w:r>
              <w:rPr>
                <w:szCs w:val="21"/>
              </w:rPr>
              <w:t>300498</w:t>
            </w:r>
          </w:p>
        </w:tc>
        <w:tc>
          <w:tcPr>
            <w:tcW w:w="1980" w:type="dxa"/>
            <w:vAlign w:val="center"/>
          </w:tcPr>
          <w:p w:rsidR="00432887" w:rsidRDefault="00DA4E5E">
            <w:pPr>
              <w:jc w:val="center"/>
            </w:pPr>
            <w:r>
              <w:rPr>
                <w:szCs w:val="21"/>
              </w:rPr>
              <w:t>温氏股份</w:t>
            </w:r>
          </w:p>
        </w:tc>
        <w:tc>
          <w:tcPr>
            <w:tcW w:w="2880" w:type="dxa"/>
            <w:vAlign w:val="center"/>
          </w:tcPr>
          <w:p w:rsidR="00432887" w:rsidRDefault="00DA4E5E">
            <w:pPr>
              <w:jc w:val="right"/>
            </w:pPr>
            <w:r>
              <w:rPr>
                <w:szCs w:val="21"/>
              </w:rPr>
              <w:t>10,858,918.00</w:t>
            </w:r>
          </w:p>
        </w:tc>
        <w:tc>
          <w:tcPr>
            <w:tcW w:w="1692" w:type="dxa"/>
            <w:vAlign w:val="center"/>
          </w:tcPr>
          <w:p w:rsidR="00432887" w:rsidRDefault="00DA4E5E">
            <w:pPr>
              <w:jc w:val="right"/>
            </w:pPr>
            <w:r>
              <w:rPr>
                <w:szCs w:val="21"/>
              </w:rPr>
              <w:t>0.57</w:t>
            </w:r>
          </w:p>
        </w:tc>
      </w:tr>
      <w:tr w:rsidR="00432887">
        <w:tc>
          <w:tcPr>
            <w:tcW w:w="870" w:type="dxa"/>
            <w:vAlign w:val="center"/>
          </w:tcPr>
          <w:p w:rsidR="00432887" w:rsidRDefault="00DA4E5E">
            <w:pPr>
              <w:jc w:val="center"/>
            </w:pPr>
            <w:r>
              <w:rPr>
                <w:szCs w:val="21"/>
              </w:rPr>
              <w:t>7</w:t>
            </w:r>
          </w:p>
        </w:tc>
        <w:tc>
          <w:tcPr>
            <w:tcW w:w="1650" w:type="dxa"/>
            <w:vAlign w:val="center"/>
          </w:tcPr>
          <w:p w:rsidR="00432887" w:rsidRDefault="00DA4E5E">
            <w:pPr>
              <w:jc w:val="center"/>
            </w:pPr>
            <w:r>
              <w:rPr>
                <w:szCs w:val="21"/>
              </w:rPr>
              <w:t>000001</w:t>
            </w:r>
          </w:p>
        </w:tc>
        <w:tc>
          <w:tcPr>
            <w:tcW w:w="1980" w:type="dxa"/>
            <w:vAlign w:val="center"/>
          </w:tcPr>
          <w:p w:rsidR="00432887" w:rsidRDefault="00DA4E5E">
            <w:pPr>
              <w:jc w:val="center"/>
            </w:pPr>
            <w:r>
              <w:rPr>
                <w:szCs w:val="21"/>
              </w:rPr>
              <w:t>平安银行</w:t>
            </w:r>
          </w:p>
        </w:tc>
        <w:tc>
          <w:tcPr>
            <w:tcW w:w="2880" w:type="dxa"/>
            <w:vAlign w:val="center"/>
          </w:tcPr>
          <w:p w:rsidR="00432887" w:rsidRDefault="00DA4E5E">
            <w:pPr>
              <w:jc w:val="right"/>
            </w:pPr>
            <w:r>
              <w:rPr>
                <w:szCs w:val="21"/>
              </w:rPr>
              <w:t>9,757,567.87</w:t>
            </w:r>
          </w:p>
        </w:tc>
        <w:tc>
          <w:tcPr>
            <w:tcW w:w="1692" w:type="dxa"/>
            <w:vAlign w:val="center"/>
          </w:tcPr>
          <w:p w:rsidR="00432887" w:rsidRDefault="00DA4E5E">
            <w:pPr>
              <w:jc w:val="right"/>
            </w:pPr>
            <w:r>
              <w:rPr>
                <w:szCs w:val="21"/>
              </w:rPr>
              <w:t>0.51</w:t>
            </w:r>
          </w:p>
        </w:tc>
      </w:tr>
      <w:tr w:rsidR="00432887">
        <w:tc>
          <w:tcPr>
            <w:tcW w:w="870" w:type="dxa"/>
            <w:vAlign w:val="center"/>
          </w:tcPr>
          <w:p w:rsidR="00432887" w:rsidRDefault="00DA4E5E">
            <w:pPr>
              <w:jc w:val="center"/>
            </w:pPr>
            <w:r>
              <w:rPr>
                <w:szCs w:val="21"/>
              </w:rPr>
              <w:t>8</w:t>
            </w:r>
          </w:p>
        </w:tc>
        <w:tc>
          <w:tcPr>
            <w:tcW w:w="1650" w:type="dxa"/>
            <w:vAlign w:val="center"/>
          </w:tcPr>
          <w:p w:rsidR="00432887" w:rsidRDefault="00DA4E5E">
            <w:pPr>
              <w:jc w:val="center"/>
            </w:pPr>
            <w:r>
              <w:rPr>
                <w:szCs w:val="21"/>
              </w:rPr>
              <w:t>002475</w:t>
            </w:r>
          </w:p>
        </w:tc>
        <w:tc>
          <w:tcPr>
            <w:tcW w:w="1980" w:type="dxa"/>
            <w:vAlign w:val="center"/>
          </w:tcPr>
          <w:p w:rsidR="00432887" w:rsidRDefault="00DA4E5E">
            <w:pPr>
              <w:jc w:val="center"/>
            </w:pPr>
            <w:r>
              <w:rPr>
                <w:szCs w:val="21"/>
              </w:rPr>
              <w:t>立讯精密</w:t>
            </w:r>
          </w:p>
        </w:tc>
        <w:tc>
          <w:tcPr>
            <w:tcW w:w="2880" w:type="dxa"/>
            <w:vAlign w:val="center"/>
          </w:tcPr>
          <w:p w:rsidR="00432887" w:rsidRDefault="00DA4E5E">
            <w:pPr>
              <w:jc w:val="right"/>
            </w:pPr>
            <w:r>
              <w:rPr>
                <w:szCs w:val="21"/>
              </w:rPr>
              <w:t>9,376,164.39</w:t>
            </w:r>
          </w:p>
        </w:tc>
        <w:tc>
          <w:tcPr>
            <w:tcW w:w="1692" w:type="dxa"/>
            <w:vAlign w:val="center"/>
          </w:tcPr>
          <w:p w:rsidR="00432887" w:rsidRDefault="00DA4E5E">
            <w:pPr>
              <w:jc w:val="right"/>
            </w:pPr>
            <w:r>
              <w:rPr>
                <w:szCs w:val="21"/>
              </w:rPr>
              <w:t>0.49</w:t>
            </w:r>
          </w:p>
        </w:tc>
      </w:tr>
      <w:tr w:rsidR="00432887">
        <w:tc>
          <w:tcPr>
            <w:tcW w:w="870" w:type="dxa"/>
            <w:vAlign w:val="center"/>
          </w:tcPr>
          <w:p w:rsidR="00432887" w:rsidRDefault="00DA4E5E">
            <w:pPr>
              <w:jc w:val="center"/>
            </w:pPr>
            <w:r>
              <w:rPr>
                <w:szCs w:val="21"/>
              </w:rPr>
              <w:t>9</w:t>
            </w:r>
          </w:p>
        </w:tc>
        <w:tc>
          <w:tcPr>
            <w:tcW w:w="1650" w:type="dxa"/>
            <w:vAlign w:val="center"/>
          </w:tcPr>
          <w:p w:rsidR="00432887" w:rsidRDefault="00DA4E5E">
            <w:pPr>
              <w:jc w:val="center"/>
            </w:pPr>
            <w:r>
              <w:rPr>
                <w:szCs w:val="21"/>
              </w:rPr>
              <w:t>300760</w:t>
            </w:r>
          </w:p>
        </w:tc>
        <w:tc>
          <w:tcPr>
            <w:tcW w:w="1980" w:type="dxa"/>
            <w:vAlign w:val="center"/>
          </w:tcPr>
          <w:p w:rsidR="00432887" w:rsidRDefault="00DA4E5E">
            <w:pPr>
              <w:jc w:val="center"/>
            </w:pPr>
            <w:r>
              <w:rPr>
                <w:szCs w:val="21"/>
              </w:rPr>
              <w:t>迈瑞医疗</w:t>
            </w:r>
          </w:p>
        </w:tc>
        <w:tc>
          <w:tcPr>
            <w:tcW w:w="2880" w:type="dxa"/>
            <w:vAlign w:val="center"/>
          </w:tcPr>
          <w:p w:rsidR="00432887" w:rsidRDefault="00DA4E5E">
            <w:pPr>
              <w:jc w:val="right"/>
            </w:pPr>
            <w:r>
              <w:rPr>
                <w:szCs w:val="21"/>
              </w:rPr>
              <w:t>8,665,176.00</w:t>
            </w:r>
          </w:p>
        </w:tc>
        <w:tc>
          <w:tcPr>
            <w:tcW w:w="1692" w:type="dxa"/>
            <w:vAlign w:val="center"/>
          </w:tcPr>
          <w:p w:rsidR="00432887" w:rsidRDefault="00DA4E5E">
            <w:pPr>
              <w:jc w:val="right"/>
            </w:pPr>
            <w:r>
              <w:rPr>
                <w:szCs w:val="21"/>
              </w:rPr>
              <w:t>0.46</w:t>
            </w:r>
          </w:p>
        </w:tc>
      </w:tr>
      <w:tr w:rsidR="00432887">
        <w:tc>
          <w:tcPr>
            <w:tcW w:w="870" w:type="dxa"/>
            <w:vAlign w:val="center"/>
          </w:tcPr>
          <w:p w:rsidR="00432887" w:rsidRDefault="00DA4E5E">
            <w:pPr>
              <w:jc w:val="center"/>
            </w:pPr>
            <w:r>
              <w:rPr>
                <w:szCs w:val="21"/>
              </w:rPr>
              <w:t>10</w:t>
            </w:r>
          </w:p>
        </w:tc>
        <w:tc>
          <w:tcPr>
            <w:tcW w:w="1650" w:type="dxa"/>
            <w:vAlign w:val="center"/>
          </w:tcPr>
          <w:p w:rsidR="00432887" w:rsidRDefault="00DA4E5E">
            <w:pPr>
              <w:jc w:val="center"/>
            </w:pPr>
            <w:r>
              <w:rPr>
                <w:szCs w:val="21"/>
              </w:rPr>
              <w:t>000725</w:t>
            </w:r>
          </w:p>
        </w:tc>
        <w:tc>
          <w:tcPr>
            <w:tcW w:w="1980" w:type="dxa"/>
            <w:vAlign w:val="center"/>
          </w:tcPr>
          <w:p w:rsidR="00432887" w:rsidRDefault="00DA4E5E">
            <w:pPr>
              <w:jc w:val="center"/>
            </w:pPr>
            <w:r>
              <w:rPr>
                <w:szCs w:val="21"/>
              </w:rPr>
              <w:t>京东方</w:t>
            </w:r>
            <w:r>
              <w:rPr>
                <w:szCs w:val="21"/>
              </w:rPr>
              <w:t>A</w:t>
            </w:r>
          </w:p>
        </w:tc>
        <w:tc>
          <w:tcPr>
            <w:tcW w:w="2880" w:type="dxa"/>
            <w:vAlign w:val="center"/>
          </w:tcPr>
          <w:p w:rsidR="00432887" w:rsidRDefault="00DA4E5E">
            <w:pPr>
              <w:jc w:val="right"/>
            </w:pPr>
            <w:r>
              <w:rPr>
                <w:szCs w:val="21"/>
              </w:rPr>
              <w:t>8,417,706.00</w:t>
            </w:r>
          </w:p>
        </w:tc>
        <w:tc>
          <w:tcPr>
            <w:tcW w:w="1692" w:type="dxa"/>
            <w:vAlign w:val="center"/>
          </w:tcPr>
          <w:p w:rsidR="00432887" w:rsidRDefault="00DA4E5E">
            <w:pPr>
              <w:jc w:val="right"/>
            </w:pPr>
            <w:r>
              <w:rPr>
                <w:szCs w:val="21"/>
              </w:rPr>
              <w:t>0.44</w:t>
            </w:r>
          </w:p>
        </w:tc>
      </w:tr>
      <w:tr w:rsidR="00432887">
        <w:tc>
          <w:tcPr>
            <w:tcW w:w="870" w:type="dxa"/>
            <w:vAlign w:val="center"/>
          </w:tcPr>
          <w:p w:rsidR="00432887" w:rsidRDefault="00DA4E5E">
            <w:pPr>
              <w:jc w:val="center"/>
            </w:pPr>
            <w:r>
              <w:rPr>
                <w:szCs w:val="21"/>
              </w:rPr>
              <w:t>11</w:t>
            </w:r>
          </w:p>
        </w:tc>
        <w:tc>
          <w:tcPr>
            <w:tcW w:w="1650" w:type="dxa"/>
            <w:vAlign w:val="center"/>
          </w:tcPr>
          <w:p w:rsidR="00432887" w:rsidRDefault="00DA4E5E">
            <w:pPr>
              <w:jc w:val="center"/>
            </w:pPr>
            <w:r>
              <w:rPr>
                <w:szCs w:val="21"/>
              </w:rPr>
              <w:t>000063</w:t>
            </w:r>
          </w:p>
        </w:tc>
        <w:tc>
          <w:tcPr>
            <w:tcW w:w="1980" w:type="dxa"/>
            <w:vAlign w:val="center"/>
          </w:tcPr>
          <w:p w:rsidR="00432887" w:rsidRDefault="00DA4E5E">
            <w:pPr>
              <w:jc w:val="center"/>
            </w:pPr>
            <w:r>
              <w:rPr>
                <w:szCs w:val="21"/>
              </w:rPr>
              <w:t>中兴通讯</w:t>
            </w:r>
          </w:p>
        </w:tc>
        <w:tc>
          <w:tcPr>
            <w:tcW w:w="2880" w:type="dxa"/>
            <w:vAlign w:val="center"/>
          </w:tcPr>
          <w:p w:rsidR="00432887" w:rsidRDefault="00DA4E5E">
            <w:pPr>
              <w:jc w:val="right"/>
            </w:pPr>
            <w:r>
              <w:rPr>
                <w:szCs w:val="21"/>
              </w:rPr>
              <w:t>8,322,039.00</w:t>
            </w:r>
          </w:p>
        </w:tc>
        <w:tc>
          <w:tcPr>
            <w:tcW w:w="1692" w:type="dxa"/>
            <w:vAlign w:val="center"/>
          </w:tcPr>
          <w:p w:rsidR="00432887" w:rsidRDefault="00DA4E5E">
            <w:pPr>
              <w:jc w:val="right"/>
            </w:pPr>
            <w:r>
              <w:rPr>
                <w:szCs w:val="21"/>
              </w:rPr>
              <w:t>0.44</w:t>
            </w:r>
          </w:p>
        </w:tc>
      </w:tr>
      <w:tr w:rsidR="00432887">
        <w:tc>
          <w:tcPr>
            <w:tcW w:w="870" w:type="dxa"/>
            <w:vAlign w:val="center"/>
          </w:tcPr>
          <w:p w:rsidR="00432887" w:rsidRDefault="00DA4E5E">
            <w:pPr>
              <w:jc w:val="center"/>
            </w:pPr>
            <w:r>
              <w:rPr>
                <w:szCs w:val="21"/>
              </w:rPr>
              <w:t>12</w:t>
            </w:r>
          </w:p>
        </w:tc>
        <w:tc>
          <w:tcPr>
            <w:tcW w:w="1650" w:type="dxa"/>
            <w:vAlign w:val="center"/>
          </w:tcPr>
          <w:p w:rsidR="00432887" w:rsidRDefault="00DA4E5E">
            <w:pPr>
              <w:jc w:val="center"/>
            </w:pPr>
            <w:r>
              <w:rPr>
                <w:szCs w:val="21"/>
              </w:rPr>
              <w:t>300750</w:t>
            </w:r>
          </w:p>
        </w:tc>
        <w:tc>
          <w:tcPr>
            <w:tcW w:w="1980" w:type="dxa"/>
            <w:vAlign w:val="center"/>
          </w:tcPr>
          <w:p w:rsidR="00432887" w:rsidRDefault="00DA4E5E">
            <w:pPr>
              <w:jc w:val="center"/>
            </w:pPr>
            <w:r>
              <w:rPr>
                <w:szCs w:val="21"/>
              </w:rPr>
              <w:t>宁德时代</w:t>
            </w:r>
          </w:p>
        </w:tc>
        <w:tc>
          <w:tcPr>
            <w:tcW w:w="2880" w:type="dxa"/>
            <w:vAlign w:val="center"/>
          </w:tcPr>
          <w:p w:rsidR="00432887" w:rsidRDefault="00DA4E5E">
            <w:pPr>
              <w:jc w:val="right"/>
            </w:pPr>
            <w:r>
              <w:rPr>
                <w:szCs w:val="21"/>
              </w:rPr>
              <w:t>8,243,447.78</w:t>
            </w:r>
          </w:p>
        </w:tc>
        <w:tc>
          <w:tcPr>
            <w:tcW w:w="1692" w:type="dxa"/>
            <w:vAlign w:val="center"/>
          </w:tcPr>
          <w:p w:rsidR="00432887" w:rsidRDefault="00DA4E5E">
            <w:pPr>
              <w:jc w:val="right"/>
            </w:pPr>
            <w:r>
              <w:rPr>
                <w:szCs w:val="21"/>
              </w:rPr>
              <w:t>0.43</w:t>
            </w:r>
          </w:p>
        </w:tc>
      </w:tr>
      <w:tr w:rsidR="00432887">
        <w:tc>
          <w:tcPr>
            <w:tcW w:w="870" w:type="dxa"/>
            <w:vAlign w:val="center"/>
          </w:tcPr>
          <w:p w:rsidR="00432887" w:rsidRDefault="00DA4E5E">
            <w:pPr>
              <w:jc w:val="center"/>
            </w:pPr>
            <w:r>
              <w:rPr>
                <w:szCs w:val="21"/>
              </w:rPr>
              <w:t>13</w:t>
            </w:r>
          </w:p>
        </w:tc>
        <w:tc>
          <w:tcPr>
            <w:tcW w:w="1650" w:type="dxa"/>
            <w:vAlign w:val="center"/>
          </w:tcPr>
          <w:p w:rsidR="00432887" w:rsidRDefault="00DA4E5E">
            <w:pPr>
              <w:jc w:val="center"/>
            </w:pPr>
            <w:r>
              <w:rPr>
                <w:szCs w:val="21"/>
              </w:rPr>
              <w:t>002714</w:t>
            </w:r>
          </w:p>
        </w:tc>
        <w:tc>
          <w:tcPr>
            <w:tcW w:w="1980" w:type="dxa"/>
            <w:vAlign w:val="center"/>
          </w:tcPr>
          <w:p w:rsidR="00432887" w:rsidRDefault="00DA4E5E">
            <w:pPr>
              <w:jc w:val="center"/>
            </w:pPr>
            <w:r>
              <w:rPr>
                <w:szCs w:val="21"/>
              </w:rPr>
              <w:t>牧原股份</w:t>
            </w:r>
          </w:p>
        </w:tc>
        <w:tc>
          <w:tcPr>
            <w:tcW w:w="2880" w:type="dxa"/>
            <w:vAlign w:val="center"/>
          </w:tcPr>
          <w:p w:rsidR="00432887" w:rsidRDefault="00DA4E5E">
            <w:pPr>
              <w:jc w:val="right"/>
            </w:pPr>
            <w:r>
              <w:rPr>
                <w:szCs w:val="21"/>
              </w:rPr>
              <w:t>8,140,285.00</w:t>
            </w:r>
          </w:p>
        </w:tc>
        <w:tc>
          <w:tcPr>
            <w:tcW w:w="1692" w:type="dxa"/>
            <w:vAlign w:val="center"/>
          </w:tcPr>
          <w:p w:rsidR="00432887" w:rsidRDefault="00DA4E5E">
            <w:pPr>
              <w:jc w:val="right"/>
            </w:pPr>
            <w:r>
              <w:rPr>
                <w:szCs w:val="21"/>
              </w:rPr>
              <w:t>0.43</w:t>
            </w:r>
          </w:p>
        </w:tc>
      </w:tr>
      <w:tr w:rsidR="00432887">
        <w:tc>
          <w:tcPr>
            <w:tcW w:w="870" w:type="dxa"/>
            <w:vAlign w:val="center"/>
          </w:tcPr>
          <w:p w:rsidR="00432887" w:rsidRDefault="00DA4E5E">
            <w:pPr>
              <w:jc w:val="center"/>
            </w:pPr>
            <w:r>
              <w:rPr>
                <w:szCs w:val="21"/>
              </w:rPr>
              <w:t>14</w:t>
            </w:r>
          </w:p>
        </w:tc>
        <w:tc>
          <w:tcPr>
            <w:tcW w:w="1650" w:type="dxa"/>
            <w:vAlign w:val="center"/>
          </w:tcPr>
          <w:p w:rsidR="00432887" w:rsidRDefault="00DA4E5E">
            <w:pPr>
              <w:jc w:val="center"/>
            </w:pPr>
            <w:r>
              <w:rPr>
                <w:szCs w:val="21"/>
              </w:rPr>
              <w:t>002415</w:t>
            </w:r>
          </w:p>
        </w:tc>
        <w:tc>
          <w:tcPr>
            <w:tcW w:w="1980" w:type="dxa"/>
            <w:vAlign w:val="center"/>
          </w:tcPr>
          <w:p w:rsidR="00432887" w:rsidRDefault="00DA4E5E">
            <w:pPr>
              <w:jc w:val="center"/>
            </w:pPr>
            <w:r>
              <w:rPr>
                <w:szCs w:val="21"/>
              </w:rPr>
              <w:t>海康威视</w:t>
            </w:r>
          </w:p>
        </w:tc>
        <w:tc>
          <w:tcPr>
            <w:tcW w:w="2880" w:type="dxa"/>
            <w:vAlign w:val="center"/>
          </w:tcPr>
          <w:p w:rsidR="00432887" w:rsidRDefault="00DA4E5E">
            <w:pPr>
              <w:jc w:val="right"/>
            </w:pPr>
            <w:r>
              <w:rPr>
                <w:szCs w:val="21"/>
              </w:rPr>
              <w:t>7,983,859.24</w:t>
            </w:r>
          </w:p>
        </w:tc>
        <w:tc>
          <w:tcPr>
            <w:tcW w:w="1692" w:type="dxa"/>
            <w:vAlign w:val="center"/>
          </w:tcPr>
          <w:p w:rsidR="00432887" w:rsidRDefault="00DA4E5E">
            <w:pPr>
              <w:jc w:val="right"/>
            </w:pPr>
            <w:r>
              <w:rPr>
                <w:szCs w:val="21"/>
              </w:rPr>
              <w:t>0.42</w:t>
            </w:r>
          </w:p>
        </w:tc>
      </w:tr>
      <w:tr w:rsidR="00432887">
        <w:tc>
          <w:tcPr>
            <w:tcW w:w="870" w:type="dxa"/>
            <w:vAlign w:val="center"/>
          </w:tcPr>
          <w:p w:rsidR="00432887" w:rsidRDefault="00DA4E5E">
            <w:pPr>
              <w:jc w:val="center"/>
            </w:pPr>
            <w:r>
              <w:rPr>
                <w:szCs w:val="21"/>
              </w:rPr>
              <w:t>15</w:t>
            </w:r>
          </w:p>
        </w:tc>
        <w:tc>
          <w:tcPr>
            <w:tcW w:w="1650" w:type="dxa"/>
            <w:vAlign w:val="center"/>
          </w:tcPr>
          <w:p w:rsidR="00432887" w:rsidRDefault="00DA4E5E">
            <w:pPr>
              <w:jc w:val="center"/>
            </w:pPr>
            <w:r>
              <w:rPr>
                <w:szCs w:val="21"/>
              </w:rPr>
              <w:t>300059</w:t>
            </w:r>
          </w:p>
        </w:tc>
        <w:tc>
          <w:tcPr>
            <w:tcW w:w="1980" w:type="dxa"/>
            <w:vAlign w:val="center"/>
          </w:tcPr>
          <w:p w:rsidR="00432887" w:rsidRDefault="00DA4E5E">
            <w:pPr>
              <w:jc w:val="center"/>
            </w:pPr>
            <w:r>
              <w:rPr>
                <w:szCs w:val="21"/>
              </w:rPr>
              <w:t>东方财富</w:t>
            </w:r>
          </w:p>
        </w:tc>
        <w:tc>
          <w:tcPr>
            <w:tcW w:w="2880" w:type="dxa"/>
            <w:vAlign w:val="center"/>
          </w:tcPr>
          <w:p w:rsidR="00432887" w:rsidRDefault="00DA4E5E">
            <w:pPr>
              <w:jc w:val="right"/>
            </w:pPr>
            <w:r>
              <w:rPr>
                <w:szCs w:val="21"/>
              </w:rPr>
              <w:t>6,988,528.00</w:t>
            </w:r>
          </w:p>
        </w:tc>
        <w:tc>
          <w:tcPr>
            <w:tcW w:w="1692" w:type="dxa"/>
            <w:vAlign w:val="center"/>
          </w:tcPr>
          <w:p w:rsidR="00432887" w:rsidRDefault="00DA4E5E">
            <w:pPr>
              <w:jc w:val="right"/>
            </w:pPr>
            <w:r>
              <w:rPr>
                <w:szCs w:val="21"/>
              </w:rPr>
              <w:t>0.37</w:t>
            </w:r>
          </w:p>
        </w:tc>
      </w:tr>
      <w:tr w:rsidR="00432887">
        <w:tc>
          <w:tcPr>
            <w:tcW w:w="870" w:type="dxa"/>
            <w:vAlign w:val="center"/>
          </w:tcPr>
          <w:p w:rsidR="00432887" w:rsidRDefault="00DA4E5E">
            <w:pPr>
              <w:jc w:val="center"/>
            </w:pPr>
            <w:r>
              <w:rPr>
                <w:szCs w:val="21"/>
              </w:rPr>
              <w:t>16</w:t>
            </w:r>
          </w:p>
        </w:tc>
        <w:tc>
          <w:tcPr>
            <w:tcW w:w="1650" w:type="dxa"/>
            <w:vAlign w:val="center"/>
          </w:tcPr>
          <w:p w:rsidR="00432887" w:rsidRDefault="00DA4E5E">
            <w:pPr>
              <w:jc w:val="center"/>
            </w:pPr>
            <w:r>
              <w:rPr>
                <w:szCs w:val="21"/>
              </w:rPr>
              <w:t>002916</w:t>
            </w:r>
          </w:p>
        </w:tc>
        <w:tc>
          <w:tcPr>
            <w:tcW w:w="1980" w:type="dxa"/>
            <w:vAlign w:val="center"/>
          </w:tcPr>
          <w:p w:rsidR="00432887" w:rsidRDefault="00DA4E5E">
            <w:pPr>
              <w:jc w:val="center"/>
            </w:pPr>
            <w:r>
              <w:rPr>
                <w:szCs w:val="21"/>
              </w:rPr>
              <w:t>深南电路</w:t>
            </w:r>
          </w:p>
        </w:tc>
        <w:tc>
          <w:tcPr>
            <w:tcW w:w="2880" w:type="dxa"/>
            <w:vAlign w:val="center"/>
          </w:tcPr>
          <w:p w:rsidR="00432887" w:rsidRDefault="00DA4E5E">
            <w:pPr>
              <w:jc w:val="right"/>
            </w:pPr>
            <w:r>
              <w:rPr>
                <w:szCs w:val="21"/>
              </w:rPr>
              <w:t>6,909,393.70</w:t>
            </w:r>
          </w:p>
        </w:tc>
        <w:tc>
          <w:tcPr>
            <w:tcW w:w="1692" w:type="dxa"/>
            <w:vAlign w:val="center"/>
          </w:tcPr>
          <w:p w:rsidR="00432887" w:rsidRDefault="00DA4E5E">
            <w:pPr>
              <w:jc w:val="right"/>
            </w:pPr>
            <w:r>
              <w:rPr>
                <w:szCs w:val="21"/>
              </w:rPr>
              <w:t>0.36</w:t>
            </w:r>
          </w:p>
        </w:tc>
      </w:tr>
      <w:tr w:rsidR="00432887">
        <w:tc>
          <w:tcPr>
            <w:tcW w:w="870" w:type="dxa"/>
            <w:vAlign w:val="center"/>
          </w:tcPr>
          <w:p w:rsidR="00432887" w:rsidRDefault="00DA4E5E">
            <w:pPr>
              <w:jc w:val="center"/>
            </w:pPr>
            <w:r>
              <w:rPr>
                <w:szCs w:val="21"/>
              </w:rPr>
              <w:t>17</w:t>
            </w:r>
          </w:p>
        </w:tc>
        <w:tc>
          <w:tcPr>
            <w:tcW w:w="1650" w:type="dxa"/>
            <w:vAlign w:val="center"/>
          </w:tcPr>
          <w:p w:rsidR="00432887" w:rsidRDefault="00DA4E5E">
            <w:pPr>
              <w:jc w:val="center"/>
            </w:pPr>
            <w:r>
              <w:rPr>
                <w:szCs w:val="21"/>
              </w:rPr>
              <w:t>300454</w:t>
            </w:r>
          </w:p>
        </w:tc>
        <w:tc>
          <w:tcPr>
            <w:tcW w:w="1980" w:type="dxa"/>
            <w:vAlign w:val="center"/>
          </w:tcPr>
          <w:p w:rsidR="00432887" w:rsidRDefault="00DA4E5E">
            <w:pPr>
              <w:jc w:val="center"/>
            </w:pPr>
            <w:r>
              <w:rPr>
                <w:szCs w:val="21"/>
              </w:rPr>
              <w:t>深信服</w:t>
            </w:r>
          </w:p>
        </w:tc>
        <w:tc>
          <w:tcPr>
            <w:tcW w:w="2880" w:type="dxa"/>
            <w:vAlign w:val="center"/>
          </w:tcPr>
          <w:p w:rsidR="00432887" w:rsidRDefault="00DA4E5E">
            <w:pPr>
              <w:jc w:val="right"/>
            </w:pPr>
            <w:r>
              <w:rPr>
                <w:szCs w:val="21"/>
              </w:rPr>
              <w:t>5,558,957.00</w:t>
            </w:r>
          </w:p>
        </w:tc>
        <w:tc>
          <w:tcPr>
            <w:tcW w:w="1692" w:type="dxa"/>
            <w:vAlign w:val="center"/>
          </w:tcPr>
          <w:p w:rsidR="00432887" w:rsidRDefault="00DA4E5E">
            <w:pPr>
              <w:jc w:val="right"/>
            </w:pPr>
            <w:r>
              <w:rPr>
                <w:szCs w:val="21"/>
              </w:rPr>
              <w:t>0.29</w:t>
            </w:r>
          </w:p>
        </w:tc>
      </w:tr>
      <w:tr w:rsidR="00432887">
        <w:tc>
          <w:tcPr>
            <w:tcW w:w="870" w:type="dxa"/>
            <w:vAlign w:val="center"/>
          </w:tcPr>
          <w:p w:rsidR="00432887" w:rsidRDefault="00DA4E5E">
            <w:pPr>
              <w:jc w:val="center"/>
            </w:pPr>
            <w:r>
              <w:rPr>
                <w:szCs w:val="21"/>
              </w:rPr>
              <w:t>18</w:t>
            </w:r>
          </w:p>
        </w:tc>
        <w:tc>
          <w:tcPr>
            <w:tcW w:w="1650" w:type="dxa"/>
            <w:vAlign w:val="center"/>
          </w:tcPr>
          <w:p w:rsidR="00432887" w:rsidRDefault="00DA4E5E">
            <w:pPr>
              <w:jc w:val="center"/>
            </w:pPr>
            <w:r>
              <w:rPr>
                <w:szCs w:val="21"/>
              </w:rPr>
              <w:t>000568</w:t>
            </w:r>
          </w:p>
        </w:tc>
        <w:tc>
          <w:tcPr>
            <w:tcW w:w="1980" w:type="dxa"/>
            <w:vAlign w:val="center"/>
          </w:tcPr>
          <w:p w:rsidR="00432887" w:rsidRDefault="00DA4E5E">
            <w:pPr>
              <w:jc w:val="center"/>
            </w:pPr>
            <w:r>
              <w:rPr>
                <w:szCs w:val="21"/>
              </w:rPr>
              <w:t>泸州老窖</w:t>
            </w:r>
          </w:p>
        </w:tc>
        <w:tc>
          <w:tcPr>
            <w:tcW w:w="2880" w:type="dxa"/>
            <w:vAlign w:val="center"/>
          </w:tcPr>
          <w:p w:rsidR="00432887" w:rsidRDefault="00DA4E5E">
            <w:pPr>
              <w:jc w:val="right"/>
            </w:pPr>
            <w:r>
              <w:rPr>
                <w:szCs w:val="21"/>
              </w:rPr>
              <w:t>4,984,076.90</w:t>
            </w:r>
          </w:p>
        </w:tc>
        <w:tc>
          <w:tcPr>
            <w:tcW w:w="1692" w:type="dxa"/>
            <w:vAlign w:val="center"/>
          </w:tcPr>
          <w:p w:rsidR="00432887" w:rsidRDefault="00DA4E5E">
            <w:pPr>
              <w:jc w:val="right"/>
            </w:pPr>
            <w:r>
              <w:rPr>
                <w:szCs w:val="21"/>
              </w:rPr>
              <w:t>0.26</w:t>
            </w:r>
          </w:p>
        </w:tc>
      </w:tr>
      <w:tr w:rsidR="00432887">
        <w:tc>
          <w:tcPr>
            <w:tcW w:w="870" w:type="dxa"/>
            <w:vAlign w:val="center"/>
          </w:tcPr>
          <w:p w:rsidR="00432887" w:rsidRDefault="00DA4E5E">
            <w:pPr>
              <w:jc w:val="center"/>
            </w:pPr>
            <w:r>
              <w:rPr>
                <w:szCs w:val="21"/>
              </w:rPr>
              <w:t>19</w:t>
            </w:r>
          </w:p>
        </w:tc>
        <w:tc>
          <w:tcPr>
            <w:tcW w:w="1650" w:type="dxa"/>
            <w:vAlign w:val="center"/>
          </w:tcPr>
          <w:p w:rsidR="00432887" w:rsidRDefault="00DA4E5E">
            <w:pPr>
              <w:jc w:val="center"/>
            </w:pPr>
            <w:r>
              <w:rPr>
                <w:szCs w:val="21"/>
              </w:rPr>
              <w:t>002230</w:t>
            </w:r>
          </w:p>
        </w:tc>
        <w:tc>
          <w:tcPr>
            <w:tcW w:w="1980" w:type="dxa"/>
            <w:vAlign w:val="center"/>
          </w:tcPr>
          <w:p w:rsidR="00432887" w:rsidRDefault="00DA4E5E">
            <w:pPr>
              <w:jc w:val="center"/>
            </w:pPr>
            <w:r>
              <w:rPr>
                <w:szCs w:val="21"/>
              </w:rPr>
              <w:t>科大讯飞</w:t>
            </w:r>
          </w:p>
        </w:tc>
        <w:tc>
          <w:tcPr>
            <w:tcW w:w="2880" w:type="dxa"/>
            <w:vAlign w:val="center"/>
          </w:tcPr>
          <w:p w:rsidR="00432887" w:rsidRDefault="00DA4E5E">
            <w:pPr>
              <w:jc w:val="right"/>
            </w:pPr>
            <w:r>
              <w:rPr>
                <w:szCs w:val="21"/>
              </w:rPr>
              <w:t>4,946,144.80</w:t>
            </w:r>
          </w:p>
        </w:tc>
        <w:tc>
          <w:tcPr>
            <w:tcW w:w="1692" w:type="dxa"/>
            <w:vAlign w:val="center"/>
          </w:tcPr>
          <w:p w:rsidR="00432887" w:rsidRDefault="00DA4E5E">
            <w:pPr>
              <w:jc w:val="right"/>
            </w:pPr>
            <w:r>
              <w:rPr>
                <w:szCs w:val="21"/>
              </w:rPr>
              <w:t>0.26</w:t>
            </w:r>
          </w:p>
        </w:tc>
      </w:tr>
      <w:tr w:rsidR="00432887">
        <w:tc>
          <w:tcPr>
            <w:tcW w:w="870" w:type="dxa"/>
            <w:vAlign w:val="center"/>
          </w:tcPr>
          <w:p w:rsidR="00432887" w:rsidRDefault="00DA4E5E">
            <w:pPr>
              <w:jc w:val="center"/>
            </w:pPr>
            <w:r>
              <w:rPr>
                <w:szCs w:val="21"/>
              </w:rPr>
              <w:t>20</w:t>
            </w:r>
          </w:p>
        </w:tc>
        <w:tc>
          <w:tcPr>
            <w:tcW w:w="1650" w:type="dxa"/>
            <w:vAlign w:val="center"/>
          </w:tcPr>
          <w:p w:rsidR="00432887" w:rsidRDefault="00DA4E5E">
            <w:pPr>
              <w:jc w:val="center"/>
            </w:pPr>
            <w:r>
              <w:rPr>
                <w:szCs w:val="21"/>
              </w:rPr>
              <w:t>002142</w:t>
            </w:r>
          </w:p>
        </w:tc>
        <w:tc>
          <w:tcPr>
            <w:tcW w:w="1980" w:type="dxa"/>
            <w:vAlign w:val="center"/>
          </w:tcPr>
          <w:p w:rsidR="00432887" w:rsidRDefault="00DA4E5E">
            <w:pPr>
              <w:jc w:val="center"/>
            </w:pPr>
            <w:r>
              <w:rPr>
                <w:szCs w:val="21"/>
              </w:rPr>
              <w:t>宁波银行</w:t>
            </w:r>
          </w:p>
        </w:tc>
        <w:tc>
          <w:tcPr>
            <w:tcW w:w="2880" w:type="dxa"/>
            <w:vAlign w:val="center"/>
          </w:tcPr>
          <w:p w:rsidR="00432887" w:rsidRDefault="00DA4E5E">
            <w:pPr>
              <w:jc w:val="right"/>
            </w:pPr>
            <w:r>
              <w:rPr>
                <w:szCs w:val="21"/>
              </w:rPr>
              <w:t>4,942,013.08</w:t>
            </w:r>
          </w:p>
        </w:tc>
        <w:tc>
          <w:tcPr>
            <w:tcW w:w="1692" w:type="dxa"/>
            <w:vAlign w:val="center"/>
          </w:tcPr>
          <w:p w:rsidR="00432887" w:rsidRDefault="00DA4E5E">
            <w:pPr>
              <w:jc w:val="right"/>
            </w:pPr>
            <w:r>
              <w:rPr>
                <w:szCs w:val="21"/>
              </w:rPr>
              <w:t>0.26</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注：买入金额按买卖成交金额（成交单价乘以成交数量）填列，不考虑相关交易费用。</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7.5.2 </w:t>
      </w:r>
      <w:r w:rsidRPr="00235099">
        <w:rPr>
          <w:rFonts w:ascii="宋体" w:hAnsi="宋体" w:hint="eastAsia"/>
          <w:b/>
          <w:bCs/>
          <w:color w:val="000000"/>
          <w:szCs w:val="21"/>
        </w:rPr>
        <w:t>累计卖出金额超出</w:t>
      </w:r>
      <w:r w:rsidR="00F3034D" w:rsidRPr="0091212A">
        <w:rPr>
          <w:rFonts w:ascii="宋体" w:hAnsi="宋体" w:hint="eastAsia"/>
          <w:b/>
          <w:color w:val="000000"/>
          <w:kern w:val="0"/>
          <w:szCs w:val="21"/>
        </w:rPr>
        <w:t>期初</w:t>
      </w:r>
      <w:r w:rsidRPr="00235099">
        <w:rPr>
          <w:rFonts w:ascii="宋体" w:hAnsi="宋体" w:hint="eastAsia"/>
          <w:b/>
          <w:bCs/>
          <w:color w:val="000000"/>
          <w:szCs w:val="21"/>
        </w:rPr>
        <w:t>基金资产净值</w:t>
      </w:r>
      <w:r w:rsidRPr="00235099">
        <w:rPr>
          <w:rFonts w:ascii="宋体" w:hAnsi="宋体"/>
          <w:b/>
          <w:bCs/>
          <w:color w:val="000000"/>
          <w:szCs w:val="21"/>
        </w:rPr>
        <w:t>2%</w:t>
      </w:r>
      <w:r w:rsidRPr="00235099">
        <w:rPr>
          <w:rFonts w:ascii="宋体" w:hAnsi="宋体" w:hint="eastAsia"/>
          <w:b/>
          <w:bCs/>
          <w:color w:val="000000"/>
          <w:szCs w:val="21"/>
        </w:rPr>
        <w:t>或前</w:t>
      </w:r>
      <w:r w:rsidRPr="00235099">
        <w:rPr>
          <w:rFonts w:ascii="宋体" w:hAnsi="宋体"/>
          <w:b/>
          <w:bCs/>
          <w:color w:val="000000"/>
          <w:szCs w:val="21"/>
        </w:rPr>
        <w:t>20</w:t>
      </w:r>
      <w:r w:rsidRPr="00235099">
        <w:rPr>
          <w:rFonts w:ascii="宋体" w:hAnsi="宋体" w:hint="eastAsia"/>
          <w:b/>
          <w:bCs/>
          <w:color w:val="000000"/>
          <w:szCs w:val="21"/>
        </w:rPr>
        <w:t>名的股票明细</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1548F9" w:rsidRPr="00235099" w:rsidTr="008F3A73">
        <w:tc>
          <w:tcPr>
            <w:tcW w:w="870" w:type="dxa"/>
            <w:vAlign w:val="center"/>
          </w:tcPr>
          <w:p w:rsidR="001548F9" w:rsidRPr="004604CE" w:rsidRDefault="001548F9" w:rsidP="0070173B">
            <w:pPr>
              <w:jc w:val="center"/>
              <w:rPr>
                <w:color w:val="000000"/>
                <w:szCs w:val="21"/>
              </w:rPr>
            </w:pPr>
            <w:r w:rsidRPr="004604CE">
              <w:rPr>
                <w:rFonts w:hAnsi="宋体"/>
                <w:color w:val="000000"/>
                <w:szCs w:val="21"/>
              </w:rPr>
              <w:t>序号</w:t>
            </w:r>
          </w:p>
        </w:tc>
        <w:tc>
          <w:tcPr>
            <w:tcW w:w="1650" w:type="dxa"/>
            <w:vAlign w:val="center"/>
          </w:tcPr>
          <w:p w:rsidR="001548F9" w:rsidRPr="004604CE" w:rsidRDefault="001548F9" w:rsidP="0070173B">
            <w:pPr>
              <w:jc w:val="center"/>
              <w:rPr>
                <w:color w:val="000000"/>
                <w:szCs w:val="21"/>
              </w:rPr>
            </w:pPr>
            <w:r w:rsidRPr="004604CE">
              <w:rPr>
                <w:rFonts w:hAnsi="宋体"/>
                <w:color w:val="000000"/>
                <w:szCs w:val="21"/>
              </w:rPr>
              <w:t>股票代码</w:t>
            </w:r>
          </w:p>
        </w:tc>
        <w:tc>
          <w:tcPr>
            <w:tcW w:w="1980" w:type="dxa"/>
            <w:vAlign w:val="center"/>
          </w:tcPr>
          <w:p w:rsidR="001548F9" w:rsidRPr="004604CE" w:rsidRDefault="001548F9" w:rsidP="0070173B">
            <w:pPr>
              <w:jc w:val="center"/>
              <w:rPr>
                <w:color w:val="000000"/>
                <w:szCs w:val="21"/>
              </w:rPr>
            </w:pPr>
            <w:r w:rsidRPr="004604CE">
              <w:rPr>
                <w:rFonts w:hAnsi="宋体"/>
                <w:color w:val="000000"/>
                <w:szCs w:val="21"/>
              </w:rPr>
              <w:t>股票名称</w:t>
            </w:r>
          </w:p>
        </w:tc>
        <w:tc>
          <w:tcPr>
            <w:tcW w:w="2880" w:type="dxa"/>
            <w:vAlign w:val="center"/>
          </w:tcPr>
          <w:p w:rsidR="001548F9" w:rsidRPr="004604CE" w:rsidRDefault="001548F9" w:rsidP="0070173B">
            <w:pPr>
              <w:jc w:val="center"/>
              <w:rPr>
                <w:color w:val="000000"/>
                <w:szCs w:val="21"/>
              </w:rPr>
            </w:pPr>
            <w:r w:rsidRPr="004604CE">
              <w:rPr>
                <w:rFonts w:hAnsi="宋体"/>
                <w:color w:val="000000"/>
                <w:szCs w:val="21"/>
              </w:rPr>
              <w:t>本期累计卖出金额</w:t>
            </w:r>
          </w:p>
        </w:tc>
        <w:tc>
          <w:tcPr>
            <w:tcW w:w="1692" w:type="dxa"/>
            <w:vAlign w:val="center"/>
          </w:tcPr>
          <w:p w:rsidR="001548F9" w:rsidRPr="004604CE" w:rsidRDefault="001548F9" w:rsidP="0070173B">
            <w:pPr>
              <w:jc w:val="center"/>
              <w:rPr>
                <w:color w:val="000000"/>
                <w:szCs w:val="21"/>
              </w:rPr>
            </w:pPr>
            <w:r w:rsidRPr="004604CE">
              <w:rPr>
                <w:rFonts w:hAnsi="宋体"/>
                <w:color w:val="000000"/>
                <w:szCs w:val="21"/>
              </w:rPr>
              <w:t>占</w:t>
            </w:r>
            <w:r w:rsidR="005A337F" w:rsidRPr="005A337F">
              <w:rPr>
                <w:rFonts w:hAnsi="宋体" w:hint="eastAsia"/>
                <w:color w:val="000000"/>
                <w:szCs w:val="21"/>
              </w:rPr>
              <w:t>期初</w:t>
            </w:r>
            <w:r w:rsidRPr="004604CE">
              <w:rPr>
                <w:rFonts w:hAnsi="宋体"/>
                <w:color w:val="000000"/>
                <w:szCs w:val="21"/>
              </w:rPr>
              <w:t>基金资产净值比例（％）</w:t>
            </w:r>
          </w:p>
        </w:tc>
      </w:tr>
      <w:tr w:rsidR="00432887">
        <w:tc>
          <w:tcPr>
            <w:tcW w:w="870" w:type="dxa"/>
            <w:vAlign w:val="center"/>
          </w:tcPr>
          <w:p w:rsidR="00432887" w:rsidRDefault="00DA4E5E">
            <w:pPr>
              <w:jc w:val="center"/>
            </w:pPr>
            <w:r>
              <w:rPr>
                <w:szCs w:val="21"/>
              </w:rPr>
              <w:t>1</w:t>
            </w:r>
          </w:p>
        </w:tc>
        <w:tc>
          <w:tcPr>
            <w:tcW w:w="1650" w:type="dxa"/>
            <w:vAlign w:val="center"/>
          </w:tcPr>
          <w:p w:rsidR="00432887" w:rsidRDefault="00DA4E5E">
            <w:pPr>
              <w:jc w:val="center"/>
            </w:pPr>
            <w:r>
              <w:rPr>
                <w:szCs w:val="21"/>
              </w:rPr>
              <w:t>000651</w:t>
            </w:r>
          </w:p>
        </w:tc>
        <w:tc>
          <w:tcPr>
            <w:tcW w:w="1980" w:type="dxa"/>
            <w:vAlign w:val="center"/>
          </w:tcPr>
          <w:p w:rsidR="00432887" w:rsidRDefault="00DA4E5E">
            <w:pPr>
              <w:jc w:val="center"/>
            </w:pPr>
            <w:r>
              <w:rPr>
                <w:szCs w:val="21"/>
              </w:rPr>
              <w:t>格力电器</w:t>
            </w:r>
          </w:p>
        </w:tc>
        <w:tc>
          <w:tcPr>
            <w:tcW w:w="2880" w:type="dxa"/>
            <w:vAlign w:val="center"/>
          </w:tcPr>
          <w:p w:rsidR="00432887" w:rsidRDefault="00DA4E5E">
            <w:pPr>
              <w:jc w:val="right"/>
            </w:pPr>
            <w:r>
              <w:rPr>
                <w:szCs w:val="21"/>
              </w:rPr>
              <w:t>14,027,862.98</w:t>
            </w:r>
          </w:p>
        </w:tc>
        <w:tc>
          <w:tcPr>
            <w:tcW w:w="1692" w:type="dxa"/>
            <w:vAlign w:val="center"/>
          </w:tcPr>
          <w:p w:rsidR="00432887" w:rsidRDefault="00DA4E5E">
            <w:pPr>
              <w:jc w:val="right"/>
            </w:pPr>
            <w:r>
              <w:rPr>
                <w:szCs w:val="21"/>
              </w:rPr>
              <w:t>0.74</w:t>
            </w:r>
          </w:p>
        </w:tc>
      </w:tr>
      <w:tr w:rsidR="00432887">
        <w:tc>
          <w:tcPr>
            <w:tcW w:w="870" w:type="dxa"/>
            <w:vAlign w:val="center"/>
          </w:tcPr>
          <w:p w:rsidR="00432887" w:rsidRDefault="00DA4E5E">
            <w:pPr>
              <w:jc w:val="center"/>
            </w:pPr>
            <w:r>
              <w:rPr>
                <w:szCs w:val="21"/>
              </w:rPr>
              <w:t>2</w:t>
            </w:r>
          </w:p>
        </w:tc>
        <w:tc>
          <w:tcPr>
            <w:tcW w:w="1650" w:type="dxa"/>
            <w:vAlign w:val="center"/>
          </w:tcPr>
          <w:p w:rsidR="00432887" w:rsidRDefault="00DA4E5E">
            <w:pPr>
              <w:jc w:val="center"/>
            </w:pPr>
            <w:r>
              <w:rPr>
                <w:szCs w:val="21"/>
              </w:rPr>
              <w:t>000333</w:t>
            </w:r>
          </w:p>
        </w:tc>
        <w:tc>
          <w:tcPr>
            <w:tcW w:w="1980" w:type="dxa"/>
            <w:vAlign w:val="center"/>
          </w:tcPr>
          <w:p w:rsidR="00432887" w:rsidRDefault="00DA4E5E">
            <w:pPr>
              <w:jc w:val="center"/>
            </w:pPr>
            <w:r>
              <w:rPr>
                <w:szCs w:val="21"/>
              </w:rPr>
              <w:t>美的集团</w:t>
            </w:r>
          </w:p>
        </w:tc>
        <w:tc>
          <w:tcPr>
            <w:tcW w:w="2880" w:type="dxa"/>
            <w:vAlign w:val="center"/>
          </w:tcPr>
          <w:p w:rsidR="00432887" w:rsidRDefault="00DA4E5E">
            <w:pPr>
              <w:jc w:val="right"/>
            </w:pPr>
            <w:r>
              <w:rPr>
                <w:szCs w:val="21"/>
              </w:rPr>
              <w:t>13,972,328.36</w:t>
            </w:r>
          </w:p>
        </w:tc>
        <w:tc>
          <w:tcPr>
            <w:tcW w:w="1692" w:type="dxa"/>
            <w:vAlign w:val="center"/>
          </w:tcPr>
          <w:p w:rsidR="00432887" w:rsidRDefault="00DA4E5E">
            <w:pPr>
              <w:jc w:val="right"/>
            </w:pPr>
            <w:r>
              <w:rPr>
                <w:szCs w:val="21"/>
              </w:rPr>
              <w:t>0.73</w:t>
            </w:r>
          </w:p>
        </w:tc>
      </w:tr>
      <w:tr w:rsidR="00432887">
        <w:tc>
          <w:tcPr>
            <w:tcW w:w="870" w:type="dxa"/>
            <w:vAlign w:val="center"/>
          </w:tcPr>
          <w:p w:rsidR="00432887" w:rsidRDefault="00DA4E5E">
            <w:pPr>
              <w:jc w:val="center"/>
            </w:pPr>
            <w:r>
              <w:rPr>
                <w:szCs w:val="21"/>
              </w:rPr>
              <w:t>3</w:t>
            </w:r>
          </w:p>
        </w:tc>
        <w:tc>
          <w:tcPr>
            <w:tcW w:w="1650" w:type="dxa"/>
            <w:vAlign w:val="center"/>
          </w:tcPr>
          <w:p w:rsidR="00432887" w:rsidRDefault="00DA4E5E">
            <w:pPr>
              <w:jc w:val="center"/>
            </w:pPr>
            <w:r>
              <w:rPr>
                <w:szCs w:val="21"/>
              </w:rPr>
              <w:t>000858</w:t>
            </w:r>
          </w:p>
        </w:tc>
        <w:tc>
          <w:tcPr>
            <w:tcW w:w="1980" w:type="dxa"/>
            <w:vAlign w:val="center"/>
          </w:tcPr>
          <w:p w:rsidR="00432887" w:rsidRDefault="00DA4E5E">
            <w:pPr>
              <w:jc w:val="center"/>
            </w:pPr>
            <w:r>
              <w:rPr>
                <w:szCs w:val="21"/>
              </w:rPr>
              <w:t>五粮液</w:t>
            </w:r>
          </w:p>
        </w:tc>
        <w:tc>
          <w:tcPr>
            <w:tcW w:w="2880" w:type="dxa"/>
            <w:vAlign w:val="center"/>
          </w:tcPr>
          <w:p w:rsidR="00432887" w:rsidRDefault="00DA4E5E">
            <w:pPr>
              <w:jc w:val="right"/>
            </w:pPr>
            <w:r>
              <w:rPr>
                <w:szCs w:val="21"/>
              </w:rPr>
              <w:t>12,122,623.18</w:t>
            </w:r>
          </w:p>
        </w:tc>
        <w:tc>
          <w:tcPr>
            <w:tcW w:w="1692" w:type="dxa"/>
            <w:vAlign w:val="center"/>
          </w:tcPr>
          <w:p w:rsidR="00432887" w:rsidRDefault="00DA4E5E">
            <w:pPr>
              <w:jc w:val="right"/>
            </w:pPr>
            <w:r>
              <w:rPr>
                <w:szCs w:val="21"/>
              </w:rPr>
              <w:t>0.64</w:t>
            </w:r>
          </w:p>
        </w:tc>
      </w:tr>
      <w:tr w:rsidR="00432887">
        <w:tc>
          <w:tcPr>
            <w:tcW w:w="870" w:type="dxa"/>
            <w:vAlign w:val="center"/>
          </w:tcPr>
          <w:p w:rsidR="00432887" w:rsidRDefault="00DA4E5E">
            <w:pPr>
              <w:jc w:val="center"/>
            </w:pPr>
            <w:r>
              <w:rPr>
                <w:szCs w:val="21"/>
              </w:rPr>
              <w:t>4</w:t>
            </w:r>
          </w:p>
        </w:tc>
        <w:tc>
          <w:tcPr>
            <w:tcW w:w="1650" w:type="dxa"/>
            <w:vAlign w:val="center"/>
          </w:tcPr>
          <w:p w:rsidR="00432887" w:rsidRDefault="00DA4E5E">
            <w:pPr>
              <w:jc w:val="center"/>
            </w:pPr>
            <w:r>
              <w:rPr>
                <w:szCs w:val="21"/>
              </w:rPr>
              <w:t>000002</w:t>
            </w:r>
          </w:p>
        </w:tc>
        <w:tc>
          <w:tcPr>
            <w:tcW w:w="1980" w:type="dxa"/>
            <w:vAlign w:val="center"/>
          </w:tcPr>
          <w:p w:rsidR="00432887" w:rsidRDefault="00DA4E5E">
            <w:pPr>
              <w:jc w:val="center"/>
            </w:pPr>
            <w:r>
              <w:rPr>
                <w:szCs w:val="21"/>
              </w:rPr>
              <w:t>万科</w:t>
            </w:r>
            <w:r>
              <w:rPr>
                <w:szCs w:val="21"/>
              </w:rPr>
              <w:t>A</w:t>
            </w:r>
          </w:p>
        </w:tc>
        <w:tc>
          <w:tcPr>
            <w:tcW w:w="2880" w:type="dxa"/>
            <w:vAlign w:val="center"/>
          </w:tcPr>
          <w:p w:rsidR="00432887" w:rsidRDefault="00DA4E5E">
            <w:pPr>
              <w:jc w:val="right"/>
            </w:pPr>
            <w:r>
              <w:rPr>
                <w:szCs w:val="21"/>
              </w:rPr>
              <w:t>8,077,366.99</w:t>
            </w:r>
          </w:p>
        </w:tc>
        <w:tc>
          <w:tcPr>
            <w:tcW w:w="1692" w:type="dxa"/>
            <w:vAlign w:val="center"/>
          </w:tcPr>
          <w:p w:rsidR="00432887" w:rsidRDefault="00DA4E5E">
            <w:pPr>
              <w:jc w:val="right"/>
            </w:pPr>
            <w:r>
              <w:rPr>
                <w:szCs w:val="21"/>
              </w:rPr>
              <w:t>0.42</w:t>
            </w:r>
          </w:p>
        </w:tc>
      </w:tr>
      <w:tr w:rsidR="00432887">
        <w:tc>
          <w:tcPr>
            <w:tcW w:w="870" w:type="dxa"/>
            <w:vAlign w:val="center"/>
          </w:tcPr>
          <w:p w:rsidR="00432887" w:rsidRDefault="00DA4E5E">
            <w:pPr>
              <w:jc w:val="center"/>
            </w:pPr>
            <w:r>
              <w:rPr>
                <w:szCs w:val="21"/>
              </w:rPr>
              <w:t>5</w:t>
            </w:r>
          </w:p>
        </w:tc>
        <w:tc>
          <w:tcPr>
            <w:tcW w:w="1650" w:type="dxa"/>
            <w:vAlign w:val="center"/>
          </w:tcPr>
          <w:p w:rsidR="00432887" w:rsidRDefault="00DA4E5E">
            <w:pPr>
              <w:jc w:val="center"/>
            </w:pPr>
            <w:r>
              <w:rPr>
                <w:szCs w:val="21"/>
              </w:rPr>
              <w:t>000661</w:t>
            </w:r>
          </w:p>
        </w:tc>
        <w:tc>
          <w:tcPr>
            <w:tcW w:w="1980" w:type="dxa"/>
            <w:vAlign w:val="center"/>
          </w:tcPr>
          <w:p w:rsidR="00432887" w:rsidRDefault="00DA4E5E">
            <w:pPr>
              <w:jc w:val="center"/>
            </w:pPr>
            <w:r>
              <w:rPr>
                <w:szCs w:val="21"/>
              </w:rPr>
              <w:t>长春高新</w:t>
            </w:r>
          </w:p>
        </w:tc>
        <w:tc>
          <w:tcPr>
            <w:tcW w:w="2880" w:type="dxa"/>
            <w:vAlign w:val="center"/>
          </w:tcPr>
          <w:p w:rsidR="00432887" w:rsidRDefault="00DA4E5E">
            <w:pPr>
              <w:jc w:val="right"/>
            </w:pPr>
            <w:r>
              <w:rPr>
                <w:szCs w:val="21"/>
              </w:rPr>
              <w:t>8,004,755.00</w:t>
            </w:r>
          </w:p>
        </w:tc>
        <w:tc>
          <w:tcPr>
            <w:tcW w:w="1692" w:type="dxa"/>
            <w:vAlign w:val="center"/>
          </w:tcPr>
          <w:p w:rsidR="00432887" w:rsidRDefault="00DA4E5E">
            <w:pPr>
              <w:jc w:val="right"/>
            </w:pPr>
            <w:r>
              <w:rPr>
                <w:szCs w:val="21"/>
              </w:rPr>
              <w:t>0.42</w:t>
            </w:r>
          </w:p>
        </w:tc>
      </w:tr>
      <w:tr w:rsidR="00432887">
        <w:tc>
          <w:tcPr>
            <w:tcW w:w="870" w:type="dxa"/>
            <w:vAlign w:val="center"/>
          </w:tcPr>
          <w:p w:rsidR="00432887" w:rsidRDefault="00DA4E5E">
            <w:pPr>
              <w:jc w:val="center"/>
            </w:pPr>
            <w:r>
              <w:rPr>
                <w:szCs w:val="21"/>
              </w:rPr>
              <w:t>6</w:t>
            </w:r>
          </w:p>
        </w:tc>
        <w:tc>
          <w:tcPr>
            <w:tcW w:w="1650" w:type="dxa"/>
            <w:vAlign w:val="center"/>
          </w:tcPr>
          <w:p w:rsidR="00432887" w:rsidRDefault="00DA4E5E">
            <w:pPr>
              <w:jc w:val="center"/>
            </w:pPr>
            <w:r>
              <w:rPr>
                <w:szCs w:val="21"/>
              </w:rPr>
              <w:t>002475</w:t>
            </w:r>
          </w:p>
        </w:tc>
        <w:tc>
          <w:tcPr>
            <w:tcW w:w="1980" w:type="dxa"/>
            <w:vAlign w:val="center"/>
          </w:tcPr>
          <w:p w:rsidR="00432887" w:rsidRDefault="00DA4E5E">
            <w:pPr>
              <w:jc w:val="center"/>
            </w:pPr>
            <w:r>
              <w:rPr>
                <w:szCs w:val="21"/>
              </w:rPr>
              <w:t>立讯精密</w:t>
            </w:r>
          </w:p>
        </w:tc>
        <w:tc>
          <w:tcPr>
            <w:tcW w:w="2880" w:type="dxa"/>
            <w:vAlign w:val="center"/>
          </w:tcPr>
          <w:p w:rsidR="00432887" w:rsidRDefault="00DA4E5E">
            <w:pPr>
              <w:jc w:val="right"/>
            </w:pPr>
            <w:r>
              <w:rPr>
                <w:szCs w:val="21"/>
              </w:rPr>
              <w:t>6,965,269.88</w:t>
            </w:r>
          </w:p>
        </w:tc>
        <w:tc>
          <w:tcPr>
            <w:tcW w:w="1692" w:type="dxa"/>
            <w:vAlign w:val="center"/>
          </w:tcPr>
          <w:p w:rsidR="00432887" w:rsidRDefault="00DA4E5E">
            <w:pPr>
              <w:jc w:val="right"/>
            </w:pPr>
            <w:r>
              <w:rPr>
                <w:szCs w:val="21"/>
              </w:rPr>
              <w:t>0.37</w:t>
            </w:r>
          </w:p>
        </w:tc>
      </w:tr>
      <w:tr w:rsidR="00432887">
        <w:tc>
          <w:tcPr>
            <w:tcW w:w="870" w:type="dxa"/>
            <w:vAlign w:val="center"/>
          </w:tcPr>
          <w:p w:rsidR="00432887" w:rsidRDefault="00DA4E5E">
            <w:pPr>
              <w:jc w:val="center"/>
            </w:pPr>
            <w:r>
              <w:rPr>
                <w:szCs w:val="21"/>
              </w:rPr>
              <w:t>7</w:t>
            </w:r>
          </w:p>
        </w:tc>
        <w:tc>
          <w:tcPr>
            <w:tcW w:w="1650" w:type="dxa"/>
            <w:vAlign w:val="center"/>
          </w:tcPr>
          <w:p w:rsidR="00432887" w:rsidRDefault="00DA4E5E">
            <w:pPr>
              <w:jc w:val="center"/>
            </w:pPr>
            <w:r>
              <w:rPr>
                <w:szCs w:val="21"/>
              </w:rPr>
              <w:t>000001</w:t>
            </w:r>
          </w:p>
        </w:tc>
        <w:tc>
          <w:tcPr>
            <w:tcW w:w="1980" w:type="dxa"/>
            <w:vAlign w:val="center"/>
          </w:tcPr>
          <w:p w:rsidR="00432887" w:rsidRDefault="00DA4E5E">
            <w:pPr>
              <w:jc w:val="center"/>
            </w:pPr>
            <w:r>
              <w:rPr>
                <w:szCs w:val="21"/>
              </w:rPr>
              <w:t>平安银行</w:t>
            </w:r>
          </w:p>
        </w:tc>
        <w:tc>
          <w:tcPr>
            <w:tcW w:w="2880" w:type="dxa"/>
            <w:vAlign w:val="center"/>
          </w:tcPr>
          <w:p w:rsidR="00432887" w:rsidRDefault="00DA4E5E">
            <w:pPr>
              <w:jc w:val="right"/>
            </w:pPr>
            <w:r>
              <w:rPr>
                <w:szCs w:val="21"/>
              </w:rPr>
              <w:t>6,577,126.52</w:t>
            </w:r>
          </w:p>
        </w:tc>
        <w:tc>
          <w:tcPr>
            <w:tcW w:w="1692" w:type="dxa"/>
            <w:vAlign w:val="center"/>
          </w:tcPr>
          <w:p w:rsidR="00432887" w:rsidRDefault="00DA4E5E">
            <w:pPr>
              <w:jc w:val="right"/>
            </w:pPr>
            <w:r>
              <w:rPr>
                <w:szCs w:val="21"/>
              </w:rPr>
              <w:t>0.35</w:t>
            </w:r>
          </w:p>
        </w:tc>
      </w:tr>
      <w:tr w:rsidR="00432887">
        <w:tc>
          <w:tcPr>
            <w:tcW w:w="870" w:type="dxa"/>
            <w:vAlign w:val="center"/>
          </w:tcPr>
          <w:p w:rsidR="00432887" w:rsidRDefault="00DA4E5E">
            <w:pPr>
              <w:jc w:val="center"/>
            </w:pPr>
            <w:r>
              <w:rPr>
                <w:szCs w:val="21"/>
              </w:rPr>
              <w:t>8</w:t>
            </w:r>
          </w:p>
        </w:tc>
        <w:tc>
          <w:tcPr>
            <w:tcW w:w="1650" w:type="dxa"/>
            <w:vAlign w:val="center"/>
          </w:tcPr>
          <w:p w:rsidR="00432887" w:rsidRDefault="00DA4E5E">
            <w:pPr>
              <w:jc w:val="center"/>
            </w:pPr>
            <w:r>
              <w:rPr>
                <w:szCs w:val="21"/>
              </w:rPr>
              <w:t>300498</w:t>
            </w:r>
          </w:p>
        </w:tc>
        <w:tc>
          <w:tcPr>
            <w:tcW w:w="1980" w:type="dxa"/>
            <w:vAlign w:val="center"/>
          </w:tcPr>
          <w:p w:rsidR="00432887" w:rsidRDefault="00DA4E5E">
            <w:pPr>
              <w:jc w:val="center"/>
            </w:pPr>
            <w:r>
              <w:rPr>
                <w:szCs w:val="21"/>
              </w:rPr>
              <w:t>温氏股份</w:t>
            </w:r>
          </w:p>
        </w:tc>
        <w:tc>
          <w:tcPr>
            <w:tcW w:w="2880" w:type="dxa"/>
            <w:vAlign w:val="center"/>
          </w:tcPr>
          <w:p w:rsidR="00432887" w:rsidRDefault="00DA4E5E">
            <w:pPr>
              <w:jc w:val="right"/>
            </w:pPr>
            <w:r>
              <w:rPr>
                <w:szCs w:val="21"/>
              </w:rPr>
              <w:t>6,322,849.15</w:t>
            </w:r>
          </w:p>
        </w:tc>
        <w:tc>
          <w:tcPr>
            <w:tcW w:w="1692" w:type="dxa"/>
            <w:vAlign w:val="center"/>
          </w:tcPr>
          <w:p w:rsidR="00432887" w:rsidRDefault="00DA4E5E">
            <w:pPr>
              <w:jc w:val="right"/>
            </w:pPr>
            <w:r>
              <w:rPr>
                <w:szCs w:val="21"/>
              </w:rPr>
              <w:t>0.33</w:t>
            </w:r>
          </w:p>
        </w:tc>
      </w:tr>
      <w:tr w:rsidR="00432887">
        <w:tc>
          <w:tcPr>
            <w:tcW w:w="870" w:type="dxa"/>
            <w:vAlign w:val="center"/>
          </w:tcPr>
          <w:p w:rsidR="00432887" w:rsidRDefault="00DA4E5E">
            <w:pPr>
              <w:jc w:val="center"/>
            </w:pPr>
            <w:r>
              <w:rPr>
                <w:szCs w:val="21"/>
              </w:rPr>
              <w:t>9</w:t>
            </w:r>
          </w:p>
        </w:tc>
        <w:tc>
          <w:tcPr>
            <w:tcW w:w="1650" w:type="dxa"/>
            <w:vAlign w:val="center"/>
          </w:tcPr>
          <w:p w:rsidR="00432887" w:rsidRDefault="00DA4E5E">
            <w:pPr>
              <w:jc w:val="center"/>
            </w:pPr>
            <w:r>
              <w:rPr>
                <w:szCs w:val="21"/>
              </w:rPr>
              <w:t>300750</w:t>
            </w:r>
          </w:p>
        </w:tc>
        <w:tc>
          <w:tcPr>
            <w:tcW w:w="1980" w:type="dxa"/>
            <w:vAlign w:val="center"/>
          </w:tcPr>
          <w:p w:rsidR="00432887" w:rsidRDefault="00DA4E5E">
            <w:pPr>
              <w:jc w:val="center"/>
            </w:pPr>
            <w:r>
              <w:rPr>
                <w:szCs w:val="21"/>
              </w:rPr>
              <w:t>宁德时代</w:t>
            </w:r>
          </w:p>
        </w:tc>
        <w:tc>
          <w:tcPr>
            <w:tcW w:w="2880" w:type="dxa"/>
            <w:vAlign w:val="center"/>
          </w:tcPr>
          <w:p w:rsidR="00432887" w:rsidRDefault="00DA4E5E">
            <w:pPr>
              <w:jc w:val="right"/>
            </w:pPr>
            <w:r>
              <w:rPr>
                <w:szCs w:val="21"/>
              </w:rPr>
              <w:t>5,974,323.00</w:t>
            </w:r>
          </w:p>
        </w:tc>
        <w:tc>
          <w:tcPr>
            <w:tcW w:w="1692" w:type="dxa"/>
            <w:vAlign w:val="center"/>
          </w:tcPr>
          <w:p w:rsidR="00432887" w:rsidRDefault="00DA4E5E">
            <w:pPr>
              <w:jc w:val="right"/>
            </w:pPr>
            <w:r>
              <w:rPr>
                <w:szCs w:val="21"/>
              </w:rPr>
              <w:t>0.31</w:t>
            </w:r>
          </w:p>
        </w:tc>
      </w:tr>
      <w:tr w:rsidR="00432887">
        <w:tc>
          <w:tcPr>
            <w:tcW w:w="870" w:type="dxa"/>
            <w:vAlign w:val="center"/>
          </w:tcPr>
          <w:p w:rsidR="00432887" w:rsidRDefault="00DA4E5E">
            <w:pPr>
              <w:jc w:val="center"/>
            </w:pPr>
            <w:r>
              <w:rPr>
                <w:szCs w:val="21"/>
              </w:rPr>
              <w:t>10</w:t>
            </w:r>
          </w:p>
        </w:tc>
        <w:tc>
          <w:tcPr>
            <w:tcW w:w="1650" w:type="dxa"/>
            <w:vAlign w:val="center"/>
          </w:tcPr>
          <w:p w:rsidR="00432887" w:rsidRDefault="00DA4E5E">
            <w:pPr>
              <w:jc w:val="center"/>
            </w:pPr>
            <w:r>
              <w:rPr>
                <w:szCs w:val="21"/>
              </w:rPr>
              <w:t>000725</w:t>
            </w:r>
          </w:p>
        </w:tc>
        <w:tc>
          <w:tcPr>
            <w:tcW w:w="1980" w:type="dxa"/>
            <w:vAlign w:val="center"/>
          </w:tcPr>
          <w:p w:rsidR="00432887" w:rsidRDefault="00DA4E5E">
            <w:pPr>
              <w:jc w:val="center"/>
            </w:pPr>
            <w:r>
              <w:rPr>
                <w:szCs w:val="21"/>
              </w:rPr>
              <w:t>京东方</w:t>
            </w:r>
            <w:r>
              <w:rPr>
                <w:szCs w:val="21"/>
              </w:rPr>
              <w:t>A</w:t>
            </w:r>
          </w:p>
        </w:tc>
        <w:tc>
          <w:tcPr>
            <w:tcW w:w="2880" w:type="dxa"/>
            <w:vAlign w:val="center"/>
          </w:tcPr>
          <w:p w:rsidR="00432887" w:rsidRDefault="00DA4E5E">
            <w:pPr>
              <w:jc w:val="right"/>
            </w:pPr>
            <w:r>
              <w:rPr>
                <w:szCs w:val="21"/>
              </w:rPr>
              <w:t>5,544,446.00</w:t>
            </w:r>
          </w:p>
        </w:tc>
        <w:tc>
          <w:tcPr>
            <w:tcW w:w="1692" w:type="dxa"/>
            <w:vAlign w:val="center"/>
          </w:tcPr>
          <w:p w:rsidR="00432887" w:rsidRDefault="00DA4E5E">
            <w:pPr>
              <w:jc w:val="right"/>
            </w:pPr>
            <w:r>
              <w:rPr>
                <w:szCs w:val="21"/>
              </w:rPr>
              <w:t>0.29</w:t>
            </w:r>
          </w:p>
        </w:tc>
      </w:tr>
      <w:tr w:rsidR="00432887">
        <w:tc>
          <w:tcPr>
            <w:tcW w:w="870" w:type="dxa"/>
            <w:vAlign w:val="center"/>
          </w:tcPr>
          <w:p w:rsidR="00432887" w:rsidRDefault="00DA4E5E">
            <w:pPr>
              <w:jc w:val="center"/>
            </w:pPr>
            <w:r>
              <w:rPr>
                <w:szCs w:val="21"/>
              </w:rPr>
              <w:t>11</w:t>
            </w:r>
          </w:p>
        </w:tc>
        <w:tc>
          <w:tcPr>
            <w:tcW w:w="1650" w:type="dxa"/>
            <w:vAlign w:val="center"/>
          </w:tcPr>
          <w:p w:rsidR="00432887" w:rsidRDefault="00DA4E5E">
            <w:pPr>
              <w:jc w:val="center"/>
            </w:pPr>
            <w:r>
              <w:rPr>
                <w:szCs w:val="21"/>
              </w:rPr>
              <w:t>002415</w:t>
            </w:r>
          </w:p>
        </w:tc>
        <w:tc>
          <w:tcPr>
            <w:tcW w:w="1980" w:type="dxa"/>
            <w:vAlign w:val="center"/>
          </w:tcPr>
          <w:p w:rsidR="00432887" w:rsidRDefault="00DA4E5E">
            <w:pPr>
              <w:jc w:val="center"/>
            </w:pPr>
            <w:r>
              <w:rPr>
                <w:szCs w:val="21"/>
              </w:rPr>
              <w:t>海康威视</w:t>
            </w:r>
          </w:p>
        </w:tc>
        <w:tc>
          <w:tcPr>
            <w:tcW w:w="2880" w:type="dxa"/>
            <w:vAlign w:val="center"/>
          </w:tcPr>
          <w:p w:rsidR="00432887" w:rsidRDefault="00DA4E5E">
            <w:pPr>
              <w:jc w:val="right"/>
            </w:pPr>
            <w:r>
              <w:rPr>
                <w:szCs w:val="21"/>
              </w:rPr>
              <w:t>5,522,637.22</w:t>
            </w:r>
          </w:p>
        </w:tc>
        <w:tc>
          <w:tcPr>
            <w:tcW w:w="1692" w:type="dxa"/>
            <w:vAlign w:val="center"/>
          </w:tcPr>
          <w:p w:rsidR="00432887" w:rsidRDefault="00DA4E5E">
            <w:pPr>
              <w:jc w:val="right"/>
            </w:pPr>
            <w:r>
              <w:rPr>
                <w:szCs w:val="21"/>
              </w:rPr>
              <w:t>0.29</w:t>
            </w:r>
          </w:p>
        </w:tc>
      </w:tr>
      <w:tr w:rsidR="00432887">
        <w:tc>
          <w:tcPr>
            <w:tcW w:w="870" w:type="dxa"/>
            <w:vAlign w:val="center"/>
          </w:tcPr>
          <w:p w:rsidR="00432887" w:rsidRDefault="00DA4E5E">
            <w:pPr>
              <w:jc w:val="center"/>
            </w:pPr>
            <w:r>
              <w:rPr>
                <w:szCs w:val="21"/>
              </w:rPr>
              <w:t>12</w:t>
            </w:r>
          </w:p>
        </w:tc>
        <w:tc>
          <w:tcPr>
            <w:tcW w:w="1650" w:type="dxa"/>
            <w:vAlign w:val="center"/>
          </w:tcPr>
          <w:p w:rsidR="00432887" w:rsidRDefault="00DA4E5E">
            <w:pPr>
              <w:jc w:val="center"/>
            </w:pPr>
            <w:r>
              <w:rPr>
                <w:szCs w:val="21"/>
              </w:rPr>
              <w:t>000063</w:t>
            </w:r>
          </w:p>
        </w:tc>
        <w:tc>
          <w:tcPr>
            <w:tcW w:w="1980" w:type="dxa"/>
            <w:vAlign w:val="center"/>
          </w:tcPr>
          <w:p w:rsidR="00432887" w:rsidRDefault="00DA4E5E">
            <w:pPr>
              <w:jc w:val="center"/>
            </w:pPr>
            <w:r>
              <w:rPr>
                <w:szCs w:val="21"/>
              </w:rPr>
              <w:t>中兴通讯</w:t>
            </w:r>
          </w:p>
        </w:tc>
        <w:tc>
          <w:tcPr>
            <w:tcW w:w="2880" w:type="dxa"/>
            <w:vAlign w:val="center"/>
          </w:tcPr>
          <w:p w:rsidR="00432887" w:rsidRDefault="00DA4E5E">
            <w:pPr>
              <w:jc w:val="right"/>
            </w:pPr>
            <w:r>
              <w:rPr>
                <w:szCs w:val="21"/>
              </w:rPr>
              <w:t>4,649,717.00</w:t>
            </w:r>
          </w:p>
        </w:tc>
        <w:tc>
          <w:tcPr>
            <w:tcW w:w="1692" w:type="dxa"/>
            <w:vAlign w:val="center"/>
          </w:tcPr>
          <w:p w:rsidR="00432887" w:rsidRDefault="00DA4E5E">
            <w:pPr>
              <w:jc w:val="right"/>
            </w:pPr>
            <w:r>
              <w:rPr>
                <w:szCs w:val="21"/>
              </w:rPr>
              <w:t>0.24</w:t>
            </w:r>
          </w:p>
        </w:tc>
      </w:tr>
      <w:tr w:rsidR="00432887">
        <w:tc>
          <w:tcPr>
            <w:tcW w:w="870" w:type="dxa"/>
            <w:vAlign w:val="center"/>
          </w:tcPr>
          <w:p w:rsidR="00432887" w:rsidRDefault="00DA4E5E">
            <w:pPr>
              <w:jc w:val="center"/>
            </w:pPr>
            <w:r>
              <w:rPr>
                <w:szCs w:val="21"/>
              </w:rPr>
              <w:t>13</w:t>
            </w:r>
          </w:p>
        </w:tc>
        <w:tc>
          <w:tcPr>
            <w:tcW w:w="1650" w:type="dxa"/>
            <w:vAlign w:val="center"/>
          </w:tcPr>
          <w:p w:rsidR="00432887" w:rsidRDefault="00DA4E5E">
            <w:pPr>
              <w:jc w:val="center"/>
            </w:pPr>
            <w:r>
              <w:rPr>
                <w:szCs w:val="21"/>
              </w:rPr>
              <w:t>300760</w:t>
            </w:r>
          </w:p>
        </w:tc>
        <w:tc>
          <w:tcPr>
            <w:tcW w:w="1980" w:type="dxa"/>
            <w:vAlign w:val="center"/>
          </w:tcPr>
          <w:p w:rsidR="00432887" w:rsidRDefault="00DA4E5E">
            <w:pPr>
              <w:jc w:val="center"/>
            </w:pPr>
            <w:r>
              <w:rPr>
                <w:szCs w:val="21"/>
              </w:rPr>
              <w:t>迈瑞医疗</w:t>
            </w:r>
          </w:p>
        </w:tc>
        <w:tc>
          <w:tcPr>
            <w:tcW w:w="2880" w:type="dxa"/>
            <w:vAlign w:val="center"/>
          </w:tcPr>
          <w:p w:rsidR="00432887" w:rsidRDefault="00DA4E5E">
            <w:pPr>
              <w:jc w:val="right"/>
            </w:pPr>
            <w:r>
              <w:rPr>
                <w:szCs w:val="21"/>
              </w:rPr>
              <w:t>4,355,344.00</w:t>
            </w:r>
          </w:p>
        </w:tc>
        <w:tc>
          <w:tcPr>
            <w:tcW w:w="1692" w:type="dxa"/>
            <w:vAlign w:val="center"/>
          </w:tcPr>
          <w:p w:rsidR="00432887" w:rsidRDefault="00DA4E5E">
            <w:pPr>
              <w:jc w:val="right"/>
            </w:pPr>
            <w:r>
              <w:rPr>
                <w:szCs w:val="21"/>
              </w:rPr>
              <w:t>0.23</w:t>
            </w:r>
          </w:p>
        </w:tc>
      </w:tr>
      <w:tr w:rsidR="00432887">
        <w:tc>
          <w:tcPr>
            <w:tcW w:w="870" w:type="dxa"/>
            <w:vAlign w:val="center"/>
          </w:tcPr>
          <w:p w:rsidR="00432887" w:rsidRDefault="00DA4E5E">
            <w:pPr>
              <w:jc w:val="center"/>
            </w:pPr>
            <w:r>
              <w:rPr>
                <w:szCs w:val="21"/>
              </w:rPr>
              <w:t>14</w:t>
            </w:r>
          </w:p>
        </w:tc>
        <w:tc>
          <w:tcPr>
            <w:tcW w:w="1650" w:type="dxa"/>
            <w:vAlign w:val="center"/>
          </w:tcPr>
          <w:p w:rsidR="00432887" w:rsidRDefault="00DA4E5E">
            <w:pPr>
              <w:jc w:val="center"/>
            </w:pPr>
            <w:r>
              <w:rPr>
                <w:szCs w:val="21"/>
              </w:rPr>
              <w:t>300059</w:t>
            </w:r>
          </w:p>
        </w:tc>
        <w:tc>
          <w:tcPr>
            <w:tcW w:w="1980" w:type="dxa"/>
            <w:vAlign w:val="center"/>
          </w:tcPr>
          <w:p w:rsidR="00432887" w:rsidRDefault="00DA4E5E">
            <w:pPr>
              <w:jc w:val="center"/>
            </w:pPr>
            <w:r>
              <w:rPr>
                <w:szCs w:val="21"/>
              </w:rPr>
              <w:t>东方财富</w:t>
            </w:r>
          </w:p>
        </w:tc>
        <w:tc>
          <w:tcPr>
            <w:tcW w:w="2880" w:type="dxa"/>
            <w:vAlign w:val="center"/>
          </w:tcPr>
          <w:p w:rsidR="00432887" w:rsidRDefault="00DA4E5E">
            <w:pPr>
              <w:jc w:val="right"/>
            </w:pPr>
            <w:r>
              <w:rPr>
                <w:szCs w:val="21"/>
              </w:rPr>
              <w:t>4,214,725.30</w:t>
            </w:r>
          </w:p>
        </w:tc>
        <w:tc>
          <w:tcPr>
            <w:tcW w:w="1692" w:type="dxa"/>
            <w:vAlign w:val="center"/>
          </w:tcPr>
          <w:p w:rsidR="00432887" w:rsidRDefault="00DA4E5E">
            <w:pPr>
              <w:jc w:val="right"/>
            </w:pPr>
            <w:r>
              <w:rPr>
                <w:szCs w:val="21"/>
              </w:rPr>
              <w:t>0.22</w:t>
            </w:r>
          </w:p>
        </w:tc>
      </w:tr>
      <w:tr w:rsidR="00432887">
        <w:tc>
          <w:tcPr>
            <w:tcW w:w="870" w:type="dxa"/>
            <w:vAlign w:val="center"/>
          </w:tcPr>
          <w:p w:rsidR="00432887" w:rsidRDefault="00DA4E5E">
            <w:pPr>
              <w:jc w:val="center"/>
            </w:pPr>
            <w:r>
              <w:rPr>
                <w:szCs w:val="21"/>
              </w:rPr>
              <w:t>15</w:t>
            </w:r>
          </w:p>
        </w:tc>
        <w:tc>
          <w:tcPr>
            <w:tcW w:w="1650" w:type="dxa"/>
            <w:vAlign w:val="center"/>
          </w:tcPr>
          <w:p w:rsidR="00432887" w:rsidRDefault="00DA4E5E">
            <w:pPr>
              <w:jc w:val="center"/>
            </w:pPr>
            <w:r>
              <w:rPr>
                <w:szCs w:val="21"/>
              </w:rPr>
              <w:t>002714</w:t>
            </w:r>
          </w:p>
        </w:tc>
        <w:tc>
          <w:tcPr>
            <w:tcW w:w="1980" w:type="dxa"/>
            <w:vAlign w:val="center"/>
          </w:tcPr>
          <w:p w:rsidR="00432887" w:rsidRDefault="00DA4E5E">
            <w:pPr>
              <w:jc w:val="center"/>
            </w:pPr>
            <w:r>
              <w:rPr>
                <w:szCs w:val="21"/>
              </w:rPr>
              <w:t>牧原股份</w:t>
            </w:r>
          </w:p>
        </w:tc>
        <w:tc>
          <w:tcPr>
            <w:tcW w:w="2880" w:type="dxa"/>
            <w:vAlign w:val="center"/>
          </w:tcPr>
          <w:p w:rsidR="00432887" w:rsidRDefault="00DA4E5E">
            <w:pPr>
              <w:jc w:val="right"/>
            </w:pPr>
            <w:r>
              <w:rPr>
                <w:szCs w:val="21"/>
              </w:rPr>
              <w:t>4,075,188.00</w:t>
            </w:r>
          </w:p>
        </w:tc>
        <w:tc>
          <w:tcPr>
            <w:tcW w:w="1692" w:type="dxa"/>
            <w:vAlign w:val="center"/>
          </w:tcPr>
          <w:p w:rsidR="00432887" w:rsidRDefault="00DA4E5E">
            <w:pPr>
              <w:jc w:val="right"/>
            </w:pPr>
            <w:r>
              <w:rPr>
                <w:szCs w:val="21"/>
              </w:rPr>
              <w:t>0.21</w:t>
            </w:r>
          </w:p>
        </w:tc>
      </w:tr>
      <w:tr w:rsidR="00432887">
        <w:tc>
          <w:tcPr>
            <w:tcW w:w="870" w:type="dxa"/>
            <w:vAlign w:val="center"/>
          </w:tcPr>
          <w:p w:rsidR="00432887" w:rsidRDefault="00DA4E5E">
            <w:pPr>
              <w:jc w:val="center"/>
            </w:pPr>
            <w:r>
              <w:rPr>
                <w:szCs w:val="21"/>
              </w:rPr>
              <w:t>16</w:t>
            </w:r>
          </w:p>
        </w:tc>
        <w:tc>
          <w:tcPr>
            <w:tcW w:w="1650" w:type="dxa"/>
            <w:vAlign w:val="center"/>
          </w:tcPr>
          <w:p w:rsidR="00432887" w:rsidRDefault="00DA4E5E">
            <w:pPr>
              <w:jc w:val="center"/>
            </w:pPr>
            <w:r>
              <w:rPr>
                <w:szCs w:val="21"/>
              </w:rPr>
              <w:t>000568</w:t>
            </w:r>
          </w:p>
        </w:tc>
        <w:tc>
          <w:tcPr>
            <w:tcW w:w="1980" w:type="dxa"/>
            <w:vAlign w:val="center"/>
          </w:tcPr>
          <w:p w:rsidR="00432887" w:rsidRDefault="00DA4E5E">
            <w:pPr>
              <w:jc w:val="center"/>
            </w:pPr>
            <w:r>
              <w:rPr>
                <w:szCs w:val="21"/>
              </w:rPr>
              <w:t>泸州老窖</w:t>
            </w:r>
          </w:p>
        </w:tc>
        <w:tc>
          <w:tcPr>
            <w:tcW w:w="2880" w:type="dxa"/>
            <w:vAlign w:val="center"/>
          </w:tcPr>
          <w:p w:rsidR="00432887" w:rsidRDefault="00DA4E5E">
            <w:pPr>
              <w:jc w:val="right"/>
            </w:pPr>
            <w:r>
              <w:rPr>
                <w:szCs w:val="21"/>
              </w:rPr>
              <w:t>3,519,929.03</w:t>
            </w:r>
          </w:p>
        </w:tc>
        <w:tc>
          <w:tcPr>
            <w:tcW w:w="1692" w:type="dxa"/>
            <w:vAlign w:val="center"/>
          </w:tcPr>
          <w:p w:rsidR="00432887" w:rsidRDefault="00DA4E5E">
            <w:pPr>
              <w:jc w:val="right"/>
            </w:pPr>
            <w:r>
              <w:rPr>
                <w:szCs w:val="21"/>
              </w:rPr>
              <w:t>0.18</w:t>
            </w:r>
          </w:p>
        </w:tc>
      </w:tr>
      <w:tr w:rsidR="00432887">
        <w:tc>
          <w:tcPr>
            <w:tcW w:w="870" w:type="dxa"/>
            <w:vAlign w:val="center"/>
          </w:tcPr>
          <w:p w:rsidR="00432887" w:rsidRDefault="00DA4E5E">
            <w:pPr>
              <w:jc w:val="center"/>
            </w:pPr>
            <w:r>
              <w:rPr>
                <w:szCs w:val="21"/>
              </w:rPr>
              <w:t>17</w:t>
            </w:r>
          </w:p>
        </w:tc>
        <w:tc>
          <w:tcPr>
            <w:tcW w:w="1650" w:type="dxa"/>
            <w:vAlign w:val="center"/>
          </w:tcPr>
          <w:p w:rsidR="00432887" w:rsidRDefault="00DA4E5E">
            <w:pPr>
              <w:jc w:val="center"/>
            </w:pPr>
            <w:r>
              <w:rPr>
                <w:szCs w:val="21"/>
              </w:rPr>
              <w:t>002142</w:t>
            </w:r>
          </w:p>
        </w:tc>
        <w:tc>
          <w:tcPr>
            <w:tcW w:w="1980" w:type="dxa"/>
            <w:vAlign w:val="center"/>
          </w:tcPr>
          <w:p w:rsidR="00432887" w:rsidRDefault="00DA4E5E">
            <w:pPr>
              <w:jc w:val="center"/>
            </w:pPr>
            <w:r>
              <w:rPr>
                <w:szCs w:val="21"/>
              </w:rPr>
              <w:t>宁波银行</w:t>
            </w:r>
          </w:p>
        </w:tc>
        <w:tc>
          <w:tcPr>
            <w:tcW w:w="2880" w:type="dxa"/>
            <w:vAlign w:val="center"/>
          </w:tcPr>
          <w:p w:rsidR="00432887" w:rsidRDefault="00DA4E5E">
            <w:pPr>
              <w:jc w:val="right"/>
            </w:pPr>
            <w:r>
              <w:rPr>
                <w:szCs w:val="21"/>
              </w:rPr>
              <w:t>3,371,642.38</w:t>
            </w:r>
          </w:p>
        </w:tc>
        <w:tc>
          <w:tcPr>
            <w:tcW w:w="1692" w:type="dxa"/>
            <w:vAlign w:val="center"/>
          </w:tcPr>
          <w:p w:rsidR="00432887" w:rsidRDefault="00DA4E5E">
            <w:pPr>
              <w:jc w:val="right"/>
            </w:pPr>
            <w:r>
              <w:rPr>
                <w:szCs w:val="21"/>
              </w:rPr>
              <w:t>0.18</w:t>
            </w:r>
          </w:p>
        </w:tc>
      </w:tr>
      <w:tr w:rsidR="00432887">
        <w:tc>
          <w:tcPr>
            <w:tcW w:w="870" w:type="dxa"/>
            <w:vAlign w:val="center"/>
          </w:tcPr>
          <w:p w:rsidR="00432887" w:rsidRDefault="00DA4E5E">
            <w:pPr>
              <w:jc w:val="center"/>
            </w:pPr>
            <w:r>
              <w:rPr>
                <w:szCs w:val="21"/>
              </w:rPr>
              <w:t>18</w:t>
            </w:r>
          </w:p>
        </w:tc>
        <w:tc>
          <w:tcPr>
            <w:tcW w:w="1650" w:type="dxa"/>
            <w:vAlign w:val="center"/>
          </w:tcPr>
          <w:p w:rsidR="00432887" w:rsidRDefault="00DA4E5E">
            <w:pPr>
              <w:jc w:val="center"/>
            </w:pPr>
            <w:r>
              <w:rPr>
                <w:szCs w:val="21"/>
              </w:rPr>
              <w:t>000100</w:t>
            </w:r>
          </w:p>
        </w:tc>
        <w:tc>
          <w:tcPr>
            <w:tcW w:w="1980" w:type="dxa"/>
            <w:vAlign w:val="center"/>
          </w:tcPr>
          <w:p w:rsidR="00432887" w:rsidRDefault="00DA4E5E">
            <w:pPr>
              <w:jc w:val="center"/>
            </w:pPr>
            <w:r>
              <w:rPr>
                <w:szCs w:val="21"/>
              </w:rPr>
              <w:t>TCL</w:t>
            </w:r>
            <w:r>
              <w:rPr>
                <w:szCs w:val="21"/>
              </w:rPr>
              <w:t>科技</w:t>
            </w:r>
          </w:p>
        </w:tc>
        <w:tc>
          <w:tcPr>
            <w:tcW w:w="2880" w:type="dxa"/>
            <w:vAlign w:val="center"/>
          </w:tcPr>
          <w:p w:rsidR="00432887" w:rsidRDefault="00DA4E5E">
            <w:pPr>
              <w:jc w:val="right"/>
            </w:pPr>
            <w:r>
              <w:rPr>
                <w:szCs w:val="21"/>
              </w:rPr>
              <w:t>3,164,838.00</w:t>
            </w:r>
          </w:p>
        </w:tc>
        <w:tc>
          <w:tcPr>
            <w:tcW w:w="1692" w:type="dxa"/>
            <w:vAlign w:val="center"/>
          </w:tcPr>
          <w:p w:rsidR="00432887" w:rsidRDefault="00DA4E5E">
            <w:pPr>
              <w:jc w:val="right"/>
            </w:pPr>
            <w:r>
              <w:rPr>
                <w:szCs w:val="21"/>
              </w:rPr>
              <w:t>0.17</w:t>
            </w:r>
          </w:p>
        </w:tc>
      </w:tr>
      <w:tr w:rsidR="00432887">
        <w:tc>
          <w:tcPr>
            <w:tcW w:w="870" w:type="dxa"/>
            <w:vAlign w:val="center"/>
          </w:tcPr>
          <w:p w:rsidR="00432887" w:rsidRDefault="00DA4E5E">
            <w:pPr>
              <w:jc w:val="center"/>
            </w:pPr>
            <w:r>
              <w:rPr>
                <w:szCs w:val="21"/>
              </w:rPr>
              <w:t>19</w:t>
            </w:r>
          </w:p>
        </w:tc>
        <w:tc>
          <w:tcPr>
            <w:tcW w:w="1650" w:type="dxa"/>
            <w:vAlign w:val="center"/>
          </w:tcPr>
          <w:p w:rsidR="00432887" w:rsidRDefault="00DA4E5E">
            <w:pPr>
              <w:jc w:val="center"/>
            </w:pPr>
            <w:r>
              <w:rPr>
                <w:szCs w:val="21"/>
              </w:rPr>
              <w:t>000338</w:t>
            </w:r>
          </w:p>
        </w:tc>
        <w:tc>
          <w:tcPr>
            <w:tcW w:w="1980" w:type="dxa"/>
            <w:vAlign w:val="center"/>
          </w:tcPr>
          <w:p w:rsidR="00432887" w:rsidRDefault="00DA4E5E">
            <w:pPr>
              <w:jc w:val="center"/>
            </w:pPr>
            <w:r>
              <w:rPr>
                <w:szCs w:val="21"/>
              </w:rPr>
              <w:t>潍柴动力</w:t>
            </w:r>
          </w:p>
        </w:tc>
        <w:tc>
          <w:tcPr>
            <w:tcW w:w="2880" w:type="dxa"/>
            <w:vAlign w:val="center"/>
          </w:tcPr>
          <w:p w:rsidR="00432887" w:rsidRDefault="00DA4E5E">
            <w:pPr>
              <w:jc w:val="right"/>
            </w:pPr>
            <w:r>
              <w:rPr>
                <w:szCs w:val="21"/>
              </w:rPr>
              <w:t>3,144,799.00</w:t>
            </w:r>
          </w:p>
        </w:tc>
        <w:tc>
          <w:tcPr>
            <w:tcW w:w="1692" w:type="dxa"/>
            <w:vAlign w:val="center"/>
          </w:tcPr>
          <w:p w:rsidR="00432887" w:rsidRDefault="00DA4E5E">
            <w:pPr>
              <w:jc w:val="right"/>
            </w:pPr>
            <w:r>
              <w:rPr>
                <w:szCs w:val="21"/>
              </w:rPr>
              <w:t>0.17</w:t>
            </w:r>
          </w:p>
        </w:tc>
      </w:tr>
      <w:tr w:rsidR="00432887">
        <w:tc>
          <w:tcPr>
            <w:tcW w:w="870" w:type="dxa"/>
            <w:vAlign w:val="center"/>
          </w:tcPr>
          <w:p w:rsidR="00432887" w:rsidRDefault="00DA4E5E">
            <w:pPr>
              <w:jc w:val="center"/>
            </w:pPr>
            <w:r>
              <w:rPr>
                <w:szCs w:val="21"/>
              </w:rPr>
              <w:t>20</w:t>
            </w:r>
          </w:p>
        </w:tc>
        <w:tc>
          <w:tcPr>
            <w:tcW w:w="1650" w:type="dxa"/>
            <w:vAlign w:val="center"/>
          </w:tcPr>
          <w:p w:rsidR="00432887" w:rsidRDefault="00DA4E5E">
            <w:pPr>
              <w:jc w:val="center"/>
            </w:pPr>
            <w:r>
              <w:rPr>
                <w:szCs w:val="21"/>
              </w:rPr>
              <w:t>300015</w:t>
            </w:r>
          </w:p>
        </w:tc>
        <w:tc>
          <w:tcPr>
            <w:tcW w:w="1980" w:type="dxa"/>
            <w:vAlign w:val="center"/>
          </w:tcPr>
          <w:p w:rsidR="00432887" w:rsidRDefault="00DA4E5E">
            <w:pPr>
              <w:jc w:val="center"/>
            </w:pPr>
            <w:r>
              <w:rPr>
                <w:szCs w:val="21"/>
              </w:rPr>
              <w:t>爱尔眼科</w:t>
            </w:r>
          </w:p>
        </w:tc>
        <w:tc>
          <w:tcPr>
            <w:tcW w:w="2880" w:type="dxa"/>
            <w:vAlign w:val="center"/>
          </w:tcPr>
          <w:p w:rsidR="00432887" w:rsidRDefault="00DA4E5E">
            <w:pPr>
              <w:jc w:val="right"/>
            </w:pPr>
            <w:r>
              <w:rPr>
                <w:szCs w:val="21"/>
              </w:rPr>
              <w:t>2,960,823.93</w:t>
            </w:r>
          </w:p>
        </w:tc>
        <w:tc>
          <w:tcPr>
            <w:tcW w:w="1692" w:type="dxa"/>
            <w:vAlign w:val="center"/>
          </w:tcPr>
          <w:p w:rsidR="00432887" w:rsidRDefault="00DA4E5E">
            <w:pPr>
              <w:jc w:val="right"/>
            </w:pPr>
            <w:r>
              <w:rPr>
                <w:szCs w:val="21"/>
              </w:rPr>
              <w:t>0.16</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注：卖出金额按买卖成交金额（成交单价乘以成交数量）填列，不考虑相关交易费用。</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7.5.3 </w:t>
      </w:r>
      <w:r w:rsidRPr="00235099">
        <w:rPr>
          <w:rFonts w:ascii="宋体" w:hAnsi="宋体" w:hint="eastAsia"/>
          <w:b/>
          <w:bCs/>
          <w:color w:val="000000"/>
          <w:szCs w:val="21"/>
        </w:rPr>
        <w:t>买入股票的成本总额及卖出股票的收入总额</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00"/>
        <w:gridCol w:w="4572"/>
      </w:tblGrid>
      <w:tr w:rsidR="001548F9" w:rsidRPr="00235099" w:rsidTr="008F3A73">
        <w:tc>
          <w:tcPr>
            <w:tcW w:w="4500" w:type="dxa"/>
            <w:vAlign w:val="center"/>
          </w:tcPr>
          <w:p w:rsidR="001548F9" w:rsidRPr="004604CE" w:rsidRDefault="00FA16D5" w:rsidP="0070173B">
            <w:pPr>
              <w:rPr>
                <w:color w:val="000000"/>
                <w:szCs w:val="21"/>
              </w:rPr>
            </w:pPr>
            <w:r w:rsidRPr="004604CE">
              <w:rPr>
                <w:rFonts w:hAnsi="宋体"/>
                <w:color w:val="000000"/>
                <w:szCs w:val="21"/>
              </w:rPr>
              <w:t>买入股票</w:t>
            </w:r>
            <w:r w:rsidR="001548F9" w:rsidRPr="004604CE">
              <w:rPr>
                <w:rFonts w:hAnsi="宋体"/>
                <w:color w:val="000000"/>
                <w:szCs w:val="21"/>
              </w:rPr>
              <w:t>成本（成交）总额</w:t>
            </w:r>
          </w:p>
        </w:tc>
        <w:tc>
          <w:tcPr>
            <w:tcW w:w="4572" w:type="dxa"/>
            <w:vAlign w:val="center"/>
          </w:tcPr>
          <w:p w:rsidR="001548F9" w:rsidRPr="004604CE" w:rsidRDefault="001548F9" w:rsidP="0070173B">
            <w:pPr>
              <w:wordWrap w:val="0"/>
              <w:jc w:val="right"/>
              <w:rPr>
                <w:szCs w:val="21"/>
              </w:rPr>
            </w:pPr>
            <w:r w:rsidRPr="004604CE">
              <w:rPr>
                <w:szCs w:val="21"/>
              </w:rPr>
              <w:t>364,953,536.29</w:t>
            </w:r>
          </w:p>
        </w:tc>
      </w:tr>
      <w:tr w:rsidR="001548F9" w:rsidRPr="00235099" w:rsidTr="008F3A73">
        <w:tc>
          <w:tcPr>
            <w:tcW w:w="4500" w:type="dxa"/>
            <w:vAlign w:val="center"/>
          </w:tcPr>
          <w:p w:rsidR="001548F9" w:rsidRPr="004604CE" w:rsidRDefault="00FA16D5" w:rsidP="0070173B">
            <w:pPr>
              <w:rPr>
                <w:color w:val="000000"/>
                <w:szCs w:val="21"/>
              </w:rPr>
            </w:pPr>
            <w:r w:rsidRPr="004604CE">
              <w:rPr>
                <w:rFonts w:hAnsi="宋体"/>
                <w:color w:val="000000"/>
                <w:szCs w:val="21"/>
              </w:rPr>
              <w:t>卖出股票</w:t>
            </w:r>
            <w:r w:rsidR="001548F9" w:rsidRPr="004604CE">
              <w:rPr>
                <w:rFonts w:hAnsi="宋体"/>
                <w:color w:val="000000"/>
                <w:szCs w:val="21"/>
              </w:rPr>
              <w:t>收入（成交）总额</w:t>
            </w:r>
          </w:p>
        </w:tc>
        <w:tc>
          <w:tcPr>
            <w:tcW w:w="4572" w:type="dxa"/>
            <w:vAlign w:val="center"/>
          </w:tcPr>
          <w:p w:rsidR="001548F9" w:rsidRPr="004604CE" w:rsidRDefault="001548F9" w:rsidP="0070173B">
            <w:pPr>
              <w:jc w:val="right"/>
              <w:rPr>
                <w:szCs w:val="21"/>
              </w:rPr>
            </w:pPr>
            <w:r w:rsidRPr="004604CE">
              <w:rPr>
                <w:szCs w:val="21"/>
              </w:rPr>
              <w:t>232,944,561.94</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w:t>
      </w:r>
      <w:r w:rsidRPr="00683042">
        <w:rPr>
          <w:kern w:val="0"/>
          <w:szCs w:val="21"/>
        </w:rPr>
        <w:t>“</w:t>
      </w:r>
      <w:r w:rsidRPr="00683042">
        <w:rPr>
          <w:kern w:val="0"/>
          <w:szCs w:val="21"/>
        </w:rPr>
        <w:t>买入股票成本</w:t>
      </w:r>
      <w:r w:rsidRPr="00683042">
        <w:rPr>
          <w:kern w:val="0"/>
          <w:szCs w:val="21"/>
        </w:rPr>
        <w:t>”</w:t>
      </w:r>
      <w:r w:rsidRPr="00683042">
        <w:rPr>
          <w:kern w:val="0"/>
          <w:szCs w:val="21"/>
        </w:rPr>
        <w:t>或</w:t>
      </w:r>
      <w:r w:rsidRPr="00683042">
        <w:rPr>
          <w:kern w:val="0"/>
          <w:szCs w:val="21"/>
        </w:rPr>
        <w:t>“</w:t>
      </w:r>
      <w:r w:rsidRPr="00683042">
        <w:rPr>
          <w:kern w:val="0"/>
          <w:szCs w:val="21"/>
        </w:rPr>
        <w:t>卖出股票收入</w:t>
      </w:r>
      <w:r w:rsidRPr="00683042">
        <w:rPr>
          <w:kern w:val="0"/>
          <w:szCs w:val="21"/>
        </w:rPr>
        <w:t>”</w:t>
      </w:r>
      <w:r w:rsidRPr="00683042">
        <w:rPr>
          <w:kern w:val="0"/>
          <w:szCs w:val="21"/>
        </w:rPr>
        <w:t>均按买卖成交金额（成交单价乘以成交数量）填列，不考虑相关交易费用。</w:t>
      </w:r>
      <w:r w:rsidRPr="00683042">
        <w:rPr>
          <w:kern w:val="0"/>
          <w:szCs w:val="21"/>
        </w:rPr>
        <w:t xml:space="preserve"> </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8" w:name="_Toc234814104"/>
      <w:bookmarkStart w:id="69" w:name="_Toc48661893"/>
      <w:r w:rsidRPr="007D44A6">
        <w:rPr>
          <w:rFonts w:ascii="宋体" w:hAnsi="宋体" w:cs="Arial"/>
          <w:color w:val="000000"/>
          <w:sz w:val="21"/>
          <w:szCs w:val="21"/>
        </w:rPr>
        <w:t>7.6</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期末按债券品种分类的债券投资组合</w:t>
      </w:r>
      <w:bookmarkEnd w:id="68"/>
      <w:bookmarkEnd w:id="69"/>
    </w:p>
    <w:p w:rsidR="00831F72" w:rsidRPr="00723729" w:rsidRDefault="00831F72" w:rsidP="00831F72">
      <w:pPr>
        <w:autoSpaceDE w:val="0"/>
        <w:autoSpaceDN w:val="0"/>
        <w:adjustRightInd w:val="0"/>
        <w:spacing w:before="29" w:line="288" w:lineRule="auto"/>
        <w:ind w:left="15"/>
        <w:jc w:val="right"/>
        <w:rPr>
          <w:rFonts w:eastAsiaTheme="minorEastAsia"/>
          <w:color w:val="000000"/>
          <w:kern w:val="0"/>
          <w:szCs w:val="21"/>
        </w:rPr>
      </w:pPr>
      <w:r w:rsidRPr="00723729">
        <w:rPr>
          <w:rFonts w:eastAsiaTheme="minorEastAsia"/>
          <w:color w:val="000000"/>
          <w:szCs w:val="21"/>
        </w:rPr>
        <w:t>金额单位：人民币元</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141"/>
        <w:gridCol w:w="2977"/>
        <w:gridCol w:w="2552"/>
        <w:gridCol w:w="2409"/>
      </w:tblGrid>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序号</w:t>
            </w:r>
          </w:p>
        </w:tc>
        <w:tc>
          <w:tcPr>
            <w:tcW w:w="3118" w:type="dxa"/>
            <w:gridSpan w:val="2"/>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债券品种</w:t>
            </w:r>
          </w:p>
        </w:tc>
        <w:tc>
          <w:tcPr>
            <w:tcW w:w="2552"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公允价值</w:t>
            </w:r>
          </w:p>
        </w:tc>
        <w:tc>
          <w:tcPr>
            <w:tcW w:w="2409"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占基金资产净值比例</w:t>
            </w:r>
            <w:r w:rsidRPr="00723729">
              <w:rPr>
                <w:rFonts w:eastAsiaTheme="minorEastAsia"/>
                <w:color w:val="000000"/>
                <w:szCs w:val="21"/>
              </w:rPr>
              <w:t>(</w:t>
            </w:r>
            <w:r w:rsidRPr="00723729">
              <w:rPr>
                <w:rFonts w:eastAsiaTheme="minorEastAsia"/>
                <w:color w:val="000000"/>
                <w:szCs w:val="21"/>
              </w:rPr>
              <w:t>％</w:t>
            </w:r>
            <w:r w:rsidRPr="00723729">
              <w:rPr>
                <w:rFonts w:eastAsiaTheme="minorEastAsia"/>
                <w:color w:val="000000"/>
                <w:szCs w:val="21"/>
              </w:rPr>
              <w:t>)</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1</w:t>
            </w:r>
          </w:p>
        </w:tc>
        <w:tc>
          <w:tcPr>
            <w:tcW w:w="3118" w:type="dxa"/>
            <w:gridSpan w:val="2"/>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国家债券</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2</w:t>
            </w:r>
          </w:p>
        </w:tc>
        <w:tc>
          <w:tcPr>
            <w:tcW w:w="3118" w:type="dxa"/>
            <w:gridSpan w:val="2"/>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央行票据</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3</w:t>
            </w:r>
          </w:p>
        </w:tc>
        <w:tc>
          <w:tcPr>
            <w:tcW w:w="3118" w:type="dxa"/>
            <w:gridSpan w:val="2"/>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金融债券</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p>
        </w:tc>
        <w:tc>
          <w:tcPr>
            <w:tcW w:w="3118" w:type="dxa"/>
            <w:gridSpan w:val="2"/>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其中：政策性金融债</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4</w:t>
            </w:r>
          </w:p>
        </w:tc>
        <w:tc>
          <w:tcPr>
            <w:tcW w:w="3118" w:type="dxa"/>
            <w:gridSpan w:val="2"/>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企业债券</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5</w:t>
            </w:r>
          </w:p>
        </w:tc>
        <w:tc>
          <w:tcPr>
            <w:tcW w:w="3118" w:type="dxa"/>
            <w:gridSpan w:val="2"/>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企业短期融资券</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6</w:t>
            </w:r>
          </w:p>
        </w:tc>
        <w:tc>
          <w:tcPr>
            <w:tcW w:w="3118" w:type="dxa"/>
            <w:gridSpan w:val="2"/>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中期票据</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7</w:t>
            </w:r>
          </w:p>
        </w:tc>
        <w:tc>
          <w:tcPr>
            <w:tcW w:w="3118" w:type="dxa"/>
            <w:gridSpan w:val="2"/>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可转债</w:t>
            </w:r>
            <w:r w:rsidR="00494D5E" w:rsidRPr="00494D5E">
              <w:rPr>
                <w:rFonts w:eastAsiaTheme="minorEastAsia" w:hint="eastAsia"/>
                <w:color w:val="000000"/>
                <w:szCs w:val="21"/>
              </w:rPr>
              <w:t>（可交换债）</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12,800.00</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0.00</w:t>
            </w:r>
          </w:p>
        </w:tc>
      </w:tr>
      <w:tr w:rsidR="00831F72" w:rsidRPr="00723729" w:rsidTr="008F3A73">
        <w:tc>
          <w:tcPr>
            <w:tcW w:w="993" w:type="dxa"/>
            <w:vAlign w:val="center"/>
          </w:tcPr>
          <w:p w:rsidR="00831F72" w:rsidRPr="00E946F5" w:rsidRDefault="00831F72" w:rsidP="00AA5843">
            <w:pPr>
              <w:spacing w:before="29" w:line="360" w:lineRule="auto"/>
              <w:ind w:left="17"/>
              <w:jc w:val="center"/>
              <w:rPr>
                <w:rFonts w:eastAsiaTheme="minorEastAsia"/>
                <w:color w:val="000000"/>
                <w:szCs w:val="21"/>
              </w:rPr>
            </w:pPr>
            <w:r w:rsidRPr="00E946F5">
              <w:rPr>
                <w:rFonts w:eastAsiaTheme="minorEastAsia" w:hint="eastAsia"/>
                <w:color w:val="000000"/>
                <w:szCs w:val="21"/>
              </w:rPr>
              <w:t>8</w:t>
            </w:r>
          </w:p>
        </w:tc>
        <w:tc>
          <w:tcPr>
            <w:tcW w:w="3118" w:type="dxa"/>
            <w:gridSpan w:val="2"/>
            <w:vAlign w:val="center"/>
          </w:tcPr>
          <w:p w:rsidR="00831F72" w:rsidRPr="00E946F5" w:rsidRDefault="00831F72" w:rsidP="00AA5843">
            <w:pPr>
              <w:spacing w:before="29" w:line="360" w:lineRule="auto"/>
              <w:ind w:left="17"/>
              <w:jc w:val="left"/>
              <w:rPr>
                <w:rFonts w:eastAsiaTheme="minorEastAsia"/>
                <w:color w:val="000000"/>
                <w:szCs w:val="21"/>
              </w:rPr>
            </w:pPr>
            <w:r w:rsidRPr="00E946F5">
              <w:rPr>
                <w:rFonts w:eastAsiaTheme="minorEastAsia" w:hint="eastAsia"/>
                <w:color w:val="000000"/>
                <w:szCs w:val="21"/>
              </w:rPr>
              <w:t>同业存单</w:t>
            </w:r>
          </w:p>
        </w:tc>
        <w:tc>
          <w:tcPr>
            <w:tcW w:w="2552" w:type="dxa"/>
            <w:vAlign w:val="center"/>
          </w:tcPr>
          <w:p w:rsidR="00831F72" w:rsidRPr="00E946F5" w:rsidRDefault="00831F72" w:rsidP="00AA5843">
            <w:pPr>
              <w:spacing w:before="29" w:line="360" w:lineRule="auto"/>
              <w:ind w:left="17"/>
              <w:jc w:val="right"/>
              <w:rPr>
                <w:rFonts w:eastAsiaTheme="minorEastAsia"/>
                <w:color w:val="000000"/>
                <w:szCs w:val="21"/>
              </w:rPr>
            </w:pPr>
            <w:r w:rsidRPr="00E946F5">
              <w:rPr>
                <w:rFonts w:eastAsiaTheme="minorEastAsia" w:hint="eastAsia"/>
                <w:color w:val="000000"/>
                <w:szCs w:val="21"/>
              </w:rPr>
              <w:t>-</w:t>
            </w:r>
          </w:p>
        </w:tc>
        <w:tc>
          <w:tcPr>
            <w:tcW w:w="2409" w:type="dxa"/>
            <w:vAlign w:val="center"/>
          </w:tcPr>
          <w:p w:rsidR="00831F72" w:rsidRPr="00E946F5" w:rsidRDefault="00831F72" w:rsidP="00AA5843">
            <w:pPr>
              <w:spacing w:before="29" w:line="360" w:lineRule="auto"/>
              <w:ind w:left="17"/>
              <w:jc w:val="right"/>
              <w:rPr>
                <w:rFonts w:eastAsiaTheme="minorEastAsia"/>
                <w:color w:val="000000"/>
                <w:szCs w:val="21"/>
              </w:rPr>
            </w:pPr>
            <w:r w:rsidRPr="00E946F5">
              <w:rPr>
                <w:rFonts w:eastAsiaTheme="minorEastAsia" w:hint="eastAsia"/>
                <w:color w:val="000000"/>
                <w:szCs w:val="21"/>
              </w:rPr>
              <w:t>-</w:t>
            </w:r>
          </w:p>
        </w:tc>
      </w:tr>
      <w:tr w:rsidR="00831F72" w:rsidRPr="00723729" w:rsidTr="008F3A73">
        <w:tc>
          <w:tcPr>
            <w:tcW w:w="1134" w:type="dxa"/>
            <w:gridSpan w:val="2"/>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9</w:t>
            </w:r>
          </w:p>
        </w:tc>
        <w:tc>
          <w:tcPr>
            <w:tcW w:w="2977"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其他</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8F3A73">
        <w:tc>
          <w:tcPr>
            <w:tcW w:w="1134" w:type="dxa"/>
            <w:gridSpan w:val="2"/>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10</w:t>
            </w:r>
          </w:p>
        </w:tc>
        <w:tc>
          <w:tcPr>
            <w:tcW w:w="2977"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合计</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12,800.00</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0.00</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0" w:name="_Toc48661894"/>
      <w:r w:rsidRPr="007D44A6">
        <w:rPr>
          <w:rFonts w:ascii="宋体" w:hAnsi="宋体" w:cs="Arial"/>
          <w:color w:val="000000"/>
          <w:sz w:val="21"/>
          <w:szCs w:val="21"/>
        </w:rPr>
        <w:t>7.7</w:t>
      </w:r>
      <w:bookmarkStart w:id="71" w:name="_Toc234814105"/>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w:t>
      </w:r>
      <w:r w:rsidR="00314DA3" w:rsidRPr="007D44A6">
        <w:rPr>
          <w:rFonts w:ascii="宋体" w:hAnsi="宋体" w:cs="Arial" w:hint="eastAsia"/>
          <w:color w:val="000000"/>
          <w:sz w:val="21"/>
          <w:szCs w:val="21"/>
        </w:rPr>
        <w:t>序</w:t>
      </w:r>
      <w:r w:rsidRPr="007D44A6">
        <w:rPr>
          <w:rFonts w:ascii="宋体" w:hAnsi="宋体" w:cs="Arial" w:hint="eastAsia"/>
          <w:color w:val="000000"/>
          <w:sz w:val="21"/>
          <w:szCs w:val="21"/>
        </w:rPr>
        <w:t>的前五名债券投资明细</w:t>
      </w:r>
      <w:bookmarkEnd w:id="71"/>
      <w:bookmarkEnd w:id="70"/>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52"/>
        <w:gridCol w:w="1310"/>
        <w:gridCol w:w="1282"/>
        <w:gridCol w:w="1426"/>
        <w:gridCol w:w="2068"/>
        <w:gridCol w:w="1842"/>
      </w:tblGrid>
      <w:tr w:rsidR="001548F9" w:rsidRPr="00235099" w:rsidTr="008F3A73">
        <w:tc>
          <w:tcPr>
            <w:tcW w:w="1252"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序号</w:t>
            </w:r>
          </w:p>
        </w:tc>
        <w:tc>
          <w:tcPr>
            <w:tcW w:w="1310"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债券代码</w:t>
            </w:r>
          </w:p>
        </w:tc>
        <w:tc>
          <w:tcPr>
            <w:tcW w:w="1282"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债券名称</w:t>
            </w:r>
          </w:p>
        </w:tc>
        <w:tc>
          <w:tcPr>
            <w:tcW w:w="1426"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数量</w:t>
            </w:r>
            <w:r w:rsidR="00D768BA" w:rsidRPr="004604CE">
              <w:rPr>
                <w:color w:val="000000"/>
                <w:szCs w:val="21"/>
              </w:rPr>
              <w:t>（张）</w:t>
            </w:r>
          </w:p>
        </w:tc>
        <w:tc>
          <w:tcPr>
            <w:tcW w:w="2068" w:type="dxa"/>
            <w:vAlign w:val="center"/>
          </w:tcPr>
          <w:p w:rsidR="001548F9" w:rsidRPr="004604CE" w:rsidRDefault="001548F9" w:rsidP="00B96962">
            <w:pPr>
              <w:spacing w:before="29" w:line="360" w:lineRule="auto"/>
              <w:ind w:left="17"/>
              <w:jc w:val="center"/>
              <w:rPr>
                <w:color w:val="000000"/>
                <w:szCs w:val="21"/>
              </w:rPr>
            </w:pPr>
            <w:r w:rsidRPr="004604CE">
              <w:rPr>
                <w:color w:val="000000"/>
                <w:szCs w:val="21"/>
              </w:rPr>
              <w:t>公允价值</w:t>
            </w:r>
          </w:p>
        </w:tc>
        <w:tc>
          <w:tcPr>
            <w:tcW w:w="1842"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占基金资产净值比例</w:t>
            </w:r>
            <w:r w:rsidRPr="004604CE">
              <w:rPr>
                <w:color w:val="000000"/>
                <w:szCs w:val="21"/>
              </w:rPr>
              <w:t>(</w:t>
            </w:r>
            <w:r w:rsidRPr="004604CE">
              <w:rPr>
                <w:color w:val="000000"/>
                <w:szCs w:val="21"/>
              </w:rPr>
              <w:t>％</w:t>
            </w:r>
            <w:r w:rsidRPr="004604CE">
              <w:rPr>
                <w:color w:val="000000"/>
                <w:szCs w:val="21"/>
              </w:rPr>
              <w:t>)</w:t>
            </w:r>
          </w:p>
        </w:tc>
      </w:tr>
      <w:tr w:rsidR="00432887">
        <w:tc>
          <w:tcPr>
            <w:tcW w:w="1252" w:type="dxa"/>
            <w:vAlign w:val="center"/>
          </w:tcPr>
          <w:p w:rsidR="00432887" w:rsidRDefault="00DA4E5E">
            <w:pPr>
              <w:jc w:val="center"/>
            </w:pPr>
            <w:r>
              <w:rPr>
                <w:color w:val="000000"/>
                <w:szCs w:val="21"/>
              </w:rPr>
              <w:t>1</w:t>
            </w:r>
          </w:p>
        </w:tc>
        <w:tc>
          <w:tcPr>
            <w:tcW w:w="1310" w:type="dxa"/>
            <w:vAlign w:val="center"/>
          </w:tcPr>
          <w:p w:rsidR="00432887" w:rsidRDefault="00DA4E5E">
            <w:pPr>
              <w:jc w:val="center"/>
            </w:pPr>
            <w:r>
              <w:rPr>
                <w:color w:val="000000"/>
                <w:szCs w:val="21"/>
              </w:rPr>
              <w:t>128112</w:t>
            </w:r>
          </w:p>
        </w:tc>
        <w:tc>
          <w:tcPr>
            <w:tcW w:w="1282" w:type="dxa"/>
            <w:vAlign w:val="center"/>
          </w:tcPr>
          <w:p w:rsidR="00432887" w:rsidRDefault="00DA4E5E">
            <w:pPr>
              <w:jc w:val="center"/>
            </w:pPr>
            <w:r>
              <w:rPr>
                <w:color w:val="000000"/>
                <w:szCs w:val="21"/>
              </w:rPr>
              <w:t>歌尔转</w:t>
            </w:r>
            <w:r>
              <w:rPr>
                <w:color w:val="000000"/>
                <w:szCs w:val="21"/>
              </w:rPr>
              <w:t>2</w:t>
            </w:r>
          </w:p>
        </w:tc>
        <w:tc>
          <w:tcPr>
            <w:tcW w:w="1426" w:type="dxa"/>
            <w:vAlign w:val="center"/>
          </w:tcPr>
          <w:p w:rsidR="00432887" w:rsidRDefault="00DA4E5E">
            <w:pPr>
              <w:jc w:val="right"/>
            </w:pPr>
            <w:r>
              <w:rPr>
                <w:color w:val="000000"/>
                <w:szCs w:val="21"/>
              </w:rPr>
              <w:t>98</w:t>
            </w:r>
          </w:p>
        </w:tc>
        <w:tc>
          <w:tcPr>
            <w:tcW w:w="2068" w:type="dxa"/>
            <w:vAlign w:val="center"/>
          </w:tcPr>
          <w:p w:rsidR="00432887" w:rsidRDefault="00DA4E5E">
            <w:pPr>
              <w:jc w:val="right"/>
            </w:pPr>
            <w:r>
              <w:rPr>
                <w:color w:val="000000"/>
                <w:szCs w:val="21"/>
              </w:rPr>
              <w:t>9,800.00</w:t>
            </w:r>
          </w:p>
        </w:tc>
        <w:tc>
          <w:tcPr>
            <w:tcW w:w="1842" w:type="dxa"/>
            <w:vAlign w:val="center"/>
          </w:tcPr>
          <w:p w:rsidR="00432887" w:rsidRDefault="00DA4E5E">
            <w:pPr>
              <w:jc w:val="right"/>
            </w:pPr>
            <w:r>
              <w:rPr>
                <w:color w:val="000000"/>
                <w:szCs w:val="21"/>
              </w:rPr>
              <w:t>0.00</w:t>
            </w:r>
          </w:p>
        </w:tc>
      </w:tr>
      <w:tr w:rsidR="00432887">
        <w:tc>
          <w:tcPr>
            <w:tcW w:w="1252" w:type="dxa"/>
            <w:vAlign w:val="center"/>
          </w:tcPr>
          <w:p w:rsidR="00432887" w:rsidRDefault="00DA4E5E">
            <w:pPr>
              <w:jc w:val="center"/>
            </w:pPr>
            <w:r>
              <w:rPr>
                <w:color w:val="000000"/>
                <w:szCs w:val="21"/>
              </w:rPr>
              <w:t>2</w:t>
            </w:r>
          </w:p>
        </w:tc>
        <w:tc>
          <w:tcPr>
            <w:tcW w:w="1310" w:type="dxa"/>
            <w:vAlign w:val="center"/>
          </w:tcPr>
          <w:p w:rsidR="00432887" w:rsidRDefault="00DA4E5E">
            <w:pPr>
              <w:jc w:val="center"/>
            </w:pPr>
            <w:r>
              <w:rPr>
                <w:color w:val="000000"/>
                <w:szCs w:val="21"/>
              </w:rPr>
              <w:t>128114</w:t>
            </w:r>
          </w:p>
        </w:tc>
        <w:tc>
          <w:tcPr>
            <w:tcW w:w="1282" w:type="dxa"/>
            <w:vAlign w:val="center"/>
          </w:tcPr>
          <w:p w:rsidR="00432887" w:rsidRDefault="00DA4E5E">
            <w:pPr>
              <w:jc w:val="center"/>
            </w:pPr>
            <w:r>
              <w:rPr>
                <w:color w:val="000000"/>
                <w:szCs w:val="21"/>
              </w:rPr>
              <w:t>正邦转债</w:t>
            </w:r>
          </w:p>
        </w:tc>
        <w:tc>
          <w:tcPr>
            <w:tcW w:w="1426" w:type="dxa"/>
            <w:vAlign w:val="center"/>
          </w:tcPr>
          <w:p w:rsidR="00432887" w:rsidRDefault="00DA4E5E">
            <w:pPr>
              <w:jc w:val="right"/>
            </w:pPr>
            <w:r>
              <w:rPr>
                <w:color w:val="000000"/>
                <w:szCs w:val="21"/>
              </w:rPr>
              <w:t>30</w:t>
            </w:r>
          </w:p>
        </w:tc>
        <w:tc>
          <w:tcPr>
            <w:tcW w:w="2068" w:type="dxa"/>
            <w:vAlign w:val="center"/>
          </w:tcPr>
          <w:p w:rsidR="00432887" w:rsidRDefault="00DA4E5E">
            <w:pPr>
              <w:jc w:val="right"/>
            </w:pPr>
            <w:r>
              <w:rPr>
                <w:color w:val="000000"/>
                <w:szCs w:val="21"/>
              </w:rPr>
              <w:t>3,000.00</w:t>
            </w:r>
          </w:p>
        </w:tc>
        <w:tc>
          <w:tcPr>
            <w:tcW w:w="1842" w:type="dxa"/>
            <w:vAlign w:val="center"/>
          </w:tcPr>
          <w:p w:rsidR="00432887" w:rsidRDefault="00DA4E5E">
            <w:pPr>
              <w:jc w:val="right"/>
            </w:pPr>
            <w:r>
              <w:rPr>
                <w:color w:val="000000"/>
                <w:szCs w:val="21"/>
              </w:rPr>
              <w:t>0.00</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2" w:name="_Toc48661895"/>
      <w:r w:rsidRPr="007D44A6">
        <w:rPr>
          <w:rFonts w:ascii="宋体" w:hAnsi="宋体" w:cs="Arial"/>
          <w:color w:val="000000"/>
          <w:sz w:val="21"/>
          <w:szCs w:val="21"/>
        </w:rPr>
        <w:t>7.8</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w:t>
      </w:r>
      <w:r w:rsidR="00232E3C" w:rsidRPr="007D44A6">
        <w:rPr>
          <w:rFonts w:ascii="宋体" w:hAnsi="宋体" w:cs="Arial" w:hint="eastAsia"/>
          <w:color w:val="000000"/>
          <w:sz w:val="21"/>
          <w:szCs w:val="21"/>
        </w:rPr>
        <w:t>序</w:t>
      </w:r>
      <w:r w:rsidRPr="007D44A6">
        <w:rPr>
          <w:rFonts w:ascii="宋体" w:hAnsi="宋体" w:cs="Arial" w:hint="eastAsia"/>
          <w:color w:val="000000"/>
          <w:sz w:val="21"/>
          <w:szCs w:val="21"/>
        </w:rPr>
        <w:t>的所有资产支持证券投资明细</w:t>
      </w:r>
      <w:bookmarkEnd w:id="72"/>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本基金本报告期末未持有资产支持证券。</w:t>
      </w:r>
    </w:p>
    <w:p w:rsidR="00232E3C" w:rsidRPr="007D44A6" w:rsidRDefault="00232E3C" w:rsidP="002811E3">
      <w:pPr>
        <w:pStyle w:val="20"/>
        <w:tabs>
          <w:tab w:val="num" w:pos="992"/>
        </w:tabs>
        <w:spacing w:beforeLines="100" w:before="312" w:afterLines="100" w:after="312"/>
        <w:ind w:left="992" w:hanging="567"/>
        <w:rPr>
          <w:rFonts w:ascii="宋体" w:hAnsi="宋体" w:cs="Arial"/>
          <w:color w:val="000000"/>
          <w:sz w:val="21"/>
          <w:szCs w:val="21"/>
        </w:rPr>
      </w:pPr>
      <w:bookmarkStart w:id="73" w:name="_Toc48661896"/>
      <w:r w:rsidRPr="007D44A6">
        <w:rPr>
          <w:rFonts w:ascii="宋体" w:hAnsi="宋体" w:cs="Arial"/>
          <w:color w:val="000000"/>
          <w:sz w:val="21"/>
          <w:szCs w:val="21"/>
        </w:rPr>
        <w:t>7.9</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报告期末按公允价值占基金资产净值比例大小排</w:t>
      </w:r>
      <w:r w:rsidR="00314DA3" w:rsidRPr="007D44A6">
        <w:rPr>
          <w:rFonts w:ascii="宋体" w:hAnsi="宋体" w:cs="Arial" w:hint="eastAsia"/>
          <w:color w:val="000000"/>
          <w:sz w:val="21"/>
          <w:szCs w:val="21"/>
        </w:rPr>
        <w:t>序</w:t>
      </w:r>
      <w:r w:rsidRPr="007D44A6">
        <w:rPr>
          <w:rFonts w:ascii="宋体" w:hAnsi="宋体" w:cs="Arial" w:hint="eastAsia"/>
          <w:color w:val="000000"/>
          <w:sz w:val="21"/>
          <w:szCs w:val="21"/>
        </w:rPr>
        <w:t>的前五名贵金属投资明细</w:t>
      </w:r>
      <w:bookmarkEnd w:id="73"/>
    </w:p>
    <w:p w:rsidR="00232E3C" w:rsidRPr="00683042" w:rsidRDefault="00232E3C" w:rsidP="00683042">
      <w:pPr>
        <w:tabs>
          <w:tab w:val="left" w:pos="426"/>
        </w:tabs>
        <w:spacing w:line="360" w:lineRule="auto"/>
        <w:ind w:firstLineChars="200" w:firstLine="420"/>
        <w:jc w:val="left"/>
        <w:rPr>
          <w:kern w:val="0"/>
          <w:szCs w:val="21"/>
        </w:rPr>
      </w:pPr>
      <w:r w:rsidRPr="00683042">
        <w:rPr>
          <w:kern w:val="0"/>
          <w:szCs w:val="21"/>
        </w:rPr>
        <w:t>本基金本报告期末未持有贵金属。</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4" w:name="_Toc48661897"/>
      <w:r w:rsidRPr="007D44A6">
        <w:rPr>
          <w:rFonts w:ascii="宋体" w:hAnsi="宋体" w:cs="Arial"/>
          <w:color w:val="000000"/>
          <w:sz w:val="21"/>
          <w:szCs w:val="21"/>
        </w:rPr>
        <w:t>7.10</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w:t>
      </w:r>
      <w:r w:rsidR="00314DA3" w:rsidRPr="007D44A6">
        <w:rPr>
          <w:rFonts w:ascii="宋体" w:hAnsi="宋体" w:cs="Arial" w:hint="eastAsia"/>
          <w:color w:val="000000"/>
          <w:sz w:val="21"/>
          <w:szCs w:val="21"/>
        </w:rPr>
        <w:t>序</w:t>
      </w:r>
      <w:r w:rsidRPr="007D44A6">
        <w:rPr>
          <w:rFonts w:ascii="宋体" w:hAnsi="宋体" w:cs="Arial" w:hint="eastAsia"/>
          <w:color w:val="000000"/>
          <w:sz w:val="21"/>
          <w:szCs w:val="21"/>
        </w:rPr>
        <w:t>的前五名权证投资明细</w:t>
      </w:r>
      <w:bookmarkEnd w:id="74"/>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本基金本报告期末未持有权证。</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5" w:name="_Toc48661898"/>
      <w:r w:rsidRPr="007D44A6">
        <w:rPr>
          <w:rFonts w:ascii="宋体" w:hAnsi="宋体" w:cs="Arial"/>
          <w:color w:val="000000"/>
          <w:sz w:val="21"/>
          <w:szCs w:val="21"/>
        </w:rPr>
        <w:t>7.11</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报告期末本基金投资的股指期货交易情况说明</w:t>
      </w:r>
      <w:bookmarkEnd w:id="75"/>
    </w:p>
    <w:p w:rsidR="00F9564B" w:rsidRDefault="00F9564B" w:rsidP="00F9564B">
      <w:pPr>
        <w:spacing w:line="360" w:lineRule="auto"/>
        <w:ind w:firstLineChars="200" w:firstLine="420"/>
        <w:rPr>
          <w:rFonts w:eastAsiaTheme="minorEastAsia"/>
          <w:color w:val="000000" w:themeColor="text1"/>
          <w:sz w:val="24"/>
        </w:rPr>
      </w:pPr>
      <w:r>
        <w:rPr>
          <w:kern w:val="0"/>
          <w:szCs w:val="21"/>
        </w:rPr>
        <w:t>本基金本报告期末未投资股指期货。</w:t>
      </w:r>
    </w:p>
    <w:p w:rsidR="00513DD2" w:rsidRPr="007D44A6" w:rsidRDefault="00513DD2" w:rsidP="002811E3">
      <w:pPr>
        <w:pStyle w:val="20"/>
        <w:tabs>
          <w:tab w:val="num" w:pos="992"/>
        </w:tabs>
        <w:spacing w:beforeLines="100" w:before="312" w:afterLines="100" w:after="312"/>
        <w:ind w:left="992" w:hanging="567"/>
        <w:rPr>
          <w:rFonts w:ascii="宋体" w:hAnsi="宋体" w:cs="Arial"/>
          <w:color w:val="000000"/>
          <w:sz w:val="21"/>
          <w:szCs w:val="21"/>
        </w:rPr>
      </w:pPr>
      <w:bookmarkStart w:id="76" w:name="_Toc48661899"/>
      <w:r w:rsidRPr="007D44A6">
        <w:rPr>
          <w:rFonts w:ascii="宋体" w:hAnsi="宋体" w:cs="Arial" w:hint="eastAsia"/>
          <w:color w:val="000000"/>
          <w:sz w:val="21"/>
          <w:szCs w:val="21"/>
        </w:rPr>
        <w:t>7.12</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报告期末本基金投资的国债期货交易情况说明</w:t>
      </w:r>
      <w:bookmarkEnd w:id="76"/>
    </w:p>
    <w:p w:rsidR="00513DD2" w:rsidRPr="00683042" w:rsidRDefault="007D3D2A" w:rsidP="007D3D2A">
      <w:pPr>
        <w:spacing w:line="360" w:lineRule="auto"/>
        <w:ind w:firstLineChars="200" w:firstLine="420"/>
        <w:rPr>
          <w:kern w:val="0"/>
          <w:szCs w:val="21"/>
        </w:rPr>
      </w:pPr>
      <w:r w:rsidRPr="00673889">
        <w:rPr>
          <w:kern w:val="0"/>
          <w:szCs w:val="21"/>
        </w:rPr>
        <w:t>本基金本报告期末未投资国债期货。</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7" w:name="_Toc48661900"/>
      <w:r w:rsidRPr="007D44A6">
        <w:rPr>
          <w:rFonts w:ascii="宋体" w:hAnsi="宋体" w:cs="Arial"/>
          <w:color w:val="000000"/>
          <w:sz w:val="21"/>
          <w:szCs w:val="21"/>
        </w:rPr>
        <w:t>7.13</w:t>
      </w:r>
      <w:r w:rsidR="00B5060F" w:rsidRPr="00530FFD">
        <w:rPr>
          <w:rFonts w:ascii="宋体" w:hAnsi="宋体" w:cs="Arial"/>
          <w:color w:val="000000"/>
          <w:sz w:val="21"/>
          <w:szCs w:val="21"/>
        </w:rPr>
        <w:tab/>
      </w:r>
      <w:r w:rsidRPr="007D44A6">
        <w:rPr>
          <w:rFonts w:ascii="宋体" w:hAnsi="宋体" w:cs="Arial" w:hint="eastAsia"/>
          <w:color w:val="000000"/>
          <w:sz w:val="21"/>
          <w:szCs w:val="21"/>
        </w:rPr>
        <w:t>投资组合报告附注</w:t>
      </w:r>
      <w:bookmarkEnd w:id="77"/>
    </w:p>
    <w:p w:rsidR="001548F9" w:rsidRPr="003560D2" w:rsidRDefault="001548F9" w:rsidP="00A62732">
      <w:pPr>
        <w:spacing w:line="360" w:lineRule="auto"/>
        <w:ind w:firstLineChars="200" w:firstLine="422"/>
        <w:rPr>
          <w:rFonts w:ascii="宋体" w:cs="宋体"/>
          <w:b/>
          <w:kern w:val="0"/>
          <w:szCs w:val="21"/>
        </w:rPr>
      </w:pPr>
      <w:r w:rsidRPr="003560D2">
        <w:rPr>
          <w:rFonts w:ascii="宋体" w:cs="宋体"/>
          <w:b/>
          <w:kern w:val="0"/>
          <w:szCs w:val="21"/>
        </w:rPr>
        <w:t>7.13.1</w:t>
      </w:r>
      <w:r w:rsidR="00B42AC3">
        <w:rPr>
          <w:rFonts w:ascii="宋体" w:cs="宋体" w:hint="eastAsia"/>
          <w:b/>
          <w:kern w:val="0"/>
          <w:szCs w:val="21"/>
        </w:rPr>
        <w:t xml:space="preserve"> </w:t>
      </w:r>
      <w:r w:rsidRPr="003560D2">
        <w:rPr>
          <w:rFonts w:ascii="宋体" w:cs="宋体"/>
          <w:b/>
          <w:kern w:val="0"/>
          <w:szCs w:val="21"/>
        </w:rPr>
        <w:t>2019年11月18日，珠海市交通运输局对珠海格力电器股份有限公司违反《超限运输车辆行驶公路管理规定》第四十三条的行为作出</w:t>
      </w:r>
      <w:r w:rsidRPr="003560D2">
        <w:rPr>
          <w:rFonts w:ascii="宋体" w:cs="宋体"/>
          <w:b/>
          <w:kern w:val="0"/>
          <w:szCs w:val="21"/>
        </w:rPr>
        <w:t>“</w:t>
      </w:r>
      <w:r w:rsidRPr="003560D2">
        <w:rPr>
          <w:rFonts w:ascii="宋体" w:cs="宋体"/>
          <w:b/>
          <w:kern w:val="0"/>
          <w:szCs w:val="21"/>
        </w:rPr>
        <w:t>罚款4000元</w:t>
      </w:r>
      <w:r w:rsidRPr="003560D2">
        <w:rPr>
          <w:rFonts w:ascii="宋体" w:cs="宋体"/>
          <w:b/>
          <w:kern w:val="0"/>
          <w:szCs w:val="21"/>
        </w:rPr>
        <w:t>”</w:t>
      </w:r>
      <w:r w:rsidRPr="003560D2">
        <w:rPr>
          <w:rFonts w:ascii="宋体" w:cs="宋体"/>
          <w:b/>
          <w:kern w:val="0"/>
          <w:szCs w:val="21"/>
        </w:rPr>
        <w:t>的行政处罚决定。</w:t>
      </w:r>
    </w:p>
    <w:p w:rsidR="00432887" w:rsidRDefault="00DA4E5E">
      <w:pPr>
        <w:spacing w:line="360" w:lineRule="auto"/>
        <w:ind w:firstLineChars="200" w:firstLine="422"/>
        <w:rPr>
          <w:rFonts w:ascii="宋体" w:cs="宋体"/>
          <w:b/>
          <w:kern w:val="0"/>
          <w:szCs w:val="21"/>
        </w:rPr>
      </w:pPr>
      <w:r>
        <w:rPr>
          <w:rFonts w:ascii="宋体" w:cs="宋体"/>
          <w:b/>
          <w:kern w:val="0"/>
          <w:szCs w:val="21"/>
        </w:rPr>
        <w:t>2019年12月4日，珠海市交通运输局对珠海格力电器股份有限公司违反《超限运输车辆行驶公路管理规定》第四十三条的行为作出</w:t>
      </w:r>
      <w:r>
        <w:rPr>
          <w:rFonts w:ascii="宋体" w:cs="宋体"/>
          <w:b/>
          <w:kern w:val="0"/>
          <w:szCs w:val="21"/>
        </w:rPr>
        <w:t>“</w:t>
      </w:r>
      <w:r>
        <w:rPr>
          <w:rFonts w:ascii="宋体" w:cs="宋体"/>
          <w:b/>
          <w:kern w:val="0"/>
          <w:szCs w:val="21"/>
        </w:rPr>
        <w:t>罚款4000元</w:t>
      </w:r>
      <w:r>
        <w:rPr>
          <w:rFonts w:ascii="宋体" w:cs="宋体"/>
          <w:b/>
          <w:kern w:val="0"/>
          <w:szCs w:val="21"/>
        </w:rPr>
        <w:t>”</w:t>
      </w:r>
      <w:r>
        <w:rPr>
          <w:rFonts w:ascii="宋体" w:cs="宋体"/>
          <w:b/>
          <w:kern w:val="0"/>
          <w:szCs w:val="21"/>
        </w:rPr>
        <w:t>的行政处罚决定。</w:t>
      </w:r>
    </w:p>
    <w:p w:rsidR="00432887" w:rsidRDefault="00DA4E5E">
      <w:pPr>
        <w:spacing w:line="360" w:lineRule="auto"/>
        <w:ind w:firstLineChars="200" w:firstLine="422"/>
        <w:rPr>
          <w:rFonts w:ascii="宋体" w:cs="宋体"/>
          <w:b/>
          <w:kern w:val="0"/>
          <w:szCs w:val="21"/>
        </w:rPr>
      </w:pPr>
      <w:r>
        <w:rPr>
          <w:rFonts w:ascii="宋体" w:cs="宋体"/>
          <w:b/>
          <w:kern w:val="0"/>
          <w:szCs w:val="21"/>
        </w:rPr>
        <w:t>本基金为目标ETF的联接基金，上述股票系标的指数成份股，上述股票的投资决策程序符合公司投资制度的规定。除格力电器外，本基金目标ETF投资的前十名证券的发行主体本期没有出现被监管部门立案调查，或在报告编制日前一年内受到公开谴责、处罚的情形。</w:t>
      </w:r>
    </w:p>
    <w:p w:rsidR="00432887" w:rsidRDefault="00DA4E5E">
      <w:pPr>
        <w:spacing w:line="360" w:lineRule="auto"/>
        <w:ind w:firstLineChars="200" w:firstLine="422"/>
        <w:rPr>
          <w:rFonts w:ascii="宋体" w:cs="宋体"/>
          <w:b/>
          <w:kern w:val="0"/>
          <w:szCs w:val="21"/>
        </w:rPr>
      </w:pPr>
      <w:r>
        <w:rPr>
          <w:rFonts w:ascii="宋体" w:cs="宋体"/>
          <w:b/>
          <w:kern w:val="0"/>
          <w:szCs w:val="21"/>
        </w:rPr>
        <w:t>除格力电器外，本联接基金投资的前十名证券的发行主体本期没有出现被监管部门立案调查，或在报告编制日前一年内受到公开谴责、处罚的情形。</w:t>
      </w:r>
    </w:p>
    <w:p w:rsidR="001548F9" w:rsidRPr="003560D2" w:rsidRDefault="001548F9" w:rsidP="00A62732">
      <w:pPr>
        <w:spacing w:line="360" w:lineRule="auto"/>
        <w:ind w:firstLineChars="200" w:firstLine="422"/>
        <w:rPr>
          <w:rFonts w:ascii="宋体" w:cs="宋体"/>
          <w:b/>
          <w:kern w:val="0"/>
          <w:szCs w:val="21"/>
        </w:rPr>
      </w:pPr>
      <w:r w:rsidRPr="003560D2">
        <w:rPr>
          <w:rFonts w:ascii="宋体" w:cs="宋体"/>
          <w:b/>
          <w:kern w:val="0"/>
          <w:szCs w:val="21"/>
        </w:rPr>
        <w:t>7.13.2</w:t>
      </w:r>
      <w:r w:rsidR="00B42AC3">
        <w:rPr>
          <w:rFonts w:ascii="宋体" w:cs="宋体" w:hint="eastAsia"/>
          <w:b/>
          <w:kern w:val="0"/>
          <w:szCs w:val="21"/>
        </w:rPr>
        <w:t xml:space="preserve"> </w:t>
      </w:r>
      <w:r w:rsidRPr="003560D2">
        <w:rPr>
          <w:rFonts w:ascii="宋体" w:cs="宋体"/>
          <w:b/>
          <w:kern w:val="0"/>
          <w:szCs w:val="21"/>
        </w:rPr>
        <w:t>本基金投资的前十名股票没有超出基金合同规定的备选股票库。</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7.13.3</w:t>
      </w:r>
      <w:r w:rsidRPr="00235099">
        <w:rPr>
          <w:rFonts w:ascii="宋体" w:hAnsi="宋体" w:hint="eastAsia"/>
          <w:b/>
          <w:bCs/>
          <w:color w:val="000000"/>
          <w:szCs w:val="21"/>
        </w:rPr>
        <w:t>期末其他各项资产构成</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65"/>
        <w:gridCol w:w="4117"/>
        <w:gridCol w:w="4118"/>
      </w:tblGrid>
      <w:tr w:rsidR="001548F9" w:rsidRPr="00235099" w:rsidTr="00BD3790">
        <w:tc>
          <w:tcPr>
            <w:tcW w:w="765" w:type="dxa"/>
            <w:vAlign w:val="center"/>
          </w:tcPr>
          <w:p w:rsidR="001548F9" w:rsidRPr="004604CE" w:rsidRDefault="001548F9" w:rsidP="00BD3790">
            <w:pPr>
              <w:jc w:val="center"/>
              <w:rPr>
                <w:color w:val="000000"/>
                <w:szCs w:val="21"/>
              </w:rPr>
            </w:pPr>
            <w:r w:rsidRPr="004604CE">
              <w:rPr>
                <w:rFonts w:hAnsi="宋体"/>
                <w:color w:val="000000"/>
                <w:szCs w:val="21"/>
              </w:rPr>
              <w:t>序号</w:t>
            </w:r>
          </w:p>
        </w:tc>
        <w:tc>
          <w:tcPr>
            <w:tcW w:w="4117" w:type="dxa"/>
            <w:vAlign w:val="center"/>
          </w:tcPr>
          <w:p w:rsidR="001548F9" w:rsidRPr="004604CE" w:rsidRDefault="001548F9" w:rsidP="00BD3790">
            <w:pPr>
              <w:jc w:val="center"/>
              <w:rPr>
                <w:color w:val="000000"/>
                <w:szCs w:val="21"/>
              </w:rPr>
            </w:pPr>
            <w:r w:rsidRPr="004604CE">
              <w:rPr>
                <w:rFonts w:hAnsi="宋体"/>
                <w:color w:val="000000"/>
                <w:szCs w:val="21"/>
              </w:rPr>
              <w:t>名称</w:t>
            </w:r>
          </w:p>
        </w:tc>
        <w:tc>
          <w:tcPr>
            <w:tcW w:w="4118" w:type="dxa"/>
            <w:vAlign w:val="center"/>
          </w:tcPr>
          <w:p w:rsidR="001548F9" w:rsidRPr="004604CE" w:rsidRDefault="001548F9" w:rsidP="00BD3790">
            <w:pPr>
              <w:jc w:val="center"/>
              <w:rPr>
                <w:color w:val="000000"/>
                <w:szCs w:val="21"/>
              </w:rPr>
            </w:pPr>
            <w:r w:rsidRPr="004604CE">
              <w:rPr>
                <w:rFonts w:hAnsi="宋体"/>
                <w:color w:val="000000"/>
                <w:szCs w:val="21"/>
              </w:rPr>
              <w:t>金额</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1</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存出保证金</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356,386.45</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2</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应收证券清算款</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3</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应收股利</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4</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应收利息</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10,508.39</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5</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应收申购款</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9,162,607.37</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6</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其他应收款</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7</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待摊费用</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autoSpaceDE w:val="0"/>
              <w:autoSpaceDN w:val="0"/>
              <w:adjustRightInd w:val="0"/>
              <w:spacing w:before="29" w:line="360" w:lineRule="auto"/>
              <w:ind w:left="15"/>
              <w:jc w:val="center"/>
              <w:rPr>
                <w:color w:val="000000"/>
                <w:szCs w:val="21"/>
              </w:rPr>
            </w:pPr>
            <w:r w:rsidRPr="004604CE">
              <w:rPr>
                <w:color w:val="000000"/>
                <w:szCs w:val="21"/>
              </w:rPr>
              <w:t>8</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其他</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autoSpaceDE w:val="0"/>
              <w:autoSpaceDN w:val="0"/>
              <w:adjustRightInd w:val="0"/>
              <w:spacing w:before="29" w:line="360" w:lineRule="auto"/>
              <w:ind w:left="15"/>
              <w:jc w:val="center"/>
              <w:rPr>
                <w:color w:val="000000"/>
                <w:szCs w:val="21"/>
              </w:rPr>
            </w:pPr>
            <w:r w:rsidRPr="004604CE">
              <w:rPr>
                <w:color w:val="000000"/>
                <w:szCs w:val="21"/>
              </w:rPr>
              <w:t>9</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合计</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9,529,502.21</w:t>
            </w:r>
          </w:p>
        </w:tc>
      </w:tr>
    </w:tbl>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7.13.4</w:t>
      </w:r>
      <w:r w:rsidR="00BF47A0" w:rsidRPr="00BF47A0">
        <w:rPr>
          <w:rFonts w:ascii="宋体" w:hAnsi="宋体" w:hint="eastAsia"/>
          <w:b/>
          <w:bCs/>
          <w:color w:val="000000"/>
          <w:szCs w:val="21"/>
        </w:rPr>
        <w:t>期末</w:t>
      </w:r>
      <w:r w:rsidRPr="00235099">
        <w:rPr>
          <w:rFonts w:ascii="宋体" w:hAnsi="宋体" w:hint="eastAsia"/>
          <w:b/>
          <w:bCs/>
          <w:color w:val="000000"/>
          <w:szCs w:val="21"/>
        </w:rPr>
        <w:t>持有的处于转股期的可转换债券明细</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本基金本报告期末未持有处于转股期的可转换债券。</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7.13.5 </w:t>
      </w:r>
      <w:r w:rsidRPr="00235099">
        <w:rPr>
          <w:rFonts w:ascii="宋体" w:hAnsi="宋体" w:hint="eastAsia"/>
          <w:b/>
          <w:bCs/>
          <w:color w:val="000000"/>
          <w:szCs w:val="21"/>
        </w:rPr>
        <w:t>期末前十名股票中存在流通受限情况的说明</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本基金本报告期末前十名股票中不存在流通受限情况。</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78" w:name="_Toc225500050"/>
      <w:bookmarkStart w:id="79" w:name="_Toc48661901"/>
      <w:r w:rsidRPr="00662508">
        <w:rPr>
          <w:rFonts w:ascii="Times New Roman" w:hAnsi="Times New Roman"/>
          <w:color w:val="000000"/>
          <w:sz w:val="21"/>
          <w:szCs w:val="21"/>
        </w:rPr>
        <w:t>§8</w:t>
      </w:r>
      <w:r w:rsidRPr="00662508">
        <w:rPr>
          <w:rFonts w:ascii="Times New Roman" w:hAnsi="Times New Roman"/>
          <w:color w:val="000000"/>
          <w:sz w:val="21"/>
          <w:szCs w:val="21"/>
        </w:rPr>
        <w:t>基金份额持有人信息</w:t>
      </w:r>
      <w:bookmarkEnd w:id="78"/>
      <w:bookmarkEnd w:id="79"/>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80" w:name="_Toc225500051"/>
      <w:bookmarkStart w:id="81" w:name="_Toc48661902"/>
      <w:r w:rsidRPr="007D44A6">
        <w:rPr>
          <w:rFonts w:ascii="宋体" w:hAnsi="宋体" w:cs="Arial"/>
          <w:color w:val="000000"/>
          <w:sz w:val="21"/>
          <w:szCs w:val="21"/>
        </w:rPr>
        <w:t>8.1</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期末基金份额持有人户数及持有人结构</w:t>
      </w:r>
      <w:bookmarkEnd w:id="80"/>
      <w:bookmarkEnd w:id="81"/>
    </w:p>
    <w:p w:rsidR="00C708A9" w:rsidRPr="0091212A" w:rsidRDefault="00C708A9" w:rsidP="00C708A9">
      <w:pPr>
        <w:autoSpaceDE w:val="0"/>
        <w:autoSpaceDN w:val="0"/>
        <w:adjustRightInd w:val="0"/>
        <w:spacing w:before="29" w:line="360" w:lineRule="auto"/>
        <w:ind w:left="15"/>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份额单位：份</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790"/>
        <w:gridCol w:w="1176"/>
        <w:gridCol w:w="1278"/>
        <w:gridCol w:w="1534"/>
        <w:gridCol w:w="986"/>
        <w:gridCol w:w="1566"/>
        <w:gridCol w:w="956"/>
      </w:tblGrid>
      <w:tr w:rsidR="00C708A9" w:rsidRPr="004604CE" w:rsidTr="00B30A15">
        <w:trPr>
          <w:jc w:val="center"/>
        </w:trPr>
        <w:tc>
          <w:tcPr>
            <w:tcW w:w="964" w:type="pct"/>
            <w:vMerge w:val="restar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szCs w:val="21"/>
              </w:rPr>
              <w:t>份额级别</w:t>
            </w:r>
          </w:p>
        </w:tc>
        <w:tc>
          <w:tcPr>
            <w:tcW w:w="633" w:type="pct"/>
            <w:vMerge w:val="restar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持有人户数</w:t>
            </w:r>
            <w:r w:rsidRPr="004604CE">
              <w:rPr>
                <w:rFonts w:eastAsiaTheme="minorEastAsia"/>
                <w:bCs/>
                <w:color w:val="000000"/>
                <w:szCs w:val="21"/>
              </w:rPr>
              <w:t>(</w:t>
            </w:r>
            <w:r w:rsidRPr="004604CE">
              <w:rPr>
                <w:rFonts w:eastAsiaTheme="minorEastAsia" w:hAnsiTheme="minorEastAsia"/>
                <w:bCs/>
                <w:color w:val="000000"/>
                <w:szCs w:val="21"/>
              </w:rPr>
              <w:t>户</w:t>
            </w:r>
            <w:r w:rsidRPr="004604CE">
              <w:rPr>
                <w:rFonts w:eastAsiaTheme="minorEastAsia"/>
                <w:bCs/>
                <w:color w:val="000000"/>
                <w:szCs w:val="21"/>
              </w:rPr>
              <w:t>)</w:t>
            </w:r>
          </w:p>
        </w:tc>
        <w:tc>
          <w:tcPr>
            <w:tcW w:w="688" w:type="pct"/>
            <w:vMerge w:val="restar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户均持有的基金份额</w:t>
            </w:r>
          </w:p>
        </w:tc>
        <w:tc>
          <w:tcPr>
            <w:tcW w:w="2715" w:type="pct"/>
            <w:gridSpan w:val="4"/>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持有人结构</w:t>
            </w:r>
          </w:p>
        </w:tc>
      </w:tr>
      <w:tr w:rsidR="00C708A9" w:rsidRPr="004604CE" w:rsidTr="00B30A15">
        <w:trPr>
          <w:jc w:val="center"/>
        </w:trPr>
        <w:tc>
          <w:tcPr>
            <w:tcW w:w="964" w:type="pct"/>
            <w:vMerge/>
          </w:tcPr>
          <w:p w:rsidR="00C708A9" w:rsidRPr="004604CE" w:rsidRDefault="00C708A9" w:rsidP="00E431A5">
            <w:pPr>
              <w:widowControl/>
              <w:spacing w:line="360" w:lineRule="auto"/>
              <w:jc w:val="left"/>
              <w:rPr>
                <w:rFonts w:eastAsiaTheme="minorEastAsia"/>
                <w:bCs/>
                <w:color w:val="000000"/>
                <w:szCs w:val="21"/>
              </w:rPr>
            </w:pPr>
          </w:p>
        </w:tc>
        <w:tc>
          <w:tcPr>
            <w:tcW w:w="633"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688"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1357" w:type="pct"/>
            <w:gridSpan w:val="2"/>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机构投资者</w:t>
            </w:r>
          </w:p>
        </w:tc>
        <w:tc>
          <w:tcPr>
            <w:tcW w:w="1358" w:type="pct"/>
            <w:gridSpan w:val="2"/>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个人投资者</w:t>
            </w:r>
          </w:p>
        </w:tc>
      </w:tr>
      <w:tr w:rsidR="00C708A9" w:rsidRPr="004604CE" w:rsidTr="00B30A15">
        <w:trPr>
          <w:jc w:val="center"/>
        </w:trPr>
        <w:tc>
          <w:tcPr>
            <w:tcW w:w="964" w:type="pct"/>
            <w:vMerge/>
          </w:tcPr>
          <w:p w:rsidR="00C708A9" w:rsidRPr="004604CE" w:rsidRDefault="00C708A9" w:rsidP="00E431A5">
            <w:pPr>
              <w:widowControl/>
              <w:spacing w:line="360" w:lineRule="auto"/>
              <w:jc w:val="left"/>
              <w:rPr>
                <w:rFonts w:eastAsiaTheme="minorEastAsia"/>
                <w:bCs/>
                <w:color w:val="000000"/>
                <w:szCs w:val="21"/>
              </w:rPr>
            </w:pPr>
          </w:p>
        </w:tc>
        <w:tc>
          <w:tcPr>
            <w:tcW w:w="633"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688"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826"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持有份额</w:t>
            </w:r>
          </w:p>
        </w:tc>
        <w:tc>
          <w:tcPr>
            <w:tcW w:w="531"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占总份额比例</w:t>
            </w:r>
          </w:p>
        </w:tc>
        <w:tc>
          <w:tcPr>
            <w:tcW w:w="84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持有份额</w:t>
            </w:r>
          </w:p>
        </w:tc>
        <w:tc>
          <w:tcPr>
            <w:tcW w:w="515"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占总份额比例</w:t>
            </w:r>
          </w:p>
        </w:tc>
      </w:tr>
      <w:tr w:rsidR="00C708A9" w:rsidRPr="004604CE" w:rsidTr="00B30A15">
        <w:trPr>
          <w:jc w:val="center"/>
        </w:trPr>
        <w:tc>
          <w:tcPr>
            <w:tcW w:w="964" w:type="pct"/>
          </w:tcPr>
          <w:p w:rsidR="00C708A9" w:rsidRPr="004604CE" w:rsidRDefault="00C708A9" w:rsidP="00E431A5">
            <w:pPr>
              <w:widowControl/>
              <w:spacing w:line="360" w:lineRule="auto"/>
              <w:jc w:val="center"/>
              <w:rPr>
                <w:rFonts w:eastAsiaTheme="minorEastAsia"/>
                <w:bCs/>
                <w:color w:val="000000"/>
                <w:szCs w:val="21"/>
              </w:rPr>
            </w:pPr>
            <w:r w:rsidRPr="004604CE">
              <w:rPr>
                <w:rFonts w:eastAsiaTheme="minorEastAsia"/>
                <w:bCs/>
                <w:color w:val="000000"/>
                <w:szCs w:val="21"/>
              </w:rPr>
              <w:t>易方达深证</w:t>
            </w:r>
            <w:r w:rsidRPr="004604CE">
              <w:rPr>
                <w:rFonts w:eastAsiaTheme="minorEastAsia"/>
                <w:bCs/>
                <w:color w:val="000000"/>
                <w:szCs w:val="21"/>
              </w:rPr>
              <w:t>100ETF</w:t>
            </w:r>
            <w:r w:rsidRPr="004604CE">
              <w:rPr>
                <w:rFonts w:eastAsiaTheme="minorEastAsia"/>
                <w:bCs/>
                <w:color w:val="000000"/>
                <w:szCs w:val="21"/>
              </w:rPr>
              <w:t>联接</w:t>
            </w:r>
            <w:r w:rsidRPr="004604CE">
              <w:rPr>
                <w:rFonts w:eastAsiaTheme="minorEastAsia"/>
                <w:bCs/>
                <w:color w:val="000000"/>
                <w:szCs w:val="21"/>
              </w:rPr>
              <w:t>A</w:t>
            </w:r>
          </w:p>
        </w:tc>
        <w:tc>
          <w:tcPr>
            <w:tcW w:w="63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bCs/>
                <w:color w:val="000000"/>
                <w:szCs w:val="21"/>
              </w:rPr>
              <w:t>55,843</w:t>
            </w:r>
          </w:p>
        </w:tc>
        <w:tc>
          <w:tcPr>
            <w:tcW w:w="688"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21,061.99</w:t>
            </w:r>
          </w:p>
        </w:tc>
        <w:tc>
          <w:tcPr>
            <w:tcW w:w="826"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188,692,758.84</w:t>
            </w:r>
          </w:p>
        </w:tc>
        <w:tc>
          <w:tcPr>
            <w:tcW w:w="531"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16.04%</w:t>
            </w:r>
          </w:p>
        </w:tc>
        <w:tc>
          <w:tcPr>
            <w:tcW w:w="843"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987,472,012.49</w:t>
            </w:r>
          </w:p>
        </w:tc>
        <w:tc>
          <w:tcPr>
            <w:tcW w:w="515"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83.96%</w:t>
            </w:r>
          </w:p>
        </w:tc>
      </w:tr>
      <w:tr w:rsidR="00C708A9" w:rsidRPr="004604CE" w:rsidTr="00B30A15">
        <w:trPr>
          <w:jc w:val="center"/>
        </w:trPr>
        <w:tc>
          <w:tcPr>
            <w:tcW w:w="964" w:type="pct"/>
          </w:tcPr>
          <w:p w:rsidR="00C708A9" w:rsidRPr="004604CE" w:rsidRDefault="00C708A9" w:rsidP="00E431A5">
            <w:pPr>
              <w:widowControl/>
              <w:spacing w:line="360" w:lineRule="auto"/>
              <w:jc w:val="center"/>
              <w:rPr>
                <w:rFonts w:eastAsiaTheme="minorEastAsia"/>
                <w:bCs/>
                <w:color w:val="000000"/>
                <w:szCs w:val="21"/>
              </w:rPr>
            </w:pPr>
            <w:r w:rsidRPr="004604CE">
              <w:rPr>
                <w:rFonts w:eastAsiaTheme="minorEastAsia"/>
                <w:bCs/>
                <w:color w:val="000000"/>
                <w:szCs w:val="21"/>
              </w:rPr>
              <w:t>易方达深证</w:t>
            </w:r>
            <w:r w:rsidRPr="004604CE">
              <w:rPr>
                <w:rFonts w:eastAsiaTheme="minorEastAsia"/>
                <w:bCs/>
                <w:color w:val="000000"/>
                <w:szCs w:val="21"/>
              </w:rPr>
              <w:t>100ETF</w:t>
            </w:r>
            <w:r w:rsidRPr="004604CE">
              <w:rPr>
                <w:rFonts w:eastAsiaTheme="minorEastAsia"/>
                <w:bCs/>
                <w:color w:val="000000"/>
                <w:szCs w:val="21"/>
              </w:rPr>
              <w:t>联接</w:t>
            </w:r>
            <w:r w:rsidRPr="004604CE">
              <w:rPr>
                <w:rFonts w:eastAsiaTheme="minorEastAsia"/>
                <w:bCs/>
                <w:color w:val="000000"/>
                <w:szCs w:val="21"/>
              </w:rPr>
              <w:t>C</w:t>
            </w:r>
          </w:p>
        </w:tc>
        <w:tc>
          <w:tcPr>
            <w:tcW w:w="63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bCs/>
                <w:color w:val="000000"/>
                <w:szCs w:val="21"/>
              </w:rPr>
              <w:t>7,469</w:t>
            </w:r>
          </w:p>
        </w:tc>
        <w:tc>
          <w:tcPr>
            <w:tcW w:w="688"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39,332.74</w:t>
            </w:r>
          </w:p>
        </w:tc>
        <w:tc>
          <w:tcPr>
            <w:tcW w:w="826"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225,518,466.72</w:t>
            </w:r>
          </w:p>
        </w:tc>
        <w:tc>
          <w:tcPr>
            <w:tcW w:w="531"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76.77%</w:t>
            </w:r>
          </w:p>
        </w:tc>
        <w:tc>
          <w:tcPr>
            <w:tcW w:w="843"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68,257,777.62</w:t>
            </w:r>
          </w:p>
        </w:tc>
        <w:tc>
          <w:tcPr>
            <w:tcW w:w="515"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23.23%</w:t>
            </w:r>
          </w:p>
        </w:tc>
      </w:tr>
      <w:tr w:rsidR="00C708A9" w:rsidRPr="004604CE" w:rsidTr="00B30A15">
        <w:trPr>
          <w:jc w:val="center"/>
        </w:trPr>
        <w:tc>
          <w:tcPr>
            <w:tcW w:w="964" w:type="pct"/>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合计</w:t>
            </w:r>
          </w:p>
        </w:tc>
        <w:tc>
          <w:tcPr>
            <w:tcW w:w="63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bCs/>
                <w:color w:val="000000"/>
                <w:szCs w:val="21"/>
              </w:rPr>
              <w:t>63,312</w:t>
            </w:r>
          </w:p>
        </w:tc>
        <w:tc>
          <w:tcPr>
            <w:tcW w:w="688"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23,217.42</w:t>
            </w:r>
          </w:p>
        </w:tc>
        <w:tc>
          <w:tcPr>
            <w:tcW w:w="826"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414,211,225.56</w:t>
            </w:r>
          </w:p>
        </w:tc>
        <w:tc>
          <w:tcPr>
            <w:tcW w:w="531"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28.18%</w:t>
            </w:r>
          </w:p>
        </w:tc>
        <w:tc>
          <w:tcPr>
            <w:tcW w:w="843"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1,055,729,790.11</w:t>
            </w:r>
          </w:p>
        </w:tc>
        <w:tc>
          <w:tcPr>
            <w:tcW w:w="515"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71.82%</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82" w:name="_Toc48661903"/>
      <w:r w:rsidRPr="007D44A6">
        <w:rPr>
          <w:rFonts w:ascii="宋体" w:hAnsi="宋体" w:cs="Arial"/>
          <w:color w:val="000000"/>
          <w:sz w:val="21"/>
          <w:szCs w:val="21"/>
        </w:rPr>
        <w:t>8.2</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期末基金管理人的从业人员持有本基金的情况</w:t>
      </w:r>
      <w:bookmarkEnd w:id="82"/>
    </w:p>
    <w:tbl>
      <w:tblPr>
        <w:tblStyle w:val="af7"/>
        <w:tblW w:w="0" w:type="auto"/>
        <w:tblLayout w:type="fixed"/>
        <w:tblLook w:val="04A0" w:firstRow="1" w:lastRow="0" w:firstColumn="1" w:lastColumn="0" w:noHBand="0" w:noVBand="1"/>
      </w:tblPr>
      <w:tblGrid>
        <w:gridCol w:w="2321"/>
        <w:gridCol w:w="2321"/>
        <w:gridCol w:w="2322"/>
        <w:gridCol w:w="2322"/>
      </w:tblGrid>
      <w:tr w:rsidR="00B621D7" w:rsidRPr="00235099" w:rsidTr="00B621D7">
        <w:tc>
          <w:tcPr>
            <w:tcW w:w="2321" w:type="dxa"/>
            <w:vAlign w:val="center"/>
          </w:tcPr>
          <w:p w:rsidR="00B621D7" w:rsidRPr="004604CE" w:rsidRDefault="00B621D7" w:rsidP="00B621D7">
            <w:pPr>
              <w:pStyle w:val="a0"/>
              <w:ind w:firstLineChars="0" w:firstLine="0"/>
              <w:jc w:val="center"/>
              <w:rPr>
                <w:szCs w:val="21"/>
              </w:rPr>
            </w:pPr>
            <w:r w:rsidRPr="004604CE">
              <w:rPr>
                <w:rFonts w:hAnsi="宋体"/>
                <w:szCs w:val="21"/>
              </w:rPr>
              <w:t>项目</w:t>
            </w:r>
          </w:p>
        </w:tc>
        <w:tc>
          <w:tcPr>
            <w:tcW w:w="2321" w:type="dxa"/>
            <w:vAlign w:val="center"/>
          </w:tcPr>
          <w:p w:rsidR="00B621D7" w:rsidRPr="004604CE" w:rsidRDefault="00B621D7" w:rsidP="00550CCE">
            <w:pPr>
              <w:pStyle w:val="a0"/>
              <w:ind w:firstLineChars="0" w:firstLine="0"/>
              <w:jc w:val="center"/>
              <w:rPr>
                <w:szCs w:val="21"/>
              </w:rPr>
            </w:pPr>
            <w:r w:rsidRPr="004604CE">
              <w:rPr>
                <w:rFonts w:hAnsi="宋体"/>
                <w:szCs w:val="21"/>
              </w:rPr>
              <w:t>份额级别</w:t>
            </w:r>
          </w:p>
        </w:tc>
        <w:tc>
          <w:tcPr>
            <w:tcW w:w="2322" w:type="dxa"/>
            <w:vAlign w:val="center"/>
          </w:tcPr>
          <w:p w:rsidR="00B621D7" w:rsidRPr="004604CE" w:rsidRDefault="00B621D7" w:rsidP="00B621D7">
            <w:pPr>
              <w:pStyle w:val="a0"/>
              <w:ind w:firstLineChars="0" w:firstLine="0"/>
              <w:jc w:val="center"/>
              <w:rPr>
                <w:szCs w:val="21"/>
              </w:rPr>
            </w:pPr>
            <w:r w:rsidRPr="004604CE">
              <w:rPr>
                <w:rFonts w:hAnsi="宋体"/>
                <w:szCs w:val="21"/>
              </w:rPr>
              <w:t>持有份额总数（份）</w:t>
            </w:r>
          </w:p>
        </w:tc>
        <w:tc>
          <w:tcPr>
            <w:tcW w:w="2322" w:type="dxa"/>
            <w:vAlign w:val="center"/>
          </w:tcPr>
          <w:p w:rsidR="00B621D7" w:rsidRPr="004604CE" w:rsidRDefault="00B621D7" w:rsidP="00B621D7">
            <w:pPr>
              <w:pStyle w:val="a0"/>
              <w:ind w:firstLineChars="0" w:firstLine="0"/>
              <w:jc w:val="center"/>
              <w:rPr>
                <w:szCs w:val="21"/>
              </w:rPr>
            </w:pPr>
            <w:r w:rsidRPr="004604CE">
              <w:rPr>
                <w:rFonts w:hAnsi="宋体"/>
                <w:szCs w:val="21"/>
              </w:rPr>
              <w:t>占基金总份额比例</w:t>
            </w:r>
          </w:p>
        </w:tc>
      </w:tr>
      <w:tr w:rsidR="00B621D7" w:rsidRPr="00235099" w:rsidTr="00B621D7">
        <w:tc>
          <w:tcPr>
            <w:tcW w:w="2321" w:type="dxa"/>
            <w:vMerge w:val="restart"/>
            <w:vAlign w:val="center"/>
          </w:tcPr>
          <w:p w:rsidR="00B621D7" w:rsidRPr="004604CE" w:rsidRDefault="007C0872" w:rsidP="00B621D7">
            <w:pPr>
              <w:pStyle w:val="a0"/>
              <w:ind w:firstLineChars="0" w:firstLine="0"/>
              <w:jc w:val="center"/>
              <w:rPr>
                <w:szCs w:val="21"/>
              </w:rPr>
            </w:pPr>
            <w:r w:rsidRPr="004604CE">
              <w:rPr>
                <w:rFonts w:hAnsi="宋体"/>
                <w:color w:val="000000"/>
                <w:szCs w:val="21"/>
              </w:rPr>
              <w:t>基金管理人</w:t>
            </w:r>
            <w:r w:rsidR="00B621D7" w:rsidRPr="004604CE">
              <w:rPr>
                <w:rFonts w:hAnsi="宋体"/>
                <w:color w:val="000000"/>
                <w:szCs w:val="21"/>
              </w:rPr>
              <w:t>所有从业人员持有本基金</w:t>
            </w:r>
          </w:p>
        </w:tc>
        <w:tc>
          <w:tcPr>
            <w:tcW w:w="2321" w:type="dxa"/>
            <w:vAlign w:val="center"/>
          </w:tcPr>
          <w:p w:rsidR="00B621D7" w:rsidRPr="004604CE" w:rsidRDefault="00B621D7" w:rsidP="00550CCE">
            <w:pPr>
              <w:jc w:val="right"/>
              <w:rPr>
                <w:color w:val="000000"/>
                <w:kern w:val="0"/>
                <w:szCs w:val="21"/>
              </w:rPr>
            </w:pPr>
            <w:r w:rsidRPr="004604CE">
              <w:rPr>
                <w:szCs w:val="21"/>
              </w:rPr>
              <w:t>易方达深证</w:t>
            </w:r>
            <w:r w:rsidRPr="004604CE">
              <w:rPr>
                <w:szCs w:val="21"/>
              </w:rPr>
              <w:t>100ETF</w:t>
            </w:r>
            <w:r w:rsidRPr="004604CE">
              <w:rPr>
                <w:szCs w:val="21"/>
              </w:rPr>
              <w:t>联接</w:t>
            </w:r>
            <w:r w:rsidRPr="004604CE">
              <w:rPr>
                <w:szCs w:val="21"/>
              </w:rPr>
              <w:t>A</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61,749.85</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0.0053%</w:t>
            </w:r>
          </w:p>
        </w:tc>
      </w:tr>
      <w:tr w:rsidR="00B621D7" w:rsidRPr="00235099" w:rsidTr="00B621D7">
        <w:tc>
          <w:tcPr>
            <w:tcW w:w="2321" w:type="dxa"/>
            <w:vMerge/>
          </w:tcPr>
          <w:p w:rsidR="00B621D7" w:rsidRPr="004604CE" w:rsidRDefault="00B621D7" w:rsidP="005D2F95">
            <w:pPr>
              <w:pStyle w:val="a0"/>
              <w:ind w:firstLineChars="0" w:firstLine="0"/>
              <w:rPr>
                <w:szCs w:val="21"/>
              </w:rPr>
            </w:pPr>
          </w:p>
        </w:tc>
        <w:tc>
          <w:tcPr>
            <w:tcW w:w="2321" w:type="dxa"/>
            <w:vAlign w:val="center"/>
          </w:tcPr>
          <w:p w:rsidR="00B621D7" w:rsidRPr="004604CE" w:rsidRDefault="00B621D7" w:rsidP="00550CCE">
            <w:pPr>
              <w:jc w:val="right"/>
              <w:rPr>
                <w:color w:val="000000"/>
                <w:kern w:val="0"/>
                <w:szCs w:val="21"/>
              </w:rPr>
            </w:pPr>
            <w:r w:rsidRPr="004604CE">
              <w:rPr>
                <w:szCs w:val="21"/>
              </w:rPr>
              <w:t>易方达深证</w:t>
            </w:r>
            <w:r w:rsidRPr="004604CE">
              <w:rPr>
                <w:szCs w:val="21"/>
              </w:rPr>
              <w:t>100ETF</w:t>
            </w:r>
            <w:r w:rsidRPr="004604CE">
              <w:rPr>
                <w:szCs w:val="21"/>
              </w:rPr>
              <w:t>联接</w:t>
            </w:r>
            <w:r w:rsidRPr="004604CE">
              <w:rPr>
                <w:szCs w:val="21"/>
              </w:rPr>
              <w:t>C</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569,584.06</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0.1939%</w:t>
            </w:r>
          </w:p>
        </w:tc>
      </w:tr>
      <w:tr w:rsidR="00B621D7" w:rsidRPr="00235099" w:rsidTr="00B621D7">
        <w:tc>
          <w:tcPr>
            <w:tcW w:w="2321" w:type="dxa"/>
            <w:vMerge/>
          </w:tcPr>
          <w:p w:rsidR="00B621D7" w:rsidRPr="004604CE" w:rsidRDefault="00B621D7" w:rsidP="005D2F95">
            <w:pPr>
              <w:pStyle w:val="a0"/>
              <w:ind w:firstLineChars="0" w:firstLine="0"/>
              <w:rPr>
                <w:szCs w:val="21"/>
              </w:rPr>
            </w:pPr>
          </w:p>
        </w:tc>
        <w:tc>
          <w:tcPr>
            <w:tcW w:w="2321" w:type="dxa"/>
            <w:vAlign w:val="center"/>
          </w:tcPr>
          <w:p w:rsidR="00B621D7" w:rsidRPr="004604CE" w:rsidRDefault="00B621D7" w:rsidP="00B621D7">
            <w:pPr>
              <w:widowControl/>
              <w:jc w:val="center"/>
              <w:rPr>
                <w:color w:val="000000"/>
                <w:kern w:val="0"/>
                <w:szCs w:val="21"/>
              </w:rPr>
            </w:pPr>
            <w:r w:rsidRPr="004604CE">
              <w:rPr>
                <w:rFonts w:hAnsi="宋体"/>
                <w:color w:val="000000"/>
                <w:kern w:val="0"/>
                <w:szCs w:val="21"/>
              </w:rPr>
              <w:t>合计</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631,333.91</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0.0429%</w:t>
            </w:r>
          </w:p>
        </w:tc>
      </w:tr>
    </w:tbl>
    <w:p w:rsidR="00646EED" w:rsidRPr="00646EED" w:rsidRDefault="00646EED" w:rsidP="002811E3">
      <w:pPr>
        <w:pStyle w:val="20"/>
        <w:tabs>
          <w:tab w:val="num" w:pos="992"/>
        </w:tabs>
        <w:spacing w:beforeLines="100" w:before="312" w:afterLines="100" w:after="312"/>
        <w:ind w:left="992" w:hanging="567"/>
        <w:rPr>
          <w:rFonts w:ascii="宋体" w:hAnsi="宋体" w:cs="Arial"/>
          <w:color w:val="000000"/>
          <w:sz w:val="21"/>
          <w:szCs w:val="21"/>
        </w:rPr>
      </w:pPr>
      <w:bookmarkStart w:id="83" w:name="_Toc48661904"/>
      <w:r w:rsidRPr="00646EED">
        <w:rPr>
          <w:rFonts w:ascii="宋体" w:hAnsi="宋体" w:cs="Arial"/>
          <w:color w:val="000000"/>
          <w:sz w:val="21"/>
          <w:szCs w:val="21"/>
        </w:rPr>
        <w:t>8.3</w:t>
      </w:r>
      <w:r w:rsidR="00643088" w:rsidRPr="00530FFD">
        <w:rPr>
          <w:rFonts w:ascii="宋体" w:hAnsi="宋体" w:cs="Arial"/>
          <w:color w:val="000000"/>
          <w:sz w:val="21"/>
          <w:szCs w:val="21"/>
        </w:rPr>
        <w:tab/>
      </w:r>
      <w:r w:rsidRPr="00646EED">
        <w:rPr>
          <w:rFonts w:ascii="宋体" w:hAnsi="宋体" w:cs="Arial" w:hint="eastAsia"/>
          <w:color w:val="000000"/>
          <w:sz w:val="21"/>
          <w:szCs w:val="21"/>
        </w:rPr>
        <w:t>期末基金管理人的从业人员持有本开放式基金份额总量区间的情况</w:t>
      </w:r>
      <w:bookmarkEnd w:id="8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48"/>
        <w:gridCol w:w="2424"/>
        <w:gridCol w:w="4526"/>
      </w:tblGrid>
      <w:tr w:rsidR="00646EED" w:rsidRPr="009D5CCC" w:rsidTr="00B30A15">
        <w:trPr>
          <w:trHeight w:val="285"/>
        </w:trPr>
        <w:tc>
          <w:tcPr>
            <w:tcW w:w="2548"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项目</w:t>
            </w: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份额级别</w:t>
            </w:r>
          </w:p>
        </w:tc>
        <w:tc>
          <w:tcPr>
            <w:tcW w:w="4526"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持有基金份额总量的数量区间（万份</w:t>
            </w:r>
            <w:r>
              <w:rPr>
                <w:rFonts w:ascii="宋体" w:hAnsi="宋体" w:hint="eastAsia"/>
                <w:kern w:val="0"/>
                <w:szCs w:val="21"/>
              </w:rPr>
              <w:t>）</w:t>
            </w:r>
          </w:p>
        </w:tc>
      </w:tr>
      <w:tr w:rsidR="00646EED" w:rsidRPr="009D5CCC" w:rsidTr="00B30A15">
        <w:trPr>
          <w:trHeight w:val="285"/>
        </w:trPr>
        <w:tc>
          <w:tcPr>
            <w:tcW w:w="2548" w:type="dxa"/>
            <w:vMerge w:val="restart"/>
            <w:shd w:val="clear" w:color="auto" w:fill="auto"/>
            <w:tcMar>
              <w:top w:w="0" w:type="dxa"/>
              <w:left w:w="108" w:type="dxa"/>
              <w:bottom w:w="0" w:type="dxa"/>
              <w:right w:w="108" w:type="dxa"/>
            </w:tcMar>
            <w:vAlign w:val="center"/>
            <w:hideMark/>
          </w:tcPr>
          <w:p w:rsidR="00646EED" w:rsidRPr="009D5CCC" w:rsidRDefault="00646EED" w:rsidP="00646EED">
            <w:pPr>
              <w:widowControl/>
              <w:jc w:val="left"/>
              <w:rPr>
                <w:kern w:val="0"/>
                <w:szCs w:val="21"/>
              </w:rPr>
            </w:pPr>
            <w:r w:rsidRPr="009D5CCC">
              <w:rPr>
                <w:rFonts w:ascii="宋体" w:hAnsi="宋体" w:hint="eastAsia"/>
                <w:kern w:val="0"/>
                <w:szCs w:val="21"/>
              </w:rPr>
              <w:t>本公司高级管理人员、基金投资和研究部门负责人</w:t>
            </w:r>
            <w:r w:rsidRPr="009D5CCC">
              <w:rPr>
                <w:rFonts w:ascii="宋体" w:hAnsi="宋体" w:hint="eastAsia"/>
                <w:color w:val="000000"/>
                <w:kern w:val="0"/>
                <w:szCs w:val="21"/>
              </w:rPr>
              <w:t>持有本开放式基金</w:t>
            </w:r>
          </w:p>
        </w:tc>
        <w:tc>
          <w:tcPr>
            <w:tcW w:w="2424" w:type="dxa"/>
            <w:shd w:val="clear" w:color="auto" w:fill="auto"/>
            <w:tcMar>
              <w:top w:w="0" w:type="dxa"/>
              <w:left w:w="108" w:type="dxa"/>
              <w:bottom w:w="0" w:type="dxa"/>
              <w:right w:w="108" w:type="dxa"/>
            </w:tcMar>
            <w:vAlign w:val="center"/>
            <w:hideMark/>
          </w:tcPr>
          <w:p w:rsidR="00646EED" w:rsidRPr="00AC5A44" w:rsidRDefault="00646EED" w:rsidP="00646EED">
            <w:pPr>
              <w:widowControl/>
              <w:jc w:val="center"/>
              <w:rPr>
                <w:kern w:val="0"/>
                <w:szCs w:val="21"/>
              </w:rPr>
            </w:pPr>
            <w:r w:rsidRPr="00AC5A44">
              <w:rPr>
                <w:rFonts w:hint="eastAsia"/>
                <w:kern w:val="0"/>
                <w:szCs w:val="21"/>
              </w:rPr>
              <w:t>易方达深证</w:t>
            </w:r>
            <w:r w:rsidRPr="00AC5A44">
              <w:rPr>
                <w:rFonts w:hint="eastAsia"/>
                <w:kern w:val="0"/>
                <w:szCs w:val="21"/>
              </w:rPr>
              <w:t>100ETF</w:t>
            </w:r>
            <w:r w:rsidRPr="00AC5A44">
              <w:rPr>
                <w:rFonts w:hint="eastAsia"/>
                <w:kern w:val="0"/>
                <w:szCs w:val="21"/>
              </w:rPr>
              <w:t>联接</w:t>
            </w:r>
            <w:r w:rsidRPr="00AC5A44">
              <w:rPr>
                <w:rFonts w:hint="eastAsia"/>
                <w:kern w:val="0"/>
                <w:szCs w:val="21"/>
              </w:rPr>
              <w:t>A</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285"/>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AC5A44">
              <w:rPr>
                <w:rFonts w:hint="eastAsia"/>
                <w:kern w:val="0"/>
                <w:szCs w:val="21"/>
              </w:rPr>
              <w:t>易方达深证</w:t>
            </w:r>
            <w:r w:rsidRPr="00AC5A44">
              <w:rPr>
                <w:rFonts w:hint="eastAsia"/>
                <w:kern w:val="0"/>
                <w:szCs w:val="21"/>
              </w:rPr>
              <w:t>100ETF</w:t>
            </w:r>
            <w:r w:rsidRPr="00AC5A44">
              <w:rPr>
                <w:rFonts w:hint="eastAsia"/>
                <w:kern w:val="0"/>
                <w:szCs w:val="21"/>
              </w:rPr>
              <w:t>联接</w:t>
            </w:r>
            <w:r w:rsidRPr="00AC5A44">
              <w:rPr>
                <w:rFonts w:hint="eastAsia"/>
                <w:kern w:val="0"/>
                <w:szCs w:val="21"/>
              </w:rPr>
              <w:t>C</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285"/>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合计</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285"/>
        </w:trPr>
        <w:tc>
          <w:tcPr>
            <w:tcW w:w="2548" w:type="dxa"/>
            <w:vMerge w:val="restart"/>
            <w:shd w:val="clear" w:color="auto" w:fill="auto"/>
            <w:tcMar>
              <w:top w:w="0" w:type="dxa"/>
              <w:left w:w="108" w:type="dxa"/>
              <w:bottom w:w="0" w:type="dxa"/>
              <w:right w:w="108" w:type="dxa"/>
            </w:tcMar>
            <w:vAlign w:val="center"/>
            <w:hideMark/>
          </w:tcPr>
          <w:p w:rsidR="00646EED" w:rsidRPr="009D5CCC" w:rsidRDefault="00646EED" w:rsidP="00646EED">
            <w:pPr>
              <w:widowControl/>
              <w:jc w:val="left"/>
              <w:rPr>
                <w:kern w:val="0"/>
                <w:szCs w:val="21"/>
              </w:rPr>
            </w:pPr>
            <w:r w:rsidRPr="009D5CCC">
              <w:rPr>
                <w:rFonts w:ascii="宋体" w:hAnsi="宋体" w:hint="eastAsia"/>
                <w:kern w:val="0"/>
                <w:szCs w:val="21"/>
              </w:rPr>
              <w:t>本基金基金经理</w:t>
            </w:r>
            <w:r w:rsidRPr="009D5CCC">
              <w:rPr>
                <w:rFonts w:ascii="宋体" w:hAnsi="宋体" w:hint="eastAsia"/>
                <w:color w:val="000000"/>
                <w:kern w:val="0"/>
                <w:szCs w:val="21"/>
              </w:rPr>
              <w:t>持有本开放式基金</w:t>
            </w:r>
          </w:p>
        </w:tc>
        <w:tc>
          <w:tcPr>
            <w:tcW w:w="2424" w:type="dxa"/>
            <w:shd w:val="clear" w:color="auto" w:fill="auto"/>
            <w:tcMar>
              <w:top w:w="0" w:type="dxa"/>
              <w:left w:w="108" w:type="dxa"/>
              <w:bottom w:w="0" w:type="dxa"/>
              <w:right w:w="108" w:type="dxa"/>
            </w:tcMar>
            <w:vAlign w:val="center"/>
            <w:hideMark/>
          </w:tcPr>
          <w:p w:rsidR="00646EED" w:rsidRPr="00AC5A44" w:rsidRDefault="00646EED" w:rsidP="00646EED">
            <w:pPr>
              <w:widowControl/>
              <w:jc w:val="center"/>
              <w:rPr>
                <w:kern w:val="0"/>
                <w:szCs w:val="21"/>
              </w:rPr>
            </w:pPr>
            <w:r w:rsidRPr="00AC5A44">
              <w:rPr>
                <w:rFonts w:hint="eastAsia"/>
                <w:kern w:val="0"/>
                <w:szCs w:val="21"/>
              </w:rPr>
              <w:t>易方达深证</w:t>
            </w:r>
            <w:r w:rsidRPr="00AC5A44">
              <w:rPr>
                <w:rFonts w:hint="eastAsia"/>
                <w:kern w:val="0"/>
                <w:szCs w:val="21"/>
              </w:rPr>
              <w:t>100ETF</w:t>
            </w:r>
            <w:r w:rsidRPr="00AC5A44">
              <w:rPr>
                <w:rFonts w:hint="eastAsia"/>
                <w:kern w:val="0"/>
                <w:szCs w:val="21"/>
              </w:rPr>
              <w:t>联接</w:t>
            </w:r>
            <w:r w:rsidRPr="00AC5A44">
              <w:rPr>
                <w:rFonts w:hint="eastAsia"/>
                <w:kern w:val="0"/>
                <w:szCs w:val="21"/>
              </w:rPr>
              <w:t>A</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525"/>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AC5A44">
              <w:rPr>
                <w:rFonts w:hint="eastAsia"/>
                <w:kern w:val="0"/>
                <w:szCs w:val="21"/>
              </w:rPr>
              <w:t>易方达深证</w:t>
            </w:r>
            <w:r w:rsidRPr="00AC5A44">
              <w:rPr>
                <w:rFonts w:hint="eastAsia"/>
                <w:kern w:val="0"/>
                <w:szCs w:val="21"/>
              </w:rPr>
              <w:t>100ETF</w:t>
            </w:r>
            <w:r w:rsidRPr="00AC5A44">
              <w:rPr>
                <w:rFonts w:hint="eastAsia"/>
                <w:kern w:val="0"/>
                <w:szCs w:val="21"/>
              </w:rPr>
              <w:t>联接</w:t>
            </w:r>
            <w:r w:rsidRPr="00AC5A44">
              <w:rPr>
                <w:rFonts w:hint="eastAsia"/>
                <w:kern w:val="0"/>
                <w:szCs w:val="21"/>
              </w:rPr>
              <w:t>C</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653"/>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合计</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84" w:name="_Toc225500053"/>
      <w:bookmarkStart w:id="85" w:name="_Toc48661905"/>
      <w:r w:rsidRPr="00662508">
        <w:rPr>
          <w:rFonts w:ascii="Times New Roman" w:hAnsi="Times New Roman"/>
          <w:color w:val="000000"/>
          <w:sz w:val="21"/>
          <w:szCs w:val="21"/>
        </w:rPr>
        <w:t>§9</w:t>
      </w:r>
      <w:r w:rsidRPr="00662508">
        <w:rPr>
          <w:rFonts w:ascii="Times New Roman" w:hAnsi="Times New Roman"/>
          <w:color w:val="000000"/>
          <w:sz w:val="21"/>
          <w:szCs w:val="21"/>
        </w:rPr>
        <w:t>开放式基金份额变动</w:t>
      </w:r>
      <w:bookmarkEnd w:id="84"/>
      <w:bookmarkEnd w:id="85"/>
    </w:p>
    <w:p w:rsidR="001548F9" w:rsidRPr="00235099" w:rsidRDefault="001548F9" w:rsidP="006C6300">
      <w:pPr>
        <w:jc w:val="right"/>
        <w:rPr>
          <w:rFonts w:ascii="宋体"/>
          <w:szCs w:val="21"/>
        </w:rPr>
      </w:pPr>
      <w:r w:rsidRPr="00235099">
        <w:rPr>
          <w:rFonts w:ascii="宋体" w:hAnsi="宋体" w:hint="eastAsia"/>
          <w:szCs w:val="21"/>
        </w:rPr>
        <w:t>单位：份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89"/>
        <w:gridCol w:w="2998"/>
        <w:gridCol w:w="2999"/>
      </w:tblGrid>
      <w:tr w:rsidR="00343AD4" w:rsidRPr="00235099" w:rsidTr="00343AD4">
        <w:tc>
          <w:tcPr>
            <w:tcW w:w="1771" w:type="pct"/>
            <w:vAlign w:val="center"/>
          </w:tcPr>
          <w:p w:rsidR="00343AD4" w:rsidRPr="004604CE" w:rsidRDefault="00343AD4" w:rsidP="00343AD4">
            <w:pPr>
              <w:jc w:val="center"/>
              <w:rPr>
                <w:szCs w:val="21"/>
              </w:rPr>
            </w:pPr>
            <w:r w:rsidRPr="004604CE">
              <w:rPr>
                <w:rFonts w:hAnsi="宋体"/>
                <w:szCs w:val="21"/>
              </w:rPr>
              <w:t>项目</w:t>
            </w:r>
          </w:p>
        </w:tc>
        <w:tc>
          <w:tcPr>
            <w:tcW w:w="1614" w:type="pct"/>
            <w:vAlign w:val="center"/>
          </w:tcPr>
          <w:p w:rsidR="00343AD4" w:rsidRPr="004604CE" w:rsidRDefault="00343AD4" w:rsidP="00343AD4">
            <w:pPr>
              <w:jc w:val="center"/>
              <w:rPr>
                <w:szCs w:val="21"/>
              </w:rPr>
            </w:pPr>
            <w:r w:rsidRPr="004604CE">
              <w:rPr>
                <w:szCs w:val="21"/>
              </w:rPr>
              <w:t>易方达深证</w:t>
            </w:r>
            <w:r w:rsidRPr="004604CE">
              <w:rPr>
                <w:szCs w:val="21"/>
              </w:rPr>
              <w:t>100ETF</w:t>
            </w:r>
            <w:r w:rsidRPr="004604CE">
              <w:rPr>
                <w:szCs w:val="21"/>
              </w:rPr>
              <w:t>联接</w:t>
            </w:r>
            <w:r w:rsidRPr="004604CE">
              <w:rPr>
                <w:szCs w:val="21"/>
              </w:rPr>
              <w:t>A</w:t>
            </w:r>
          </w:p>
        </w:tc>
        <w:tc>
          <w:tcPr>
            <w:tcW w:w="1615" w:type="pct"/>
            <w:vAlign w:val="center"/>
          </w:tcPr>
          <w:p w:rsidR="00343AD4" w:rsidRPr="004604CE" w:rsidRDefault="00343AD4" w:rsidP="00343AD4">
            <w:pPr>
              <w:jc w:val="center"/>
              <w:rPr>
                <w:szCs w:val="21"/>
              </w:rPr>
            </w:pPr>
            <w:r w:rsidRPr="004604CE">
              <w:rPr>
                <w:szCs w:val="21"/>
              </w:rPr>
              <w:t>易方达深证</w:t>
            </w:r>
            <w:r w:rsidRPr="004604CE">
              <w:rPr>
                <w:szCs w:val="21"/>
              </w:rPr>
              <w:t>100ETF</w:t>
            </w:r>
            <w:r w:rsidRPr="004604CE">
              <w:rPr>
                <w:szCs w:val="21"/>
              </w:rPr>
              <w:t>联接</w:t>
            </w:r>
            <w:r w:rsidRPr="004604CE">
              <w:rPr>
                <w:szCs w:val="21"/>
              </w:rPr>
              <w:t>C</w:t>
            </w:r>
          </w:p>
        </w:tc>
      </w:tr>
      <w:tr w:rsidR="001548F9" w:rsidRPr="00235099" w:rsidTr="002E5E56">
        <w:tc>
          <w:tcPr>
            <w:tcW w:w="1771" w:type="pct"/>
          </w:tcPr>
          <w:p w:rsidR="001548F9" w:rsidRPr="004604CE" w:rsidRDefault="001548F9" w:rsidP="0070173B">
            <w:pPr>
              <w:rPr>
                <w:szCs w:val="21"/>
              </w:rPr>
            </w:pPr>
            <w:r w:rsidRPr="004604CE">
              <w:rPr>
                <w:rFonts w:hAnsi="宋体"/>
                <w:szCs w:val="21"/>
              </w:rPr>
              <w:t>基金合同生效日（</w:t>
            </w:r>
            <w:r w:rsidRPr="004604CE">
              <w:rPr>
                <w:szCs w:val="21"/>
              </w:rPr>
              <w:t>2009</w:t>
            </w:r>
            <w:r w:rsidRPr="004604CE">
              <w:rPr>
                <w:szCs w:val="21"/>
              </w:rPr>
              <w:t>年</w:t>
            </w:r>
            <w:r w:rsidRPr="004604CE">
              <w:rPr>
                <w:szCs w:val="21"/>
              </w:rPr>
              <w:t>12</w:t>
            </w:r>
            <w:r w:rsidRPr="004604CE">
              <w:rPr>
                <w:szCs w:val="21"/>
              </w:rPr>
              <w:t>月</w:t>
            </w:r>
            <w:r w:rsidRPr="004604CE">
              <w:rPr>
                <w:szCs w:val="21"/>
              </w:rPr>
              <w:t>1</w:t>
            </w:r>
            <w:r w:rsidRPr="004604CE">
              <w:rPr>
                <w:szCs w:val="21"/>
              </w:rPr>
              <w:t>日</w:t>
            </w:r>
            <w:r w:rsidRPr="004604CE">
              <w:rPr>
                <w:rFonts w:hAnsi="宋体"/>
                <w:szCs w:val="21"/>
              </w:rPr>
              <w:t>）基金份额总额</w:t>
            </w:r>
          </w:p>
        </w:tc>
        <w:tc>
          <w:tcPr>
            <w:tcW w:w="1614" w:type="pct"/>
            <w:vAlign w:val="center"/>
          </w:tcPr>
          <w:p w:rsidR="001548F9" w:rsidRPr="004604CE" w:rsidRDefault="001548F9" w:rsidP="002E5E56">
            <w:pPr>
              <w:jc w:val="right"/>
              <w:rPr>
                <w:szCs w:val="21"/>
              </w:rPr>
            </w:pPr>
            <w:r w:rsidRPr="004604CE">
              <w:rPr>
                <w:szCs w:val="21"/>
              </w:rPr>
              <w:t>18,924,975,988.28</w:t>
            </w:r>
          </w:p>
        </w:tc>
        <w:tc>
          <w:tcPr>
            <w:tcW w:w="1615" w:type="pct"/>
            <w:vAlign w:val="center"/>
          </w:tcPr>
          <w:p w:rsidR="001548F9" w:rsidRPr="004604CE" w:rsidRDefault="001548F9" w:rsidP="002E5E56">
            <w:pPr>
              <w:jc w:val="right"/>
              <w:rPr>
                <w:szCs w:val="21"/>
              </w:rPr>
            </w:pPr>
            <w:r w:rsidRPr="004604CE">
              <w:rPr>
                <w:szCs w:val="21"/>
              </w:rPr>
              <w:t>-</w:t>
            </w:r>
          </w:p>
        </w:tc>
      </w:tr>
      <w:tr w:rsidR="001548F9" w:rsidRPr="00235099" w:rsidTr="006C6300">
        <w:tc>
          <w:tcPr>
            <w:tcW w:w="1771" w:type="pct"/>
            <w:vAlign w:val="center"/>
          </w:tcPr>
          <w:p w:rsidR="001548F9" w:rsidRPr="004604CE" w:rsidRDefault="001548F9" w:rsidP="006C6300">
            <w:pPr>
              <w:rPr>
                <w:szCs w:val="21"/>
              </w:rPr>
            </w:pPr>
            <w:r w:rsidRPr="004604CE">
              <w:rPr>
                <w:rFonts w:hAnsi="宋体"/>
                <w:szCs w:val="21"/>
              </w:rPr>
              <w:t>本报告期期初基金份额总额</w:t>
            </w:r>
          </w:p>
        </w:tc>
        <w:tc>
          <w:tcPr>
            <w:tcW w:w="1614" w:type="pct"/>
            <w:vAlign w:val="bottom"/>
          </w:tcPr>
          <w:p w:rsidR="001548F9" w:rsidRPr="004604CE" w:rsidRDefault="001548F9" w:rsidP="002E5E56">
            <w:pPr>
              <w:jc w:val="right"/>
              <w:rPr>
                <w:szCs w:val="21"/>
              </w:rPr>
            </w:pPr>
            <w:r w:rsidRPr="004604CE">
              <w:rPr>
                <w:szCs w:val="21"/>
              </w:rPr>
              <w:t>1,187,113,570.90</w:t>
            </w:r>
          </w:p>
        </w:tc>
        <w:tc>
          <w:tcPr>
            <w:tcW w:w="1615" w:type="pct"/>
            <w:vAlign w:val="bottom"/>
          </w:tcPr>
          <w:p w:rsidR="001548F9" w:rsidRPr="004604CE" w:rsidRDefault="001548F9" w:rsidP="002E5E56">
            <w:pPr>
              <w:jc w:val="right"/>
              <w:rPr>
                <w:szCs w:val="21"/>
              </w:rPr>
            </w:pPr>
            <w:r w:rsidRPr="004604CE">
              <w:rPr>
                <w:szCs w:val="21"/>
              </w:rPr>
              <w:t>298,394,165.21</w:t>
            </w:r>
          </w:p>
        </w:tc>
      </w:tr>
      <w:tr w:rsidR="001548F9" w:rsidRPr="00235099" w:rsidTr="006C6300">
        <w:tc>
          <w:tcPr>
            <w:tcW w:w="1771" w:type="pct"/>
            <w:vAlign w:val="center"/>
          </w:tcPr>
          <w:p w:rsidR="001548F9" w:rsidRPr="004604CE" w:rsidRDefault="005151E7" w:rsidP="006C6300">
            <w:pPr>
              <w:rPr>
                <w:szCs w:val="21"/>
              </w:rPr>
            </w:pPr>
            <w:r w:rsidRPr="004604CE">
              <w:rPr>
                <w:szCs w:val="21"/>
              </w:rPr>
              <w:t>本报告期</w:t>
            </w:r>
            <w:r w:rsidR="001548F9" w:rsidRPr="004604CE">
              <w:rPr>
                <w:rFonts w:hAnsi="宋体"/>
                <w:szCs w:val="21"/>
              </w:rPr>
              <w:t>基金总申购份额</w:t>
            </w:r>
          </w:p>
        </w:tc>
        <w:tc>
          <w:tcPr>
            <w:tcW w:w="1614" w:type="pct"/>
            <w:vAlign w:val="bottom"/>
          </w:tcPr>
          <w:p w:rsidR="001548F9" w:rsidRPr="004604CE" w:rsidRDefault="001548F9" w:rsidP="002E5E56">
            <w:pPr>
              <w:jc w:val="right"/>
              <w:rPr>
                <w:szCs w:val="21"/>
              </w:rPr>
            </w:pPr>
            <w:r w:rsidRPr="004604CE">
              <w:rPr>
                <w:szCs w:val="21"/>
              </w:rPr>
              <w:t>499,004,988.46</w:t>
            </w:r>
          </w:p>
        </w:tc>
        <w:tc>
          <w:tcPr>
            <w:tcW w:w="1615" w:type="pct"/>
            <w:vAlign w:val="bottom"/>
          </w:tcPr>
          <w:p w:rsidR="001548F9" w:rsidRPr="004604CE" w:rsidRDefault="001548F9" w:rsidP="002E5E56">
            <w:pPr>
              <w:jc w:val="right"/>
              <w:rPr>
                <w:szCs w:val="21"/>
              </w:rPr>
            </w:pPr>
            <w:r w:rsidRPr="004604CE">
              <w:rPr>
                <w:szCs w:val="21"/>
              </w:rPr>
              <w:t>333,010,713.71</w:t>
            </w:r>
          </w:p>
        </w:tc>
      </w:tr>
      <w:tr w:rsidR="001548F9" w:rsidRPr="00235099" w:rsidTr="006C6300">
        <w:tc>
          <w:tcPr>
            <w:tcW w:w="1771" w:type="pct"/>
            <w:vAlign w:val="center"/>
          </w:tcPr>
          <w:p w:rsidR="001548F9" w:rsidRPr="004604CE" w:rsidRDefault="001548F9" w:rsidP="006C6300">
            <w:pPr>
              <w:rPr>
                <w:szCs w:val="21"/>
              </w:rPr>
            </w:pPr>
            <w:r w:rsidRPr="004604CE">
              <w:rPr>
                <w:rFonts w:hAnsi="宋体"/>
                <w:szCs w:val="21"/>
              </w:rPr>
              <w:t>减：</w:t>
            </w:r>
            <w:r w:rsidR="005151E7" w:rsidRPr="004604CE">
              <w:rPr>
                <w:szCs w:val="21"/>
              </w:rPr>
              <w:t>本报告期</w:t>
            </w:r>
            <w:r w:rsidRPr="004604CE">
              <w:rPr>
                <w:rFonts w:hAnsi="宋体"/>
                <w:szCs w:val="21"/>
              </w:rPr>
              <w:t>基金总赎回份额</w:t>
            </w:r>
          </w:p>
        </w:tc>
        <w:tc>
          <w:tcPr>
            <w:tcW w:w="1614" w:type="pct"/>
            <w:vAlign w:val="bottom"/>
          </w:tcPr>
          <w:p w:rsidR="001548F9" w:rsidRPr="004604CE" w:rsidRDefault="001548F9" w:rsidP="002E5E56">
            <w:pPr>
              <w:jc w:val="right"/>
              <w:rPr>
                <w:szCs w:val="21"/>
              </w:rPr>
            </w:pPr>
            <w:r w:rsidRPr="004604CE">
              <w:rPr>
                <w:szCs w:val="21"/>
              </w:rPr>
              <w:t>509,953,788.03</w:t>
            </w:r>
          </w:p>
        </w:tc>
        <w:tc>
          <w:tcPr>
            <w:tcW w:w="1615" w:type="pct"/>
            <w:vAlign w:val="bottom"/>
          </w:tcPr>
          <w:p w:rsidR="001548F9" w:rsidRPr="004604CE" w:rsidRDefault="001548F9" w:rsidP="002E5E56">
            <w:pPr>
              <w:jc w:val="right"/>
              <w:rPr>
                <w:szCs w:val="21"/>
              </w:rPr>
            </w:pPr>
            <w:r w:rsidRPr="004604CE">
              <w:rPr>
                <w:szCs w:val="21"/>
              </w:rPr>
              <w:t>337,628,634.58</w:t>
            </w:r>
          </w:p>
        </w:tc>
      </w:tr>
      <w:tr w:rsidR="001548F9" w:rsidRPr="00235099" w:rsidTr="006C6300">
        <w:tc>
          <w:tcPr>
            <w:tcW w:w="1771" w:type="pct"/>
            <w:vAlign w:val="center"/>
          </w:tcPr>
          <w:p w:rsidR="001548F9" w:rsidRPr="004604CE" w:rsidRDefault="005151E7" w:rsidP="006C6300">
            <w:pPr>
              <w:rPr>
                <w:szCs w:val="21"/>
              </w:rPr>
            </w:pPr>
            <w:r w:rsidRPr="004604CE">
              <w:rPr>
                <w:szCs w:val="21"/>
              </w:rPr>
              <w:t>本报告期</w:t>
            </w:r>
            <w:r w:rsidR="001548F9" w:rsidRPr="004604CE">
              <w:rPr>
                <w:rFonts w:hAnsi="宋体"/>
                <w:szCs w:val="21"/>
              </w:rPr>
              <w:t>基金拆分变动份额</w:t>
            </w:r>
          </w:p>
        </w:tc>
        <w:tc>
          <w:tcPr>
            <w:tcW w:w="1614" w:type="pct"/>
            <w:vAlign w:val="bottom"/>
          </w:tcPr>
          <w:p w:rsidR="001548F9" w:rsidRPr="004604CE" w:rsidRDefault="001548F9" w:rsidP="002E5E56">
            <w:pPr>
              <w:jc w:val="right"/>
              <w:rPr>
                <w:szCs w:val="21"/>
              </w:rPr>
            </w:pPr>
            <w:r w:rsidRPr="004604CE">
              <w:rPr>
                <w:szCs w:val="21"/>
              </w:rPr>
              <w:t>-</w:t>
            </w:r>
          </w:p>
        </w:tc>
        <w:tc>
          <w:tcPr>
            <w:tcW w:w="1615" w:type="pct"/>
            <w:vAlign w:val="bottom"/>
          </w:tcPr>
          <w:p w:rsidR="001548F9" w:rsidRPr="004604CE" w:rsidRDefault="001548F9" w:rsidP="002E5E56">
            <w:pPr>
              <w:jc w:val="right"/>
              <w:rPr>
                <w:szCs w:val="21"/>
              </w:rPr>
            </w:pPr>
            <w:r w:rsidRPr="004604CE">
              <w:rPr>
                <w:szCs w:val="21"/>
              </w:rPr>
              <w:t>-</w:t>
            </w:r>
          </w:p>
        </w:tc>
      </w:tr>
      <w:tr w:rsidR="001548F9" w:rsidRPr="00235099" w:rsidTr="006C6300">
        <w:tc>
          <w:tcPr>
            <w:tcW w:w="1771" w:type="pct"/>
            <w:vAlign w:val="center"/>
          </w:tcPr>
          <w:p w:rsidR="001548F9" w:rsidRPr="004604CE" w:rsidRDefault="001548F9" w:rsidP="006C6300">
            <w:pPr>
              <w:rPr>
                <w:szCs w:val="21"/>
              </w:rPr>
            </w:pPr>
            <w:r w:rsidRPr="004604CE">
              <w:rPr>
                <w:rFonts w:hAnsi="宋体"/>
                <w:szCs w:val="21"/>
              </w:rPr>
              <w:t>本报告期期末基金份额总额</w:t>
            </w:r>
          </w:p>
        </w:tc>
        <w:tc>
          <w:tcPr>
            <w:tcW w:w="1614" w:type="pct"/>
            <w:vAlign w:val="center"/>
          </w:tcPr>
          <w:p w:rsidR="001548F9" w:rsidRPr="004604CE" w:rsidRDefault="001548F9" w:rsidP="002E5E56">
            <w:pPr>
              <w:jc w:val="right"/>
              <w:rPr>
                <w:szCs w:val="21"/>
              </w:rPr>
            </w:pPr>
            <w:r w:rsidRPr="004604CE">
              <w:rPr>
                <w:szCs w:val="21"/>
              </w:rPr>
              <w:t>1,176,164,771.33</w:t>
            </w:r>
          </w:p>
        </w:tc>
        <w:tc>
          <w:tcPr>
            <w:tcW w:w="1615" w:type="pct"/>
            <w:vAlign w:val="center"/>
          </w:tcPr>
          <w:p w:rsidR="001548F9" w:rsidRPr="004604CE" w:rsidRDefault="001548F9" w:rsidP="002E5E56">
            <w:pPr>
              <w:jc w:val="right"/>
              <w:rPr>
                <w:szCs w:val="21"/>
              </w:rPr>
            </w:pPr>
            <w:r w:rsidRPr="004604CE">
              <w:rPr>
                <w:szCs w:val="21"/>
              </w:rPr>
              <w:t>293,776,244.34</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86" w:name="_Toc225500054"/>
      <w:bookmarkStart w:id="87" w:name="_Toc48661906"/>
      <w:r w:rsidRPr="00662508">
        <w:rPr>
          <w:rFonts w:ascii="Times New Roman" w:hAnsi="Times New Roman"/>
          <w:color w:val="000000"/>
          <w:sz w:val="21"/>
          <w:szCs w:val="21"/>
        </w:rPr>
        <w:t>§10</w:t>
      </w:r>
      <w:r w:rsidRPr="00662508">
        <w:rPr>
          <w:rFonts w:ascii="Times New Roman" w:hAnsi="Times New Roman"/>
          <w:color w:val="000000"/>
          <w:sz w:val="21"/>
          <w:szCs w:val="21"/>
        </w:rPr>
        <w:t>重大事件揭示</w:t>
      </w:r>
      <w:bookmarkEnd w:id="86"/>
      <w:bookmarkEnd w:id="87"/>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88" w:name="_Toc374542168"/>
      <w:bookmarkStart w:id="89" w:name="_Toc48661907"/>
      <w:r>
        <w:rPr>
          <w:rFonts w:ascii="Times New Roman" w:hAnsi="Times New Roman"/>
          <w:kern w:val="0"/>
          <w:sz w:val="21"/>
          <w:szCs w:val="21"/>
        </w:rPr>
        <w:t>10.1</w:t>
      </w:r>
      <w:r w:rsidR="00643088" w:rsidRPr="00530FFD">
        <w:rPr>
          <w:rFonts w:ascii="宋体" w:hAnsi="宋体" w:cs="Arial"/>
          <w:color w:val="000000"/>
          <w:sz w:val="21"/>
          <w:szCs w:val="21"/>
        </w:rPr>
        <w:tab/>
      </w:r>
      <w:r>
        <w:rPr>
          <w:rFonts w:ascii="Times New Roman" w:hAnsi="Times New Roman" w:hint="eastAsia"/>
          <w:kern w:val="0"/>
          <w:sz w:val="21"/>
          <w:szCs w:val="21"/>
        </w:rPr>
        <w:t>基金份额持有人大会决议</w:t>
      </w:r>
      <w:bookmarkEnd w:id="88"/>
      <w:bookmarkEnd w:id="89"/>
    </w:p>
    <w:p w:rsidR="004655EC" w:rsidRDefault="004655EC" w:rsidP="004655EC">
      <w:pPr>
        <w:widowControl/>
        <w:spacing w:line="360" w:lineRule="auto"/>
        <w:ind w:firstLineChars="200" w:firstLine="420"/>
        <w:rPr>
          <w:kern w:val="0"/>
          <w:szCs w:val="21"/>
        </w:rPr>
      </w:pPr>
      <w:r>
        <w:rPr>
          <w:kern w:val="0"/>
          <w:szCs w:val="21"/>
        </w:rPr>
        <w:t>本报告期内未召开基金份额持有人大会。</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0" w:name="_Toc374542169"/>
      <w:bookmarkStart w:id="91" w:name="_Toc48661908"/>
      <w:r>
        <w:rPr>
          <w:rFonts w:ascii="Times New Roman" w:hAnsi="Times New Roman"/>
          <w:kern w:val="0"/>
          <w:sz w:val="21"/>
          <w:szCs w:val="21"/>
        </w:rPr>
        <w:t>10.2</w:t>
      </w:r>
      <w:r w:rsidR="00643088" w:rsidRPr="00530FFD">
        <w:rPr>
          <w:rFonts w:ascii="宋体" w:hAnsi="宋体" w:cs="Arial"/>
          <w:color w:val="000000"/>
          <w:sz w:val="21"/>
          <w:szCs w:val="21"/>
        </w:rPr>
        <w:tab/>
      </w:r>
      <w:r>
        <w:rPr>
          <w:rFonts w:ascii="Times New Roman" w:hAnsi="Times New Roman" w:hint="eastAsia"/>
          <w:kern w:val="0"/>
          <w:sz w:val="21"/>
          <w:szCs w:val="21"/>
        </w:rPr>
        <w:t>基金管理人、基金托管人的专门基金托管部门的重大人事变动</w:t>
      </w:r>
      <w:bookmarkEnd w:id="90"/>
      <w:bookmarkEnd w:id="91"/>
    </w:p>
    <w:p w:rsidR="00432887" w:rsidRDefault="00DA4E5E">
      <w:pPr>
        <w:widowControl/>
        <w:spacing w:line="360" w:lineRule="auto"/>
        <w:ind w:firstLineChars="200" w:firstLine="420"/>
        <w:rPr>
          <w:kern w:val="0"/>
          <w:szCs w:val="21"/>
        </w:rPr>
      </w:pPr>
      <w:r>
        <w:rPr>
          <w:kern w:val="0"/>
          <w:szCs w:val="21"/>
        </w:rPr>
        <w:t>本基金管理人于</w:t>
      </w:r>
      <w:r>
        <w:rPr>
          <w:kern w:val="0"/>
          <w:szCs w:val="21"/>
        </w:rPr>
        <w:t>2020</w:t>
      </w:r>
      <w:r>
        <w:rPr>
          <w:kern w:val="0"/>
          <w:szCs w:val="21"/>
        </w:rPr>
        <w:t>年</w:t>
      </w:r>
      <w:r>
        <w:rPr>
          <w:kern w:val="0"/>
          <w:szCs w:val="21"/>
        </w:rPr>
        <w:t>6</w:t>
      </w:r>
      <w:r>
        <w:rPr>
          <w:kern w:val="0"/>
          <w:szCs w:val="21"/>
        </w:rPr>
        <w:t>月</w:t>
      </w:r>
      <w:r>
        <w:rPr>
          <w:kern w:val="0"/>
          <w:szCs w:val="21"/>
        </w:rPr>
        <w:t>22</w:t>
      </w:r>
      <w:r>
        <w:rPr>
          <w:kern w:val="0"/>
          <w:szCs w:val="21"/>
        </w:rPr>
        <w:t>日发布公告，自</w:t>
      </w:r>
      <w:r>
        <w:rPr>
          <w:kern w:val="0"/>
          <w:szCs w:val="21"/>
        </w:rPr>
        <w:t>2020</w:t>
      </w:r>
      <w:r>
        <w:rPr>
          <w:kern w:val="0"/>
          <w:szCs w:val="21"/>
        </w:rPr>
        <w:t>年</w:t>
      </w:r>
      <w:r>
        <w:rPr>
          <w:kern w:val="0"/>
          <w:szCs w:val="21"/>
        </w:rPr>
        <w:t>6</w:t>
      </w:r>
      <w:r>
        <w:rPr>
          <w:kern w:val="0"/>
          <w:szCs w:val="21"/>
        </w:rPr>
        <w:t>月</w:t>
      </w:r>
      <w:r>
        <w:rPr>
          <w:kern w:val="0"/>
          <w:szCs w:val="21"/>
        </w:rPr>
        <w:t>22</w:t>
      </w:r>
      <w:r>
        <w:rPr>
          <w:kern w:val="0"/>
          <w:szCs w:val="21"/>
        </w:rPr>
        <w:t>日起聘任张坤先生、陈丽园女士担任公司副总经理级高级管理人员。</w:t>
      </w:r>
    </w:p>
    <w:p w:rsidR="004655EC" w:rsidRDefault="004655EC" w:rsidP="004655EC">
      <w:pPr>
        <w:widowControl/>
        <w:spacing w:line="360" w:lineRule="auto"/>
        <w:ind w:firstLineChars="200" w:firstLine="420"/>
        <w:rPr>
          <w:kern w:val="0"/>
          <w:szCs w:val="21"/>
        </w:rPr>
      </w:pPr>
      <w:r>
        <w:rPr>
          <w:kern w:val="0"/>
          <w:szCs w:val="21"/>
        </w:rPr>
        <w:t>本报告期内本基金托管人的专门基金托管部门未发生重大人事变动。</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2" w:name="_Toc374542170"/>
      <w:bookmarkStart w:id="93" w:name="_Toc48661909"/>
      <w:r>
        <w:rPr>
          <w:rFonts w:ascii="Times New Roman" w:hAnsi="Times New Roman"/>
          <w:kern w:val="0"/>
          <w:sz w:val="21"/>
          <w:szCs w:val="21"/>
        </w:rPr>
        <w:t>10.3</w:t>
      </w:r>
      <w:r w:rsidR="00643088" w:rsidRPr="00530FFD">
        <w:rPr>
          <w:rFonts w:ascii="宋体" w:hAnsi="宋体" w:cs="Arial"/>
          <w:color w:val="000000"/>
          <w:sz w:val="21"/>
          <w:szCs w:val="21"/>
        </w:rPr>
        <w:tab/>
      </w:r>
      <w:r>
        <w:rPr>
          <w:rFonts w:ascii="Times New Roman" w:hAnsi="Times New Roman" w:hint="eastAsia"/>
          <w:kern w:val="0"/>
          <w:sz w:val="21"/>
          <w:szCs w:val="21"/>
        </w:rPr>
        <w:t>涉及基金管理人、基金财产、基金托管业务的诉讼</w:t>
      </w:r>
      <w:bookmarkEnd w:id="92"/>
      <w:bookmarkEnd w:id="93"/>
    </w:p>
    <w:p w:rsidR="004655EC" w:rsidRDefault="004655EC" w:rsidP="004655EC">
      <w:pPr>
        <w:widowControl/>
        <w:spacing w:line="360" w:lineRule="auto"/>
        <w:ind w:firstLineChars="200" w:firstLine="420"/>
        <w:rPr>
          <w:kern w:val="0"/>
          <w:szCs w:val="21"/>
        </w:rPr>
      </w:pPr>
      <w:r>
        <w:rPr>
          <w:kern w:val="0"/>
          <w:szCs w:val="21"/>
        </w:rPr>
        <w:t>本报告期内无涉及本基金管理人、基金财产、基金托管业务的诉讼事项。</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4" w:name="_Toc374542171"/>
      <w:bookmarkStart w:id="95" w:name="_Toc48661910"/>
      <w:r>
        <w:rPr>
          <w:rFonts w:ascii="Times New Roman" w:hAnsi="Times New Roman"/>
          <w:kern w:val="0"/>
          <w:sz w:val="21"/>
          <w:szCs w:val="21"/>
        </w:rPr>
        <w:t>10.4</w:t>
      </w:r>
      <w:r w:rsidR="00643088" w:rsidRPr="00530FFD">
        <w:rPr>
          <w:rFonts w:ascii="宋体" w:hAnsi="宋体" w:cs="Arial"/>
          <w:color w:val="000000"/>
          <w:sz w:val="21"/>
          <w:szCs w:val="21"/>
        </w:rPr>
        <w:tab/>
      </w:r>
      <w:r>
        <w:rPr>
          <w:rFonts w:ascii="Times New Roman" w:hAnsi="Times New Roman" w:hint="eastAsia"/>
          <w:kern w:val="0"/>
          <w:sz w:val="21"/>
          <w:szCs w:val="21"/>
        </w:rPr>
        <w:t>基金投资策略的改变</w:t>
      </w:r>
      <w:bookmarkEnd w:id="94"/>
      <w:bookmarkEnd w:id="95"/>
    </w:p>
    <w:p w:rsidR="004655EC" w:rsidRDefault="004655EC" w:rsidP="004655EC">
      <w:pPr>
        <w:widowControl/>
        <w:spacing w:line="360" w:lineRule="auto"/>
        <w:ind w:firstLineChars="200" w:firstLine="420"/>
        <w:rPr>
          <w:rFonts w:eastAsiaTheme="minorEastAsia"/>
          <w:kern w:val="0"/>
          <w:szCs w:val="21"/>
        </w:rPr>
      </w:pPr>
      <w:r>
        <w:rPr>
          <w:kern w:val="0"/>
          <w:szCs w:val="21"/>
        </w:rPr>
        <w:t>本报告期内本基金的投资策略未有重大变化。</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6" w:name="_Toc48661911"/>
      <w:r>
        <w:rPr>
          <w:rFonts w:ascii="Times New Roman" w:hAnsi="Times New Roman"/>
          <w:kern w:val="0"/>
          <w:sz w:val="21"/>
          <w:szCs w:val="21"/>
        </w:rPr>
        <w:t>10.5</w:t>
      </w:r>
      <w:r>
        <w:rPr>
          <w:rFonts w:ascii="Times New Roman" w:hAnsi="Times New Roman" w:hint="eastAsia"/>
          <w:kern w:val="0"/>
          <w:sz w:val="21"/>
          <w:szCs w:val="21"/>
        </w:rPr>
        <w:t>为基金进行审计的会计师事务所情况</w:t>
      </w:r>
      <w:bookmarkEnd w:id="96"/>
    </w:p>
    <w:p w:rsidR="004655EC" w:rsidRDefault="004655EC" w:rsidP="004655EC">
      <w:pPr>
        <w:widowControl/>
        <w:spacing w:line="360" w:lineRule="auto"/>
        <w:ind w:firstLineChars="200" w:firstLine="420"/>
        <w:rPr>
          <w:kern w:val="0"/>
          <w:szCs w:val="21"/>
        </w:rPr>
      </w:pPr>
      <w:bookmarkStart w:id="97" w:name="OLE_LINK3"/>
      <w:r>
        <w:rPr>
          <w:kern w:val="0"/>
          <w:szCs w:val="21"/>
        </w:rPr>
        <w:t>本报告期内本基金未改聘会计师事务所。</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8" w:name="_Toc374542173"/>
      <w:bookmarkStart w:id="99" w:name="_Toc48661912"/>
      <w:bookmarkEnd w:id="97"/>
      <w:r>
        <w:rPr>
          <w:rFonts w:ascii="Times New Roman" w:hAnsi="Times New Roman"/>
          <w:kern w:val="0"/>
          <w:sz w:val="21"/>
          <w:szCs w:val="21"/>
        </w:rPr>
        <w:t>10.6</w:t>
      </w:r>
      <w:r w:rsidR="00643088" w:rsidRPr="00530FFD">
        <w:rPr>
          <w:rFonts w:ascii="宋体" w:hAnsi="宋体" w:cs="Arial"/>
          <w:color w:val="000000"/>
          <w:sz w:val="21"/>
          <w:szCs w:val="21"/>
        </w:rPr>
        <w:tab/>
      </w:r>
      <w:r>
        <w:rPr>
          <w:rFonts w:ascii="Times New Roman" w:hAnsi="Times New Roman" w:hint="eastAsia"/>
          <w:kern w:val="0"/>
          <w:sz w:val="21"/>
          <w:szCs w:val="21"/>
        </w:rPr>
        <w:t>管理人、托管人及其高级管理人员受稽查或处罚等情况</w:t>
      </w:r>
      <w:bookmarkEnd w:id="98"/>
      <w:bookmarkEnd w:id="99"/>
    </w:p>
    <w:p w:rsidR="004655EC" w:rsidRDefault="004655EC" w:rsidP="004655EC">
      <w:pPr>
        <w:widowControl/>
        <w:spacing w:line="360" w:lineRule="auto"/>
        <w:ind w:firstLineChars="200" w:firstLine="420"/>
        <w:rPr>
          <w:kern w:val="0"/>
          <w:szCs w:val="21"/>
        </w:rPr>
      </w:pPr>
      <w:r>
        <w:rPr>
          <w:kern w:val="0"/>
          <w:szCs w:val="21"/>
        </w:rPr>
        <w:t>本报告期内，本基金管理人和托管人托管业务部门及其相关高级管理人员未受到稽查或处罚。</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100" w:name="_Toc374542174"/>
      <w:bookmarkStart w:id="101" w:name="_Toc48661913"/>
      <w:r>
        <w:rPr>
          <w:rFonts w:ascii="Times New Roman" w:hAnsi="Times New Roman"/>
          <w:kern w:val="0"/>
          <w:sz w:val="21"/>
          <w:szCs w:val="21"/>
        </w:rPr>
        <w:t>10.7</w:t>
      </w:r>
      <w:r w:rsidR="00643088" w:rsidRPr="00530FFD">
        <w:rPr>
          <w:rFonts w:ascii="宋体" w:hAnsi="宋体" w:cs="Arial"/>
          <w:color w:val="000000"/>
          <w:sz w:val="21"/>
          <w:szCs w:val="21"/>
        </w:rPr>
        <w:tab/>
      </w:r>
      <w:r>
        <w:rPr>
          <w:rFonts w:ascii="Times New Roman" w:hAnsi="Times New Roman" w:hint="eastAsia"/>
          <w:kern w:val="0"/>
          <w:sz w:val="21"/>
          <w:szCs w:val="21"/>
        </w:rPr>
        <w:t>基金租用证券公司交易单元的有关情况</w:t>
      </w:r>
      <w:bookmarkEnd w:id="100"/>
      <w:bookmarkEnd w:id="101"/>
    </w:p>
    <w:p w:rsidR="001548F9" w:rsidRPr="00235099" w:rsidRDefault="004655EC" w:rsidP="004655EC">
      <w:pPr>
        <w:spacing w:line="360" w:lineRule="auto"/>
        <w:ind w:firstLineChars="196" w:firstLine="413"/>
        <w:rPr>
          <w:rFonts w:ascii="宋体"/>
          <w:b/>
          <w:szCs w:val="21"/>
        </w:rPr>
      </w:pPr>
      <w:bookmarkStart w:id="102" w:name="_Toc249760070"/>
      <w:r>
        <w:rPr>
          <w:b/>
          <w:kern w:val="0"/>
          <w:szCs w:val="21"/>
        </w:rPr>
        <w:t>10.7</w:t>
      </w:r>
      <w:r>
        <w:rPr>
          <w:b/>
          <w:szCs w:val="21"/>
        </w:rPr>
        <w:t xml:space="preserve">.1 </w:t>
      </w:r>
      <w:r>
        <w:rPr>
          <w:rFonts w:hint="eastAsia"/>
          <w:b/>
          <w:szCs w:val="21"/>
        </w:rPr>
        <w:t>基金租用证券公司交易单元进行股票投资及佣金支付情况</w:t>
      </w:r>
      <w:bookmarkEnd w:id="102"/>
    </w:p>
    <w:p w:rsidR="00B932B3" w:rsidRPr="00235099" w:rsidRDefault="00B932B3" w:rsidP="00B932B3">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1548F9" w:rsidRPr="00235099" w:rsidTr="0070173B">
        <w:tc>
          <w:tcPr>
            <w:tcW w:w="1560" w:type="dxa"/>
            <w:vMerge w:val="restart"/>
            <w:vAlign w:val="center"/>
          </w:tcPr>
          <w:p w:rsidR="001548F9" w:rsidRPr="004604CE" w:rsidRDefault="001548F9" w:rsidP="0070173B">
            <w:pPr>
              <w:jc w:val="center"/>
              <w:rPr>
                <w:color w:val="000000"/>
                <w:szCs w:val="21"/>
              </w:rPr>
            </w:pPr>
            <w:bookmarkStart w:id="103" w:name="_Toc249760071"/>
            <w:r w:rsidRPr="004604CE">
              <w:rPr>
                <w:rFonts w:hAnsi="宋体"/>
                <w:color w:val="000000"/>
                <w:szCs w:val="21"/>
              </w:rPr>
              <w:t>券商名称</w:t>
            </w:r>
          </w:p>
        </w:tc>
        <w:tc>
          <w:tcPr>
            <w:tcW w:w="780" w:type="dxa"/>
            <w:vMerge w:val="restart"/>
            <w:vAlign w:val="center"/>
          </w:tcPr>
          <w:p w:rsidR="001548F9" w:rsidRPr="004604CE" w:rsidRDefault="001548F9" w:rsidP="0070173B">
            <w:pPr>
              <w:jc w:val="center"/>
              <w:rPr>
                <w:color w:val="000000"/>
                <w:szCs w:val="21"/>
              </w:rPr>
            </w:pPr>
            <w:r w:rsidRPr="004604CE">
              <w:rPr>
                <w:rFonts w:hAnsi="宋体"/>
                <w:color w:val="000000"/>
                <w:szCs w:val="21"/>
              </w:rPr>
              <w:t>交易单元数量</w:t>
            </w:r>
          </w:p>
        </w:tc>
        <w:tc>
          <w:tcPr>
            <w:tcW w:w="2880" w:type="dxa"/>
            <w:gridSpan w:val="2"/>
            <w:vAlign w:val="center"/>
          </w:tcPr>
          <w:p w:rsidR="001548F9" w:rsidRPr="004604CE" w:rsidRDefault="001548F9" w:rsidP="0070173B">
            <w:pPr>
              <w:jc w:val="center"/>
              <w:rPr>
                <w:color w:val="000000"/>
                <w:szCs w:val="21"/>
              </w:rPr>
            </w:pPr>
            <w:r w:rsidRPr="004604CE">
              <w:rPr>
                <w:rFonts w:hAnsi="宋体"/>
                <w:color w:val="000000"/>
                <w:szCs w:val="21"/>
              </w:rPr>
              <w:t>股票交易</w:t>
            </w:r>
          </w:p>
        </w:tc>
        <w:tc>
          <w:tcPr>
            <w:tcW w:w="2700" w:type="dxa"/>
            <w:gridSpan w:val="2"/>
            <w:vAlign w:val="center"/>
          </w:tcPr>
          <w:p w:rsidR="001548F9" w:rsidRPr="004604CE" w:rsidRDefault="001548F9" w:rsidP="0070173B">
            <w:pPr>
              <w:jc w:val="center"/>
              <w:rPr>
                <w:color w:val="000000"/>
                <w:szCs w:val="21"/>
              </w:rPr>
            </w:pPr>
            <w:r w:rsidRPr="004604CE">
              <w:rPr>
                <w:rFonts w:hAnsi="宋体"/>
                <w:color w:val="000000"/>
                <w:szCs w:val="21"/>
              </w:rPr>
              <w:t>应支付该券商的佣金</w:t>
            </w:r>
          </w:p>
        </w:tc>
        <w:tc>
          <w:tcPr>
            <w:tcW w:w="1080" w:type="dxa"/>
            <w:vMerge w:val="restart"/>
            <w:vAlign w:val="center"/>
          </w:tcPr>
          <w:p w:rsidR="001548F9" w:rsidRPr="004604CE" w:rsidRDefault="001548F9" w:rsidP="0070173B">
            <w:pPr>
              <w:jc w:val="center"/>
              <w:rPr>
                <w:color w:val="000000"/>
                <w:kern w:val="0"/>
                <w:szCs w:val="21"/>
              </w:rPr>
            </w:pPr>
            <w:r w:rsidRPr="004604CE">
              <w:rPr>
                <w:rFonts w:hAnsi="宋体"/>
                <w:color w:val="000000"/>
                <w:kern w:val="0"/>
                <w:szCs w:val="21"/>
              </w:rPr>
              <w:t>备注</w:t>
            </w:r>
          </w:p>
        </w:tc>
      </w:tr>
      <w:tr w:rsidR="001548F9" w:rsidRPr="00235099" w:rsidTr="0070173B">
        <w:tc>
          <w:tcPr>
            <w:tcW w:w="9000" w:type="dxa"/>
            <w:vMerge/>
            <w:vAlign w:val="center"/>
          </w:tcPr>
          <w:p w:rsidR="001548F9" w:rsidRPr="004604CE" w:rsidRDefault="001548F9" w:rsidP="0070173B">
            <w:pPr>
              <w:widowControl/>
              <w:jc w:val="left"/>
              <w:rPr>
                <w:color w:val="000000"/>
                <w:szCs w:val="21"/>
              </w:rPr>
            </w:pPr>
          </w:p>
        </w:tc>
        <w:tc>
          <w:tcPr>
            <w:tcW w:w="780" w:type="dxa"/>
            <w:vMerge/>
            <w:vAlign w:val="center"/>
          </w:tcPr>
          <w:p w:rsidR="001548F9" w:rsidRPr="004604CE" w:rsidRDefault="001548F9" w:rsidP="0070173B">
            <w:pPr>
              <w:widowControl/>
              <w:jc w:val="left"/>
              <w:rPr>
                <w:color w:val="000000"/>
                <w:szCs w:val="21"/>
              </w:rPr>
            </w:pPr>
          </w:p>
        </w:tc>
        <w:tc>
          <w:tcPr>
            <w:tcW w:w="1800" w:type="dxa"/>
            <w:vAlign w:val="center"/>
          </w:tcPr>
          <w:p w:rsidR="001548F9" w:rsidRPr="004604CE" w:rsidRDefault="001548F9" w:rsidP="0070173B">
            <w:pPr>
              <w:jc w:val="center"/>
              <w:rPr>
                <w:color w:val="000000"/>
                <w:szCs w:val="21"/>
              </w:rPr>
            </w:pPr>
            <w:r w:rsidRPr="004604CE">
              <w:rPr>
                <w:rFonts w:hAnsi="宋体"/>
                <w:color w:val="000000"/>
                <w:szCs w:val="21"/>
              </w:rPr>
              <w:t>成交金额</w:t>
            </w:r>
          </w:p>
        </w:tc>
        <w:tc>
          <w:tcPr>
            <w:tcW w:w="1080" w:type="dxa"/>
            <w:vAlign w:val="center"/>
          </w:tcPr>
          <w:p w:rsidR="001548F9" w:rsidRPr="004604CE" w:rsidRDefault="001548F9" w:rsidP="0070173B">
            <w:pPr>
              <w:jc w:val="center"/>
              <w:rPr>
                <w:color w:val="000000"/>
                <w:szCs w:val="21"/>
              </w:rPr>
            </w:pPr>
            <w:r w:rsidRPr="004604CE">
              <w:rPr>
                <w:rFonts w:hAnsi="宋体"/>
                <w:color w:val="000000"/>
                <w:szCs w:val="21"/>
              </w:rPr>
              <w:t>占当期股票成交总额的比例</w:t>
            </w:r>
          </w:p>
        </w:tc>
        <w:tc>
          <w:tcPr>
            <w:tcW w:w="1620" w:type="dxa"/>
            <w:vAlign w:val="center"/>
          </w:tcPr>
          <w:p w:rsidR="001548F9" w:rsidRPr="004604CE" w:rsidRDefault="001548F9" w:rsidP="0070173B">
            <w:pPr>
              <w:jc w:val="center"/>
              <w:rPr>
                <w:color w:val="000000"/>
                <w:kern w:val="0"/>
                <w:szCs w:val="21"/>
              </w:rPr>
            </w:pPr>
            <w:r w:rsidRPr="004604CE">
              <w:rPr>
                <w:rFonts w:hAnsi="宋体"/>
                <w:color w:val="000000"/>
                <w:kern w:val="0"/>
                <w:szCs w:val="21"/>
              </w:rPr>
              <w:t>佣金</w:t>
            </w:r>
          </w:p>
        </w:tc>
        <w:tc>
          <w:tcPr>
            <w:tcW w:w="1080" w:type="dxa"/>
            <w:vAlign w:val="center"/>
          </w:tcPr>
          <w:p w:rsidR="001548F9" w:rsidRPr="004604CE" w:rsidRDefault="001548F9" w:rsidP="0070173B">
            <w:pPr>
              <w:jc w:val="center"/>
              <w:rPr>
                <w:color w:val="000000"/>
                <w:szCs w:val="21"/>
              </w:rPr>
            </w:pPr>
            <w:r w:rsidRPr="004604CE">
              <w:rPr>
                <w:rFonts w:hAnsi="宋体"/>
                <w:color w:val="000000"/>
                <w:szCs w:val="21"/>
              </w:rPr>
              <w:t>占当期佣金总量的比例</w:t>
            </w:r>
          </w:p>
        </w:tc>
        <w:tc>
          <w:tcPr>
            <w:tcW w:w="1080" w:type="dxa"/>
            <w:vMerge/>
            <w:vAlign w:val="center"/>
          </w:tcPr>
          <w:p w:rsidR="001548F9" w:rsidRPr="004604CE" w:rsidRDefault="001548F9" w:rsidP="0070173B">
            <w:pPr>
              <w:widowControl/>
              <w:jc w:val="left"/>
              <w:rPr>
                <w:color w:val="000000"/>
                <w:kern w:val="0"/>
                <w:szCs w:val="21"/>
              </w:rPr>
            </w:pPr>
          </w:p>
        </w:tc>
      </w:tr>
      <w:tr w:rsidR="00432887">
        <w:tc>
          <w:tcPr>
            <w:tcW w:w="1560" w:type="dxa"/>
            <w:vAlign w:val="center"/>
          </w:tcPr>
          <w:p w:rsidR="00432887" w:rsidRDefault="00DA4E5E">
            <w:pPr>
              <w:jc w:val="center"/>
            </w:pPr>
            <w:r>
              <w:rPr>
                <w:color w:val="000000"/>
                <w:szCs w:val="21"/>
              </w:rPr>
              <w:t>国泰君安</w:t>
            </w:r>
          </w:p>
        </w:tc>
        <w:tc>
          <w:tcPr>
            <w:tcW w:w="780" w:type="dxa"/>
            <w:vAlign w:val="center"/>
          </w:tcPr>
          <w:p w:rsidR="00432887" w:rsidRDefault="00DA4E5E">
            <w:pPr>
              <w:jc w:val="center"/>
            </w:pPr>
            <w:r>
              <w:rPr>
                <w:color w:val="000000"/>
                <w:szCs w:val="21"/>
              </w:rPr>
              <w:t>1</w:t>
            </w:r>
          </w:p>
        </w:tc>
        <w:tc>
          <w:tcPr>
            <w:tcW w:w="1800" w:type="dxa"/>
            <w:vAlign w:val="center"/>
          </w:tcPr>
          <w:p w:rsidR="00432887" w:rsidRDefault="00DA4E5E">
            <w:pPr>
              <w:jc w:val="right"/>
            </w:pPr>
            <w:r>
              <w:rPr>
                <w:color w:val="000000"/>
                <w:szCs w:val="21"/>
              </w:rPr>
              <w:t>-</w:t>
            </w:r>
          </w:p>
        </w:tc>
        <w:tc>
          <w:tcPr>
            <w:tcW w:w="1080" w:type="dxa"/>
            <w:vAlign w:val="center"/>
          </w:tcPr>
          <w:p w:rsidR="00432887" w:rsidRDefault="00DA4E5E">
            <w:pPr>
              <w:jc w:val="right"/>
            </w:pPr>
            <w:r>
              <w:rPr>
                <w:color w:val="000000"/>
                <w:szCs w:val="21"/>
              </w:rPr>
              <w:t>-</w:t>
            </w:r>
          </w:p>
        </w:tc>
        <w:tc>
          <w:tcPr>
            <w:tcW w:w="1620" w:type="dxa"/>
            <w:vAlign w:val="center"/>
          </w:tcPr>
          <w:p w:rsidR="00432887" w:rsidRDefault="00DA4E5E">
            <w:pPr>
              <w:jc w:val="right"/>
            </w:pPr>
            <w:r>
              <w:rPr>
                <w:color w:val="000000"/>
                <w:szCs w:val="21"/>
              </w:rPr>
              <w:t>-</w:t>
            </w:r>
          </w:p>
        </w:tc>
        <w:tc>
          <w:tcPr>
            <w:tcW w:w="1080" w:type="dxa"/>
            <w:vAlign w:val="center"/>
          </w:tcPr>
          <w:p w:rsidR="00432887" w:rsidRDefault="00DA4E5E">
            <w:pPr>
              <w:jc w:val="right"/>
            </w:pPr>
            <w:r>
              <w:rPr>
                <w:color w:val="000000"/>
                <w:szCs w:val="21"/>
              </w:rPr>
              <w:t>-</w:t>
            </w:r>
          </w:p>
        </w:tc>
        <w:tc>
          <w:tcPr>
            <w:tcW w:w="1080" w:type="dxa"/>
            <w:vAlign w:val="center"/>
          </w:tcPr>
          <w:p w:rsidR="00432887" w:rsidRDefault="00DA4E5E">
            <w:pPr>
              <w:jc w:val="left"/>
            </w:pPr>
            <w:r>
              <w:rPr>
                <w:color w:val="000000"/>
                <w:szCs w:val="21"/>
              </w:rPr>
              <w:t>-</w:t>
            </w:r>
          </w:p>
        </w:tc>
      </w:tr>
      <w:tr w:rsidR="00432887">
        <w:tc>
          <w:tcPr>
            <w:tcW w:w="1560" w:type="dxa"/>
            <w:vAlign w:val="center"/>
          </w:tcPr>
          <w:p w:rsidR="00432887" w:rsidRDefault="00DA4E5E">
            <w:pPr>
              <w:jc w:val="center"/>
            </w:pPr>
            <w:r>
              <w:rPr>
                <w:color w:val="000000"/>
                <w:szCs w:val="21"/>
              </w:rPr>
              <w:t>国联证券</w:t>
            </w:r>
          </w:p>
        </w:tc>
        <w:tc>
          <w:tcPr>
            <w:tcW w:w="780" w:type="dxa"/>
            <w:vAlign w:val="center"/>
          </w:tcPr>
          <w:p w:rsidR="00432887" w:rsidRDefault="00DA4E5E">
            <w:pPr>
              <w:jc w:val="center"/>
            </w:pPr>
            <w:r>
              <w:rPr>
                <w:color w:val="000000"/>
                <w:szCs w:val="21"/>
              </w:rPr>
              <w:t>1</w:t>
            </w:r>
          </w:p>
        </w:tc>
        <w:tc>
          <w:tcPr>
            <w:tcW w:w="1800" w:type="dxa"/>
            <w:vAlign w:val="center"/>
          </w:tcPr>
          <w:p w:rsidR="00432887" w:rsidRDefault="00DA4E5E">
            <w:pPr>
              <w:jc w:val="right"/>
            </w:pPr>
            <w:r>
              <w:rPr>
                <w:color w:val="000000"/>
                <w:szCs w:val="21"/>
              </w:rPr>
              <w:t>-</w:t>
            </w:r>
          </w:p>
        </w:tc>
        <w:tc>
          <w:tcPr>
            <w:tcW w:w="1080" w:type="dxa"/>
            <w:vAlign w:val="center"/>
          </w:tcPr>
          <w:p w:rsidR="00432887" w:rsidRDefault="00DA4E5E">
            <w:pPr>
              <w:jc w:val="right"/>
            </w:pPr>
            <w:r>
              <w:rPr>
                <w:color w:val="000000"/>
                <w:szCs w:val="21"/>
              </w:rPr>
              <w:t>-</w:t>
            </w:r>
          </w:p>
        </w:tc>
        <w:tc>
          <w:tcPr>
            <w:tcW w:w="1620" w:type="dxa"/>
            <w:vAlign w:val="center"/>
          </w:tcPr>
          <w:p w:rsidR="00432887" w:rsidRDefault="00DA4E5E">
            <w:pPr>
              <w:jc w:val="right"/>
            </w:pPr>
            <w:r>
              <w:rPr>
                <w:color w:val="000000"/>
                <w:szCs w:val="21"/>
              </w:rPr>
              <w:t>-</w:t>
            </w:r>
          </w:p>
        </w:tc>
        <w:tc>
          <w:tcPr>
            <w:tcW w:w="1080" w:type="dxa"/>
            <w:vAlign w:val="center"/>
          </w:tcPr>
          <w:p w:rsidR="00432887" w:rsidRDefault="00DA4E5E">
            <w:pPr>
              <w:jc w:val="right"/>
            </w:pPr>
            <w:r>
              <w:rPr>
                <w:color w:val="000000"/>
                <w:szCs w:val="21"/>
              </w:rPr>
              <w:t>-</w:t>
            </w:r>
          </w:p>
        </w:tc>
        <w:tc>
          <w:tcPr>
            <w:tcW w:w="1080" w:type="dxa"/>
            <w:vAlign w:val="center"/>
          </w:tcPr>
          <w:p w:rsidR="00432887" w:rsidRDefault="00DA4E5E">
            <w:pPr>
              <w:jc w:val="left"/>
            </w:pPr>
            <w:r>
              <w:rPr>
                <w:color w:val="000000"/>
                <w:szCs w:val="21"/>
              </w:rPr>
              <w:t>-</w:t>
            </w:r>
          </w:p>
        </w:tc>
      </w:tr>
      <w:tr w:rsidR="00432887">
        <w:tc>
          <w:tcPr>
            <w:tcW w:w="1560" w:type="dxa"/>
            <w:vAlign w:val="center"/>
          </w:tcPr>
          <w:p w:rsidR="00432887" w:rsidRDefault="00DA4E5E">
            <w:pPr>
              <w:jc w:val="center"/>
            </w:pPr>
            <w:r>
              <w:rPr>
                <w:color w:val="000000"/>
                <w:szCs w:val="21"/>
              </w:rPr>
              <w:t>华福证券</w:t>
            </w:r>
          </w:p>
        </w:tc>
        <w:tc>
          <w:tcPr>
            <w:tcW w:w="780" w:type="dxa"/>
            <w:vAlign w:val="center"/>
          </w:tcPr>
          <w:p w:rsidR="00432887" w:rsidRDefault="00DA4E5E">
            <w:pPr>
              <w:jc w:val="center"/>
            </w:pPr>
            <w:r>
              <w:rPr>
                <w:color w:val="000000"/>
                <w:szCs w:val="21"/>
              </w:rPr>
              <w:t>1</w:t>
            </w:r>
          </w:p>
        </w:tc>
        <w:tc>
          <w:tcPr>
            <w:tcW w:w="1800" w:type="dxa"/>
            <w:vAlign w:val="center"/>
          </w:tcPr>
          <w:p w:rsidR="00432887" w:rsidRDefault="00DA4E5E">
            <w:pPr>
              <w:jc w:val="right"/>
            </w:pPr>
            <w:r>
              <w:rPr>
                <w:color w:val="000000"/>
                <w:szCs w:val="21"/>
              </w:rPr>
              <w:t>-</w:t>
            </w:r>
          </w:p>
        </w:tc>
        <w:tc>
          <w:tcPr>
            <w:tcW w:w="1080" w:type="dxa"/>
            <w:vAlign w:val="center"/>
          </w:tcPr>
          <w:p w:rsidR="00432887" w:rsidRDefault="00DA4E5E">
            <w:pPr>
              <w:jc w:val="right"/>
            </w:pPr>
            <w:r>
              <w:rPr>
                <w:color w:val="000000"/>
                <w:szCs w:val="21"/>
              </w:rPr>
              <w:t>-</w:t>
            </w:r>
          </w:p>
        </w:tc>
        <w:tc>
          <w:tcPr>
            <w:tcW w:w="1620" w:type="dxa"/>
            <w:vAlign w:val="center"/>
          </w:tcPr>
          <w:p w:rsidR="00432887" w:rsidRDefault="00DA4E5E">
            <w:pPr>
              <w:jc w:val="right"/>
            </w:pPr>
            <w:r>
              <w:rPr>
                <w:color w:val="000000"/>
                <w:szCs w:val="21"/>
              </w:rPr>
              <w:t>-</w:t>
            </w:r>
          </w:p>
        </w:tc>
        <w:tc>
          <w:tcPr>
            <w:tcW w:w="1080" w:type="dxa"/>
            <w:vAlign w:val="center"/>
          </w:tcPr>
          <w:p w:rsidR="00432887" w:rsidRDefault="00DA4E5E">
            <w:pPr>
              <w:jc w:val="right"/>
            </w:pPr>
            <w:r>
              <w:rPr>
                <w:color w:val="000000"/>
                <w:szCs w:val="21"/>
              </w:rPr>
              <w:t>-</w:t>
            </w:r>
          </w:p>
        </w:tc>
        <w:tc>
          <w:tcPr>
            <w:tcW w:w="1080" w:type="dxa"/>
            <w:vAlign w:val="center"/>
          </w:tcPr>
          <w:p w:rsidR="00432887" w:rsidRDefault="00DA4E5E">
            <w:pPr>
              <w:jc w:val="left"/>
            </w:pPr>
            <w:r>
              <w:rPr>
                <w:color w:val="000000"/>
                <w:szCs w:val="21"/>
              </w:rPr>
              <w:t>-</w:t>
            </w:r>
          </w:p>
        </w:tc>
      </w:tr>
      <w:tr w:rsidR="00432887">
        <w:tc>
          <w:tcPr>
            <w:tcW w:w="1560" w:type="dxa"/>
            <w:vAlign w:val="center"/>
          </w:tcPr>
          <w:p w:rsidR="00432887" w:rsidRDefault="00DA4E5E">
            <w:pPr>
              <w:jc w:val="center"/>
            </w:pPr>
            <w:r>
              <w:rPr>
                <w:color w:val="000000"/>
                <w:szCs w:val="21"/>
              </w:rPr>
              <w:t>安信证券</w:t>
            </w:r>
          </w:p>
        </w:tc>
        <w:tc>
          <w:tcPr>
            <w:tcW w:w="780" w:type="dxa"/>
            <w:vAlign w:val="center"/>
          </w:tcPr>
          <w:p w:rsidR="00432887" w:rsidRDefault="00DA4E5E">
            <w:pPr>
              <w:jc w:val="center"/>
            </w:pPr>
            <w:r>
              <w:rPr>
                <w:color w:val="000000"/>
                <w:szCs w:val="21"/>
              </w:rPr>
              <w:t>1</w:t>
            </w:r>
          </w:p>
        </w:tc>
        <w:tc>
          <w:tcPr>
            <w:tcW w:w="1800" w:type="dxa"/>
            <w:vAlign w:val="center"/>
          </w:tcPr>
          <w:p w:rsidR="00432887" w:rsidRDefault="00DA4E5E">
            <w:pPr>
              <w:jc w:val="right"/>
            </w:pPr>
            <w:r>
              <w:rPr>
                <w:color w:val="000000"/>
                <w:szCs w:val="21"/>
              </w:rPr>
              <w:t>597,457,230.22</w:t>
            </w:r>
          </w:p>
        </w:tc>
        <w:tc>
          <w:tcPr>
            <w:tcW w:w="1080" w:type="dxa"/>
            <w:vAlign w:val="center"/>
          </w:tcPr>
          <w:p w:rsidR="00432887" w:rsidRDefault="00DA4E5E">
            <w:pPr>
              <w:jc w:val="right"/>
            </w:pPr>
            <w:r>
              <w:rPr>
                <w:color w:val="000000"/>
                <w:szCs w:val="21"/>
              </w:rPr>
              <w:t>100.00%</w:t>
            </w:r>
          </w:p>
        </w:tc>
        <w:tc>
          <w:tcPr>
            <w:tcW w:w="1620" w:type="dxa"/>
            <w:vAlign w:val="center"/>
          </w:tcPr>
          <w:p w:rsidR="00432887" w:rsidRDefault="00DA4E5E">
            <w:pPr>
              <w:jc w:val="right"/>
            </w:pPr>
            <w:r>
              <w:rPr>
                <w:color w:val="000000"/>
                <w:szCs w:val="21"/>
              </w:rPr>
              <w:t>556,414.03</w:t>
            </w:r>
          </w:p>
        </w:tc>
        <w:tc>
          <w:tcPr>
            <w:tcW w:w="1080" w:type="dxa"/>
            <w:vAlign w:val="center"/>
          </w:tcPr>
          <w:p w:rsidR="00432887" w:rsidRDefault="00DA4E5E">
            <w:pPr>
              <w:jc w:val="right"/>
            </w:pPr>
            <w:r>
              <w:rPr>
                <w:color w:val="000000"/>
                <w:szCs w:val="21"/>
              </w:rPr>
              <w:t>100.00%</w:t>
            </w:r>
          </w:p>
        </w:tc>
        <w:tc>
          <w:tcPr>
            <w:tcW w:w="1080" w:type="dxa"/>
            <w:vAlign w:val="center"/>
          </w:tcPr>
          <w:p w:rsidR="00432887" w:rsidRDefault="00DA4E5E">
            <w:pPr>
              <w:jc w:val="left"/>
            </w:pPr>
            <w:r>
              <w:rPr>
                <w:color w:val="000000"/>
                <w:szCs w:val="21"/>
              </w:rPr>
              <w:t>-</w:t>
            </w:r>
          </w:p>
        </w:tc>
      </w:tr>
      <w:tr w:rsidR="00432887">
        <w:tc>
          <w:tcPr>
            <w:tcW w:w="1560" w:type="dxa"/>
            <w:vAlign w:val="center"/>
          </w:tcPr>
          <w:p w:rsidR="00432887" w:rsidRDefault="00DA4E5E">
            <w:pPr>
              <w:jc w:val="center"/>
            </w:pPr>
            <w:r>
              <w:rPr>
                <w:color w:val="000000"/>
                <w:szCs w:val="21"/>
              </w:rPr>
              <w:t>东方证券</w:t>
            </w:r>
          </w:p>
        </w:tc>
        <w:tc>
          <w:tcPr>
            <w:tcW w:w="780" w:type="dxa"/>
            <w:vAlign w:val="center"/>
          </w:tcPr>
          <w:p w:rsidR="00432887" w:rsidRDefault="00DA4E5E">
            <w:pPr>
              <w:jc w:val="center"/>
            </w:pPr>
            <w:r>
              <w:rPr>
                <w:color w:val="000000"/>
                <w:szCs w:val="21"/>
              </w:rPr>
              <w:t>1</w:t>
            </w:r>
          </w:p>
        </w:tc>
        <w:tc>
          <w:tcPr>
            <w:tcW w:w="1800" w:type="dxa"/>
            <w:vAlign w:val="center"/>
          </w:tcPr>
          <w:p w:rsidR="00432887" w:rsidRDefault="00DA4E5E">
            <w:pPr>
              <w:jc w:val="right"/>
            </w:pPr>
            <w:r>
              <w:rPr>
                <w:color w:val="000000"/>
                <w:szCs w:val="21"/>
              </w:rPr>
              <w:t>-</w:t>
            </w:r>
          </w:p>
        </w:tc>
        <w:tc>
          <w:tcPr>
            <w:tcW w:w="1080" w:type="dxa"/>
            <w:vAlign w:val="center"/>
          </w:tcPr>
          <w:p w:rsidR="00432887" w:rsidRDefault="00DA4E5E">
            <w:pPr>
              <w:jc w:val="right"/>
            </w:pPr>
            <w:r>
              <w:rPr>
                <w:color w:val="000000"/>
                <w:szCs w:val="21"/>
              </w:rPr>
              <w:t>-</w:t>
            </w:r>
          </w:p>
        </w:tc>
        <w:tc>
          <w:tcPr>
            <w:tcW w:w="1620" w:type="dxa"/>
            <w:vAlign w:val="center"/>
          </w:tcPr>
          <w:p w:rsidR="00432887" w:rsidRDefault="00DA4E5E">
            <w:pPr>
              <w:jc w:val="right"/>
            </w:pPr>
            <w:r>
              <w:rPr>
                <w:color w:val="000000"/>
                <w:szCs w:val="21"/>
              </w:rPr>
              <w:t>-</w:t>
            </w:r>
          </w:p>
        </w:tc>
        <w:tc>
          <w:tcPr>
            <w:tcW w:w="1080" w:type="dxa"/>
            <w:vAlign w:val="center"/>
          </w:tcPr>
          <w:p w:rsidR="00432887" w:rsidRDefault="00DA4E5E">
            <w:pPr>
              <w:jc w:val="right"/>
            </w:pPr>
            <w:r>
              <w:rPr>
                <w:color w:val="000000"/>
                <w:szCs w:val="21"/>
              </w:rPr>
              <w:t>-</w:t>
            </w:r>
          </w:p>
        </w:tc>
        <w:tc>
          <w:tcPr>
            <w:tcW w:w="1080" w:type="dxa"/>
            <w:vAlign w:val="center"/>
          </w:tcPr>
          <w:p w:rsidR="00432887" w:rsidRDefault="00DA4E5E">
            <w:pPr>
              <w:jc w:val="left"/>
            </w:pPr>
            <w:r>
              <w:rPr>
                <w:color w:val="000000"/>
                <w:szCs w:val="21"/>
              </w:rPr>
              <w:t>-</w:t>
            </w:r>
          </w:p>
        </w:tc>
      </w:tr>
      <w:tr w:rsidR="00432887">
        <w:tc>
          <w:tcPr>
            <w:tcW w:w="1560" w:type="dxa"/>
            <w:vAlign w:val="center"/>
          </w:tcPr>
          <w:p w:rsidR="00432887" w:rsidRDefault="00DA4E5E">
            <w:pPr>
              <w:jc w:val="center"/>
            </w:pPr>
            <w:r>
              <w:rPr>
                <w:color w:val="000000"/>
                <w:szCs w:val="21"/>
              </w:rPr>
              <w:t>申万宏源</w:t>
            </w:r>
          </w:p>
        </w:tc>
        <w:tc>
          <w:tcPr>
            <w:tcW w:w="780" w:type="dxa"/>
            <w:vAlign w:val="center"/>
          </w:tcPr>
          <w:p w:rsidR="00432887" w:rsidRDefault="00DA4E5E">
            <w:pPr>
              <w:jc w:val="center"/>
            </w:pPr>
            <w:r>
              <w:rPr>
                <w:color w:val="000000"/>
                <w:szCs w:val="21"/>
              </w:rPr>
              <w:t>1</w:t>
            </w:r>
          </w:p>
        </w:tc>
        <w:tc>
          <w:tcPr>
            <w:tcW w:w="1800" w:type="dxa"/>
            <w:vAlign w:val="center"/>
          </w:tcPr>
          <w:p w:rsidR="00432887" w:rsidRDefault="00DA4E5E">
            <w:pPr>
              <w:jc w:val="right"/>
            </w:pPr>
            <w:r>
              <w:rPr>
                <w:color w:val="000000"/>
                <w:szCs w:val="21"/>
              </w:rPr>
              <w:t>-</w:t>
            </w:r>
          </w:p>
        </w:tc>
        <w:tc>
          <w:tcPr>
            <w:tcW w:w="1080" w:type="dxa"/>
            <w:vAlign w:val="center"/>
          </w:tcPr>
          <w:p w:rsidR="00432887" w:rsidRDefault="00DA4E5E">
            <w:pPr>
              <w:jc w:val="right"/>
            </w:pPr>
            <w:r>
              <w:rPr>
                <w:color w:val="000000"/>
                <w:szCs w:val="21"/>
              </w:rPr>
              <w:t>-</w:t>
            </w:r>
          </w:p>
        </w:tc>
        <w:tc>
          <w:tcPr>
            <w:tcW w:w="1620" w:type="dxa"/>
            <w:vAlign w:val="center"/>
          </w:tcPr>
          <w:p w:rsidR="00432887" w:rsidRDefault="00DA4E5E">
            <w:pPr>
              <w:jc w:val="right"/>
            </w:pPr>
            <w:r>
              <w:rPr>
                <w:color w:val="000000"/>
                <w:szCs w:val="21"/>
              </w:rPr>
              <w:t>-</w:t>
            </w:r>
          </w:p>
        </w:tc>
        <w:tc>
          <w:tcPr>
            <w:tcW w:w="1080" w:type="dxa"/>
            <w:vAlign w:val="center"/>
          </w:tcPr>
          <w:p w:rsidR="00432887" w:rsidRDefault="00DA4E5E">
            <w:pPr>
              <w:jc w:val="right"/>
            </w:pPr>
            <w:r>
              <w:rPr>
                <w:color w:val="000000"/>
                <w:szCs w:val="21"/>
              </w:rPr>
              <w:t>-</w:t>
            </w:r>
          </w:p>
        </w:tc>
        <w:tc>
          <w:tcPr>
            <w:tcW w:w="1080" w:type="dxa"/>
            <w:vAlign w:val="center"/>
          </w:tcPr>
          <w:p w:rsidR="00432887" w:rsidRDefault="00DA4E5E">
            <w:pPr>
              <w:jc w:val="left"/>
            </w:pPr>
            <w:r>
              <w:rPr>
                <w:color w:val="000000"/>
                <w:szCs w:val="21"/>
              </w:rPr>
              <w:t>-</w:t>
            </w:r>
          </w:p>
        </w:tc>
      </w:tr>
      <w:tr w:rsidR="00432887">
        <w:tc>
          <w:tcPr>
            <w:tcW w:w="1560" w:type="dxa"/>
            <w:vAlign w:val="center"/>
          </w:tcPr>
          <w:p w:rsidR="00432887" w:rsidRDefault="00DA4E5E">
            <w:pPr>
              <w:jc w:val="center"/>
            </w:pPr>
            <w:r>
              <w:rPr>
                <w:color w:val="000000"/>
                <w:szCs w:val="21"/>
              </w:rPr>
              <w:t>银河证券</w:t>
            </w:r>
          </w:p>
        </w:tc>
        <w:tc>
          <w:tcPr>
            <w:tcW w:w="780" w:type="dxa"/>
            <w:vAlign w:val="center"/>
          </w:tcPr>
          <w:p w:rsidR="00432887" w:rsidRDefault="00DA4E5E">
            <w:pPr>
              <w:jc w:val="center"/>
            </w:pPr>
            <w:r>
              <w:rPr>
                <w:color w:val="000000"/>
                <w:szCs w:val="21"/>
              </w:rPr>
              <w:t>1</w:t>
            </w:r>
          </w:p>
        </w:tc>
        <w:tc>
          <w:tcPr>
            <w:tcW w:w="1800" w:type="dxa"/>
            <w:vAlign w:val="center"/>
          </w:tcPr>
          <w:p w:rsidR="00432887" w:rsidRDefault="00DA4E5E">
            <w:pPr>
              <w:jc w:val="right"/>
            </w:pPr>
            <w:r>
              <w:rPr>
                <w:color w:val="000000"/>
                <w:szCs w:val="21"/>
              </w:rPr>
              <w:t>-</w:t>
            </w:r>
          </w:p>
        </w:tc>
        <w:tc>
          <w:tcPr>
            <w:tcW w:w="1080" w:type="dxa"/>
            <w:vAlign w:val="center"/>
          </w:tcPr>
          <w:p w:rsidR="00432887" w:rsidRDefault="00DA4E5E">
            <w:pPr>
              <w:jc w:val="right"/>
            </w:pPr>
            <w:r>
              <w:rPr>
                <w:color w:val="000000"/>
                <w:szCs w:val="21"/>
              </w:rPr>
              <w:t>-</w:t>
            </w:r>
          </w:p>
        </w:tc>
        <w:tc>
          <w:tcPr>
            <w:tcW w:w="1620" w:type="dxa"/>
            <w:vAlign w:val="center"/>
          </w:tcPr>
          <w:p w:rsidR="00432887" w:rsidRDefault="00DA4E5E">
            <w:pPr>
              <w:jc w:val="right"/>
            </w:pPr>
            <w:r>
              <w:rPr>
                <w:color w:val="000000"/>
                <w:szCs w:val="21"/>
              </w:rPr>
              <w:t>-</w:t>
            </w:r>
          </w:p>
        </w:tc>
        <w:tc>
          <w:tcPr>
            <w:tcW w:w="1080" w:type="dxa"/>
            <w:vAlign w:val="center"/>
          </w:tcPr>
          <w:p w:rsidR="00432887" w:rsidRDefault="00DA4E5E">
            <w:pPr>
              <w:jc w:val="right"/>
            </w:pPr>
            <w:r>
              <w:rPr>
                <w:color w:val="000000"/>
                <w:szCs w:val="21"/>
              </w:rPr>
              <w:t>-</w:t>
            </w:r>
          </w:p>
        </w:tc>
        <w:tc>
          <w:tcPr>
            <w:tcW w:w="1080" w:type="dxa"/>
            <w:vAlign w:val="center"/>
          </w:tcPr>
          <w:p w:rsidR="00432887" w:rsidRDefault="00DA4E5E">
            <w:pPr>
              <w:jc w:val="left"/>
            </w:pPr>
            <w:r>
              <w:rPr>
                <w:color w:val="000000"/>
                <w:szCs w:val="21"/>
              </w:rPr>
              <w:t>-</w:t>
            </w:r>
          </w:p>
        </w:tc>
      </w:tr>
      <w:tr w:rsidR="00432887">
        <w:tc>
          <w:tcPr>
            <w:tcW w:w="1560" w:type="dxa"/>
            <w:vAlign w:val="center"/>
          </w:tcPr>
          <w:p w:rsidR="00432887" w:rsidRDefault="00DA4E5E">
            <w:pPr>
              <w:jc w:val="center"/>
            </w:pPr>
            <w:r>
              <w:rPr>
                <w:color w:val="000000"/>
                <w:szCs w:val="21"/>
              </w:rPr>
              <w:t>中泰证券</w:t>
            </w:r>
          </w:p>
        </w:tc>
        <w:tc>
          <w:tcPr>
            <w:tcW w:w="780" w:type="dxa"/>
            <w:vAlign w:val="center"/>
          </w:tcPr>
          <w:p w:rsidR="00432887" w:rsidRDefault="00DA4E5E">
            <w:pPr>
              <w:jc w:val="center"/>
            </w:pPr>
            <w:r>
              <w:rPr>
                <w:color w:val="000000"/>
                <w:szCs w:val="21"/>
              </w:rPr>
              <w:t>1</w:t>
            </w:r>
          </w:p>
        </w:tc>
        <w:tc>
          <w:tcPr>
            <w:tcW w:w="1800" w:type="dxa"/>
            <w:vAlign w:val="center"/>
          </w:tcPr>
          <w:p w:rsidR="00432887" w:rsidRDefault="00DA4E5E">
            <w:pPr>
              <w:jc w:val="right"/>
            </w:pPr>
            <w:r>
              <w:rPr>
                <w:color w:val="000000"/>
                <w:szCs w:val="21"/>
              </w:rPr>
              <w:t>-</w:t>
            </w:r>
          </w:p>
        </w:tc>
        <w:tc>
          <w:tcPr>
            <w:tcW w:w="1080" w:type="dxa"/>
            <w:vAlign w:val="center"/>
          </w:tcPr>
          <w:p w:rsidR="00432887" w:rsidRDefault="00DA4E5E">
            <w:pPr>
              <w:jc w:val="right"/>
            </w:pPr>
            <w:r>
              <w:rPr>
                <w:color w:val="000000"/>
                <w:szCs w:val="21"/>
              </w:rPr>
              <w:t>-</w:t>
            </w:r>
          </w:p>
        </w:tc>
        <w:tc>
          <w:tcPr>
            <w:tcW w:w="1620" w:type="dxa"/>
            <w:vAlign w:val="center"/>
          </w:tcPr>
          <w:p w:rsidR="00432887" w:rsidRDefault="00DA4E5E">
            <w:pPr>
              <w:jc w:val="right"/>
            </w:pPr>
            <w:r>
              <w:rPr>
                <w:color w:val="000000"/>
                <w:szCs w:val="21"/>
              </w:rPr>
              <w:t>-</w:t>
            </w:r>
          </w:p>
        </w:tc>
        <w:tc>
          <w:tcPr>
            <w:tcW w:w="1080" w:type="dxa"/>
            <w:vAlign w:val="center"/>
          </w:tcPr>
          <w:p w:rsidR="00432887" w:rsidRDefault="00DA4E5E">
            <w:pPr>
              <w:jc w:val="right"/>
            </w:pPr>
            <w:r>
              <w:rPr>
                <w:color w:val="000000"/>
                <w:szCs w:val="21"/>
              </w:rPr>
              <w:t>-</w:t>
            </w:r>
          </w:p>
        </w:tc>
        <w:tc>
          <w:tcPr>
            <w:tcW w:w="1080" w:type="dxa"/>
            <w:vAlign w:val="center"/>
          </w:tcPr>
          <w:p w:rsidR="00432887" w:rsidRDefault="00DA4E5E">
            <w:pPr>
              <w:jc w:val="left"/>
            </w:pPr>
            <w:r>
              <w:rPr>
                <w:color w:val="000000"/>
                <w:szCs w:val="21"/>
              </w:rPr>
              <w:t>-</w:t>
            </w:r>
          </w:p>
        </w:tc>
      </w:tr>
      <w:tr w:rsidR="00432887">
        <w:tc>
          <w:tcPr>
            <w:tcW w:w="1560" w:type="dxa"/>
            <w:vAlign w:val="center"/>
          </w:tcPr>
          <w:p w:rsidR="00432887" w:rsidRDefault="00DA4E5E">
            <w:pPr>
              <w:jc w:val="center"/>
            </w:pPr>
            <w:r>
              <w:rPr>
                <w:color w:val="000000"/>
                <w:szCs w:val="21"/>
              </w:rPr>
              <w:t>广发证券</w:t>
            </w:r>
          </w:p>
        </w:tc>
        <w:tc>
          <w:tcPr>
            <w:tcW w:w="780" w:type="dxa"/>
            <w:vAlign w:val="center"/>
          </w:tcPr>
          <w:p w:rsidR="00432887" w:rsidRDefault="00DA4E5E">
            <w:pPr>
              <w:jc w:val="center"/>
            </w:pPr>
            <w:r>
              <w:rPr>
                <w:color w:val="000000"/>
                <w:szCs w:val="21"/>
              </w:rPr>
              <w:t>1</w:t>
            </w:r>
          </w:p>
        </w:tc>
        <w:tc>
          <w:tcPr>
            <w:tcW w:w="1800" w:type="dxa"/>
            <w:vAlign w:val="center"/>
          </w:tcPr>
          <w:p w:rsidR="00432887" w:rsidRDefault="00DA4E5E">
            <w:pPr>
              <w:jc w:val="right"/>
            </w:pPr>
            <w:r>
              <w:rPr>
                <w:color w:val="000000"/>
                <w:szCs w:val="21"/>
              </w:rPr>
              <w:t>-</w:t>
            </w:r>
          </w:p>
        </w:tc>
        <w:tc>
          <w:tcPr>
            <w:tcW w:w="1080" w:type="dxa"/>
            <w:vAlign w:val="center"/>
          </w:tcPr>
          <w:p w:rsidR="00432887" w:rsidRDefault="00DA4E5E">
            <w:pPr>
              <w:jc w:val="right"/>
            </w:pPr>
            <w:r>
              <w:rPr>
                <w:color w:val="000000"/>
                <w:szCs w:val="21"/>
              </w:rPr>
              <w:t>-</w:t>
            </w:r>
          </w:p>
        </w:tc>
        <w:tc>
          <w:tcPr>
            <w:tcW w:w="1620" w:type="dxa"/>
            <w:vAlign w:val="center"/>
          </w:tcPr>
          <w:p w:rsidR="00432887" w:rsidRDefault="00DA4E5E">
            <w:pPr>
              <w:jc w:val="right"/>
            </w:pPr>
            <w:r>
              <w:rPr>
                <w:color w:val="000000"/>
                <w:szCs w:val="21"/>
              </w:rPr>
              <w:t>-</w:t>
            </w:r>
          </w:p>
        </w:tc>
        <w:tc>
          <w:tcPr>
            <w:tcW w:w="1080" w:type="dxa"/>
            <w:vAlign w:val="center"/>
          </w:tcPr>
          <w:p w:rsidR="00432887" w:rsidRDefault="00DA4E5E">
            <w:pPr>
              <w:jc w:val="right"/>
            </w:pPr>
            <w:r>
              <w:rPr>
                <w:color w:val="000000"/>
                <w:szCs w:val="21"/>
              </w:rPr>
              <w:t>-</w:t>
            </w:r>
          </w:p>
        </w:tc>
        <w:tc>
          <w:tcPr>
            <w:tcW w:w="1080" w:type="dxa"/>
            <w:vAlign w:val="center"/>
          </w:tcPr>
          <w:p w:rsidR="00432887" w:rsidRDefault="00DA4E5E">
            <w:pPr>
              <w:jc w:val="left"/>
            </w:pPr>
            <w:r>
              <w:rPr>
                <w:color w:val="000000"/>
                <w:szCs w:val="21"/>
              </w:rPr>
              <w:t>-</w:t>
            </w:r>
          </w:p>
        </w:tc>
      </w:tr>
    </w:tbl>
    <w:p w:rsidR="00432887" w:rsidRDefault="00DA4E5E">
      <w:pPr>
        <w:tabs>
          <w:tab w:val="left" w:pos="426"/>
        </w:tabs>
        <w:spacing w:line="360" w:lineRule="auto"/>
        <w:ind w:firstLineChars="200" w:firstLine="420"/>
        <w:jc w:val="left"/>
        <w:rPr>
          <w:kern w:val="0"/>
          <w:szCs w:val="21"/>
        </w:rPr>
      </w:pPr>
      <w:r>
        <w:rPr>
          <w:kern w:val="0"/>
          <w:szCs w:val="21"/>
        </w:rPr>
        <w:t>注：</w:t>
      </w:r>
      <w:r>
        <w:rPr>
          <w:kern w:val="0"/>
          <w:szCs w:val="21"/>
        </w:rPr>
        <w:t xml:space="preserve">a) </w:t>
      </w:r>
      <w:r>
        <w:rPr>
          <w:kern w:val="0"/>
          <w:szCs w:val="21"/>
        </w:rPr>
        <w:t>本报告期内本基金无减少交易单元</w:t>
      </w:r>
      <w:r>
        <w:rPr>
          <w:kern w:val="0"/>
          <w:szCs w:val="21"/>
        </w:rPr>
        <w:t>,</w:t>
      </w:r>
      <w:r>
        <w:rPr>
          <w:kern w:val="0"/>
          <w:szCs w:val="21"/>
        </w:rPr>
        <w:t>新增东方证券股份有限公司、华福证券有限责任公司、中泰证券股份有限公司各一个交易单元。</w:t>
      </w:r>
    </w:p>
    <w:p w:rsidR="00432887" w:rsidRDefault="00DA4E5E">
      <w:pPr>
        <w:tabs>
          <w:tab w:val="left" w:pos="426"/>
        </w:tabs>
        <w:spacing w:line="360" w:lineRule="auto"/>
        <w:ind w:firstLineChars="200" w:firstLine="420"/>
        <w:jc w:val="left"/>
        <w:rPr>
          <w:kern w:val="0"/>
          <w:szCs w:val="21"/>
        </w:rPr>
      </w:pPr>
      <w:r>
        <w:rPr>
          <w:kern w:val="0"/>
          <w:szCs w:val="21"/>
        </w:rPr>
        <w:t xml:space="preserve">b) </w:t>
      </w:r>
      <w:r>
        <w:rPr>
          <w:kern w:val="0"/>
          <w:szCs w:val="21"/>
        </w:rPr>
        <w:t>本基金管理人负责选择证券经营机构，租用其交易单元作为本基金的交易单元。基金交易单元的选择标准如下：</w:t>
      </w:r>
    </w:p>
    <w:p w:rsidR="00432887" w:rsidRDefault="00DA4E5E">
      <w:pPr>
        <w:tabs>
          <w:tab w:val="left" w:pos="426"/>
        </w:tabs>
        <w:spacing w:line="360" w:lineRule="auto"/>
        <w:ind w:firstLineChars="200" w:firstLine="420"/>
        <w:jc w:val="left"/>
        <w:rPr>
          <w:kern w:val="0"/>
          <w:szCs w:val="21"/>
        </w:rPr>
      </w:pPr>
      <w:r>
        <w:rPr>
          <w:kern w:val="0"/>
          <w:szCs w:val="21"/>
        </w:rPr>
        <w:t>1</w:t>
      </w:r>
      <w:r>
        <w:rPr>
          <w:kern w:val="0"/>
          <w:szCs w:val="21"/>
        </w:rPr>
        <w:t>）</w:t>
      </w:r>
      <w:r>
        <w:rPr>
          <w:kern w:val="0"/>
          <w:szCs w:val="21"/>
        </w:rPr>
        <w:t xml:space="preserve"> </w:t>
      </w:r>
      <w:r>
        <w:rPr>
          <w:kern w:val="0"/>
          <w:szCs w:val="21"/>
        </w:rPr>
        <w:t>经营行为稳健规范，内控制度健全，在业内有良好的声誉；</w:t>
      </w:r>
    </w:p>
    <w:p w:rsidR="00432887" w:rsidRDefault="00DA4E5E">
      <w:pPr>
        <w:tabs>
          <w:tab w:val="left" w:pos="426"/>
        </w:tabs>
        <w:spacing w:line="360" w:lineRule="auto"/>
        <w:ind w:firstLineChars="200" w:firstLine="420"/>
        <w:jc w:val="left"/>
        <w:rPr>
          <w:kern w:val="0"/>
          <w:szCs w:val="21"/>
        </w:rPr>
      </w:pPr>
      <w:r>
        <w:rPr>
          <w:kern w:val="0"/>
          <w:szCs w:val="21"/>
        </w:rPr>
        <w:t>2</w:t>
      </w:r>
      <w:r>
        <w:rPr>
          <w:kern w:val="0"/>
          <w:szCs w:val="21"/>
        </w:rPr>
        <w:t>）</w:t>
      </w:r>
      <w:r>
        <w:rPr>
          <w:kern w:val="0"/>
          <w:szCs w:val="21"/>
        </w:rPr>
        <w:t xml:space="preserve"> </w:t>
      </w:r>
      <w:r>
        <w:rPr>
          <w:kern w:val="0"/>
          <w:szCs w:val="21"/>
        </w:rPr>
        <w:t>具备基金运作所需的高效、安全的通讯条件，交易设施满足基金进行证券交易的需要；</w:t>
      </w:r>
    </w:p>
    <w:p w:rsidR="00432887" w:rsidRDefault="00DA4E5E">
      <w:pPr>
        <w:tabs>
          <w:tab w:val="left" w:pos="426"/>
        </w:tabs>
        <w:spacing w:line="360" w:lineRule="auto"/>
        <w:ind w:firstLineChars="200" w:firstLine="420"/>
        <w:jc w:val="left"/>
        <w:rPr>
          <w:kern w:val="0"/>
          <w:szCs w:val="21"/>
        </w:rPr>
      </w:pPr>
      <w:r>
        <w:rPr>
          <w:kern w:val="0"/>
          <w:szCs w:val="21"/>
        </w:rPr>
        <w:t>3</w:t>
      </w:r>
      <w:r>
        <w:rPr>
          <w:kern w:val="0"/>
          <w:szCs w:val="21"/>
        </w:rPr>
        <w:t>）</w:t>
      </w:r>
      <w:r>
        <w:rPr>
          <w:kern w:val="0"/>
          <w:szCs w:val="21"/>
        </w:rPr>
        <w:t xml:space="preserve"> </w:t>
      </w:r>
      <w:r>
        <w:rPr>
          <w:kern w:val="0"/>
          <w:szCs w:val="21"/>
        </w:rPr>
        <w:t>具有较强的全方位金融服务能力和水平，包括但不限于：有较好的研究能力和行业分析能力，能及时、全面地向公司提供高质量的关于宏观、行业及市场走向、个股分析的报告及丰富全面的信息服务；能根据公司所管理基金的特定要求，提供专门研究报告，具有开发量化投资组合模型的能力；能积极为公司投资业务的开展，投资信息的交流以及其他方面业务的开展提供良好的服务和支持。</w:t>
      </w:r>
    </w:p>
    <w:p w:rsidR="00432887" w:rsidRDefault="00DA4E5E">
      <w:pPr>
        <w:tabs>
          <w:tab w:val="left" w:pos="426"/>
        </w:tabs>
        <w:spacing w:line="360" w:lineRule="auto"/>
        <w:ind w:firstLineChars="200" w:firstLine="420"/>
        <w:jc w:val="left"/>
        <w:rPr>
          <w:kern w:val="0"/>
          <w:szCs w:val="21"/>
        </w:rPr>
      </w:pPr>
      <w:r>
        <w:rPr>
          <w:kern w:val="0"/>
          <w:szCs w:val="21"/>
        </w:rPr>
        <w:t xml:space="preserve">c) </w:t>
      </w:r>
      <w:r>
        <w:rPr>
          <w:kern w:val="0"/>
          <w:szCs w:val="21"/>
        </w:rPr>
        <w:t>基金交易单元的选择程序如下：</w:t>
      </w:r>
    </w:p>
    <w:p w:rsidR="00432887" w:rsidRDefault="00DA4E5E">
      <w:pPr>
        <w:tabs>
          <w:tab w:val="left" w:pos="426"/>
        </w:tabs>
        <w:spacing w:line="360" w:lineRule="auto"/>
        <w:ind w:firstLineChars="200" w:firstLine="420"/>
        <w:jc w:val="left"/>
        <w:rPr>
          <w:kern w:val="0"/>
          <w:szCs w:val="21"/>
        </w:rPr>
      </w:pPr>
      <w:r>
        <w:rPr>
          <w:kern w:val="0"/>
          <w:szCs w:val="21"/>
        </w:rPr>
        <w:t>1</w:t>
      </w:r>
      <w:r>
        <w:rPr>
          <w:kern w:val="0"/>
          <w:szCs w:val="21"/>
        </w:rPr>
        <w:t>）</w:t>
      </w:r>
      <w:r>
        <w:rPr>
          <w:kern w:val="0"/>
          <w:szCs w:val="21"/>
        </w:rPr>
        <w:t xml:space="preserve"> </w:t>
      </w:r>
      <w:r>
        <w:rPr>
          <w:kern w:val="0"/>
          <w:szCs w:val="21"/>
        </w:rPr>
        <w:t>本基金管理人根据上述标准考察后确定选用交易单元的证券经营机构。</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2</w:t>
      </w:r>
      <w:r w:rsidRPr="00683042">
        <w:rPr>
          <w:kern w:val="0"/>
          <w:szCs w:val="21"/>
        </w:rPr>
        <w:t>）</w:t>
      </w:r>
      <w:r w:rsidRPr="00683042">
        <w:rPr>
          <w:kern w:val="0"/>
          <w:szCs w:val="21"/>
        </w:rPr>
        <w:t xml:space="preserve"> </w:t>
      </w:r>
      <w:r w:rsidRPr="00683042">
        <w:rPr>
          <w:kern w:val="0"/>
          <w:szCs w:val="21"/>
        </w:rPr>
        <w:t>基金管理人和被选中的证券经营机构签订交易单元租用协议。</w:t>
      </w:r>
    </w:p>
    <w:p w:rsidR="001548F9" w:rsidRPr="00235099" w:rsidRDefault="00702481" w:rsidP="00030036">
      <w:pPr>
        <w:spacing w:line="360" w:lineRule="auto"/>
        <w:ind w:firstLineChars="196" w:firstLine="413"/>
        <w:rPr>
          <w:rFonts w:ascii="宋体"/>
          <w:b/>
          <w:szCs w:val="21"/>
        </w:rPr>
      </w:pPr>
      <w:r>
        <w:rPr>
          <w:b/>
          <w:kern w:val="0"/>
          <w:szCs w:val="21"/>
        </w:rPr>
        <w:t>10.7</w:t>
      </w:r>
      <w:r>
        <w:rPr>
          <w:b/>
          <w:szCs w:val="21"/>
        </w:rPr>
        <w:t>.2</w:t>
      </w:r>
      <w:r w:rsidR="001548F9" w:rsidRPr="00235099">
        <w:rPr>
          <w:rFonts w:ascii="宋体" w:hAnsi="宋体"/>
          <w:b/>
          <w:szCs w:val="21"/>
        </w:rPr>
        <w:t xml:space="preserve"> </w:t>
      </w:r>
      <w:r w:rsidR="001548F9" w:rsidRPr="00235099">
        <w:rPr>
          <w:rFonts w:ascii="宋体" w:hAnsi="宋体" w:hint="eastAsia"/>
          <w:b/>
          <w:szCs w:val="21"/>
        </w:rPr>
        <w:t>基金租用证券公司交易单元进行其他证券投资的情况</w:t>
      </w:r>
      <w:bookmarkEnd w:id="103"/>
    </w:p>
    <w:p w:rsidR="001548F9" w:rsidRPr="00235099" w:rsidRDefault="001548F9" w:rsidP="008971E9">
      <w:pPr>
        <w:wordWrap w:val="0"/>
        <w:ind w:firstLine="420"/>
        <w:jc w:val="right"/>
        <w:rPr>
          <w:rFonts w:ascii="宋体"/>
          <w:color w:val="000000"/>
          <w:szCs w:val="21"/>
        </w:rPr>
      </w:pPr>
      <w:bookmarkStart w:id="104" w:name="_Toc249707408"/>
      <w:r w:rsidRPr="00235099">
        <w:rPr>
          <w:rFonts w:ascii="宋体" w:hAnsi="宋体" w:hint="eastAsia"/>
          <w:szCs w:val="21"/>
        </w:rPr>
        <w:t>金额单位</w:t>
      </w:r>
      <w:r w:rsidRPr="00235099">
        <w:rPr>
          <w:rFonts w:ascii="宋体" w:hAnsi="宋体" w:hint="eastAsia"/>
          <w:color w:val="000000"/>
          <w:kern w:val="0"/>
          <w:szCs w:val="21"/>
        </w:rPr>
        <w:t>：</w:t>
      </w:r>
      <w:r w:rsidRPr="00235099">
        <w:rPr>
          <w:rFonts w:ascii="宋体" w:hAnsi="宋体" w:hint="eastAsia"/>
          <w:color w:val="000000"/>
          <w:kern w:val="0"/>
          <w:szCs w:val="21"/>
          <w:lang w:val="zh-CN"/>
        </w:rPr>
        <w:t>人民币元</w:t>
      </w:r>
      <w:bookmarkEnd w:id="104"/>
    </w:p>
    <w:tbl>
      <w:tblPr>
        <w:tblW w:w="884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09"/>
        <w:gridCol w:w="1134"/>
        <w:gridCol w:w="851"/>
        <w:gridCol w:w="1134"/>
        <w:gridCol w:w="889"/>
        <w:gridCol w:w="1237"/>
        <w:gridCol w:w="927"/>
        <w:gridCol w:w="1057"/>
        <w:gridCol w:w="905"/>
      </w:tblGrid>
      <w:tr w:rsidR="00253206" w:rsidRPr="004604CE" w:rsidTr="00E431A5">
        <w:tc>
          <w:tcPr>
            <w:tcW w:w="709" w:type="dxa"/>
            <w:vMerge w:val="restart"/>
            <w:vAlign w:val="center"/>
          </w:tcPr>
          <w:p w:rsidR="00253206" w:rsidRPr="004604CE" w:rsidRDefault="00253206" w:rsidP="00E431A5">
            <w:pPr>
              <w:jc w:val="center"/>
              <w:rPr>
                <w:color w:val="000000"/>
                <w:kern w:val="0"/>
                <w:szCs w:val="21"/>
              </w:rPr>
            </w:pPr>
            <w:r w:rsidRPr="004604CE">
              <w:rPr>
                <w:rFonts w:hAnsi="宋体"/>
                <w:color w:val="000000"/>
                <w:szCs w:val="21"/>
              </w:rPr>
              <w:t>券商名称</w:t>
            </w:r>
          </w:p>
        </w:tc>
        <w:tc>
          <w:tcPr>
            <w:tcW w:w="1985" w:type="dxa"/>
            <w:gridSpan w:val="2"/>
            <w:vAlign w:val="center"/>
          </w:tcPr>
          <w:p w:rsidR="00253206" w:rsidRPr="004604CE" w:rsidRDefault="00253206" w:rsidP="00E431A5">
            <w:pPr>
              <w:jc w:val="center"/>
              <w:rPr>
                <w:color w:val="000000"/>
                <w:szCs w:val="21"/>
              </w:rPr>
            </w:pPr>
            <w:r w:rsidRPr="004604CE">
              <w:rPr>
                <w:rFonts w:hAnsi="宋体"/>
                <w:color w:val="000000"/>
                <w:szCs w:val="21"/>
              </w:rPr>
              <w:t>债券交易</w:t>
            </w:r>
          </w:p>
        </w:tc>
        <w:tc>
          <w:tcPr>
            <w:tcW w:w="2023" w:type="dxa"/>
            <w:gridSpan w:val="2"/>
            <w:vAlign w:val="center"/>
          </w:tcPr>
          <w:p w:rsidR="00253206" w:rsidRPr="004604CE" w:rsidRDefault="002C33AB" w:rsidP="00E431A5">
            <w:pPr>
              <w:jc w:val="center"/>
              <w:rPr>
                <w:color w:val="000000"/>
                <w:szCs w:val="21"/>
              </w:rPr>
            </w:pPr>
            <w:r w:rsidRPr="004604CE">
              <w:rPr>
                <w:rFonts w:hAnsi="宋体"/>
                <w:color w:val="000000"/>
                <w:szCs w:val="21"/>
              </w:rPr>
              <w:t>债券</w:t>
            </w:r>
            <w:r w:rsidR="00253206" w:rsidRPr="004604CE">
              <w:rPr>
                <w:rFonts w:hAnsi="宋体"/>
                <w:color w:val="000000"/>
                <w:szCs w:val="21"/>
              </w:rPr>
              <w:t>回购交易</w:t>
            </w:r>
          </w:p>
        </w:tc>
        <w:tc>
          <w:tcPr>
            <w:tcW w:w="2164" w:type="dxa"/>
            <w:gridSpan w:val="2"/>
            <w:vAlign w:val="center"/>
          </w:tcPr>
          <w:p w:rsidR="00253206" w:rsidRPr="004604CE" w:rsidRDefault="00253206" w:rsidP="00E431A5">
            <w:pPr>
              <w:jc w:val="center"/>
              <w:rPr>
                <w:color w:val="000000"/>
                <w:szCs w:val="21"/>
              </w:rPr>
            </w:pPr>
            <w:r w:rsidRPr="004604CE">
              <w:rPr>
                <w:rFonts w:hAnsi="宋体"/>
                <w:color w:val="000000"/>
                <w:szCs w:val="21"/>
              </w:rPr>
              <w:t>权证交易</w:t>
            </w:r>
          </w:p>
        </w:tc>
        <w:tc>
          <w:tcPr>
            <w:tcW w:w="1962" w:type="dxa"/>
            <w:gridSpan w:val="2"/>
          </w:tcPr>
          <w:p w:rsidR="00253206" w:rsidRPr="004604CE" w:rsidRDefault="00253206" w:rsidP="00E431A5">
            <w:pPr>
              <w:jc w:val="center"/>
              <w:rPr>
                <w:color w:val="000000"/>
                <w:szCs w:val="21"/>
              </w:rPr>
            </w:pPr>
            <w:r w:rsidRPr="004604CE">
              <w:rPr>
                <w:rFonts w:hAnsi="宋体"/>
                <w:color w:val="000000"/>
                <w:szCs w:val="21"/>
              </w:rPr>
              <w:t>基金交易</w:t>
            </w:r>
          </w:p>
        </w:tc>
      </w:tr>
      <w:tr w:rsidR="00253206" w:rsidRPr="004604CE" w:rsidTr="00E431A5">
        <w:tc>
          <w:tcPr>
            <w:tcW w:w="709" w:type="dxa"/>
            <w:vMerge/>
            <w:vAlign w:val="center"/>
          </w:tcPr>
          <w:p w:rsidR="00253206" w:rsidRPr="004604CE" w:rsidRDefault="00253206" w:rsidP="00E431A5">
            <w:pPr>
              <w:widowControl/>
              <w:jc w:val="left"/>
              <w:rPr>
                <w:color w:val="000000"/>
                <w:kern w:val="0"/>
                <w:szCs w:val="21"/>
              </w:rPr>
            </w:pPr>
          </w:p>
        </w:tc>
        <w:tc>
          <w:tcPr>
            <w:tcW w:w="1134" w:type="dxa"/>
            <w:vAlign w:val="center"/>
          </w:tcPr>
          <w:p w:rsidR="00253206" w:rsidRPr="004604CE" w:rsidRDefault="00253206" w:rsidP="00E431A5">
            <w:pPr>
              <w:jc w:val="center"/>
              <w:rPr>
                <w:color w:val="000000"/>
                <w:szCs w:val="21"/>
              </w:rPr>
            </w:pPr>
            <w:r w:rsidRPr="004604CE">
              <w:rPr>
                <w:rFonts w:hAnsi="宋体"/>
                <w:color w:val="000000"/>
                <w:szCs w:val="21"/>
              </w:rPr>
              <w:t>成交金额</w:t>
            </w:r>
          </w:p>
        </w:tc>
        <w:tc>
          <w:tcPr>
            <w:tcW w:w="851" w:type="dxa"/>
            <w:vAlign w:val="center"/>
          </w:tcPr>
          <w:p w:rsidR="00253206" w:rsidRPr="004604CE" w:rsidRDefault="00253206" w:rsidP="00E431A5">
            <w:pPr>
              <w:jc w:val="center"/>
              <w:rPr>
                <w:color w:val="000000"/>
                <w:szCs w:val="21"/>
              </w:rPr>
            </w:pPr>
            <w:r w:rsidRPr="004604CE">
              <w:rPr>
                <w:rFonts w:hAnsi="宋体"/>
                <w:color w:val="000000"/>
                <w:szCs w:val="21"/>
              </w:rPr>
              <w:t>占当期债券成交总额的比例</w:t>
            </w:r>
          </w:p>
        </w:tc>
        <w:tc>
          <w:tcPr>
            <w:tcW w:w="1134" w:type="dxa"/>
            <w:vAlign w:val="center"/>
          </w:tcPr>
          <w:p w:rsidR="00253206" w:rsidRPr="004604CE" w:rsidRDefault="00253206" w:rsidP="00E431A5">
            <w:pPr>
              <w:jc w:val="center"/>
              <w:rPr>
                <w:color w:val="000000"/>
                <w:szCs w:val="21"/>
              </w:rPr>
            </w:pPr>
            <w:r w:rsidRPr="004604CE">
              <w:rPr>
                <w:rFonts w:hAnsi="宋体"/>
                <w:color w:val="000000"/>
                <w:szCs w:val="21"/>
              </w:rPr>
              <w:t>成交金额</w:t>
            </w:r>
          </w:p>
        </w:tc>
        <w:tc>
          <w:tcPr>
            <w:tcW w:w="889" w:type="dxa"/>
            <w:vAlign w:val="center"/>
          </w:tcPr>
          <w:p w:rsidR="00253206" w:rsidRPr="004604CE" w:rsidRDefault="00253206" w:rsidP="00E431A5">
            <w:pPr>
              <w:jc w:val="center"/>
              <w:rPr>
                <w:color w:val="000000"/>
                <w:szCs w:val="21"/>
              </w:rPr>
            </w:pPr>
            <w:r w:rsidRPr="004604CE">
              <w:rPr>
                <w:rFonts w:hAnsi="宋体"/>
                <w:color w:val="000000"/>
                <w:szCs w:val="21"/>
              </w:rPr>
              <w:t>占当期</w:t>
            </w:r>
            <w:r w:rsidR="002C33AB" w:rsidRPr="004604CE">
              <w:rPr>
                <w:rFonts w:hAnsi="宋体"/>
                <w:color w:val="000000"/>
                <w:szCs w:val="21"/>
              </w:rPr>
              <w:t>债券</w:t>
            </w:r>
            <w:r w:rsidRPr="004604CE">
              <w:rPr>
                <w:rFonts w:hAnsi="宋体"/>
                <w:color w:val="000000"/>
                <w:szCs w:val="21"/>
              </w:rPr>
              <w:t>回购成交总额的比例</w:t>
            </w:r>
          </w:p>
        </w:tc>
        <w:tc>
          <w:tcPr>
            <w:tcW w:w="1237" w:type="dxa"/>
            <w:vAlign w:val="center"/>
          </w:tcPr>
          <w:p w:rsidR="00253206" w:rsidRPr="004604CE" w:rsidRDefault="00253206" w:rsidP="00E431A5">
            <w:pPr>
              <w:jc w:val="center"/>
              <w:rPr>
                <w:color w:val="000000"/>
                <w:szCs w:val="21"/>
              </w:rPr>
            </w:pPr>
            <w:r w:rsidRPr="004604CE">
              <w:rPr>
                <w:rFonts w:hAnsi="宋体"/>
                <w:color w:val="000000"/>
                <w:szCs w:val="21"/>
              </w:rPr>
              <w:t>成交金额</w:t>
            </w:r>
          </w:p>
        </w:tc>
        <w:tc>
          <w:tcPr>
            <w:tcW w:w="927" w:type="dxa"/>
            <w:vAlign w:val="center"/>
          </w:tcPr>
          <w:p w:rsidR="00253206" w:rsidRPr="004604CE" w:rsidRDefault="00253206" w:rsidP="00E431A5">
            <w:pPr>
              <w:jc w:val="center"/>
              <w:rPr>
                <w:color w:val="000000"/>
                <w:szCs w:val="21"/>
              </w:rPr>
            </w:pPr>
            <w:r w:rsidRPr="004604CE">
              <w:rPr>
                <w:rFonts w:hAnsi="宋体"/>
                <w:color w:val="000000"/>
                <w:szCs w:val="21"/>
              </w:rPr>
              <w:t>占当期权证成交总额的比例</w:t>
            </w:r>
          </w:p>
        </w:tc>
        <w:tc>
          <w:tcPr>
            <w:tcW w:w="1057" w:type="dxa"/>
            <w:vAlign w:val="center"/>
          </w:tcPr>
          <w:p w:rsidR="00253206" w:rsidRPr="004604CE" w:rsidRDefault="00253206" w:rsidP="00E431A5">
            <w:pPr>
              <w:jc w:val="center"/>
              <w:rPr>
                <w:color w:val="000000"/>
                <w:szCs w:val="21"/>
              </w:rPr>
            </w:pPr>
            <w:r w:rsidRPr="004604CE">
              <w:rPr>
                <w:rFonts w:hAnsi="宋体"/>
                <w:color w:val="000000"/>
                <w:szCs w:val="21"/>
              </w:rPr>
              <w:t>成交金额</w:t>
            </w:r>
          </w:p>
        </w:tc>
        <w:tc>
          <w:tcPr>
            <w:tcW w:w="905" w:type="dxa"/>
            <w:vAlign w:val="center"/>
          </w:tcPr>
          <w:p w:rsidR="00253206" w:rsidRPr="004604CE" w:rsidRDefault="00253206" w:rsidP="00E431A5">
            <w:pPr>
              <w:jc w:val="center"/>
              <w:rPr>
                <w:color w:val="000000"/>
                <w:szCs w:val="21"/>
              </w:rPr>
            </w:pPr>
            <w:r w:rsidRPr="004604CE">
              <w:rPr>
                <w:rFonts w:hAnsi="宋体"/>
                <w:color w:val="000000"/>
                <w:szCs w:val="21"/>
              </w:rPr>
              <w:t>占当期基金成交总额的比例</w:t>
            </w:r>
          </w:p>
        </w:tc>
      </w:tr>
      <w:tr w:rsidR="00432887">
        <w:tc>
          <w:tcPr>
            <w:tcW w:w="709" w:type="dxa"/>
            <w:vAlign w:val="center"/>
          </w:tcPr>
          <w:p w:rsidR="00432887" w:rsidRDefault="00DA4E5E">
            <w:pPr>
              <w:jc w:val="left"/>
            </w:pPr>
            <w:r>
              <w:rPr>
                <w:color w:val="000000"/>
                <w:szCs w:val="21"/>
              </w:rPr>
              <w:t>国泰君安</w:t>
            </w:r>
          </w:p>
        </w:tc>
        <w:tc>
          <w:tcPr>
            <w:tcW w:w="1134" w:type="dxa"/>
            <w:vAlign w:val="center"/>
          </w:tcPr>
          <w:p w:rsidR="00432887" w:rsidRDefault="00DA4E5E">
            <w:pPr>
              <w:jc w:val="right"/>
            </w:pPr>
            <w:r>
              <w:rPr>
                <w:color w:val="000000"/>
                <w:szCs w:val="21"/>
              </w:rPr>
              <w:t>262,547.90</w:t>
            </w:r>
          </w:p>
        </w:tc>
        <w:tc>
          <w:tcPr>
            <w:tcW w:w="851" w:type="dxa"/>
            <w:vAlign w:val="center"/>
          </w:tcPr>
          <w:p w:rsidR="00432887" w:rsidRDefault="00DA4E5E">
            <w:pPr>
              <w:jc w:val="right"/>
            </w:pPr>
            <w:r>
              <w:rPr>
                <w:color w:val="000000"/>
                <w:szCs w:val="21"/>
              </w:rPr>
              <w:t>13.00%</w:t>
            </w:r>
          </w:p>
        </w:tc>
        <w:tc>
          <w:tcPr>
            <w:tcW w:w="1134" w:type="dxa"/>
            <w:vAlign w:val="center"/>
          </w:tcPr>
          <w:p w:rsidR="00432887" w:rsidRDefault="00DA4E5E">
            <w:pPr>
              <w:jc w:val="right"/>
            </w:pPr>
            <w:r>
              <w:rPr>
                <w:color w:val="000000"/>
                <w:szCs w:val="21"/>
              </w:rPr>
              <w:t>-</w:t>
            </w:r>
          </w:p>
        </w:tc>
        <w:tc>
          <w:tcPr>
            <w:tcW w:w="889" w:type="dxa"/>
            <w:vAlign w:val="center"/>
          </w:tcPr>
          <w:p w:rsidR="00432887" w:rsidRDefault="00DA4E5E">
            <w:pPr>
              <w:jc w:val="right"/>
            </w:pPr>
            <w:r>
              <w:rPr>
                <w:color w:val="000000"/>
                <w:szCs w:val="21"/>
              </w:rPr>
              <w:t>-</w:t>
            </w:r>
          </w:p>
        </w:tc>
        <w:tc>
          <w:tcPr>
            <w:tcW w:w="1237" w:type="dxa"/>
            <w:vAlign w:val="center"/>
          </w:tcPr>
          <w:p w:rsidR="00432887" w:rsidRDefault="00DA4E5E">
            <w:pPr>
              <w:jc w:val="right"/>
            </w:pPr>
            <w:r>
              <w:rPr>
                <w:color w:val="000000"/>
                <w:szCs w:val="21"/>
              </w:rPr>
              <w:t>-</w:t>
            </w:r>
          </w:p>
        </w:tc>
        <w:tc>
          <w:tcPr>
            <w:tcW w:w="927" w:type="dxa"/>
            <w:vAlign w:val="center"/>
          </w:tcPr>
          <w:p w:rsidR="00432887" w:rsidRDefault="00DA4E5E">
            <w:pPr>
              <w:jc w:val="right"/>
            </w:pPr>
            <w:r>
              <w:rPr>
                <w:color w:val="000000"/>
                <w:szCs w:val="21"/>
              </w:rPr>
              <w:t>-</w:t>
            </w:r>
          </w:p>
        </w:tc>
        <w:tc>
          <w:tcPr>
            <w:tcW w:w="1057" w:type="dxa"/>
            <w:vAlign w:val="center"/>
          </w:tcPr>
          <w:p w:rsidR="00432887" w:rsidRDefault="00DA4E5E">
            <w:pPr>
              <w:jc w:val="right"/>
            </w:pPr>
            <w:r>
              <w:rPr>
                <w:color w:val="000000"/>
                <w:szCs w:val="21"/>
              </w:rPr>
              <w:t>-</w:t>
            </w:r>
          </w:p>
        </w:tc>
        <w:tc>
          <w:tcPr>
            <w:tcW w:w="905" w:type="dxa"/>
            <w:vAlign w:val="center"/>
          </w:tcPr>
          <w:p w:rsidR="00432887" w:rsidRDefault="00DA4E5E">
            <w:pPr>
              <w:jc w:val="right"/>
            </w:pPr>
            <w:r>
              <w:rPr>
                <w:color w:val="000000"/>
                <w:szCs w:val="21"/>
              </w:rPr>
              <w:t>-</w:t>
            </w:r>
          </w:p>
        </w:tc>
      </w:tr>
      <w:tr w:rsidR="00432887">
        <w:tc>
          <w:tcPr>
            <w:tcW w:w="709" w:type="dxa"/>
            <w:vAlign w:val="center"/>
          </w:tcPr>
          <w:p w:rsidR="00432887" w:rsidRDefault="00DA4E5E">
            <w:pPr>
              <w:jc w:val="left"/>
            </w:pPr>
            <w:r>
              <w:rPr>
                <w:color w:val="000000"/>
                <w:szCs w:val="21"/>
              </w:rPr>
              <w:t>国联证券</w:t>
            </w:r>
          </w:p>
        </w:tc>
        <w:tc>
          <w:tcPr>
            <w:tcW w:w="1134" w:type="dxa"/>
            <w:vAlign w:val="center"/>
          </w:tcPr>
          <w:p w:rsidR="00432887" w:rsidRDefault="00DA4E5E">
            <w:pPr>
              <w:jc w:val="right"/>
            </w:pPr>
            <w:r>
              <w:rPr>
                <w:color w:val="000000"/>
                <w:szCs w:val="21"/>
              </w:rPr>
              <w:t>-</w:t>
            </w:r>
          </w:p>
        </w:tc>
        <w:tc>
          <w:tcPr>
            <w:tcW w:w="851" w:type="dxa"/>
            <w:vAlign w:val="center"/>
          </w:tcPr>
          <w:p w:rsidR="00432887" w:rsidRDefault="00DA4E5E">
            <w:pPr>
              <w:jc w:val="right"/>
            </w:pPr>
            <w:r>
              <w:rPr>
                <w:color w:val="000000"/>
                <w:szCs w:val="21"/>
              </w:rPr>
              <w:t>-</w:t>
            </w:r>
          </w:p>
        </w:tc>
        <w:tc>
          <w:tcPr>
            <w:tcW w:w="1134" w:type="dxa"/>
            <w:vAlign w:val="center"/>
          </w:tcPr>
          <w:p w:rsidR="00432887" w:rsidRDefault="00DA4E5E">
            <w:pPr>
              <w:jc w:val="right"/>
            </w:pPr>
            <w:r>
              <w:rPr>
                <w:color w:val="000000"/>
                <w:szCs w:val="21"/>
              </w:rPr>
              <w:t>-</w:t>
            </w:r>
          </w:p>
        </w:tc>
        <w:tc>
          <w:tcPr>
            <w:tcW w:w="889" w:type="dxa"/>
            <w:vAlign w:val="center"/>
          </w:tcPr>
          <w:p w:rsidR="00432887" w:rsidRDefault="00DA4E5E">
            <w:pPr>
              <w:jc w:val="right"/>
            </w:pPr>
            <w:r>
              <w:rPr>
                <w:color w:val="000000"/>
                <w:szCs w:val="21"/>
              </w:rPr>
              <w:t>-</w:t>
            </w:r>
          </w:p>
        </w:tc>
        <w:tc>
          <w:tcPr>
            <w:tcW w:w="1237" w:type="dxa"/>
            <w:vAlign w:val="center"/>
          </w:tcPr>
          <w:p w:rsidR="00432887" w:rsidRDefault="00DA4E5E">
            <w:pPr>
              <w:jc w:val="right"/>
            </w:pPr>
            <w:r>
              <w:rPr>
                <w:color w:val="000000"/>
                <w:szCs w:val="21"/>
              </w:rPr>
              <w:t>-</w:t>
            </w:r>
          </w:p>
        </w:tc>
        <w:tc>
          <w:tcPr>
            <w:tcW w:w="927" w:type="dxa"/>
            <w:vAlign w:val="center"/>
          </w:tcPr>
          <w:p w:rsidR="00432887" w:rsidRDefault="00DA4E5E">
            <w:pPr>
              <w:jc w:val="right"/>
            </w:pPr>
            <w:r>
              <w:rPr>
                <w:color w:val="000000"/>
                <w:szCs w:val="21"/>
              </w:rPr>
              <w:t>-</w:t>
            </w:r>
          </w:p>
        </w:tc>
        <w:tc>
          <w:tcPr>
            <w:tcW w:w="1057" w:type="dxa"/>
            <w:vAlign w:val="center"/>
          </w:tcPr>
          <w:p w:rsidR="00432887" w:rsidRDefault="00DA4E5E">
            <w:pPr>
              <w:jc w:val="right"/>
            </w:pPr>
            <w:r>
              <w:rPr>
                <w:color w:val="000000"/>
                <w:szCs w:val="21"/>
              </w:rPr>
              <w:t>-</w:t>
            </w:r>
          </w:p>
        </w:tc>
        <w:tc>
          <w:tcPr>
            <w:tcW w:w="905" w:type="dxa"/>
            <w:vAlign w:val="center"/>
          </w:tcPr>
          <w:p w:rsidR="00432887" w:rsidRDefault="00DA4E5E">
            <w:pPr>
              <w:jc w:val="right"/>
            </w:pPr>
            <w:r>
              <w:rPr>
                <w:color w:val="000000"/>
                <w:szCs w:val="21"/>
              </w:rPr>
              <w:t>-</w:t>
            </w:r>
          </w:p>
        </w:tc>
      </w:tr>
      <w:tr w:rsidR="00432887">
        <w:tc>
          <w:tcPr>
            <w:tcW w:w="709" w:type="dxa"/>
            <w:vAlign w:val="center"/>
          </w:tcPr>
          <w:p w:rsidR="00432887" w:rsidRDefault="00DA4E5E">
            <w:pPr>
              <w:jc w:val="left"/>
            </w:pPr>
            <w:r>
              <w:rPr>
                <w:color w:val="000000"/>
                <w:szCs w:val="21"/>
              </w:rPr>
              <w:t>华福证券</w:t>
            </w:r>
          </w:p>
        </w:tc>
        <w:tc>
          <w:tcPr>
            <w:tcW w:w="1134" w:type="dxa"/>
            <w:vAlign w:val="center"/>
          </w:tcPr>
          <w:p w:rsidR="00432887" w:rsidRDefault="00DA4E5E">
            <w:pPr>
              <w:jc w:val="right"/>
            </w:pPr>
            <w:r>
              <w:rPr>
                <w:color w:val="000000"/>
                <w:szCs w:val="21"/>
              </w:rPr>
              <w:t>-</w:t>
            </w:r>
          </w:p>
        </w:tc>
        <w:tc>
          <w:tcPr>
            <w:tcW w:w="851" w:type="dxa"/>
            <w:vAlign w:val="center"/>
          </w:tcPr>
          <w:p w:rsidR="00432887" w:rsidRDefault="00DA4E5E">
            <w:pPr>
              <w:jc w:val="right"/>
            </w:pPr>
            <w:r>
              <w:rPr>
                <w:color w:val="000000"/>
                <w:szCs w:val="21"/>
              </w:rPr>
              <w:t>-</w:t>
            </w:r>
          </w:p>
        </w:tc>
        <w:tc>
          <w:tcPr>
            <w:tcW w:w="1134" w:type="dxa"/>
            <w:vAlign w:val="center"/>
          </w:tcPr>
          <w:p w:rsidR="00432887" w:rsidRDefault="00DA4E5E">
            <w:pPr>
              <w:jc w:val="right"/>
            </w:pPr>
            <w:r>
              <w:rPr>
                <w:color w:val="000000"/>
                <w:szCs w:val="21"/>
              </w:rPr>
              <w:t>-</w:t>
            </w:r>
          </w:p>
        </w:tc>
        <w:tc>
          <w:tcPr>
            <w:tcW w:w="889" w:type="dxa"/>
            <w:vAlign w:val="center"/>
          </w:tcPr>
          <w:p w:rsidR="00432887" w:rsidRDefault="00DA4E5E">
            <w:pPr>
              <w:jc w:val="right"/>
            </w:pPr>
            <w:r>
              <w:rPr>
                <w:color w:val="000000"/>
                <w:szCs w:val="21"/>
              </w:rPr>
              <w:t>-</w:t>
            </w:r>
          </w:p>
        </w:tc>
        <w:tc>
          <w:tcPr>
            <w:tcW w:w="1237" w:type="dxa"/>
            <w:vAlign w:val="center"/>
          </w:tcPr>
          <w:p w:rsidR="00432887" w:rsidRDefault="00DA4E5E">
            <w:pPr>
              <w:jc w:val="right"/>
            </w:pPr>
            <w:r>
              <w:rPr>
                <w:color w:val="000000"/>
                <w:szCs w:val="21"/>
              </w:rPr>
              <w:t>-</w:t>
            </w:r>
          </w:p>
        </w:tc>
        <w:tc>
          <w:tcPr>
            <w:tcW w:w="927" w:type="dxa"/>
            <w:vAlign w:val="center"/>
          </w:tcPr>
          <w:p w:rsidR="00432887" w:rsidRDefault="00DA4E5E">
            <w:pPr>
              <w:jc w:val="right"/>
            </w:pPr>
            <w:r>
              <w:rPr>
                <w:color w:val="000000"/>
                <w:szCs w:val="21"/>
              </w:rPr>
              <w:t>-</w:t>
            </w:r>
          </w:p>
        </w:tc>
        <w:tc>
          <w:tcPr>
            <w:tcW w:w="1057" w:type="dxa"/>
            <w:vAlign w:val="center"/>
          </w:tcPr>
          <w:p w:rsidR="00432887" w:rsidRDefault="00DA4E5E">
            <w:pPr>
              <w:jc w:val="right"/>
            </w:pPr>
            <w:r>
              <w:rPr>
                <w:color w:val="000000"/>
                <w:szCs w:val="21"/>
              </w:rPr>
              <w:t>-</w:t>
            </w:r>
          </w:p>
        </w:tc>
        <w:tc>
          <w:tcPr>
            <w:tcW w:w="905" w:type="dxa"/>
            <w:vAlign w:val="center"/>
          </w:tcPr>
          <w:p w:rsidR="00432887" w:rsidRDefault="00DA4E5E">
            <w:pPr>
              <w:jc w:val="right"/>
            </w:pPr>
            <w:r>
              <w:rPr>
                <w:color w:val="000000"/>
                <w:szCs w:val="21"/>
              </w:rPr>
              <w:t>-</w:t>
            </w:r>
          </w:p>
        </w:tc>
      </w:tr>
      <w:tr w:rsidR="00432887">
        <w:tc>
          <w:tcPr>
            <w:tcW w:w="709" w:type="dxa"/>
            <w:vAlign w:val="center"/>
          </w:tcPr>
          <w:p w:rsidR="00432887" w:rsidRDefault="00DA4E5E">
            <w:pPr>
              <w:jc w:val="left"/>
            </w:pPr>
            <w:r>
              <w:rPr>
                <w:color w:val="000000"/>
                <w:szCs w:val="21"/>
              </w:rPr>
              <w:t>安信证券</w:t>
            </w:r>
          </w:p>
        </w:tc>
        <w:tc>
          <w:tcPr>
            <w:tcW w:w="1134" w:type="dxa"/>
            <w:vAlign w:val="center"/>
          </w:tcPr>
          <w:p w:rsidR="00432887" w:rsidRDefault="00DA4E5E">
            <w:pPr>
              <w:jc w:val="right"/>
            </w:pPr>
            <w:r>
              <w:rPr>
                <w:color w:val="000000"/>
                <w:szCs w:val="21"/>
              </w:rPr>
              <w:t>1,756,739.98</w:t>
            </w:r>
          </w:p>
        </w:tc>
        <w:tc>
          <w:tcPr>
            <w:tcW w:w="851" w:type="dxa"/>
            <w:vAlign w:val="center"/>
          </w:tcPr>
          <w:p w:rsidR="00432887" w:rsidRDefault="00DA4E5E">
            <w:pPr>
              <w:jc w:val="right"/>
            </w:pPr>
            <w:r>
              <w:rPr>
                <w:color w:val="000000"/>
                <w:szCs w:val="21"/>
              </w:rPr>
              <w:t>87.00%</w:t>
            </w:r>
          </w:p>
        </w:tc>
        <w:tc>
          <w:tcPr>
            <w:tcW w:w="1134" w:type="dxa"/>
            <w:vAlign w:val="center"/>
          </w:tcPr>
          <w:p w:rsidR="00432887" w:rsidRDefault="00DA4E5E">
            <w:pPr>
              <w:jc w:val="right"/>
            </w:pPr>
            <w:r>
              <w:rPr>
                <w:color w:val="000000"/>
                <w:szCs w:val="21"/>
              </w:rPr>
              <w:t>-</w:t>
            </w:r>
          </w:p>
        </w:tc>
        <w:tc>
          <w:tcPr>
            <w:tcW w:w="889" w:type="dxa"/>
            <w:vAlign w:val="center"/>
          </w:tcPr>
          <w:p w:rsidR="00432887" w:rsidRDefault="00DA4E5E">
            <w:pPr>
              <w:jc w:val="right"/>
            </w:pPr>
            <w:r>
              <w:rPr>
                <w:color w:val="000000"/>
                <w:szCs w:val="21"/>
              </w:rPr>
              <w:t>-</w:t>
            </w:r>
          </w:p>
        </w:tc>
        <w:tc>
          <w:tcPr>
            <w:tcW w:w="1237" w:type="dxa"/>
            <w:vAlign w:val="center"/>
          </w:tcPr>
          <w:p w:rsidR="00432887" w:rsidRDefault="00DA4E5E">
            <w:pPr>
              <w:jc w:val="right"/>
            </w:pPr>
            <w:r>
              <w:rPr>
                <w:color w:val="000000"/>
                <w:szCs w:val="21"/>
              </w:rPr>
              <w:t>-</w:t>
            </w:r>
          </w:p>
        </w:tc>
        <w:tc>
          <w:tcPr>
            <w:tcW w:w="927" w:type="dxa"/>
            <w:vAlign w:val="center"/>
          </w:tcPr>
          <w:p w:rsidR="00432887" w:rsidRDefault="00DA4E5E">
            <w:pPr>
              <w:jc w:val="right"/>
            </w:pPr>
            <w:r>
              <w:rPr>
                <w:color w:val="000000"/>
                <w:szCs w:val="21"/>
              </w:rPr>
              <w:t>-</w:t>
            </w:r>
          </w:p>
        </w:tc>
        <w:tc>
          <w:tcPr>
            <w:tcW w:w="1057" w:type="dxa"/>
            <w:vAlign w:val="center"/>
          </w:tcPr>
          <w:p w:rsidR="00432887" w:rsidRDefault="00DA4E5E">
            <w:pPr>
              <w:jc w:val="right"/>
            </w:pPr>
            <w:r>
              <w:rPr>
                <w:color w:val="000000"/>
                <w:szCs w:val="21"/>
              </w:rPr>
              <w:t>457,047,175.41</w:t>
            </w:r>
          </w:p>
        </w:tc>
        <w:tc>
          <w:tcPr>
            <w:tcW w:w="905" w:type="dxa"/>
            <w:vAlign w:val="center"/>
          </w:tcPr>
          <w:p w:rsidR="00432887" w:rsidRDefault="00DA4E5E">
            <w:pPr>
              <w:jc w:val="right"/>
            </w:pPr>
            <w:r>
              <w:rPr>
                <w:color w:val="000000"/>
                <w:szCs w:val="21"/>
              </w:rPr>
              <w:t>100.00%</w:t>
            </w:r>
          </w:p>
        </w:tc>
      </w:tr>
      <w:tr w:rsidR="00432887">
        <w:tc>
          <w:tcPr>
            <w:tcW w:w="709" w:type="dxa"/>
            <w:vAlign w:val="center"/>
          </w:tcPr>
          <w:p w:rsidR="00432887" w:rsidRDefault="00DA4E5E">
            <w:pPr>
              <w:jc w:val="left"/>
            </w:pPr>
            <w:r>
              <w:rPr>
                <w:color w:val="000000"/>
                <w:szCs w:val="21"/>
              </w:rPr>
              <w:t>东方证券</w:t>
            </w:r>
          </w:p>
        </w:tc>
        <w:tc>
          <w:tcPr>
            <w:tcW w:w="1134" w:type="dxa"/>
            <w:vAlign w:val="center"/>
          </w:tcPr>
          <w:p w:rsidR="00432887" w:rsidRDefault="00DA4E5E">
            <w:pPr>
              <w:jc w:val="right"/>
            </w:pPr>
            <w:r>
              <w:rPr>
                <w:color w:val="000000"/>
                <w:szCs w:val="21"/>
              </w:rPr>
              <w:t>-</w:t>
            </w:r>
          </w:p>
        </w:tc>
        <w:tc>
          <w:tcPr>
            <w:tcW w:w="851" w:type="dxa"/>
            <w:vAlign w:val="center"/>
          </w:tcPr>
          <w:p w:rsidR="00432887" w:rsidRDefault="00DA4E5E">
            <w:pPr>
              <w:jc w:val="right"/>
            </w:pPr>
            <w:r>
              <w:rPr>
                <w:color w:val="000000"/>
                <w:szCs w:val="21"/>
              </w:rPr>
              <w:t>-</w:t>
            </w:r>
          </w:p>
        </w:tc>
        <w:tc>
          <w:tcPr>
            <w:tcW w:w="1134" w:type="dxa"/>
            <w:vAlign w:val="center"/>
          </w:tcPr>
          <w:p w:rsidR="00432887" w:rsidRDefault="00DA4E5E">
            <w:pPr>
              <w:jc w:val="right"/>
            </w:pPr>
            <w:r>
              <w:rPr>
                <w:color w:val="000000"/>
                <w:szCs w:val="21"/>
              </w:rPr>
              <w:t>-</w:t>
            </w:r>
          </w:p>
        </w:tc>
        <w:tc>
          <w:tcPr>
            <w:tcW w:w="889" w:type="dxa"/>
            <w:vAlign w:val="center"/>
          </w:tcPr>
          <w:p w:rsidR="00432887" w:rsidRDefault="00DA4E5E">
            <w:pPr>
              <w:jc w:val="right"/>
            </w:pPr>
            <w:r>
              <w:rPr>
                <w:color w:val="000000"/>
                <w:szCs w:val="21"/>
              </w:rPr>
              <w:t>-</w:t>
            </w:r>
          </w:p>
        </w:tc>
        <w:tc>
          <w:tcPr>
            <w:tcW w:w="1237" w:type="dxa"/>
            <w:vAlign w:val="center"/>
          </w:tcPr>
          <w:p w:rsidR="00432887" w:rsidRDefault="00DA4E5E">
            <w:pPr>
              <w:jc w:val="right"/>
            </w:pPr>
            <w:r>
              <w:rPr>
                <w:color w:val="000000"/>
                <w:szCs w:val="21"/>
              </w:rPr>
              <w:t>-</w:t>
            </w:r>
          </w:p>
        </w:tc>
        <w:tc>
          <w:tcPr>
            <w:tcW w:w="927" w:type="dxa"/>
            <w:vAlign w:val="center"/>
          </w:tcPr>
          <w:p w:rsidR="00432887" w:rsidRDefault="00DA4E5E">
            <w:pPr>
              <w:jc w:val="right"/>
            </w:pPr>
            <w:r>
              <w:rPr>
                <w:color w:val="000000"/>
                <w:szCs w:val="21"/>
              </w:rPr>
              <w:t>-</w:t>
            </w:r>
          </w:p>
        </w:tc>
        <w:tc>
          <w:tcPr>
            <w:tcW w:w="1057" w:type="dxa"/>
            <w:vAlign w:val="center"/>
          </w:tcPr>
          <w:p w:rsidR="00432887" w:rsidRDefault="00DA4E5E">
            <w:pPr>
              <w:jc w:val="right"/>
            </w:pPr>
            <w:r>
              <w:rPr>
                <w:color w:val="000000"/>
                <w:szCs w:val="21"/>
              </w:rPr>
              <w:t>-</w:t>
            </w:r>
          </w:p>
        </w:tc>
        <w:tc>
          <w:tcPr>
            <w:tcW w:w="905" w:type="dxa"/>
            <w:vAlign w:val="center"/>
          </w:tcPr>
          <w:p w:rsidR="00432887" w:rsidRDefault="00DA4E5E">
            <w:pPr>
              <w:jc w:val="right"/>
            </w:pPr>
            <w:r>
              <w:rPr>
                <w:color w:val="000000"/>
                <w:szCs w:val="21"/>
              </w:rPr>
              <w:t>-</w:t>
            </w:r>
          </w:p>
        </w:tc>
      </w:tr>
      <w:tr w:rsidR="00432887">
        <w:tc>
          <w:tcPr>
            <w:tcW w:w="709" w:type="dxa"/>
            <w:vAlign w:val="center"/>
          </w:tcPr>
          <w:p w:rsidR="00432887" w:rsidRDefault="00DA4E5E">
            <w:pPr>
              <w:jc w:val="left"/>
            </w:pPr>
            <w:r>
              <w:rPr>
                <w:color w:val="000000"/>
                <w:szCs w:val="21"/>
              </w:rPr>
              <w:t>申万宏源</w:t>
            </w:r>
          </w:p>
        </w:tc>
        <w:tc>
          <w:tcPr>
            <w:tcW w:w="1134" w:type="dxa"/>
            <w:vAlign w:val="center"/>
          </w:tcPr>
          <w:p w:rsidR="00432887" w:rsidRDefault="00DA4E5E">
            <w:pPr>
              <w:jc w:val="right"/>
            </w:pPr>
            <w:r>
              <w:rPr>
                <w:color w:val="000000"/>
                <w:szCs w:val="21"/>
              </w:rPr>
              <w:t>-</w:t>
            </w:r>
          </w:p>
        </w:tc>
        <w:tc>
          <w:tcPr>
            <w:tcW w:w="851" w:type="dxa"/>
            <w:vAlign w:val="center"/>
          </w:tcPr>
          <w:p w:rsidR="00432887" w:rsidRDefault="00DA4E5E">
            <w:pPr>
              <w:jc w:val="right"/>
            </w:pPr>
            <w:r>
              <w:rPr>
                <w:color w:val="000000"/>
                <w:szCs w:val="21"/>
              </w:rPr>
              <w:t>-</w:t>
            </w:r>
          </w:p>
        </w:tc>
        <w:tc>
          <w:tcPr>
            <w:tcW w:w="1134" w:type="dxa"/>
            <w:vAlign w:val="center"/>
          </w:tcPr>
          <w:p w:rsidR="00432887" w:rsidRDefault="00DA4E5E">
            <w:pPr>
              <w:jc w:val="right"/>
            </w:pPr>
            <w:r>
              <w:rPr>
                <w:color w:val="000000"/>
                <w:szCs w:val="21"/>
              </w:rPr>
              <w:t>-</w:t>
            </w:r>
          </w:p>
        </w:tc>
        <w:tc>
          <w:tcPr>
            <w:tcW w:w="889" w:type="dxa"/>
            <w:vAlign w:val="center"/>
          </w:tcPr>
          <w:p w:rsidR="00432887" w:rsidRDefault="00DA4E5E">
            <w:pPr>
              <w:jc w:val="right"/>
            </w:pPr>
            <w:r>
              <w:rPr>
                <w:color w:val="000000"/>
                <w:szCs w:val="21"/>
              </w:rPr>
              <w:t>-</w:t>
            </w:r>
          </w:p>
        </w:tc>
        <w:tc>
          <w:tcPr>
            <w:tcW w:w="1237" w:type="dxa"/>
            <w:vAlign w:val="center"/>
          </w:tcPr>
          <w:p w:rsidR="00432887" w:rsidRDefault="00DA4E5E">
            <w:pPr>
              <w:jc w:val="right"/>
            </w:pPr>
            <w:r>
              <w:rPr>
                <w:color w:val="000000"/>
                <w:szCs w:val="21"/>
              </w:rPr>
              <w:t>-</w:t>
            </w:r>
          </w:p>
        </w:tc>
        <w:tc>
          <w:tcPr>
            <w:tcW w:w="927" w:type="dxa"/>
            <w:vAlign w:val="center"/>
          </w:tcPr>
          <w:p w:rsidR="00432887" w:rsidRDefault="00DA4E5E">
            <w:pPr>
              <w:jc w:val="right"/>
            </w:pPr>
            <w:r>
              <w:rPr>
                <w:color w:val="000000"/>
                <w:szCs w:val="21"/>
              </w:rPr>
              <w:t>-</w:t>
            </w:r>
          </w:p>
        </w:tc>
        <w:tc>
          <w:tcPr>
            <w:tcW w:w="1057" w:type="dxa"/>
            <w:vAlign w:val="center"/>
          </w:tcPr>
          <w:p w:rsidR="00432887" w:rsidRDefault="00DA4E5E">
            <w:pPr>
              <w:jc w:val="right"/>
            </w:pPr>
            <w:r>
              <w:rPr>
                <w:color w:val="000000"/>
                <w:szCs w:val="21"/>
              </w:rPr>
              <w:t>-</w:t>
            </w:r>
          </w:p>
        </w:tc>
        <w:tc>
          <w:tcPr>
            <w:tcW w:w="905" w:type="dxa"/>
            <w:vAlign w:val="center"/>
          </w:tcPr>
          <w:p w:rsidR="00432887" w:rsidRDefault="00DA4E5E">
            <w:pPr>
              <w:jc w:val="right"/>
            </w:pPr>
            <w:r>
              <w:rPr>
                <w:color w:val="000000"/>
                <w:szCs w:val="21"/>
              </w:rPr>
              <w:t>-</w:t>
            </w:r>
          </w:p>
        </w:tc>
      </w:tr>
      <w:tr w:rsidR="00432887">
        <w:tc>
          <w:tcPr>
            <w:tcW w:w="709" w:type="dxa"/>
            <w:vAlign w:val="center"/>
          </w:tcPr>
          <w:p w:rsidR="00432887" w:rsidRDefault="00DA4E5E">
            <w:pPr>
              <w:jc w:val="left"/>
            </w:pPr>
            <w:r>
              <w:rPr>
                <w:color w:val="000000"/>
                <w:szCs w:val="21"/>
              </w:rPr>
              <w:t>银河证券</w:t>
            </w:r>
          </w:p>
        </w:tc>
        <w:tc>
          <w:tcPr>
            <w:tcW w:w="1134" w:type="dxa"/>
            <w:vAlign w:val="center"/>
          </w:tcPr>
          <w:p w:rsidR="00432887" w:rsidRDefault="00DA4E5E">
            <w:pPr>
              <w:jc w:val="right"/>
            </w:pPr>
            <w:r>
              <w:rPr>
                <w:color w:val="000000"/>
                <w:szCs w:val="21"/>
              </w:rPr>
              <w:t>-</w:t>
            </w:r>
          </w:p>
        </w:tc>
        <w:tc>
          <w:tcPr>
            <w:tcW w:w="851" w:type="dxa"/>
            <w:vAlign w:val="center"/>
          </w:tcPr>
          <w:p w:rsidR="00432887" w:rsidRDefault="00DA4E5E">
            <w:pPr>
              <w:jc w:val="right"/>
            </w:pPr>
            <w:r>
              <w:rPr>
                <w:color w:val="000000"/>
                <w:szCs w:val="21"/>
              </w:rPr>
              <w:t>-</w:t>
            </w:r>
          </w:p>
        </w:tc>
        <w:tc>
          <w:tcPr>
            <w:tcW w:w="1134" w:type="dxa"/>
            <w:vAlign w:val="center"/>
          </w:tcPr>
          <w:p w:rsidR="00432887" w:rsidRDefault="00DA4E5E">
            <w:pPr>
              <w:jc w:val="right"/>
            </w:pPr>
            <w:r>
              <w:rPr>
                <w:color w:val="000000"/>
                <w:szCs w:val="21"/>
              </w:rPr>
              <w:t>-</w:t>
            </w:r>
          </w:p>
        </w:tc>
        <w:tc>
          <w:tcPr>
            <w:tcW w:w="889" w:type="dxa"/>
            <w:vAlign w:val="center"/>
          </w:tcPr>
          <w:p w:rsidR="00432887" w:rsidRDefault="00DA4E5E">
            <w:pPr>
              <w:jc w:val="right"/>
            </w:pPr>
            <w:r>
              <w:rPr>
                <w:color w:val="000000"/>
                <w:szCs w:val="21"/>
              </w:rPr>
              <w:t>-</w:t>
            </w:r>
          </w:p>
        </w:tc>
        <w:tc>
          <w:tcPr>
            <w:tcW w:w="1237" w:type="dxa"/>
            <w:vAlign w:val="center"/>
          </w:tcPr>
          <w:p w:rsidR="00432887" w:rsidRDefault="00DA4E5E">
            <w:pPr>
              <w:jc w:val="right"/>
            </w:pPr>
            <w:r>
              <w:rPr>
                <w:color w:val="000000"/>
                <w:szCs w:val="21"/>
              </w:rPr>
              <w:t>-</w:t>
            </w:r>
          </w:p>
        </w:tc>
        <w:tc>
          <w:tcPr>
            <w:tcW w:w="927" w:type="dxa"/>
            <w:vAlign w:val="center"/>
          </w:tcPr>
          <w:p w:rsidR="00432887" w:rsidRDefault="00DA4E5E">
            <w:pPr>
              <w:jc w:val="right"/>
            </w:pPr>
            <w:r>
              <w:rPr>
                <w:color w:val="000000"/>
                <w:szCs w:val="21"/>
              </w:rPr>
              <w:t>-</w:t>
            </w:r>
          </w:p>
        </w:tc>
        <w:tc>
          <w:tcPr>
            <w:tcW w:w="1057" w:type="dxa"/>
            <w:vAlign w:val="center"/>
          </w:tcPr>
          <w:p w:rsidR="00432887" w:rsidRDefault="00DA4E5E">
            <w:pPr>
              <w:jc w:val="right"/>
            </w:pPr>
            <w:r>
              <w:rPr>
                <w:color w:val="000000"/>
                <w:szCs w:val="21"/>
              </w:rPr>
              <w:t>-</w:t>
            </w:r>
          </w:p>
        </w:tc>
        <w:tc>
          <w:tcPr>
            <w:tcW w:w="905" w:type="dxa"/>
            <w:vAlign w:val="center"/>
          </w:tcPr>
          <w:p w:rsidR="00432887" w:rsidRDefault="00DA4E5E">
            <w:pPr>
              <w:jc w:val="right"/>
            </w:pPr>
            <w:r>
              <w:rPr>
                <w:color w:val="000000"/>
                <w:szCs w:val="21"/>
              </w:rPr>
              <w:t>-</w:t>
            </w:r>
          </w:p>
        </w:tc>
      </w:tr>
      <w:tr w:rsidR="00432887">
        <w:tc>
          <w:tcPr>
            <w:tcW w:w="709" w:type="dxa"/>
            <w:vAlign w:val="center"/>
          </w:tcPr>
          <w:p w:rsidR="00432887" w:rsidRDefault="00DA4E5E">
            <w:pPr>
              <w:jc w:val="left"/>
            </w:pPr>
            <w:r>
              <w:rPr>
                <w:color w:val="000000"/>
                <w:szCs w:val="21"/>
              </w:rPr>
              <w:t>中泰证券</w:t>
            </w:r>
          </w:p>
        </w:tc>
        <w:tc>
          <w:tcPr>
            <w:tcW w:w="1134" w:type="dxa"/>
            <w:vAlign w:val="center"/>
          </w:tcPr>
          <w:p w:rsidR="00432887" w:rsidRDefault="00DA4E5E">
            <w:pPr>
              <w:jc w:val="right"/>
            </w:pPr>
            <w:r>
              <w:rPr>
                <w:color w:val="000000"/>
                <w:szCs w:val="21"/>
              </w:rPr>
              <w:t>-</w:t>
            </w:r>
          </w:p>
        </w:tc>
        <w:tc>
          <w:tcPr>
            <w:tcW w:w="851" w:type="dxa"/>
            <w:vAlign w:val="center"/>
          </w:tcPr>
          <w:p w:rsidR="00432887" w:rsidRDefault="00DA4E5E">
            <w:pPr>
              <w:jc w:val="right"/>
            </w:pPr>
            <w:r>
              <w:rPr>
                <w:color w:val="000000"/>
                <w:szCs w:val="21"/>
              </w:rPr>
              <w:t>-</w:t>
            </w:r>
          </w:p>
        </w:tc>
        <w:tc>
          <w:tcPr>
            <w:tcW w:w="1134" w:type="dxa"/>
            <w:vAlign w:val="center"/>
          </w:tcPr>
          <w:p w:rsidR="00432887" w:rsidRDefault="00DA4E5E">
            <w:pPr>
              <w:jc w:val="right"/>
            </w:pPr>
            <w:r>
              <w:rPr>
                <w:color w:val="000000"/>
                <w:szCs w:val="21"/>
              </w:rPr>
              <w:t>-</w:t>
            </w:r>
          </w:p>
        </w:tc>
        <w:tc>
          <w:tcPr>
            <w:tcW w:w="889" w:type="dxa"/>
            <w:vAlign w:val="center"/>
          </w:tcPr>
          <w:p w:rsidR="00432887" w:rsidRDefault="00DA4E5E">
            <w:pPr>
              <w:jc w:val="right"/>
            </w:pPr>
            <w:r>
              <w:rPr>
                <w:color w:val="000000"/>
                <w:szCs w:val="21"/>
              </w:rPr>
              <w:t>-</w:t>
            </w:r>
          </w:p>
        </w:tc>
        <w:tc>
          <w:tcPr>
            <w:tcW w:w="1237" w:type="dxa"/>
            <w:vAlign w:val="center"/>
          </w:tcPr>
          <w:p w:rsidR="00432887" w:rsidRDefault="00DA4E5E">
            <w:pPr>
              <w:jc w:val="right"/>
            </w:pPr>
            <w:r>
              <w:rPr>
                <w:color w:val="000000"/>
                <w:szCs w:val="21"/>
              </w:rPr>
              <w:t>-</w:t>
            </w:r>
          </w:p>
        </w:tc>
        <w:tc>
          <w:tcPr>
            <w:tcW w:w="927" w:type="dxa"/>
            <w:vAlign w:val="center"/>
          </w:tcPr>
          <w:p w:rsidR="00432887" w:rsidRDefault="00DA4E5E">
            <w:pPr>
              <w:jc w:val="right"/>
            </w:pPr>
            <w:r>
              <w:rPr>
                <w:color w:val="000000"/>
                <w:szCs w:val="21"/>
              </w:rPr>
              <w:t>-</w:t>
            </w:r>
          </w:p>
        </w:tc>
        <w:tc>
          <w:tcPr>
            <w:tcW w:w="1057" w:type="dxa"/>
            <w:vAlign w:val="center"/>
          </w:tcPr>
          <w:p w:rsidR="00432887" w:rsidRDefault="00DA4E5E">
            <w:pPr>
              <w:jc w:val="right"/>
            </w:pPr>
            <w:r>
              <w:rPr>
                <w:color w:val="000000"/>
                <w:szCs w:val="21"/>
              </w:rPr>
              <w:t>-</w:t>
            </w:r>
          </w:p>
        </w:tc>
        <w:tc>
          <w:tcPr>
            <w:tcW w:w="905" w:type="dxa"/>
            <w:vAlign w:val="center"/>
          </w:tcPr>
          <w:p w:rsidR="00432887" w:rsidRDefault="00DA4E5E">
            <w:pPr>
              <w:jc w:val="right"/>
            </w:pPr>
            <w:r>
              <w:rPr>
                <w:color w:val="000000"/>
                <w:szCs w:val="21"/>
              </w:rPr>
              <w:t>-</w:t>
            </w:r>
          </w:p>
        </w:tc>
      </w:tr>
      <w:tr w:rsidR="00432887">
        <w:tc>
          <w:tcPr>
            <w:tcW w:w="709" w:type="dxa"/>
            <w:vAlign w:val="center"/>
          </w:tcPr>
          <w:p w:rsidR="00432887" w:rsidRDefault="00DA4E5E">
            <w:pPr>
              <w:jc w:val="left"/>
            </w:pPr>
            <w:r>
              <w:rPr>
                <w:color w:val="000000"/>
                <w:szCs w:val="21"/>
              </w:rPr>
              <w:t>广发证券</w:t>
            </w:r>
          </w:p>
        </w:tc>
        <w:tc>
          <w:tcPr>
            <w:tcW w:w="1134" w:type="dxa"/>
            <w:vAlign w:val="center"/>
          </w:tcPr>
          <w:p w:rsidR="00432887" w:rsidRDefault="00DA4E5E">
            <w:pPr>
              <w:jc w:val="right"/>
            </w:pPr>
            <w:r>
              <w:rPr>
                <w:color w:val="000000"/>
                <w:szCs w:val="21"/>
              </w:rPr>
              <w:t>-</w:t>
            </w:r>
          </w:p>
        </w:tc>
        <w:tc>
          <w:tcPr>
            <w:tcW w:w="851" w:type="dxa"/>
            <w:vAlign w:val="center"/>
          </w:tcPr>
          <w:p w:rsidR="00432887" w:rsidRDefault="00DA4E5E">
            <w:pPr>
              <w:jc w:val="right"/>
            </w:pPr>
            <w:r>
              <w:rPr>
                <w:color w:val="000000"/>
                <w:szCs w:val="21"/>
              </w:rPr>
              <w:t>-</w:t>
            </w:r>
          </w:p>
        </w:tc>
        <w:tc>
          <w:tcPr>
            <w:tcW w:w="1134" w:type="dxa"/>
            <w:vAlign w:val="center"/>
          </w:tcPr>
          <w:p w:rsidR="00432887" w:rsidRDefault="00DA4E5E">
            <w:pPr>
              <w:jc w:val="right"/>
            </w:pPr>
            <w:r>
              <w:rPr>
                <w:color w:val="000000"/>
                <w:szCs w:val="21"/>
              </w:rPr>
              <w:t>-</w:t>
            </w:r>
          </w:p>
        </w:tc>
        <w:tc>
          <w:tcPr>
            <w:tcW w:w="889" w:type="dxa"/>
            <w:vAlign w:val="center"/>
          </w:tcPr>
          <w:p w:rsidR="00432887" w:rsidRDefault="00DA4E5E">
            <w:pPr>
              <w:jc w:val="right"/>
            </w:pPr>
            <w:r>
              <w:rPr>
                <w:color w:val="000000"/>
                <w:szCs w:val="21"/>
              </w:rPr>
              <w:t>-</w:t>
            </w:r>
          </w:p>
        </w:tc>
        <w:tc>
          <w:tcPr>
            <w:tcW w:w="1237" w:type="dxa"/>
            <w:vAlign w:val="center"/>
          </w:tcPr>
          <w:p w:rsidR="00432887" w:rsidRDefault="00DA4E5E">
            <w:pPr>
              <w:jc w:val="right"/>
            </w:pPr>
            <w:r>
              <w:rPr>
                <w:color w:val="000000"/>
                <w:szCs w:val="21"/>
              </w:rPr>
              <w:t>-</w:t>
            </w:r>
          </w:p>
        </w:tc>
        <w:tc>
          <w:tcPr>
            <w:tcW w:w="927" w:type="dxa"/>
            <w:vAlign w:val="center"/>
          </w:tcPr>
          <w:p w:rsidR="00432887" w:rsidRDefault="00DA4E5E">
            <w:pPr>
              <w:jc w:val="right"/>
            </w:pPr>
            <w:r>
              <w:rPr>
                <w:color w:val="000000"/>
                <w:szCs w:val="21"/>
              </w:rPr>
              <w:t>-</w:t>
            </w:r>
          </w:p>
        </w:tc>
        <w:tc>
          <w:tcPr>
            <w:tcW w:w="1057" w:type="dxa"/>
            <w:vAlign w:val="center"/>
          </w:tcPr>
          <w:p w:rsidR="00432887" w:rsidRDefault="00DA4E5E">
            <w:pPr>
              <w:jc w:val="right"/>
            </w:pPr>
            <w:r>
              <w:rPr>
                <w:color w:val="000000"/>
                <w:szCs w:val="21"/>
              </w:rPr>
              <w:t>-</w:t>
            </w:r>
          </w:p>
        </w:tc>
        <w:tc>
          <w:tcPr>
            <w:tcW w:w="905" w:type="dxa"/>
            <w:vAlign w:val="center"/>
          </w:tcPr>
          <w:p w:rsidR="00432887" w:rsidRDefault="00DA4E5E">
            <w:pPr>
              <w:jc w:val="right"/>
            </w:pPr>
            <w:r>
              <w:rPr>
                <w:color w:val="000000"/>
                <w:szCs w:val="21"/>
              </w:rPr>
              <w:t>-</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5" w:name="_Toc48661914"/>
      <w:r w:rsidRPr="007D44A6">
        <w:rPr>
          <w:rFonts w:ascii="宋体" w:hAnsi="宋体" w:cs="Arial"/>
          <w:color w:val="000000"/>
          <w:sz w:val="21"/>
          <w:szCs w:val="21"/>
        </w:rPr>
        <w:t>10.8</w:t>
      </w:r>
      <w:r w:rsidR="00B5060F" w:rsidRPr="00530FFD">
        <w:rPr>
          <w:rFonts w:ascii="宋体" w:hAnsi="宋体" w:cs="Arial"/>
          <w:color w:val="000000"/>
          <w:sz w:val="21"/>
          <w:szCs w:val="21"/>
        </w:rPr>
        <w:tab/>
      </w:r>
      <w:r w:rsidRPr="007D44A6">
        <w:rPr>
          <w:rFonts w:ascii="宋体" w:hAnsi="宋体" w:cs="Arial" w:hint="eastAsia"/>
          <w:color w:val="000000"/>
          <w:sz w:val="21"/>
          <w:szCs w:val="21"/>
        </w:rPr>
        <w:t>其他重大事件</w:t>
      </w:r>
      <w:bookmarkEnd w:id="105"/>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1548F9" w:rsidRPr="00235099" w:rsidTr="0070173B">
        <w:tc>
          <w:tcPr>
            <w:tcW w:w="72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序号</w:t>
            </w:r>
          </w:p>
        </w:tc>
        <w:tc>
          <w:tcPr>
            <w:tcW w:w="432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公告事项</w:t>
            </w:r>
          </w:p>
        </w:tc>
        <w:tc>
          <w:tcPr>
            <w:tcW w:w="252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法定披露方式</w:t>
            </w:r>
          </w:p>
        </w:tc>
        <w:tc>
          <w:tcPr>
            <w:tcW w:w="144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法定披露日期</w:t>
            </w:r>
          </w:p>
        </w:tc>
      </w:tr>
      <w:tr w:rsidR="00432887">
        <w:tc>
          <w:tcPr>
            <w:tcW w:w="720" w:type="dxa"/>
            <w:vAlign w:val="center"/>
          </w:tcPr>
          <w:p w:rsidR="00432887" w:rsidRDefault="00DA4E5E">
            <w:pPr>
              <w:jc w:val="center"/>
            </w:pPr>
            <w:r>
              <w:rPr>
                <w:color w:val="000000"/>
                <w:szCs w:val="21"/>
              </w:rPr>
              <w:t>1</w:t>
            </w:r>
          </w:p>
        </w:tc>
        <w:tc>
          <w:tcPr>
            <w:tcW w:w="4320" w:type="dxa"/>
            <w:vAlign w:val="center"/>
          </w:tcPr>
          <w:p w:rsidR="00432887" w:rsidRDefault="00DA4E5E">
            <w:r>
              <w:rPr>
                <w:color w:val="000000"/>
                <w:szCs w:val="21"/>
              </w:rPr>
              <w:t>易方达基金管理有限公司旗下部分开放式基金参加中国农业银行费率优惠活动的公告</w:t>
            </w:r>
          </w:p>
        </w:tc>
        <w:tc>
          <w:tcPr>
            <w:tcW w:w="2520" w:type="dxa"/>
            <w:vAlign w:val="center"/>
          </w:tcPr>
          <w:p w:rsidR="00432887" w:rsidRDefault="00DA4E5E">
            <w:r>
              <w:rPr>
                <w:color w:val="000000"/>
                <w:szCs w:val="21"/>
              </w:rPr>
              <w:t>证券时报、基金管理人网站及中国证监会基金电子披露网站</w:t>
            </w:r>
          </w:p>
        </w:tc>
        <w:tc>
          <w:tcPr>
            <w:tcW w:w="1440" w:type="dxa"/>
            <w:vAlign w:val="center"/>
          </w:tcPr>
          <w:p w:rsidR="00432887" w:rsidRDefault="00DA4E5E">
            <w:pPr>
              <w:jc w:val="center"/>
            </w:pPr>
            <w:r>
              <w:rPr>
                <w:color w:val="000000"/>
                <w:szCs w:val="21"/>
              </w:rPr>
              <w:t>2020-01-06</w:t>
            </w:r>
          </w:p>
        </w:tc>
      </w:tr>
      <w:tr w:rsidR="00432887">
        <w:tc>
          <w:tcPr>
            <w:tcW w:w="720" w:type="dxa"/>
            <w:vAlign w:val="center"/>
          </w:tcPr>
          <w:p w:rsidR="00432887" w:rsidRDefault="00DA4E5E">
            <w:pPr>
              <w:jc w:val="center"/>
            </w:pPr>
            <w:r>
              <w:rPr>
                <w:color w:val="000000"/>
                <w:szCs w:val="21"/>
              </w:rPr>
              <w:t>2</w:t>
            </w:r>
          </w:p>
        </w:tc>
        <w:tc>
          <w:tcPr>
            <w:tcW w:w="4320" w:type="dxa"/>
            <w:vAlign w:val="center"/>
          </w:tcPr>
          <w:p w:rsidR="00432887" w:rsidRDefault="00DA4E5E">
            <w:r>
              <w:rPr>
                <w:color w:val="000000"/>
                <w:szCs w:val="21"/>
              </w:rPr>
              <w:t>易方达基金管理有限公司旗下基金</w:t>
            </w:r>
            <w:r>
              <w:rPr>
                <w:color w:val="000000"/>
                <w:szCs w:val="21"/>
              </w:rPr>
              <w:t>2019</w:t>
            </w:r>
            <w:r>
              <w:rPr>
                <w:color w:val="000000"/>
                <w:szCs w:val="21"/>
              </w:rPr>
              <w:t>年第</w:t>
            </w:r>
            <w:r>
              <w:rPr>
                <w:color w:val="000000"/>
                <w:szCs w:val="21"/>
              </w:rPr>
              <w:t>4</w:t>
            </w:r>
            <w:r>
              <w:rPr>
                <w:color w:val="000000"/>
                <w:szCs w:val="21"/>
              </w:rPr>
              <w:t>季度报告提示性公告</w:t>
            </w:r>
          </w:p>
        </w:tc>
        <w:tc>
          <w:tcPr>
            <w:tcW w:w="2520" w:type="dxa"/>
            <w:vAlign w:val="center"/>
          </w:tcPr>
          <w:p w:rsidR="00432887" w:rsidRDefault="00DA4E5E">
            <w:r>
              <w:rPr>
                <w:color w:val="000000"/>
                <w:szCs w:val="21"/>
              </w:rPr>
              <w:t>证券时报</w:t>
            </w:r>
          </w:p>
        </w:tc>
        <w:tc>
          <w:tcPr>
            <w:tcW w:w="1440" w:type="dxa"/>
            <w:vAlign w:val="center"/>
          </w:tcPr>
          <w:p w:rsidR="00432887" w:rsidRDefault="00DA4E5E">
            <w:pPr>
              <w:jc w:val="center"/>
            </w:pPr>
            <w:r>
              <w:rPr>
                <w:color w:val="000000"/>
                <w:szCs w:val="21"/>
              </w:rPr>
              <w:t>2020-01-18</w:t>
            </w:r>
          </w:p>
        </w:tc>
      </w:tr>
      <w:tr w:rsidR="00432887">
        <w:tc>
          <w:tcPr>
            <w:tcW w:w="720" w:type="dxa"/>
            <w:vAlign w:val="center"/>
          </w:tcPr>
          <w:p w:rsidR="00432887" w:rsidRDefault="00DA4E5E">
            <w:pPr>
              <w:jc w:val="center"/>
            </w:pPr>
            <w:r>
              <w:rPr>
                <w:color w:val="000000"/>
                <w:szCs w:val="21"/>
              </w:rPr>
              <w:t>3</w:t>
            </w:r>
          </w:p>
        </w:tc>
        <w:tc>
          <w:tcPr>
            <w:tcW w:w="4320" w:type="dxa"/>
            <w:vAlign w:val="center"/>
          </w:tcPr>
          <w:p w:rsidR="00432887" w:rsidRDefault="00DA4E5E">
            <w:r>
              <w:rPr>
                <w:color w:val="000000"/>
                <w:szCs w:val="21"/>
              </w:rPr>
              <w:t>易方达基金管理有限公司旗下部分开放式基金参加泉州银行费率优惠活动的公告</w:t>
            </w:r>
          </w:p>
        </w:tc>
        <w:tc>
          <w:tcPr>
            <w:tcW w:w="2520" w:type="dxa"/>
            <w:vAlign w:val="center"/>
          </w:tcPr>
          <w:p w:rsidR="00432887" w:rsidRDefault="00DA4E5E">
            <w:r>
              <w:rPr>
                <w:color w:val="000000"/>
                <w:szCs w:val="21"/>
              </w:rPr>
              <w:t>证券时报、基金管理人网站及中国证监会基金电子披露网站</w:t>
            </w:r>
          </w:p>
        </w:tc>
        <w:tc>
          <w:tcPr>
            <w:tcW w:w="1440" w:type="dxa"/>
            <w:vAlign w:val="center"/>
          </w:tcPr>
          <w:p w:rsidR="00432887" w:rsidRDefault="00DA4E5E">
            <w:pPr>
              <w:jc w:val="center"/>
            </w:pPr>
            <w:r>
              <w:rPr>
                <w:color w:val="000000"/>
                <w:szCs w:val="21"/>
              </w:rPr>
              <w:t>2020-01-23</w:t>
            </w:r>
          </w:p>
        </w:tc>
      </w:tr>
      <w:tr w:rsidR="00432887">
        <w:tc>
          <w:tcPr>
            <w:tcW w:w="720" w:type="dxa"/>
            <w:vAlign w:val="center"/>
          </w:tcPr>
          <w:p w:rsidR="00432887" w:rsidRDefault="00DA4E5E">
            <w:pPr>
              <w:jc w:val="center"/>
            </w:pPr>
            <w:r>
              <w:rPr>
                <w:color w:val="000000"/>
                <w:szCs w:val="21"/>
              </w:rPr>
              <w:t>4</w:t>
            </w:r>
          </w:p>
        </w:tc>
        <w:tc>
          <w:tcPr>
            <w:tcW w:w="4320" w:type="dxa"/>
            <w:vAlign w:val="center"/>
          </w:tcPr>
          <w:p w:rsidR="00432887" w:rsidRDefault="00DA4E5E">
            <w:r>
              <w:rPr>
                <w:color w:val="000000"/>
                <w:szCs w:val="21"/>
              </w:rPr>
              <w:t>易方达基金管理有限公司关于旗下基金</w:t>
            </w:r>
            <w:r>
              <w:rPr>
                <w:color w:val="000000"/>
                <w:szCs w:val="21"/>
              </w:rPr>
              <w:t>2020</w:t>
            </w:r>
            <w:r>
              <w:rPr>
                <w:color w:val="000000"/>
                <w:szCs w:val="21"/>
              </w:rPr>
              <w:t>年</w:t>
            </w:r>
            <w:r>
              <w:rPr>
                <w:color w:val="000000"/>
                <w:szCs w:val="21"/>
              </w:rPr>
              <w:t>1</w:t>
            </w:r>
            <w:r>
              <w:rPr>
                <w:color w:val="000000"/>
                <w:szCs w:val="21"/>
              </w:rPr>
              <w:t>月</w:t>
            </w:r>
            <w:r>
              <w:rPr>
                <w:color w:val="000000"/>
                <w:szCs w:val="21"/>
              </w:rPr>
              <w:t>31</w:t>
            </w:r>
            <w:r>
              <w:rPr>
                <w:color w:val="000000"/>
                <w:szCs w:val="21"/>
              </w:rPr>
              <w:t>日不开放申购、赎回、转换、定期定额投资等业务的提示性公告</w:t>
            </w:r>
          </w:p>
        </w:tc>
        <w:tc>
          <w:tcPr>
            <w:tcW w:w="2520" w:type="dxa"/>
            <w:vAlign w:val="center"/>
          </w:tcPr>
          <w:p w:rsidR="00432887" w:rsidRDefault="00DA4E5E">
            <w:r>
              <w:rPr>
                <w:color w:val="000000"/>
                <w:szCs w:val="21"/>
              </w:rPr>
              <w:t>证券时报、基金管理人网站及中国证监会基金电子披露网站</w:t>
            </w:r>
          </w:p>
        </w:tc>
        <w:tc>
          <w:tcPr>
            <w:tcW w:w="1440" w:type="dxa"/>
            <w:vAlign w:val="center"/>
          </w:tcPr>
          <w:p w:rsidR="00432887" w:rsidRDefault="00DA4E5E">
            <w:pPr>
              <w:jc w:val="center"/>
            </w:pPr>
            <w:r>
              <w:rPr>
                <w:color w:val="000000"/>
                <w:szCs w:val="21"/>
              </w:rPr>
              <w:t>2020-01-30</w:t>
            </w:r>
          </w:p>
        </w:tc>
      </w:tr>
      <w:tr w:rsidR="00432887">
        <w:tc>
          <w:tcPr>
            <w:tcW w:w="720" w:type="dxa"/>
            <w:vAlign w:val="center"/>
          </w:tcPr>
          <w:p w:rsidR="00432887" w:rsidRDefault="00DA4E5E">
            <w:pPr>
              <w:jc w:val="center"/>
            </w:pPr>
            <w:r>
              <w:rPr>
                <w:color w:val="000000"/>
                <w:szCs w:val="21"/>
              </w:rPr>
              <w:t>5</w:t>
            </w:r>
          </w:p>
        </w:tc>
        <w:tc>
          <w:tcPr>
            <w:tcW w:w="4320" w:type="dxa"/>
            <w:vAlign w:val="center"/>
          </w:tcPr>
          <w:p w:rsidR="00432887" w:rsidRDefault="00DA4E5E">
            <w:r>
              <w:rPr>
                <w:color w:val="000000"/>
                <w:szCs w:val="21"/>
              </w:rPr>
              <w:t>易方达基金管理有限公司及全资子公司投资旗下基金相关事宜的公告</w:t>
            </w:r>
          </w:p>
        </w:tc>
        <w:tc>
          <w:tcPr>
            <w:tcW w:w="2520" w:type="dxa"/>
            <w:vAlign w:val="center"/>
          </w:tcPr>
          <w:p w:rsidR="00432887" w:rsidRDefault="00DA4E5E">
            <w:r>
              <w:rPr>
                <w:color w:val="000000"/>
                <w:szCs w:val="21"/>
              </w:rPr>
              <w:t>证券时报、基金管理人网站及中国证监会基金电子披露网站</w:t>
            </w:r>
          </w:p>
        </w:tc>
        <w:tc>
          <w:tcPr>
            <w:tcW w:w="1440" w:type="dxa"/>
            <w:vAlign w:val="center"/>
          </w:tcPr>
          <w:p w:rsidR="00432887" w:rsidRDefault="00DA4E5E">
            <w:pPr>
              <w:jc w:val="center"/>
            </w:pPr>
            <w:r>
              <w:rPr>
                <w:color w:val="000000"/>
                <w:szCs w:val="21"/>
              </w:rPr>
              <w:t>2020-02-04</w:t>
            </w:r>
          </w:p>
        </w:tc>
      </w:tr>
      <w:tr w:rsidR="00432887">
        <w:tc>
          <w:tcPr>
            <w:tcW w:w="720" w:type="dxa"/>
            <w:vAlign w:val="center"/>
          </w:tcPr>
          <w:p w:rsidR="00432887" w:rsidRDefault="00DA4E5E">
            <w:pPr>
              <w:jc w:val="center"/>
            </w:pPr>
            <w:r>
              <w:rPr>
                <w:color w:val="000000"/>
                <w:szCs w:val="21"/>
              </w:rPr>
              <w:t>6</w:t>
            </w:r>
          </w:p>
        </w:tc>
        <w:tc>
          <w:tcPr>
            <w:tcW w:w="4320" w:type="dxa"/>
            <w:vAlign w:val="center"/>
          </w:tcPr>
          <w:p w:rsidR="00432887" w:rsidRDefault="00DA4E5E">
            <w:r>
              <w:rPr>
                <w:color w:val="000000"/>
                <w:szCs w:val="21"/>
              </w:rPr>
              <w:t>易方达基金管理有限公司旗下部分开放式基金增加德邦证券为销售机构、参加德邦证券费率优惠活动的公告</w:t>
            </w:r>
          </w:p>
        </w:tc>
        <w:tc>
          <w:tcPr>
            <w:tcW w:w="2520" w:type="dxa"/>
            <w:vAlign w:val="center"/>
          </w:tcPr>
          <w:p w:rsidR="00432887" w:rsidRDefault="00DA4E5E">
            <w:r>
              <w:rPr>
                <w:color w:val="000000"/>
                <w:szCs w:val="21"/>
              </w:rPr>
              <w:t>证券时报、基金管理人网站及中国证监会基金电子披露网站</w:t>
            </w:r>
          </w:p>
        </w:tc>
        <w:tc>
          <w:tcPr>
            <w:tcW w:w="1440" w:type="dxa"/>
            <w:vAlign w:val="center"/>
          </w:tcPr>
          <w:p w:rsidR="00432887" w:rsidRDefault="00DA4E5E">
            <w:pPr>
              <w:jc w:val="center"/>
            </w:pPr>
            <w:r>
              <w:rPr>
                <w:color w:val="000000"/>
                <w:szCs w:val="21"/>
              </w:rPr>
              <w:t>2020-02-27</w:t>
            </w:r>
          </w:p>
        </w:tc>
      </w:tr>
      <w:tr w:rsidR="00432887">
        <w:tc>
          <w:tcPr>
            <w:tcW w:w="720" w:type="dxa"/>
            <w:vAlign w:val="center"/>
          </w:tcPr>
          <w:p w:rsidR="00432887" w:rsidRDefault="00DA4E5E">
            <w:pPr>
              <w:jc w:val="center"/>
            </w:pPr>
            <w:r>
              <w:rPr>
                <w:color w:val="000000"/>
                <w:szCs w:val="21"/>
              </w:rPr>
              <w:t>7</w:t>
            </w:r>
          </w:p>
        </w:tc>
        <w:tc>
          <w:tcPr>
            <w:tcW w:w="4320" w:type="dxa"/>
            <w:vAlign w:val="center"/>
          </w:tcPr>
          <w:p w:rsidR="00432887" w:rsidRDefault="00DA4E5E">
            <w:r>
              <w:rPr>
                <w:color w:val="000000"/>
                <w:szCs w:val="21"/>
              </w:rPr>
              <w:t>易方达基金管理有限公司旗下部分开放式基金参加中金公司费率优惠活动的公告</w:t>
            </w:r>
          </w:p>
        </w:tc>
        <w:tc>
          <w:tcPr>
            <w:tcW w:w="2520" w:type="dxa"/>
            <w:vAlign w:val="center"/>
          </w:tcPr>
          <w:p w:rsidR="00432887" w:rsidRDefault="00DA4E5E">
            <w:r>
              <w:rPr>
                <w:color w:val="000000"/>
                <w:szCs w:val="21"/>
              </w:rPr>
              <w:t>证券时报、基金管理人网站及中国证监会基金电子披露网站</w:t>
            </w:r>
          </w:p>
        </w:tc>
        <w:tc>
          <w:tcPr>
            <w:tcW w:w="1440" w:type="dxa"/>
            <w:vAlign w:val="center"/>
          </w:tcPr>
          <w:p w:rsidR="00432887" w:rsidRDefault="00DA4E5E">
            <w:pPr>
              <w:jc w:val="center"/>
            </w:pPr>
            <w:r>
              <w:rPr>
                <w:color w:val="000000"/>
                <w:szCs w:val="21"/>
              </w:rPr>
              <w:t>2020-03-05</w:t>
            </w:r>
          </w:p>
        </w:tc>
      </w:tr>
      <w:tr w:rsidR="00432887">
        <w:tc>
          <w:tcPr>
            <w:tcW w:w="720" w:type="dxa"/>
            <w:vAlign w:val="center"/>
          </w:tcPr>
          <w:p w:rsidR="00432887" w:rsidRDefault="00DA4E5E">
            <w:pPr>
              <w:jc w:val="center"/>
            </w:pPr>
            <w:r>
              <w:rPr>
                <w:color w:val="000000"/>
                <w:szCs w:val="21"/>
              </w:rPr>
              <w:t>8</w:t>
            </w:r>
          </w:p>
        </w:tc>
        <w:tc>
          <w:tcPr>
            <w:tcW w:w="4320" w:type="dxa"/>
            <w:vAlign w:val="center"/>
          </w:tcPr>
          <w:p w:rsidR="00432887" w:rsidRDefault="00DA4E5E">
            <w:r>
              <w:rPr>
                <w:color w:val="000000"/>
                <w:szCs w:val="21"/>
              </w:rPr>
              <w:t>易方达基金管理有限公司旗下部分开放式基金参加百度百盈费率优惠活动的公告</w:t>
            </w:r>
          </w:p>
        </w:tc>
        <w:tc>
          <w:tcPr>
            <w:tcW w:w="2520" w:type="dxa"/>
            <w:vAlign w:val="center"/>
          </w:tcPr>
          <w:p w:rsidR="00432887" w:rsidRDefault="00DA4E5E">
            <w:r>
              <w:rPr>
                <w:color w:val="000000"/>
                <w:szCs w:val="21"/>
              </w:rPr>
              <w:t>证券时报、基金管理人网站及中国证监会基金电子披露网站</w:t>
            </w:r>
          </w:p>
        </w:tc>
        <w:tc>
          <w:tcPr>
            <w:tcW w:w="1440" w:type="dxa"/>
            <w:vAlign w:val="center"/>
          </w:tcPr>
          <w:p w:rsidR="00432887" w:rsidRDefault="00DA4E5E">
            <w:pPr>
              <w:jc w:val="center"/>
            </w:pPr>
            <w:r>
              <w:rPr>
                <w:color w:val="000000"/>
                <w:szCs w:val="21"/>
              </w:rPr>
              <w:t>2020-03-10</w:t>
            </w:r>
          </w:p>
        </w:tc>
      </w:tr>
      <w:tr w:rsidR="00432887">
        <w:tc>
          <w:tcPr>
            <w:tcW w:w="720" w:type="dxa"/>
            <w:vAlign w:val="center"/>
          </w:tcPr>
          <w:p w:rsidR="00432887" w:rsidRDefault="00DA4E5E">
            <w:pPr>
              <w:jc w:val="center"/>
            </w:pPr>
            <w:r>
              <w:rPr>
                <w:color w:val="000000"/>
                <w:szCs w:val="21"/>
              </w:rPr>
              <w:t>9</w:t>
            </w:r>
          </w:p>
        </w:tc>
        <w:tc>
          <w:tcPr>
            <w:tcW w:w="4320" w:type="dxa"/>
            <w:vAlign w:val="center"/>
          </w:tcPr>
          <w:p w:rsidR="00432887" w:rsidRDefault="00DA4E5E">
            <w:r>
              <w:rPr>
                <w:color w:val="000000"/>
                <w:szCs w:val="21"/>
              </w:rPr>
              <w:t>易方达基金管理有限公司关于旗下部分开放式基金参加腾安基金费率优惠活动的公告</w:t>
            </w:r>
          </w:p>
        </w:tc>
        <w:tc>
          <w:tcPr>
            <w:tcW w:w="2520" w:type="dxa"/>
            <w:vAlign w:val="center"/>
          </w:tcPr>
          <w:p w:rsidR="00432887" w:rsidRDefault="00DA4E5E">
            <w:r>
              <w:rPr>
                <w:color w:val="000000"/>
                <w:szCs w:val="21"/>
              </w:rPr>
              <w:t>证券时报、基金管理人网站及中国证监会基金电子披露网站</w:t>
            </w:r>
          </w:p>
        </w:tc>
        <w:tc>
          <w:tcPr>
            <w:tcW w:w="1440" w:type="dxa"/>
            <w:vAlign w:val="center"/>
          </w:tcPr>
          <w:p w:rsidR="00432887" w:rsidRDefault="00DA4E5E">
            <w:pPr>
              <w:jc w:val="center"/>
            </w:pPr>
            <w:r>
              <w:rPr>
                <w:color w:val="000000"/>
                <w:szCs w:val="21"/>
              </w:rPr>
              <w:t>2020-03-17</w:t>
            </w:r>
          </w:p>
        </w:tc>
      </w:tr>
      <w:tr w:rsidR="00432887">
        <w:tc>
          <w:tcPr>
            <w:tcW w:w="720" w:type="dxa"/>
            <w:vAlign w:val="center"/>
          </w:tcPr>
          <w:p w:rsidR="00432887" w:rsidRDefault="00DA4E5E">
            <w:pPr>
              <w:jc w:val="center"/>
            </w:pPr>
            <w:r>
              <w:rPr>
                <w:color w:val="000000"/>
                <w:szCs w:val="21"/>
              </w:rPr>
              <w:t>10</w:t>
            </w:r>
          </w:p>
        </w:tc>
        <w:tc>
          <w:tcPr>
            <w:tcW w:w="4320" w:type="dxa"/>
            <w:vAlign w:val="center"/>
          </w:tcPr>
          <w:p w:rsidR="00432887" w:rsidRDefault="00DA4E5E">
            <w:r>
              <w:rPr>
                <w:color w:val="000000"/>
                <w:szCs w:val="21"/>
              </w:rPr>
              <w:t>易方达基金管理有限公司旗下部分开放式基金增加华瑞保险销售为销售机构、参加华瑞保险销售费率优惠活动的公告</w:t>
            </w:r>
          </w:p>
        </w:tc>
        <w:tc>
          <w:tcPr>
            <w:tcW w:w="2520" w:type="dxa"/>
            <w:vAlign w:val="center"/>
          </w:tcPr>
          <w:p w:rsidR="00432887" w:rsidRDefault="00DA4E5E">
            <w:r>
              <w:rPr>
                <w:color w:val="000000"/>
                <w:szCs w:val="21"/>
              </w:rPr>
              <w:t>证券时报、基金管理人网站及中国证监会基金电子披露网站</w:t>
            </w:r>
          </w:p>
        </w:tc>
        <w:tc>
          <w:tcPr>
            <w:tcW w:w="1440" w:type="dxa"/>
            <w:vAlign w:val="center"/>
          </w:tcPr>
          <w:p w:rsidR="00432887" w:rsidRDefault="00DA4E5E">
            <w:pPr>
              <w:jc w:val="center"/>
            </w:pPr>
            <w:r>
              <w:rPr>
                <w:color w:val="000000"/>
                <w:szCs w:val="21"/>
              </w:rPr>
              <w:t>2020-03-23</w:t>
            </w:r>
          </w:p>
        </w:tc>
      </w:tr>
      <w:tr w:rsidR="00432887">
        <w:tc>
          <w:tcPr>
            <w:tcW w:w="720" w:type="dxa"/>
            <w:vAlign w:val="center"/>
          </w:tcPr>
          <w:p w:rsidR="00432887" w:rsidRDefault="00DA4E5E">
            <w:pPr>
              <w:jc w:val="center"/>
            </w:pPr>
            <w:r>
              <w:rPr>
                <w:color w:val="000000"/>
                <w:szCs w:val="21"/>
              </w:rPr>
              <w:t>11</w:t>
            </w:r>
          </w:p>
        </w:tc>
        <w:tc>
          <w:tcPr>
            <w:tcW w:w="4320" w:type="dxa"/>
            <w:vAlign w:val="center"/>
          </w:tcPr>
          <w:p w:rsidR="00432887" w:rsidRDefault="00DA4E5E">
            <w:r>
              <w:rPr>
                <w:color w:val="000000"/>
                <w:szCs w:val="21"/>
              </w:rPr>
              <w:t>易方达基金管理有限公司旗下基金</w:t>
            </w:r>
            <w:r>
              <w:rPr>
                <w:color w:val="000000"/>
                <w:szCs w:val="21"/>
              </w:rPr>
              <w:t>2019</w:t>
            </w:r>
            <w:r>
              <w:rPr>
                <w:color w:val="000000"/>
                <w:szCs w:val="21"/>
              </w:rPr>
              <w:t>年年度报告提示性公告</w:t>
            </w:r>
          </w:p>
        </w:tc>
        <w:tc>
          <w:tcPr>
            <w:tcW w:w="2520" w:type="dxa"/>
            <w:vAlign w:val="center"/>
          </w:tcPr>
          <w:p w:rsidR="00432887" w:rsidRDefault="00DA4E5E">
            <w:r>
              <w:rPr>
                <w:color w:val="000000"/>
                <w:szCs w:val="21"/>
              </w:rPr>
              <w:t>证券时报</w:t>
            </w:r>
          </w:p>
        </w:tc>
        <w:tc>
          <w:tcPr>
            <w:tcW w:w="1440" w:type="dxa"/>
            <w:vAlign w:val="center"/>
          </w:tcPr>
          <w:p w:rsidR="00432887" w:rsidRDefault="00DA4E5E">
            <w:pPr>
              <w:jc w:val="center"/>
            </w:pPr>
            <w:r>
              <w:rPr>
                <w:color w:val="000000"/>
                <w:szCs w:val="21"/>
              </w:rPr>
              <w:t>2020-03-31</w:t>
            </w:r>
          </w:p>
        </w:tc>
      </w:tr>
      <w:tr w:rsidR="00432887">
        <w:tc>
          <w:tcPr>
            <w:tcW w:w="720" w:type="dxa"/>
            <w:vAlign w:val="center"/>
          </w:tcPr>
          <w:p w:rsidR="00432887" w:rsidRDefault="00DA4E5E">
            <w:pPr>
              <w:jc w:val="center"/>
            </w:pPr>
            <w:r>
              <w:rPr>
                <w:color w:val="000000"/>
                <w:szCs w:val="21"/>
              </w:rPr>
              <w:t>12</w:t>
            </w:r>
          </w:p>
        </w:tc>
        <w:tc>
          <w:tcPr>
            <w:tcW w:w="4320" w:type="dxa"/>
            <w:vAlign w:val="center"/>
          </w:tcPr>
          <w:p w:rsidR="00432887" w:rsidRDefault="00DA4E5E">
            <w:r>
              <w:rPr>
                <w:color w:val="000000"/>
                <w:szCs w:val="21"/>
              </w:rPr>
              <w:t>易方达基金管理有限公司旗下部分开放式基金参加恒泰证券费率优惠活动的公告</w:t>
            </w:r>
          </w:p>
        </w:tc>
        <w:tc>
          <w:tcPr>
            <w:tcW w:w="2520" w:type="dxa"/>
            <w:vAlign w:val="center"/>
          </w:tcPr>
          <w:p w:rsidR="00432887" w:rsidRDefault="00DA4E5E">
            <w:r>
              <w:rPr>
                <w:color w:val="000000"/>
                <w:szCs w:val="21"/>
              </w:rPr>
              <w:t>证券时报、基金管理人网站及中国证监会基金电子披露网站</w:t>
            </w:r>
          </w:p>
        </w:tc>
        <w:tc>
          <w:tcPr>
            <w:tcW w:w="1440" w:type="dxa"/>
            <w:vAlign w:val="center"/>
          </w:tcPr>
          <w:p w:rsidR="00432887" w:rsidRDefault="00DA4E5E">
            <w:pPr>
              <w:jc w:val="center"/>
            </w:pPr>
            <w:r>
              <w:rPr>
                <w:color w:val="000000"/>
                <w:szCs w:val="21"/>
              </w:rPr>
              <w:t>2020-04-08</w:t>
            </w:r>
          </w:p>
        </w:tc>
      </w:tr>
      <w:tr w:rsidR="00432887">
        <w:tc>
          <w:tcPr>
            <w:tcW w:w="720" w:type="dxa"/>
            <w:vAlign w:val="center"/>
          </w:tcPr>
          <w:p w:rsidR="00432887" w:rsidRDefault="00DA4E5E">
            <w:pPr>
              <w:jc w:val="center"/>
            </w:pPr>
            <w:r>
              <w:rPr>
                <w:color w:val="000000"/>
                <w:szCs w:val="21"/>
              </w:rPr>
              <w:t>13</w:t>
            </w:r>
          </w:p>
        </w:tc>
        <w:tc>
          <w:tcPr>
            <w:tcW w:w="4320" w:type="dxa"/>
            <w:vAlign w:val="center"/>
          </w:tcPr>
          <w:p w:rsidR="00432887" w:rsidRDefault="00DA4E5E">
            <w:r>
              <w:rPr>
                <w:color w:val="000000"/>
                <w:szCs w:val="21"/>
              </w:rPr>
              <w:t>易方达基金管理有限公司关于提醒投资者及时提供或更新身份信息资料的公告</w:t>
            </w:r>
          </w:p>
        </w:tc>
        <w:tc>
          <w:tcPr>
            <w:tcW w:w="2520" w:type="dxa"/>
            <w:vAlign w:val="center"/>
          </w:tcPr>
          <w:p w:rsidR="00432887" w:rsidRDefault="00DA4E5E">
            <w:r>
              <w:rPr>
                <w:color w:val="000000"/>
                <w:szCs w:val="21"/>
              </w:rPr>
              <w:t>证券时报、基金管理人网站及中国证监会基金电子披露网站</w:t>
            </w:r>
          </w:p>
        </w:tc>
        <w:tc>
          <w:tcPr>
            <w:tcW w:w="1440" w:type="dxa"/>
            <w:vAlign w:val="center"/>
          </w:tcPr>
          <w:p w:rsidR="00432887" w:rsidRDefault="00DA4E5E">
            <w:pPr>
              <w:jc w:val="center"/>
            </w:pPr>
            <w:r>
              <w:rPr>
                <w:color w:val="000000"/>
                <w:szCs w:val="21"/>
              </w:rPr>
              <w:t>2020-04-10</w:t>
            </w:r>
          </w:p>
        </w:tc>
      </w:tr>
      <w:tr w:rsidR="00432887">
        <w:tc>
          <w:tcPr>
            <w:tcW w:w="720" w:type="dxa"/>
            <w:vAlign w:val="center"/>
          </w:tcPr>
          <w:p w:rsidR="00432887" w:rsidRDefault="00DA4E5E">
            <w:pPr>
              <w:jc w:val="center"/>
            </w:pPr>
            <w:r>
              <w:rPr>
                <w:color w:val="000000"/>
                <w:szCs w:val="21"/>
              </w:rPr>
              <w:t>14</w:t>
            </w:r>
          </w:p>
        </w:tc>
        <w:tc>
          <w:tcPr>
            <w:tcW w:w="4320" w:type="dxa"/>
            <w:vAlign w:val="center"/>
          </w:tcPr>
          <w:p w:rsidR="00432887" w:rsidRDefault="00DA4E5E">
            <w:r>
              <w:rPr>
                <w:color w:val="000000"/>
                <w:szCs w:val="21"/>
              </w:rPr>
              <w:t>易方达基金管理有限公司旗下部分开放式基金增加海通证券为销售机构的公告</w:t>
            </w:r>
          </w:p>
        </w:tc>
        <w:tc>
          <w:tcPr>
            <w:tcW w:w="2520" w:type="dxa"/>
            <w:vAlign w:val="center"/>
          </w:tcPr>
          <w:p w:rsidR="00432887" w:rsidRDefault="00DA4E5E">
            <w:r>
              <w:rPr>
                <w:color w:val="000000"/>
                <w:szCs w:val="21"/>
              </w:rPr>
              <w:t>证券时报、基金管理人网站及中国证监会基金电子披露网站</w:t>
            </w:r>
          </w:p>
        </w:tc>
        <w:tc>
          <w:tcPr>
            <w:tcW w:w="1440" w:type="dxa"/>
            <w:vAlign w:val="center"/>
          </w:tcPr>
          <w:p w:rsidR="00432887" w:rsidRDefault="00DA4E5E">
            <w:pPr>
              <w:jc w:val="center"/>
            </w:pPr>
            <w:r>
              <w:rPr>
                <w:color w:val="000000"/>
                <w:szCs w:val="21"/>
              </w:rPr>
              <w:t>2020-04-10</w:t>
            </w:r>
          </w:p>
        </w:tc>
      </w:tr>
      <w:tr w:rsidR="00432887">
        <w:tc>
          <w:tcPr>
            <w:tcW w:w="720" w:type="dxa"/>
            <w:vAlign w:val="center"/>
          </w:tcPr>
          <w:p w:rsidR="00432887" w:rsidRDefault="00DA4E5E">
            <w:pPr>
              <w:jc w:val="center"/>
            </w:pPr>
            <w:r>
              <w:rPr>
                <w:color w:val="000000"/>
                <w:szCs w:val="21"/>
              </w:rPr>
              <w:t>15</w:t>
            </w:r>
          </w:p>
        </w:tc>
        <w:tc>
          <w:tcPr>
            <w:tcW w:w="4320" w:type="dxa"/>
            <w:vAlign w:val="center"/>
          </w:tcPr>
          <w:p w:rsidR="00432887" w:rsidRDefault="00DA4E5E">
            <w:r>
              <w:rPr>
                <w:color w:val="000000"/>
                <w:szCs w:val="21"/>
              </w:rPr>
              <w:t>易方达基金管理有限公司旗下部分开放式基金增加银河证券为销售机构的公告</w:t>
            </w:r>
          </w:p>
        </w:tc>
        <w:tc>
          <w:tcPr>
            <w:tcW w:w="2520" w:type="dxa"/>
            <w:vAlign w:val="center"/>
          </w:tcPr>
          <w:p w:rsidR="00432887" w:rsidRDefault="00DA4E5E">
            <w:r>
              <w:rPr>
                <w:color w:val="000000"/>
                <w:szCs w:val="21"/>
              </w:rPr>
              <w:t>证券时报、基金管理人网站及中国证监会基金电子披露网站</w:t>
            </w:r>
          </w:p>
        </w:tc>
        <w:tc>
          <w:tcPr>
            <w:tcW w:w="1440" w:type="dxa"/>
            <w:vAlign w:val="center"/>
          </w:tcPr>
          <w:p w:rsidR="00432887" w:rsidRDefault="00DA4E5E">
            <w:pPr>
              <w:jc w:val="center"/>
            </w:pPr>
            <w:r>
              <w:rPr>
                <w:color w:val="000000"/>
                <w:szCs w:val="21"/>
              </w:rPr>
              <w:t>2020-04-14</w:t>
            </w:r>
          </w:p>
        </w:tc>
      </w:tr>
      <w:tr w:rsidR="00432887">
        <w:tc>
          <w:tcPr>
            <w:tcW w:w="720" w:type="dxa"/>
            <w:vAlign w:val="center"/>
          </w:tcPr>
          <w:p w:rsidR="00432887" w:rsidRDefault="00DA4E5E">
            <w:pPr>
              <w:jc w:val="center"/>
            </w:pPr>
            <w:r>
              <w:rPr>
                <w:color w:val="000000"/>
                <w:szCs w:val="21"/>
              </w:rPr>
              <w:t>16</w:t>
            </w:r>
          </w:p>
        </w:tc>
        <w:tc>
          <w:tcPr>
            <w:tcW w:w="4320" w:type="dxa"/>
            <w:vAlign w:val="center"/>
          </w:tcPr>
          <w:p w:rsidR="00432887" w:rsidRDefault="00DA4E5E">
            <w:r>
              <w:rPr>
                <w:color w:val="000000"/>
                <w:szCs w:val="21"/>
              </w:rPr>
              <w:t>易方达基金管理有限公司旗下部分开放式基金参加诺亚正行费率优惠活动的公告</w:t>
            </w:r>
          </w:p>
        </w:tc>
        <w:tc>
          <w:tcPr>
            <w:tcW w:w="2520" w:type="dxa"/>
            <w:vAlign w:val="center"/>
          </w:tcPr>
          <w:p w:rsidR="00432887" w:rsidRDefault="00DA4E5E">
            <w:r>
              <w:rPr>
                <w:color w:val="000000"/>
                <w:szCs w:val="21"/>
              </w:rPr>
              <w:t>证券时报、基金管理人网站及中国证监会基金电子披露网站</w:t>
            </w:r>
          </w:p>
        </w:tc>
        <w:tc>
          <w:tcPr>
            <w:tcW w:w="1440" w:type="dxa"/>
            <w:vAlign w:val="center"/>
          </w:tcPr>
          <w:p w:rsidR="00432887" w:rsidRDefault="00DA4E5E">
            <w:pPr>
              <w:jc w:val="center"/>
            </w:pPr>
            <w:r>
              <w:rPr>
                <w:color w:val="000000"/>
                <w:szCs w:val="21"/>
              </w:rPr>
              <w:t>2020-04-17</w:t>
            </w:r>
          </w:p>
        </w:tc>
      </w:tr>
      <w:tr w:rsidR="00432887">
        <w:tc>
          <w:tcPr>
            <w:tcW w:w="720" w:type="dxa"/>
            <w:vAlign w:val="center"/>
          </w:tcPr>
          <w:p w:rsidR="00432887" w:rsidRDefault="00DA4E5E">
            <w:pPr>
              <w:jc w:val="center"/>
            </w:pPr>
            <w:r>
              <w:rPr>
                <w:color w:val="000000"/>
                <w:szCs w:val="21"/>
              </w:rPr>
              <w:t>17</w:t>
            </w:r>
          </w:p>
        </w:tc>
        <w:tc>
          <w:tcPr>
            <w:tcW w:w="4320" w:type="dxa"/>
            <w:vAlign w:val="center"/>
          </w:tcPr>
          <w:p w:rsidR="00432887" w:rsidRDefault="00DA4E5E">
            <w:r>
              <w:rPr>
                <w:color w:val="000000"/>
                <w:szCs w:val="21"/>
              </w:rPr>
              <w:t>易方达基金管理有限公司旗下部分开放式基金参加中国国际期货费率优惠活动的公告</w:t>
            </w:r>
          </w:p>
        </w:tc>
        <w:tc>
          <w:tcPr>
            <w:tcW w:w="2520" w:type="dxa"/>
            <w:vAlign w:val="center"/>
          </w:tcPr>
          <w:p w:rsidR="00432887" w:rsidRDefault="00DA4E5E">
            <w:r>
              <w:rPr>
                <w:color w:val="000000"/>
                <w:szCs w:val="21"/>
              </w:rPr>
              <w:t>证券时报、基金管理人网站及中国证监会基金电子披露网站</w:t>
            </w:r>
          </w:p>
        </w:tc>
        <w:tc>
          <w:tcPr>
            <w:tcW w:w="1440" w:type="dxa"/>
            <w:vAlign w:val="center"/>
          </w:tcPr>
          <w:p w:rsidR="00432887" w:rsidRDefault="00DA4E5E">
            <w:pPr>
              <w:jc w:val="center"/>
            </w:pPr>
            <w:r>
              <w:rPr>
                <w:color w:val="000000"/>
                <w:szCs w:val="21"/>
              </w:rPr>
              <w:t>2020-04-17</w:t>
            </w:r>
          </w:p>
        </w:tc>
      </w:tr>
      <w:tr w:rsidR="00432887">
        <w:tc>
          <w:tcPr>
            <w:tcW w:w="720" w:type="dxa"/>
            <w:vAlign w:val="center"/>
          </w:tcPr>
          <w:p w:rsidR="00432887" w:rsidRDefault="00DA4E5E">
            <w:pPr>
              <w:jc w:val="center"/>
            </w:pPr>
            <w:r>
              <w:rPr>
                <w:color w:val="000000"/>
                <w:szCs w:val="21"/>
              </w:rPr>
              <w:t>18</w:t>
            </w:r>
          </w:p>
        </w:tc>
        <w:tc>
          <w:tcPr>
            <w:tcW w:w="4320" w:type="dxa"/>
            <w:vAlign w:val="center"/>
          </w:tcPr>
          <w:p w:rsidR="00432887" w:rsidRDefault="00DA4E5E">
            <w:r>
              <w:rPr>
                <w:color w:val="000000"/>
                <w:szCs w:val="21"/>
              </w:rPr>
              <w:t>易方达基金管理有限公司旗下基金</w:t>
            </w:r>
            <w:r>
              <w:rPr>
                <w:color w:val="000000"/>
                <w:szCs w:val="21"/>
              </w:rPr>
              <w:t>2020</w:t>
            </w:r>
            <w:r>
              <w:rPr>
                <w:color w:val="000000"/>
                <w:szCs w:val="21"/>
              </w:rPr>
              <w:t>年第</w:t>
            </w:r>
            <w:r>
              <w:rPr>
                <w:color w:val="000000"/>
                <w:szCs w:val="21"/>
              </w:rPr>
              <w:t>1</w:t>
            </w:r>
            <w:r>
              <w:rPr>
                <w:color w:val="000000"/>
                <w:szCs w:val="21"/>
              </w:rPr>
              <w:t>季度报告提示性公告</w:t>
            </w:r>
          </w:p>
        </w:tc>
        <w:tc>
          <w:tcPr>
            <w:tcW w:w="2520" w:type="dxa"/>
            <w:vAlign w:val="center"/>
          </w:tcPr>
          <w:p w:rsidR="00432887" w:rsidRDefault="00DA4E5E">
            <w:r>
              <w:rPr>
                <w:color w:val="000000"/>
                <w:szCs w:val="21"/>
              </w:rPr>
              <w:t>证券时报</w:t>
            </w:r>
          </w:p>
        </w:tc>
        <w:tc>
          <w:tcPr>
            <w:tcW w:w="1440" w:type="dxa"/>
            <w:vAlign w:val="center"/>
          </w:tcPr>
          <w:p w:rsidR="00432887" w:rsidRDefault="00DA4E5E">
            <w:pPr>
              <w:jc w:val="center"/>
            </w:pPr>
            <w:r>
              <w:rPr>
                <w:color w:val="000000"/>
                <w:szCs w:val="21"/>
              </w:rPr>
              <w:t>2020-04-21</w:t>
            </w:r>
          </w:p>
        </w:tc>
      </w:tr>
      <w:tr w:rsidR="00432887">
        <w:tc>
          <w:tcPr>
            <w:tcW w:w="720" w:type="dxa"/>
            <w:vAlign w:val="center"/>
          </w:tcPr>
          <w:p w:rsidR="00432887" w:rsidRDefault="00DA4E5E">
            <w:pPr>
              <w:jc w:val="center"/>
            </w:pPr>
            <w:r>
              <w:rPr>
                <w:color w:val="000000"/>
                <w:szCs w:val="21"/>
              </w:rPr>
              <w:t>19</w:t>
            </w:r>
          </w:p>
        </w:tc>
        <w:tc>
          <w:tcPr>
            <w:tcW w:w="4320" w:type="dxa"/>
            <w:vAlign w:val="center"/>
          </w:tcPr>
          <w:p w:rsidR="00432887" w:rsidRDefault="00DA4E5E">
            <w:r>
              <w:rPr>
                <w:color w:val="000000"/>
                <w:szCs w:val="21"/>
              </w:rPr>
              <w:t>易方达基金管理有限公司旗下部分开放式基金参加国联证券费率优惠活动的公告</w:t>
            </w:r>
          </w:p>
        </w:tc>
        <w:tc>
          <w:tcPr>
            <w:tcW w:w="2520" w:type="dxa"/>
            <w:vAlign w:val="center"/>
          </w:tcPr>
          <w:p w:rsidR="00432887" w:rsidRDefault="00DA4E5E">
            <w:r>
              <w:rPr>
                <w:color w:val="000000"/>
                <w:szCs w:val="21"/>
              </w:rPr>
              <w:t>证券时报、基金管理人网站及中国证监会基金电子披露网站</w:t>
            </w:r>
          </w:p>
        </w:tc>
        <w:tc>
          <w:tcPr>
            <w:tcW w:w="1440" w:type="dxa"/>
            <w:vAlign w:val="center"/>
          </w:tcPr>
          <w:p w:rsidR="00432887" w:rsidRDefault="00DA4E5E">
            <w:pPr>
              <w:jc w:val="center"/>
            </w:pPr>
            <w:r>
              <w:rPr>
                <w:color w:val="000000"/>
                <w:szCs w:val="21"/>
              </w:rPr>
              <w:t>2020-04-22</w:t>
            </w:r>
          </w:p>
        </w:tc>
      </w:tr>
      <w:tr w:rsidR="00432887">
        <w:tc>
          <w:tcPr>
            <w:tcW w:w="720" w:type="dxa"/>
            <w:vAlign w:val="center"/>
          </w:tcPr>
          <w:p w:rsidR="00432887" w:rsidRDefault="00DA4E5E">
            <w:pPr>
              <w:jc w:val="center"/>
            </w:pPr>
            <w:r>
              <w:rPr>
                <w:color w:val="000000"/>
                <w:szCs w:val="21"/>
              </w:rPr>
              <w:t>20</w:t>
            </w:r>
          </w:p>
        </w:tc>
        <w:tc>
          <w:tcPr>
            <w:tcW w:w="4320" w:type="dxa"/>
            <w:vAlign w:val="center"/>
          </w:tcPr>
          <w:p w:rsidR="00432887" w:rsidRDefault="00DA4E5E">
            <w:r>
              <w:rPr>
                <w:color w:val="000000"/>
                <w:szCs w:val="21"/>
              </w:rPr>
              <w:t>易方达基金管理有限公司旗下部分开放式基金增加东莞农村商业银行为销售机构的公告</w:t>
            </w:r>
          </w:p>
        </w:tc>
        <w:tc>
          <w:tcPr>
            <w:tcW w:w="2520" w:type="dxa"/>
            <w:vAlign w:val="center"/>
          </w:tcPr>
          <w:p w:rsidR="00432887" w:rsidRDefault="00DA4E5E">
            <w:r>
              <w:rPr>
                <w:color w:val="000000"/>
                <w:szCs w:val="21"/>
              </w:rPr>
              <w:t>证券时报、基金管理人网站及中国证监会基金电子披露网站</w:t>
            </w:r>
          </w:p>
        </w:tc>
        <w:tc>
          <w:tcPr>
            <w:tcW w:w="1440" w:type="dxa"/>
            <w:vAlign w:val="center"/>
          </w:tcPr>
          <w:p w:rsidR="00432887" w:rsidRDefault="00DA4E5E">
            <w:pPr>
              <w:jc w:val="center"/>
            </w:pPr>
            <w:r>
              <w:rPr>
                <w:color w:val="000000"/>
                <w:szCs w:val="21"/>
              </w:rPr>
              <w:t>2020-04-29</w:t>
            </w:r>
          </w:p>
        </w:tc>
      </w:tr>
      <w:tr w:rsidR="00432887">
        <w:tc>
          <w:tcPr>
            <w:tcW w:w="720" w:type="dxa"/>
            <w:vAlign w:val="center"/>
          </w:tcPr>
          <w:p w:rsidR="00432887" w:rsidRDefault="00DA4E5E">
            <w:pPr>
              <w:jc w:val="center"/>
            </w:pPr>
            <w:r>
              <w:rPr>
                <w:color w:val="000000"/>
                <w:szCs w:val="21"/>
              </w:rPr>
              <w:t>21</w:t>
            </w:r>
          </w:p>
        </w:tc>
        <w:tc>
          <w:tcPr>
            <w:tcW w:w="4320" w:type="dxa"/>
            <w:vAlign w:val="center"/>
          </w:tcPr>
          <w:p w:rsidR="00432887" w:rsidRDefault="00DA4E5E">
            <w:r>
              <w:rPr>
                <w:color w:val="000000"/>
                <w:szCs w:val="21"/>
              </w:rPr>
              <w:t>易方达基金管理有限公司旗下部分开放式基金增加晋商银行为销售机构的公告</w:t>
            </w:r>
          </w:p>
        </w:tc>
        <w:tc>
          <w:tcPr>
            <w:tcW w:w="2520" w:type="dxa"/>
            <w:vAlign w:val="center"/>
          </w:tcPr>
          <w:p w:rsidR="00432887" w:rsidRDefault="00DA4E5E">
            <w:r>
              <w:rPr>
                <w:color w:val="000000"/>
                <w:szCs w:val="21"/>
              </w:rPr>
              <w:t>证券时报、基金管理人网站及中国证监会基金电子披露网站</w:t>
            </w:r>
          </w:p>
        </w:tc>
        <w:tc>
          <w:tcPr>
            <w:tcW w:w="1440" w:type="dxa"/>
            <w:vAlign w:val="center"/>
          </w:tcPr>
          <w:p w:rsidR="00432887" w:rsidRDefault="00DA4E5E">
            <w:pPr>
              <w:jc w:val="center"/>
            </w:pPr>
            <w:r>
              <w:rPr>
                <w:color w:val="000000"/>
                <w:szCs w:val="21"/>
              </w:rPr>
              <w:t>2020-04-29</w:t>
            </w:r>
          </w:p>
        </w:tc>
      </w:tr>
      <w:tr w:rsidR="00432887">
        <w:tc>
          <w:tcPr>
            <w:tcW w:w="720" w:type="dxa"/>
            <w:vAlign w:val="center"/>
          </w:tcPr>
          <w:p w:rsidR="00432887" w:rsidRDefault="00DA4E5E">
            <w:pPr>
              <w:jc w:val="center"/>
            </w:pPr>
            <w:r>
              <w:rPr>
                <w:color w:val="000000"/>
                <w:szCs w:val="21"/>
              </w:rPr>
              <w:t>22</w:t>
            </w:r>
          </w:p>
        </w:tc>
        <w:tc>
          <w:tcPr>
            <w:tcW w:w="4320" w:type="dxa"/>
            <w:vAlign w:val="center"/>
          </w:tcPr>
          <w:p w:rsidR="00432887" w:rsidRDefault="00DA4E5E">
            <w:r>
              <w:rPr>
                <w:color w:val="000000"/>
                <w:szCs w:val="21"/>
              </w:rPr>
              <w:t>易方达基金管理有限公司旗下部分开放式基金增加中信证券华南为销售机构的公告</w:t>
            </w:r>
          </w:p>
        </w:tc>
        <w:tc>
          <w:tcPr>
            <w:tcW w:w="2520" w:type="dxa"/>
            <w:vAlign w:val="center"/>
          </w:tcPr>
          <w:p w:rsidR="00432887" w:rsidRDefault="00DA4E5E">
            <w:r>
              <w:rPr>
                <w:color w:val="000000"/>
                <w:szCs w:val="21"/>
              </w:rPr>
              <w:t>证券时报、基金管理人网站及中国证监会基金电子披露网站</w:t>
            </w:r>
          </w:p>
        </w:tc>
        <w:tc>
          <w:tcPr>
            <w:tcW w:w="1440" w:type="dxa"/>
            <w:vAlign w:val="center"/>
          </w:tcPr>
          <w:p w:rsidR="00432887" w:rsidRDefault="00DA4E5E">
            <w:pPr>
              <w:jc w:val="center"/>
            </w:pPr>
            <w:r>
              <w:rPr>
                <w:color w:val="000000"/>
                <w:szCs w:val="21"/>
              </w:rPr>
              <w:t>2020-04-30</w:t>
            </w:r>
          </w:p>
        </w:tc>
      </w:tr>
      <w:tr w:rsidR="00432887">
        <w:tc>
          <w:tcPr>
            <w:tcW w:w="720" w:type="dxa"/>
            <w:vAlign w:val="center"/>
          </w:tcPr>
          <w:p w:rsidR="00432887" w:rsidRDefault="00DA4E5E">
            <w:pPr>
              <w:jc w:val="center"/>
            </w:pPr>
            <w:r>
              <w:rPr>
                <w:color w:val="000000"/>
                <w:szCs w:val="21"/>
              </w:rPr>
              <w:t>23</w:t>
            </w:r>
          </w:p>
        </w:tc>
        <w:tc>
          <w:tcPr>
            <w:tcW w:w="4320" w:type="dxa"/>
            <w:vAlign w:val="center"/>
          </w:tcPr>
          <w:p w:rsidR="00432887" w:rsidRDefault="00DA4E5E">
            <w:r>
              <w:rPr>
                <w:color w:val="000000"/>
                <w:szCs w:val="21"/>
              </w:rPr>
              <w:t>易方达基金管理有限公司旗下部分开放式基金参加中金公司申购费率优惠活动的公告</w:t>
            </w:r>
          </w:p>
        </w:tc>
        <w:tc>
          <w:tcPr>
            <w:tcW w:w="2520" w:type="dxa"/>
            <w:vAlign w:val="center"/>
          </w:tcPr>
          <w:p w:rsidR="00432887" w:rsidRDefault="00DA4E5E">
            <w:r>
              <w:rPr>
                <w:color w:val="000000"/>
                <w:szCs w:val="21"/>
              </w:rPr>
              <w:t>证券时报、基金管理人网站及中国证监会基金电子披露网站</w:t>
            </w:r>
          </w:p>
        </w:tc>
        <w:tc>
          <w:tcPr>
            <w:tcW w:w="1440" w:type="dxa"/>
            <w:vAlign w:val="center"/>
          </w:tcPr>
          <w:p w:rsidR="00432887" w:rsidRDefault="00DA4E5E">
            <w:pPr>
              <w:jc w:val="center"/>
            </w:pPr>
            <w:r>
              <w:rPr>
                <w:color w:val="000000"/>
                <w:szCs w:val="21"/>
              </w:rPr>
              <w:t>2020-05-14</w:t>
            </w:r>
          </w:p>
        </w:tc>
      </w:tr>
      <w:tr w:rsidR="00432887">
        <w:tc>
          <w:tcPr>
            <w:tcW w:w="720" w:type="dxa"/>
            <w:vAlign w:val="center"/>
          </w:tcPr>
          <w:p w:rsidR="00432887" w:rsidRDefault="00DA4E5E">
            <w:pPr>
              <w:jc w:val="center"/>
            </w:pPr>
            <w:r>
              <w:rPr>
                <w:color w:val="000000"/>
                <w:szCs w:val="21"/>
              </w:rPr>
              <w:t>24</w:t>
            </w:r>
          </w:p>
        </w:tc>
        <w:tc>
          <w:tcPr>
            <w:tcW w:w="4320" w:type="dxa"/>
            <w:vAlign w:val="center"/>
          </w:tcPr>
          <w:p w:rsidR="00432887" w:rsidRDefault="00DA4E5E">
            <w:r>
              <w:rPr>
                <w:color w:val="000000"/>
                <w:szCs w:val="21"/>
              </w:rPr>
              <w:t>易方达基金管理有限公司旗下部分开放式基金增加云南红塔银行为销售机构的公告</w:t>
            </w:r>
          </w:p>
        </w:tc>
        <w:tc>
          <w:tcPr>
            <w:tcW w:w="2520" w:type="dxa"/>
            <w:vAlign w:val="center"/>
          </w:tcPr>
          <w:p w:rsidR="00432887" w:rsidRDefault="00DA4E5E">
            <w:r>
              <w:rPr>
                <w:color w:val="000000"/>
                <w:szCs w:val="21"/>
              </w:rPr>
              <w:t>证券时报、基金管理人网站及中国证监会基金电子披露网站</w:t>
            </w:r>
          </w:p>
        </w:tc>
        <w:tc>
          <w:tcPr>
            <w:tcW w:w="1440" w:type="dxa"/>
            <w:vAlign w:val="center"/>
          </w:tcPr>
          <w:p w:rsidR="00432887" w:rsidRDefault="00DA4E5E">
            <w:pPr>
              <w:jc w:val="center"/>
            </w:pPr>
            <w:r>
              <w:rPr>
                <w:color w:val="000000"/>
                <w:szCs w:val="21"/>
              </w:rPr>
              <w:t>2020-05-14</w:t>
            </w:r>
          </w:p>
        </w:tc>
      </w:tr>
      <w:tr w:rsidR="00432887">
        <w:tc>
          <w:tcPr>
            <w:tcW w:w="720" w:type="dxa"/>
            <w:vAlign w:val="center"/>
          </w:tcPr>
          <w:p w:rsidR="00432887" w:rsidRDefault="00DA4E5E">
            <w:pPr>
              <w:jc w:val="center"/>
            </w:pPr>
            <w:r>
              <w:rPr>
                <w:color w:val="000000"/>
                <w:szCs w:val="21"/>
              </w:rPr>
              <w:t>25</w:t>
            </w:r>
          </w:p>
        </w:tc>
        <w:tc>
          <w:tcPr>
            <w:tcW w:w="4320" w:type="dxa"/>
            <w:vAlign w:val="center"/>
          </w:tcPr>
          <w:p w:rsidR="00432887" w:rsidRDefault="00DA4E5E">
            <w:r>
              <w:rPr>
                <w:color w:val="000000"/>
                <w:szCs w:val="21"/>
              </w:rPr>
              <w:t>易方达基金管理有限公司旗下部分开放式基金参加万联证券费率优惠活动的公告</w:t>
            </w:r>
          </w:p>
        </w:tc>
        <w:tc>
          <w:tcPr>
            <w:tcW w:w="2520" w:type="dxa"/>
            <w:vAlign w:val="center"/>
          </w:tcPr>
          <w:p w:rsidR="00432887" w:rsidRDefault="00DA4E5E">
            <w:r>
              <w:rPr>
                <w:color w:val="000000"/>
                <w:szCs w:val="21"/>
              </w:rPr>
              <w:t>证券时报、基金管理人网站及中国证监会基金电子披露网站</w:t>
            </w:r>
          </w:p>
        </w:tc>
        <w:tc>
          <w:tcPr>
            <w:tcW w:w="1440" w:type="dxa"/>
            <w:vAlign w:val="center"/>
          </w:tcPr>
          <w:p w:rsidR="00432887" w:rsidRDefault="00DA4E5E">
            <w:pPr>
              <w:jc w:val="center"/>
            </w:pPr>
            <w:r>
              <w:rPr>
                <w:color w:val="000000"/>
                <w:szCs w:val="21"/>
              </w:rPr>
              <w:t>2020-05-18</w:t>
            </w:r>
          </w:p>
        </w:tc>
      </w:tr>
      <w:tr w:rsidR="00432887">
        <w:tc>
          <w:tcPr>
            <w:tcW w:w="720" w:type="dxa"/>
            <w:vAlign w:val="center"/>
          </w:tcPr>
          <w:p w:rsidR="00432887" w:rsidRDefault="00DA4E5E">
            <w:pPr>
              <w:jc w:val="center"/>
            </w:pPr>
            <w:r>
              <w:rPr>
                <w:color w:val="000000"/>
                <w:szCs w:val="21"/>
              </w:rPr>
              <w:t>26</w:t>
            </w:r>
          </w:p>
        </w:tc>
        <w:tc>
          <w:tcPr>
            <w:tcW w:w="4320" w:type="dxa"/>
            <w:vAlign w:val="center"/>
          </w:tcPr>
          <w:p w:rsidR="00432887" w:rsidRDefault="00DA4E5E">
            <w:r>
              <w:rPr>
                <w:color w:val="000000"/>
                <w:szCs w:val="21"/>
              </w:rPr>
              <w:t>易方达基金管理有限公司旗下部分开放式基金参加华夏财富费率优惠活动的公告</w:t>
            </w:r>
          </w:p>
        </w:tc>
        <w:tc>
          <w:tcPr>
            <w:tcW w:w="2520" w:type="dxa"/>
            <w:vAlign w:val="center"/>
          </w:tcPr>
          <w:p w:rsidR="00432887" w:rsidRDefault="00DA4E5E">
            <w:r>
              <w:rPr>
                <w:color w:val="000000"/>
                <w:szCs w:val="21"/>
              </w:rPr>
              <w:t>证券时报、基金管理人网站及中国证监会基金电子披露网站</w:t>
            </w:r>
          </w:p>
        </w:tc>
        <w:tc>
          <w:tcPr>
            <w:tcW w:w="1440" w:type="dxa"/>
            <w:vAlign w:val="center"/>
          </w:tcPr>
          <w:p w:rsidR="00432887" w:rsidRDefault="00DA4E5E">
            <w:pPr>
              <w:jc w:val="center"/>
            </w:pPr>
            <w:r>
              <w:rPr>
                <w:color w:val="000000"/>
                <w:szCs w:val="21"/>
              </w:rPr>
              <w:t>2020-05-23</w:t>
            </w:r>
          </w:p>
        </w:tc>
      </w:tr>
      <w:tr w:rsidR="00432887">
        <w:tc>
          <w:tcPr>
            <w:tcW w:w="720" w:type="dxa"/>
            <w:vAlign w:val="center"/>
          </w:tcPr>
          <w:p w:rsidR="00432887" w:rsidRDefault="00DA4E5E">
            <w:pPr>
              <w:jc w:val="center"/>
            </w:pPr>
            <w:r>
              <w:rPr>
                <w:color w:val="000000"/>
                <w:szCs w:val="21"/>
              </w:rPr>
              <w:t>27</w:t>
            </w:r>
          </w:p>
        </w:tc>
        <w:tc>
          <w:tcPr>
            <w:tcW w:w="4320" w:type="dxa"/>
            <w:vAlign w:val="center"/>
          </w:tcPr>
          <w:p w:rsidR="00432887" w:rsidRDefault="00DA4E5E">
            <w:r>
              <w:rPr>
                <w:color w:val="000000"/>
                <w:szCs w:val="21"/>
              </w:rPr>
              <w:t>易方达基金管理有限公司关于旗下基金在包商银行股份有限公司相关业务安排的提示性公告</w:t>
            </w:r>
          </w:p>
        </w:tc>
        <w:tc>
          <w:tcPr>
            <w:tcW w:w="2520" w:type="dxa"/>
            <w:vAlign w:val="center"/>
          </w:tcPr>
          <w:p w:rsidR="00432887" w:rsidRDefault="00DA4E5E">
            <w:r>
              <w:rPr>
                <w:color w:val="000000"/>
                <w:szCs w:val="21"/>
              </w:rPr>
              <w:t>证券时报、基金管理人网站及中国证监会基金电子披露网站</w:t>
            </w:r>
          </w:p>
        </w:tc>
        <w:tc>
          <w:tcPr>
            <w:tcW w:w="1440" w:type="dxa"/>
            <w:vAlign w:val="center"/>
          </w:tcPr>
          <w:p w:rsidR="00432887" w:rsidRDefault="00DA4E5E">
            <w:pPr>
              <w:jc w:val="center"/>
            </w:pPr>
            <w:r>
              <w:rPr>
                <w:color w:val="000000"/>
                <w:szCs w:val="21"/>
              </w:rPr>
              <w:t>2020-05-29</w:t>
            </w:r>
          </w:p>
        </w:tc>
      </w:tr>
      <w:tr w:rsidR="00432887">
        <w:tc>
          <w:tcPr>
            <w:tcW w:w="720" w:type="dxa"/>
            <w:vAlign w:val="center"/>
          </w:tcPr>
          <w:p w:rsidR="00432887" w:rsidRDefault="00DA4E5E">
            <w:pPr>
              <w:jc w:val="center"/>
            </w:pPr>
            <w:r>
              <w:rPr>
                <w:color w:val="000000"/>
                <w:szCs w:val="21"/>
              </w:rPr>
              <w:t>28</w:t>
            </w:r>
          </w:p>
        </w:tc>
        <w:tc>
          <w:tcPr>
            <w:tcW w:w="4320" w:type="dxa"/>
            <w:vAlign w:val="center"/>
          </w:tcPr>
          <w:p w:rsidR="00432887" w:rsidRDefault="00DA4E5E">
            <w:r>
              <w:rPr>
                <w:color w:val="000000"/>
                <w:szCs w:val="21"/>
              </w:rPr>
              <w:t>易方达深证</w:t>
            </w:r>
            <w:r>
              <w:rPr>
                <w:color w:val="000000"/>
                <w:szCs w:val="21"/>
              </w:rPr>
              <w:t>100</w:t>
            </w:r>
            <w:r>
              <w:rPr>
                <w:color w:val="000000"/>
                <w:szCs w:val="21"/>
              </w:rPr>
              <w:t>交易型开放式指数证券投资基金联接基金增加中原证券为销售机构、参加中原证券申购费率优惠活动的公告</w:t>
            </w:r>
          </w:p>
        </w:tc>
        <w:tc>
          <w:tcPr>
            <w:tcW w:w="2520" w:type="dxa"/>
            <w:vAlign w:val="center"/>
          </w:tcPr>
          <w:p w:rsidR="00432887" w:rsidRDefault="00DA4E5E">
            <w:r>
              <w:rPr>
                <w:color w:val="000000"/>
                <w:szCs w:val="21"/>
              </w:rPr>
              <w:t>证券时报、基金管理人网站及中国证监会基金电子披露网站</w:t>
            </w:r>
          </w:p>
        </w:tc>
        <w:tc>
          <w:tcPr>
            <w:tcW w:w="1440" w:type="dxa"/>
            <w:vAlign w:val="center"/>
          </w:tcPr>
          <w:p w:rsidR="00432887" w:rsidRDefault="00DA4E5E">
            <w:pPr>
              <w:jc w:val="center"/>
            </w:pPr>
            <w:r>
              <w:rPr>
                <w:color w:val="000000"/>
                <w:szCs w:val="21"/>
              </w:rPr>
              <w:t>2020-06-01</w:t>
            </w:r>
          </w:p>
        </w:tc>
      </w:tr>
      <w:tr w:rsidR="00432887">
        <w:tc>
          <w:tcPr>
            <w:tcW w:w="720" w:type="dxa"/>
            <w:vAlign w:val="center"/>
          </w:tcPr>
          <w:p w:rsidR="00432887" w:rsidRDefault="00DA4E5E">
            <w:pPr>
              <w:jc w:val="center"/>
            </w:pPr>
            <w:r>
              <w:rPr>
                <w:color w:val="000000"/>
                <w:szCs w:val="21"/>
              </w:rPr>
              <w:t>29</w:t>
            </w:r>
          </w:p>
        </w:tc>
        <w:tc>
          <w:tcPr>
            <w:tcW w:w="4320" w:type="dxa"/>
            <w:vAlign w:val="center"/>
          </w:tcPr>
          <w:p w:rsidR="00432887" w:rsidRDefault="00DA4E5E">
            <w:r>
              <w:rPr>
                <w:color w:val="000000"/>
                <w:szCs w:val="21"/>
              </w:rPr>
              <w:t>易方达基金管理有限公司关于暂停上海朝阳永续基金销售有限公司办理旗下基金相关销售业务的公告</w:t>
            </w:r>
          </w:p>
        </w:tc>
        <w:tc>
          <w:tcPr>
            <w:tcW w:w="2520" w:type="dxa"/>
            <w:vAlign w:val="center"/>
          </w:tcPr>
          <w:p w:rsidR="00432887" w:rsidRDefault="00DA4E5E">
            <w:r>
              <w:rPr>
                <w:color w:val="000000"/>
                <w:szCs w:val="21"/>
              </w:rPr>
              <w:t>证券时报、基金管理人网站及中国证监会基金电子披露网站</w:t>
            </w:r>
          </w:p>
        </w:tc>
        <w:tc>
          <w:tcPr>
            <w:tcW w:w="1440" w:type="dxa"/>
            <w:vAlign w:val="center"/>
          </w:tcPr>
          <w:p w:rsidR="00432887" w:rsidRDefault="00DA4E5E">
            <w:pPr>
              <w:jc w:val="center"/>
            </w:pPr>
            <w:r>
              <w:rPr>
                <w:color w:val="000000"/>
                <w:szCs w:val="21"/>
              </w:rPr>
              <w:t>2020-06-03</w:t>
            </w:r>
          </w:p>
        </w:tc>
      </w:tr>
      <w:tr w:rsidR="00432887">
        <w:tc>
          <w:tcPr>
            <w:tcW w:w="720" w:type="dxa"/>
            <w:vAlign w:val="center"/>
          </w:tcPr>
          <w:p w:rsidR="00432887" w:rsidRDefault="00DA4E5E">
            <w:pPr>
              <w:jc w:val="center"/>
            </w:pPr>
            <w:r>
              <w:rPr>
                <w:color w:val="000000"/>
                <w:szCs w:val="21"/>
              </w:rPr>
              <w:t>30</w:t>
            </w:r>
          </w:p>
        </w:tc>
        <w:tc>
          <w:tcPr>
            <w:tcW w:w="4320" w:type="dxa"/>
            <w:vAlign w:val="center"/>
          </w:tcPr>
          <w:p w:rsidR="00432887" w:rsidRDefault="00DA4E5E">
            <w:r>
              <w:rPr>
                <w:color w:val="000000"/>
                <w:szCs w:val="21"/>
              </w:rPr>
              <w:t>易方达基金管理有限公司关于调整旗下部分开放式基金在招商银行最低定期定额投资金额限制的公告</w:t>
            </w:r>
          </w:p>
        </w:tc>
        <w:tc>
          <w:tcPr>
            <w:tcW w:w="2520" w:type="dxa"/>
            <w:vAlign w:val="center"/>
          </w:tcPr>
          <w:p w:rsidR="00432887" w:rsidRDefault="00DA4E5E">
            <w:r>
              <w:rPr>
                <w:color w:val="000000"/>
                <w:szCs w:val="21"/>
              </w:rPr>
              <w:t>证券时报、基金管理人网站及中国证监会基金电子披露网站</w:t>
            </w:r>
          </w:p>
        </w:tc>
        <w:tc>
          <w:tcPr>
            <w:tcW w:w="1440" w:type="dxa"/>
            <w:vAlign w:val="center"/>
          </w:tcPr>
          <w:p w:rsidR="00432887" w:rsidRDefault="00DA4E5E">
            <w:pPr>
              <w:jc w:val="center"/>
            </w:pPr>
            <w:r>
              <w:rPr>
                <w:color w:val="000000"/>
                <w:szCs w:val="21"/>
              </w:rPr>
              <w:t>2020-06-04</w:t>
            </w:r>
          </w:p>
        </w:tc>
      </w:tr>
      <w:tr w:rsidR="00432887">
        <w:tc>
          <w:tcPr>
            <w:tcW w:w="720" w:type="dxa"/>
            <w:vAlign w:val="center"/>
          </w:tcPr>
          <w:p w:rsidR="00432887" w:rsidRDefault="00DA4E5E">
            <w:pPr>
              <w:jc w:val="center"/>
            </w:pPr>
            <w:r>
              <w:rPr>
                <w:color w:val="000000"/>
                <w:szCs w:val="21"/>
              </w:rPr>
              <w:t>31</w:t>
            </w:r>
          </w:p>
        </w:tc>
        <w:tc>
          <w:tcPr>
            <w:tcW w:w="4320" w:type="dxa"/>
            <w:vAlign w:val="center"/>
          </w:tcPr>
          <w:p w:rsidR="00432887" w:rsidRDefault="00DA4E5E">
            <w:r>
              <w:rPr>
                <w:color w:val="000000"/>
                <w:szCs w:val="21"/>
              </w:rPr>
              <w:t>易方达基金管理有限公司高级管理人员变更公告</w:t>
            </w:r>
          </w:p>
        </w:tc>
        <w:tc>
          <w:tcPr>
            <w:tcW w:w="2520" w:type="dxa"/>
            <w:vAlign w:val="center"/>
          </w:tcPr>
          <w:p w:rsidR="00432887" w:rsidRDefault="00DA4E5E">
            <w:r>
              <w:rPr>
                <w:color w:val="000000"/>
                <w:szCs w:val="21"/>
              </w:rPr>
              <w:t>证券时报、基金管理人网站及中国证监会基金电子披露网站</w:t>
            </w:r>
          </w:p>
        </w:tc>
        <w:tc>
          <w:tcPr>
            <w:tcW w:w="1440" w:type="dxa"/>
            <w:vAlign w:val="center"/>
          </w:tcPr>
          <w:p w:rsidR="00432887" w:rsidRDefault="00DA4E5E">
            <w:pPr>
              <w:jc w:val="center"/>
            </w:pPr>
            <w:r>
              <w:rPr>
                <w:color w:val="000000"/>
                <w:szCs w:val="21"/>
              </w:rPr>
              <w:t>2020-06-22</w:t>
            </w:r>
          </w:p>
        </w:tc>
      </w:tr>
      <w:tr w:rsidR="00432887">
        <w:tc>
          <w:tcPr>
            <w:tcW w:w="720" w:type="dxa"/>
            <w:vAlign w:val="center"/>
          </w:tcPr>
          <w:p w:rsidR="00432887" w:rsidRDefault="00DA4E5E">
            <w:pPr>
              <w:jc w:val="center"/>
            </w:pPr>
            <w:r>
              <w:rPr>
                <w:color w:val="000000"/>
                <w:szCs w:val="21"/>
              </w:rPr>
              <w:t>32</w:t>
            </w:r>
          </w:p>
        </w:tc>
        <w:tc>
          <w:tcPr>
            <w:tcW w:w="4320" w:type="dxa"/>
            <w:vAlign w:val="center"/>
          </w:tcPr>
          <w:p w:rsidR="00432887" w:rsidRDefault="00DA4E5E">
            <w:r>
              <w:rPr>
                <w:color w:val="000000"/>
                <w:szCs w:val="21"/>
              </w:rPr>
              <w:t>易方达基金管理有限公司旗下部分开放式基金参加招商银行费率优惠活动的公告</w:t>
            </w:r>
          </w:p>
        </w:tc>
        <w:tc>
          <w:tcPr>
            <w:tcW w:w="2520" w:type="dxa"/>
            <w:vAlign w:val="center"/>
          </w:tcPr>
          <w:p w:rsidR="00432887" w:rsidRDefault="00DA4E5E">
            <w:r>
              <w:rPr>
                <w:color w:val="000000"/>
                <w:szCs w:val="21"/>
              </w:rPr>
              <w:t>证券时报、基金管理人网站及中国证监会基金电子披露网站</w:t>
            </w:r>
          </w:p>
        </w:tc>
        <w:tc>
          <w:tcPr>
            <w:tcW w:w="1440" w:type="dxa"/>
            <w:vAlign w:val="center"/>
          </w:tcPr>
          <w:p w:rsidR="00432887" w:rsidRDefault="00DA4E5E">
            <w:pPr>
              <w:jc w:val="center"/>
            </w:pPr>
            <w:r>
              <w:rPr>
                <w:color w:val="000000"/>
                <w:szCs w:val="21"/>
              </w:rPr>
              <w:t>2020-06-22</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106" w:name="_Toc225500055"/>
      <w:bookmarkStart w:id="107" w:name="_Toc48661915"/>
      <w:r w:rsidRPr="00662508">
        <w:rPr>
          <w:rFonts w:ascii="Times New Roman" w:hAnsi="Times New Roman"/>
          <w:color w:val="000000"/>
          <w:sz w:val="21"/>
          <w:szCs w:val="21"/>
        </w:rPr>
        <w:t>§11</w:t>
      </w:r>
      <w:r w:rsidRPr="00662508">
        <w:rPr>
          <w:rFonts w:ascii="Times New Roman" w:hAnsi="Times New Roman"/>
          <w:color w:val="000000"/>
          <w:sz w:val="21"/>
          <w:szCs w:val="21"/>
        </w:rPr>
        <w:t>备查文件目录</w:t>
      </w:r>
      <w:bookmarkEnd w:id="106"/>
      <w:bookmarkEnd w:id="107"/>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8" w:name="_Toc48661916"/>
      <w:r w:rsidRPr="007D44A6">
        <w:rPr>
          <w:rFonts w:ascii="宋体" w:hAnsi="宋体" w:cs="Arial"/>
          <w:color w:val="000000"/>
          <w:sz w:val="21"/>
          <w:szCs w:val="21"/>
        </w:rPr>
        <w:t>11.1</w:t>
      </w:r>
      <w:r w:rsidR="00B5060F" w:rsidRPr="00530FFD">
        <w:rPr>
          <w:rFonts w:ascii="宋体" w:hAnsi="宋体" w:cs="Arial"/>
          <w:color w:val="000000"/>
          <w:sz w:val="21"/>
          <w:szCs w:val="21"/>
        </w:rPr>
        <w:tab/>
      </w:r>
      <w:r w:rsidRPr="007D44A6">
        <w:rPr>
          <w:rFonts w:ascii="宋体" w:hAnsi="宋体" w:cs="Arial" w:hint="eastAsia"/>
          <w:color w:val="000000"/>
          <w:sz w:val="21"/>
          <w:szCs w:val="21"/>
        </w:rPr>
        <w:t>备查文件目录</w:t>
      </w:r>
      <w:bookmarkEnd w:id="108"/>
    </w:p>
    <w:p w:rsidR="00432887" w:rsidRDefault="00DA4E5E">
      <w:pPr>
        <w:tabs>
          <w:tab w:val="left" w:pos="426"/>
        </w:tabs>
        <w:spacing w:line="360" w:lineRule="auto"/>
        <w:ind w:firstLineChars="200" w:firstLine="420"/>
        <w:jc w:val="left"/>
        <w:rPr>
          <w:kern w:val="0"/>
          <w:szCs w:val="21"/>
        </w:rPr>
      </w:pPr>
      <w:r>
        <w:rPr>
          <w:kern w:val="0"/>
          <w:szCs w:val="21"/>
        </w:rPr>
        <w:t>1.</w:t>
      </w:r>
      <w:r>
        <w:rPr>
          <w:kern w:val="0"/>
          <w:szCs w:val="21"/>
        </w:rPr>
        <w:t>中国证监会核准易方达深证</w:t>
      </w:r>
      <w:r>
        <w:rPr>
          <w:kern w:val="0"/>
          <w:szCs w:val="21"/>
        </w:rPr>
        <w:t>100</w:t>
      </w:r>
      <w:r>
        <w:rPr>
          <w:kern w:val="0"/>
          <w:szCs w:val="21"/>
        </w:rPr>
        <w:t>交易型开放式指数证券投资基金联接基金募集的文件；</w:t>
      </w:r>
    </w:p>
    <w:p w:rsidR="00432887" w:rsidRDefault="00DA4E5E">
      <w:pPr>
        <w:tabs>
          <w:tab w:val="left" w:pos="426"/>
        </w:tabs>
        <w:spacing w:line="360" w:lineRule="auto"/>
        <w:ind w:firstLineChars="200" w:firstLine="420"/>
        <w:jc w:val="left"/>
        <w:rPr>
          <w:kern w:val="0"/>
          <w:szCs w:val="21"/>
        </w:rPr>
      </w:pPr>
      <w:r>
        <w:rPr>
          <w:kern w:val="0"/>
          <w:szCs w:val="21"/>
        </w:rPr>
        <w:t>2.</w:t>
      </w:r>
      <w:r>
        <w:rPr>
          <w:kern w:val="0"/>
          <w:szCs w:val="21"/>
        </w:rPr>
        <w:t>《易方达深证</w:t>
      </w:r>
      <w:r>
        <w:rPr>
          <w:kern w:val="0"/>
          <w:szCs w:val="21"/>
        </w:rPr>
        <w:t>100</w:t>
      </w:r>
      <w:r>
        <w:rPr>
          <w:kern w:val="0"/>
          <w:szCs w:val="21"/>
        </w:rPr>
        <w:t>交易型开放式指数证券投资基金联接基金基金合同》；</w:t>
      </w:r>
    </w:p>
    <w:p w:rsidR="00432887" w:rsidRDefault="00DA4E5E">
      <w:pPr>
        <w:tabs>
          <w:tab w:val="left" w:pos="426"/>
        </w:tabs>
        <w:spacing w:line="360" w:lineRule="auto"/>
        <w:ind w:firstLineChars="200" w:firstLine="420"/>
        <w:jc w:val="left"/>
        <w:rPr>
          <w:kern w:val="0"/>
          <w:szCs w:val="21"/>
        </w:rPr>
      </w:pPr>
      <w:r>
        <w:rPr>
          <w:kern w:val="0"/>
          <w:szCs w:val="21"/>
        </w:rPr>
        <w:t>3.</w:t>
      </w:r>
      <w:r>
        <w:rPr>
          <w:kern w:val="0"/>
          <w:szCs w:val="21"/>
        </w:rPr>
        <w:t>《易方达深证</w:t>
      </w:r>
      <w:r>
        <w:rPr>
          <w:kern w:val="0"/>
          <w:szCs w:val="21"/>
        </w:rPr>
        <w:t>100</w:t>
      </w:r>
      <w:r>
        <w:rPr>
          <w:kern w:val="0"/>
          <w:szCs w:val="21"/>
        </w:rPr>
        <w:t>交易型开放式指数证券投资基金联接基金托管协议》；</w:t>
      </w:r>
    </w:p>
    <w:p w:rsidR="00432887" w:rsidRDefault="00DA4E5E">
      <w:pPr>
        <w:tabs>
          <w:tab w:val="left" w:pos="426"/>
        </w:tabs>
        <w:spacing w:line="360" w:lineRule="auto"/>
        <w:ind w:firstLineChars="200" w:firstLine="420"/>
        <w:jc w:val="left"/>
        <w:rPr>
          <w:kern w:val="0"/>
          <w:szCs w:val="21"/>
        </w:rPr>
      </w:pPr>
      <w:r>
        <w:rPr>
          <w:kern w:val="0"/>
          <w:szCs w:val="21"/>
        </w:rPr>
        <w:t>4.</w:t>
      </w:r>
      <w:r>
        <w:rPr>
          <w:kern w:val="0"/>
          <w:szCs w:val="21"/>
        </w:rPr>
        <w:t>《易方达基金管理有限公司开放式基金业务规则》；</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5.</w:t>
      </w:r>
      <w:r w:rsidRPr="00A62732">
        <w:rPr>
          <w:kern w:val="0"/>
          <w:szCs w:val="21"/>
        </w:rPr>
        <w:t>基金管理人业务资格批件、营业执照。</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9" w:name="_Toc48661917"/>
      <w:r w:rsidRPr="007D44A6">
        <w:rPr>
          <w:rFonts w:ascii="宋体" w:hAnsi="宋体" w:cs="Arial"/>
          <w:color w:val="000000"/>
          <w:sz w:val="21"/>
          <w:szCs w:val="21"/>
        </w:rPr>
        <w:t>11.2</w:t>
      </w:r>
      <w:r w:rsidR="00B5060F" w:rsidRPr="00530FFD">
        <w:rPr>
          <w:rFonts w:ascii="宋体" w:hAnsi="宋体" w:cs="Arial"/>
          <w:color w:val="000000"/>
          <w:sz w:val="21"/>
          <w:szCs w:val="21"/>
        </w:rPr>
        <w:tab/>
      </w:r>
      <w:r w:rsidRPr="007D44A6">
        <w:rPr>
          <w:rFonts w:ascii="宋体" w:hAnsi="宋体" w:cs="Arial" w:hint="eastAsia"/>
          <w:color w:val="000000"/>
          <w:sz w:val="21"/>
          <w:szCs w:val="21"/>
        </w:rPr>
        <w:t>存放地点</w:t>
      </w:r>
      <w:bookmarkEnd w:id="109"/>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广州市天河区珠江新城珠江东路</w:t>
      </w:r>
      <w:r w:rsidRPr="00A62732">
        <w:rPr>
          <w:kern w:val="0"/>
          <w:szCs w:val="21"/>
        </w:rPr>
        <w:t>30</w:t>
      </w:r>
      <w:r w:rsidRPr="00A62732">
        <w:rPr>
          <w:kern w:val="0"/>
          <w:szCs w:val="21"/>
        </w:rPr>
        <w:t>号广州银行大厦</w:t>
      </w:r>
      <w:r w:rsidRPr="00A62732">
        <w:rPr>
          <w:kern w:val="0"/>
          <w:szCs w:val="21"/>
        </w:rPr>
        <w:t>40-43</w:t>
      </w:r>
      <w:r w:rsidRPr="00A62732">
        <w:rPr>
          <w:kern w:val="0"/>
          <w:szCs w:val="21"/>
        </w:rPr>
        <w:t>楼。</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10" w:name="_Toc48661918"/>
      <w:r w:rsidRPr="007D44A6">
        <w:rPr>
          <w:rFonts w:ascii="宋体" w:hAnsi="宋体" w:cs="Arial"/>
          <w:color w:val="000000"/>
          <w:sz w:val="21"/>
          <w:szCs w:val="21"/>
        </w:rPr>
        <w:t>11.3</w:t>
      </w:r>
      <w:r w:rsidR="00B5060F" w:rsidRPr="00530FFD">
        <w:rPr>
          <w:rFonts w:ascii="宋体" w:hAnsi="宋体" w:cs="Arial"/>
          <w:color w:val="000000"/>
          <w:sz w:val="21"/>
          <w:szCs w:val="21"/>
        </w:rPr>
        <w:tab/>
      </w:r>
      <w:r w:rsidRPr="007D44A6">
        <w:rPr>
          <w:rFonts w:ascii="宋体" w:hAnsi="宋体" w:cs="Arial" w:hint="eastAsia"/>
          <w:color w:val="000000"/>
          <w:sz w:val="21"/>
          <w:szCs w:val="21"/>
        </w:rPr>
        <w:t>查阅方式</w:t>
      </w:r>
      <w:bookmarkEnd w:id="110"/>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投资者可在营业时间免费查阅，也可按工本费购买复印件。</w:t>
      </w: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8971E9">
      <w:pPr>
        <w:spacing w:line="360" w:lineRule="auto"/>
        <w:ind w:left="840"/>
        <w:jc w:val="right"/>
        <w:rPr>
          <w:rFonts w:asciiTheme="minorEastAsia" w:eastAsiaTheme="minorEastAsia" w:hAnsiTheme="minorEastAsia"/>
          <w:b/>
          <w:bCs/>
          <w:szCs w:val="21"/>
        </w:rPr>
      </w:pPr>
      <w:r w:rsidRPr="00235099">
        <w:rPr>
          <w:rFonts w:asciiTheme="minorEastAsia" w:eastAsiaTheme="minorEastAsia" w:hAnsiTheme="minorEastAsia"/>
          <w:b/>
          <w:bCs/>
          <w:szCs w:val="21"/>
        </w:rPr>
        <w:t>易方达基金管理有限公司</w:t>
      </w:r>
    </w:p>
    <w:p w:rsidR="001548F9" w:rsidRPr="00235099" w:rsidRDefault="001548F9" w:rsidP="00DC6B3C">
      <w:pPr>
        <w:spacing w:line="360" w:lineRule="auto"/>
        <w:ind w:left="840"/>
        <w:jc w:val="right"/>
        <w:rPr>
          <w:rFonts w:asciiTheme="minorEastAsia" w:eastAsiaTheme="minorEastAsia" w:hAnsiTheme="minorEastAsia"/>
          <w:b/>
          <w:bCs/>
          <w:szCs w:val="21"/>
        </w:rPr>
      </w:pPr>
      <w:r w:rsidRPr="00235099">
        <w:rPr>
          <w:rFonts w:asciiTheme="minorEastAsia" w:eastAsiaTheme="minorEastAsia" w:hAnsiTheme="minorEastAsia"/>
          <w:b/>
          <w:bCs/>
          <w:szCs w:val="21"/>
        </w:rPr>
        <w:t>二〇二〇年八月二十八日</w:t>
      </w:r>
      <w:bookmarkEnd w:id="0"/>
    </w:p>
    <w:sectPr w:rsidR="001548F9" w:rsidRPr="00235099" w:rsidSect="00937AC9">
      <w:footerReference w:type="even" r:id="rId11"/>
      <w:footerReference w:type="default" r:id="rId12"/>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38D1" w:rsidRDefault="003E38D1">
      <w:r>
        <w:separator/>
      </w:r>
    </w:p>
  </w:endnote>
  <w:endnote w:type="continuationSeparator" w:id="0">
    <w:p w:rsidR="003E38D1" w:rsidRDefault="003E3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FangSong">
    <w:altName w:val="Arial"/>
    <w:charset w:val="00"/>
    <w:family w:val="auto"/>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174" w:rsidRDefault="00AA1174" w:rsidP="00C03B3A">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AA1174" w:rsidRDefault="00AA1174" w:rsidP="00C03B3A">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174" w:rsidRDefault="00AA1174" w:rsidP="00C03B3A">
    <w:pPr>
      <w:pStyle w:val="a6"/>
      <w:ind w:right="36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51410C">
      <w:rPr>
        <w:noProof/>
        <w:kern w:val="0"/>
        <w:szCs w:val="21"/>
      </w:rPr>
      <w:t>54</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51410C">
      <w:rPr>
        <w:noProof/>
        <w:kern w:val="0"/>
        <w:szCs w:val="21"/>
      </w:rPr>
      <w:t>54</w:t>
    </w:r>
    <w:r>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38D1" w:rsidRDefault="003E38D1">
      <w:r>
        <w:separator/>
      </w:r>
    </w:p>
  </w:footnote>
  <w:footnote w:type="continuationSeparator" w:id="0">
    <w:p w:rsidR="003E38D1" w:rsidRDefault="003E38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174" w:rsidRPr="005044DD" w:rsidRDefault="00AA1174" w:rsidP="002243A3">
    <w:pPr>
      <w:pStyle w:val="a9"/>
      <w:pBdr>
        <w:bottom w:val="single" w:sz="6" w:space="0" w:color="auto"/>
      </w:pBdr>
      <w:jc w:val="right"/>
      <w:rPr>
        <w:sz w:val="15"/>
      </w:rPr>
    </w:pPr>
    <w:r w:rsidRPr="005044DD">
      <w:rPr>
        <w:szCs w:val="21"/>
      </w:rPr>
      <w:t>易方达深证</w:t>
    </w:r>
    <w:r w:rsidRPr="005044DD">
      <w:rPr>
        <w:szCs w:val="21"/>
      </w:rPr>
      <w:t>100</w:t>
    </w:r>
    <w:r w:rsidRPr="005044DD">
      <w:rPr>
        <w:szCs w:val="21"/>
      </w:rPr>
      <w:t>交易型开放式指数证券投资基金联接基金</w:t>
    </w:r>
    <w:r w:rsidRPr="005044DD">
      <w:rPr>
        <w:szCs w:val="21"/>
      </w:rPr>
      <w:t>2020</w:t>
    </w:r>
    <w:r w:rsidRPr="005044DD">
      <w:rPr>
        <w:szCs w:val="21"/>
      </w:rPr>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53929"/>
    <w:rsid w:val="00000EBD"/>
    <w:rsid w:val="000019B6"/>
    <w:rsid w:val="00001B39"/>
    <w:rsid w:val="00002644"/>
    <w:rsid w:val="00003577"/>
    <w:rsid w:val="0000403B"/>
    <w:rsid w:val="00004288"/>
    <w:rsid w:val="00004337"/>
    <w:rsid w:val="00005172"/>
    <w:rsid w:val="0000551D"/>
    <w:rsid w:val="00005911"/>
    <w:rsid w:val="00005B7E"/>
    <w:rsid w:val="00005F65"/>
    <w:rsid w:val="00006F92"/>
    <w:rsid w:val="000102A7"/>
    <w:rsid w:val="00010918"/>
    <w:rsid w:val="00010A83"/>
    <w:rsid w:val="00010A8E"/>
    <w:rsid w:val="00010AC3"/>
    <w:rsid w:val="00010C1F"/>
    <w:rsid w:val="00010F11"/>
    <w:rsid w:val="00011081"/>
    <w:rsid w:val="00011694"/>
    <w:rsid w:val="00011EB5"/>
    <w:rsid w:val="0001280C"/>
    <w:rsid w:val="00013CAE"/>
    <w:rsid w:val="000157CE"/>
    <w:rsid w:val="000162AF"/>
    <w:rsid w:val="00017581"/>
    <w:rsid w:val="0001767C"/>
    <w:rsid w:val="00020583"/>
    <w:rsid w:val="000205F9"/>
    <w:rsid w:val="00020DEA"/>
    <w:rsid w:val="0002154E"/>
    <w:rsid w:val="00021813"/>
    <w:rsid w:val="00021DD4"/>
    <w:rsid w:val="000221FE"/>
    <w:rsid w:val="00023BE7"/>
    <w:rsid w:val="0002453B"/>
    <w:rsid w:val="00024A49"/>
    <w:rsid w:val="00024C15"/>
    <w:rsid w:val="00024C62"/>
    <w:rsid w:val="00024CA0"/>
    <w:rsid w:val="00025DE7"/>
    <w:rsid w:val="0002663F"/>
    <w:rsid w:val="000274FE"/>
    <w:rsid w:val="000276C9"/>
    <w:rsid w:val="00030036"/>
    <w:rsid w:val="000304AE"/>
    <w:rsid w:val="00031E74"/>
    <w:rsid w:val="0003228A"/>
    <w:rsid w:val="000322D5"/>
    <w:rsid w:val="0003271C"/>
    <w:rsid w:val="00032ADD"/>
    <w:rsid w:val="00032FE1"/>
    <w:rsid w:val="00033104"/>
    <w:rsid w:val="000331EA"/>
    <w:rsid w:val="000335CE"/>
    <w:rsid w:val="00033EC1"/>
    <w:rsid w:val="00034BA5"/>
    <w:rsid w:val="000358FE"/>
    <w:rsid w:val="00035B5A"/>
    <w:rsid w:val="00037152"/>
    <w:rsid w:val="00037267"/>
    <w:rsid w:val="000378BC"/>
    <w:rsid w:val="00037CF2"/>
    <w:rsid w:val="00037FCF"/>
    <w:rsid w:val="000415E6"/>
    <w:rsid w:val="00041844"/>
    <w:rsid w:val="000418B9"/>
    <w:rsid w:val="00041BC8"/>
    <w:rsid w:val="00041F20"/>
    <w:rsid w:val="000421B8"/>
    <w:rsid w:val="00042656"/>
    <w:rsid w:val="000429DF"/>
    <w:rsid w:val="00042AAD"/>
    <w:rsid w:val="000430CA"/>
    <w:rsid w:val="0004381B"/>
    <w:rsid w:val="00043ABF"/>
    <w:rsid w:val="00044158"/>
    <w:rsid w:val="000445E4"/>
    <w:rsid w:val="00044D14"/>
    <w:rsid w:val="000467DD"/>
    <w:rsid w:val="000471B4"/>
    <w:rsid w:val="00050260"/>
    <w:rsid w:val="00050DE0"/>
    <w:rsid w:val="000510AB"/>
    <w:rsid w:val="000514E0"/>
    <w:rsid w:val="00053091"/>
    <w:rsid w:val="00053333"/>
    <w:rsid w:val="0005346A"/>
    <w:rsid w:val="000534CD"/>
    <w:rsid w:val="00053EED"/>
    <w:rsid w:val="000540EB"/>
    <w:rsid w:val="0005448A"/>
    <w:rsid w:val="00055AF1"/>
    <w:rsid w:val="000573B5"/>
    <w:rsid w:val="00060597"/>
    <w:rsid w:val="00060985"/>
    <w:rsid w:val="00060A2C"/>
    <w:rsid w:val="00060CB4"/>
    <w:rsid w:val="00061167"/>
    <w:rsid w:val="0006177C"/>
    <w:rsid w:val="00062997"/>
    <w:rsid w:val="00062AC1"/>
    <w:rsid w:val="0006334D"/>
    <w:rsid w:val="00063554"/>
    <w:rsid w:val="000637E7"/>
    <w:rsid w:val="00063D34"/>
    <w:rsid w:val="0006475F"/>
    <w:rsid w:val="00064AE3"/>
    <w:rsid w:val="00064FC8"/>
    <w:rsid w:val="00066524"/>
    <w:rsid w:val="000671A3"/>
    <w:rsid w:val="00070CD1"/>
    <w:rsid w:val="00071022"/>
    <w:rsid w:val="00071543"/>
    <w:rsid w:val="00071600"/>
    <w:rsid w:val="0007171B"/>
    <w:rsid w:val="000717A1"/>
    <w:rsid w:val="00072DE0"/>
    <w:rsid w:val="00072EC9"/>
    <w:rsid w:val="00073DB1"/>
    <w:rsid w:val="00073F87"/>
    <w:rsid w:val="00074876"/>
    <w:rsid w:val="00076397"/>
    <w:rsid w:val="000764CB"/>
    <w:rsid w:val="00076CC5"/>
    <w:rsid w:val="000801D6"/>
    <w:rsid w:val="000801F4"/>
    <w:rsid w:val="00080423"/>
    <w:rsid w:val="0008141B"/>
    <w:rsid w:val="00081A3D"/>
    <w:rsid w:val="00081D05"/>
    <w:rsid w:val="0008226A"/>
    <w:rsid w:val="00082C57"/>
    <w:rsid w:val="0008313C"/>
    <w:rsid w:val="0008330D"/>
    <w:rsid w:val="00083BAF"/>
    <w:rsid w:val="00083D8F"/>
    <w:rsid w:val="00084ADE"/>
    <w:rsid w:val="0008506D"/>
    <w:rsid w:val="00085EE1"/>
    <w:rsid w:val="00085F3E"/>
    <w:rsid w:val="00085FC4"/>
    <w:rsid w:val="000861D4"/>
    <w:rsid w:val="000861D6"/>
    <w:rsid w:val="0008624A"/>
    <w:rsid w:val="000863CA"/>
    <w:rsid w:val="00086622"/>
    <w:rsid w:val="00086699"/>
    <w:rsid w:val="000866EC"/>
    <w:rsid w:val="00087011"/>
    <w:rsid w:val="000874BC"/>
    <w:rsid w:val="000874F0"/>
    <w:rsid w:val="00087CF7"/>
    <w:rsid w:val="00087D8D"/>
    <w:rsid w:val="0009000C"/>
    <w:rsid w:val="00090020"/>
    <w:rsid w:val="000908ED"/>
    <w:rsid w:val="0009091B"/>
    <w:rsid w:val="000917D5"/>
    <w:rsid w:val="000919B7"/>
    <w:rsid w:val="00092720"/>
    <w:rsid w:val="0009428B"/>
    <w:rsid w:val="00094876"/>
    <w:rsid w:val="000951F7"/>
    <w:rsid w:val="000957D9"/>
    <w:rsid w:val="00095912"/>
    <w:rsid w:val="00095CE0"/>
    <w:rsid w:val="00096933"/>
    <w:rsid w:val="00096995"/>
    <w:rsid w:val="00096B18"/>
    <w:rsid w:val="00097230"/>
    <w:rsid w:val="00097ED0"/>
    <w:rsid w:val="000A0921"/>
    <w:rsid w:val="000A13A2"/>
    <w:rsid w:val="000A1448"/>
    <w:rsid w:val="000A14B6"/>
    <w:rsid w:val="000A1BD6"/>
    <w:rsid w:val="000A1BFB"/>
    <w:rsid w:val="000A1D5F"/>
    <w:rsid w:val="000A2F63"/>
    <w:rsid w:val="000A3022"/>
    <w:rsid w:val="000A38DE"/>
    <w:rsid w:val="000A457E"/>
    <w:rsid w:val="000A4672"/>
    <w:rsid w:val="000A4FEF"/>
    <w:rsid w:val="000A53FD"/>
    <w:rsid w:val="000A549A"/>
    <w:rsid w:val="000A578A"/>
    <w:rsid w:val="000A6555"/>
    <w:rsid w:val="000A72F2"/>
    <w:rsid w:val="000B0C56"/>
    <w:rsid w:val="000B0E46"/>
    <w:rsid w:val="000B2B57"/>
    <w:rsid w:val="000B2C8D"/>
    <w:rsid w:val="000B36CC"/>
    <w:rsid w:val="000B3D82"/>
    <w:rsid w:val="000B3E43"/>
    <w:rsid w:val="000B417C"/>
    <w:rsid w:val="000B4365"/>
    <w:rsid w:val="000B4F79"/>
    <w:rsid w:val="000B5CC0"/>
    <w:rsid w:val="000C01F9"/>
    <w:rsid w:val="000C05AB"/>
    <w:rsid w:val="000C0871"/>
    <w:rsid w:val="000C0BA4"/>
    <w:rsid w:val="000C0CA5"/>
    <w:rsid w:val="000C0F55"/>
    <w:rsid w:val="000C127D"/>
    <w:rsid w:val="000C15BE"/>
    <w:rsid w:val="000C1723"/>
    <w:rsid w:val="000C1B20"/>
    <w:rsid w:val="000C224F"/>
    <w:rsid w:val="000C3FD9"/>
    <w:rsid w:val="000C4107"/>
    <w:rsid w:val="000C45E7"/>
    <w:rsid w:val="000C45F5"/>
    <w:rsid w:val="000C5E98"/>
    <w:rsid w:val="000C608E"/>
    <w:rsid w:val="000C698D"/>
    <w:rsid w:val="000C6E30"/>
    <w:rsid w:val="000C705C"/>
    <w:rsid w:val="000C711E"/>
    <w:rsid w:val="000C7AE4"/>
    <w:rsid w:val="000D01F4"/>
    <w:rsid w:val="000D0B89"/>
    <w:rsid w:val="000D1519"/>
    <w:rsid w:val="000D2755"/>
    <w:rsid w:val="000D3145"/>
    <w:rsid w:val="000D3440"/>
    <w:rsid w:val="000D36D1"/>
    <w:rsid w:val="000D3DE9"/>
    <w:rsid w:val="000D4AAD"/>
    <w:rsid w:val="000D52DC"/>
    <w:rsid w:val="000D55E8"/>
    <w:rsid w:val="000D6054"/>
    <w:rsid w:val="000D619B"/>
    <w:rsid w:val="000D788B"/>
    <w:rsid w:val="000D7BDE"/>
    <w:rsid w:val="000E1288"/>
    <w:rsid w:val="000E1526"/>
    <w:rsid w:val="000E1877"/>
    <w:rsid w:val="000E2950"/>
    <w:rsid w:val="000E34ED"/>
    <w:rsid w:val="000E4456"/>
    <w:rsid w:val="000E5830"/>
    <w:rsid w:val="000E6184"/>
    <w:rsid w:val="000E67FE"/>
    <w:rsid w:val="000E79F4"/>
    <w:rsid w:val="000F0519"/>
    <w:rsid w:val="000F0C0A"/>
    <w:rsid w:val="000F175F"/>
    <w:rsid w:val="000F17D1"/>
    <w:rsid w:val="000F21C4"/>
    <w:rsid w:val="000F254E"/>
    <w:rsid w:val="000F2A33"/>
    <w:rsid w:val="000F2C75"/>
    <w:rsid w:val="000F3506"/>
    <w:rsid w:val="000F58BF"/>
    <w:rsid w:val="000F593E"/>
    <w:rsid w:val="000F60F3"/>
    <w:rsid w:val="000F60FF"/>
    <w:rsid w:val="000F635F"/>
    <w:rsid w:val="000F6C61"/>
    <w:rsid w:val="000F715D"/>
    <w:rsid w:val="00100C12"/>
    <w:rsid w:val="001013A8"/>
    <w:rsid w:val="00102CC8"/>
    <w:rsid w:val="00103084"/>
    <w:rsid w:val="001030B5"/>
    <w:rsid w:val="0010352B"/>
    <w:rsid w:val="001040D3"/>
    <w:rsid w:val="001042F6"/>
    <w:rsid w:val="001049B6"/>
    <w:rsid w:val="00104DE3"/>
    <w:rsid w:val="001051C6"/>
    <w:rsid w:val="001052BF"/>
    <w:rsid w:val="0010577B"/>
    <w:rsid w:val="00105C9C"/>
    <w:rsid w:val="00106605"/>
    <w:rsid w:val="001069ED"/>
    <w:rsid w:val="00106C1F"/>
    <w:rsid w:val="00110074"/>
    <w:rsid w:val="001116BA"/>
    <w:rsid w:val="0011177A"/>
    <w:rsid w:val="0011179E"/>
    <w:rsid w:val="00111C71"/>
    <w:rsid w:val="001141C0"/>
    <w:rsid w:val="00114D1F"/>
    <w:rsid w:val="00115975"/>
    <w:rsid w:val="00116E31"/>
    <w:rsid w:val="00120358"/>
    <w:rsid w:val="00120825"/>
    <w:rsid w:val="00120EED"/>
    <w:rsid w:val="001212B4"/>
    <w:rsid w:val="001220E0"/>
    <w:rsid w:val="0012304E"/>
    <w:rsid w:val="0012336E"/>
    <w:rsid w:val="001237F2"/>
    <w:rsid w:val="001239C8"/>
    <w:rsid w:val="00123A56"/>
    <w:rsid w:val="001248EF"/>
    <w:rsid w:val="001257C7"/>
    <w:rsid w:val="00126502"/>
    <w:rsid w:val="00126AF2"/>
    <w:rsid w:val="00126DDF"/>
    <w:rsid w:val="001270BF"/>
    <w:rsid w:val="00127BAC"/>
    <w:rsid w:val="00127FF5"/>
    <w:rsid w:val="001310AB"/>
    <w:rsid w:val="00131EC2"/>
    <w:rsid w:val="00132E82"/>
    <w:rsid w:val="0013374F"/>
    <w:rsid w:val="00133C97"/>
    <w:rsid w:val="00135467"/>
    <w:rsid w:val="001364D3"/>
    <w:rsid w:val="001366C4"/>
    <w:rsid w:val="0013686A"/>
    <w:rsid w:val="0013718B"/>
    <w:rsid w:val="00137A25"/>
    <w:rsid w:val="00137BB5"/>
    <w:rsid w:val="00137BB9"/>
    <w:rsid w:val="00137D0F"/>
    <w:rsid w:val="00137D50"/>
    <w:rsid w:val="00140038"/>
    <w:rsid w:val="001400A6"/>
    <w:rsid w:val="00140844"/>
    <w:rsid w:val="00142280"/>
    <w:rsid w:val="0014241E"/>
    <w:rsid w:val="0014242F"/>
    <w:rsid w:val="001424C6"/>
    <w:rsid w:val="00142A56"/>
    <w:rsid w:val="001432A7"/>
    <w:rsid w:val="00143BE5"/>
    <w:rsid w:val="00144AAD"/>
    <w:rsid w:val="00144ACE"/>
    <w:rsid w:val="00144DF5"/>
    <w:rsid w:val="001452EB"/>
    <w:rsid w:val="001455C7"/>
    <w:rsid w:val="00145A97"/>
    <w:rsid w:val="00146485"/>
    <w:rsid w:val="00146A28"/>
    <w:rsid w:val="00147492"/>
    <w:rsid w:val="00147985"/>
    <w:rsid w:val="00147D41"/>
    <w:rsid w:val="0015080E"/>
    <w:rsid w:val="00150AD6"/>
    <w:rsid w:val="001510D5"/>
    <w:rsid w:val="0015140B"/>
    <w:rsid w:val="0015173F"/>
    <w:rsid w:val="00151B23"/>
    <w:rsid w:val="00152B88"/>
    <w:rsid w:val="001535AE"/>
    <w:rsid w:val="00153AFB"/>
    <w:rsid w:val="00153B40"/>
    <w:rsid w:val="00153BCF"/>
    <w:rsid w:val="001540C5"/>
    <w:rsid w:val="00154120"/>
    <w:rsid w:val="001548F9"/>
    <w:rsid w:val="00154ADA"/>
    <w:rsid w:val="00154B08"/>
    <w:rsid w:val="00154DF7"/>
    <w:rsid w:val="0015531A"/>
    <w:rsid w:val="00156290"/>
    <w:rsid w:val="00157418"/>
    <w:rsid w:val="00157B5A"/>
    <w:rsid w:val="0016050B"/>
    <w:rsid w:val="00160E35"/>
    <w:rsid w:val="001613DA"/>
    <w:rsid w:val="0016380C"/>
    <w:rsid w:val="00163816"/>
    <w:rsid w:val="00163B27"/>
    <w:rsid w:val="0016425E"/>
    <w:rsid w:val="00164BF7"/>
    <w:rsid w:val="00164DAE"/>
    <w:rsid w:val="00165317"/>
    <w:rsid w:val="001657AB"/>
    <w:rsid w:val="001668DA"/>
    <w:rsid w:val="00166D75"/>
    <w:rsid w:val="001674E1"/>
    <w:rsid w:val="0017073D"/>
    <w:rsid w:val="00170D38"/>
    <w:rsid w:val="00171484"/>
    <w:rsid w:val="00171BAD"/>
    <w:rsid w:val="00171F2C"/>
    <w:rsid w:val="00171FDA"/>
    <w:rsid w:val="00173AF1"/>
    <w:rsid w:val="001740DA"/>
    <w:rsid w:val="001744B4"/>
    <w:rsid w:val="001751EF"/>
    <w:rsid w:val="001756A1"/>
    <w:rsid w:val="001761EE"/>
    <w:rsid w:val="00176EAA"/>
    <w:rsid w:val="00177030"/>
    <w:rsid w:val="0017725A"/>
    <w:rsid w:val="00177C4B"/>
    <w:rsid w:val="00177F6A"/>
    <w:rsid w:val="00180C2A"/>
    <w:rsid w:val="00181293"/>
    <w:rsid w:val="001816E6"/>
    <w:rsid w:val="00181E6C"/>
    <w:rsid w:val="00182656"/>
    <w:rsid w:val="00182A38"/>
    <w:rsid w:val="0018325A"/>
    <w:rsid w:val="001832DD"/>
    <w:rsid w:val="00183D7A"/>
    <w:rsid w:val="00184393"/>
    <w:rsid w:val="001848D4"/>
    <w:rsid w:val="00184B04"/>
    <w:rsid w:val="00184CAE"/>
    <w:rsid w:val="00186199"/>
    <w:rsid w:val="00186670"/>
    <w:rsid w:val="00186F7A"/>
    <w:rsid w:val="00187652"/>
    <w:rsid w:val="00190788"/>
    <w:rsid w:val="00190AE2"/>
    <w:rsid w:val="00190E27"/>
    <w:rsid w:val="001928F7"/>
    <w:rsid w:val="00192957"/>
    <w:rsid w:val="00192A22"/>
    <w:rsid w:val="00192E86"/>
    <w:rsid w:val="00193182"/>
    <w:rsid w:val="00193575"/>
    <w:rsid w:val="0019389D"/>
    <w:rsid w:val="00193B62"/>
    <w:rsid w:val="00194537"/>
    <w:rsid w:val="0019563C"/>
    <w:rsid w:val="001956CA"/>
    <w:rsid w:val="00195B79"/>
    <w:rsid w:val="001A081B"/>
    <w:rsid w:val="001A088E"/>
    <w:rsid w:val="001A0F4A"/>
    <w:rsid w:val="001A1B13"/>
    <w:rsid w:val="001A1D38"/>
    <w:rsid w:val="001A21A9"/>
    <w:rsid w:val="001A2A97"/>
    <w:rsid w:val="001A33EE"/>
    <w:rsid w:val="001A364F"/>
    <w:rsid w:val="001A39B7"/>
    <w:rsid w:val="001A42FA"/>
    <w:rsid w:val="001A4AEC"/>
    <w:rsid w:val="001A4BE3"/>
    <w:rsid w:val="001A59D8"/>
    <w:rsid w:val="001A5FA6"/>
    <w:rsid w:val="001A668F"/>
    <w:rsid w:val="001A71CC"/>
    <w:rsid w:val="001A7E24"/>
    <w:rsid w:val="001A7F30"/>
    <w:rsid w:val="001B168A"/>
    <w:rsid w:val="001B29B4"/>
    <w:rsid w:val="001B2F0C"/>
    <w:rsid w:val="001B30CA"/>
    <w:rsid w:val="001B3513"/>
    <w:rsid w:val="001B353A"/>
    <w:rsid w:val="001B36E6"/>
    <w:rsid w:val="001B3D3E"/>
    <w:rsid w:val="001B50CD"/>
    <w:rsid w:val="001B52FE"/>
    <w:rsid w:val="001B6B5E"/>
    <w:rsid w:val="001B7890"/>
    <w:rsid w:val="001B7ACC"/>
    <w:rsid w:val="001C005A"/>
    <w:rsid w:val="001C00CF"/>
    <w:rsid w:val="001C0806"/>
    <w:rsid w:val="001C0DFE"/>
    <w:rsid w:val="001C24BF"/>
    <w:rsid w:val="001C2F9C"/>
    <w:rsid w:val="001C3399"/>
    <w:rsid w:val="001C37F6"/>
    <w:rsid w:val="001C3CDC"/>
    <w:rsid w:val="001C4D9F"/>
    <w:rsid w:val="001C5289"/>
    <w:rsid w:val="001C5637"/>
    <w:rsid w:val="001C6288"/>
    <w:rsid w:val="001C67A1"/>
    <w:rsid w:val="001C7C6D"/>
    <w:rsid w:val="001C7F70"/>
    <w:rsid w:val="001D0538"/>
    <w:rsid w:val="001D0634"/>
    <w:rsid w:val="001D0D49"/>
    <w:rsid w:val="001D0F6A"/>
    <w:rsid w:val="001D21BC"/>
    <w:rsid w:val="001D24E4"/>
    <w:rsid w:val="001D295A"/>
    <w:rsid w:val="001D2E47"/>
    <w:rsid w:val="001D2FA5"/>
    <w:rsid w:val="001D35E0"/>
    <w:rsid w:val="001D5045"/>
    <w:rsid w:val="001D5494"/>
    <w:rsid w:val="001D5A44"/>
    <w:rsid w:val="001D6213"/>
    <w:rsid w:val="001D63A3"/>
    <w:rsid w:val="001D724B"/>
    <w:rsid w:val="001D7517"/>
    <w:rsid w:val="001E03BE"/>
    <w:rsid w:val="001E0AAA"/>
    <w:rsid w:val="001E0BE3"/>
    <w:rsid w:val="001E0F28"/>
    <w:rsid w:val="001E11D3"/>
    <w:rsid w:val="001E15F1"/>
    <w:rsid w:val="001E1C4F"/>
    <w:rsid w:val="001E287E"/>
    <w:rsid w:val="001E2A6A"/>
    <w:rsid w:val="001E3536"/>
    <w:rsid w:val="001E3DC2"/>
    <w:rsid w:val="001E56FF"/>
    <w:rsid w:val="001E5C6B"/>
    <w:rsid w:val="001E6EBF"/>
    <w:rsid w:val="001E7505"/>
    <w:rsid w:val="001E7C94"/>
    <w:rsid w:val="001F0307"/>
    <w:rsid w:val="001F03E1"/>
    <w:rsid w:val="001F081F"/>
    <w:rsid w:val="001F221F"/>
    <w:rsid w:val="001F3CC6"/>
    <w:rsid w:val="001F3F50"/>
    <w:rsid w:val="001F4530"/>
    <w:rsid w:val="001F47C0"/>
    <w:rsid w:val="001F5CE2"/>
    <w:rsid w:val="001F5DBA"/>
    <w:rsid w:val="001F5DE3"/>
    <w:rsid w:val="001F5F74"/>
    <w:rsid w:val="001F6F6B"/>
    <w:rsid w:val="002010DE"/>
    <w:rsid w:val="00201962"/>
    <w:rsid w:val="00201B58"/>
    <w:rsid w:val="00202968"/>
    <w:rsid w:val="00202C32"/>
    <w:rsid w:val="00203973"/>
    <w:rsid w:val="00203AEF"/>
    <w:rsid w:val="002045E7"/>
    <w:rsid w:val="0020547F"/>
    <w:rsid w:val="00206245"/>
    <w:rsid w:val="00206493"/>
    <w:rsid w:val="00207A46"/>
    <w:rsid w:val="00211A26"/>
    <w:rsid w:val="00212249"/>
    <w:rsid w:val="002125F7"/>
    <w:rsid w:val="0021397C"/>
    <w:rsid w:val="00214418"/>
    <w:rsid w:val="00214463"/>
    <w:rsid w:val="00214756"/>
    <w:rsid w:val="00214EBC"/>
    <w:rsid w:val="00215CF2"/>
    <w:rsid w:val="00215D9F"/>
    <w:rsid w:val="00216310"/>
    <w:rsid w:val="00216B48"/>
    <w:rsid w:val="00216BCE"/>
    <w:rsid w:val="00216FC8"/>
    <w:rsid w:val="00217867"/>
    <w:rsid w:val="00217AE3"/>
    <w:rsid w:val="00217C6C"/>
    <w:rsid w:val="00220416"/>
    <w:rsid w:val="00220542"/>
    <w:rsid w:val="00220D7F"/>
    <w:rsid w:val="002210EB"/>
    <w:rsid w:val="00221174"/>
    <w:rsid w:val="002211C1"/>
    <w:rsid w:val="00222DE3"/>
    <w:rsid w:val="00223244"/>
    <w:rsid w:val="002233F0"/>
    <w:rsid w:val="002243A3"/>
    <w:rsid w:val="0022498A"/>
    <w:rsid w:val="00225756"/>
    <w:rsid w:val="00225ADC"/>
    <w:rsid w:val="00225CEB"/>
    <w:rsid w:val="0022692D"/>
    <w:rsid w:val="002279AA"/>
    <w:rsid w:val="00231610"/>
    <w:rsid w:val="00231881"/>
    <w:rsid w:val="002318F3"/>
    <w:rsid w:val="00231E15"/>
    <w:rsid w:val="002323D0"/>
    <w:rsid w:val="00232E3C"/>
    <w:rsid w:val="0023323F"/>
    <w:rsid w:val="00234202"/>
    <w:rsid w:val="00235099"/>
    <w:rsid w:val="00235938"/>
    <w:rsid w:val="002359EB"/>
    <w:rsid w:val="00235BC2"/>
    <w:rsid w:val="002363AB"/>
    <w:rsid w:val="00236933"/>
    <w:rsid w:val="0023727B"/>
    <w:rsid w:val="00237579"/>
    <w:rsid w:val="00237675"/>
    <w:rsid w:val="00237C6D"/>
    <w:rsid w:val="0024096B"/>
    <w:rsid w:val="00241582"/>
    <w:rsid w:val="00241B45"/>
    <w:rsid w:val="00241F7A"/>
    <w:rsid w:val="002420CE"/>
    <w:rsid w:val="002424D7"/>
    <w:rsid w:val="0024260D"/>
    <w:rsid w:val="00242657"/>
    <w:rsid w:val="002428F6"/>
    <w:rsid w:val="00242FA2"/>
    <w:rsid w:val="00245012"/>
    <w:rsid w:val="0024504E"/>
    <w:rsid w:val="00245236"/>
    <w:rsid w:val="00245761"/>
    <w:rsid w:val="002460F0"/>
    <w:rsid w:val="0024651F"/>
    <w:rsid w:val="00247729"/>
    <w:rsid w:val="00250427"/>
    <w:rsid w:val="0025158D"/>
    <w:rsid w:val="00251C7E"/>
    <w:rsid w:val="00251D4B"/>
    <w:rsid w:val="00252697"/>
    <w:rsid w:val="0025281A"/>
    <w:rsid w:val="00253206"/>
    <w:rsid w:val="00253D3C"/>
    <w:rsid w:val="002544D7"/>
    <w:rsid w:val="00255292"/>
    <w:rsid w:val="002552E5"/>
    <w:rsid w:val="00257359"/>
    <w:rsid w:val="00257578"/>
    <w:rsid w:val="00257B95"/>
    <w:rsid w:val="00260200"/>
    <w:rsid w:val="00260B06"/>
    <w:rsid w:val="0026199C"/>
    <w:rsid w:val="00261D93"/>
    <w:rsid w:val="00262029"/>
    <w:rsid w:val="00263BBD"/>
    <w:rsid w:val="002648D8"/>
    <w:rsid w:val="00265AFB"/>
    <w:rsid w:val="00267EE3"/>
    <w:rsid w:val="00267F59"/>
    <w:rsid w:val="00270089"/>
    <w:rsid w:val="002700E9"/>
    <w:rsid w:val="00270CE9"/>
    <w:rsid w:val="00271613"/>
    <w:rsid w:val="0027235A"/>
    <w:rsid w:val="0027246B"/>
    <w:rsid w:val="00273F86"/>
    <w:rsid w:val="00274009"/>
    <w:rsid w:val="002741BE"/>
    <w:rsid w:val="002752EA"/>
    <w:rsid w:val="00275EAD"/>
    <w:rsid w:val="00276A37"/>
    <w:rsid w:val="00276B03"/>
    <w:rsid w:val="002773FB"/>
    <w:rsid w:val="002774F0"/>
    <w:rsid w:val="00277722"/>
    <w:rsid w:val="00280208"/>
    <w:rsid w:val="002803A7"/>
    <w:rsid w:val="002811E3"/>
    <w:rsid w:val="002813C5"/>
    <w:rsid w:val="00282C23"/>
    <w:rsid w:val="0028315D"/>
    <w:rsid w:val="00283885"/>
    <w:rsid w:val="002839A4"/>
    <w:rsid w:val="002841A9"/>
    <w:rsid w:val="0028459B"/>
    <w:rsid w:val="00284C5F"/>
    <w:rsid w:val="0028507E"/>
    <w:rsid w:val="00285F4D"/>
    <w:rsid w:val="00286183"/>
    <w:rsid w:val="00286C1A"/>
    <w:rsid w:val="002873F0"/>
    <w:rsid w:val="002875B9"/>
    <w:rsid w:val="00287762"/>
    <w:rsid w:val="002906C9"/>
    <w:rsid w:val="00290793"/>
    <w:rsid w:val="002916E3"/>
    <w:rsid w:val="00291A70"/>
    <w:rsid w:val="00291F6F"/>
    <w:rsid w:val="0029379A"/>
    <w:rsid w:val="00293C97"/>
    <w:rsid w:val="002942CB"/>
    <w:rsid w:val="00294D8F"/>
    <w:rsid w:val="002952A5"/>
    <w:rsid w:val="00295D5A"/>
    <w:rsid w:val="00295E0F"/>
    <w:rsid w:val="002964F9"/>
    <w:rsid w:val="002968D6"/>
    <w:rsid w:val="0029690F"/>
    <w:rsid w:val="002969CC"/>
    <w:rsid w:val="00296F34"/>
    <w:rsid w:val="00297B0A"/>
    <w:rsid w:val="00297BC2"/>
    <w:rsid w:val="00297D85"/>
    <w:rsid w:val="002A07F4"/>
    <w:rsid w:val="002A090A"/>
    <w:rsid w:val="002A0B47"/>
    <w:rsid w:val="002A1381"/>
    <w:rsid w:val="002A1AD2"/>
    <w:rsid w:val="002A1F14"/>
    <w:rsid w:val="002A205C"/>
    <w:rsid w:val="002A2678"/>
    <w:rsid w:val="002A279E"/>
    <w:rsid w:val="002A2DE7"/>
    <w:rsid w:val="002A2E01"/>
    <w:rsid w:val="002A32E5"/>
    <w:rsid w:val="002A398F"/>
    <w:rsid w:val="002A3DFD"/>
    <w:rsid w:val="002A46A7"/>
    <w:rsid w:val="002A5093"/>
    <w:rsid w:val="002A5C6B"/>
    <w:rsid w:val="002A5D31"/>
    <w:rsid w:val="002A714F"/>
    <w:rsid w:val="002A75D7"/>
    <w:rsid w:val="002A7B1F"/>
    <w:rsid w:val="002B0408"/>
    <w:rsid w:val="002B09C0"/>
    <w:rsid w:val="002B1851"/>
    <w:rsid w:val="002B20D3"/>
    <w:rsid w:val="002B27FF"/>
    <w:rsid w:val="002B2F4E"/>
    <w:rsid w:val="002B528C"/>
    <w:rsid w:val="002B5C8E"/>
    <w:rsid w:val="002B6793"/>
    <w:rsid w:val="002B68A5"/>
    <w:rsid w:val="002B780B"/>
    <w:rsid w:val="002C0572"/>
    <w:rsid w:val="002C1260"/>
    <w:rsid w:val="002C15B5"/>
    <w:rsid w:val="002C1704"/>
    <w:rsid w:val="002C1726"/>
    <w:rsid w:val="002C1B31"/>
    <w:rsid w:val="002C1B94"/>
    <w:rsid w:val="002C21A6"/>
    <w:rsid w:val="002C26D5"/>
    <w:rsid w:val="002C33AB"/>
    <w:rsid w:val="002C42E4"/>
    <w:rsid w:val="002C5777"/>
    <w:rsid w:val="002C5889"/>
    <w:rsid w:val="002C5D4A"/>
    <w:rsid w:val="002C65FA"/>
    <w:rsid w:val="002C661D"/>
    <w:rsid w:val="002C77CC"/>
    <w:rsid w:val="002C7C89"/>
    <w:rsid w:val="002D0054"/>
    <w:rsid w:val="002D1A0F"/>
    <w:rsid w:val="002D1B46"/>
    <w:rsid w:val="002D22BF"/>
    <w:rsid w:val="002D237C"/>
    <w:rsid w:val="002D32E3"/>
    <w:rsid w:val="002D33F1"/>
    <w:rsid w:val="002D34CE"/>
    <w:rsid w:val="002D353D"/>
    <w:rsid w:val="002D3CBD"/>
    <w:rsid w:val="002D52AD"/>
    <w:rsid w:val="002D58D8"/>
    <w:rsid w:val="002D5BCE"/>
    <w:rsid w:val="002D5EB1"/>
    <w:rsid w:val="002E0394"/>
    <w:rsid w:val="002E0644"/>
    <w:rsid w:val="002E0FEB"/>
    <w:rsid w:val="002E171B"/>
    <w:rsid w:val="002E1DC2"/>
    <w:rsid w:val="002E243D"/>
    <w:rsid w:val="002E2E3E"/>
    <w:rsid w:val="002E319D"/>
    <w:rsid w:val="002E3C53"/>
    <w:rsid w:val="002E408B"/>
    <w:rsid w:val="002E4AD5"/>
    <w:rsid w:val="002E4C2D"/>
    <w:rsid w:val="002E51EA"/>
    <w:rsid w:val="002E5E56"/>
    <w:rsid w:val="002E7CF8"/>
    <w:rsid w:val="002F0F79"/>
    <w:rsid w:val="002F1475"/>
    <w:rsid w:val="002F1C9E"/>
    <w:rsid w:val="002F1EB2"/>
    <w:rsid w:val="002F25C3"/>
    <w:rsid w:val="002F280E"/>
    <w:rsid w:val="002F2CBB"/>
    <w:rsid w:val="002F3470"/>
    <w:rsid w:val="002F3709"/>
    <w:rsid w:val="002F3A6C"/>
    <w:rsid w:val="002F4296"/>
    <w:rsid w:val="002F5777"/>
    <w:rsid w:val="002F585A"/>
    <w:rsid w:val="002F60EA"/>
    <w:rsid w:val="002F680E"/>
    <w:rsid w:val="00300128"/>
    <w:rsid w:val="00300951"/>
    <w:rsid w:val="00300E8A"/>
    <w:rsid w:val="003011BD"/>
    <w:rsid w:val="003023C9"/>
    <w:rsid w:val="00302CA8"/>
    <w:rsid w:val="00302DE9"/>
    <w:rsid w:val="00304860"/>
    <w:rsid w:val="00304E23"/>
    <w:rsid w:val="00305084"/>
    <w:rsid w:val="003051CF"/>
    <w:rsid w:val="00306408"/>
    <w:rsid w:val="00307249"/>
    <w:rsid w:val="00307919"/>
    <w:rsid w:val="0031023D"/>
    <w:rsid w:val="003102F4"/>
    <w:rsid w:val="00312C47"/>
    <w:rsid w:val="00312CAC"/>
    <w:rsid w:val="00312DAE"/>
    <w:rsid w:val="003131DA"/>
    <w:rsid w:val="003132DB"/>
    <w:rsid w:val="00313336"/>
    <w:rsid w:val="003137CA"/>
    <w:rsid w:val="00313918"/>
    <w:rsid w:val="00314DA3"/>
    <w:rsid w:val="003153CB"/>
    <w:rsid w:val="00315865"/>
    <w:rsid w:val="003166DE"/>
    <w:rsid w:val="003171A3"/>
    <w:rsid w:val="00317226"/>
    <w:rsid w:val="003201F9"/>
    <w:rsid w:val="003204E9"/>
    <w:rsid w:val="0032050A"/>
    <w:rsid w:val="00320AF3"/>
    <w:rsid w:val="00320B7B"/>
    <w:rsid w:val="00320D0B"/>
    <w:rsid w:val="00320D1B"/>
    <w:rsid w:val="0032160D"/>
    <w:rsid w:val="00321618"/>
    <w:rsid w:val="00321E8C"/>
    <w:rsid w:val="00321FDA"/>
    <w:rsid w:val="00322318"/>
    <w:rsid w:val="00322A86"/>
    <w:rsid w:val="00323041"/>
    <w:rsid w:val="00323AE8"/>
    <w:rsid w:val="00323B32"/>
    <w:rsid w:val="00324548"/>
    <w:rsid w:val="00324FB6"/>
    <w:rsid w:val="003251F4"/>
    <w:rsid w:val="00325408"/>
    <w:rsid w:val="00325EF2"/>
    <w:rsid w:val="00325F89"/>
    <w:rsid w:val="00325F8A"/>
    <w:rsid w:val="00326927"/>
    <w:rsid w:val="00327CCC"/>
    <w:rsid w:val="003303E3"/>
    <w:rsid w:val="00330451"/>
    <w:rsid w:val="00330651"/>
    <w:rsid w:val="00331A88"/>
    <w:rsid w:val="003329EA"/>
    <w:rsid w:val="00332C6E"/>
    <w:rsid w:val="00332D73"/>
    <w:rsid w:val="003336FF"/>
    <w:rsid w:val="003338BE"/>
    <w:rsid w:val="00336AA2"/>
    <w:rsid w:val="00337B1B"/>
    <w:rsid w:val="003405DA"/>
    <w:rsid w:val="003407A5"/>
    <w:rsid w:val="0034096C"/>
    <w:rsid w:val="00340B86"/>
    <w:rsid w:val="003410A1"/>
    <w:rsid w:val="00341188"/>
    <w:rsid w:val="0034147B"/>
    <w:rsid w:val="003424CB"/>
    <w:rsid w:val="0034349C"/>
    <w:rsid w:val="003439DB"/>
    <w:rsid w:val="00343AD4"/>
    <w:rsid w:val="00344FBE"/>
    <w:rsid w:val="00345432"/>
    <w:rsid w:val="00346759"/>
    <w:rsid w:val="00346982"/>
    <w:rsid w:val="00350238"/>
    <w:rsid w:val="0035109C"/>
    <w:rsid w:val="00351752"/>
    <w:rsid w:val="00351F0A"/>
    <w:rsid w:val="0035215F"/>
    <w:rsid w:val="00352648"/>
    <w:rsid w:val="00353AC6"/>
    <w:rsid w:val="003542B7"/>
    <w:rsid w:val="0035432B"/>
    <w:rsid w:val="00354765"/>
    <w:rsid w:val="00354E10"/>
    <w:rsid w:val="003560D2"/>
    <w:rsid w:val="00356F58"/>
    <w:rsid w:val="003570E4"/>
    <w:rsid w:val="003575F7"/>
    <w:rsid w:val="00357B15"/>
    <w:rsid w:val="00357BB3"/>
    <w:rsid w:val="003602EA"/>
    <w:rsid w:val="003609DD"/>
    <w:rsid w:val="00360F81"/>
    <w:rsid w:val="00361E7E"/>
    <w:rsid w:val="00362E46"/>
    <w:rsid w:val="00363D25"/>
    <w:rsid w:val="003648F2"/>
    <w:rsid w:val="00364A2A"/>
    <w:rsid w:val="00364FA1"/>
    <w:rsid w:val="00366339"/>
    <w:rsid w:val="003665A9"/>
    <w:rsid w:val="00366B02"/>
    <w:rsid w:val="003671F5"/>
    <w:rsid w:val="00370AA4"/>
    <w:rsid w:val="003711F2"/>
    <w:rsid w:val="003717FC"/>
    <w:rsid w:val="00371FF4"/>
    <w:rsid w:val="003723C2"/>
    <w:rsid w:val="0037275D"/>
    <w:rsid w:val="00372797"/>
    <w:rsid w:val="00373FD0"/>
    <w:rsid w:val="0037470E"/>
    <w:rsid w:val="0037536E"/>
    <w:rsid w:val="00375510"/>
    <w:rsid w:val="00375CC4"/>
    <w:rsid w:val="00376103"/>
    <w:rsid w:val="003767B3"/>
    <w:rsid w:val="00376B49"/>
    <w:rsid w:val="00376FC5"/>
    <w:rsid w:val="00377520"/>
    <w:rsid w:val="00377786"/>
    <w:rsid w:val="0037787E"/>
    <w:rsid w:val="00380033"/>
    <w:rsid w:val="00380047"/>
    <w:rsid w:val="00380452"/>
    <w:rsid w:val="00380D36"/>
    <w:rsid w:val="00380F49"/>
    <w:rsid w:val="00381A33"/>
    <w:rsid w:val="003822D3"/>
    <w:rsid w:val="00383A79"/>
    <w:rsid w:val="0038480C"/>
    <w:rsid w:val="00384DC9"/>
    <w:rsid w:val="0038566E"/>
    <w:rsid w:val="00385C66"/>
    <w:rsid w:val="00386630"/>
    <w:rsid w:val="00386A6C"/>
    <w:rsid w:val="003874B6"/>
    <w:rsid w:val="00387876"/>
    <w:rsid w:val="00390379"/>
    <w:rsid w:val="00390741"/>
    <w:rsid w:val="003909FB"/>
    <w:rsid w:val="00390B25"/>
    <w:rsid w:val="00390DD9"/>
    <w:rsid w:val="00392958"/>
    <w:rsid w:val="00392AE5"/>
    <w:rsid w:val="00393DB7"/>
    <w:rsid w:val="00394393"/>
    <w:rsid w:val="00395CAA"/>
    <w:rsid w:val="00395CC3"/>
    <w:rsid w:val="0039626A"/>
    <w:rsid w:val="00396588"/>
    <w:rsid w:val="00396863"/>
    <w:rsid w:val="00396C75"/>
    <w:rsid w:val="003970B5"/>
    <w:rsid w:val="00397156"/>
    <w:rsid w:val="00397219"/>
    <w:rsid w:val="00397960"/>
    <w:rsid w:val="003A0663"/>
    <w:rsid w:val="003A0ADA"/>
    <w:rsid w:val="003A1FE0"/>
    <w:rsid w:val="003A2268"/>
    <w:rsid w:val="003A3BC4"/>
    <w:rsid w:val="003A3E7F"/>
    <w:rsid w:val="003A458A"/>
    <w:rsid w:val="003A4FE2"/>
    <w:rsid w:val="003A5119"/>
    <w:rsid w:val="003A551D"/>
    <w:rsid w:val="003A7E6F"/>
    <w:rsid w:val="003B054B"/>
    <w:rsid w:val="003B05F2"/>
    <w:rsid w:val="003B0EDB"/>
    <w:rsid w:val="003B2CE7"/>
    <w:rsid w:val="003B2E87"/>
    <w:rsid w:val="003B2F13"/>
    <w:rsid w:val="003B3353"/>
    <w:rsid w:val="003B405E"/>
    <w:rsid w:val="003B4712"/>
    <w:rsid w:val="003B47EB"/>
    <w:rsid w:val="003B48BA"/>
    <w:rsid w:val="003B57D3"/>
    <w:rsid w:val="003B59CA"/>
    <w:rsid w:val="003B6067"/>
    <w:rsid w:val="003C0892"/>
    <w:rsid w:val="003C08E3"/>
    <w:rsid w:val="003C09B5"/>
    <w:rsid w:val="003C0ECA"/>
    <w:rsid w:val="003C0F62"/>
    <w:rsid w:val="003C1176"/>
    <w:rsid w:val="003C1272"/>
    <w:rsid w:val="003C1D9A"/>
    <w:rsid w:val="003C1F58"/>
    <w:rsid w:val="003C48B1"/>
    <w:rsid w:val="003C56C0"/>
    <w:rsid w:val="003C57A7"/>
    <w:rsid w:val="003C5C2B"/>
    <w:rsid w:val="003C6457"/>
    <w:rsid w:val="003C6943"/>
    <w:rsid w:val="003C6BD2"/>
    <w:rsid w:val="003C7294"/>
    <w:rsid w:val="003C792F"/>
    <w:rsid w:val="003C7ABD"/>
    <w:rsid w:val="003C7C3D"/>
    <w:rsid w:val="003D089F"/>
    <w:rsid w:val="003D08F8"/>
    <w:rsid w:val="003D105C"/>
    <w:rsid w:val="003D124B"/>
    <w:rsid w:val="003D18F3"/>
    <w:rsid w:val="003D1C06"/>
    <w:rsid w:val="003D2CC1"/>
    <w:rsid w:val="003D34B5"/>
    <w:rsid w:val="003D4527"/>
    <w:rsid w:val="003D4D70"/>
    <w:rsid w:val="003D4FFC"/>
    <w:rsid w:val="003D51ED"/>
    <w:rsid w:val="003D569B"/>
    <w:rsid w:val="003D78B5"/>
    <w:rsid w:val="003E03F6"/>
    <w:rsid w:val="003E05B5"/>
    <w:rsid w:val="003E099F"/>
    <w:rsid w:val="003E19FF"/>
    <w:rsid w:val="003E244F"/>
    <w:rsid w:val="003E372A"/>
    <w:rsid w:val="003E37AE"/>
    <w:rsid w:val="003E3824"/>
    <w:rsid w:val="003E38D1"/>
    <w:rsid w:val="003E3A9D"/>
    <w:rsid w:val="003E3AB5"/>
    <w:rsid w:val="003E3FF7"/>
    <w:rsid w:val="003E501C"/>
    <w:rsid w:val="003E5104"/>
    <w:rsid w:val="003E5165"/>
    <w:rsid w:val="003E572C"/>
    <w:rsid w:val="003E58D4"/>
    <w:rsid w:val="003E62A6"/>
    <w:rsid w:val="003E695F"/>
    <w:rsid w:val="003E6BDE"/>
    <w:rsid w:val="003E6C9B"/>
    <w:rsid w:val="003E6D39"/>
    <w:rsid w:val="003E709C"/>
    <w:rsid w:val="003E712E"/>
    <w:rsid w:val="003E726D"/>
    <w:rsid w:val="003E76AA"/>
    <w:rsid w:val="003E798B"/>
    <w:rsid w:val="003E7B89"/>
    <w:rsid w:val="003F0B30"/>
    <w:rsid w:val="003F0FA3"/>
    <w:rsid w:val="003F276B"/>
    <w:rsid w:val="003F3A71"/>
    <w:rsid w:val="003F4036"/>
    <w:rsid w:val="003F4241"/>
    <w:rsid w:val="003F4B8A"/>
    <w:rsid w:val="003F4C20"/>
    <w:rsid w:val="003F62BB"/>
    <w:rsid w:val="003F6D2E"/>
    <w:rsid w:val="003F6FEC"/>
    <w:rsid w:val="003F7AA5"/>
    <w:rsid w:val="003F7B50"/>
    <w:rsid w:val="003F7C45"/>
    <w:rsid w:val="00400241"/>
    <w:rsid w:val="0040132C"/>
    <w:rsid w:val="00401EFD"/>
    <w:rsid w:val="0040231A"/>
    <w:rsid w:val="00402489"/>
    <w:rsid w:val="0040451A"/>
    <w:rsid w:val="004049BD"/>
    <w:rsid w:val="00404EB5"/>
    <w:rsid w:val="00405085"/>
    <w:rsid w:val="00405D28"/>
    <w:rsid w:val="004066FC"/>
    <w:rsid w:val="004073AB"/>
    <w:rsid w:val="00407481"/>
    <w:rsid w:val="00407C10"/>
    <w:rsid w:val="00407E90"/>
    <w:rsid w:val="004113B4"/>
    <w:rsid w:val="004119E2"/>
    <w:rsid w:val="00411F11"/>
    <w:rsid w:val="00411F3C"/>
    <w:rsid w:val="00413323"/>
    <w:rsid w:val="00414503"/>
    <w:rsid w:val="00414827"/>
    <w:rsid w:val="004153B3"/>
    <w:rsid w:val="00415772"/>
    <w:rsid w:val="004163FD"/>
    <w:rsid w:val="0041683D"/>
    <w:rsid w:val="00416C10"/>
    <w:rsid w:val="00416C72"/>
    <w:rsid w:val="00417976"/>
    <w:rsid w:val="00417A0E"/>
    <w:rsid w:val="0042053A"/>
    <w:rsid w:val="004213D6"/>
    <w:rsid w:val="00421C75"/>
    <w:rsid w:val="00422440"/>
    <w:rsid w:val="00422916"/>
    <w:rsid w:val="00422DB6"/>
    <w:rsid w:val="00422E41"/>
    <w:rsid w:val="00423006"/>
    <w:rsid w:val="0042388D"/>
    <w:rsid w:val="00423BA3"/>
    <w:rsid w:val="00424213"/>
    <w:rsid w:val="00424EF3"/>
    <w:rsid w:val="004267DB"/>
    <w:rsid w:val="004268BB"/>
    <w:rsid w:val="00426A4B"/>
    <w:rsid w:val="00427F22"/>
    <w:rsid w:val="00430724"/>
    <w:rsid w:val="00431047"/>
    <w:rsid w:val="00431B86"/>
    <w:rsid w:val="00432887"/>
    <w:rsid w:val="00432B7F"/>
    <w:rsid w:val="00433EDC"/>
    <w:rsid w:val="00433EED"/>
    <w:rsid w:val="00434A22"/>
    <w:rsid w:val="00435728"/>
    <w:rsid w:val="00435FFE"/>
    <w:rsid w:val="004361AC"/>
    <w:rsid w:val="00436430"/>
    <w:rsid w:val="00437C96"/>
    <w:rsid w:val="004408EC"/>
    <w:rsid w:val="00441255"/>
    <w:rsid w:val="004416A4"/>
    <w:rsid w:val="00441E6A"/>
    <w:rsid w:val="00442AEE"/>
    <w:rsid w:val="00443C8F"/>
    <w:rsid w:val="00444C60"/>
    <w:rsid w:val="00444E26"/>
    <w:rsid w:val="00444E35"/>
    <w:rsid w:val="0044502D"/>
    <w:rsid w:val="00445730"/>
    <w:rsid w:val="00445783"/>
    <w:rsid w:val="00445F6B"/>
    <w:rsid w:val="00445FEE"/>
    <w:rsid w:val="004464E1"/>
    <w:rsid w:val="00446684"/>
    <w:rsid w:val="00447C0A"/>
    <w:rsid w:val="00447CEF"/>
    <w:rsid w:val="00447E28"/>
    <w:rsid w:val="00450BA9"/>
    <w:rsid w:val="004517C7"/>
    <w:rsid w:val="00452481"/>
    <w:rsid w:val="004528FA"/>
    <w:rsid w:val="00453ACA"/>
    <w:rsid w:val="00453DC8"/>
    <w:rsid w:val="00455165"/>
    <w:rsid w:val="00455B6E"/>
    <w:rsid w:val="0045654B"/>
    <w:rsid w:val="00457676"/>
    <w:rsid w:val="00457804"/>
    <w:rsid w:val="004604CE"/>
    <w:rsid w:val="00460AEF"/>
    <w:rsid w:val="00460C52"/>
    <w:rsid w:val="0046135C"/>
    <w:rsid w:val="00462279"/>
    <w:rsid w:val="004646BF"/>
    <w:rsid w:val="00464744"/>
    <w:rsid w:val="004655EC"/>
    <w:rsid w:val="00465CC2"/>
    <w:rsid w:val="004665E3"/>
    <w:rsid w:val="00467040"/>
    <w:rsid w:val="0046760F"/>
    <w:rsid w:val="0047237D"/>
    <w:rsid w:val="00472561"/>
    <w:rsid w:val="004731F1"/>
    <w:rsid w:val="00473EB5"/>
    <w:rsid w:val="0047456B"/>
    <w:rsid w:val="00475251"/>
    <w:rsid w:val="004755BD"/>
    <w:rsid w:val="00475C64"/>
    <w:rsid w:val="00477400"/>
    <w:rsid w:val="0047749A"/>
    <w:rsid w:val="00477B9F"/>
    <w:rsid w:val="00480BC8"/>
    <w:rsid w:val="00481265"/>
    <w:rsid w:val="004814BF"/>
    <w:rsid w:val="00481C10"/>
    <w:rsid w:val="00482649"/>
    <w:rsid w:val="00482724"/>
    <w:rsid w:val="00482BDC"/>
    <w:rsid w:val="00482C92"/>
    <w:rsid w:val="00483630"/>
    <w:rsid w:val="004836EA"/>
    <w:rsid w:val="00483F72"/>
    <w:rsid w:val="004844C1"/>
    <w:rsid w:val="00485215"/>
    <w:rsid w:val="00485340"/>
    <w:rsid w:val="0048587E"/>
    <w:rsid w:val="0048712F"/>
    <w:rsid w:val="00487C2B"/>
    <w:rsid w:val="004900FF"/>
    <w:rsid w:val="004901FC"/>
    <w:rsid w:val="004903AA"/>
    <w:rsid w:val="0049125B"/>
    <w:rsid w:val="00491C24"/>
    <w:rsid w:val="00491C58"/>
    <w:rsid w:val="00491FAB"/>
    <w:rsid w:val="00492081"/>
    <w:rsid w:val="0049227D"/>
    <w:rsid w:val="0049297D"/>
    <w:rsid w:val="004929F2"/>
    <w:rsid w:val="00492F5E"/>
    <w:rsid w:val="00493BE3"/>
    <w:rsid w:val="00494D5E"/>
    <w:rsid w:val="00495A03"/>
    <w:rsid w:val="00495E28"/>
    <w:rsid w:val="00497079"/>
    <w:rsid w:val="00497417"/>
    <w:rsid w:val="00497450"/>
    <w:rsid w:val="004976A0"/>
    <w:rsid w:val="00497F30"/>
    <w:rsid w:val="00497F49"/>
    <w:rsid w:val="004A1BBA"/>
    <w:rsid w:val="004A23C2"/>
    <w:rsid w:val="004A3336"/>
    <w:rsid w:val="004A3479"/>
    <w:rsid w:val="004A3E3C"/>
    <w:rsid w:val="004A3F97"/>
    <w:rsid w:val="004A4069"/>
    <w:rsid w:val="004A484E"/>
    <w:rsid w:val="004A6513"/>
    <w:rsid w:val="004B036B"/>
    <w:rsid w:val="004B0E6D"/>
    <w:rsid w:val="004B16E8"/>
    <w:rsid w:val="004B2CA5"/>
    <w:rsid w:val="004B412E"/>
    <w:rsid w:val="004B5AEB"/>
    <w:rsid w:val="004B5B92"/>
    <w:rsid w:val="004B6250"/>
    <w:rsid w:val="004B66F3"/>
    <w:rsid w:val="004B76B1"/>
    <w:rsid w:val="004B7800"/>
    <w:rsid w:val="004C0057"/>
    <w:rsid w:val="004C0541"/>
    <w:rsid w:val="004C0BBF"/>
    <w:rsid w:val="004C1065"/>
    <w:rsid w:val="004C1D08"/>
    <w:rsid w:val="004C1D55"/>
    <w:rsid w:val="004C2450"/>
    <w:rsid w:val="004C270F"/>
    <w:rsid w:val="004C2836"/>
    <w:rsid w:val="004C2C46"/>
    <w:rsid w:val="004C39B5"/>
    <w:rsid w:val="004C405B"/>
    <w:rsid w:val="004C4550"/>
    <w:rsid w:val="004C54CA"/>
    <w:rsid w:val="004C647C"/>
    <w:rsid w:val="004C6FB4"/>
    <w:rsid w:val="004C7235"/>
    <w:rsid w:val="004C7955"/>
    <w:rsid w:val="004D0213"/>
    <w:rsid w:val="004D047F"/>
    <w:rsid w:val="004D0A6A"/>
    <w:rsid w:val="004D0D2C"/>
    <w:rsid w:val="004D0D3C"/>
    <w:rsid w:val="004D1529"/>
    <w:rsid w:val="004D29F1"/>
    <w:rsid w:val="004D29F3"/>
    <w:rsid w:val="004D3D96"/>
    <w:rsid w:val="004D40BB"/>
    <w:rsid w:val="004D4EEF"/>
    <w:rsid w:val="004D5316"/>
    <w:rsid w:val="004D575C"/>
    <w:rsid w:val="004D5DB9"/>
    <w:rsid w:val="004D5F4D"/>
    <w:rsid w:val="004D650F"/>
    <w:rsid w:val="004D7269"/>
    <w:rsid w:val="004D74EE"/>
    <w:rsid w:val="004D7F01"/>
    <w:rsid w:val="004E08FC"/>
    <w:rsid w:val="004E0B6E"/>
    <w:rsid w:val="004E1AE3"/>
    <w:rsid w:val="004E2133"/>
    <w:rsid w:val="004E2AAF"/>
    <w:rsid w:val="004E2BD2"/>
    <w:rsid w:val="004E395B"/>
    <w:rsid w:val="004E5EDB"/>
    <w:rsid w:val="004E60FB"/>
    <w:rsid w:val="004E73A5"/>
    <w:rsid w:val="004E758A"/>
    <w:rsid w:val="004F088E"/>
    <w:rsid w:val="004F1C42"/>
    <w:rsid w:val="004F20EF"/>
    <w:rsid w:val="004F23CE"/>
    <w:rsid w:val="004F2456"/>
    <w:rsid w:val="004F2C5A"/>
    <w:rsid w:val="004F2C82"/>
    <w:rsid w:val="004F31EA"/>
    <w:rsid w:val="004F3A4F"/>
    <w:rsid w:val="004F4601"/>
    <w:rsid w:val="004F5F61"/>
    <w:rsid w:val="004F7572"/>
    <w:rsid w:val="004F779C"/>
    <w:rsid w:val="004F7846"/>
    <w:rsid w:val="005000A6"/>
    <w:rsid w:val="005000D4"/>
    <w:rsid w:val="005004EE"/>
    <w:rsid w:val="005007AB"/>
    <w:rsid w:val="00500B1E"/>
    <w:rsid w:val="00500B24"/>
    <w:rsid w:val="00500C17"/>
    <w:rsid w:val="00500E2F"/>
    <w:rsid w:val="00502416"/>
    <w:rsid w:val="005027F4"/>
    <w:rsid w:val="005036C2"/>
    <w:rsid w:val="005044DD"/>
    <w:rsid w:val="0050492E"/>
    <w:rsid w:val="005051C9"/>
    <w:rsid w:val="00505CB1"/>
    <w:rsid w:val="00506389"/>
    <w:rsid w:val="00507000"/>
    <w:rsid w:val="00507FC5"/>
    <w:rsid w:val="00510A69"/>
    <w:rsid w:val="00510CAF"/>
    <w:rsid w:val="0051114C"/>
    <w:rsid w:val="00511597"/>
    <w:rsid w:val="00511794"/>
    <w:rsid w:val="00511915"/>
    <w:rsid w:val="005128C5"/>
    <w:rsid w:val="00512905"/>
    <w:rsid w:val="00512D8B"/>
    <w:rsid w:val="00512E85"/>
    <w:rsid w:val="0051346B"/>
    <w:rsid w:val="0051348F"/>
    <w:rsid w:val="005136C7"/>
    <w:rsid w:val="00513DD2"/>
    <w:rsid w:val="0051410C"/>
    <w:rsid w:val="0051478B"/>
    <w:rsid w:val="00514A6B"/>
    <w:rsid w:val="00514C1C"/>
    <w:rsid w:val="00514C2E"/>
    <w:rsid w:val="00515158"/>
    <w:rsid w:val="005151E7"/>
    <w:rsid w:val="0051524F"/>
    <w:rsid w:val="0051566A"/>
    <w:rsid w:val="00515D7B"/>
    <w:rsid w:val="00515DD8"/>
    <w:rsid w:val="005166E9"/>
    <w:rsid w:val="00517917"/>
    <w:rsid w:val="00517B2F"/>
    <w:rsid w:val="0052009E"/>
    <w:rsid w:val="005200F7"/>
    <w:rsid w:val="00520AB5"/>
    <w:rsid w:val="00521596"/>
    <w:rsid w:val="00522066"/>
    <w:rsid w:val="005222FA"/>
    <w:rsid w:val="005247E6"/>
    <w:rsid w:val="00524A64"/>
    <w:rsid w:val="00524FF2"/>
    <w:rsid w:val="00525740"/>
    <w:rsid w:val="00525E59"/>
    <w:rsid w:val="005278EE"/>
    <w:rsid w:val="005308C9"/>
    <w:rsid w:val="00530A21"/>
    <w:rsid w:val="005310DD"/>
    <w:rsid w:val="00531851"/>
    <w:rsid w:val="005318CC"/>
    <w:rsid w:val="0053199E"/>
    <w:rsid w:val="00531D65"/>
    <w:rsid w:val="005334E4"/>
    <w:rsid w:val="00534844"/>
    <w:rsid w:val="005349B1"/>
    <w:rsid w:val="00535AA4"/>
    <w:rsid w:val="00535DA3"/>
    <w:rsid w:val="005364A6"/>
    <w:rsid w:val="005364AE"/>
    <w:rsid w:val="0053652C"/>
    <w:rsid w:val="0053659B"/>
    <w:rsid w:val="0053676E"/>
    <w:rsid w:val="005368A0"/>
    <w:rsid w:val="005374BC"/>
    <w:rsid w:val="005411D0"/>
    <w:rsid w:val="005427DC"/>
    <w:rsid w:val="00543188"/>
    <w:rsid w:val="005432F0"/>
    <w:rsid w:val="00543367"/>
    <w:rsid w:val="0054384E"/>
    <w:rsid w:val="00543A27"/>
    <w:rsid w:val="00543BC6"/>
    <w:rsid w:val="00543BFA"/>
    <w:rsid w:val="00544877"/>
    <w:rsid w:val="00544BBB"/>
    <w:rsid w:val="00545824"/>
    <w:rsid w:val="0054655E"/>
    <w:rsid w:val="005465EA"/>
    <w:rsid w:val="00546601"/>
    <w:rsid w:val="00547D9C"/>
    <w:rsid w:val="00547DA1"/>
    <w:rsid w:val="005501BC"/>
    <w:rsid w:val="0055068D"/>
    <w:rsid w:val="00550715"/>
    <w:rsid w:val="00550CCE"/>
    <w:rsid w:val="0055175C"/>
    <w:rsid w:val="00551BAB"/>
    <w:rsid w:val="00551C53"/>
    <w:rsid w:val="00551F4A"/>
    <w:rsid w:val="0055221B"/>
    <w:rsid w:val="005526DC"/>
    <w:rsid w:val="005535B7"/>
    <w:rsid w:val="00553702"/>
    <w:rsid w:val="00553E37"/>
    <w:rsid w:val="00554133"/>
    <w:rsid w:val="00554A51"/>
    <w:rsid w:val="00554CAC"/>
    <w:rsid w:val="00554D3A"/>
    <w:rsid w:val="0055513C"/>
    <w:rsid w:val="00555AF5"/>
    <w:rsid w:val="00556164"/>
    <w:rsid w:val="0055637C"/>
    <w:rsid w:val="00556B00"/>
    <w:rsid w:val="0055753F"/>
    <w:rsid w:val="00557618"/>
    <w:rsid w:val="00557782"/>
    <w:rsid w:val="00560C94"/>
    <w:rsid w:val="00560E13"/>
    <w:rsid w:val="00560E91"/>
    <w:rsid w:val="00560FD5"/>
    <w:rsid w:val="00561C0A"/>
    <w:rsid w:val="00562765"/>
    <w:rsid w:val="0056283B"/>
    <w:rsid w:val="0056291C"/>
    <w:rsid w:val="00563CA0"/>
    <w:rsid w:val="00563E26"/>
    <w:rsid w:val="00563E82"/>
    <w:rsid w:val="0056404D"/>
    <w:rsid w:val="005646BB"/>
    <w:rsid w:val="005647F9"/>
    <w:rsid w:val="00564B19"/>
    <w:rsid w:val="00564C4B"/>
    <w:rsid w:val="0056588B"/>
    <w:rsid w:val="00565A63"/>
    <w:rsid w:val="00566588"/>
    <w:rsid w:val="0056662E"/>
    <w:rsid w:val="00566A26"/>
    <w:rsid w:val="00566F6B"/>
    <w:rsid w:val="00567012"/>
    <w:rsid w:val="00567EA5"/>
    <w:rsid w:val="00570050"/>
    <w:rsid w:val="00570306"/>
    <w:rsid w:val="00570514"/>
    <w:rsid w:val="00571A41"/>
    <w:rsid w:val="005721D0"/>
    <w:rsid w:val="0057246A"/>
    <w:rsid w:val="0057254C"/>
    <w:rsid w:val="0057275D"/>
    <w:rsid w:val="005727F8"/>
    <w:rsid w:val="00572919"/>
    <w:rsid w:val="005734AB"/>
    <w:rsid w:val="00574103"/>
    <w:rsid w:val="005744A6"/>
    <w:rsid w:val="00574503"/>
    <w:rsid w:val="00575B68"/>
    <w:rsid w:val="00575DA6"/>
    <w:rsid w:val="00575DFD"/>
    <w:rsid w:val="00576C4E"/>
    <w:rsid w:val="0057737F"/>
    <w:rsid w:val="0057744D"/>
    <w:rsid w:val="0057768C"/>
    <w:rsid w:val="00577B84"/>
    <w:rsid w:val="005800A9"/>
    <w:rsid w:val="00580488"/>
    <w:rsid w:val="0058074D"/>
    <w:rsid w:val="00580FD1"/>
    <w:rsid w:val="00582FAD"/>
    <w:rsid w:val="00583489"/>
    <w:rsid w:val="0058391F"/>
    <w:rsid w:val="00583A80"/>
    <w:rsid w:val="00584188"/>
    <w:rsid w:val="0058437B"/>
    <w:rsid w:val="00584E33"/>
    <w:rsid w:val="00585531"/>
    <w:rsid w:val="0058596A"/>
    <w:rsid w:val="00585AD4"/>
    <w:rsid w:val="00586819"/>
    <w:rsid w:val="00586E9A"/>
    <w:rsid w:val="00586EAF"/>
    <w:rsid w:val="00587419"/>
    <w:rsid w:val="00587958"/>
    <w:rsid w:val="00590FE4"/>
    <w:rsid w:val="0059116E"/>
    <w:rsid w:val="00591D9C"/>
    <w:rsid w:val="0059282D"/>
    <w:rsid w:val="005932C1"/>
    <w:rsid w:val="00593440"/>
    <w:rsid w:val="005936BF"/>
    <w:rsid w:val="00593B97"/>
    <w:rsid w:val="00593DE5"/>
    <w:rsid w:val="00593EE1"/>
    <w:rsid w:val="005948D9"/>
    <w:rsid w:val="00594E3C"/>
    <w:rsid w:val="0059592B"/>
    <w:rsid w:val="00596545"/>
    <w:rsid w:val="0059655A"/>
    <w:rsid w:val="00596617"/>
    <w:rsid w:val="00596CC4"/>
    <w:rsid w:val="00597057"/>
    <w:rsid w:val="005973A6"/>
    <w:rsid w:val="00597657"/>
    <w:rsid w:val="00597AAB"/>
    <w:rsid w:val="00597D8B"/>
    <w:rsid w:val="005A0742"/>
    <w:rsid w:val="005A1C30"/>
    <w:rsid w:val="005A26CF"/>
    <w:rsid w:val="005A31C9"/>
    <w:rsid w:val="005A3295"/>
    <w:rsid w:val="005A337F"/>
    <w:rsid w:val="005A348F"/>
    <w:rsid w:val="005A3F1E"/>
    <w:rsid w:val="005A4030"/>
    <w:rsid w:val="005A46FF"/>
    <w:rsid w:val="005A48ED"/>
    <w:rsid w:val="005A4AFF"/>
    <w:rsid w:val="005A4E6A"/>
    <w:rsid w:val="005A52BE"/>
    <w:rsid w:val="005A531C"/>
    <w:rsid w:val="005A539E"/>
    <w:rsid w:val="005A65F0"/>
    <w:rsid w:val="005A7758"/>
    <w:rsid w:val="005B011E"/>
    <w:rsid w:val="005B028B"/>
    <w:rsid w:val="005B0EAD"/>
    <w:rsid w:val="005B211A"/>
    <w:rsid w:val="005B26D9"/>
    <w:rsid w:val="005B2E84"/>
    <w:rsid w:val="005B352F"/>
    <w:rsid w:val="005B3E66"/>
    <w:rsid w:val="005B3FE8"/>
    <w:rsid w:val="005B4215"/>
    <w:rsid w:val="005B4309"/>
    <w:rsid w:val="005B436C"/>
    <w:rsid w:val="005B4648"/>
    <w:rsid w:val="005B4F97"/>
    <w:rsid w:val="005B51E5"/>
    <w:rsid w:val="005B52A4"/>
    <w:rsid w:val="005B5CA4"/>
    <w:rsid w:val="005B6E01"/>
    <w:rsid w:val="005B7476"/>
    <w:rsid w:val="005B7688"/>
    <w:rsid w:val="005B7849"/>
    <w:rsid w:val="005B7B0E"/>
    <w:rsid w:val="005C0DFA"/>
    <w:rsid w:val="005C0FF0"/>
    <w:rsid w:val="005C1208"/>
    <w:rsid w:val="005C14D5"/>
    <w:rsid w:val="005C219B"/>
    <w:rsid w:val="005C492F"/>
    <w:rsid w:val="005C4B4C"/>
    <w:rsid w:val="005C4B62"/>
    <w:rsid w:val="005C503A"/>
    <w:rsid w:val="005C5409"/>
    <w:rsid w:val="005C55EF"/>
    <w:rsid w:val="005C608C"/>
    <w:rsid w:val="005C628C"/>
    <w:rsid w:val="005C62BB"/>
    <w:rsid w:val="005C6765"/>
    <w:rsid w:val="005C69AC"/>
    <w:rsid w:val="005C722E"/>
    <w:rsid w:val="005C72F6"/>
    <w:rsid w:val="005C7576"/>
    <w:rsid w:val="005C7759"/>
    <w:rsid w:val="005C7E2A"/>
    <w:rsid w:val="005D01A4"/>
    <w:rsid w:val="005D1584"/>
    <w:rsid w:val="005D15AE"/>
    <w:rsid w:val="005D1A7B"/>
    <w:rsid w:val="005D1EDD"/>
    <w:rsid w:val="005D2669"/>
    <w:rsid w:val="005D2F95"/>
    <w:rsid w:val="005D456F"/>
    <w:rsid w:val="005D45B3"/>
    <w:rsid w:val="005D4AB3"/>
    <w:rsid w:val="005D4CEB"/>
    <w:rsid w:val="005D5344"/>
    <w:rsid w:val="005D5DA8"/>
    <w:rsid w:val="005D61EB"/>
    <w:rsid w:val="005D6733"/>
    <w:rsid w:val="005E0AE0"/>
    <w:rsid w:val="005E40C4"/>
    <w:rsid w:val="005E4D23"/>
    <w:rsid w:val="005E5501"/>
    <w:rsid w:val="005E79A9"/>
    <w:rsid w:val="005F04E6"/>
    <w:rsid w:val="005F17EC"/>
    <w:rsid w:val="005F1C2F"/>
    <w:rsid w:val="005F3546"/>
    <w:rsid w:val="005F37E5"/>
    <w:rsid w:val="005F39D5"/>
    <w:rsid w:val="005F3AB5"/>
    <w:rsid w:val="005F3E05"/>
    <w:rsid w:val="005F3F98"/>
    <w:rsid w:val="005F43B9"/>
    <w:rsid w:val="005F55D6"/>
    <w:rsid w:val="005F5CA9"/>
    <w:rsid w:val="005F68CB"/>
    <w:rsid w:val="005F6BDE"/>
    <w:rsid w:val="005F7908"/>
    <w:rsid w:val="005F7D48"/>
    <w:rsid w:val="00600242"/>
    <w:rsid w:val="00600FC9"/>
    <w:rsid w:val="006014C8"/>
    <w:rsid w:val="00602430"/>
    <w:rsid w:val="006033E3"/>
    <w:rsid w:val="0060442F"/>
    <w:rsid w:val="006050AC"/>
    <w:rsid w:val="00605AA8"/>
    <w:rsid w:val="00605FC7"/>
    <w:rsid w:val="00606218"/>
    <w:rsid w:val="006064C5"/>
    <w:rsid w:val="00606CA3"/>
    <w:rsid w:val="00606E91"/>
    <w:rsid w:val="00607018"/>
    <w:rsid w:val="006077ED"/>
    <w:rsid w:val="00607952"/>
    <w:rsid w:val="00610954"/>
    <w:rsid w:val="00610CBE"/>
    <w:rsid w:val="00610E1F"/>
    <w:rsid w:val="00611AA4"/>
    <w:rsid w:val="00613007"/>
    <w:rsid w:val="0061321C"/>
    <w:rsid w:val="006137AB"/>
    <w:rsid w:val="006138F8"/>
    <w:rsid w:val="00613C5A"/>
    <w:rsid w:val="00614248"/>
    <w:rsid w:val="0061457B"/>
    <w:rsid w:val="006146DA"/>
    <w:rsid w:val="00614CA1"/>
    <w:rsid w:val="00615C2C"/>
    <w:rsid w:val="006167B4"/>
    <w:rsid w:val="00617F98"/>
    <w:rsid w:val="0062038A"/>
    <w:rsid w:val="006203A8"/>
    <w:rsid w:val="00620CC5"/>
    <w:rsid w:val="00620DA2"/>
    <w:rsid w:val="00620E59"/>
    <w:rsid w:val="00621132"/>
    <w:rsid w:val="006213EC"/>
    <w:rsid w:val="00621C7D"/>
    <w:rsid w:val="006222DB"/>
    <w:rsid w:val="00622656"/>
    <w:rsid w:val="00622B60"/>
    <w:rsid w:val="0062386E"/>
    <w:rsid w:val="00623A2D"/>
    <w:rsid w:val="00623D9A"/>
    <w:rsid w:val="00623DF2"/>
    <w:rsid w:val="00623F01"/>
    <w:rsid w:val="006242FB"/>
    <w:rsid w:val="00624738"/>
    <w:rsid w:val="006254E5"/>
    <w:rsid w:val="00625A2B"/>
    <w:rsid w:val="00626E2D"/>
    <w:rsid w:val="006272DE"/>
    <w:rsid w:val="00627D94"/>
    <w:rsid w:val="006304D3"/>
    <w:rsid w:val="00630AB9"/>
    <w:rsid w:val="00630B42"/>
    <w:rsid w:val="0063104D"/>
    <w:rsid w:val="006310FC"/>
    <w:rsid w:val="00631688"/>
    <w:rsid w:val="006320D8"/>
    <w:rsid w:val="00632540"/>
    <w:rsid w:val="00632E88"/>
    <w:rsid w:val="00634020"/>
    <w:rsid w:val="0063449E"/>
    <w:rsid w:val="0063454C"/>
    <w:rsid w:val="00634DBB"/>
    <w:rsid w:val="00635255"/>
    <w:rsid w:val="00637C26"/>
    <w:rsid w:val="00640732"/>
    <w:rsid w:val="00642072"/>
    <w:rsid w:val="0064292C"/>
    <w:rsid w:val="00643088"/>
    <w:rsid w:val="006431D0"/>
    <w:rsid w:val="006440ED"/>
    <w:rsid w:val="0064467C"/>
    <w:rsid w:val="00644AB5"/>
    <w:rsid w:val="00645213"/>
    <w:rsid w:val="00645293"/>
    <w:rsid w:val="006468CB"/>
    <w:rsid w:val="00646EC5"/>
    <w:rsid w:val="00646EED"/>
    <w:rsid w:val="006475F3"/>
    <w:rsid w:val="00650C79"/>
    <w:rsid w:val="00651B78"/>
    <w:rsid w:val="00652263"/>
    <w:rsid w:val="0065238F"/>
    <w:rsid w:val="0065278C"/>
    <w:rsid w:val="00652865"/>
    <w:rsid w:val="00652881"/>
    <w:rsid w:val="00652985"/>
    <w:rsid w:val="00652BCC"/>
    <w:rsid w:val="006533AE"/>
    <w:rsid w:val="006551AE"/>
    <w:rsid w:val="00661974"/>
    <w:rsid w:val="006623E2"/>
    <w:rsid w:val="006624E3"/>
    <w:rsid w:val="00662508"/>
    <w:rsid w:val="00662FC9"/>
    <w:rsid w:val="006640F9"/>
    <w:rsid w:val="00664551"/>
    <w:rsid w:val="00664685"/>
    <w:rsid w:val="00664B95"/>
    <w:rsid w:val="00665094"/>
    <w:rsid w:val="00665D5F"/>
    <w:rsid w:val="006676A0"/>
    <w:rsid w:val="006704F3"/>
    <w:rsid w:val="00670834"/>
    <w:rsid w:val="00670857"/>
    <w:rsid w:val="00671124"/>
    <w:rsid w:val="006727B0"/>
    <w:rsid w:val="0067307E"/>
    <w:rsid w:val="00673889"/>
    <w:rsid w:val="006739C0"/>
    <w:rsid w:val="00673F6D"/>
    <w:rsid w:val="00674850"/>
    <w:rsid w:val="00675020"/>
    <w:rsid w:val="00675116"/>
    <w:rsid w:val="00675D03"/>
    <w:rsid w:val="00676016"/>
    <w:rsid w:val="00676EA7"/>
    <w:rsid w:val="00677ECB"/>
    <w:rsid w:val="00680969"/>
    <w:rsid w:val="00681AFB"/>
    <w:rsid w:val="00683042"/>
    <w:rsid w:val="00683F61"/>
    <w:rsid w:val="00684776"/>
    <w:rsid w:val="00686775"/>
    <w:rsid w:val="00686A36"/>
    <w:rsid w:val="00687962"/>
    <w:rsid w:val="00687AD5"/>
    <w:rsid w:val="00690DCB"/>
    <w:rsid w:val="00691831"/>
    <w:rsid w:val="00691B0E"/>
    <w:rsid w:val="0069211A"/>
    <w:rsid w:val="00692B81"/>
    <w:rsid w:val="00692C4F"/>
    <w:rsid w:val="006949D2"/>
    <w:rsid w:val="00694C5F"/>
    <w:rsid w:val="00695251"/>
    <w:rsid w:val="006953EF"/>
    <w:rsid w:val="00695689"/>
    <w:rsid w:val="006959F1"/>
    <w:rsid w:val="00695ADE"/>
    <w:rsid w:val="00695C0D"/>
    <w:rsid w:val="00695CAE"/>
    <w:rsid w:val="00695F70"/>
    <w:rsid w:val="00696356"/>
    <w:rsid w:val="00696507"/>
    <w:rsid w:val="006968EA"/>
    <w:rsid w:val="00696C5A"/>
    <w:rsid w:val="00696EC1"/>
    <w:rsid w:val="006A015D"/>
    <w:rsid w:val="006A02EC"/>
    <w:rsid w:val="006A0D9D"/>
    <w:rsid w:val="006A2B6C"/>
    <w:rsid w:val="006A2EA3"/>
    <w:rsid w:val="006A3200"/>
    <w:rsid w:val="006A3CC1"/>
    <w:rsid w:val="006A3E73"/>
    <w:rsid w:val="006A4899"/>
    <w:rsid w:val="006A5E32"/>
    <w:rsid w:val="006A62E1"/>
    <w:rsid w:val="006A6566"/>
    <w:rsid w:val="006A662C"/>
    <w:rsid w:val="006A72A3"/>
    <w:rsid w:val="006A72C6"/>
    <w:rsid w:val="006A7310"/>
    <w:rsid w:val="006B02DA"/>
    <w:rsid w:val="006B08FB"/>
    <w:rsid w:val="006B194C"/>
    <w:rsid w:val="006B2065"/>
    <w:rsid w:val="006B2152"/>
    <w:rsid w:val="006B22BD"/>
    <w:rsid w:val="006B22C5"/>
    <w:rsid w:val="006B275B"/>
    <w:rsid w:val="006B30BF"/>
    <w:rsid w:val="006B38C6"/>
    <w:rsid w:val="006B3940"/>
    <w:rsid w:val="006B45A6"/>
    <w:rsid w:val="006B4A69"/>
    <w:rsid w:val="006B62F0"/>
    <w:rsid w:val="006B6C6B"/>
    <w:rsid w:val="006C09B6"/>
    <w:rsid w:val="006C168D"/>
    <w:rsid w:val="006C22F7"/>
    <w:rsid w:val="006C2BF5"/>
    <w:rsid w:val="006C4A40"/>
    <w:rsid w:val="006C4E56"/>
    <w:rsid w:val="006C61CD"/>
    <w:rsid w:val="006C6300"/>
    <w:rsid w:val="006C642C"/>
    <w:rsid w:val="006C6A11"/>
    <w:rsid w:val="006C6FC6"/>
    <w:rsid w:val="006C6FDD"/>
    <w:rsid w:val="006C7BB9"/>
    <w:rsid w:val="006C7D50"/>
    <w:rsid w:val="006D11EA"/>
    <w:rsid w:val="006D141C"/>
    <w:rsid w:val="006D2425"/>
    <w:rsid w:val="006D2CF3"/>
    <w:rsid w:val="006D2D08"/>
    <w:rsid w:val="006D2F35"/>
    <w:rsid w:val="006D3228"/>
    <w:rsid w:val="006D349E"/>
    <w:rsid w:val="006D34BB"/>
    <w:rsid w:val="006D34C2"/>
    <w:rsid w:val="006D41EF"/>
    <w:rsid w:val="006D4A94"/>
    <w:rsid w:val="006D53AA"/>
    <w:rsid w:val="006D55C0"/>
    <w:rsid w:val="006D5D87"/>
    <w:rsid w:val="006D6166"/>
    <w:rsid w:val="006D6993"/>
    <w:rsid w:val="006D6C4C"/>
    <w:rsid w:val="006D6DCD"/>
    <w:rsid w:val="006E0888"/>
    <w:rsid w:val="006E0D09"/>
    <w:rsid w:val="006E241F"/>
    <w:rsid w:val="006E24EE"/>
    <w:rsid w:val="006E25BD"/>
    <w:rsid w:val="006E2F63"/>
    <w:rsid w:val="006E3379"/>
    <w:rsid w:val="006E34B7"/>
    <w:rsid w:val="006E3669"/>
    <w:rsid w:val="006E36B8"/>
    <w:rsid w:val="006E3874"/>
    <w:rsid w:val="006E5550"/>
    <w:rsid w:val="006E5585"/>
    <w:rsid w:val="006E5E32"/>
    <w:rsid w:val="006E6117"/>
    <w:rsid w:val="006E633A"/>
    <w:rsid w:val="006E6A14"/>
    <w:rsid w:val="006E6B16"/>
    <w:rsid w:val="006E6DE8"/>
    <w:rsid w:val="006E780C"/>
    <w:rsid w:val="006F0BA7"/>
    <w:rsid w:val="006F0F01"/>
    <w:rsid w:val="006F174D"/>
    <w:rsid w:val="006F1F41"/>
    <w:rsid w:val="006F32EF"/>
    <w:rsid w:val="006F3615"/>
    <w:rsid w:val="006F3C54"/>
    <w:rsid w:val="006F41B7"/>
    <w:rsid w:val="006F4B26"/>
    <w:rsid w:val="006F4CD8"/>
    <w:rsid w:val="006F50D9"/>
    <w:rsid w:val="006F5125"/>
    <w:rsid w:val="006F53D9"/>
    <w:rsid w:val="006F5812"/>
    <w:rsid w:val="006F609A"/>
    <w:rsid w:val="006F685F"/>
    <w:rsid w:val="007004DC"/>
    <w:rsid w:val="00701093"/>
    <w:rsid w:val="007015F1"/>
    <w:rsid w:val="0070173B"/>
    <w:rsid w:val="007022C4"/>
    <w:rsid w:val="00702481"/>
    <w:rsid w:val="007026E9"/>
    <w:rsid w:val="00703C8B"/>
    <w:rsid w:val="00703E8A"/>
    <w:rsid w:val="00703FE4"/>
    <w:rsid w:val="00704A3A"/>
    <w:rsid w:val="00704EC1"/>
    <w:rsid w:val="00704F60"/>
    <w:rsid w:val="00705899"/>
    <w:rsid w:val="00705EC3"/>
    <w:rsid w:val="00706EA3"/>
    <w:rsid w:val="007078BE"/>
    <w:rsid w:val="00710644"/>
    <w:rsid w:val="00710BF6"/>
    <w:rsid w:val="00711522"/>
    <w:rsid w:val="007118A6"/>
    <w:rsid w:val="00711B82"/>
    <w:rsid w:val="007124FE"/>
    <w:rsid w:val="00712533"/>
    <w:rsid w:val="00713186"/>
    <w:rsid w:val="00713757"/>
    <w:rsid w:val="00713758"/>
    <w:rsid w:val="007137D8"/>
    <w:rsid w:val="00713871"/>
    <w:rsid w:val="00714064"/>
    <w:rsid w:val="0071409E"/>
    <w:rsid w:val="00714FD3"/>
    <w:rsid w:val="00717772"/>
    <w:rsid w:val="007200E5"/>
    <w:rsid w:val="00720371"/>
    <w:rsid w:val="007205A9"/>
    <w:rsid w:val="00720C17"/>
    <w:rsid w:val="007215A4"/>
    <w:rsid w:val="00721AF1"/>
    <w:rsid w:val="00721D20"/>
    <w:rsid w:val="0072280F"/>
    <w:rsid w:val="00722B5E"/>
    <w:rsid w:val="007235F5"/>
    <w:rsid w:val="00723B2C"/>
    <w:rsid w:val="00723CBA"/>
    <w:rsid w:val="007252C6"/>
    <w:rsid w:val="007253CC"/>
    <w:rsid w:val="00726F5A"/>
    <w:rsid w:val="0072708F"/>
    <w:rsid w:val="00730E81"/>
    <w:rsid w:val="00731000"/>
    <w:rsid w:val="00731204"/>
    <w:rsid w:val="007319BC"/>
    <w:rsid w:val="0073222B"/>
    <w:rsid w:val="00732582"/>
    <w:rsid w:val="00732D1D"/>
    <w:rsid w:val="007332C4"/>
    <w:rsid w:val="00733480"/>
    <w:rsid w:val="00734321"/>
    <w:rsid w:val="00734381"/>
    <w:rsid w:val="00736034"/>
    <w:rsid w:val="0073681C"/>
    <w:rsid w:val="00736A13"/>
    <w:rsid w:val="0073725B"/>
    <w:rsid w:val="0074033C"/>
    <w:rsid w:val="0074050E"/>
    <w:rsid w:val="00740B66"/>
    <w:rsid w:val="00741AF8"/>
    <w:rsid w:val="00741EBE"/>
    <w:rsid w:val="00742181"/>
    <w:rsid w:val="007424EC"/>
    <w:rsid w:val="00742AFF"/>
    <w:rsid w:val="00742EDA"/>
    <w:rsid w:val="007440FA"/>
    <w:rsid w:val="00744201"/>
    <w:rsid w:val="00744A36"/>
    <w:rsid w:val="00744B78"/>
    <w:rsid w:val="00745FCE"/>
    <w:rsid w:val="00746130"/>
    <w:rsid w:val="00746A40"/>
    <w:rsid w:val="00746E6A"/>
    <w:rsid w:val="007474FB"/>
    <w:rsid w:val="00747598"/>
    <w:rsid w:val="00750358"/>
    <w:rsid w:val="007520A3"/>
    <w:rsid w:val="007526F5"/>
    <w:rsid w:val="00752ACD"/>
    <w:rsid w:val="00753B6E"/>
    <w:rsid w:val="00754717"/>
    <w:rsid w:val="00754836"/>
    <w:rsid w:val="00754FB9"/>
    <w:rsid w:val="007553A9"/>
    <w:rsid w:val="00755BA2"/>
    <w:rsid w:val="00755CDF"/>
    <w:rsid w:val="00755DA5"/>
    <w:rsid w:val="0075623D"/>
    <w:rsid w:val="00757042"/>
    <w:rsid w:val="007578C3"/>
    <w:rsid w:val="00757A4C"/>
    <w:rsid w:val="00760895"/>
    <w:rsid w:val="00762ABF"/>
    <w:rsid w:val="007632A5"/>
    <w:rsid w:val="00764A94"/>
    <w:rsid w:val="00764B26"/>
    <w:rsid w:val="00764EA6"/>
    <w:rsid w:val="0076503D"/>
    <w:rsid w:val="007651A9"/>
    <w:rsid w:val="007651E5"/>
    <w:rsid w:val="0076524F"/>
    <w:rsid w:val="00765584"/>
    <w:rsid w:val="007665B2"/>
    <w:rsid w:val="007670DC"/>
    <w:rsid w:val="0076715F"/>
    <w:rsid w:val="00767356"/>
    <w:rsid w:val="00770F2A"/>
    <w:rsid w:val="0077111A"/>
    <w:rsid w:val="0077213A"/>
    <w:rsid w:val="00772272"/>
    <w:rsid w:val="0077369F"/>
    <w:rsid w:val="0077463A"/>
    <w:rsid w:val="00774AB3"/>
    <w:rsid w:val="00774D0F"/>
    <w:rsid w:val="00774D7B"/>
    <w:rsid w:val="007756ED"/>
    <w:rsid w:val="0077589D"/>
    <w:rsid w:val="00775D7C"/>
    <w:rsid w:val="00775DCB"/>
    <w:rsid w:val="0077617F"/>
    <w:rsid w:val="00776A3D"/>
    <w:rsid w:val="0077707A"/>
    <w:rsid w:val="007776BF"/>
    <w:rsid w:val="00777C63"/>
    <w:rsid w:val="007819A1"/>
    <w:rsid w:val="00781A45"/>
    <w:rsid w:val="0078263D"/>
    <w:rsid w:val="00783BA5"/>
    <w:rsid w:val="00784F9E"/>
    <w:rsid w:val="0078533C"/>
    <w:rsid w:val="007856FD"/>
    <w:rsid w:val="007857FB"/>
    <w:rsid w:val="00786713"/>
    <w:rsid w:val="0078698E"/>
    <w:rsid w:val="007870FC"/>
    <w:rsid w:val="00787153"/>
    <w:rsid w:val="00787CD0"/>
    <w:rsid w:val="007905A2"/>
    <w:rsid w:val="00791053"/>
    <w:rsid w:val="00791261"/>
    <w:rsid w:val="007918FE"/>
    <w:rsid w:val="00791A3A"/>
    <w:rsid w:val="0079262D"/>
    <w:rsid w:val="00792A53"/>
    <w:rsid w:val="00794196"/>
    <w:rsid w:val="00794C47"/>
    <w:rsid w:val="00794FFF"/>
    <w:rsid w:val="00796D4D"/>
    <w:rsid w:val="007971B8"/>
    <w:rsid w:val="00797637"/>
    <w:rsid w:val="007A0018"/>
    <w:rsid w:val="007A0ADE"/>
    <w:rsid w:val="007A1B35"/>
    <w:rsid w:val="007A2C94"/>
    <w:rsid w:val="007A3680"/>
    <w:rsid w:val="007A38CE"/>
    <w:rsid w:val="007A3BCD"/>
    <w:rsid w:val="007A4354"/>
    <w:rsid w:val="007A49C5"/>
    <w:rsid w:val="007A4C1C"/>
    <w:rsid w:val="007A5214"/>
    <w:rsid w:val="007A59B8"/>
    <w:rsid w:val="007A65AF"/>
    <w:rsid w:val="007A7682"/>
    <w:rsid w:val="007A7F42"/>
    <w:rsid w:val="007B1A99"/>
    <w:rsid w:val="007B2862"/>
    <w:rsid w:val="007B2FD8"/>
    <w:rsid w:val="007B3968"/>
    <w:rsid w:val="007B42F7"/>
    <w:rsid w:val="007B45AF"/>
    <w:rsid w:val="007B4DD0"/>
    <w:rsid w:val="007B611E"/>
    <w:rsid w:val="007B662A"/>
    <w:rsid w:val="007B71DC"/>
    <w:rsid w:val="007B7743"/>
    <w:rsid w:val="007C04F4"/>
    <w:rsid w:val="007C0872"/>
    <w:rsid w:val="007C2139"/>
    <w:rsid w:val="007C25A2"/>
    <w:rsid w:val="007C27DE"/>
    <w:rsid w:val="007C299E"/>
    <w:rsid w:val="007C3761"/>
    <w:rsid w:val="007C525F"/>
    <w:rsid w:val="007C5321"/>
    <w:rsid w:val="007C5881"/>
    <w:rsid w:val="007C5E8A"/>
    <w:rsid w:val="007C5EBA"/>
    <w:rsid w:val="007C5F4B"/>
    <w:rsid w:val="007C6279"/>
    <w:rsid w:val="007C6AAB"/>
    <w:rsid w:val="007C7B84"/>
    <w:rsid w:val="007D0C4D"/>
    <w:rsid w:val="007D1E74"/>
    <w:rsid w:val="007D1FE9"/>
    <w:rsid w:val="007D28C9"/>
    <w:rsid w:val="007D2EEC"/>
    <w:rsid w:val="007D326B"/>
    <w:rsid w:val="007D37CD"/>
    <w:rsid w:val="007D38F0"/>
    <w:rsid w:val="007D3CC8"/>
    <w:rsid w:val="007D3D2A"/>
    <w:rsid w:val="007D430A"/>
    <w:rsid w:val="007D44A6"/>
    <w:rsid w:val="007D4767"/>
    <w:rsid w:val="007D47FB"/>
    <w:rsid w:val="007D4DD3"/>
    <w:rsid w:val="007D576A"/>
    <w:rsid w:val="007D619E"/>
    <w:rsid w:val="007D62F9"/>
    <w:rsid w:val="007D63A4"/>
    <w:rsid w:val="007D6542"/>
    <w:rsid w:val="007D6780"/>
    <w:rsid w:val="007E106F"/>
    <w:rsid w:val="007E10B2"/>
    <w:rsid w:val="007E1AA2"/>
    <w:rsid w:val="007E1CD6"/>
    <w:rsid w:val="007E1F2C"/>
    <w:rsid w:val="007E223B"/>
    <w:rsid w:val="007E279D"/>
    <w:rsid w:val="007E2D69"/>
    <w:rsid w:val="007E3B9A"/>
    <w:rsid w:val="007E3EEF"/>
    <w:rsid w:val="007E46E8"/>
    <w:rsid w:val="007E470F"/>
    <w:rsid w:val="007E4C1F"/>
    <w:rsid w:val="007E57C9"/>
    <w:rsid w:val="007E7AFC"/>
    <w:rsid w:val="007F01DE"/>
    <w:rsid w:val="007F02E5"/>
    <w:rsid w:val="007F0759"/>
    <w:rsid w:val="007F0BCC"/>
    <w:rsid w:val="007F1057"/>
    <w:rsid w:val="007F156E"/>
    <w:rsid w:val="007F1CF3"/>
    <w:rsid w:val="007F25C0"/>
    <w:rsid w:val="007F2D5F"/>
    <w:rsid w:val="007F30BB"/>
    <w:rsid w:val="007F5E00"/>
    <w:rsid w:val="007F5F52"/>
    <w:rsid w:val="007F672A"/>
    <w:rsid w:val="007F6A1D"/>
    <w:rsid w:val="007F6C16"/>
    <w:rsid w:val="007F77C6"/>
    <w:rsid w:val="007F79D4"/>
    <w:rsid w:val="008003A1"/>
    <w:rsid w:val="008006B7"/>
    <w:rsid w:val="00800FDB"/>
    <w:rsid w:val="00801CFD"/>
    <w:rsid w:val="00801E65"/>
    <w:rsid w:val="00802081"/>
    <w:rsid w:val="008020F6"/>
    <w:rsid w:val="0080298E"/>
    <w:rsid w:val="0080335D"/>
    <w:rsid w:val="00803833"/>
    <w:rsid w:val="00804316"/>
    <w:rsid w:val="008044F8"/>
    <w:rsid w:val="008052DC"/>
    <w:rsid w:val="00805983"/>
    <w:rsid w:val="00805C54"/>
    <w:rsid w:val="00806461"/>
    <w:rsid w:val="008064C1"/>
    <w:rsid w:val="0081096D"/>
    <w:rsid w:val="00810B3A"/>
    <w:rsid w:val="00810EAD"/>
    <w:rsid w:val="00811833"/>
    <w:rsid w:val="00812CFC"/>
    <w:rsid w:val="00813F84"/>
    <w:rsid w:val="00814BDE"/>
    <w:rsid w:val="00814DBC"/>
    <w:rsid w:val="00815A5C"/>
    <w:rsid w:val="008174D4"/>
    <w:rsid w:val="00817605"/>
    <w:rsid w:val="008177F8"/>
    <w:rsid w:val="0082002E"/>
    <w:rsid w:val="0082083C"/>
    <w:rsid w:val="00820C54"/>
    <w:rsid w:val="00820F37"/>
    <w:rsid w:val="00820FE6"/>
    <w:rsid w:val="00821A66"/>
    <w:rsid w:val="00822476"/>
    <w:rsid w:val="00822882"/>
    <w:rsid w:val="00822A1E"/>
    <w:rsid w:val="008238C7"/>
    <w:rsid w:val="00825268"/>
    <w:rsid w:val="008252CB"/>
    <w:rsid w:val="0082571C"/>
    <w:rsid w:val="008258BE"/>
    <w:rsid w:val="00825B94"/>
    <w:rsid w:val="00825BB4"/>
    <w:rsid w:val="00825F68"/>
    <w:rsid w:val="008273D2"/>
    <w:rsid w:val="00827567"/>
    <w:rsid w:val="00830E92"/>
    <w:rsid w:val="0083142A"/>
    <w:rsid w:val="00831F72"/>
    <w:rsid w:val="008320ED"/>
    <w:rsid w:val="00832A0F"/>
    <w:rsid w:val="0083328E"/>
    <w:rsid w:val="00835179"/>
    <w:rsid w:val="008353D5"/>
    <w:rsid w:val="00835408"/>
    <w:rsid w:val="008358A2"/>
    <w:rsid w:val="008359DA"/>
    <w:rsid w:val="008367AF"/>
    <w:rsid w:val="00837CEF"/>
    <w:rsid w:val="00837E2F"/>
    <w:rsid w:val="00840035"/>
    <w:rsid w:val="008411E3"/>
    <w:rsid w:val="00842661"/>
    <w:rsid w:val="008428A9"/>
    <w:rsid w:val="00844112"/>
    <w:rsid w:val="00845401"/>
    <w:rsid w:val="008456C9"/>
    <w:rsid w:val="0084611D"/>
    <w:rsid w:val="00846177"/>
    <w:rsid w:val="0084654D"/>
    <w:rsid w:val="00846C9F"/>
    <w:rsid w:val="00847BD6"/>
    <w:rsid w:val="00850137"/>
    <w:rsid w:val="0085081E"/>
    <w:rsid w:val="00850C62"/>
    <w:rsid w:val="00852B48"/>
    <w:rsid w:val="008539F6"/>
    <w:rsid w:val="0085474D"/>
    <w:rsid w:val="00855A06"/>
    <w:rsid w:val="00856481"/>
    <w:rsid w:val="008567A2"/>
    <w:rsid w:val="00856E6C"/>
    <w:rsid w:val="00857DE1"/>
    <w:rsid w:val="008601F9"/>
    <w:rsid w:val="00860793"/>
    <w:rsid w:val="00861494"/>
    <w:rsid w:val="00861747"/>
    <w:rsid w:val="00861BB3"/>
    <w:rsid w:val="00863011"/>
    <w:rsid w:val="00863383"/>
    <w:rsid w:val="00863C5B"/>
    <w:rsid w:val="00863D2E"/>
    <w:rsid w:val="00863EE8"/>
    <w:rsid w:val="00864768"/>
    <w:rsid w:val="00864E32"/>
    <w:rsid w:val="00865075"/>
    <w:rsid w:val="0086615F"/>
    <w:rsid w:val="00866C4D"/>
    <w:rsid w:val="0086748F"/>
    <w:rsid w:val="0087053A"/>
    <w:rsid w:val="00871248"/>
    <w:rsid w:val="00871F9D"/>
    <w:rsid w:val="0087274F"/>
    <w:rsid w:val="00872757"/>
    <w:rsid w:val="00872CE4"/>
    <w:rsid w:val="00873AA4"/>
    <w:rsid w:val="00873CA8"/>
    <w:rsid w:val="00873F5D"/>
    <w:rsid w:val="0087570C"/>
    <w:rsid w:val="008773BA"/>
    <w:rsid w:val="00877B62"/>
    <w:rsid w:val="00877EBE"/>
    <w:rsid w:val="00881015"/>
    <w:rsid w:val="008810B0"/>
    <w:rsid w:val="00881665"/>
    <w:rsid w:val="008819B6"/>
    <w:rsid w:val="00881AAC"/>
    <w:rsid w:val="008836B7"/>
    <w:rsid w:val="00883F7C"/>
    <w:rsid w:val="008841D3"/>
    <w:rsid w:val="00884987"/>
    <w:rsid w:val="00884BE0"/>
    <w:rsid w:val="00886718"/>
    <w:rsid w:val="00887BF9"/>
    <w:rsid w:val="00887DE6"/>
    <w:rsid w:val="00890413"/>
    <w:rsid w:val="00890CB9"/>
    <w:rsid w:val="00890D9D"/>
    <w:rsid w:val="0089214A"/>
    <w:rsid w:val="00892226"/>
    <w:rsid w:val="008922FA"/>
    <w:rsid w:val="00892D3E"/>
    <w:rsid w:val="008936DC"/>
    <w:rsid w:val="00893E53"/>
    <w:rsid w:val="00893EC9"/>
    <w:rsid w:val="008945EB"/>
    <w:rsid w:val="008949B7"/>
    <w:rsid w:val="00894A59"/>
    <w:rsid w:val="00894AC1"/>
    <w:rsid w:val="00894C2A"/>
    <w:rsid w:val="00895389"/>
    <w:rsid w:val="0089690B"/>
    <w:rsid w:val="00896A5F"/>
    <w:rsid w:val="008971E9"/>
    <w:rsid w:val="0089728F"/>
    <w:rsid w:val="008976C0"/>
    <w:rsid w:val="00897708"/>
    <w:rsid w:val="00897D88"/>
    <w:rsid w:val="008A17AF"/>
    <w:rsid w:val="008A1B95"/>
    <w:rsid w:val="008A1ED9"/>
    <w:rsid w:val="008A2C65"/>
    <w:rsid w:val="008A2F16"/>
    <w:rsid w:val="008A36AE"/>
    <w:rsid w:val="008A4848"/>
    <w:rsid w:val="008A48C3"/>
    <w:rsid w:val="008A4E18"/>
    <w:rsid w:val="008A520C"/>
    <w:rsid w:val="008A5493"/>
    <w:rsid w:val="008A596C"/>
    <w:rsid w:val="008A5D03"/>
    <w:rsid w:val="008A64C4"/>
    <w:rsid w:val="008A66F6"/>
    <w:rsid w:val="008A6BF7"/>
    <w:rsid w:val="008A6CC1"/>
    <w:rsid w:val="008A72FB"/>
    <w:rsid w:val="008A7E8F"/>
    <w:rsid w:val="008A7F03"/>
    <w:rsid w:val="008B164C"/>
    <w:rsid w:val="008B1823"/>
    <w:rsid w:val="008B1B4E"/>
    <w:rsid w:val="008B1F99"/>
    <w:rsid w:val="008B24DC"/>
    <w:rsid w:val="008B2AEE"/>
    <w:rsid w:val="008B2BDF"/>
    <w:rsid w:val="008B391A"/>
    <w:rsid w:val="008B4198"/>
    <w:rsid w:val="008B4BDD"/>
    <w:rsid w:val="008B53E2"/>
    <w:rsid w:val="008B586A"/>
    <w:rsid w:val="008B6651"/>
    <w:rsid w:val="008B6A7D"/>
    <w:rsid w:val="008B6B0E"/>
    <w:rsid w:val="008B6CB0"/>
    <w:rsid w:val="008B6E16"/>
    <w:rsid w:val="008B6EBF"/>
    <w:rsid w:val="008B7110"/>
    <w:rsid w:val="008B7A20"/>
    <w:rsid w:val="008C0DF9"/>
    <w:rsid w:val="008C10DC"/>
    <w:rsid w:val="008C2029"/>
    <w:rsid w:val="008C267C"/>
    <w:rsid w:val="008C2E44"/>
    <w:rsid w:val="008C2F4F"/>
    <w:rsid w:val="008C327A"/>
    <w:rsid w:val="008C3427"/>
    <w:rsid w:val="008C3BC2"/>
    <w:rsid w:val="008C4F76"/>
    <w:rsid w:val="008C55AD"/>
    <w:rsid w:val="008C5FC1"/>
    <w:rsid w:val="008C61D6"/>
    <w:rsid w:val="008C649D"/>
    <w:rsid w:val="008C64F1"/>
    <w:rsid w:val="008C7C1A"/>
    <w:rsid w:val="008D0DC1"/>
    <w:rsid w:val="008D0E12"/>
    <w:rsid w:val="008D10B1"/>
    <w:rsid w:val="008D1272"/>
    <w:rsid w:val="008D1434"/>
    <w:rsid w:val="008D1BB0"/>
    <w:rsid w:val="008D20FF"/>
    <w:rsid w:val="008D2B9A"/>
    <w:rsid w:val="008D3A3D"/>
    <w:rsid w:val="008D3DE6"/>
    <w:rsid w:val="008D4223"/>
    <w:rsid w:val="008D44CC"/>
    <w:rsid w:val="008D46E3"/>
    <w:rsid w:val="008D4CED"/>
    <w:rsid w:val="008D50F9"/>
    <w:rsid w:val="008D5442"/>
    <w:rsid w:val="008D5CAF"/>
    <w:rsid w:val="008D5CF0"/>
    <w:rsid w:val="008D5D82"/>
    <w:rsid w:val="008D5F8E"/>
    <w:rsid w:val="008D60F4"/>
    <w:rsid w:val="008D6186"/>
    <w:rsid w:val="008D64F1"/>
    <w:rsid w:val="008D6709"/>
    <w:rsid w:val="008E083A"/>
    <w:rsid w:val="008E08D2"/>
    <w:rsid w:val="008E12AD"/>
    <w:rsid w:val="008E2152"/>
    <w:rsid w:val="008E22FF"/>
    <w:rsid w:val="008E2450"/>
    <w:rsid w:val="008E3F27"/>
    <w:rsid w:val="008E47EF"/>
    <w:rsid w:val="008E4E6E"/>
    <w:rsid w:val="008E558E"/>
    <w:rsid w:val="008E5DB7"/>
    <w:rsid w:val="008E61EB"/>
    <w:rsid w:val="008E7896"/>
    <w:rsid w:val="008E79C7"/>
    <w:rsid w:val="008E7B6F"/>
    <w:rsid w:val="008E7C9D"/>
    <w:rsid w:val="008E7D8A"/>
    <w:rsid w:val="008F064D"/>
    <w:rsid w:val="008F14C7"/>
    <w:rsid w:val="008F1C1C"/>
    <w:rsid w:val="008F1E9E"/>
    <w:rsid w:val="008F2165"/>
    <w:rsid w:val="008F2477"/>
    <w:rsid w:val="008F3144"/>
    <w:rsid w:val="008F3200"/>
    <w:rsid w:val="008F3879"/>
    <w:rsid w:val="008F3A73"/>
    <w:rsid w:val="008F3D69"/>
    <w:rsid w:val="008F4C34"/>
    <w:rsid w:val="008F5442"/>
    <w:rsid w:val="008F6057"/>
    <w:rsid w:val="008F653E"/>
    <w:rsid w:val="008F6764"/>
    <w:rsid w:val="008F7769"/>
    <w:rsid w:val="008F7B47"/>
    <w:rsid w:val="009004FE"/>
    <w:rsid w:val="009010F0"/>
    <w:rsid w:val="00901162"/>
    <w:rsid w:val="00901B53"/>
    <w:rsid w:val="0090223A"/>
    <w:rsid w:val="009024C8"/>
    <w:rsid w:val="009028E2"/>
    <w:rsid w:val="0090387E"/>
    <w:rsid w:val="009039FE"/>
    <w:rsid w:val="00903E9A"/>
    <w:rsid w:val="00904727"/>
    <w:rsid w:val="009048A5"/>
    <w:rsid w:val="00905404"/>
    <w:rsid w:val="00905551"/>
    <w:rsid w:val="00906007"/>
    <w:rsid w:val="00906478"/>
    <w:rsid w:val="00906753"/>
    <w:rsid w:val="00907264"/>
    <w:rsid w:val="00907378"/>
    <w:rsid w:val="0090765F"/>
    <w:rsid w:val="00911305"/>
    <w:rsid w:val="00912590"/>
    <w:rsid w:val="00912B72"/>
    <w:rsid w:val="00912E95"/>
    <w:rsid w:val="00913133"/>
    <w:rsid w:val="00913200"/>
    <w:rsid w:val="00913546"/>
    <w:rsid w:val="009148B2"/>
    <w:rsid w:val="00914D10"/>
    <w:rsid w:val="00914EAB"/>
    <w:rsid w:val="009152D8"/>
    <w:rsid w:val="00915A1D"/>
    <w:rsid w:val="00921326"/>
    <w:rsid w:val="00922081"/>
    <w:rsid w:val="00922567"/>
    <w:rsid w:val="009228DB"/>
    <w:rsid w:val="00922D49"/>
    <w:rsid w:val="009236B9"/>
    <w:rsid w:val="00925E37"/>
    <w:rsid w:val="00925EDD"/>
    <w:rsid w:val="00925F20"/>
    <w:rsid w:val="009270C6"/>
    <w:rsid w:val="00927899"/>
    <w:rsid w:val="0092796D"/>
    <w:rsid w:val="00927D0E"/>
    <w:rsid w:val="009303B2"/>
    <w:rsid w:val="00930873"/>
    <w:rsid w:val="009309DA"/>
    <w:rsid w:val="00931040"/>
    <w:rsid w:val="00931663"/>
    <w:rsid w:val="00931D22"/>
    <w:rsid w:val="00932CC7"/>
    <w:rsid w:val="00933CC8"/>
    <w:rsid w:val="00935306"/>
    <w:rsid w:val="00936688"/>
    <w:rsid w:val="00937212"/>
    <w:rsid w:val="00937683"/>
    <w:rsid w:val="00937AC9"/>
    <w:rsid w:val="00937CFA"/>
    <w:rsid w:val="00940291"/>
    <w:rsid w:val="00940633"/>
    <w:rsid w:val="009406B3"/>
    <w:rsid w:val="0094127A"/>
    <w:rsid w:val="00941EEA"/>
    <w:rsid w:val="00942286"/>
    <w:rsid w:val="00943748"/>
    <w:rsid w:val="00943CEE"/>
    <w:rsid w:val="009444F4"/>
    <w:rsid w:val="00944674"/>
    <w:rsid w:val="00945CC4"/>
    <w:rsid w:val="00945CF5"/>
    <w:rsid w:val="009463F1"/>
    <w:rsid w:val="0094691C"/>
    <w:rsid w:val="00946BC6"/>
    <w:rsid w:val="00947C95"/>
    <w:rsid w:val="00947EED"/>
    <w:rsid w:val="009500A1"/>
    <w:rsid w:val="0095037E"/>
    <w:rsid w:val="009506D9"/>
    <w:rsid w:val="0095167C"/>
    <w:rsid w:val="00951B70"/>
    <w:rsid w:val="00951D97"/>
    <w:rsid w:val="00952230"/>
    <w:rsid w:val="00952266"/>
    <w:rsid w:val="00952AAD"/>
    <w:rsid w:val="00953B2B"/>
    <w:rsid w:val="00954567"/>
    <w:rsid w:val="009547B3"/>
    <w:rsid w:val="00954A89"/>
    <w:rsid w:val="00954C02"/>
    <w:rsid w:val="00956671"/>
    <w:rsid w:val="00956684"/>
    <w:rsid w:val="009567B2"/>
    <w:rsid w:val="00957466"/>
    <w:rsid w:val="009576F7"/>
    <w:rsid w:val="00957A36"/>
    <w:rsid w:val="00957C4E"/>
    <w:rsid w:val="00957CA0"/>
    <w:rsid w:val="00957F1D"/>
    <w:rsid w:val="009602EE"/>
    <w:rsid w:val="00960722"/>
    <w:rsid w:val="00961272"/>
    <w:rsid w:val="00961356"/>
    <w:rsid w:val="00962401"/>
    <w:rsid w:val="00962510"/>
    <w:rsid w:val="0096260B"/>
    <w:rsid w:val="0096275C"/>
    <w:rsid w:val="009627FF"/>
    <w:rsid w:val="00962A27"/>
    <w:rsid w:val="00962B9D"/>
    <w:rsid w:val="00962EDC"/>
    <w:rsid w:val="009632EF"/>
    <w:rsid w:val="00963C3F"/>
    <w:rsid w:val="009640E8"/>
    <w:rsid w:val="00964D6E"/>
    <w:rsid w:val="00964E3D"/>
    <w:rsid w:val="009664D5"/>
    <w:rsid w:val="00966DB0"/>
    <w:rsid w:val="009670C1"/>
    <w:rsid w:val="00967657"/>
    <w:rsid w:val="00970AEE"/>
    <w:rsid w:val="00970C69"/>
    <w:rsid w:val="00971F1C"/>
    <w:rsid w:val="0097211D"/>
    <w:rsid w:val="009724F9"/>
    <w:rsid w:val="0097263C"/>
    <w:rsid w:val="00972DF9"/>
    <w:rsid w:val="00972E10"/>
    <w:rsid w:val="00972E7B"/>
    <w:rsid w:val="009738AD"/>
    <w:rsid w:val="00973C23"/>
    <w:rsid w:val="00974694"/>
    <w:rsid w:val="009746CA"/>
    <w:rsid w:val="00974E7C"/>
    <w:rsid w:val="00975268"/>
    <w:rsid w:val="00975A77"/>
    <w:rsid w:val="00976ACA"/>
    <w:rsid w:val="00977134"/>
    <w:rsid w:val="00980013"/>
    <w:rsid w:val="00980B44"/>
    <w:rsid w:val="00980E65"/>
    <w:rsid w:val="0098122D"/>
    <w:rsid w:val="00981927"/>
    <w:rsid w:val="00981963"/>
    <w:rsid w:val="009831B9"/>
    <w:rsid w:val="00983C82"/>
    <w:rsid w:val="009844D6"/>
    <w:rsid w:val="00984520"/>
    <w:rsid w:val="0098472A"/>
    <w:rsid w:val="00984D9C"/>
    <w:rsid w:val="00985002"/>
    <w:rsid w:val="0098545C"/>
    <w:rsid w:val="009862F1"/>
    <w:rsid w:val="009871EA"/>
    <w:rsid w:val="0098765C"/>
    <w:rsid w:val="00987FA6"/>
    <w:rsid w:val="00991675"/>
    <w:rsid w:val="00992BA2"/>
    <w:rsid w:val="00992C73"/>
    <w:rsid w:val="00992F83"/>
    <w:rsid w:val="0099344F"/>
    <w:rsid w:val="00993A3C"/>
    <w:rsid w:val="00994A18"/>
    <w:rsid w:val="00994DDD"/>
    <w:rsid w:val="0099508A"/>
    <w:rsid w:val="00996818"/>
    <w:rsid w:val="009974EB"/>
    <w:rsid w:val="00997A12"/>
    <w:rsid w:val="009A1126"/>
    <w:rsid w:val="009A1B37"/>
    <w:rsid w:val="009A5564"/>
    <w:rsid w:val="009A7469"/>
    <w:rsid w:val="009A766B"/>
    <w:rsid w:val="009A7D60"/>
    <w:rsid w:val="009B07EE"/>
    <w:rsid w:val="009B0FED"/>
    <w:rsid w:val="009B1584"/>
    <w:rsid w:val="009B1B32"/>
    <w:rsid w:val="009B21CA"/>
    <w:rsid w:val="009B2648"/>
    <w:rsid w:val="009B396F"/>
    <w:rsid w:val="009B424E"/>
    <w:rsid w:val="009B4317"/>
    <w:rsid w:val="009B4EBB"/>
    <w:rsid w:val="009B529C"/>
    <w:rsid w:val="009B56FC"/>
    <w:rsid w:val="009B65A2"/>
    <w:rsid w:val="009B7332"/>
    <w:rsid w:val="009B7420"/>
    <w:rsid w:val="009B743D"/>
    <w:rsid w:val="009B7817"/>
    <w:rsid w:val="009B7B46"/>
    <w:rsid w:val="009B7F08"/>
    <w:rsid w:val="009C0294"/>
    <w:rsid w:val="009C03E5"/>
    <w:rsid w:val="009C08B6"/>
    <w:rsid w:val="009C0920"/>
    <w:rsid w:val="009C12C3"/>
    <w:rsid w:val="009C1535"/>
    <w:rsid w:val="009C1623"/>
    <w:rsid w:val="009C196C"/>
    <w:rsid w:val="009C1B5C"/>
    <w:rsid w:val="009C1FF7"/>
    <w:rsid w:val="009C36E6"/>
    <w:rsid w:val="009C3730"/>
    <w:rsid w:val="009C37BD"/>
    <w:rsid w:val="009C3888"/>
    <w:rsid w:val="009C3AAC"/>
    <w:rsid w:val="009C4D19"/>
    <w:rsid w:val="009C5F6C"/>
    <w:rsid w:val="009C5FDB"/>
    <w:rsid w:val="009C693E"/>
    <w:rsid w:val="009C6B0A"/>
    <w:rsid w:val="009C6B2C"/>
    <w:rsid w:val="009C6DEC"/>
    <w:rsid w:val="009C6ED6"/>
    <w:rsid w:val="009C70CB"/>
    <w:rsid w:val="009C7623"/>
    <w:rsid w:val="009D0784"/>
    <w:rsid w:val="009D0F95"/>
    <w:rsid w:val="009D14EB"/>
    <w:rsid w:val="009D1B18"/>
    <w:rsid w:val="009D1E70"/>
    <w:rsid w:val="009D1EA4"/>
    <w:rsid w:val="009D24A0"/>
    <w:rsid w:val="009D27AA"/>
    <w:rsid w:val="009D2BFD"/>
    <w:rsid w:val="009D2E22"/>
    <w:rsid w:val="009D2FF8"/>
    <w:rsid w:val="009D3F20"/>
    <w:rsid w:val="009D3F76"/>
    <w:rsid w:val="009D428F"/>
    <w:rsid w:val="009D4991"/>
    <w:rsid w:val="009D597B"/>
    <w:rsid w:val="009D5BB5"/>
    <w:rsid w:val="009D696D"/>
    <w:rsid w:val="009D6993"/>
    <w:rsid w:val="009D6ED2"/>
    <w:rsid w:val="009E08B3"/>
    <w:rsid w:val="009E0BCD"/>
    <w:rsid w:val="009E0F1A"/>
    <w:rsid w:val="009E140D"/>
    <w:rsid w:val="009E245C"/>
    <w:rsid w:val="009E266D"/>
    <w:rsid w:val="009E2E6C"/>
    <w:rsid w:val="009E43DD"/>
    <w:rsid w:val="009E4465"/>
    <w:rsid w:val="009E47B1"/>
    <w:rsid w:val="009E47E5"/>
    <w:rsid w:val="009E5318"/>
    <w:rsid w:val="009E6401"/>
    <w:rsid w:val="009E6C54"/>
    <w:rsid w:val="009F04C8"/>
    <w:rsid w:val="009F0812"/>
    <w:rsid w:val="009F0E02"/>
    <w:rsid w:val="009F248B"/>
    <w:rsid w:val="009F2A25"/>
    <w:rsid w:val="009F3A1A"/>
    <w:rsid w:val="009F4C7D"/>
    <w:rsid w:val="009F5235"/>
    <w:rsid w:val="009F531A"/>
    <w:rsid w:val="009F5B55"/>
    <w:rsid w:val="009F610A"/>
    <w:rsid w:val="009F6344"/>
    <w:rsid w:val="009F6550"/>
    <w:rsid w:val="009F6A12"/>
    <w:rsid w:val="009F6B65"/>
    <w:rsid w:val="009F786E"/>
    <w:rsid w:val="00A00902"/>
    <w:rsid w:val="00A0098B"/>
    <w:rsid w:val="00A00A18"/>
    <w:rsid w:val="00A019E8"/>
    <w:rsid w:val="00A0294E"/>
    <w:rsid w:val="00A034D2"/>
    <w:rsid w:val="00A0360C"/>
    <w:rsid w:val="00A038A0"/>
    <w:rsid w:val="00A039FF"/>
    <w:rsid w:val="00A04524"/>
    <w:rsid w:val="00A0463A"/>
    <w:rsid w:val="00A05ACE"/>
    <w:rsid w:val="00A05DCD"/>
    <w:rsid w:val="00A062B7"/>
    <w:rsid w:val="00A0646C"/>
    <w:rsid w:val="00A06E70"/>
    <w:rsid w:val="00A07A27"/>
    <w:rsid w:val="00A10A4D"/>
    <w:rsid w:val="00A114B9"/>
    <w:rsid w:val="00A1242B"/>
    <w:rsid w:val="00A1308A"/>
    <w:rsid w:val="00A131DE"/>
    <w:rsid w:val="00A13A65"/>
    <w:rsid w:val="00A13CC3"/>
    <w:rsid w:val="00A14589"/>
    <w:rsid w:val="00A14AE3"/>
    <w:rsid w:val="00A16675"/>
    <w:rsid w:val="00A212B9"/>
    <w:rsid w:val="00A21955"/>
    <w:rsid w:val="00A229CD"/>
    <w:rsid w:val="00A22CD6"/>
    <w:rsid w:val="00A234EC"/>
    <w:rsid w:val="00A23A26"/>
    <w:rsid w:val="00A24128"/>
    <w:rsid w:val="00A2417A"/>
    <w:rsid w:val="00A242EE"/>
    <w:rsid w:val="00A25021"/>
    <w:rsid w:val="00A25543"/>
    <w:rsid w:val="00A25642"/>
    <w:rsid w:val="00A260D5"/>
    <w:rsid w:val="00A26668"/>
    <w:rsid w:val="00A2681F"/>
    <w:rsid w:val="00A270B8"/>
    <w:rsid w:val="00A27804"/>
    <w:rsid w:val="00A278C4"/>
    <w:rsid w:val="00A32103"/>
    <w:rsid w:val="00A32322"/>
    <w:rsid w:val="00A3276D"/>
    <w:rsid w:val="00A334D1"/>
    <w:rsid w:val="00A34257"/>
    <w:rsid w:val="00A3655D"/>
    <w:rsid w:val="00A36822"/>
    <w:rsid w:val="00A36AB5"/>
    <w:rsid w:val="00A374FD"/>
    <w:rsid w:val="00A3754B"/>
    <w:rsid w:val="00A402DD"/>
    <w:rsid w:val="00A403D2"/>
    <w:rsid w:val="00A4069E"/>
    <w:rsid w:val="00A40735"/>
    <w:rsid w:val="00A40BBF"/>
    <w:rsid w:val="00A411D1"/>
    <w:rsid w:val="00A419C2"/>
    <w:rsid w:val="00A43357"/>
    <w:rsid w:val="00A43389"/>
    <w:rsid w:val="00A434A7"/>
    <w:rsid w:val="00A43871"/>
    <w:rsid w:val="00A43E71"/>
    <w:rsid w:val="00A4526F"/>
    <w:rsid w:val="00A45753"/>
    <w:rsid w:val="00A457B8"/>
    <w:rsid w:val="00A45DF7"/>
    <w:rsid w:val="00A47ABE"/>
    <w:rsid w:val="00A47B15"/>
    <w:rsid w:val="00A47D0C"/>
    <w:rsid w:val="00A5094A"/>
    <w:rsid w:val="00A51708"/>
    <w:rsid w:val="00A52F84"/>
    <w:rsid w:val="00A533CC"/>
    <w:rsid w:val="00A54109"/>
    <w:rsid w:val="00A54284"/>
    <w:rsid w:val="00A5465A"/>
    <w:rsid w:val="00A54870"/>
    <w:rsid w:val="00A54F84"/>
    <w:rsid w:val="00A54FB5"/>
    <w:rsid w:val="00A5500A"/>
    <w:rsid w:val="00A567B7"/>
    <w:rsid w:val="00A56B05"/>
    <w:rsid w:val="00A56C06"/>
    <w:rsid w:val="00A56CD0"/>
    <w:rsid w:val="00A56E50"/>
    <w:rsid w:val="00A57096"/>
    <w:rsid w:val="00A5726C"/>
    <w:rsid w:val="00A57678"/>
    <w:rsid w:val="00A57972"/>
    <w:rsid w:val="00A579F5"/>
    <w:rsid w:val="00A57F83"/>
    <w:rsid w:val="00A60640"/>
    <w:rsid w:val="00A606B4"/>
    <w:rsid w:val="00A60E2F"/>
    <w:rsid w:val="00A610B3"/>
    <w:rsid w:val="00A626F9"/>
    <w:rsid w:val="00A62732"/>
    <w:rsid w:val="00A627AD"/>
    <w:rsid w:val="00A62FCD"/>
    <w:rsid w:val="00A63246"/>
    <w:rsid w:val="00A63284"/>
    <w:rsid w:val="00A63458"/>
    <w:rsid w:val="00A6372D"/>
    <w:rsid w:val="00A63A13"/>
    <w:rsid w:val="00A63D51"/>
    <w:rsid w:val="00A64CB8"/>
    <w:rsid w:val="00A659C4"/>
    <w:rsid w:val="00A66065"/>
    <w:rsid w:val="00A664A1"/>
    <w:rsid w:val="00A67018"/>
    <w:rsid w:val="00A671D2"/>
    <w:rsid w:val="00A67289"/>
    <w:rsid w:val="00A672F3"/>
    <w:rsid w:val="00A673DC"/>
    <w:rsid w:val="00A7076E"/>
    <w:rsid w:val="00A709BE"/>
    <w:rsid w:val="00A70D85"/>
    <w:rsid w:val="00A7162E"/>
    <w:rsid w:val="00A72492"/>
    <w:rsid w:val="00A72D71"/>
    <w:rsid w:val="00A73112"/>
    <w:rsid w:val="00A732CF"/>
    <w:rsid w:val="00A73617"/>
    <w:rsid w:val="00A747D2"/>
    <w:rsid w:val="00A74955"/>
    <w:rsid w:val="00A74985"/>
    <w:rsid w:val="00A74F25"/>
    <w:rsid w:val="00A74FE4"/>
    <w:rsid w:val="00A75123"/>
    <w:rsid w:val="00A75705"/>
    <w:rsid w:val="00A75F35"/>
    <w:rsid w:val="00A765A9"/>
    <w:rsid w:val="00A77C69"/>
    <w:rsid w:val="00A802E0"/>
    <w:rsid w:val="00A812B1"/>
    <w:rsid w:val="00A82C61"/>
    <w:rsid w:val="00A8301B"/>
    <w:rsid w:val="00A83049"/>
    <w:rsid w:val="00A8368D"/>
    <w:rsid w:val="00A836D4"/>
    <w:rsid w:val="00A83945"/>
    <w:rsid w:val="00A83953"/>
    <w:rsid w:val="00A839D8"/>
    <w:rsid w:val="00A83CD7"/>
    <w:rsid w:val="00A8400B"/>
    <w:rsid w:val="00A8408E"/>
    <w:rsid w:val="00A8416A"/>
    <w:rsid w:val="00A846DA"/>
    <w:rsid w:val="00A853D8"/>
    <w:rsid w:val="00A86603"/>
    <w:rsid w:val="00A8661E"/>
    <w:rsid w:val="00A8695A"/>
    <w:rsid w:val="00A86ACF"/>
    <w:rsid w:val="00A86F09"/>
    <w:rsid w:val="00A8708E"/>
    <w:rsid w:val="00A876A2"/>
    <w:rsid w:val="00A903B6"/>
    <w:rsid w:val="00A90880"/>
    <w:rsid w:val="00A90F4F"/>
    <w:rsid w:val="00A91E4F"/>
    <w:rsid w:val="00A92579"/>
    <w:rsid w:val="00A929AA"/>
    <w:rsid w:val="00A931BC"/>
    <w:rsid w:val="00A936F9"/>
    <w:rsid w:val="00A9431A"/>
    <w:rsid w:val="00A947AA"/>
    <w:rsid w:val="00A94888"/>
    <w:rsid w:val="00A9681C"/>
    <w:rsid w:val="00A96867"/>
    <w:rsid w:val="00A96A94"/>
    <w:rsid w:val="00A96B3D"/>
    <w:rsid w:val="00A96CDC"/>
    <w:rsid w:val="00A97434"/>
    <w:rsid w:val="00AA0B73"/>
    <w:rsid w:val="00AA1174"/>
    <w:rsid w:val="00AA1B53"/>
    <w:rsid w:val="00AA1DEA"/>
    <w:rsid w:val="00AA2104"/>
    <w:rsid w:val="00AA256D"/>
    <w:rsid w:val="00AA311D"/>
    <w:rsid w:val="00AA341A"/>
    <w:rsid w:val="00AA3556"/>
    <w:rsid w:val="00AA35FD"/>
    <w:rsid w:val="00AA3988"/>
    <w:rsid w:val="00AA3DB7"/>
    <w:rsid w:val="00AA41B9"/>
    <w:rsid w:val="00AA41D3"/>
    <w:rsid w:val="00AA4588"/>
    <w:rsid w:val="00AA5488"/>
    <w:rsid w:val="00AA5843"/>
    <w:rsid w:val="00AB0039"/>
    <w:rsid w:val="00AB0D96"/>
    <w:rsid w:val="00AB15A3"/>
    <w:rsid w:val="00AB177A"/>
    <w:rsid w:val="00AB216D"/>
    <w:rsid w:val="00AB3012"/>
    <w:rsid w:val="00AB321C"/>
    <w:rsid w:val="00AB3FFF"/>
    <w:rsid w:val="00AB473F"/>
    <w:rsid w:val="00AB4999"/>
    <w:rsid w:val="00AB4A9C"/>
    <w:rsid w:val="00AB4C91"/>
    <w:rsid w:val="00AB4E3B"/>
    <w:rsid w:val="00AB5381"/>
    <w:rsid w:val="00AB587F"/>
    <w:rsid w:val="00AB688F"/>
    <w:rsid w:val="00AB75EA"/>
    <w:rsid w:val="00AB7654"/>
    <w:rsid w:val="00AB7AA2"/>
    <w:rsid w:val="00AC0116"/>
    <w:rsid w:val="00AC0A22"/>
    <w:rsid w:val="00AC0A3B"/>
    <w:rsid w:val="00AC0E76"/>
    <w:rsid w:val="00AC1515"/>
    <w:rsid w:val="00AC1941"/>
    <w:rsid w:val="00AC2234"/>
    <w:rsid w:val="00AC28D0"/>
    <w:rsid w:val="00AC2F03"/>
    <w:rsid w:val="00AC35CA"/>
    <w:rsid w:val="00AC3CDA"/>
    <w:rsid w:val="00AC3FF3"/>
    <w:rsid w:val="00AC4BC1"/>
    <w:rsid w:val="00AC5715"/>
    <w:rsid w:val="00AC5DF0"/>
    <w:rsid w:val="00AC6D32"/>
    <w:rsid w:val="00AC7B93"/>
    <w:rsid w:val="00AD04BD"/>
    <w:rsid w:val="00AD0765"/>
    <w:rsid w:val="00AD0F00"/>
    <w:rsid w:val="00AD0F93"/>
    <w:rsid w:val="00AD1469"/>
    <w:rsid w:val="00AD292F"/>
    <w:rsid w:val="00AD55A8"/>
    <w:rsid w:val="00AD5CA4"/>
    <w:rsid w:val="00AD6A91"/>
    <w:rsid w:val="00AD7214"/>
    <w:rsid w:val="00AD7567"/>
    <w:rsid w:val="00AE04DB"/>
    <w:rsid w:val="00AE1066"/>
    <w:rsid w:val="00AE14DD"/>
    <w:rsid w:val="00AE2C21"/>
    <w:rsid w:val="00AE2FA5"/>
    <w:rsid w:val="00AE3A4F"/>
    <w:rsid w:val="00AE4518"/>
    <w:rsid w:val="00AE4CFF"/>
    <w:rsid w:val="00AE5022"/>
    <w:rsid w:val="00AE5D7F"/>
    <w:rsid w:val="00AE79F0"/>
    <w:rsid w:val="00AE7E1A"/>
    <w:rsid w:val="00AF0587"/>
    <w:rsid w:val="00AF07B0"/>
    <w:rsid w:val="00AF109C"/>
    <w:rsid w:val="00AF1752"/>
    <w:rsid w:val="00AF1EA6"/>
    <w:rsid w:val="00AF2989"/>
    <w:rsid w:val="00AF3102"/>
    <w:rsid w:val="00AF42FC"/>
    <w:rsid w:val="00AF433F"/>
    <w:rsid w:val="00AF441B"/>
    <w:rsid w:val="00AF4AC5"/>
    <w:rsid w:val="00AF4C2C"/>
    <w:rsid w:val="00AF57AB"/>
    <w:rsid w:val="00AF597D"/>
    <w:rsid w:val="00AF6EC1"/>
    <w:rsid w:val="00AF711F"/>
    <w:rsid w:val="00AF784D"/>
    <w:rsid w:val="00AF7CE9"/>
    <w:rsid w:val="00B0022D"/>
    <w:rsid w:val="00B00331"/>
    <w:rsid w:val="00B01447"/>
    <w:rsid w:val="00B014A1"/>
    <w:rsid w:val="00B01A80"/>
    <w:rsid w:val="00B01E53"/>
    <w:rsid w:val="00B046AF"/>
    <w:rsid w:val="00B059B6"/>
    <w:rsid w:val="00B06036"/>
    <w:rsid w:val="00B06D6A"/>
    <w:rsid w:val="00B070DC"/>
    <w:rsid w:val="00B07C27"/>
    <w:rsid w:val="00B07FB2"/>
    <w:rsid w:val="00B10017"/>
    <w:rsid w:val="00B1004A"/>
    <w:rsid w:val="00B101CE"/>
    <w:rsid w:val="00B10DE1"/>
    <w:rsid w:val="00B10FF8"/>
    <w:rsid w:val="00B11AA6"/>
    <w:rsid w:val="00B11E02"/>
    <w:rsid w:val="00B12F0D"/>
    <w:rsid w:val="00B13A85"/>
    <w:rsid w:val="00B13BC7"/>
    <w:rsid w:val="00B13CD4"/>
    <w:rsid w:val="00B13E4A"/>
    <w:rsid w:val="00B13EA9"/>
    <w:rsid w:val="00B153D8"/>
    <w:rsid w:val="00B154DE"/>
    <w:rsid w:val="00B15814"/>
    <w:rsid w:val="00B17B14"/>
    <w:rsid w:val="00B203C4"/>
    <w:rsid w:val="00B20863"/>
    <w:rsid w:val="00B2099E"/>
    <w:rsid w:val="00B20BEC"/>
    <w:rsid w:val="00B20CDD"/>
    <w:rsid w:val="00B216C3"/>
    <w:rsid w:val="00B22683"/>
    <w:rsid w:val="00B22BC9"/>
    <w:rsid w:val="00B22E81"/>
    <w:rsid w:val="00B232FE"/>
    <w:rsid w:val="00B23996"/>
    <w:rsid w:val="00B23A8A"/>
    <w:rsid w:val="00B23CB2"/>
    <w:rsid w:val="00B23D65"/>
    <w:rsid w:val="00B240CC"/>
    <w:rsid w:val="00B24E14"/>
    <w:rsid w:val="00B2561A"/>
    <w:rsid w:val="00B256C1"/>
    <w:rsid w:val="00B25A64"/>
    <w:rsid w:val="00B25B94"/>
    <w:rsid w:val="00B25CEE"/>
    <w:rsid w:val="00B25E24"/>
    <w:rsid w:val="00B25EAD"/>
    <w:rsid w:val="00B26CFA"/>
    <w:rsid w:val="00B271F2"/>
    <w:rsid w:val="00B274D4"/>
    <w:rsid w:val="00B27FBA"/>
    <w:rsid w:val="00B30A15"/>
    <w:rsid w:val="00B30B6A"/>
    <w:rsid w:val="00B31884"/>
    <w:rsid w:val="00B31D19"/>
    <w:rsid w:val="00B32AB3"/>
    <w:rsid w:val="00B32DAE"/>
    <w:rsid w:val="00B33825"/>
    <w:rsid w:val="00B33E8F"/>
    <w:rsid w:val="00B34741"/>
    <w:rsid w:val="00B34B0A"/>
    <w:rsid w:val="00B34BB2"/>
    <w:rsid w:val="00B34E7C"/>
    <w:rsid w:val="00B35AF6"/>
    <w:rsid w:val="00B36228"/>
    <w:rsid w:val="00B366A3"/>
    <w:rsid w:val="00B368EA"/>
    <w:rsid w:val="00B37EEF"/>
    <w:rsid w:val="00B418AD"/>
    <w:rsid w:val="00B42AC3"/>
    <w:rsid w:val="00B42DCA"/>
    <w:rsid w:val="00B42F1A"/>
    <w:rsid w:val="00B43790"/>
    <w:rsid w:val="00B443D9"/>
    <w:rsid w:val="00B44531"/>
    <w:rsid w:val="00B46521"/>
    <w:rsid w:val="00B46587"/>
    <w:rsid w:val="00B47AD2"/>
    <w:rsid w:val="00B47CF7"/>
    <w:rsid w:val="00B503D0"/>
    <w:rsid w:val="00B5060F"/>
    <w:rsid w:val="00B50686"/>
    <w:rsid w:val="00B50C50"/>
    <w:rsid w:val="00B513C0"/>
    <w:rsid w:val="00B51539"/>
    <w:rsid w:val="00B522CA"/>
    <w:rsid w:val="00B523CE"/>
    <w:rsid w:val="00B53708"/>
    <w:rsid w:val="00B53DCB"/>
    <w:rsid w:val="00B5428F"/>
    <w:rsid w:val="00B54370"/>
    <w:rsid w:val="00B54DEA"/>
    <w:rsid w:val="00B54F6A"/>
    <w:rsid w:val="00B55185"/>
    <w:rsid w:val="00B55820"/>
    <w:rsid w:val="00B55C03"/>
    <w:rsid w:val="00B55F0B"/>
    <w:rsid w:val="00B56418"/>
    <w:rsid w:val="00B56751"/>
    <w:rsid w:val="00B56A70"/>
    <w:rsid w:val="00B60638"/>
    <w:rsid w:val="00B606F8"/>
    <w:rsid w:val="00B60BDB"/>
    <w:rsid w:val="00B61923"/>
    <w:rsid w:val="00B61DB9"/>
    <w:rsid w:val="00B621D6"/>
    <w:rsid w:val="00B621D7"/>
    <w:rsid w:val="00B63AF2"/>
    <w:rsid w:val="00B65747"/>
    <w:rsid w:val="00B65D6F"/>
    <w:rsid w:val="00B65FAD"/>
    <w:rsid w:val="00B66174"/>
    <w:rsid w:val="00B66331"/>
    <w:rsid w:val="00B66C49"/>
    <w:rsid w:val="00B66D08"/>
    <w:rsid w:val="00B66EE0"/>
    <w:rsid w:val="00B67683"/>
    <w:rsid w:val="00B67B37"/>
    <w:rsid w:val="00B67C23"/>
    <w:rsid w:val="00B67F95"/>
    <w:rsid w:val="00B7079B"/>
    <w:rsid w:val="00B70DC7"/>
    <w:rsid w:val="00B71346"/>
    <w:rsid w:val="00B721A4"/>
    <w:rsid w:val="00B72B5B"/>
    <w:rsid w:val="00B72EFF"/>
    <w:rsid w:val="00B739B7"/>
    <w:rsid w:val="00B750C2"/>
    <w:rsid w:val="00B756CB"/>
    <w:rsid w:val="00B75735"/>
    <w:rsid w:val="00B75DF3"/>
    <w:rsid w:val="00B765F7"/>
    <w:rsid w:val="00B77142"/>
    <w:rsid w:val="00B77364"/>
    <w:rsid w:val="00B7759A"/>
    <w:rsid w:val="00B77A89"/>
    <w:rsid w:val="00B8051E"/>
    <w:rsid w:val="00B80879"/>
    <w:rsid w:val="00B80A2C"/>
    <w:rsid w:val="00B80D3B"/>
    <w:rsid w:val="00B8111F"/>
    <w:rsid w:val="00B8135C"/>
    <w:rsid w:val="00B814BB"/>
    <w:rsid w:val="00B81730"/>
    <w:rsid w:val="00B81F60"/>
    <w:rsid w:val="00B82123"/>
    <w:rsid w:val="00B823D4"/>
    <w:rsid w:val="00B82633"/>
    <w:rsid w:val="00B8314A"/>
    <w:rsid w:val="00B841AC"/>
    <w:rsid w:val="00B85873"/>
    <w:rsid w:val="00B85E95"/>
    <w:rsid w:val="00B865B0"/>
    <w:rsid w:val="00B865DC"/>
    <w:rsid w:val="00B870E8"/>
    <w:rsid w:val="00B875E3"/>
    <w:rsid w:val="00B87C16"/>
    <w:rsid w:val="00B87C29"/>
    <w:rsid w:val="00B90780"/>
    <w:rsid w:val="00B90968"/>
    <w:rsid w:val="00B91BC2"/>
    <w:rsid w:val="00B9240D"/>
    <w:rsid w:val="00B932B3"/>
    <w:rsid w:val="00B936DB"/>
    <w:rsid w:val="00B945E3"/>
    <w:rsid w:val="00B94960"/>
    <w:rsid w:val="00B95929"/>
    <w:rsid w:val="00B96962"/>
    <w:rsid w:val="00B96F6E"/>
    <w:rsid w:val="00B9733C"/>
    <w:rsid w:val="00BA2203"/>
    <w:rsid w:val="00BA22A8"/>
    <w:rsid w:val="00BA309F"/>
    <w:rsid w:val="00BA3E48"/>
    <w:rsid w:val="00BA43D1"/>
    <w:rsid w:val="00BA4905"/>
    <w:rsid w:val="00BA4976"/>
    <w:rsid w:val="00BA4BD3"/>
    <w:rsid w:val="00BA4D25"/>
    <w:rsid w:val="00BA6E49"/>
    <w:rsid w:val="00BB0187"/>
    <w:rsid w:val="00BB0E56"/>
    <w:rsid w:val="00BB1EB3"/>
    <w:rsid w:val="00BB2188"/>
    <w:rsid w:val="00BB236B"/>
    <w:rsid w:val="00BB2678"/>
    <w:rsid w:val="00BB3077"/>
    <w:rsid w:val="00BB313F"/>
    <w:rsid w:val="00BB33A8"/>
    <w:rsid w:val="00BB347D"/>
    <w:rsid w:val="00BB3927"/>
    <w:rsid w:val="00BB3D8C"/>
    <w:rsid w:val="00BB4447"/>
    <w:rsid w:val="00BB48CF"/>
    <w:rsid w:val="00BB4B39"/>
    <w:rsid w:val="00BB53AF"/>
    <w:rsid w:val="00BB5825"/>
    <w:rsid w:val="00BB5C26"/>
    <w:rsid w:val="00BB67C7"/>
    <w:rsid w:val="00BB6A40"/>
    <w:rsid w:val="00BB71DB"/>
    <w:rsid w:val="00BB7D4B"/>
    <w:rsid w:val="00BC013A"/>
    <w:rsid w:val="00BC03A3"/>
    <w:rsid w:val="00BC162A"/>
    <w:rsid w:val="00BC2343"/>
    <w:rsid w:val="00BC30D3"/>
    <w:rsid w:val="00BC4C79"/>
    <w:rsid w:val="00BC4E9D"/>
    <w:rsid w:val="00BC50A1"/>
    <w:rsid w:val="00BC5824"/>
    <w:rsid w:val="00BC702F"/>
    <w:rsid w:val="00BC767B"/>
    <w:rsid w:val="00BC7719"/>
    <w:rsid w:val="00BD0032"/>
    <w:rsid w:val="00BD0ECF"/>
    <w:rsid w:val="00BD131B"/>
    <w:rsid w:val="00BD2995"/>
    <w:rsid w:val="00BD30C8"/>
    <w:rsid w:val="00BD3790"/>
    <w:rsid w:val="00BD38F4"/>
    <w:rsid w:val="00BD3BB3"/>
    <w:rsid w:val="00BD3EB4"/>
    <w:rsid w:val="00BD3F47"/>
    <w:rsid w:val="00BD4C5B"/>
    <w:rsid w:val="00BD5359"/>
    <w:rsid w:val="00BD5C65"/>
    <w:rsid w:val="00BD654F"/>
    <w:rsid w:val="00BD7BCC"/>
    <w:rsid w:val="00BD7DCB"/>
    <w:rsid w:val="00BE0717"/>
    <w:rsid w:val="00BE10D8"/>
    <w:rsid w:val="00BE16E9"/>
    <w:rsid w:val="00BE1B9F"/>
    <w:rsid w:val="00BE2730"/>
    <w:rsid w:val="00BE2A17"/>
    <w:rsid w:val="00BE31BE"/>
    <w:rsid w:val="00BE3A1D"/>
    <w:rsid w:val="00BE3B92"/>
    <w:rsid w:val="00BE487E"/>
    <w:rsid w:val="00BE6018"/>
    <w:rsid w:val="00BE701E"/>
    <w:rsid w:val="00BE7086"/>
    <w:rsid w:val="00BE7278"/>
    <w:rsid w:val="00BF0219"/>
    <w:rsid w:val="00BF1F57"/>
    <w:rsid w:val="00BF20FD"/>
    <w:rsid w:val="00BF2239"/>
    <w:rsid w:val="00BF22C6"/>
    <w:rsid w:val="00BF336C"/>
    <w:rsid w:val="00BF34C2"/>
    <w:rsid w:val="00BF3804"/>
    <w:rsid w:val="00BF3B4E"/>
    <w:rsid w:val="00BF4086"/>
    <w:rsid w:val="00BF426C"/>
    <w:rsid w:val="00BF4594"/>
    <w:rsid w:val="00BF47A0"/>
    <w:rsid w:val="00BF58D0"/>
    <w:rsid w:val="00BF6027"/>
    <w:rsid w:val="00BF6702"/>
    <w:rsid w:val="00BF7952"/>
    <w:rsid w:val="00BF7D6A"/>
    <w:rsid w:val="00C0021D"/>
    <w:rsid w:val="00C00300"/>
    <w:rsid w:val="00C00A6C"/>
    <w:rsid w:val="00C00B8B"/>
    <w:rsid w:val="00C00EA7"/>
    <w:rsid w:val="00C013E1"/>
    <w:rsid w:val="00C013E9"/>
    <w:rsid w:val="00C01611"/>
    <w:rsid w:val="00C02A8F"/>
    <w:rsid w:val="00C02BDB"/>
    <w:rsid w:val="00C02D59"/>
    <w:rsid w:val="00C02FE3"/>
    <w:rsid w:val="00C030B6"/>
    <w:rsid w:val="00C03284"/>
    <w:rsid w:val="00C03B3A"/>
    <w:rsid w:val="00C03CD4"/>
    <w:rsid w:val="00C04694"/>
    <w:rsid w:val="00C04A8E"/>
    <w:rsid w:val="00C050C4"/>
    <w:rsid w:val="00C050D7"/>
    <w:rsid w:val="00C0541D"/>
    <w:rsid w:val="00C05B5F"/>
    <w:rsid w:val="00C10086"/>
    <w:rsid w:val="00C104CC"/>
    <w:rsid w:val="00C10B12"/>
    <w:rsid w:val="00C11521"/>
    <w:rsid w:val="00C11536"/>
    <w:rsid w:val="00C142AD"/>
    <w:rsid w:val="00C142C1"/>
    <w:rsid w:val="00C14A30"/>
    <w:rsid w:val="00C152FE"/>
    <w:rsid w:val="00C15542"/>
    <w:rsid w:val="00C15D1B"/>
    <w:rsid w:val="00C16657"/>
    <w:rsid w:val="00C16739"/>
    <w:rsid w:val="00C168DD"/>
    <w:rsid w:val="00C170D6"/>
    <w:rsid w:val="00C176CC"/>
    <w:rsid w:val="00C1773D"/>
    <w:rsid w:val="00C21031"/>
    <w:rsid w:val="00C221B9"/>
    <w:rsid w:val="00C225EA"/>
    <w:rsid w:val="00C22CCE"/>
    <w:rsid w:val="00C22F3F"/>
    <w:rsid w:val="00C232BC"/>
    <w:rsid w:val="00C23BA2"/>
    <w:rsid w:val="00C23F9B"/>
    <w:rsid w:val="00C241B5"/>
    <w:rsid w:val="00C2485F"/>
    <w:rsid w:val="00C248B1"/>
    <w:rsid w:val="00C24B63"/>
    <w:rsid w:val="00C24DE6"/>
    <w:rsid w:val="00C2557F"/>
    <w:rsid w:val="00C262A0"/>
    <w:rsid w:val="00C26A4E"/>
    <w:rsid w:val="00C3041A"/>
    <w:rsid w:val="00C31195"/>
    <w:rsid w:val="00C31774"/>
    <w:rsid w:val="00C3180E"/>
    <w:rsid w:val="00C31AE0"/>
    <w:rsid w:val="00C32AF2"/>
    <w:rsid w:val="00C33051"/>
    <w:rsid w:val="00C33204"/>
    <w:rsid w:val="00C338EB"/>
    <w:rsid w:val="00C34389"/>
    <w:rsid w:val="00C3465D"/>
    <w:rsid w:val="00C347D5"/>
    <w:rsid w:val="00C350D1"/>
    <w:rsid w:val="00C359BA"/>
    <w:rsid w:val="00C36DD5"/>
    <w:rsid w:val="00C379E9"/>
    <w:rsid w:val="00C403CD"/>
    <w:rsid w:val="00C40F92"/>
    <w:rsid w:val="00C42041"/>
    <w:rsid w:val="00C43934"/>
    <w:rsid w:val="00C439FB"/>
    <w:rsid w:val="00C43AA8"/>
    <w:rsid w:val="00C43F23"/>
    <w:rsid w:val="00C441A4"/>
    <w:rsid w:val="00C4544E"/>
    <w:rsid w:val="00C45B06"/>
    <w:rsid w:val="00C463C9"/>
    <w:rsid w:val="00C47648"/>
    <w:rsid w:val="00C47852"/>
    <w:rsid w:val="00C50011"/>
    <w:rsid w:val="00C50F61"/>
    <w:rsid w:val="00C51C9E"/>
    <w:rsid w:val="00C5243F"/>
    <w:rsid w:val="00C5254B"/>
    <w:rsid w:val="00C52803"/>
    <w:rsid w:val="00C53429"/>
    <w:rsid w:val="00C55A74"/>
    <w:rsid w:val="00C55AB9"/>
    <w:rsid w:val="00C55D39"/>
    <w:rsid w:val="00C55FBF"/>
    <w:rsid w:val="00C57E68"/>
    <w:rsid w:val="00C601C9"/>
    <w:rsid w:val="00C603D5"/>
    <w:rsid w:val="00C617EA"/>
    <w:rsid w:val="00C623C6"/>
    <w:rsid w:val="00C630F4"/>
    <w:rsid w:val="00C631D3"/>
    <w:rsid w:val="00C645E6"/>
    <w:rsid w:val="00C64813"/>
    <w:rsid w:val="00C64D82"/>
    <w:rsid w:val="00C64FBC"/>
    <w:rsid w:val="00C656F6"/>
    <w:rsid w:val="00C65A83"/>
    <w:rsid w:val="00C66A00"/>
    <w:rsid w:val="00C66CBE"/>
    <w:rsid w:val="00C67118"/>
    <w:rsid w:val="00C67276"/>
    <w:rsid w:val="00C67DDD"/>
    <w:rsid w:val="00C700FB"/>
    <w:rsid w:val="00C70139"/>
    <w:rsid w:val="00C7048B"/>
    <w:rsid w:val="00C708A9"/>
    <w:rsid w:val="00C7191D"/>
    <w:rsid w:val="00C72152"/>
    <w:rsid w:val="00C72850"/>
    <w:rsid w:val="00C72C6F"/>
    <w:rsid w:val="00C73F5C"/>
    <w:rsid w:val="00C74453"/>
    <w:rsid w:val="00C745DA"/>
    <w:rsid w:val="00C7473A"/>
    <w:rsid w:val="00C74A25"/>
    <w:rsid w:val="00C75AB0"/>
    <w:rsid w:val="00C76166"/>
    <w:rsid w:val="00C76B7B"/>
    <w:rsid w:val="00C76BBD"/>
    <w:rsid w:val="00C76DE2"/>
    <w:rsid w:val="00C772BA"/>
    <w:rsid w:val="00C802D1"/>
    <w:rsid w:val="00C8036C"/>
    <w:rsid w:val="00C80CD8"/>
    <w:rsid w:val="00C80F23"/>
    <w:rsid w:val="00C81151"/>
    <w:rsid w:val="00C82CC6"/>
    <w:rsid w:val="00C839AB"/>
    <w:rsid w:val="00C839CB"/>
    <w:rsid w:val="00C84593"/>
    <w:rsid w:val="00C850A3"/>
    <w:rsid w:val="00C858E0"/>
    <w:rsid w:val="00C85C32"/>
    <w:rsid w:val="00C85F45"/>
    <w:rsid w:val="00C86C8C"/>
    <w:rsid w:val="00C8743C"/>
    <w:rsid w:val="00C87568"/>
    <w:rsid w:val="00C87FD0"/>
    <w:rsid w:val="00C90DB6"/>
    <w:rsid w:val="00C9106A"/>
    <w:rsid w:val="00C91E0E"/>
    <w:rsid w:val="00C92603"/>
    <w:rsid w:val="00C92652"/>
    <w:rsid w:val="00C9394F"/>
    <w:rsid w:val="00C93B1A"/>
    <w:rsid w:val="00C9444E"/>
    <w:rsid w:val="00C9534E"/>
    <w:rsid w:val="00C95B0D"/>
    <w:rsid w:val="00C96536"/>
    <w:rsid w:val="00C965B8"/>
    <w:rsid w:val="00C969FA"/>
    <w:rsid w:val="00C96F5F"/>
    <w:rsid w:val="00C9704F"/>
    <w:rsid w:val="00C97055"/>
    <w:rsid w:val="00C97A5B"/>
    <w:rsid w:val="00CA02E8"/>
    <w:rsid w:val="00CA035A"/>
    <w:rsid w:val="00CA0BBA"/>
    <w:rsid w:val="00CA194C"/>
    <w:rsid w:val="00CA1DDD"/>
    <w:rsid w:val="00CA2B4F"/>
    <w:rsid w:val="00CA30C3"/>
    <w:rsid w:val="00CA3D69"/>
    <w:rsid w:val="00CA5927"/>
    <w:rsid w:val="00CA635E"/>
    <w:rsid w:val="00CA6BB0"/>
    <w:rsid w:val="00CA70CE"/>
    <w:rsid w:val="00CA79EC"/>
    <w:rsid w:val="00CB002C"/>
    <w:rsid w:val="00CB05D6"/>
    <w:rsid w:val="00CB0C68"/>
    <w:rsid w:val="00CB1626"/>
    <w:rsid w:val="00CB1C35"/>
    <w:rsid w:val="00CB1E4B"/>
    <w:rsid w:val="00CB259F"/>
    <w:rsid w:val="00CB34CB"/>
    <w:rsid w:val="00CB39C2"/>
    <w:rsid w:val="00CB3E85"/>
    <w:rsid w:val="00CB4C8C"/>
    <w:rsid w:val="00CB4E90"/>
    <w:rsid w:val="00CB55F3"/>
    <w:rsid w:val="00CB5850"/>
    <w:rsid w:val="00CB5C99"/>
    <w:rsid w:val="00CB633B"/>
    <w:rsid w:val="00CB6782"/>
    <w:rsid w:val="00CB6C87"/>
    <w:rsid w:val="00CB6E3E"/>
    <w:rsid w:val="00CB73C9"/>
    <w:rsid w:val="00CB759E"/>
    <w:rsid w:val="00CB7733"/>
    <w:rsid w:val="00CC080A"/>
    <w:rsid w:val="00CC0D0F"/>
    <w:rsid w:val="00CC1275"/>
    <w:rsid w:val="00CC12EE"/>
    <w:rsid w:val="00CC265A"/>
    <w:rsid w:val="00CC359E"/>
    <w:rsid w:val="00CC35C3"/>
    <w:rsid w:val="00CC4B98"/>
    <w:rsid w:val="00CC5767"/>
    <w:rsid w:val="00CC5D2F"/>
    <w:rsid w:val="00CC68CC"/>
    <w:rsid w:val="00CC69B9"/>
    <w:rsid w:val="00CC701E"/>
    <w:rsid w:val="00CC7735"/>
    <w:rsid w:val="00CD0310"/>
    <w:rsid w:val="00CD0831"/>
    <w:rsid w:val="00CD2D1F"/>
    <w:rsid w:val="00CD2E48"/>
    <w:rsid w:val="00CD4826"/>
    <w:rsid w:val="00CD4E19"/>
    <w:rsid w:val="00CD6219"/>
    <w:rsid w:val="00CD63BA"/>
    <w:rsid w:val="00CD700F"/>
    <w:rsid w:val="00CD7319"/>
    <w:rsid w:val="00CD775E"/>
    <w:rsid w:val="00CE148E"/>
    <w:rsid w:val="00CE208D"/>
    <w:rsid w:val="00CE2453"/>
    <w:rsid w:val="00CE3047"/>
    <w:rsid w:val="00CE356D"/>
    <w:rsid w:val="00CE3FA4"/>
    <w:rsid w:val="00CE44F8"/>
    <w:rsid w:val="00CE5277"/>
    <w:rsid w:val="00CE5B4D"/>
    <w:rsid w:val="00CE6358"/>
    <w:rsid w:val="00CE6686"/>
    <w:rsid w:val="00CE6B90"/>
    <w:rsid w:val="00CE6E97"/>
    <w:rsid w:val="00CE7868"/>
    <w:rsid w:val="00CE796C"/>
    <w:rsid w:val="00CF050B"/>
    <w:rsid w:val="00CF0ED6"/>
    <w:rsid w:val="00CF122F"/>
    <w:rsid w:val="00CF1B70"/>
    <w:rsid w:val="00CF1DD1"/>
    <w:rsid w:val="00CF2161"/>
    <w:rsid w:val="00CF2307"/>
    <w:rsid w:val="00CF26AE"/>
    <w:rsid w:val="00CF2D54"/>
    <w:rsid w:val="00CF311F"/>
    <w:rsid w:val="00CF5047"/>
    <w:rsid w:val="00CF5575"/>
    <w:rsid w:val="00CF60AB"/>
    <w:rsid w:val="00D01344"/>
    <w:rsid w:val="00D014CB"/>
    <w:rsid w:val="00D01B90"/>
    <w:rsid w:val="00D024CD"/>
    <w:rsid w:val="00D034DA"/>
    <w:rsid w:val="00D03538"/>
    <w:rsid w:val="00D0421D"/>
    <w:rsid w:val="00D046FD"/>
    <w:rsid w:val="00D047F7"/>
    <w:rsid w:val="00D049B8"/>
    <w:rsid w:val="00D04C8A"/>
    <w:rsid w:val="00D0516C"/>
    <w:rsid w:val="00D05B56"/>
    <w:rsid w:val="00D05C2F"/>
    <w:rsid w:val="00D05EE7"/>
    <w:rsid w:val="00D068D0"/>
    <w:rsid w:val="00D06FE0"/>
    <w:rsid w:val="00D07307"/>
    <w:rsid w:val="00D076A9"/>
    <w:rsid w:val="00D07754"/>
    <w:rsid w:val="00D078D1"/>
    <w:rsid w:val="00D105ED"/>
    <w:rsid w:val="00D10943"/>
    <w:rsid w:val="00D121EA"/>
    <w:rsid w:val="00D1293B"/>
    <w:rsid w:val="00D129A8"/>
    <w:rsid w:val="00D12FB9"/>
    <w:rsid w:val="00D135F2"/>
    <w:rsid w:val="00D13B97"/>
    <w:rsid w:val="00D13D00"/>
    <w:rsid w:val="00D141F2"/>
    <w:rsid w:val="00D147C0"/>
    <w:rsid w:val="00D15696"/>
    <w:rsid w:val="00D15C51"/>
    <w:rsid w:val="00D163E6"/>
    <w:rsid w:val="00D16C68"/>
    <w:rsid w:val="00D16F37"/>
    <w:rsid w:val="00D17D28"/>
    <w:rsid w:val="00D200BD"/>
    <w:rsid w:val="00D201AA"/>
    <w:rsid w:val="00D204A7"/>
    <w:rsid w:val="00D20AA5"/>
    <w:rsid w:val="00D21EDB"/>
    <w:rsid w:val="00D22399"/>
    <w:rsid w:val="00D23062"/>
    <w:rsid w:val="00D23D29"/>
    <w:rsid w:val="00D242EB"/>
    <w:rsid w:val="00D259B5"/>
    <w:rsid w:val="00D2662C"/>
    <w:rsid w:val="00D26CB1"/>
    <w:rsid w:val="00D272EB"/>
    <w:rsid w:val="00D27FA3"/>
    <w:rsid w:val="00D30ECB"/>
    <w:rsid w:val="00D3176C"/>
    <w:rsid w:val="00D31B03"/>
    <w:rsid w:val="00D31B3F"/>
    <w:rsid w:val="00D32B31"/>
    <w:rsid w:val="00D33751"/>
    <w:rsid w:val="00D34061"/>
    <w:rsid w:val="00D342D0"/>
    <w:rsid w:val="00D347D8"/>
    <w:rsid w:val="00D35D4A"/>
    <w:rsid w:val="00D36124"/>
    <w:rsid w:val="00D36F6E"/>
    <w:rsid w:val="00D372B0"/>
    <w:rsid w:val="00D37343"/>
    <w:rsid w:val="00D37BEE"/>
    <w:rsid w:val="00D4205E"/>
    <w:rsid w:val="00D429DD"/>
    <w:rsid w:val="00D42F05"/>
    <w:rsid w:val="00D43056"/>
    <w:rsid w:val="00D4367C"/>
    <w:rsid w:val="00D44403"/>
    <w:rsid w:val="00D44D36"/>
    <w:rsid w:val="00D465B2"/>
    <w:rsid w:val="00D466BE"/>
    <w:rsid w:val="00D47399"/>
    <w:rsid w:val="00D47BB2"/>
    <w:rsid w:val="00D47D04"/>
    <w:rsid w:val="00D503D5"/>
    <w:rsid w:val="00D5056A"/>
    <w:rsid w:val="00D510A0"/>
    <w:rsid w:val="00D519DD"/>
    <w:rsid w:val="00D527EE"/>
    <w:rsid w:val="00D529C4"/>
    <w:rsid w:val="00D52EBC"/>
    <w:rsid w:val="00D53929"/>
    <w:rsid w:val="00D539D0"/>
    <w:rsid w:val="00D540DC"/>
    <w:rsid w:val="00D55616"/>
    <w:rsid w:val="00D5574C"/>
    <w:rsid w:val="00D55DAC"/>
    <w:rsid w:val="00D5685A"/>
    <w:rsid w:val="00D56A7D"/>
    <w:rsid w:val="00D6153F"/>
    <w:rsid w:val="00D617BC"/>
    <w:rsid w:val="00D61982"/>
    <w:rsid w:val="00D61EA9"/>
    <w:rsid w:val="00D61EFF"/>
    <w:rsid w:val="00D6257A"/>
    <w:rsid w:val="00D62655"/>
    <w:rsid w:val="00D6267A"/>
    <w:rsid w:val="00D62998"/>
    <w:rsid w:val="00D647DE"/>
    <w:rsid w:val="00D6501F"/>
    <w:rsid w:val="00D65347"/>
    <w:rsid w:val="00D67D12"/>
    <w:rsid w:val="00D705FF"/>
    <w:rsid w:val="00D70B0C"/>
    <w:rsid w:val="00D7145C"/>
    <w:rsid w:val="00D72358"/>
    <w:rsid w:val="00D73B64"/>
    <w:rsid w:val="00D744BC"/>
    <w:rsid w:val="00D74830"/>
    <w:rsid w:val="00D7585A"/>
    <w:rsid w:val="00D768BA"/>
    <w:rsid w:val="00D76CE6"/>
    <w:rsid w:val="00D7719D"/>
    <w:rsid w:val="00D77452"/>
    <w:rsid w:val="00D7773F"/>
    <w:rsid w:val="00D77C53"/>
    <w:rsid w:val="00D77E96"/>
    <w:rsid w:val="00D80618"/>
    <w:rsid w:val="00D807DF"/>
    <w:rsid w:val="00D81EA0"/>
    <w:rsid w:val="00D82066"/>
    <w:rsid w:val="00D82339"/>
    <w:rsid w:val="00D82494"/>
    <w:rsid w:val="00D82FF2"/>
    <w:rsid w:val="00D82FF6"/>
    <w:rsid w:val="00D836BE"/>
    <w:rsid w:val="00D83774"/>
    <w:rsid w:val="00D83C6C"/>
    <w:rsid w:val="00D84A4B"/>
    <w:rsid w:val="00D851DE"/>
    <w:rsid w:val="00D86CE8"/>
    <w:rsid w:val="00D87569"/>
    <w:rsid w:val="00D90A81"/>
    <w:rsid w:val="00D90B7D"/>
    <w:rsid w:val="00D90DCE"/>
    <w:rsid w:val="00D912A2"/>
    <w:rsid w:val="00D92168"/>
    <w:rsid w:val="00D9231C"/>
    <w:rsid w:val="00D92A5E"/>
    <w:rsid w:val="00D935BD"/>
    <w:rsid w:val="00D940B5"/>
    <w:rsid w:val="00D94744"/>
    <w:rsid w:val="00D9582D"/>
    <w:rsid w:val="00D95CB0"/>
    <w:rsid w:val="00D9654F"/>
    <w:rsid w:val="00D966FE"/>
    <w:rsid w:val="00D977C0"/>
    <w:rsid w:val="00D97A4E"/>
    <w:rsid w:val="00D97E14"/>
    <w:rsid w:val="00DA00A3"/>
    <w:rsid w:val="00DA04C1"/>
    <w:rsid w:val="00DA13F3"/>
    <w:rsid w:val="00DA21CF"/>
    <w:rsid w:val="00DA23EB"/>
    <w:rsid w:val="00DA25ED"/>
    <w:rsid w:val="00DA2793"/>
    <w:rsid w:val="00DA279F"/>
    <w:rsid w:val="00DA2DE3"/>
    <w:rsid w:val="00DA3191"/>
    <w:rsid w:val="00DA3633"/>
    <w:rsid w:val="00DA400B"/>
    <w:rsid w:val="00DA4E5E"/>
    <w:rsid w:val="00DA6443"/>
    <w:rsid w:val="00DA6B5E"/>
    <w:rsid w:val="00DA7146"/>
    <w:rsid w:val="00DA716A"/>
    <w:rsid w:val="00DA7B82"/>
    <w:rsid w:val="00DA7D4D"/>
    <w:rsid w:val="00DB1F4F"/>
    <w:rsid w:val="00DB2663"/>
    <w:rsid w:val="00DB2CD0"/>
    <w:rsid w:val="00DB3086"/>
    <w:rsid w:val="00DB37EE"/>
    <w:rsid w:val="00DB401F"/>
    <w:rsid w:val="00DB4450"/>
    <w:rsid w:val="00DB4BB4"/>
    <w:rsid w:val="00DB4EE7"/>
    <w:rsid w:val="00DB521D"/>
    <w:rsid w:val="00DB5971"/>
    <w:rsid w:val="00DB5D51"/>
    <w:rsid w:val="00DB5F3B"/>
    <w:rsid w:val="00DB5F53"/>
    <w:rsid w:val="00DB66B9"/>
    <w:rsid w:val="00DB683F"/>
    <w:rsid w:val="00DB6D5E"/>
    <w:rsid w:val="00DB6D7B"/>
    <w:rsid w:val="00DB7405"/>
    <w:rsid w:val="00DB7B69"/>
    <w:rsid w:val="00DC015C"/>
    <w:rsid w:val="00DC0A2F"/>
    <w:rsid w:val="00DC0DBE"/>
    <w:rsid w:val="00DC234A"/>
    <w:rsid w:val="00DC41E4"/>
    <w:rsid w:val="00DC48B2"/>
    <w:rsid w:val="00DC496E"/>
    <w:rsid w:val="00DC5110"/>
    <w:rsid w:val="00DC5116"/>
    <w:rsid w:val="00DC686C"/>
    <w:rsid w:val="00DC6B3C"/>
    <w:rsid w:val="00DC7C77"/>
    <w:rsid w:val="00DC7FD5"/>
    <w:rsid w:val="00DD02FF"/>
    <w:rsid w:val="00DD0414"/>
    <w:rsid w:val="00DD24F9"/>
    <w:rsid w:val="00DD26EC"/>
    <w:rsid w:val="00DD2DFB"/>
    <w:rsid w:val="00DD3017"/>
    <w:rsid w:val="00DD33BB"/>
    <w:rsid w:val="00DD3604"/>
    <w:rsid w:val="00DD3F4D"/>
    <w:rsid w:val="00DD5212"/>
    <w:rsid w:val="00DD6254"/>
    <w:rsid w:val="00DD6F2E"/>
    <w:rsid w:val="00DD70B9"/>
    <w:rsid w:val="00DD72E1"/>
    <w:rsid w:val="00DD7EA2"/>
    <w:rsid w:val="00DE00F2"/>
    <w:rsid w:val="00DE117F"/>
    <w:rsid w:val="00DE2813"/>
    <w:rsid w:val="00DE2D17"/>
    <w:rsid w:val="00DE2FD8"/>
    <w:rsid w:val="00DE353C"/>
    <w:rsid w:val="00DE401C"/>
    <w:rsid w:val="00DE4427"/>
    <w:rsid w:val="00DE5158"/>
    <w:rsid w:val="00DE6E2F"/>
    <w:rsid w:val="00DE6F47"/>
    <w:rsid w:val="00DE7758"/>
    <w:rsid w:val="00DE7D13"/>
    <w:rsid w:val="00DF1EAE"/>
    <w:rsid w:val="00DF2BD1"/>
    <w:rsid w:val="00DF3816"/>
    <w:rsid w:val="00DF3818"/>
    <w:rsid w:val="00DF3F94"/>
    <w:rsid w:val="00DF4369"/>
    <w:rsid w:val="00DF5936"/>
    <w:rsid w:val="00DF5970"/>
    <w:rsid w:val="00DF5B14"/>
    <w:rsid w:val="00DF60F6"/>
    <w:rsid w:val="00DF63FA"/>
    <w:rsid w:val="00DF66E2"/>
    <w:rsid w:val="00DF73ED"/>
    <w:rsid w:val="00E001FD"/>
    <w:rsid w:val="00E00A1C"/>
    <w:rsid w:val="00E00D60"/>
    <w:rsid w:val="00E012CC"/>
    <w:rsid w:val="00E0147A"/>
    <w:rsid w:val="00E0220A"/>
    <w:rsid w:val="00E0220E"/>
    <w:rsid w:val="00E02961"/>
    <w:rsid w:val="00E02A1E"/>
    <w:rsid w:val="00E02B71"/>
    <w:rsid w:val="00E02DEB"/>
    <w:rsid w:val="00E03999"/>
    <w:rsid w:val="00E0399E"/>
    <w:rsid w:val="00E042A1"/>
    <w:rsid w:val="00E05CF4"/>
    <w:rsid w:val="00E05E82"/>
    <w:rsid w:val="00E07425"/>
    <w:rsid w:val="00E1043E"/>
    <w:rsid w:val="00E104FA"/>
    <w:rsid w:val="00E1082A"/>
    <w:rsid w:val="00E10956"/>
    <w:rsid w:val="00E110B5"/>
    <w:rsid w:val="00E11166"/>
    <w:rsid w:val="00E12818"/>
    <w:rsid w:val="00E12AE2"/>
    <w:rsid w:val="00E12D39"/>
    <w:rsid w:val="00E12E60"/>
    <w:rsid w:val="00E13182"/>
    <w:rsid w:val="00E14523"/>
    <w:rsid w:val="00E14972"/>
    <w:rsid w:val="00E14CB9"/>
    <w:rsid w:val="00E151F2"/>
    <w:rsid w:val="00E15383"/>
    <w:rsid w:val="00E15C82"/>
    <w:rsid w:val="00E1738C"/>
    <w:rsid w:val="00E17F04"/>
    <w:rsid w:val="00E201C0"/>
    <w:rsid w:val="00E210AA"/>
    <w:rsid w:val="00E21ABD"/>
    <w:rsid w:val="00E22775"/>
    <w:rsid w:val="00E22D28"/>
    <w:rsid w:val="00E22F81"/>
    <w:rsid w:val="00E22F87"/>
    <w:rsid w:val="00E230E3"/>
    <w:rsid w:val="00E23409"/>
    <w:rsid w:val="00E23C97"/>
    <w:rsid w:val="00E24727"/>
    <w:rsid w:val="00E25E29"/>
    <w:rsid w:val="00E265A7"/>
    <w:rsid w:val="00E26705"/>
    <w:rsid w:val="00E26FC4"/>
    <w:rsid w:val="00E27B80"/>
    <w:rsid w:val="00E3068B"/>
    <w:rsid w:val="00E30825"/>
    <w:rsid w:val="00E30EDF"/>
    <w:rsid w:val="00E31239"/>
    <w:rsid w:val="00E31B43"/>
    <w:rsid w:val="00E31FBA"/>
    <w:rsid w:val="00E33513"/>
    <w:rsid w:val="00E33A4F"/>
    <w:rsid w:val="00E33F3E"/>
    <w:rsid w:val="00E341E5"/>
    <w:rsid w:val="00E34315"/>
    <w:rsid w:val="00E35FBC"/>
    <w:rsid w:val="00E36AAE"/>
    <w:rsid w:val="00E37198"/>
    <w:rsid w:val="00E3774C"/>
    <w:rsid w:val="00E41313"/>
    <w:rsid w:val="00E41773"/>
    <w:rsid w:val="00E41ACD"/>
    <w:rsid w:val="00E41D56"/>
    <w:rsid w:val="00E41D7A"/>
    <w:rsid w:val="00E42F93"/>
    <w:rsid w:val="00E42FE6"/>
    <w:rsid w:val="00E431A5"/>
    <w:rsid w:val="00E43D58"/>
    <w:rsid w:val="00E44628"/>
    <w:rsid w:val="00E44E78"/>
    <w:rsid w:val="00E460B6"/>
    <w:rsid w:val="00E460B9"/>
    <w:rsid w:val="00E46474"/>
    <w:rsid w:val="00E46BD2"/>
    <w:rsid w:val="00E473D4"/>
    <w:rsid w:val="00E474CF"/>
    <w:rsid w:val="00E513F6"/>
    <w:rsid w:val="00E51EC6"/>
    <w:rsid w:val="00E51F51"/>
    <w:rsid w:val="00E52F3B"/>
    <w:rsid w:val="00E52F80"/>
    <w:rsid w:val="00E53D94"/>
    <w:rsid w:val="00E53DEA"/>
    <w:rsid w:val="00E5424B"/>
    <w:rsid w:val="00E544BA"/>
    <w:rsid w:val="00E55B64"/>
    <w:rsid w:val="00E57FEB"/>
    <w:rsid w:val="00E616DB"/>
    <w:rsid w:val="00E62442"/>
    <w:rsid w:val="00E627A4"/>
    <w:rsid w:val="00E62CAE"/>
    <w:rsid w:val="00E62F94"/>
    <w:rsid w:val="00E630ED"/>
    <w:rsid w:val="00E638C1"/>
    <w:rsid w:val="00E6437C"/>
    <w:rsid w:val="00E64858"/>
    <w:rsid w:val="00E64C68"/>
    <w:rsid w:val="00E65237"/>
    <w:rsid w:val="00E67508"/>
    <w:rsid w:val="00E67862"/>
    <w:rsid w:val="00E70ACF"/>
    <w:rsid w:val="00E70D46"/>
    <w:rsid w:val="00E712A9"/>
    <w:rsid w:val="00E713BC"/>
    <w:rsid w:val="00E71736"/>
    <w:rsid w:val="00E72444"/>
    <w:rsid w:val="00E7410F"/>
    <w:rsid w:val="00E74EC5"/>
    <w:rsid w:val="00E766D8"/>
    <w:rsid w:val="00E76B86"/>
    <w:rsid w:val="00E809F3"/>
    <w:rsid w:val="00E80C21"/>
    <w:rsid w:val="00E81562"/>
    <w:rsid w:val="00E820BD"/>
    <w:rsid w:val="00E8227B"/>
    <w:rsid w:val="00E829CD"/>
    <w:rsid w:val="00E8342F"/>
    <w:rsid w:val="00E84210"/>
    <w:rsid w:val="00E84487"/>
    <w:rsid w:val="00E844CD"/>
    <w:rsid w:val="00E847A7"/>
    <w:rsid w:val="00E84A08"/>
    <w:rsid w:val="00E84FE5"/>
    <w:rsid w:val="00E863D1"/>
    <w:rsid w:val="00E8666D"/>
    <w:rsid w:val="00E86682"/>
    <w:rsid w:val="00E86E79"/>
    <w:rsid w:val="00E906B4"/>
    <w:rsid w:val="00E90711"/>
    <w:rsid w:val="00E9095B"/>
    <w:rsid w:val="00E9145E"/>
    <w:rsid w:val="00E91B24"/>
    <w:rsid w:val="00E926B8"/>
    <w:rsid w:val="00E927BF"/>
    <w:rsid w:val="00E9294C"/>
    <w:rsid w:val="00E936DA"/>
    <w:rsid w:val="00E93721"/>
    <w:rsid w:val="00E93723"/>
    <w:rsid w:val="00E9399B"/>
    <w:rsid w:val="00E939A7"/>
    <w:rsid w:val="00E94008"/>
    <w:rsid w:val="00E94762"/>
    <w:rsid w:val="00E956BA"/>
    <w:rsid w:val="00E96B52"/>
    <w:rsid w:val="00EA0018"/>
    <w:rsid w:val="00EA0098"/>
    <w:rsid w:val="00EA08BE"/>
    <w:rsid w:val="00EA0A85"/>
    <w:rsid w:val="00EA0AB3"/>
    <w:rsid w:val="00EA14B0"/>
    <w:rsid w:val="00EA2244"/>
    <w:rsid w:val="00EA4DDC"/>
    <w:rsid w:val="00EA6FA7"/>
    <w:rsid w:val="00EB067F"/>
    <w:rsid w:val="00EB0D3E"/>
    <w:rsid w:val="00EB1348"/>
    <w:rsid w:val="00EB17BE"/>
    <w:rsid w:val="00EB1A1B"/>
    <w:rsid w:val="00EB1F02"/>
    <w:rsid w:val="00EB2522"/>
    <w:rsid w:val="00EB2E64"/>
    <w:rsid w:val="00EB3290"/>
    <w:rsid w:val="00EB3F86"/>
    <w:rsid w:val="00EB48DC"/>
    <w:rsid w:val="00EB4CB2"/>
    <w:rsid w:val="00EB4CDA"/>
    <w:rsid w:val="00EB5BC5"/>
    <w:rsid w:val="00EB6212"/>
    <w:rsid w:val="00EB6554"/>
    <w:rsid w:val="00EB66E3"/>
    <w:rsid w:val="00EB6BB5"/>
    <w:rsid w:val="00EB6E30"/>
    <w:rsid w:val="00EB7618"/>
    <w:rsid w:val="00EB7B51"/>
    <w:rsid w:val="00EB7F93"/>
    <w:rsid w:val="00EC0447"/>
    <w:rsid w:val="00EC086C"/>
    <w:rsid w:val="00EC1720"/>
    <w:rsid w:val="00EC2DB7"/>
    <w:rsid w:val="00EC337D"/>
    <w:rsid w:val="00EC42D0"/>
    <w:rsid w:val="00EC5395"/>
    <w:rsid w:val="00EC5C87"/>
    <w:rsid w:val="00EC638F"/>
    <w:rsid w:val="00EC7927"/>
    <w:rsid w:val="00ED095E"/>
    <w:rsid w:val="00ED0C44"/>
    <w:rsid w:val="00ED1A0B"/>
    <w:rsid w:val="00ED27DD"/>
    <w:rsid w:val="00ED2B7A"/>
    <w:rsid w:val="00ED5162"/>
    <w:rsid w:val="00ED5669"/>
    <w:rsid w:val="00ED5886"/>
    <w:rsid w:val="00ED592C"/>
    <w:rsid w:val="00ED697C"/>
    <w:rsid w:val="00ED700B"/>
    <w:rsid w:val="00ED7147"/>
    <w:rsid w:val="00EE06CA"/>
    <w:rsid w:val="00EE0AC0"/>
    <w:rsid w:val="00EE2819"/>
    <w:rsid w:val="00EE2AE3"/>
    <w:rsid w:val="00EE36BA"/>
    <w:rsid w:val="00EE3C1C"/>
    <w:rsid w:val="00EE41F5"/>
    <w:rsid w:val="00EE43AD"/>
    <w:rsid w:val="00EE4874"/>
    <w:rsid w:val="00EE48D6"/>
    <w:rsid w:val="00EE4A6E"/>
    <w:rsid w:val="00EE4BAB"/>
    <w:rsid w:val="00EE7922"/>
    <w:rsid w:val="00EE79A6"/>
    <w:rsid w:val="00EE7AFB"/>
    <w:rsid w:val="00EF11DF"/>
    <w:rsid w:val="00EF130D"/>
    <w:rsid w:val="00EF1FC0"/>
    <w:rsid w:val="00EF2081"/>
    <w:rsid w:val="00EF30E0"/>
    <w:rsid w:val="00EF3A6C"/>
    <w:rsid w:val="00EF3D05"/>
    <w:rsid w:val="00EF42CE"/>
    <w:rsid w:val="00EF42CF"/>
    <w:rsid w:val="00EF44A4"/>
    <w:rsid w:val="00EF520B"/>
    <w:rsid w:val="00EF5403"/>
    <w:rsid w:val="00EF567D"/>
    <w:rsid w:val="00EF5E8E"/>
    <w:rsid w:val="00EF5F11"/>
    <w:rsid w:val="00EF6111"/>
    <w:rsid w:val="00EF68D7"/>
    <w:rsid w:val="00EF6C12"/>
    <w:rsid w:val="00F00272"/>
    <w:rsid w:val="00F005A0"/>
    <w:rsid w:val="00F01835"/>
    <w:rsid w:val="00F01DE9"/>
    <w:rsid w:val="00F0229D"/>
    <w:rsid w:val="00F02A1C"/>
    <w:rsid w:val="00F02B1B"/>
    <w:rsid w:val="00F032BB"/>
    <w:rsid w:val="00F032C8"/>
    <w:rsid w:val="00F03567"/>
    <w:rsid w:val="00F03DD3"/>
    <w:rsid w:val="00F044C6"/>
    <w:rsid w:val="00F04BBE"/>
    <w:rsid w:val="00F06616"/>
    <w:rsid w:val="00F0698C"/>
    <w:rsid w:val="00F07485"/>
    <w:rsid w:val="00F10102"/>
    <w:rsid w:val="00F10BC6"/>
    <w:rsid w:val="00F10E3F"/>
    <w:rsid w:val="00F11352"/>
    <w:rsid w:val="00F11AD0"/>
    <w:rsid w:val="00F12313"/>
    <w:rsid w:val="00F1253B"/>
    <w:rsid w:val="00F13D34"/>
    <w:rsid w:val="00F13E62"/>
    <w:rsid w:val="00F14602"/>
    <w:rsid w:val="00F1498D"/>
    <w:rsid w:val="00F14DDF"/>
    <w:rsid w:val="00F152AD"/>
    <w:rsid w:val="00F15BA3"/>
    <w:rsid w:val="00F15BB3"/>
    <w:rsid w:val="00F165B7"/>
    <w:rsid w:val="00F16E86"/>
    <w:rsid w:val="00F17A8E"/>
    <w:rsid w:val="00F20C9C"/>
    <w:rsid w:val="00F21548"/>
    <w:rsid w:val="00F21827"/>
    <w:rsid w:val="00F21A00"/>
    <w:rsid w:val="00F2285F"/>
    <w:rsid w:val="00F22EF4"/>
    <w:rsid w:val="00F23155"/>
    <w:rsid w:val="00F237C3"/>
    <w:rsid w:val="00F23D65"/>
    <w:rsid w:val="00F23EE4"/>
    <w:rsid w:val="00F24236"/>
    <w:rsid w:val="00F2490D"/>
    <w:rsid w:val="00F24C95"/>
    <w:rsid w:val="00F24E0E"/>
    <w:rsid w:val="00F25707"/>
    <w:rsid w:val="00F25E69"/>
    <w:rsid w:val="00F26693"/>
    <w:rsid w:val="00F26A13"/>
    <w:rsid w:val="00F27D3B"/>
    <w:rsid w:val="00F3034D"/>
    <w:rsid w:val="00F30AEF"/>
    <w:rsid w:val="00F31261"/>
    <w:rsid w:val="00F31BB3"/>
    <w:rsid w:val="00F31BCF"/>
    <w:rsid w:val="00F31BDA"/>
    <w:rsid w:val="00F31C67"/>
    <w:rsid w:val="00F323C3"/>
    <w:rsid w:val="00F32537"/>
    <w:rsid w:val="00F32A15"/>
    <w:rsid w:val="00F32EE6"/>
    <w:rsid w:val="00F32EF1"/>
    <w:rsid w:val="00F32F3C"/>
    <w:rsid w:val="00F337B6"/>
    <w:rsid w:val="00F339EC"/>
    <w:rsid w:val="00F3443B"/>
    <w:rsid w:val="00F34A28"/>
    <w:rsid w:val="00F34FDD"/>
    <w:rsid w:val="00F35279"/>
    <w:rsid w:val="00F359F7"/>
    <w:rsid w:val="00F35F1A"/>
    <w:rsid w:val="00F36130"/>
    <w:rsid w:val="00F3639B"/>
    <w:rsid w:val="00F3644F"/>
    <w:rsid w:val="00F36B71"/>
    <w:rsid w:val="00F373AE"/>
    <w:rsid w:val="00F4032F"/>
    <w:rsid w:val="00F40360"/>
    <w:rsid w:val="00F40444"/>
    <w:rsid w:val="00F40CE6"/>
    <w:rsid w:val="00F41B59"/>
    <w:rsid w:val="00F42099"/>
    <w:rsid w:val="00F423BD"/>
    <w:rsid w:val="00F431C5"/>
    <w:rsid w:val="00F432FF"/>
    <w:rsid w:val="00F43C79"/>
    <w:rsid w:val="00F44535"/>
    <w:rsid w:val="00F456D2"/>
    <w:rsid w:val="00F45B08"/>
    <w:rsid w:val="00F46431"/>
    <w:rsid w:val="00F469AD"/>
    <w:rsid w:val="00F46B0E"/>
    <w:rsid w:val="00F4715C"/>
    <w:rsid w:val="00F47C9F"/>
    <w:rsid w:val="00F50CE8"/>
    <w:rsid w:val="00F51361"/>
    <w:rsid w:val="00F52330"/>
    <w:rsid w:val="00F52936"/>
    <w:rsid w:val="00F54603"/>
    <w:rsid w:val="00F54772"/>
    <w:rsid w:val="00F54869"/>
    <w:rsid w:val="00F548F1"/>
    <w:rsid w:val="00F556B2"/>
    <w:rsid w:val="00F55B12"/>
    <w:rsid w:val="00F565E8"/>
    <w:rsid w:val="00F56CB4"/>
    <w:rsid w:val="00F5714F"/>
    <w:rsid w:val="00F5754B"/>
    <w:rsid w:val="00F576DE"/>
    <w:rsid w:val="00F57747"/>
    <w:rsid w:val="00F5786F"/>
    <w:rsid w:val="00F57881"/>
    <w:rsid w:val="00F578BC"/>
    <w:rsid w:val="00F57BAA"/>
    <w:rsid w:val="00F607D1"/>
    <w:rsid w:val="00F625D2"/>
    <w:rsid w:val="00F633F1"/>
    <w:rsid w:val="00F63BF7"/>
    <w:rsid w:val="00F6453E"/>
    <w:rsid w:val="00F65215"/>
    <w:rsid w:val="00F65517"/>
    <w:rsid w:val="00F65617"/>
    <w:rsid w:val="00F65971"/>
    <w:rsid w:val="00F65A88"/>
    <w:rsid w:val="00F66494"/>
    <w:rsid w:val="00F66E32"/>
    <w:rsid w:val="00F67C3B"/>
    <w:rsid w:val="00F70AD1"/>
    <w:rsid w:val="00F710BE"/>
    <w:rsid w:val="00F71843"/>
    <w:rsid w:val="00F71D7B"/>
    <w:rsid w:val="00F72016"/>
    <w:rsid w:val="00F72DAD"/>
    <w:rsid w:val="00F730DD"/>
    <w:rsid w:val="00F736D2"/>
    <w:rsid w:val="00F7391F"/>
    <w:rsid w:val="00F73D0C"/>
    <w:rsid w:val="00F75101"/>
    <w:rsid w:val="00F7564C"/>
    <w:rsid w:val="00F76220"/>
    <w:rsid w:val="00F769BE"/>
    <w:rsid w:val="00F7735C"/>
    <w:rsid w:val="00F77BD5"/>
    <w:rsid w:val="00F810B5"/>
    <w:rsid w:val="00F81B4B"/>
    <w:rsid w:val="00F82E6B"/>
    <w:rsid w:val="00F83662"/>
    <w:rsid w:val="00F837A9"/>
    <w:rsid w:val="00F838C0"/>
    <w:rsid w:val="00F83E9F"/>
    <w:rsid w:val="00F85F83"/>
    <w:rsid w:val="00F86ADD"/>
    <w:rsid w:val="00F8739A"/>
    <w:rsid w:val="00F8784C"/>
    <w:rsid w:val="00F9031D"/>
    <w:rsid w:val="00F912FD"/>
    <w:rsid w:val="00F91B0A"/>
    <w:rsid w:val="00F91D43"/>
    <w:rsid w:val="00F9321E"/>
    <w:rsid w:val="00F9367F"/>
    <w:rsid w:val="00F94FED"/>
    <w:rsid w:val="00F95411"/>
    <w:rsid w:val="00F9564B"/>
    <w:rsid w:val="00F95BF3"/>
    <w:rsid w:val="00F96339"/>
    <w:rsid w:val="00F966D8"/>
    <w:rsid w:val="00F96E02"/>
    <w:rsid w:val="00F97859"/>
    <w:rsid w:val="00F97973"/>
    <w:rsid w:val="00F97B71"/>
    <w:rsid w:val="00FA0405"/>
    <w:rsid w:val="00FA06A3"/>
    <w:rsid w:val="00FA16D5"/>
    <w:rsid w:val="00FA1DB3"/>
    <w:rsid w:val="00FA2CFC"/>
    <w:rsid w:val="00FA2DDA"/>
    <w:rsid w:val="00FA34CA"/>
    <w:rsid w:val="00FA36D0"/>
    <w:rsid w:val="00FA3E3E"/>
    <w:rsid w:val="00FA3F3B"/>
    <w:rsid w:val="00FA4A55"/>
    <w:rsid w:val="00FA4D4F"/>
    <w:rsid w:val="00FA54E8"/>
    <w:rsid w:val="00FA5FE8"/>
    <w:rsid w:val="00FA668B"/>
    <w:rsid w:val="00FA67CF"/>
    <w:rsid w:val="00FA6D7B"/>
    <w:rsid w:val="00FB117A"/>
    <w:rsid w:val="00FB2A29"/>
    <w:rsid w:val="00FB2D17"/>
    <w:rsid w:val="00FB2F69"/>
    <w:rsid w:val="00FB31E9"/>
    <w:rsid w:val="00FB368B"/>
    <w:rsid w:val="00FB3A3A"/>
    <w:rsid w:val="00FB4217"/>
    <w:rsid w:val="00FB4379"/>
    <w:rsid w:val="00FB45FF"/>
    <w:rsid w:val="00FB573F"/>
    <w:rsid w:val="00FB5D97"/>
    <w:rsid w:val="00FB6100"/>
    <w:rsid w:val="00FB61EA"/>
    <w:rsid w:val="00FB6C7A"/>
    <w:rsid w:val="00FB732E"/>
    <w:rsid w:val="00FB79F7"/>
    <w:rsid w:val="00FB7C6F"/>
    <w:rsid w:val="00FC03D0"/>
    <w:rsid w:val="00FC09E7"/>
    <w:rsid w:val="00FC1CA5"/>
    <w:rsid w:val="00FC1D8E"/>
    <w:rsid w:val="00FC2733"/>
    <w:rsid w:val="00FC2979"/>
    <w:rsid w:val="00FC35C3"/>
    <w:rsid w:val="00FC3E87"/>
    <w:rsid w:val="00FC5203"/>
    <w:rsid w:val="00FC5F75"/>
    <w:rsid w:val="00FC6990"/>
    <w:rsid w:val="00FC6D6C"/>
    <w:rsid w:val="00FD1C3C"/>
    <w:rsid w:val="00FD24F6"/>
    <w:rsid w:val="00FD2758"/>
    <w:rsid w:val="00FD2DB1"/>
    <w:rsid w:val="00FD38A8"/>
    <w:rsid w:val="00FD4AAC"/>
    <w:rsid w:val="00FD5E05"/>
    <w:rsid w:val="00FD61E4"/>
    <w:rsid w:val="00FD6954"/>
    <w:rsid w:val="00FD6AC8"/>
    <w:rsid w:val="00FD7C04"/>
    <w:rsid w:val="00FE0A6C"/>
    <w:rsid w:val="00FE0A8E"/>
    <w:rsid w:val="00FE1727"/>
    <w:rsid w:val="00FE1741"/>
    <w:rsid w:val="00FE1FC6"/>
    <w:rsid w:val="00FE3442"/>
    <w:rsid w:val="00FE3638"/>
    <w:rsid w:val="00FE3A67"/>
    <w:rsid w:val="00FE3D69"/>
    <w:rsid w:val="00FE3EA1"/>
    <w:rsid w:val="00FE406E"/>
    <w:rsid w:val="00FE4818"/>
    <w:rsid w:val="00FE4875"/>
    <w:rsid w:val="00FE4CA4"/>
    <w:rsid w:val="00FE5AE4"/>
    <w:rsid w:val="00FE5D80"/>
    <w:rsid w:val="00FE637F"/>
    <w:rsid w:val="00FE64EE"/>
    <w:rsid w:val="00FE73F7"/>
    <w:rsid w:val="00FE745E"/>
    <w:rsid w:val="00FE772A"/>
    <w:rsid w:val="00FE7865"/>
    <w:rsid w:val="00FF0BB0"/>
    <w:rsid w:val="00FF0EF3"/>
    <w:rsid w:val="00FF1342"/>
    <w:rsid w:val="00FF1513"/>
    <w:rsid w:val="00FF1577"/>
    <w:rsid w:val="00FF1DB7"/>
    <w:rsid w:val="00FF2145"/>
    <w:rsid w:val="00FF3334"/>
    <w:rsid w:val="00FF3972"/>
    <w:rsid w:val="00FF3C60"/>
    <w:rsid w:val="00FF59BE"/>
    <w:rsid w:val="00FF5C4F"/>
    <w:rsid w:val="00FF6ADB"/>
    <w:rsid w:val="00FF6C36"/>
    <w:rsid w:val="00FF709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6145"/>
    <o:shapelayout v:ext="edit">
      <o:idmap v:ext="edit" data="1"/>
    </o:shapelayout>
  </w:shapeDefaults>
  <w:decimalSymbol w:val="."/>
  <w:listSeparator w:val=","/>
  <w15:docId w15:val="{42E3AB43-52D7-47C4-8199-A818E86F5F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qFormat="1"/>
    <w:lsdException w:name="toc 2" w:locked="1" w:uiPriority="39" w:qFormat="1"/>
    <w:lsdException w:name="toc 3" w:locked="1" w:uiPriority="39" w:qFormat="1"/>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qFormat="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bCs/>
      <w:sz w:val="24"/>
      <w:szCs w:val="28"/>
    </w:rPr>
  </w:style>
  <w:style w:type="paragraph" w:styleId="30">
    <w:name w:val="heading 3"/>
    <w:basedOn w:val="a"/>
    <w:next w:val="a"/>
    <w:link w:val="3Char"/>
    <w:uiPriority w:val="99"/>
    <w:qFormat/>
    <w:rsid w:val="00F85F83"/>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rFonts w:cs="Times New Roman"/>
      <w:sz w:val="24"/>
      <w:lang w:val="en-GB"/>
    </w:rPr>
  </w:style>
  <w:style w:type="character" w:customStyle="1" w:styleId="2Char">
    <w:name w:val="标题 2 Char"/>
    <w:link w:val="20"/>
    <w:locked/>
    <w:rsid w:val="00A3655D"/>
    <w:rPr>
      <w:rFonts w:ascii="Arial" w:hAnsi="Arial" w:cs="Times New Roman"/>
      <w:b/>
      <w:kern w:val="2"/>
      <w:sz w:val="28"/>
    </w:rPr>
  </w:style>
  <w:style w:type="character" w:customStyle="1" w:styleId="3Char">
    <w:name w:val="标题 3 Char"/>
    <w:link w:val="30"/>
    <w:uiPriority w:val="99"/>
    <w:locked/>
    <w:rsid w:val="006D141C"/>
    <w:rPr>
      <w:rFonts w:cs="Times New Roman"/>
      <w:b/>
      <w:bCs/>
      <w:kern w:val="2"/>
      <w:sz w:val="32"/>
      <w:szCs w:val="32"/>
    </w:rPr>
  </w:style>
  <w:style w:type="paragraph" w:styleId="a0">
    <w:name w:val="Normal Indent"/>
    <w:basedOn w:val="a"/>
    <w:uiPriority w:val="99"/>
    <w:qFormat/>
    <w:rsid w:val="00FB732E"/>
    <w:pPr>
      <w:ind w:firstLineChars="200" w:firstLine="420"/>
    </w:pPr>
  </w:style>
  <w:style w:type="paragraph" w:styleId="a4">
    <w:name w:val="Body Text Indent"/>
    <w:basedOn w:val="a"/>
    <w:link w:val="Char"/>
    <w:uiPriority w:val="99"/>
    <w:rsid w:val="00FB732E"/>
    <w:pPr>
      <w:widowControl/>
      <w:spacing w:before="100" w:beforeAutospacing="1" w:after="100" w:afterAutospacing="1"/>
      <w:jc w:val="left"/>
    </w:pPr>
    <w:rPr>
      <w:rFonts w:ascii="Arial Unicode MS" w:hAnsi="Arial Unicode MS" w:cs="Arial Unicode MS"/>
      <w:kern w:val="0"/>
      <w:sz w:val="24"/>
    </w:rPr>
  </w:style>
  <w:style w:type="character" w:customStyle="1" w:styleId="Char">
    <w:name w:val="正文文本缩进 Char"/>
    <w:link w:val="a4"/>
    <w:uiPriority w:val="99"/>
    <w:locked/>
    <w:rsid w:val="006D141C"/>
    <w:rPr>
      <w:rFonts w:ascii="Arial Unicode MS" w:hAnsi="Arial Unicode MS" w:cs="Arial Unicode MS"/>
      <w:sz w:val="24"/>
      <w:szCs w:val="24"/>
    </w:rPr>
  </w:style>
  <w:style w:type="paragraph" w:styleId="a5">
    <w:name w:val="Plain Text"/>
    <w:basedOn w:val="a"/>
    <w:link w:val="Char0"/>
    <w:uiPriority w:val="99"/>
    <w:rsid w:val="00FB732E"/>
    <w:rPr>
      <w:rFonts w:ascii="宋体" w:hAnsi="Courier New"/>
      <w:szCs w:val="21"/>
    </w:rPr>
  </w:style>
  <w:style w:type="character" w:customStyle="1" w:styleId="Char0">
    <w:name w:val="纯文本 Char"/>
    <w:link w:val="a5"/>
    <w:uiPriority w:val="99"/>
    <w:locked/>
    <w:rsid w:val="00586E9A"/>
    <w:rPr>
      <w:rFonts w:ascii="宋体" w:hAnsi="Courier New" w:cs="Times New Roman"/>
      <w:kern w:val="2"/>
      <w:sz w:val="21"/>
    </w:rPr>
  </w:style>
  <w:style w:type="paragraph" w:styleId="21">
    <w:name w:val="Body Text Indent 2"/>
    <w:basedOn w:val="a"/>
    <w:link w:val="2Char0"/>
    <w:rsid w:val="00FB732E"/>
    <w:pPr>
      <w:spacing w:line="560" w:lineRule="exact"/>
      <w:ind w:firstLineChars="200" w:firstLine="480"/>
    </w:pPr>
    <w:rPr>
      <w:rFonts w:ascii="宋体" w:hAnsi="宋体"/>
      <w:color w:val="FF0000"/>
      <w:sz w:val="24"/>
    </w:rPr>
  </w:style>
  <w:style w:type="character" w:customStyle="1" w:styleId="2Char0">
    <w:name w:val="正文文本缩进 2 Char"/>
    <w:link w:val="21"/>
    <w:locked/>
    <w:rsid w:val="006D141C"/>
    <w:rPr>
      <w:rFonts w:ascii="宋体" w:eastAsia="宋体" w:cs="Times New Roman"/>
      <w:color w:val="FF0000"/>
      <w:kern w:val="2"/>
      <w:sz w:val="24"/>
      <w:szCs w:val="24"/>
    </w:rPr>
  </w:style>
  <w:style w:type="paragraph" w:styleId="a6">
    <w:name w:val="footer"/>
    <w:basedOn w:val="a"/>
    <w:link w:val="Char1"/>
    <w:uiPriority w:val="99"/>
    <w:rsid w:val="00FB732E"/>
    <w:pPr>
      <w:tabs>
        <w:tab w:val="center" w:pos="4153"/>
        <w:tab w:val="right" w:pos="8306"/>
      </w:tabs>
      <w:snapToGrid w:val="0"/>
      <w:jc w:val="left"/>
    </w:pPr>
    <w:rPr>
      <w:sz w:val="18"/>
      <w:szCs w:val="18"/>
    </w:rPr>
  </w:style>
  <w:style w:type="character" w:customStyle="1" w:styleId="Char1">
    <w:name w:val="页脚 Char"/>
    <w:link w:val="a6"/>
    <w:uiPriority w:val="99"/>
    <w:locked/>
    <w:rsid w:val="006D141C"/>
    <w:rPr>
      <w:rFonts w:cs="Times New Roman"/>
      <w:kern w:val="2"/>
      <w:sz w:val="18"/>
      <w:szCs w:val="18"/>
    </w:rPr>
  </w:style>
  <w:style w:type="character" w:styleId="a7">
    <w:name w:val="page number"/>
    <w:uiPriority w:val="99"/>
    <w:rsid w:val="00FB732E"/>
    <w:rPr>
      <w:rFonts w:cs="Times New Roman"/>
    </w:rPr>
  </w:style>
  <w:style w:type="character" w:styleId="a8">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s="Arial"/>
      <w:color w:val="FF0000"/>
    </w:rPr>
  </w:style>
  <w:style w:type="character" w:customStyle="1" w:styleId="3Char0">
    <w:name w:val="正文文本缩进 3 Char"/>
    <w:link w:val="31"/>
    <w:uiPriority w:val="99"/>
    <w:locked/>
    <w:rsid w:val="006D141C"/>
    <w:rPr>
      <w:rFonts w:ascii="Arial" w:hAnsi="Arial" w:cs="Arial"/>
      <w:color w:val="FF0000"/>
      <w:kern w:val="2"/>
      <w:sz w:val="24"/>
      <w:szCs w:val="24"/>
    </w:rPr>
  </w:style>
  <w:style w:type="paragraph" w:styleId="a9">
    <w:name w:val="header"/>
    <w:basedOn w:val="a"/>
    <w:link w:val="Char2"/>
    <w:uiPriority w:val="99"/>
    <w:rsid w:val="00FB732E"/>
    <w:pPr>
      <w:pBdr>
        <w:bottom w:val="single" w:sz="6" w:space="1" w:color="auto"/>
      </w:pBdr>
      <w:tabs>
        <w:tab w:val="center" w:pos="4153"/>
        <w:tab w:val="right" w:pos="8306"/>
      </w:tabs>
      <w:snapToGrid w:val="0"/>
      <w:jc w:val="center"/>
    </w:pPr>
    <w:rPr>
      <w:sz w:val="18"/>
      <w:szCs w:val="18"/>
    </w:rPr>
  </w:style>
  <w:style w:type="character" w:customStyle="1" w:styleId="Char2">
    <w:name w:val="页眉 Char"/>
    <w:link w:val="a9"/>
    <w:uiPriority w:val="99"/>
    <w:locked/>
    <w:rsid w:val="006D141C"/>
    <w:rPr>
      <w:rFonts w:cs="Times New Roman"/>
      <w:kern w:val="2"/>
      <w:sz w:val="18"/>
      <w:szCs w:val="18"/>
    </w:rPr>
  </w:style>
  <w:style w:type="character" w:styleId="aa">
    <w:name w:val="FollowedHyperlink"/>
    <w:uiPriority w:val="99"/>
    <w:rsid w:val="00FB732E"/>
    <w:rPr>
      <w:rFonts w:cs="Times New Roman"/>
      <w:color w:val="800080"/>
      <w:u w:val="single"/>
    </w:rPr>
  </w:style>
  <w:style w:type="paragraph" w:styleId="ab">
    <w:name w:val="List"/>
    <w:basedOn w:val="ac"/>
    <w:uiPriority w:val="99"/>
    <w:rsid w:val="00FB732E"/>
    <w:pPr>
      <w:spacing w:after="220" w:line="220" w:lineRule="atLeast"/>
      <w:ind w:left="1440" w:hanging="360"/>
    </w:pPr>
    <w:rPr>
      <w:szCs w:val="20"/>
    </w:rPr>
  </w:style>
  <w:style w:type="paragraph" w:styleId="ac">
    <w:name w:val="Body Text"/>
    <w:basedOn w:val="a"/>
    <w:link w:val="Char3"/>
    <w:uiPriority w:val="99"/>
    <w:rsid w:val="00FB732E"/>
    <w:pPr>
      <w:spacing w:after="120"/>
    </w:pPr>
  </w:style>
  <w:style w:type="character" w:customStyle="1" w:styleId="Char3">
    <w:name w:val="正文文本 Char"/>
    <w:link w:val="ac"/>
    <w:uiPriority w:val="99"/>
    <w:locked/>
    <w:rsid w:val="006D141C"/>
    <w:rPr>
      <w:rFonts w:cs="Times New Roman"/>
      <w:kern w:val="2"/>
      <w:sz w:val="24"/>
      <w:szCs w:val="24"/>
    </w:rPr>
  </w:style>
  <w:style w:type="paragraph" w:styleId="ad">
    <w:name w:val="Date"/>
    <w:basedOn w:val="a"/>
    <w:next w:val="a"/>
    <w:link w:val="Char4"/>
    <w:uiPriority w:val="99"/>
    <w:rsid w:val="00FB732E"/>
    <w:rPr>
      <w:sz w:val="24"/>
      <w:szCs w:val="20"/>
    </w:rPr>
  </w:style>
  <w:style w:type="character" w:customStyle="1" w:styleId="Char4">
    <w:name w:val="日期 Char"/>
    <w:link w:val="ad"/>
    <w:uiPriority w:val="99"/>
    <w:locked/>
    <w:rsid w:val="006D141C"/>
    <w:rPr>
      <w:rFonts w:cs="Times New Roman"/>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styleId="ae">
    <w:name w:val="Balloon Text"/>
    <w:basedOn w:val="a"/>
    <w:link w:val="Char5"/>
    <w:uiPriority w:val="99"/>
    <w:semiHidden/>
    <w:rsid w:val="00FB732E"/>
    <w:rPr>
      <w:sz w:val="18"/>
      <w:szCs w:val="18"/>
    </w:rPr>
  </w:style>
  <w:style w:type="character" w:customStyle="1" w:styleId="Char5">
    <w:name w:val="批注框文本 Char"/>
    <w:link w:val="ae"/>
    <w:uiPriority w:val="99"/>
    <w:semiHidden/>
    <w:locked/>
    <w:rsid w:val="006D141C"/>
    <w:rPr>
      <w:rFonts w:cs="Times New Roman"/>
      <w:kern w:val="2"/>
      <w:sz w:val="18"/>
      <w:szCs w:val="18"/>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style>
  <w:style w:type="character" w:customStyle="1" w:styleId="Char6">
    <w:name w:val="批注文字 Char"/>
    <w:link w:val="af0"/>
    <w:uiPriority w:val="99"/>
    <w:semiHidden/>
    <w:locked/>
    <w:rsid w:val="006D141C"/>
    <w:rPr>
      <w:rFonts w:cs="Times New Roman"/>
      <w:kern w:val="2"/>
      <w:sz w:val="24"/>
      <w:szCs w:val="24"/>
    </w:rPr>
  </w:style>
  <w:style w:type="paragraph" w:styleId="af1">
    <w:name w:val="annotation subject"/>
    <w:basedOn w:val="af0"/>
    <w:next w:val="af0"/>
    <w:link w:val="Char7"/>
    <w:uiPriority w:val="99"/>
    <w:semiHidden/>
    <w:rsid w:val="00FB732E"/>
    <w:rPr>
      <w:b/>
      <w:bCs/>
    </w:rPr>
  </w:style>
  <w:style w:type="character" w:customStyle="1" w:styleId="Char7">
    <w:name w:val="批注主题 Char"/>
    <w:link w:val="af1"/>
    <w:uiPriority w:val="99"/>
    <w:semiHidden/>
    <w:locked/>
    <w:rsid w:val="006D141C"/>
    <w:rPr>
      <w:rFonts w:cs="Times New Roman"/>
      <w:b/>
      <w:bCs/>
      <w:kern w:val="2"/>
      <w:sz w:val="24"/>
      <w:szCs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style>
  <w:style w:type="character" w:customStyle="1" w:styleId="Char9">
    <w:name w:val="文档结构图 Char"/>
    <w:link w:val="af2"/>
    <w:uiPriority w:val="99"/>
    <w:semiHidden/>
    <w:locked/>
    <w:rsid w:val="006D141C"/>
    <w:rPr>
      <w:rFonts w:cs="Times New Roman"/>
      <w:kern w:val="2"/>
      <w:sz w:val="24"/>
      <w:szCs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18"/>
    </w:rPr>
  </w:style>
  <w:style w:type="character" w:customStyle="1" w:styleId="Chara">
    <w:name w:val="脚注文本 Char"/>
    <w:link w:val="af4"/>
    <w:uiPriority w:val="99"/>
    <w:locked/>
    <w:rsid w:val="006D141C"/>
    <w:rPr>
      <w:rFonts w:cs="Times New Roman"/>
      <w:kern w:val="2"/>
      <w:sz w:val="18"/>
      <w:szCs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qFormat/>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autoRedefine/>
    <w:uiPriority w:val="39"/>
    <w:qFormat/>
    <w:rsid w:val="003D089F"/>
    <w:pPr>
      <w:tabs>
        <w:tab w:val="right" w:leader="dot" w:pos="9072"/>
      </w:tabs>
      <w:ind w:leftChars="200" w:left="420"/>
    </w:pPr>
    <w:rPr>
      <w:kern w:val="0"/>
      <w:szCs w:val="21"/>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39"/>
    <w:qFormat/>
    <w:rsid w:val="003D089F"/>
    <w:pPr>
      <w:tabs>
        <w:tab w:val="right" w:leader="dot" w:pos="9072"/>
      </w:tabs>
    </w:pPr>
  </w:style>
  <w:style w:type="paragraph" w:styleId="32">
    <w:name w:val="toc 3"/>
    <w:basedOn w:val="a"/>
    <w:next w:val="a"/>
    <w:autoRedefine/>
    <w:uiPriority w:val="39"/>
    <w:qFormat/>
    <w:rsid w:val="003D089F"/>
    <w:pPr>
      <w:ind w:leftChars="400" w:left="84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customStyle="1" w:styleId="Default">
    <w:name w:val="Default"/>
    <w:rsid w:val="003C1272"/>
    <w:pPr>
      <w:widowControl w:val="0"/>
      <w:autoSpaceDE w:val="0"/>
      <w:autoSpaceDN w:val="0"/>
      <w:adjustRightInd w:val="0"/>
    </w:pPr>
    <w:rPr>
      <w:rFonts w:ascii="FangSong" w:hAnsi="FangSong" w:cs="FangSong"/>
      <w:color w:val="000000"/>
      <w:sz w:val="24"/>
      <w:szCs w:val="24"/>
    </w:rPr>
  </w:style>
  <w:style w:type="numbering" w:customStyle="1" w:styleId="5">
    <w:name w:val="样式5"/>
    <w:rsid w:val="003C1404"/>
    <w:pPr>
      <w:numPr>
        <w:numId w:val="8"/>
      </w:numPr>
    </w:pPr>
  </w:style>
  <w:style w:type="numbering" w:customStyle="1" w:styleId="3">
    <w:name w:val="样式3"/>
    <w:rsid w:val="003C1404"/>
    <w:pPr>
      <w:numPr>
        <w:numId w:val="7"/>
      </w:numPr>
    </w:pPr>
  </w:style>
  <w:style w:type="numbering" w:customStyle="1" w:styleId="4">
    <w:name w:val="样式4"/>
    <w:rsid w:val="003C1404"/>
    <w:pPr>
      <w:numPr>
        <w:numId w:val="9"/>
      </w:numPr>
    </w:pPr>
  </w:style>
  <w:style w:type="numbering" w:customStyle="1" w:styleId="2">
    <w:name w:val="样式2"/>
    <w:rsid w:val="003C1404"/>
    <w:pPr>
      <w:numPr>
        <w:numId w:val="16"/>
      </w:numPr>
    </w:pPr>
  </w:style>
  <w:style w:type="character" w:styleId="af8">
    <w:name w:val="Strong"/>
    <w:basedOn w:val="a1"/>
    <w:uiPriority w:val="22"/>
    <w:qFormat/>
    <w:locked/>
    <w:rsid w:val="006E3669"/>
    <w:rPr>
      <w:b/>
      <w:bCs/>
    </w:rPr>
  </w:style>
  <w:style w:type="paragraph" w:styleId="TOC">
    <w:name w:val="TOC Heading"/>
    <w:basedOn w:val="1"/>
    <w:next w:val="a"/>
    <w:uiPriority w:val="39"/>
    <w:semiHidden/>
    <w:unhideWhenUsed/>
    <w:qFormat/>
    <w:rsid w:val="00071543"/>
    <w:pPr>
      <w:keepNext/>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6232">
      <w:bodyDiv w:val="1"/>
      <w:marLeft w:val="0"/>
      <w:marRight w:val="0"/>
      <w:marTop w:val="0"/>
      <w:marBottom w:val="0"/>
      <w:divBdr>
        <w:top w:val="none" w:sz="0" w:space="0" w:color="auto"/>
        <w:left w:val="none" w:sz="0" w:space="0" w:color="auto"/>
        <w:bottom w:val="none" w:sz="0" w:space="0" w:color="auto"/>
        <w:right w:val="none" w:sz="0" w:space="0" w:color="auto"/>
      </w:divBdr>
    </w:div>
    <w:div w:id="42367025">
      <w:bodyDiv w:val="1"/>
      <w:marLeft w:val="0"/>
      <w:marRight w:val="0"/>
      <w:marTop w:val="0"/>
      <w:marBottom w:val="0"/>
      <w:divBdr>
        <w:top w:val="none" w:sz="0" w:space="0" w:color="auto"/>
        <w:left w:val="none" w:sz="0" w:space="0" w:color="auto"/>
        <w:bottom w:val="none" w:sz="0" w:space="0" w:color="auto"/>
        <w:right w:val="none" w:sz="0" w:space="0" w:color="auto"/>
      </w:divBdr>
    </w:div>
    <w:div w:id="57174764">
      <w:bodyDiv w:val="1"/>
      <w:marLeft w:val="0"/>
      <w:marRight w:val="0"/>
      <w:marTop w:val="0"/>
      <w:marBottom w:val="0"/>
      <w:divBdr>
        <w:top w:val="none" w:sz="0" w:space="0" w:color="auto"/>
        <w:left w:val="none" w:sz="0" w:space="0" w:color="auto"/>
        <w:bottom w:val="none" w:sz="0" w:space="0" w:color="auto"/>
        <w:right w:val="none" w:sz="0" w:space="0" w:color="auto"/>
      </w:divBdr>
    </w:div>
    <w:div w:id="99306200">
      <w:bodyDiv w:val="1"/>
      <w:marLeft w:val="0"/>
      <w:marRight w:val="0"/>
      <w:marTop w:val="0"/>
      <w:marBottom w:val="0"/>
      <w:divBdr>
        <w:top w:val="none" w:sz="0" w:space="0" w:color="auto"/>
        <w:left w:val="none" w:sz="0" w:space="0" w:color="auto"/>
        <w:bottom w:val="none" w:sz="0" w:space="0" w:color="auto"/>
        <w:right w:val="none" w:sz="0" w:space="0" w:color="auto"/>
      </w:divBdr>
    </w:div>
    <w:div w:id="128326007">
      <w:bodyDiv w:val="1"/>
      <w:marLeft w:val="0"/>
      <w:marRight w:val="0"/>
      <w:marTop w:val="0"/>
      <w:marBottom w:val="0"/>
      <w:divBdr>
        <w:top w:val="none" w:sz="0" w:space="0" w:color="auto"/>
        <w:left w:val="none" w:sz="0" w:space="0" w:color="auto"/>
        <w:bottom w:val="none" w:sz="0" w:space="0" w:color="auto"/>
        <w:right w:val="none" w:sz="0" w:space="0" w:color="auto"/>
      </w:divBdr>
    </w:div>
    <w:div w:id="209268846">
      <w:bodyDiv w:val="1"/>
      <w:marLeft w:val="0"/>
      <w:marRight w:val="0"/>
      <w:marTop w:val="0"/>
      <w:marBottom w:val="0"/>
      <w:divBdr>
        <w:top w:val="none" w:sz="0" w:space="0" w:color="auto"/>
        <w:left w:val="none" w:sz="0" w:space="0" w:color="auto"/>
        <w:bottom w:val="none" w:sz="0" w:space="0" w:color="auto"/>
        <w:right w:val="none" w:sz="0" w:space="0" w:color="auto"/>
      </w:divBdr>
    </w:div>
    <w:div w:id="242881323">
      <w:bodyDiv w:val="1"/>
      <w:marLeft w:val="0"/>
      <w:marRight w:val="0"/>
      <w:marTop w:val="0"/>
      <w:marBottom w:val="0"/>
      <w:divBdr>
        <w:top w:val="none" w:sz="0" w:space="0" w:color="auto"/>
        <w:left w:val="none" w:sz="0" w:space="0" w:color="auto"/>
        <w:bottom w:val="none" w:sz="0" w:space="0" w:color="auto"/>
        <w:right w:val="none" w:sz="0" w:space="0" w:color="auto"/>
      </w:divBdr>
    </w:div>
    <w:div w:id="272983647">
      <w:bodyDiv w:val="1"/>
      <w:marLeft w:val="0"/>
      <w:marRight w:val="0"/>
      <w:marTop w:val="0"/>
      <w:marBottom w:val="0"/>
      <w:divBdr>
        <w:top w:val="none" w:sz="0" w:space="0" w:color="auto"/>
        <w:left w:val="none" w:sz="0" w:space="0" w:color="auto"/>
        <w:bottom w:val="none" w:sz="0" w:space="0" w:color="auto"/>
        <w:right w:val="none" w:sz="0" w:space="0" w:color="auto"/>
      </w:divBdr>
    </w:div>
    <w:div w:id="351804333">
      <w:marLeft w:val="0"/>
      <w:marRight w:val="0"/>
      <w:marTop w:val="0"/>
      <w:marBottom w:val="0"/>
      <w:divBdr>
        <w:top w:val="none" w:sz="0" w:space="0" w:color="auto"/>
        <w:left w:val="none" w:sz="0" w:space="0" w:color="auto"/>
        <w:bottom w:val="none" w:sz="0" w:space="0" w:color="auto"/>
        <w:right w:val="none" w:sz="0" w:space="0" w:color="auto"/>
      </w:divBdr>
    </w:div>
    <w:div w:id="351804334">
      <w:marLeft w:val="0"/>
      <w:marRight w:val="0"/>
      <w:marTop w:val="0"/>
      <w:marBottom w:val="0"/>
      <w:divBdr>
        <w:top w:val="none" w:sz="0" w:space="0" w:color="auto"/>
        <w:left w:val="none" w:sz="0" w:space="0" w:color="auto"/>
        <w:bottom w:val="none" w:sz="0" w:space="0" w:color="auto"/>
        <w:right w:val="none" w:sz="0" w:space="0" w:color="auto"/>
      </w:divBdr>
    </w:div>
    <w:div w:id="351804335">
      <w:marLeft w:val="0"/>
      <w:marRight w:val="0"/>
      <w:marTop w:val="0"/>
      <w:marBottom w:val="0"/>
      <w:divBdr>
        <w:top w:val="none" w:sz="0" w:space="0" w:color="auto"/>
        <w:left w:val="none" w:sz="0" w:space="0" w:color="auto"/>
        <w:bottom w:val="none" w:sz="0" w:space="0" w:color="auto"/>
        <w:right w:val="none" w:sz="0" w:space="0" w:color="auto"/>
      </w:divBdr>
    </w:div>
    <w:div w:id="351804336">
      <w:marLeft w:val="0"/>
      <w:marRight w:val="0"/>
      <w:marTop w:val="0"/>
      <w:marBottom w:val="0"/>
      <w:divBdr>
        <w:top w:val="none" w:sz="0" w:space="0" w:color="auto"/>
        <w:left w:val="none" w:sz="0" w:space="0" w:color="auto"/>
        <w:bottom w:val="none" w:sz="0" w:space="0" w:color="auto"/>
        <w:right w:val="none" w:sz="0" w:space="0" w:color="auto"/>
      </w:divBdr>
    </w:div>
    <w:div w:id="351804337">
      <w:marLeft w:val="0"/>
      <w:marRight w:val="0"/>
      <w:marTop w:val="0"/>
      <w:marBottom w:val="0"/>
      <w:divBdr>
        <w:top w:val="none" w:sz="0" w:space="0" w:color="auto"/>
        <w:left w:val="none" w:sz="0" w:space="0" w:color="auto"/>
        <w:bottom w:val="none" w:sz="0" w:space="0" w:color="auto"/>
        <w:right w:val="none" w:sz="0" w:space="0" w:color="auto"/>
      </w:divBdr>
    </w:div>
    <w:div w:id="351804338">
      <w:marLeft w:val="0"/>
      <w:marRight w:val="0"/>
      <w:marTop w:val="0"/>
      <w:marBottom w:val="0"/>
      <w:divBdr>
        <w:top w:val="none" w:sz="0" w:space="0" w:color="auto"/>
        <w:left w:val="none" w:sz="0" w:space="0" w:color="auto"/>
        <w:bottom w:val="none" w:sz="0" w:space="0" w:color="auto"/>
        <w:right w:val="none" w:sz="0" w:space="0" w:color="auto"/>
      </w:divBdr>
    </w:div>
    <w:div w:id="351804339">
      <w:marLeft w:val="0"/>
      <w:marRight w:val="0"/>
      <w:marTop w:val="0"/>
      <w:marBottom w:val="0"/>
      <w:divBdr>
        <w:top w:val="none" w:sz="0" w:space="0" w:color="auto"/>
        <w:left w:val="none" w:sz="0" w:space="0" w:color="auto"/>
        <w:bottom w:val="none" w:sz="0" w:space="0" w:color="auto"/>
        <w:right w:val="none" w:sz="0" w:space="0" w:color="auto"/>
      </w:divBdr>
    </w:div>
    <w:div w:id="351804340">
      <w:marLeft w:val="0"/>
      <w:marRight w:val="0"/>
      <w:marTop w:val="0"/>
      <w:marBottom w:val="0"/>
      <w:divBdr>
        <w:top w:val="none" w:sz="0" w:space="0" w:color="auto"/>
        <w:left w:val="none" w:sz="0" w:space="0" w:color="auto"/>
        <w:bottom w:val="none" w:sz="0" w:space="0" w:color="auto"/>
        <w:right w:val="none" w:sz="0" w:space="0" w:color="auto"/>
      </w:divBdr>
    </w:div>
    <w:div w:id="351804341">
      <w:marLeft w:val="0"/>
      <w:marRight w:val="0"/>
      <w:marTop w:val="0"/>
      <w:marBottom w:val="0"/>
      <w:divBdr>
        <w:top w:val="none" w:sz="0" w:space="0" w:color="auto"/>
        <w:left w:val="none" w:sz="0" w:space="0" w:color="auto"/>
        <w:bottom w:val="none" w:sz="0" w:space="0" w:color="auto"/>
        <w:right w:val="none" w:sz="0" w:space="0" w:color="auto"/>
      </w:divBdr>
      <w:divsChild>
        <w:div w:id="351804402">
          <w:marLeft w:val="0"/>
          <w:marRight w:val="0"/>
          <w:marTop w:val="0"/>
          <w:marBottom w:val="0"/>
          <w:divBdr>
            <w:top w:val="none" w:sz="0" w:space="0" w:color="auto"/>
            <w:left w:val="none" w:sz="0" w:space="0" w:color="auto"/>
            <w:bottom w:val="none" w:sz="0" w:space="0" w:color="auto"/>
            <w:right w:val="none" w:sz="0" w:space="0" w:color="auto"/>
          </w:divBdr>
        </w:div>
      </w:divsChild>
    </w:div>
    <w:div w:id="351804342">
      <w:marLeft w:val="0"/>
      <w:marRight w:val="0"/>
      <w:marTop w:val="0"/>
      <w:marBottom w:val="0"/>
      <w:divBdr>
        <w:top w:val="none" w:sz="0" w:space="0" w:color="auto"/>
        <w:left w:val="none" w:sz="0" w:space="0" w:color="auto"/>
        <w:bottom w:val="none" w:sz="0" w:space="0" w:color="auto"/>
        <w:right w:val="none" w:sz="0" w:space="0" w:color="auto"/>
      </w:divBdr>
    </w:div>
    <w:div w:id="351804343">
      <w:marLeft w:val="0"/>
      <w:marRight w:val="0"/>
      <w:marTop w:val="0"/>
      <w:marBottom w:val="0"/>
      <w:divBdr>
        <w:top w:val="none" w:sz="0" w:space="0" w:color="auto"/>
        <w:left w:val="none" w:sz="0" w:space="0" w:color="auto"/>
        <w:bottom w:val="none" w:sz="0" w:space="0" w:color="auto"/>
        <w:right w:val="none" w:sz="0" w:space="0" w:color="auto"/>
      </w:divBdr>
    </w:div>
    <w:div w:id="351804344">
      <w:marLeft w:val="0"/>
      <w:marRight w:val="0"/>
      <w:marTop w:val="0"/>
      <w:marBottom w:val="0"/>
      <w:divBdr>
        <w:top w:val="none" w:sz="0" w:space="0" w:color="auto"/>
        <w:left w:val="none" w:sz="0" w:space="0" w:color="auto"/>
        <w:bottom w:val="none" w:sz="0" w:space="0" w:color="auto"/>
        <w:right w:val="none" w:sz="0" w:space="0" w:color="auto"/>
      </w:divBdr>
    </w:div>
    <w:div w:id="351804346">
      <w:marLeft w:val="0"/>
      <w:marRight w:val="0"/>
      <w:marTop w:val="0"/>
      <w:marBottom w:val="0"/>
      <w:divBdr>
        <w:top w:val="none" w:sz="0" w:space="0" w:color="auto"/>
        <w:left w:val="none" w:sz="0" w:space="0" w:color="auto"/>
        <w:bottom w:val="none" w:sz="0" w:space="0" w:color="auto"/>
        <w:right w:val="none" w:sz="0" w:space="0" w:color="auto"/>
      </w:divBdr>
    </w:div>
    <w:div w:id="351804347">
      <w:marLeft w:val="0"/>
      <w:marRight w:val="0"/>
      <w:marTop w:val="0"/>
      <w:marBottom w:val="0"/>
      <w:divBdr>
        <w:top w:val="none" w:sz="0" w:space="0" w:color="auto"/>
        <w:left w:val="none" w:sz="0" w:space="0" w:color="auto"/>
        <w:bottom w:val="none" w:sz="0" w:space="0" w:color="auto"/>
        <w:right w:val="none" w:sz="0" w:space="0" w:color="auto"/>
      </w:divBdr>
    </w:div>
    <w:div w:id="351804348">
      <w:marLeft w:val="0"/>
      <w:marRight w:val="0"/>
      <w:marTop w:val="0"/>
      <w:marBottom w:val="0"/>
      <w:divBdr>
        <w:top w:val="none" w:sz="0" w:space="0" w:color="auto"/>
        <w:left w:val="none" w:sz="0" w:space="0" w:color="auto"/>
        <w:bottom w:val="none" w:sz="0" w:space="0" w:color="auto"/>
        <w:right w:val="none" w:sz="0" w:space="0" w:color="auto"/>
      </w:divBdr>
    </w:div>
    <w:div w:id="351804349">
      <w:marLeft w:val="0"/>
      <w:marRight w:val="0"/>
      <w:marTop w:val="0"/>
      <w:marBottom w:val="0"/>
      <w:divBdr>
        <w:top w:val="none" w:sz="0" w:space="0" w:color="auto"/>
        <w:left w:val="none" w:sz="0" w:space="0" w:color="auto"/>
        <w:bottom w:val="none" w:sz="0" w:space="0" w:color="auto"/>
        <w:right w:val="none" w:sz="0" w:space="0" w:color="auto"/>
      </w:divBdr>
    </w:div>
    <w:div w:id="351804350">
      <w:marLeft w:val="0"/>
      <w:marRight w:val="0"/>
      <w:marTop w:val="0"/>
      <w:marBottom w:val="0"/>
      <w:divBdr>
        <w:top w:val="none" w:sz="0" w:space="0" w:color="auto"/>
        <w:left w:val="none" w:sz="0" w:space="0" w:color="auto"/>
        <w:bottom w:val="none" w:sz="0" w:space="0" w:color="auto"/>
        <w:right w:val="none" w:sz="0" w:space="0" w:color="auto"/>
      </w:divBdr>
    </w:div>
    <w:div w:id="351804351">
      <w:marLeft w:val="0"/>
      <w:marRight w:val="0"/>
      <w:marTop w:val="0"/>
      <w:marBottom w:val="0"/>
      <w:divBdr>
        <w:top w:val="none" w:sz="0" w:space="0" w:color="auto"/>
        <w:left w:val="none" w:sz="0" w:space="0" w:color="auto"/>
        <w:bottom w:val="none" w:sz="0" w:space="0" w:color="auto"/>
        <w:right w:val="none" w:sz="0" w:space="0" w:color="auto"/>
      </w:divBdr>
    </w:div>
    <w:div w:id="351804352">
      <w:marLeft w:val="0"/>
      <w:marRight w:val="0"/>
      <w:marTop w:val="0"/>
      <w:marBottom w:val="0"/>
      <w:divBdr>
        <w:top w:val="none" w:sz="0" w:space="0" w:color="auto"/>
        <w:left w:val="none" w:sz="0" w:space="0" w:color="auto"/>
        <w:bottom w:val="none" w:sz="0" w:space="0" w:color="auto"/>
        <w:right w:val="none" w:sz="0" w:space="0" w:color="auto"/>
      </w:divBdr>
    </w:div>
    <w:div w:id="351804353">
      <w:marLeft w:val="0"/>
      <w:marRight w:val="0"/>
      <w:marTop w:val="0"/>
      <w:marBottom w:val="0"/>
      <w:divBdr>
        <w:top w:val="none" w:sz="0" w:space="0" w:color="auto"/>
        <w:left w:val="none" w:sz="0" w:space="0" w:color="auto"/>
        <w:bottom w:val="none" w:sz="0" w:space="0" w:color="auto"/>
        <w:right w:val="none" w:sz="0" w:space="0" w:color="auto"/>
      </w:divBdr>
    </w:div>
    <w:div w:id="351804354">
      <w:marLeft w:val="0"/>
      <w:marRight w:val="0"/>
      <w:marTop w:val="0"/>
      <w:marBottom w:val="0"/>
      <w:divBdr>
        <w:top w:val="none" w:sz="0" w:space="0" w:color="auto"/>
        <w:left w:val="none" w:sz="0" w:space="0" w:color="auto"/>
        <w:bottom w:val="none" w:sz="0" w:space="0" w:color="auto"/>
        <w:right w:val="none" w:sz="0" w:space="0" w:color="auto"/>
      </w:divBdr>
    </w:div>
    <w:div w:id="351804355">
      <w:marLeft w:val="0"/>
      <w:marRight w:val="0"/>
      <w:marTop w:val="0"/>
      <w:marBottom w:val="0"/>
      <w:divBdr>
        <w:top w:val="none" w:sz="0" w:space="0" w:color="auto"/>
        <w:left w:val="none" w:sz="0" w:space="0" w:color="auto"/>
        <w:bottom w:val="none" w:sz="0" w:space="0" w:color="auto"/>
        <w:right w:val="none" w:sz="0" w:space="0" w:color="auto"/>
      </w:divBdr>
    </w:div>
    <w:div w:id="351804356">
      <w:marLeft w:val="0"/>
      <w:marRight w:val="0"/>
      <w:marTop w:val="0"/>
      <w:marBottom w:val="0"/>
      <w:divBdr>
        <w:top w:val="none" w:sz="0" w:space="0" w:color="auto"/>
        <w:left w:val="none" w:sz="0" w:space="0" w:color="auto"/>
        <w:bottom w:val="none" w:sz="0" w:space="0" w:color="auto"/>
        <w:right w:val="none" w:sz="0" w:space="0" w:color="auto"/>
      </w:divBdr>
    </w:div>
    <w:div w:id="351804357">
      <w:marLeft w:val="0"/>
      <w:marRight w:val="0"/>
      <w:marTop w:val="0"/>
      <w:marBottom w:val="0"/>
      <w:divBdr>
        <w:top w:val="none" w:sz="0" w:space="0" w:color="auto"/>
        <w:left w:val="none" w:sz="0" w:space="0" w:color="auto"/>
        <w:bottom w:val="none" w:sz="0" w:space="0" w:color="auto"/>
        <w:right w:val="none" w:sz="0" w:space="0" w:color="auto"/>
      </w:divBdr>
    </w:div>
    <w:div w:id="351804358">
      <w:marLeft w:val="0"/>
      <w:marRight w:val="0"/>
      <w:marTop w:val="0"/>
      <w:marBottom w:val="0"/>
      <w:divBdr>
        <w:top w:val="none" w:sz="0" w:space="0" w:color="auto"/>
        <w:left w:val="none" w:sz="0" w:space="0" w:color="auto"/>
        <w:bottom w:val="none" w:sz="0" w:space="0" w:color="auto"/>
        <w:right w:val="none" w:sz="0" w:space="0" w:color="auto"/>
      </w:divBdr>
    </w:div>
    <w:div w:id="351804359">
      <w:marLeft w:val="0"/>
      <w:marRight w:val="0"/>
      <w:marTop w:val="0"/>
      <w:marBottom w:val="0"/>
      <w:divBdr>
        <w:top w:val="none" w:sz="0" w:space="0" w:color="auto"/>
        <w:left w:val="none" w:sz="0" w:space="0" w:color="auto"/>
        <w:bottom w:val="none" w:sz="0" w:space="0" w:color="auto"/>
        <w:right w:val="none" w:sz="0" w:space="0" w:color="auto"/>
      </w:divBdr>
      <w:divsChild>
        <w:div w:id="351804345">
          <w:marLeft w:val="0"/>
          <w:marRight w:val="0"/>
          <w:marTop w:val="0"/>
          <w:marBottom w:val="0"/>
          <w:divBdr>
            <w:top w:val="none" w:sz="0" w:space="0" w:color="auto"/>
            <w:left w:val="none" w:sz="0" w:space="0" w:color="auto"/>
            <w:bottom w:val="none" w:sz="0" w:space="0" w:color="auto"/>
            <w:right w:val="none" w:sz="0" w:space="0" w:color="auto"/>
          </w:divBdr>
        </w:div>
      </w:divsChild>
    </w:div>
    <w:div w:id="351804360">
      <w:marLeft w:val="0"/>
      <w:marRight w:val="0"/>
      <w:marTop w:val="0"/>
      <w:marBottom w:val="0"/>
      <w:divBdr>
        <w:top w:val="none" w:sz="0" w:space="0" w:color="auto"/>
        <w:left w:val="none" w:sz="0" w:space="0" w:color="auto"/>
        <w:bottom w:val="none" w:sz="0" w:space="0" w:color="auto"/>
        <w:right w:val="none" w:sz="0" w:space="0" w:color="auto"/>
      </w:divBdr>
    </w:div>
    <w:div w:id="351804361">
      <w:marLeft w:val="0"/>
      <w:marRight w:val="0"/>
      <w:marTop w:val="0"/>
      <w:marBottom w:val="0"/>
      <w:divBdr>
        <w:top w:val="none" w:sz="0" w:space="0" w:color="auto"/>
        <w:left w:val="none" w:sz="0" w:space="0" w:color="auto"/>
        <w:bottom w:val="none" w:sz="0" w:space="0" w:color="auto"/>
        <w:right w:val="none" w:sz="0" w:space="0" w:color="auto"/>
      </w:divBdr>
    </w:div>
    <w:div w:id="351804362">
      <w:marLeft w:val="0"/>
      <w:marRight w:val="0"/>
      <w:marTop w:val="0"/>
      <w:marBottom w:val="0"/>
      <w:divBdr>
        <w:top w:val="none" w:sz="0" w:space="0" w:color="auto"/>
        <w:left w:val="none" w:sz="0" w:space="0" w:color="auto"/>
        <w:bottom w:val="none" w:sz="0" w:space="0" w:color="auto"/>
        <w:right w:val="none" w:sz="0" w:space="0" w:color="auto"/>
      </w:divBdr>
    </w:div>
    <w:div w:id="351804363">
      <w:marLeft w:val="0"/>
      <w:marRight w:val="0"/>
      <w:marTop w:val="0"/>
      <w:marBottom w:val="0"/>
      <w:divBdr>
        <w:top w:val="none" w:sz="0" w:space="0" w:color="auto"/>
        <w:left w:val="none" w:sz="0" w:space="0" w:color="auto"/>
        <w:bottom w:val="none" w:sz="0" w:space="0" w:color="auto"/>
        <w:right w:val="none" w:sz="0" w:space="0" w:color="auto"/>
      </w:divBdr>
    </w:div>
    <w:div w:id="351804364">
      <w:marLeft w:val="0"/>
      <w:marRight w:val="0"/>
      <w:marTop w:val="0"/>
      <w:marBottom w:val="0"/>
      <w:divBdr>
        <w:top w:val="none" w:sz="0" w:space="0" w:color="auto"/>
        <w:left w:val="none" w:sz="0" w:space="0" w:color="auto"/>
        <w:bottom w:val="none" w:sz="0" w:space="0" w:color="auto"/>
        <w:right w:val="none" w:sz="0" w:space="0" w:color="auto"/>
      </w:divBdr>
    </w:div>
    <w:div w:id="351804365">
      <w:marLeft w:val="0"/>
      <w:marRight w:val="0"/>
      <w:marTop w:val="0"/>
      <w:marBottom w:val="0"/>
      <w:divBdr>
        <w:top w:val="none" w:sz="0" w:space="0" w:color="auto"/>
        <w:left w:val="none" w:sz="0" w:space="0" w:color="auto"/>
        <w:bottom w:val="none" w:sz="0" w:space="0" w:color="auto"/>
        <w:right w:val="none" w:sz="0" w:space="0" w:color="auto"/>
      </w:divBdr>
    </w:div>
    <w:div w:id="351804366">
      <w:marLeft w:val="0"/>
      <w:marRight w:val="0"/>
      <w:marTop w:val="0"/>
      <w:marBottom w:val="0"/>
      <w:divBdr>
        <w:top w:val="none" w:sz="0" w:space="0" w:color="auto"/>
        <w:left w:val="none" w:sz="0" w:space="0" w:color="auto"/>
        <w:bottom w:val="none" w:sz="0" w:space="0" w:color="auto"/>
        <w:right w:val="none" w:sz="0" w:space="0" w:color="auto"/>
      </w:divBdr>
    </w:div>
    <w:div w:id="351804367">
      <w:marLeft w:val="0"/>
      <w:marRight w:val="0"/>
      <w:marTop w:val="0"/>
      <w:marBottom w:val="0"/>
      <w:divBdr>
        <w:top w:val="none" w:sz="0" w:space="0" w:color="auto"/>
        <w:left w:val="none" w:sz="0" w:space="0" w:color="auto"/>
        <w:bottom w:val="none" w:sz="0" w:space="0" w:color="auto"/>
        <w:right w:val="none" w:sz="0" w:space="0" w:color="auto"/>
      </w:divBdr>
    </w:div>
    <w:div w:id="351804368">
      <w:marLeft w:val="0"/>
      <w:marRight w:val="0"/>
      <w:marTop w:val="0"/>
      <w:marBottom w:val="0"/>
      <w:divBdr>
        <w:top w:val="none" w:sz="0" w:space="0" w:color="auto"/>
        <w:left w:val="none" w:sz="0" w:space="0" w:color="auto"/>
        <w:bottom w:val="none" w:sz="0" w:space="0" w:color="auto"/>
        <w:right w:val="none" w:sz="0" w:space="0" w:color="auto"/>
      </w:divBdr>
    </w:div>
    <w:div w:id="351804369">
      <w:marLeft w:val="0"/>
      <w:marRight w:val="0"/>
      <w:marTop w:val="0"/>
      <w:marBottom w:val="0"/>
      <w:divBdr>
        <w:top w:val="none" w:sz="0" w:space="0" w:color="auto"/>
        <w:left w:val="none" w:sz="0" w:space="0" w:color="auto"/>
        <w:bottom w:val="none" w:sz="0" w:space="0" w:color="auto"/>
        <w:right w:val="none" w:sz="0" w:space="0" w:color="auto"/>
      </w:divBdr>
    </w:div>
    <w:div w:id="351804370">
      <w:marLeft w:val="0"/>
      <w:marRight w:val="0"/>
      <w:marTop w:val="0"/>
      <w:marBottom w:val="0"/>
      <w:divBdr>
        <w:top w:val="none" w:sz="0" w:space="0" w:color="auto"/>
        <w:left w:val="none" w:sz="0" w:space="0" w:color="auto"/>
        <w:bottom w:val="none" w:sz="0" w:space="0" w:color="auto"/>
        <w:right w:val="none" w:sz="0" w:space="0" w:color="auto"/>
      </w:divBdr>
    </w:div>
    <w:div w:id="351804371">
      <w:marLeft w:val="0"/>
      <w:marRight w:val="0"/>
      <w:marTop w:val="0"/>
      <w:marBottom w:val="0"/>
      <w:divBdr>
        <w:top w:val="none" w:sz="0" w:space="0" w:color="auto"/>
        <w:left w:val="none" w:sz="0" w:space="0" w:color="auto"/>
        <w:bottom w:val="none" w:sz="0" w:space="0" w:color="auto"/>
        <w:right w:val="none" w:sz="0" w:space="0" w:color="auto"/>
      </w:divBdr>
    </w:div>
    <w:div w:id="351804372">
      <w:marLeft w:val="0"/>
      <w:marRight w:val="0"/>
      <w:marTop w:val="0"/>
      <w:marBottom w:val="0"/>
      <w:divBdr>
        <w:top w:val="none" w:sz="0" w:space="0" w:color="auto"/>
        <w:left w:val="none" w:sz="0" w:space="0" w:color="auto"/>
        <w:bottom w:val="none" w:sz="0" w:space="0" w:color="auto"/>
        <w:right w:val="none" w:sz="0" w:space="0" w:color="auto"/>
      </w:divBdr>
    </w:div>
    <w:div w:id="351804373">
      <w:marLeft w:val="0"/>
      <w:marRight w:val="0"/>
      <w:marTop w:val="0"/>
      <w:marBottom w:val="0"/>
      <w:divBdr>
        <w:top w:val="none" w:sz="0" w:space="0" w:color="auto"/>
        <w:left w:val="none" w:sz="0" w:space="0" w:color="auto"/>
        <w:bottom w:val="none" w:sz="0" w:space="0" w:color="auto"/>
        <w:right w:val="none" w:sz="0" w:space="0" w:color="auto"/>
      </w:divBdr>
    </w:div>
    <w:div w:id="351804374">
      <w:marLeft w:val="0"/>
      <w:marRight w:val="0"/>
      <w:marTop w:val="0"/>
      <w:marBottom w:val="0"/>
      <w:divBdr>
        <w:top w:val="none" w:sz="0" w:space="0" w:color="auto"/>
        <w:left w:val="none" w:sz="0" w:space="0" w:color="auto"/>
        <w:bottom w:val="none" w:sz="0" w:space="0" w:color="auto"/>
        <w:right w:val="none" w:sz="0" w:space="0" w:color="auto"/>
      </w:divBdr>
    </w:div>
    <w:div w:id="351804375">
      <w:marLeft w:val="0"/>
      <w:marRight w:val="0"/>
      <w:marTop w:val="0"/>
      <w:marBottom w:val="0"/>
      <w:divBdr>
        <w:top w:val="none" w:sz="0" w:space="0" w:color="auto"/>
        <w:left w:val="none" w:sz="0" w:space="0" w:color="auto"/>
        <w:bottom w:val="none" w:sz="0" w:space="0" w:color="auto"/>
        <w:right w:val="none" w:sz="0" w:space="0" w:color="auto"/>
      </w:divBdr>
    </w:div>
    <w:div w:id="351804376">
      <w:marLeft w:val="0"/>
      <w:marRight w:val="0"/>
      <w:marTop w:val="0"/>
      <w:marBottom w:val="0"/>
      <w:divBdr>
        <w:top w:val="none" w:sz="0" w:space="0" w:color="auto"/>
        <w:left w:val="none" w:sz="0" w:space="0" w:color="auto"/>
        <w:bottom w:val="none" w:sz="0" w:space="0" w:color="auto"/>
        <w:right w:val="none" w:sz="0" w:space="0" w:color="auto"/>
      </w:divBdr>
    </w:div>
    <w:div w:id="351804377">
      <w:marLeft w:val="0"/>
      <w:marRight w:val="0"/>
      <w:marTop w:val="0"/>
      <w:marBottom w:val="0"/>
      <w:divBdr>
        <w:top w:val="none" w:sz="0" w:space="0" w:color="auto"/>
        <w:left w:val="none" w:sz="0" w:space="0" w:color="auto"/>
        <w:bottom w:val="none" w:sz="0" w:space="0" w:color="auto"/>
        <w:right w:val="none" w:sz="0" w:space="0" w:color="auto"/>
      </w:divBdr>
    </w:div>
    <w:div w:id="351804378">
      <w:marLeft w:val="0"/>
      <w:marRight w:val="0"/>
      <w:marTop w:val="0"/>
      <w:marBottom w:val="0"/>
      <w:divBdr>
        <w:top w:val="none" w:sz="0" w:space="0" w:color="auto"/>
        <w:left w:val="none" w:sz="0" w:space="0" w:color="auto"/>
        <w:bottom w:val="none" w:sz="0" w:space="0" w:color="auto"/>
        <w:right w:val="none" w:sz="0" w:space="0" w:color="auto"/>
      </w:divBdr>
    </w:div>
    <w:div w:id="351804379">
      <w:marLeft w:val="0"/>
      <w:marRight w:val="0"/>
      <w:marTop w:val="0"/>
      <w:marBottom w:val="0"/>
      <w:divBdr>
        <w:top w:val="none" w:sz="0" w:space="0" w:color="auto"/>
        <w:left w:val="none" w:sz="0" w:space="0" w:color="auto"/>
        <w:bottom w:val="none" w:sz="0" w:space="0" w:color="auto"/>
        <w:right w:val="none" w:sz="0" w:space="0" w:color="auto"/>
      </w:divBdr>
    </w:div>
    <w:div w:id="351804380">
      <w:marLeft w:val="0"/>
      <w:marRight w:val="0"/>
      <w:marTop w:val="0"/>
      <w:marBottom w:val="0"/>
      <w:divBdr>
        <w:top w:val="none" w:sz="0" w:space="0" w:color="auto"/>
        <w:left w:val="none" w:sz="0" w:space="0" w:color="auto"/>
        <w:bottom w:val="none" w:sz="0" w:space="0" w:color="auto"/>
        <w:right w:val="none" w:sz="0" w:space="0" w:color="auto"/>
      </w:divBdr>
    </w:div>
    <w:div w:id="351804381">
      <w:marLeft w:val="0"/>
      <w:marRight w:val="0"/>
      <w:marTop w:val="0"/>
      <w:marBottom w:val="0"/>
      <w:divBdr>
        <w:top w:val="none" w:sz="0" w:space="0" w:color="auto"/>
        <w:left w:val="none" w:sz="0" w:space="0" w:color="auto"/>
        <w:bottom w:val="none" w:sz="0" w:space="0" w:color="auto"/>
        <w:right w:val="none" w:sz="0" w:space="0" w:color="auto"/>
      </w:divBdr>
    </w:div>
    <w:div w:id="351804382">
      <w:marLeft w:val="0"/>
      <w:marRight w:val="0"/>
      <w:marTop w:val="0"/>
      <w:marBottom w:val="0"/>
      <w:divBdr>
        <w:top w:val="none" w:sz="0" w:space="0" w:color="auto"/>
        <w:left w:val="none" w:sz="0" w:space="0" w:color="auto"/>
        <w:bottom w:val="none" w:sz="0" w:space="0" w:color="auto"/>
        <w:right w:val="none" w:sz="0" w:space="0" w:color="auto"/>
      </w:divBdr>
    </w:div>
    <w:div w:id="351804383">
      <w:marLeft w:val="0"/>
      <w:marRight w:val="0"/>
      <w:marTop w:val="0"/>
      <w:marBottom w:val="0"/>
      <w:divBdr>
        <w:top w:val="none" w:sz="0" w:space="0" w:color="auto"/>
        <w:left w:val="none" w:sz="0" w:space="0" w:color="auto"/>
        <w:bottom w:val="none" w:sz="0" w:space="0" w:color="auto"/>
        <w:right w:val="none" w:sz="0" w:space="0" w:color="auto"/>
      </w:divBdr>
    </w:div>
    <w:div w:id="351804384">
      <w:marLeft w:val="0"/>
      <w:marRight w:val="0"/>
      <w:marTop w:val="0"/>
      <w:marBottom w:val="0"/>
      <w:divBdr>
        <w:top w:val="none" w:sz="0" w:space="0" w:color="auto"/>
        <w:left w:val="none" w:sz="0" w:space="0" w:color="auto"/>
        <w:bottom w:val="none" w:sz="0" w:space="0" w:color="auto"/>
        <w:right w:val="none" w:sz="0" w:space="0" w:color="auto"/>
      </w:divBdr>
    </w:div>
    <w:div w:id="351804385">
      <w:marLeft w:val="0"/>
      <w:marRight w:val="0"/>
      <w:marTop w:val="0"/>
      <w:marBottom w:val="0"/>
      <w:divBdr>
        <w:top w:val="none" w:sz="0" w:space="0" w:color="auto"/>
        <w:left w:val="none" w:sz="0" w:space="0" w:color="auto"/>
        <w:bottom w:val="none" w:sz="0" w:space="0" w:color="auto"/>
        <w:right w:val="none" w:sz="0" w:space="0" w:color="auto"/>
      </w:divBdr>
    </w:div>
    <w:div w:id="351804386">
      <w:marLeft w:val="0"/>
      <w:marRight w:val="0"/>
      <w:marTop w:val="0"/>
      <w:marBottom w:val="0"/>
      <w:divBdr>
        <w:top w:val="none" w:sz="0" w:space="0" w:color="auto"/>
        <w:left w:val="none" w:sz="0" w:space="0" w:color="auto"/>
        <w:bottom w:val="none" w:sz="0" w:space="0" w:color="auto"/>
        <w:right w:val="none" w:sz="0" w:space="0" w:color="auto"/>
      </w:divBdr>
    </w:div>
    <w:div w:id="351804387">
      <w:marLeft w:val="0"/>
      <w:marRight w:val="0"/>
      <w:marTop w:val="0"/>
      <w:marBottom w:val="0"/>
      <w:divBdr>
        <w:top w:val="none" w:sz="0" w:space="0" w:color="auto"/>
        <w:left w:val="none" w:sz="0" w:space="0" w:color="auto"/>
        <w:bottom w:val="none" w:sz="0" w:space="0" w:color="auto"/>
        <w:right w:val="none" w:sz="0" w:space="0" w:color="auto"/>
      </w:divBdr>
    </w:div>
    <w:div w:id="351804388">
      <w:marLeft w:val="0"/>
      <w:marRight w:val="0"/>
      <w:marTop w:val="0"/>
      <w:marBottom w:val="0"/>
      <w:divBdr>
        <w:top w:val="none" w:sz="0" w:space="0" w:color="auto"/>
        <w:left w:val="none" w:sz="0" w:space="0" w:color="auto"/>
        <w:bottom w:val="none" w:sz="0" w:space="0" w:color="auto"/>
        <w:right w:val="none" w:sz="0" w:space="0" w:color="auto"/>
      </w:divBdr>
    </w:div>
    <w:div w:id="351804389">
      <w:marLeft w:val="0"/>
      <w:marRight w:val="0"/>
      <w:marTop w:val="0"/>
      <w:marBottom w:val="0"/>
      <w:divBdr>
        <w:top w:val="none" w:sz="0" w:space="0" w:color="auto"/>
        <w:left w:val="none" w:sz="0" w:space="0" w:color="auto"/>
        <w:bottom w:val="none" w:sz="0" w:space="0" w:color="auto"/>
        <w:right w:val="none" w:sz="0" w:space="0" w:color="auto"/>
      </w:divBdr>
    </w:div>
    <w:div w:id="351804390">
      <w:marLeft w:val="0"/>
      <w:marRight w:val="0"/>
      <w:marTop w:val="0"/>
      <w:marBottom w:val="0"/>
      <w:divBdr>
        <w:top w:val="none" w:sz="0" w:space="0" w:color="auto"/>
        <w:left w:val="none" w:sz="0" w:space="0" w:color="auto"/>
        <w:bottom w:val="none" w:sz="0" w:space="0" w:color="auto"/>
        <w:right w:val="none" w:sz="0" w:space="0" w:color="auto"/>
      </w:divBdr>
    </w:div>
    <w:div w:id="351804391">
      <w:marLeft w:val="0"/>
      <w:marRight w:val="0"/>
      <w:marTop w:val="0"/>
      <w:marBottom w:val="0"/>
      <w:divBdr>
        <w:top w:val="none" w:sz="0" w:space="0" w:color="auto"/>
        <w:left w:val="none" w:sz="0" w:space="0" w:color="auto"/>
        <w:bottom w:val="none" w:sz="0" w:space="0" w:color="auto"/>
        <w:right w:val="none" w:sz="0" w:space="0" w:color="auto"/>
      </w:divBdr>
    </w:div>
    <w:div w:id="351804392">
      <w:marLeft w:val="0"/>
      <w:marRight w:val="0"/>
      <w:marTop w:val="0"/>
      <w:marBottom w:val="0"/>
      <w:divBdr>
        <w:top w:val="none" w:sz="0" w:space="0" w:color="auto"/>
        <w:left w:val="none" w:sz="0" w:space="0" w:color="auto"/>
        <w:bottom w:val="none" w:sz="0" w:space="0" w:color="auto"/>
        <w:right w:val="none" w:sz="0" w:space="0" w:color="auto"/>
      </w:divBdr>
    </w:div>
    <w:div w:id="351804393">
      <w:marLeft w:val="0"/>
      <w:marRight w:val="0"/>
      <w:marTop w:val="0"/>
      <w:marBottom w:val="0"/>
      <w:divBdr>
        <w:top w:val="none" w:sz="0" w:space="0" w:color="auto"/>
        <w:left w:val="none" w:sz="0" w:space="0" w:color="auto"/>
        <w:bottom w:val="none" w:sz="0" w:space="0" w:color="auto"/>
        <w:right w:val="none" w:sz="0" w:space="0" w:color="auto"/>
      </w:divBdr>
    </w:div>
    <w:div w:id="351804394">
      <w:marLeft w:val="0"/>
      <w:marRight w:val="0"/>
      <w:marTop w:val="0"/>
      <w:marBottom w:val="0"/>
      <w:divBdr>
        <w:top w:val="none" w:sz="0" w:space="0" w:color="auto"/>
        <w:left w:val="none" w:sz="0" w:space="0" w:color="auto"/>
        <w:bottom w:val="none" w:sz="0" w:space="0" w:color="auto"/>
        <w:right w:val="none" w:sz="0" w:space="0" w:color="auto"/>
      </w:divBdr>
    </w:div>
    <w:div w:id="351804395">
      <w:marLeft w:val="0"/>
      <w:marRight w:val="0"/>
      <w:marTop w:val="0"/>
      <w:marBottom w:val="0"/>
      <w:divBdr>
        <w:top w:val="none" w:sz="0" w:space="0" w:color="auto"/>
        <w:left w:val="none" w:sz="0" w:space="0" w:color="auto"/>
        <w:bottom w:val="none" w:sz="0" w:space="0" w:color="auto"/>
        <w:right w:val="none" w:sz="0" w:space="0" w:color="auto"/>
      </w:divBdr>
    </w:div>
    <w:div w:id="351804396">
      <w:marLeft w:val="0"/>
      <w:marRight w:val="0"/>
      <w:marTop w:val="0"/>
      <w:marBottom w:val="0"/>
      <w:divBdr>
        <w:top w:val="none" w:sz="0" w:space="0" w:color="auto"/>
        <w:left w:val="none" w:sz="0" w:space="0" w:color="auto"/>
        <w:bottom w:val="none" w:sz="0" w:space="0" w:color="auto"/>
        <w:right w:val="none" w:sz="0" w:space="0" w:color="auto"/>
      </w:divBdr>
    </w:div>
    <w:div w:id="351804397">
      <w:marLeft w:val="0"/>
      <w:marRight w:val="0"/>
      <w:marTop w:val="0"/>
      <w:marBottom w:val="0"/>
      <w:divBdr>
        <w:top w:val="none" w:sz="0" w:space="0" w:color="auto"/>
        <w:left w:val="none" w:sz="0" w:space="0" w:color="auto"/>
        <w:bottom w:val="none" w:sz="0" w:space="0" w:color="auto"/>
        <w:right w:val="none" w:sz="0" w:space="0" w:color="auto"/>
      </w:divBdr>
    </w:div>
    <w:div w:id="351804398">
      <w:marLeft w:val="0"/>
      <w:marRight w:val="0"/>
      <w:marTop w:val="0"/>
      <w:marBottom w:val="0"/>
      <w:divBdr>
        <w:top w:val="none" w:sz="0" w:space="0" w:color="auto"/>
        <w:left w:val="none" w:sz="0" w:space="0" w:color="auto"/>
        <w:bottom w:val="none" w:sz="0" w:space="0" w:color="auto"/>
        <w:right w:val="none" w:sz="0" w:space="0" w:color="auto"/>
      </w:divBdr>
    </w:div>
    <w:div w:id="351804399">
      <w:marLeft w:val="0"/>
      <w:marRight w:val="0"/>
      <w:marTop w:val="0"/>
      <w:marBottom w:val="0"/>
      <w:divBdr>
        <w:top w:val="none" w:sz="0" w:space="0" w:color="auto"/>
        <w:left w:val="none" w:sz="0" w:space="0" w:color="auto"/>
        <w:bottom w:val="none" w:sz="0" w:space="0" w:color="auto"/>
        <w:right w:val="none" w:sz="0" w:space="0" w:color="auto"/>
      </w:divBdr>
    </w:div>
    <w:div w:id="351804400">
      <w:marLeft w:val="0"/>
      <w:marRight w:val="0"/>
      <w:marTop w:val="0"/>
      <w:marBottom w:val="0"/>
      <w:divBdr>
        <w:top w:val="none" w:sz="0" w:space="0" w:color="auto"/>
        <w:left w:val="none" w:sz="0" w:space="0" w:color="auto"/>
        <w:bottom w:val="none" w:sz="0" w:space="0" w:color="auto"/>
        <w:right w:val="none" w:sz="0" w:space="0" w:color="auto"/>
      </w:divBdr>
    </w:div>
    <w:div w:id="351804401">
      <w:marLeft w:val="0"/>
      <w:marRight w:val="0"/>
      <w:marTop w:val="0"/>
      <w:marBottom w:val="0"/>
      <w:divBdr>
        <w:top w:val="none" w:sz="0" w:space="0" w:color="auto"/>
        <w:left w:val="none" w:sz="0" w:space="0" w:color="auto"/>
        <w:bottom w:val="none" w:sz="0" w:space="0" w:color="auto"/>
        <w:right w:val="none" w:sz="0" w:space="0" w:color="auto"/>
      </w:divBdr>
    </w:div>
    <w:div w:id="351804403">
      <w:marLeft w:val="0"/>
      <w:marRight w:val="0"/>
      <w:marTop w:val="0"/>
      <w:marBottom w:val="0"/>
      <w:divBdr>
        <w:top w:val="none" w:sz="0" w:space="0" w:color="auto"/>
        <w:left w:val="none" w:sz="0" w:space="0" w:color="auto"/>
        <w:bottom w:val="none" w:sz="0" w:space="0" w:color="auto"/>
        <w:right w:val="none" w:sz="0" w:space="0" w:color="auto"/>
      </w:divBdr>
    </w:div>
    <w:div w:id="351804404">
      <w:marLeft w:val="0"/>
      <w:marRight w:val="0"/>
      <w:marTop w:val="0"/>
      <w:marBottom w:val="0"/>
      <w:divBdr>
        <w:top w:val="none" w:sz="0" w:space="0" w:color="auto"/>
        <w:left w:val="none" w:sz="0" w:space="0" w:color="auto"/>
        <w:bottom w:val="none" w:sz="0" w:space="0" w:color="auto"/>
        <w:right w:val="none" w:sz="0" w:space="0" w:color="auto"/>
      </w:divBdr>
    </w:div>
    <w:div w:id="351804405">
      <w:marLeft w:val="0"/>
      <w:marRight w:val="0"/>
      <w:marTop w:val="0"/>
      <w:marBottom w:val="0"/>
      <w:divBdr>
        <w:top w:val="none" w:sz="0" w:space="0" w:color="auto"/>
        <w:left w:val="none" w:sz="0" w:space="0" w:color="auto"/>
        <w:bottom w:val="none" w:sz="0" w:space="0" w:color="auto"/>
        <w:right w:val="none" w:sz="0" w:space="0" w:color="auto"/>
      </w:divBdr>
    </w:div>
    <w:div w:id="351804406">
      <w:marLeft w:val="0"/>
      <w:marRight w:val="0"/>
      <w:marTop w:val="0"/>
      <w:marBottom w:val="0"/>
      <w:divBdr>
        <w:top w:val="none" w:sz="0" w:space="0" w:color="auto"/>
        <w:left w:val="none" w:sz="0" w:space="0" w:color="auto"/>
        <w:bottom w:val="none" w:sz="0" w:space="0" w:color="auto"/>
        <w:right w:val="none" w:sz="0" w:space="0" w:color="auto"/>
      </w:divBdr>
    </w:div>
    <w:div w:id="351804407">
      <w:marLeft w:val="0"/>
      <w:marRight w:val="0"/>
      <w:marTop w:val="0"/>
      <w:marBottom w:val="0"/>
      <w:divBdr>
        <w:top w:val="none" w:sz="0" w:space="0" w:color="auto"/>
        <w:left w:val="none" w:sz="0" w:space="0" w:color="auto"/>
        <w:bottom w:val="none" w:sz="0" w:space="0" w:color="auto"/>
        <w:right w:val="none" w:sz="0" w:space="0" w:color="auto"/>
      </w:divBdr>
    </w:div>
    <w:div w:id="351804408">
      <w:marLeft w:val="0"/>
      <w:marRight w:val="0"/>
      <w:marTop w:val="0"/>
      <w:marBottom w:val="0"/>
      <w:divBdr>
        <w:top w:val="none" w:sz="0" w:space="0" w:color="auto"/>
        <w:left w:val="none" w:sz="0" w:space="0" w:color="auto"/>
        <w:bottom w:val="none" w:sz="0" w:space="0" w:color="auto"/>
        <w:right w:val="none" w:sz="0" w:space="0" w:color="auto"/>
      </w:divBdr>
    </w:div>
    <w:div w:id="351804409">
      <w:marLeft w:val="0"/>
      <w:marRight w:val="0"/>
      <w:marTop w:val="0"/>
      <w:marBottom w:val="0"/>
      <w:divBdr>
        <w:top w:val="none" w:sz="0" w:space="0" w:color="auto"/>
        <w:left w:val="none" w:sz="0" w:space="0" w:color="auto"/>
        <w:bottom w:val="none" w:sz="0" w:space="0" w:color="auto"/>
        <w:right w:val="none" w:sz="0" w:space="0" w:color="auto"/>
      </w:divBdr>
    </w:div>
    <w:div w:id="351804410">
      <w:marLeft w:val="0"/>
      <w:marRight w:val="0"/>
      <w:marTop w:val="0"/>
      <w:marBottom w:val="0"/>
      <w:divBdr>
        <w:top w:val="none" w:sz="0" w:space="0" w:color="auto"/>
        <w:left w:val="none" w:sz="0" w:space="0" w:color="auto"/>
        <w:bottom w:val="none" w:sz="0" w:space="0" w:color="auto"/>
        <w:right w:val="none" w:sz="0" w:space="0" w:color="auto"/>
      </w:divBdr>
    </w:div>
    <w:div w:id="351804411">
      <w:marLeft w:val="0"/>
      <w:marRight w:val="0"/>
      <w:marTop w:val="0"/>
      <w:marBottom w:val="0"/>
      <w:divBdr>
        <w:top w:val="none" w:sz="0" w:space="0" w:color="auto"/>
        <w:left w:val="none" w:sz="0" w:space="0" w:color="auto"/>
        <w:bottom w:val="none" w:sz="0" w:space="0" w:color="auto"/>
        <w:right w:val="none" w:sz="0" w:space="0" w:color="auto"/>
      </w:divBdr>
    </w:div>
    <w:div w:id="351804412">
      <w:marLeft w:val="0"/>
      <w:marRight w:val="0"/>
      <w:marTop w:val="0"/>
      <w:marBottom w:val="0"/>
      <w:divBdr>
        <w:top w:val="none" w:sz="0" w:space="0" w:color="auto"/>
        <w:left w:val="none" w:sz="0" w:space="0" w:color="auto"/>
        <w:bottom w:val="none" w:sz="0" w:space="0" w:color="auto"/>
        <w:right w:val="none" w:sz="0" w:space="0" w:color="auto"/>
      </w:divBdr>
    </w:div>
    <w:div w:id="351804413">
      <w:marLeft w:val="0"/>
      <w:marRight w:val="0"/>
      <w:marTop w:val="0"/>
      <w:marBottom w:val="0"/>
      <w:divBdr>
        <w:top w:val="none" w:sz="0" w:space="0" w:color="auto"/>
        <w:left w:val="none" w:sz="0" w:space="0" w:color="auto"/>
        <w:bottom w:val="none" w:sz="0" w:space="0" w:color="auto"/>
        <w:right w:val="none" w:sz="0" w:space="0" w:color="auto"/>
      </w:divBdr>
    </w:div>
    <w:div w:id="351804414">
      <w:marLeft w:val="0"/>
      <w:marRight w:val="0"/>
      <w:marTop w:val="0"/>
      <w:marBottom w:val="0"/>
      <w:divBdr>
        <w:top w:val="none" w:sz="0" w:space="0" w:color="auto"/>
        <w:left w:val="none" w:sz="0" w:space="0" w:color="auto"/>
        <w:bottom w:val="none" w:sz="0" w:space="0" w:color="auto"/>
        <w:right w:val="none" w:sz="0" w:space="0" w:color="auto"/>
      </w:divBdr>
    </w:div>
    <w:div w:id="351804415">
      <w:marLeft w:val="0"/>
      <w:marRight w:val="0"/>
      <w:marTop w:val="0"/>
      <w:marBottom w:val="0"/>
      <w:divBdr>
        <w:top w:val="none" w:sz="0" w:space="0" w:color="auto"/>
        <w:left w:val="none" w:sz="0" w:space="0" w:color="auto"/>
        <w:bottom w:val="none" w:sz="0" w:space="0" w:color="auto"/>
        <w:right w:val="none" w:sz="0" w:space="0" w:color="auto"/>
      </w:divBdr>
    </w:div>
    <w:div w:id="351804416">
      <w:marLeft w:val="0"/>
      <w:marRight w:val="0"/>
      <w:marTop w:val="0"/>
      <w:marBottom w:val="0"/>
      <w:divBdr>
        <w:top w:val="none" w:sz="0" w:space="0" w:color="auto"/>
        <w:left w:val="none" w:sz="0" w:space="0" w:color="auto"/>
        <w:bottom w:val="none" w:sz="0" w:space="0" w:color="auto"/>
        <w:right w:val="none" w:sz="0" w:space="0" w:color="auto"/>
      </w:divBdr>
    </w:div>
    <w:div w:id="351804417">
      <w:marLeft w:val="0"/>
      <w:marRight w:val="0"/>
      <w:marTop w:val="0"/>
      <w:marBottom w:val="0"/>
      <w:divBdr>
        <w:top w:val="none" w:sz="0" w:space="0" w:color="auto"/>
        <w:left w:val="none" w:sz="0" w:space="0" w:color="auto"/>
        <w:bottom w:val="none" w:sz="0" w:space="0" w:color="auto"/>
        <w:right w:val="none" w:sz="0" w:space="0" w:color="auto"/>
      </w:divBdr>
    </w:div>
    <w:div w:id="351804418">
      <w:marLeft w:val="0"/>
      <w:marRight w:val="0"/>
      <w:marTop w:val="0"/>
      <w:marBottom w:val="0"/>
      <w:divBdr>
        <w:top w:val="none" w:sz="0" w:space="0" w:color="auto"/>
        <w:left w:val="none" w:sz="0" w:space="0" w:color="auto"/>
        <w:bottom w:val="none" w:sz="0" w:space="0" w:color="auto"/>
        <w:right w:val="none" w:sz="0" w:space="0" w:color="auto"/>
      </w:divBdr>
    </w:div>
    <w:div w:id="351804419">
      <w:marLeft w:val="0"/>
      <w:marRight w:val="0"/>
      <w:marTop w:val="0"/>
      <w:marBottom w:val="0"/>
      <w:divBdr>
        <w:top w:val="none" w:sz="0" w:space="0" w:color="auto"/>
        <w:left w:val="none" w:sz="0" w:space="0" w:color="auto"/>
        <w:bottom w:val="none" w:sz="0" w:space="0" w:color="auto"/>
        <w:right w:val="none" w:sz="0" w:space="0" w:color="auto"/>
      </w:divBdr>
    </w:div>
    <w:div w:id="351804420">
      <w:marLeft w:val="0"/>
      <w:marRight w:val="0"/>
      <w:marTop w:val="0"/>
      <w:marBottom w:val="0"/>
      <w:divBdr>
        <w:top w:val="none" w:sz="0" w:space="0" w:color="auto"/>
        <w:left w:val="none" w:sz="0" w:space="0" w:color="auto"/>
        <w:bottom w:val="none" w:sz="0" w:space="0" w:color="auto"/>
        <w:right w:val="none" w:sz="0" w:space="0" w:color="auto"/>
      </w:divBdr>
    </w:div>
    <w:div w:id="351804421">
      <w:marLeft w:val="0"/>
      <w:marRight w:val="0"/>
      <w:marTop w:val="0"/>
      <w:marBottom w:val="0"/>
      <w:divBdr>
        <w:top w:val="none" w:sz="0" w:space="0" w:color="auto"/>
        <w:left w:val="none" w:sz="0" w:space="0" w:color="auto"/>
        <w:bottom w:val="none" w:sz="0" w:space="0" w:color="auto"/>
        <w:right w:val="none" w:sz="0" w:space="0" w:color="auto"/>
      </w:divBdr>
    </w:div>
    <w:div w:id="351804422">
      <w:marLeft w:val="0"/>
      <w:marRight w:val="0"/>
      <w:marTop w:val="0"/>
      <w:marBottom w:val="0"/>
      <w:divBdr>
        <w:top w:val="none" w:sz="0" w:space="0" w:color="auto"/>
        <w:left w:val="none" w:sz="0" w:space="0" w:color="auto"/>
        <w:bottom w:val="none" w:sz="0" w:space="0" w:color="auto"/>
        <w:right w:val="none" w:sz="0" w:space="0" w:color="auto"/>
      </w:divBdr>
    </w:div>
    <w:div w:id="351804423">
      <w:marLeft w:val="0"/>
      <w:marRight w:val="0"/>
      <w:marTop w:val="0"/>
      <w:marBottom w:val="0"/>
      <w:divBdr>
        <w:top w:val="none" w:sz="0" w:space="0" w:color="auto"/>
        <w:left w:val="none" w:sz="0" w:space="0" w:color="auto"/>
        <w:bottom w:val="none" w:sz="0" w:space="0" w:color="auto"/>
        <w:right w:val="none" w:sz="0" w:space="0" w:color="auto"/>
      </w:divBdr>
    </w:div>
    <w:div w:id="351804424">
      <w:marLeft w:val="0"/>
      <w:marRight w:val="0"/>
      <w:marTop w:val="0"/>
      <w:marBottom w:val="0"/>
      <w:divBdr>
        <w:top w:val="none" w:sz="0" w:space="0" w:color="auto"/>
        <w:left w:val="none" w:sz="0" w:space="0" w:color="auto"/>
        <w:bottom w:val="none" w:sz="0" w:space="0" w:color="auto"/>
        <w:right w:val="none" w:sz="0" w:space="0" w:color="auto"/>
      </w:divBdr>
    </w:div>
    <w:div w:id="351804425">
      <w:marLeft w:val="0"/>
      <w:marRight w:val="0"/>
      <w:marTop w:val="0"/>
      <w:marBottom w:val="0"/>
      <w:divBdr>
        <w:top w:val="none" w:sz="0" w:space="0" w:color="auto"/>
        <w:left w:val="none" w:sz="0" w:space="0" w:color="auto"/>
        <w:bottom w:val="none" w:sz="0" w:space="0" w:color="auto"/>
        <w:right w:val="none" w:sz="0" w:space="0" w:color="auto"/>
      </w:divBdr>
    </w:div>
    <w:div w:id="351804426">
      <w:marLeft w:val="0"/>
      <w:marRight w:val="0"/>
      <w:marTop w:val="0"/>
      <w:marBottom w:val="0"/>
      <w:divBdr>
        <w:top w:val="none" w:sz="0" w:space="0" w:color="auto"/>
        <w:left w:val="none" w:sz="0" w:space="0" w:color="auto"/>
        <w:bottom w:val="none" w:sz="0" w:space="0" w:color="auto"/>
        <w:right w:val="none" w:sz="0" w:space="0" w:color="auto"/>
      </w:divBdr>
    </w:div>
    <w:div w:id="351804427">
      <w:marLeft w:val="0"/>
      <w:marRight w:val="0"/>
      <w:marTop w:val="0"/>
      <w:marBottom w:val="0"/>
      <w:divBdr>
        <w:top w:val="none" w:sz="0" w:space="0" w:color="auto"/>
        <w:left w:val="none" w:sz="0" w:space="0" w:color="auto"/>
        <w:bottom w:val="none" w:sz="0" w:space="0" w:color="auto"/>
        <w:right w:val="none" w:sz="0" w:space="0" w:color="auto"/>
      </w:divBdr>
    </w:div>
    <w:div w:id="351804428">
      <w:marLeft w:val="0"/>
      <w:marRight w:val="0"/>
      <w:marTop w:val="0"/>
      <w:marBottom w:val="0"/>
      <w:divBdr>
        <w:top w:val="none" w:sz="0" w:space="0" w:color="auto"/>
        <w:left w:val="none" w:sz="0" w:space="0" w:color="auto"/>
        <w:bottom w:val="none" w:sz="0" w:space="0" w:color="auto"/>
        <w:right w:val="none" w:sz="0" w:space="0" w:color="auto"/>
      </w:divBdr>
    </w:div>
    <w:div w:id="351804429">
      <w:marLeft w:val="0"/>
      <w:marRight w:val="0"/>
      <w:marTop w:val="0"/>
      <w:marBottom w:val="0"/>
      <w:divBdr>
        <w:top w:val="none" w:sz="0" w:space="0" w:color="auto"/>
        <w:left w:val="none" w:sz="0" w:space="0" w:color="auto"/>
        <w:bottom w:val="none" w:sz="0" w:space="0" w:color="auto"/>
        <w:right w:val="none" w:sz="0" w:space="0" w:color="auto"/>
      </w:divBdr>
    </w:div>
    <w:div w:id="351804430">
      <w:marLeft w:val="0"/>
      <w:marRight w:val="0"/>
      <w:marTop w:val="0"/>
      <w:marBottom w:val="0"/>
      <w:divBdr>
        <w:top w:val="none" w:sz="0" w:space="0" w:color="auto"/>
        <w:left w:val="none" w:sz="0" w:space="0" w:color="auto"/>
        <w:bottom w:val="none" w:sz="0" w:space="0" w:color="auto"/>
        <w:right w:val="none" w:sz="0" w:space="0" w:color="auto"/>
      </w:divBdr>
    </w:div>
    <w:div w:id="351804431">
      <w:marLeft w:val="0"/>
      <w:marRight w:val="0"/>
      <w:marTop w:val="0"/>
      <w:marBottom w:val="0"/>
      <w:divBdr>
        <w:top w:val="none" w:sz="0" w:space="0" w:color="auto"/>
        <w:left w:val="none" w:sz="0" w:space="0" w:color="auto"/>
        <w:bottom w:val="none" w:sz="0" w:space="0" w:color="auto"/>
        <w:right w:val="none" w:sz="0" w:space="0" w:color="auto"/>
      </w:divBdr>
    </w:div>
    <w:div w:id="351804432">
      <w:marLeft w:val="0"/>
      <w:marRight w:val="0"/>
      <w:marTop w:val="0"/>
      <w:marBottom w:val="0"/>
      <w:divBdr>
        <w:top w:val="none" w:sz="0" w:space="0" w:color="auto"/>
        <w:left w:val="none" w:sz="0" w:space="0" w:color="auto"/>
        <w:bottom w:val="none" w:sz="0" w:space="0" w:color="auto"/>
        <w:right w:val="none" w:sz="0" w:space="0" w:color="auto"/>
      </w:divBdr>
    </w:div>
    <w:div w:id="351804433">
      <w:marLeft w:val="0"/>
      <w:marRight w:val="0"/>
      <w:marTop w:val="0"/>
      <w:marBottom w:val="0"/>
      <w:divBdr>
        <w:top w:val="none" w:sz="0" w:space="0" w:color="auto"/>
        <w:left w:val="none" w:sz="0" w:space="0" w:color="auto"/>
        <w:bottom w:val="none" w:sz="0" w:space="0" w:color="auto"/>
        <w:right w:val="none" w:sz="0" w:space="0" w:color="auto"/>
      </w:divBdr>
    </w:div>
    <w:div w:id="351804434">
      <w:marLeft w:val="0"/>
      <w:marRight w:val="0"/>
      <w:marTop w:val="0"/>
      <w:marBottom w:val="0"/>
      <w:divBdr>
        <w:top w:val="none" w:sz="0" w:space="0" w:color="auto"/>
        <w:left w:val="none" w:sz="0" w:space="0" w:color="auto"/>
        <w:bottom w:val="none" w:sz="0" w:space="0" w:color="auto"/>
        <w:right w:val="none" w:sz="0" w:space="0" w:color="auto"/>
      </w:divBdr>
    </w:div>
    <w:div w:id="351804435">
      <w:marLeft w:val="0"/>
      <w:marRight w:val="0"/>
      <w:marTop w:val="0"/>
      <w:marBottom w:val="0"/>
      <w:divBdr>
        <w:top w:val="none" w:sz="0" w:space="0" w:color="auto"/>
        <w:left w:val="none" w:sz="0" w:space="0" w:color="auto"/>
        <w:bottom w:val="none" w:sz="0" w:space="0" w:color="auto"/>
        <w:right w:val="none" w:sz="0" w:space="0" w:color="auto"/>
      </w:divBdr>
    </w:div>
    <w:div w:id="351804436">
      <w:marLeft w:val="0"/>
      <w:marRight w:val="0"/>
      <w:marTop w:val="0"/>
      <w:marBottom w:val="0"/>
      <w:divBdr>
        <w:top w:val="none" w:sz="0" w:space="0" w:color="auto"/>
        <w:left w:val="none" w:sz="0" w:space="0" w:color="auto"/>
        <w:bottom w:val="none" w:sz="0" w:space="0" w:color="auto"/>
        <w:right w:val="none" w:sz="0" w:space="0" w:color="auto"/>
      </w:divBdr>
    </w:div>
    <w:div w:id="351804437">
      <w:marLeft w:val="0"/>
      <w:marRight w:val="0"/>
      <w:marTop w:val="0"/>
      <w:marBottom w:val="0"/>
      <w:divBdr>
        <w:top w:val="none" w:sz="0" w:space="0" w:color="auto"/>
        <w:left w:val="none" w:sz="0" w:space="0" w:color="auto"/>
        <w:bottom w:val="none" w:sz="0" w:space="0" w:color="auto"/>
        <w:right w:val="none" w:sz="0" w:space="0" w:color="auto"/>
      </w:divBdr>
    </w:div>
    <w:div w:id="351804438">
      <w:marLeft w:val="0"/>
      <w:marRight w:val="0"/>
      <w:marTop w:val="0"/>
      <w:marBottom w:val="0"/>
      <w:divBdr>
        <w:top w:val="none" w:sz="0" w:space="0" w:color="auto"/>
        <w:left w:val="none" w:sz="0" w:space="0" w:color="auto"/>
        <w:bottom w:val="none" w:sz="0" w:space="0" w:color="auto"/>
        <w:right w:val="none" w:sz="0" w:space="0" w:color="auto"/>
      </w:divBdr>
    </w:div>
    <w:div w:id="351804439">
      <w:marLeft w:val="0"/>
      <w:marRight w:val="0"/>
      <w:marTop w:val="0"/>
      <w:marBottom w:val="0"/>
      <w:divBdr>
        <w:top w:val="none" w:sz="0" w:space="0" w:color="auto"/>
        <w:left w:val="none" w:sz="0" w:space="0" w:color="auto"/>
        <w:bottom w:val="none" w:sz="0" w:space="0" w:color="auto"/>
        <w:right w:val="none" w:sz="0" w:space="0" w:color="auto"/>
      </w:divBdr>
    </w:div>
    <w:div w:id="351804440">
      <w:marLeft w:val="0"/>
      <w:marRight w:val="0"/>
      <w:marTop w:val="0"/>
      <w:marBottom w:val="0"/>
      <w:divBdr>
        <w:top w:val="none" w:sz="0" w:space="0" w:color="auto"/>
        <w:left w:val="none" w:sz="0" w:space="0" w:color="auto"/>
        <w:bottom w:val="none" w:sz="0" w:space="0" w:color="auto"/>
        <w:right w:val="none" w:sz="0" w:space="0" w:color="auto"/>
      </w:divBdr>
    </w:div>
    <w:div w:id="351804441">
      <w:marLeft w:val="0"/>
      <w:marRight w:val="0"/>
      <w:marTop w:val="0"/>
      <w:marBottom w:val="0"/>
      <w:divBdr>
        <w:top w:val="none" w:sz="0" w:space="0" w:color="auto"/>
        <w:left w:val="none" w:sz="0" w:space="0" w:color="auto"/>
        <w:bottom w:val="none" w:sz="0" w:space="0" w:color="auto"/>
        <w:right w:val="none" w:sz="0" w:space="0" w:color="auto"/>
      </w:divBdr>
    </w:div>
    <w:div w:id="351804442">
      <w:marLeft w:val="0"/>
      <w:marRight w:val="0"/>
      <w:marTop w:val="0"/>
      <w:marBottom w:val="0"/>
      <w:divBdr>
        <w:top w:val="none" w:sz="0" w:space="0" w:color="auto"/>
        <w:left w:val="none" w:sz="0" w:space="0" w:color="auto"/>
        <w:bottom w:val="none" w:sz="0" w:space="0" w:color="auto"/>
        <w:right w:val="none" w:sz="0" w:space="0" w:color="auto"/>
      </w:divBdr>
    </w:div>
    <w:div w:id="351804443">
      <w:marLeft w:val="0"/>
      <w:marRight w:val="0"/>
      <w:marTop w:val="0"/>
      <w:marBottom w:val="0"/>
      <w:divBdr>
        <w:top w:val="none" w:sz="0" w:space="0" w:color="auto"/>
        <w:left w:val="none" w:sz="0" w:space="0" w:color="auto"/>
        <w:bottom w:val="none" w:sz="0" w:space="0" w:color="auto"/>
        <w:right w:val="none" w:sz="0" w:space="0" w:color="auto"/>
      </w:divBdr>
    </w:div>
    <w:div w:id="351804444">
      <w:marLeft w:val="0"/>
      <w:marRight w:val="0"/>
      <w:marTop w:val="0"/>
      <w:marBottom w:val="0"/>
      <w:divBdr>
        <w:top w:val="none" w:sz="0" w:space="0" w:color="auto"/>
        <w:left w:val="none" w:sz="0" w:space="0" w:color="auto"/>
        <w:bottom w:val="none" w:sz="0" w:space="0" w:color="auto"/>
        <w:right w:val="none" w:sz="0" w:space="0" w:color="auto"/>
      </w:divBdr>
    </w:div>
    <w:div w:id="351804445">
      <w:marLeft w:val="0"/>
      <w:marRight w:val="0"/>
      <w:marTop w:val="0"/>
      <w:marBottom w:val="0"/>
      <w:divBdr>
        <w:top w:val="none" w:sz="0" w:space="0" w:color="auto"/>
        <w:left w:val="none" w:sz="0" w:space="0" w:color="auto"/>
        <w:bottom w:val="none" w:sz="0" w:space="0" w:color="auto"/>
        <w:right w:val="none" w:sz="0" w:space="0" w:color="auto"/>
      </w:divBdr>
    </w:div>
    <w:div w:id="502086892">
      <w:bodyDiv w:val="1"/>
      <w:marLeft w:val="0"/>
      <w:marRight w:val="0"/>
      <w:marTop w:val="0"/>
      <w:marBottom w:val="0"/>
      <w:divBdr>
        <w:top w:val="none" w:sz="0" w:space="0" w:color="auto"/>
        <w:left w:val="none" w:sz="0" w:space="0" w:color="auto"/>
        <w:bottom w:val="none" w:sz="0" w:space="0" w:color="auto"/>
        <w:right w:val="none" w:sz="0" w:space="0" w:color="auto"/>
      </w:divBdr>
    </w:div>
    <w:div w:id="613370735">
      <w:bodyDiv w:val="1"/>
      <w:marLeft w:val="0"/>
      <w:marRight w:val="0"/>
      <w:marTop w:val="0"/>
      <w:marBottom w:val="0"/>
      <w:divBdr>
        <w:top w:val="none" w:sz="0" w:space="0" w:color="auto"/>
        <w:left w:val="none" w:sz="0" w:space="0" w:color="auto"/>
        <w:bottom w:val="none" w:sz="0" w:space="0" w:color="auto"/>
        <w:right w:val="none" w:sz="0" w:space="0" w:color="auto"/>
      </w:divBdr>
    </w:div>
    <w:div w:id="705255658">
      <w:bodyDiv w:val="1"/>
      <w:marLeft w:val="0"/>
      <w:marRight w:val="0"/>
      <w:marTop w:val="0"/>
      <w:marBottom w:val="0"/>
      <w:divBdr>
        <w:top w:val="none" w:sz="0" w:space="0" w:color="auto"/>
        <w:left w:val="none" w:sz="0" w:space="0" w:color="auto"/>
        <w:bottom w:val="none" w:sz="0" w:space="0" w:color="auto"/>
        <w:right w:val="none" w:sz="0" w:space="0" w:color="auto"/>
      </w:divBdr>
    </w:div>
    <w:div w:id="719548559">
      <w:bodyDiv w:val="1"/>
      <w:marLeft w:val="0"/>
      <w:marRight w:val="0"/>
      <w:marTop w:val="0"/>
      <w:marBottom w:val="0"/>
      <w:divBdr>
        <w:top w:val="none" w:sz="0" w:space="0" w:color="auto"/>
        <w:left w:val="none" w:sz="0" w:space="0" w:color="auto"/>
        <w:bottom w:val="none" w:sz="0" w:space="0" w:color="auto"/>
        <w:right w:val="none" w:sz="0" w:space="0" w:color="auto"/>
      </w:divBdr>
    </w:div>
    <w:div w:id="762653484">
      <w:bodyDiv w:val="1"/>
      <w:marLeft w:val="0"/>
      <w:marRight w:val="0"/>
      <w:marTop w:val="0"/>
      <w:marBottom w:val="0"/>
      <w:divBdr>
        <w:top w:val="none" w:sz="0" w:space="0" w:color="auto"/>
        <w:left w:val="none" w:sz="0" w:space="0" w:color="auto"/>
        <w:bottom w:val="none" w:sz="0" w:space="0" w:color="auto"/>
        <w:right w:val="none" w:sz="0" w:space="0" w:color="auto"/>
      </w:divBdr>
    </w:div>
    <w:div w:id="766658832">
      <w:bodyDiv w:val="1"/>
      <w:marLeft w:val="0"/>
      <w:marRight w:val="0"/>
      <w:marTop w:val="0"/>
      <w:marBottom w:val="0"/>
      <w:divBdr>
        <w:top w:val="none" w:sz="0" w:space="0" w:color="auto"/>
        <w:left w:val="none" w:sz="0" w:space="0" w:color="auto"/>
        <w:bottom w:val="none" w:sz="0" w:space="0" w:color="auto"/>
        <w:right w:val="none" w:sz="0" w:space="0" w:color="auto"/>
      </w:divBdr>
    </w:div>
    <w:div w:id="836307881">
      <w:bodyDiv w:val="1"/>
      <w:marLeft w:val="0"/>
      <w:marRight w:val="0"/>
      <w:marTop w:val="0"/>
      <w:marBottom w:val="0"/>
      <w:divBdr>
        <w:top w:val="none" w:sz="0" w:space="0" w:color="auto"/>
        <w:left w:val="none" w:sz="0" w:space="0" w:color="auto"/>
        <w:bottom w:val="none" w:sz="0" w:space="0" w:color="auto"/>
        <w:right w:val="none" w:sz="0" w:space="0" w:color="auto"/>
      </w:divBdr>
    </w:div>
    <w:div w:id="1054812940">
      <w:bodyDiv w:val="1"/>
      <w:marLeft w:val="0"/>
      <w:marRight w:val="0"/>
      <w:marTop w:val="0"/>
      <w:marBottom w:val="0"/>
      <w:divBdr>
        <w:top w:val="none" w:sz="0" w:space="0" w:color="auto"/>
        <w:left w:val="none" w:sz="0" w:space="0" w:color="auto"/>
        <w:bottom w:val="none" w:sz="0" w:space="0" w:color="auto"/>
        <w:right w:val="none" w:sz="0" w:space="0" w:color="auto"/>
      </w:divBdr>
    </w:div>
    <w:div w:id="1159424404">
      <w:bodyDiv w:val="1"/>
      <w:marLeft w:val="0"/>
      <w:marRight w:val="0"/>
      <w:marTop w:val="0"/>
      <w:marBottom w:val="0"/>
      <w:divBdr>
        <w:top w:val="none" w:sz="0" w:space="0" w:color="auto"/>
        <w:left w:val="none" w:sz="0" w:space="0" w:color="auto"/>
        <w:bottom w:val="none" w:sz="0" w:space="0" w:color="auto"/>
        <w:right w:val="none" w:sz="0" w:space="0" w:color="auto"/>
      </w:divBdr>
    </w:div>
    <w:div w:id="1257521110">
      <w:bodyDiv w:val="1"/>
      <w:marLeft w:val="0"/>
      <w:marRight w:val="0"/>
      <w:marTop w:val="0"/>
      <w:marBottom w:val="0"/>
      <w:divBdr>
        <w:top w:val="none" w:sz="0" w:space="0" w:color="auto"/>
        <w:left w:val="none" w:sz="0" w:space="0" w:color="auto"/>
        <w:bottom w:val="none" w:sz="0" w:space="0" w:color="auto"/>
        <w:right w:val="none" w:sz="0" w:space="0" w:color="auto"/>
      </w:divBdr>
    </w:div>
    <w:div w:id="1297027401">
      <w:bodyDiv w:val="1"/>
      <w:marLeft w:val="0"/>
      <w:marRight w:val="0"/>
      <w:marTop w:val="0"/>
      <w:marBottom w:val="0"/>
      <w:divBdr>
        <w:top w:val="none" w:sz="0" w:space="0" w:color="auto"/>
        <w:left w:val="none" w:sz="0" w:space="0" w:color="auto"/>
        <w:bottom w:val="none" w:sz="0" w:space="0" w:color="auto"/>
        <w:right w:val="none" w:sz="0" w:space="0" w:color="auto"/>
      </w:divBdr>
    </w:div>
    <w:div w:id="1315135275">
      <w:bodyDiv w:val="1"/>
      <w:marLeft w:val="0"/>
      <w:marRight w:val="0"/>
      <w:marTop w:val="0"/>
      <w:marBottom w:val="0"/>
      <w:divBdr>
        <w:top w:val="none" w:sz="0" w:space="0" w:color="auto"/>
        <w:left w:val="none" w:sz="0" w:space="0" w:color="auto"/>
        <w:bottom w:val="none" w:sz="0" w:space="0" w:color="auto"/>
        <w:right w:val="none" w:sz="0" w:space="0" w:color="auto"/>
      </w:divBdr>
    </w:div>
    <w:div w:id="1359886764">
      <w:bodyDiv w:val="1"/>
      <w:marLeft w:val="0"/>
      <w:marRight w:val="0"/>
      <w:marTop w:val="0"/>
      <w:marBottom w:val="0"/>
      <w:divBdr>
        <w:top w:val="none" w:sz="0" w:space="0" w:color="auto"/>
        <w:left w:val="none" w:sz="0" w:space="0" w:color="auto"/>
        <w:bottom w:val="none" w:sz="0" w:space="0" w:color="auto"/>
        <w:right w:val="none" w:sz="0" w:space="0" w:color="auto"/>
      </w:divBdr>
    </w:div>
    <w:div w:id="1446314482">
      <w:bodyDiv w:val="1"/>
      <w:marLeft w:val="0"/>
      <w:marRight w:val="0"/>
      <w:marTop w:val="0"/>
      <w:marBottom w:val="0"/>
      <w:divBdr>
        <w:top w:val="none" w:sz="0" w:space="0" w:color="auto"/>
        <w:left w:val="none" w:sz="0" w:space="0" w:color="auto"/>
        <w:bottom w:val="none" w:sz="0" w:space="0" w:color="auto"/>
        <w:right w:val="none" w:sz="0" w:space="0" w:color="auto"/>
      </w:divBdr>
    </w:div>
    <w:div w:id="1485244187">
      <w:bodyDiv w:val="1"/>
      <w:marLeft w:val="0"/>
      <w:marRight w:val="0"/>
      <w:marTop w:val="0"/>
      <w:marBottom w:val="0"/>
      <w:divBdr>
        <w:top w:val="none" w:sz="0" w:space="0" w:color="auto"/>
        <w:left w:val="none" w:sz="0" w:space="0" w:color="auto"/>
        <w:bottom w:val="none" w:sz="0" w:space="0" w:color="auto"/>
        <w:right w:val="none" w:sz="0" w:space="0" w:color="auto"/>
      </w:divBdr>
    </w:div>
    <w:div w:id="1504052016">
      <w:bodyDiv w:val="1"/>
      <w:marLeft w:val="0"/>
      <w:marRight w:val="0"/>
      <w:marTop w:val="0"/>
      <w:marBottom w:val="0"/>
      <w:divBdr>
        <w:top w:val="none" w:sz="0" w:space="0" w:color="auto"/>
        <w:left w:val="none" w:sz="0" w:space="0" w:color="auto"/>
        <w:bottom w:val="none" w:sz="0" w:space="0" w:color="auto"/>
        <w:right w:val="none" w:sz="0" w:space="0" w:color="auto"/>
      </w:divBdr>
    </w:div>
    <w:div w:id="1556352270">
      <w:bodyDiv w:val="1"/>
      <w:marLeft w:val="0"/>
      <w:marRight w:val="0"/>
      <w:marTop w:val="0"/>
      <w:marBottom w:val="0"/>
      <w:divBdr>
        <w:top w:val="none" w:sz="0" w:space="0" w:color="auto"/>
        <w:left w:val="none" w:sz="0" w:space="0" w:color="auto"/>
        <w:bottom w:val="none" w:sz="0" w:space="0" w:color="auto"/>
        <w:right w:val="none" w:sz="0" w:space="0" w:color="auto"/>
      </w:divBdr>
    </w:div>
    <w:div w:id="1589925253">
      <w:bodyDiv w:val="1"/>
      <w:marLeft w:val="0"/>
      <w:marRight w:val="0"/>
      <w:marTop w:val="0"/>
      <w:marBottom w:val="0"/>
      <w:divBdr>
        <w:top w:val="none" w:sz="0" w:space="0" w:color="auto"/>
        <w:left w:val="none" w:sz="0" w:space="0" w:color="auto"/>
        <w:bottom w:val="none" w:sz="0" w:space="0" w:color="auto"/>
        <w:right w:val="none" w:sz="0" w:space="0" w:color="auto"/>
      </w:divBdr>
    </w:div>
    <w:div w:id="1596328175">
      <w:bodyDiv w:val="1"/>
      <w:marLeft w:val="0"/>
      <w:marRight w:val="0"/>
      <w:marTop w:val="0"/>
      <w:marBottom w:val="0"/>
      <w:divBdr>
        <w:top w:val="none" w:sz="0" w:space="0" w:color="auto"/>
        <w:left w:val="none" w:sz="0" w:space="0" w:color="auto"/>
        <w:bottom w:val="none" w:sz="0" w:space="0" w:color="auto"/>
        <w:right w:val="none" w:sz="0" w:space="0" w:color="auto"/>
      </w:divBdr>
    </w:div>
    <w:div w:id="1611160237">
      <w:bodyDiv w:val="1"/>
      <w:marLeft w:val="0"/>
      <w:marRight w:val="0"/>
      <w:marTop w:val="0"/>
      <w:marBottom w:val="0"/>
      <w:divBdr>
        <w:top w:val="none" w:sz="0" w:space="0" w:color="auto"/>
        <w:left w:val="none" w:sz="0" w:space="0" w:color="auto"/>
        <w:bottom w:val="none" w:sz="0" w:space="0" w:color="auto"/>
        <w:right w:val="none" w:sz="0" w:space="0" w:color="auto"/>
      </w:divBdr>
    </w:div>
    <w:div w:id="1698501341">
      <w:bodyDiv w:val="1"/>
      <w:marLeft w:val="0"/>
      <w:marRight w:val="0"/>
      <w:marTop w:val="0"/>
      <w:marBottom w:val="0"/>
      <w:divBdr>
        <w:top w:val="none" w:sz="0" w:space="0" w:color="auto"/>
        <w:left w:val="none" w:sz="0" w:space="0" w:color="auto"/>
        <w:bottom w:val="none" w:sz="0" w:space="0" w:color="auto"/>
        <w:right w:val="none" w:sz="0" w:space="0" w:color="auto"/>
      </w:divBdr>
    </w:div>
    <w:div w:id="1751464826">
      <w:bodyDiv w:val="1"/>
      <w:marLeft w:val="0"/>
      <w:marRight w:val="0"/>
      <w:marTop w:val="0"/>
      <w:marBottom w:val="0"/>
      <w:divBdr>
        <w:top w:val="none" w:sz="0" w:space="0" w:color="auto"/>
        <w:left w:val="none" w:sz="0" w:space="0" w:color="auto"/>
        <w:bottom w:val="none" w:sz="0" w:space="0" w:color="auto"/>
        <w:right w:val="none" w:sz="0" w:space="0" w:color="auto"/>
      </w:divBdr>
    </w:div>
    <w:div w:id="1760640644">
      <w:bodyDiv w:val="1"/>
      <w:marLeft w:val="0"/>
      <w:marRight w:val="0"/>
      <w:marTop w:val="0"/>
      <w:marBottom w:val="0"/>
      <w:divBdr>
        <w:top w:val="none" w:sz="0" w:space="0" w:color="auto"/>
        <w:left w:val="none" w:sz="0" w:space="0" w:color="auto"/>
        <w:bottom w:val="none" w:sz="0" w:space="0" w:color="auto"/>
        <w:right w:val="none" w:sz="0" w:space="0" w:color="auto"/>
      </w:divBdr>
    </w:div>
    <w:div w:id="1772235442">
      <w:bodyDiv w:val="1"/>
      <w:marLeft w:val="0"/>
      <w:marRight w:val="0"/>
      <w:marTop w:val="0"/>
      <w:marBottom w:val="0"/>
      <w:divBdr>
        <w:top w:val="none" w:sz="0" w:space="0" w:color="auto"/>
        <w:left w:val="none" w:sz="0" w:space="0" w:color="auto"/>
        <w:bottom w:val="none" w:sz="0" w:space="0" w:color="auto"/>
        <w:right w:val="none" w:sz="0" w:space="0" w:color="auto"/>
      </w:divBdr>
    </w:div>
    <w:div w:id="1805660103">
      <w:bodyDiv w:val="1"/>
      <w:marLeft w:val="0"/>
      <w:marRight w:val="0"/>
      <w:marTop w:val="0"/>
      <w:marBottom w:val="0"/>
      <w:divBdr>
        <w:top w:val="none" w:sz="0" w:space="0" w:color="auto"/>
        <w:left w:val="none" w:sz="0" w:space="0" w:color="auto"/>
        <w:bottom w:val="none" w:sz="0" w:space="0" w:color="auto"/>
        <w:right w:val="none" w:sz="0" w:space="0" w:color="auto"/>
      </w:divBdr>
    </w:div>
    <w:div w:id="1854954914">
      <w:bodyDiv w:val="1"/>
      <w:marLeft w:val="0"/>
      <w:marRight w:val="0"/>
      <w:marTop w:val="0"/>
      <w:marBottom w:val="0"/>
      <w:divBdr>
        <w:top w:val="none" w:sz="0" w:space="0" w:color="auto"/>
        <w:left w:val="none" w:sz="0" w:space="0" w:color="auto"/>
        <w:bottom w:val="none" w:sz="0" w:space="0" w:color="auto"/>
        <w:right w:val="none" w:sz="0" w:space="0" w:color="auto"/>
      </w:divBdr>
    </w:div>
    <w:div w:id="1900363207">
      <w:bodyDiv w:val="1"/>
      <w:marLeft w:val="0"/>
      <w:marRight w:val="0"/>
      <w:marTop w:val="0"/>
      <w:marBottom w:val="0"/>
      <w:divBdr>
        <w:top w:val="none" w:sz="0" w:space="0" w:color="auto"/>
        <w:left w:val="none" w:sz="0" w:space="0" w:color="auto"/>
        <w:bottom w:val="none" w:sz="0" w:space="0" w:color="auto"/>
        <w:right w:val="none" w:sz="0" w:space="0" w:color="auto"/>
      </w:divBdr>
    </w:div>
    <w:div w:id="1944874668">
      <w:bodyDiv w:val="1"/>
      <w:marLeft w:val="0"/>
      <w:marRight w:val="0"/>
      <w:marTop w:val="0"/>
      <w:marBottom w:val="0"/>
      <w:divBdr>
        <w:top w:val="none" w:sz="0" w:space="0" w:color="auto"/>
        <w:left w:val="none" w:sz="0" w:space="0" w:color="auto"/>
        <w:bottom w:val="none" w:sz="0" w:space="0" w:color="auto"/>
        <w:right w:val="none" w:sz="0" w:space="0" w:color="auto"/>
      </w:divBdr>
    </w:div>
    <w:div w:id="1947233055">
      <w:bodyDiv w:val="1"/>
      <w:marLeft w:val="0"/>
      <w:marRight w:val="0"/>
      <w:marTop w:val="0"/>
      <w:marBottom w:val="0"/>
      <w:divBdr>
        <w:top w:val="none" w:sz="0" w:space="0" w:color="auto"/>
        <w:left w:val="none" w:sz="0" w:space="0" w:color="auto"/>
        <w:bottom w:val="none" w:sz="0" w:space="0" w:color="auto"/>
        <w:right w:val="none" w:sz="0" w:space="0" w:color="auto"/>
      </w:divBdr>
    </w:div>
    <w:div w:id="1986273706">
      <w:bodyDiv w:val="1"/>
      <w:marLeft w:val="0"/>
      <w:marRight w:val="0"/>
      <w:marTop w:val="0"/>
      <w:marBottom w:val="0"/>
      <w:divBdr>
        <w:top w:val="none" w:sz="0" w:space="0" w:color="auto"/>
        <w:left w:val="none" w:sz="0" w:space="0" w:color="auto"/>
        <w:bottom w:val="none" w:sz="0" w:space="0" w:color="auto"/>
        <w:right w:val="none" w:sz="0" w:space="0" w:color="auto"/>
      </w:divBdr>
    </w:div>
    <w:div w:id="1996638215">
      <w:bodyDiv w:val="1"/>
      <w:marLeft w:val="0"/>
      <w:marRight w:val="0"/>
      <w:marTop w:val="0"/>
      <w:marBottom w:val="0"/>
      <w:divBdr>
        <w:top w:val="none" w:sz="0" w:space="0" w:color="auto"/>
        <w:left w:val="none" w:sz="0" w:space="0" w:color="auto"/>
        <w:bottom w:val="none" w:sz="0" w:space="0" w:color="auto"/>
        <w:right w:val="none" w:sz="0" w:space="0" w:color="auto"/>
      </w:divBdr>
    </w:div>
    <w:div w:id="2015567722">
      <w:bodyDiv w:val="1"/>
      <w:marLeft w:val="0"/>
      <w:marRight w:val="0"/>
      <w:marTop w:val="0"/>
      <w:marBottom w:val="0"/>
      <w:divBdr>
        <w:top w:val="none" w:sz="0" w:space="0" w:color="auto"/>
        <w:left w:val="none" w:sz="0" w:space="0" w:color="auto"/>
        <w:bottom w:val="none" w:sz="0" w:space="0" w:color="auto"/>
        <w:right w:val="none" w:sz="0" w:space="0" w:color="auto"/>
      </w:divBdr>
    </w:div>
    <w:div w:id="2069768329">
      <w:bodyDiv w:val="1"/>
      <w:marLeft w:val="0"/>
      <w:marRight w:val="0"/>
      <w:marTop w:val="0"/>
      <w:marBottom w:val="0"/>
      <w:divBdr>
        <w:top w:val="none" w:sz="0" w:space="0" w:color="auto"/>
        <w:left w:val="none" w:sz="0" w:space="0" w:color="auto"/>
        <w:bottom w:val="none" w:sz="0" w:space="0" w:color="auto"/>
        <w:right w:val="none" w:sz="0" w:space="0" w:color="auto"/>
      </w:divBdr>
    </w:div>
    <w:div w:id="2104911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24FB797F-2179-43BA-AF63-F1543D8902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7228</Words>
  <Characters>41203</Characters>
  <Application>Microsoft Office Word</Application>
  <DocSecurity>0</DocSecurity>
  <Lines>343</Lines>
  <Paragraphs>96</Paragraphs>
  <ScaleCrop>false</ScaleCrop>
  <Company/>
  <LinksUpToDate>false</LinksUpToDate>
  <CharactersWithSpaces>48335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李维</cp:lastModifiedBy>
  <cp:revision>3</cp:revision>
  <cp:lastPrinted>2007-07-19T00:46:00Z</cp:lastPrinted>
  <dcterms:created xsi:type="dcterms:W3CDTF">2020-08-17T12:22:00Z</dcterms:created>
  <dcterms:modified xsi:type="dcterms:W3CDTF">2020-08-18T06:49:00Z</dcterms:modified>
</cp:coreProperties>
</file>