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易方达恒裕一年定期开放债券型发起式证券投资基金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0826"/>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0827"/>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7857C8" w:rsidRDefault="00FC64B5">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857C8" w:rsidRDefault="00FC64B5">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857C8" w:rsidRDefault="00FC64B5">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857C8" w:rsidRDefault="00FC64B5">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857C8" w:rsidRDefault="00FC64B5">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12</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0828"/>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7E3C04"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0826" w:history="1">
        <w:r w:rsidR="007E3C04" w:rsidRPr="000C6F55">
          <w:rPr>
            <w:rStyle w:val="a8"/>
            <w:rFonts w:ascii="宋体" w:hAnsi="宋体" w:cs="Arial"/>
            <w:bCs/>
            <w:noProof/>
          </w:rPr>
          <w:t>1</w:t>
        </w:r>
        <w:r w:rsidR="007E3C04" w:rsidRPr="000C6F55">
          <w:rPr>
            <w:rStyle w:val="a8"/>
            <w:rFonts w:ascii="宋体" w:hAnsi="宋体" w:cs="Arial" w:hint="eastAsia"/>
            <w:bCs/>
            <w:noProof/>
          </w:rPr>
          <w:t>重要提示及目录</w:t>
        </w:r>
        <w:r w:rsidR="007E3C04">
          <w:rPr>
            <w:noProof/>
            <w:webHidden/>
          </w:rPr>
          <w:tab/>
        </w:r>
        <w:r w:rsidR="007E3C04">
          <w:rPr>
            <w:noProof/>
            <w:webHidden/>
          </w:rPr>
          <w:fldChar w:fldCharType="begin"/>
        </w:r>
        <w:r w:rsidR="007E3C04">
          <w:rPr>
            <w:noProof/>
            <w:webHidden/>
          </w:rPr>
          <w:instrText xml:space="preserve"> PAGEREF _Toc48660826 \h </w:instrText>
        </w:r>
        <w:r w:rsidR="007E3C04">
          <w:rPr>
            <w:noProof/>
            <w:webHidden/>
          </w:rPr>
        </w:r>
        <w:r w:rsidR="007E3C04">
          <w:rPr>
            <w:noProof/>
            <w:webHidden/>
          </w:rPr>
          <w:fldChar w:fldCharType="separate"/>
        </w:r>
        <w:r w:rsidR="007E3C04">
          <w:rPr>
            <w:noProof/>
            <w:webHidden/>
          </w:rPr>
          <w:t>2</w:t>
        </w:r>
        <w:r w:rsidR="007E3C04">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27" w:history="1">
        <w:r w:rsidRPr="000C6F55">
          <w:rPr>
            <w:rStyle w:val="a8"/>
            <w:noProof/>
          </w:rPr>
          <w:t>1.1</w:t>
        </w:r>
        <w:r>
          <w:rPr>
            <w:rFonts w:asciiTheme="minorHAnsi" w:eastAsiaTheme="minorEastAsia" w:hAnsiTheme="minorHAnsi" w:cstheme="minorBidi"/>
            <w:noProof/>
            <w:kern w:val="2"/>
            <w:szCs w:val="22"/>
          </w:rPr>
          <w:tab/>
        </w:r>
        <w:r w:rsidRPr="000C6F55">
          <w:rPr>
            <w:rStyle w:val="a8"/>
            <w:rFonts w:hint="eastAsia"/>
            <w:noProof/>
          </w:rPr>
          <w:t>重要提示</w:t>
        </w:r>
        <w:r>
          <w:rPr>
            <w:noProof/>
            <w:webHidden/>
          </w:rPr>
          <w:tab/>
        </w:r>
        <w:r>
          <w:rPr>
            <w:noProof/>
            <w:webHidden/>
          </w:rPr>
          <w:fldChar w:fldCharType="begin"/>
        </w:r>
        <w:r>
          <w:rPr>
            <w:noProof/>
            <w:webHidden/>
          </w:rPr>
          <w:instrText xml:space="preserve"> PAGEREF _Toc48660827 \h </w:instrText>
        </w:r>
        <w:r>
          <w:rPr>
            <w:noProof/>
            <w:webHidden/>
          </w:rPr>
        </w:r>
        <w:r>
          <w:rPr>
            <w:noProof/>
            <w:webHidden/>
          </w:rPr>
          <w:fldChar w:fldCharType="separate"/>
        </w:r>
        <w:r>
          <w:rPr>
            <w:noProof/>
            <w:webHidden/>
          </w:rPr>
          <w:t>2</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28" w:history="1">
        <w:r w:rsidRPr="000C6F55">
          <w:rPr>
            <w:rStyle w:val="a8"/>
            <w:noProof/>
          </w:rPr>
          <w:t>1.2</w:t>
        </w:r>
        <w:r>
          <w:rPr>
            <w:rFonts w:asciiTheme="minorHAnsi" w:eastAsiaTheme="minorEastAsia" w:hAnsiTheme="minorHAnsi" w:cstheme="minorBidi"/>
            <w:noProof/>
            <w:kern w:val="2"/>
            <w:szCs w:val="22"/>
          </w:rPr>
          <w:tab/>
        </w:r>
        <w:r w:rsidRPr="000C6F55">
          <w:rPr>
            <w:rStyle w:val="a8"/>
            <w:rFonts w:hint="eastAsia"/>
            <w:noProof/>
          </w:rPr>
          <w:t>目录</w:t>
        </w:r>
        <w:r>
          <w:rPr>
            <w:noProof/>
            <w:webHidden/>
          </w:rPr>
          <w:tab/>
        </w:r>
        <w:r>
          <w:rPr>
            <w:noProof/>
            <w:webHidden/>
          </w:rPr>
          <w:fldChar w:fldCharType="begin"/>
        </w:r>
        <w:r>
          <w:rPr>
            <w:noProof/>
            <w:webHidden/>
          </w:rPr>
          <w:instrText xml:space="preserve"> PAGEREF _Toc48660828 \h </w:instrText>
        </w:r>
        <w:r>
          <w:rPr>
            <w:noProof/>
            <w:webHidden/>
          </w:rPr>
        </w:r>
        <w:r>
          <w:rPr>
            <w:noProof/>
            <w:webHidden/>
          </w:rPr>
          <w:fldChar w:fldCharType="separate"/>
        </w:r>
        <w:r>
          <w:rPr>
            <w:noProof/>
            <w:webHidden/>
          </w:rPr>
          <w:t>3</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29" w:history="1">
        <w:r w:rsidRPr="000C6F55">
          <w:rPr>
            <w:rStyle w:val="a8"/>
            <w:rFonts w:ascii="宋体" w:hAnsi="宋体" w:cs="Arial"/>
            <w:bCs/>
            <w:noProof/>
          </w:rPr>
          <w:t>2</w:t>
        </w:r>
        <w:r w:rsidRPr="000C6F55">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_Toc48660829 \h </w:instrText>
        </w:r>
        <w:r>
          <w:rPr>
            <w:noProof/>
            <w:webHidden/>
          </w:rPr>
        </w:r>
        <w:r>
          <w:rPr>
            <w:noProof/>
            <w:webHidden/>
          </w:rPr>
          <w:fldChar w:fldCharType="separate"/>
        </w:r>
        <w:r>
          <w:rPr>
            <w:noProof/>
            <w:webHidden/>
          </w:rPr>
          <w:t>5</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30" w:history="1">
        <w:r w:rsidRPr="000C6F55">
          <w:rPr>
            <w:rStyle w:val="a8"/>
            <w:rFonts w:ascii="宋体" w:hAnsi="宋体" w:cs="Arial"/>
            <w:noProof/>
          </w:rPr>
          <w:t>2.1</w:t>
        </w:r>
        <w:r>
          <w:rPr>
            <w:rFonts w:asciiTheme="minorHAnsi" w:eastAsiaTheme="minorEastAsia" w:hAnsiTheme="minorHAnsi" w:cstheme="minorBidi"/>
            <w:noProof/>
            <w:kern w:val="2"/>
            <w:szCs w:val="22"/>
          </w:rPr>
          <w:tab/>
        </w:r>
        <w:r w:rsidRPr="000C6F55">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_Toc48660830 \h </w:instrText>
        </w:r>
        <w:r>
          <w:rPr>
            <w:noProof/>
            <w:webHidden/>
          </w:rPr>
        </w:r>
        <w:r>
          <w:rPr>
            <w:noProof/>
            <w:webHidden/>
          </w:rPr>
          <w:fldChar w:fldCharType="separate"/>
        </w:r>
        <w:r>
          <w:rPr>
            <w:noProof/>
            <w:webHidden/>
          </w:rPr>
          <w:t>5</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31" w:history="1">
        <w:r w:rsidRPr="000C6F55">
          <w:rPr>
            <w:rStyle w:val="a8"/>
            <w:rFonts w:ascii="宋体" w:hAnsi="宋体" w:cs="Arial"/>
            <w:noProof/>
          </w:rPr>
          <w:t>2.2</w:t>
        </w:r>
        <w:r>
          <w:rPr>
            <w:rFonts w:asciiTheme="minorHAnsi" w:eastAsiaTheme="minorEastAsia" w:hAnsiTheme="minorHAnsi" w:cstheme="minorBidi"/>
            <w:noProof/>
            <w:kern w:val="2"/>
            <w:szCs w:val="22"/>
          </w:rPr>
          <w:tab/>
        </w:r>
        <w:r w:rsidRPr="000C6F55">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_Toc48660831 \h </w:instrText>
        </w:r>
        <w:r>
          <w:rPr>
            <w:noProof/>
            <w:webHidden/>
          </w:rPr>
        </w:r>
        <w:r>
          <w:rPr>
            <w:noProof/>
            <w:webHidden/>
          </w:rPr>
          <w:fldChar w:fldCharType="separate"/>
        </w:r>
        <w:r>
          <w:rPr>
            <w:noProof/>
            <w:webHidden/>
          </w:rPr>
          <w:t>5</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32" w:history="1">
        <w:r w:rsidRPr="000C6F55">
          <w:rPr>
            <w:rStyle w:val="a8"/>
            <w:rFonts w:ascii="宋体" w:hAnsi="宋体" w:cs="Arial"/>
            <w:noProof/>
          </w:rPr>
          <w:t>2.3</w:t>
        </w:r>
        <w:r>
          <w:rPr>
            <w:rFonts w:asciiTheme="minorHAnsi" w:eastAsiaTheme="minorEastAsia" w:hAnsiTheme="minorHAnsi" w:cstheme="minorBidi"/>
            <w:noProof/>
            <w:kern w:val="2"/>
            <w:szCs w:val="22"/>
          </w:rPr>
          <w:tab/>
        </w:r>
        <w:r w:rsidRPr="000C6F55">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_Toc48660832 \h </w:instrText>
        </w:r>
        <w:r>
          <w:rPr>
            <w:noProof/>
            <w:webHidden/>
          </w:rPr>
        </w:r>
        <w:r>
          <w:rPr>
            <w:noProof/>
            <w:webHidden/>
          </w:rPr>
          <w:fldChar w:fldCharType="separate"/>
        </w:r>
        <w:r>
          <w:rPr>
            <w:noProof/>
            <w:webHidden/>
          </w:rPr>
          <w:t>6</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33" w:history="1">
        <w:r w:rsidRPr="000C6F55">
          <w:rPr>
            <w:rStyle w:val="a8"/>
            <w:rFonts w:ascii="宋体" w:hAnsi="宋体" w:cs="Arial"/>
            <w:noProof/>
          </w:rPr>
          <w:t>2.4</w:t>
        </w:r>
        <w:r>
          <w:rPr>
            <w:rFonts w:asciiTheme="minorHAnsi" w:eastAsiaTheme="minorEastAsia" w:hAnsiTheme="minorHAnsi" w:cstheme="minorBidi"/>
            <w:noProof/>
            <w:kern w:val="2"/>
            <w:szCs w:val="22"/>
          </w:rPr>
          <w:tab/>
        </w:r>
        <w:r w:rsidRPr="000C6F55">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_Toc48660833 \h </w:instrText>
        </w:r>
        <w:r>
          <w:rPr>
            <w:noProof/>
            <w:webHidden/>
          </w:rPr>
        </w:r>
        <w:r>
          <w:rPr>
            <w:noProof/>
            <w:webHidden/>
          </w:rPr>
          <w:fldChar w:fldCharType="separate"/>
        </w:r>
        <w:r>
          <w:rPr>
            <w:noProof/>
            <w:webHidden/>
          </w:rPr>
          <w:t>6</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34" w:history="1">
        <w:r w:rsidRPr="000C6F55">
          <w:rPr>
            <w:rStyle w:val="a8"/>
            <w:rFonts w:ascii="宋体" w:hAnsi="宋体" w:cs="Arial"/>
            <w:noProof/>
          </w:rPr>
          <w:t>2.5</w:t>
        </w:r>
        <w:r>
          <w:rPr>
            <w:rFonts w:asciiTheme="minorHAnsi" w:eastAsiaTheme="minorEastAsia" w:hAnsiTheme="minorHAnsi" w:cstheme="minorBidi"/>
            <w:noProof/>
            <w:kern w:val="2"/>
            <w:szCs w:val="22"/>
          </w:rPr>
          <w:tab/>
        </w:r>
        <w:r w:rsidRPr="000C6F55">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_Toc48660834 \h </w:instrText>
        </w:r>
        <w:r>
          <w:rPr>
            <w:noProof/>
            <w:webHidden/>
          </w:rPr>
        </w:r>
        <w:r>
          <w:rPr>
            <w:noProof/>
            <w:webHidden/>
          </w:rPr>
          <w:fldChar w:fldCharType="separate"/>
        </w:r>
        <w:r>
          <w:rPr>
            <w:noProof/>
            <w:webHidden/>
          </w:rPr>
          <w:t>6</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35" w:history="1">
        <w:r w:rsidRPr="000C6F55">
          <w:rPr>
            <w:rStyle w:val="a8"/>
            <w:rFonts w:ascii="宋体" w:hAnsi="宋体" w:cs="Arial"/>
            <w:bCs/>
            <w:noProof/>
          </w:rPr>
          <w:t>3</w:t>
        </w:r>
        <w:r w:rsidRPr="000C6F55">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_Toc48660835 \h </w:instrText>
        </w:r>
        <w:r>
          <w:rPr>
            <w:noProof/>
            <w:webHidden/>
          </w:rPr>
        </w:r>
        <w:r>
          <w:rPr>
            <w:noProof/>
            <w:webHidden/>
          </w:rPr>
          <w:fldChar w:fldCharType="separate"/>
        </w:r>
        <w:r>
          <w:rPr>
            <w:noProof/>
            <w:webHidden/>
          </w:rPr>
          <w:t>6</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36" w:history="1">
        <w:r w:rsidRPr="000C6F55">
          <w:rPr>
            <w:rStyle w:val="a8"/>
            <w:rFonts w:ascii="宋体" w:hAnsi="宋体" w:cs="Arial"/>
            <w:noProof/>
          </w:rPr>
          <w:t>3.1</w:t>
        </w:r>
        <w:r>
          <w:rPr>
            <w:rFonts w:asciiTheme="minorHAnsi" w:eastAsiaTheme="minorEastAsia" w:hAnsiTheme="minorHAnsi" w:cstheme="minorBidi"/>
            <w:noProof/>
            <w:kern w:val="2"/>
            <w:szCs w:val="22"/>
          </w:rPr>
          <w:tab/>
        </w:r>
        <w:r w:rsidRPr="000C6F55">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_Toc48660836 \h </w:instrText>
        </w:r>
        <w:r>
          <w:rPr>
            <w:noProof/>
            <w:webHidden/>
          </w:rPr>
        </w:r>
        <w:r>
          <w:rPr>
            <w:noProof/>
            <w:webHidden/>
          </w:rPr>
          <w:fldChar w:fldCharType="separate"/>
        </w:r>
        <w:r>
          <w:rPr>
            <w:noProof/>
            <w:webHidden/>
          </w:rPr>
          <w:t>6</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37" w:history="1">
        <w:r w:rsidRPr="000C6F55">
          <w:rPr>
            <w:rStyle w:val="a8"/>
            <w:rFonts w:ascii="宋体" w:hAnsi="宋体" w:cs="Arial"/>
            <w:noProof/>
          </w:rPr>
          <w:t>3.2</w:t>
        </w:r>
        <w:r>
          <w:rPr>
            <w:rFonts w:asciiTheme="minorHAnsi" w:eastAsiaTheme="minorEastAsia" w:hAnsiTheme="minorHAnsi" w:cstheme="minorBidi"/>
            <w:noProof/>
            <w:kern w:val="2"/>
            <w:szCs w:val="22"/>
          </w:rPr>
          <w:tab/>
        </w:r>
        <w:r w:rsidRPr="000C6F55">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_Toc48660837 \h </w:instrText>
        </w:r>
        <w:r>
          <w:rPr>
            <w:noProof/>
            <w:webHidden/>
          </w:rPr>
        </w:r>
        <w:r>
          <w:rPr>
            <w:noProof/>
            <w:webHidden/>
          </w:rPr>
          <w:fldChar w:fldCharType="separate"/>
        </w:r>
        <w:r>
          <w:rPr>
            <w:noProof/>
            <w:webHidden/>
          </w:rPr>
          <w:t>7</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38" w:history="1">
        <w:r w:rsidRPr="000C6F55">
          <w:rPr>
            <w:rStyle w:val="a8"/>
            <w:rFonts w:ascii="宋体" w:hAnsi="宋体" w:cs="Arial"/>
            <w:bCs/>
            <w:noProof/>
          </w:rPr>
          <w:t>4</w:t>
        </w:r>
        <w:r w:rsidRPr="000C6F55">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_Toc48660838 \h </w:instrText>
        </w:r>
        <w:r>
          <w:rPr>
            <w:noProof/>
            <w:webHidden/>
          </w:rPr>
        </w:r>
        <w:r>
          <w:rPr>
            <w:noProof/>
            <w:webHidden/>
          </w:rPr>
          <w:fldChar w:fldCharType="separate"/>
        </w:r>
        <w:r>
          <w:rPr>
            <w:noProof/>
            <w:webHidden/>
          </w:rPr>
          <w:t>8</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39" w:history="1">
        <w:r w:rsidRPr="000C6F55">
          <w:rPr>
            <w:rStyle w:val="a8"/>
            <w:rFonts w:ascii="宋体" w:hAnsi="宋体" w:cs="Arial"/>
            <w:noProof/>
          </w:rPr>
          <w:t>4.1</w:t>
        </w:r>
        <w:r>
          <w:rPr>
            <w:rFonts w:asciiTheme="minorHAnsi" w:eastAsiaTheme="minorEastAsia" w:hAnsiTheme="minorHAnsi" w:cstheme="minorBidi"/>
            <w:noProof/>
            <w:kern w:val="2"/>
            <w:szCs w:val="22"/>
          </w:rPr>
          <w:tab/>
        </w:r>
        <w:r w:rsidRPr="000C6F55">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_Toc48660839 \h </w:instrText>
        </w:r>
        <w:r>
          <w:rPr>
            <w:noProof/>
            <w:webHidden/>
          </w:rPr>
        </w:r>
        <w:r>
          <w:rPr>
            <w:noProof/>
            <w:webHidden/>
          </w:rPr>
          <w:fldChar w:fldCharType="separate"/>
        </w:r>
        <w:r>
          <w:rPr>
            <w:noProof/>
            <w:webHidden/>
          </w:rPr>
          <w:t>8</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40" w:history="1">
        <w:r w:rsidRPr="000C6F55">
          <w:rPr>
            <w:rStyle w:val="a8"/>
            <w:rFonts w:ascii="宋体" w:hAnsi="宋体" w:cs="Arial"/>
            <w:noProof/>
          </w:rPr>
          <w:t>4.2</w:t>
        </w:r>
        <w:r>
          <w:rPr>
            <w:rFonts w:asciiTheme="minorHAnsi" w:eastAsiaTheme="minorEastAsia" w:hAnsiTheme="minorHAnsi" w:cstheme="minorBidi"/>
            <w:noProof/>
            <w:kern w:val="2"/>
            <w:szCs w:val="22"/>
          </w:rPr>
          <w:tab/>
        </w:r>
        <w:r w:rsidRPr="000C6F55">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_Toc48660840 \h </w:instrText>
        </w:r>
        <w:r>
          <w:rPr>
            <w:noProof/>
            <w:webHidden/>
          </w:rPr>
        </w:r>
        <w:r>
          <w:rPr>
            <w:noProof/>
            <w:webHidden/>
          </w:rPr>
          <w:fldChar w:fldCharType="separate"/>
        </w:r>
        <w:r>
          <w:rPr>
            <w:noProof/>
            <w:webHidden/>
          </w:rPr>
          <w:t>9</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41" w:history="1">
        <w:r w:rsidRPr="000C6F55">
          <w:rPr>
            <w:rStyle w:val="a8"/>
            <w:rFonts w:ascii="宋体" w:hAnsi="宋体" w:cs="Arial"/>
            <w:noProof/>
          </w:rPr>
          <w:t>4.3</w:t>
        </w:r>
        <w:r>
          <w:rPr>
            <w:rFonts w:asciiTheme="minorHAnsi" w:eastAsiaTheme="minorEastAsia" w:hAnsiTheme="minorHAnsi" w:cstheme="minorBidi"/>
            <w:noProof/>
            <w:kern w:val="2"/>
            <w:szCs w:val="22"/>
          </w:rPr>
          <w:tab/>
        </w:r>
        <w:r w:rsidRPr="000C6F55">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_Toc48660841 \h </w:instrText>
        </w:r>
        <w:r>
          <w:rPr>
            <w:noProof/>
            <w:webHidden/>
          </w:rPr>
        </w:r>
        <w:r>
          <w:rPr>
            <w:noProof/>
            <w:webHidden/>
          </w:rPr>
          <w:fldChar w:fldCharType="separate"/>
        </w:r>
        <w:r>
          <w:rPr>
            <w:noProof/>
            <w:webHidden/>
          </w:rPr>
          <w:t>10</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42" w:history="1">
        <w:r w:rsidRPr="000C6F55">
          <w:rPr>
            <w:rStyle w:val="a8"/>
            <w:rFonts w:ascii="宋体" w:hAnsi="宋体" w:cs="Arial"/>
            <w:noProof/>
          </w:rPr>
          <w:t>4.4</w:t>
        </w:r>
        <w:r>
          <w:rPr>
            <w:rFonts w:asciiTheme="minorHAnsi" w:eastAsiaTheme="minorEastAsia" w:hAnsiTheme="minorHAnsi" w:cstheme="minorBidi"/>
            <w:noProof/>
            <w:kern w:val="2"/>
            <w:szCs w:val="22"/>
          </w:rPr>
          <w:tab/>
        </w:r>
        <w:r w:rsidRPr="000C6F55">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_Toc48660842 \h </w:instrText>
        </w:r>
        <w:r>
          <w:rPr>
            <w:noProof/>
            <w:webHidden/>
          </w:rPr>
        </w:r>
        <w:r>
          <w:rPr>
            <w:noProof/>
            <w:webHidden/>
          </w:rPr>
          <w:fldChar w:fldCharType="separate"/>
        </w:r>
        <w:r>
          <w:rPr>
            <w:noProof/>
            <w:webHidden/>
          </w:rPr>
          <w:t>10</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43" w:history="1">
        <w:r w:rsidRPr="000C6F55">
          <w:rPr>
            <w:rStyle w:val="a8"/>
            <w:rFonts w:ascii="宋体" w:hAnsi="宋体" w:cs="Arial"/>
            <w:noProof/>
          </w:rPr>
          <w:t>4.5</w:t>
        </w:r>
        <w:r>
          <w:rPr>
            <w:rFonts w:asciiTheme="minorHAnsi" w:eastAsiaTheme="minorEastAsia" w:hAnsiTheme="minorHAnsi" w:cstheme="minorBidi"/>
            <w:noProof/>
            <w:kern w:val="2"/>
            <w:szCs w:val="22"/>
          </w:rPr>
          <w:tab/>
        </w:r>
        <w:r w:rsidRPr="000C6F55">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_Toc48660843 \h </w:instrText>
        </w:r>
        <w:r>
          <w:rPr>
            <w:noProof/>
            <w:webHidden/>
          </w:rPr>
        </w:r>
        <w:r>
          <w:rPr>
            <w:noProof/>
            <w:webHidden/>
          </w:rPr>
          <w:fldChar w:fldCharType="separate"/>
        </w:r>
        <w:r>
          <w:rPr>
            <w:noProof/>
            <w:webHidden/>
          </w:rPr>
          <w:t>11</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44" w:history="1">
        <w:r w:rsidRPr="000C6F55">
          <w:rPr>
            <w:rStyle w:val="a8"/>
            <w:rFonts w:ascii="宋体" w:hAnsi="宋体" w:cs="Arial"/>
            <w:noProof/>
          </w:rPr>
          <w:t>4.6</w:t>
        </w:r>
        <w:r>
          <w:rPr>
            <w:rFonts w:asciiTheme="minorHAnsi" w:eastAsiaTheme="minorEastAsia" w:hAnsiTheme="minorHAnsi" w:cstheme="minorBidi"/>
            <w:noProof/>
            <w:kern w:val="2"/>
            <w:szCs w:val="22"/>
          </w:rPr>
          <w:tab/>
        </w:r>
        <w:r w:rsidRPr="000C6F55">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_Toc48660844 \h </w:instrText>
        </w:r>
        <w:r>
          <w:rPr>
            <w:noProof/>
            <w:webHidden/>
          </w:rPr>
        </w:r>
        <w:r>
          <w:rPr>
            <w:noProof/>
            <w:webHidden/>
          </w:rPr>
          <w:fldChar w:fldCharType="separate"/>
        </w:r>
        <w:r>
          <w:rPr>
            <w:noProof/>
            <w:webHidden/>
          </w:rPr>
          <w:t>12</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45" w:history="1">
        <w:r w:rsidRPr="000C6F55">
          <w:rPr>
            <w:rStyle w:val="a8"/>
            <w:rFonts w:ascii="宋体" w:hAnsi="宋体" w:cs="Arial"/>
            <w:noProof/>
          </w:rPr>
          <w:t>4.7</w:t>
        </w:r>
        <w:r>
          <w:rPr>
            <w:rFonts w:asciiTheme="minorHAnsi" w:eastAsiaTheme="minorEastAsia" w:hAnsiTheme="minorHAnsi" w:cstheme="minorBidi"/>
            <w:noProof/>
            <w:kern w:val="2"/>
            <w:szCs w:val="22"/>
          </w:rPr>
          <w:tab/>
        </w:r>
        <w:r w:rsidRPr="000C6F55">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_Toc48660845 \h </w:instrText>
        </w:r>
        <w:r>
          <w:rPr>
            <w:noProof/>
            <w:webHidden/>
          </w:rPr>
        </w:r>
        <w:r>
          <w:rPr>
            <w:noProof/>
            <w:webHidden/>
          </w:rPr>
          <w:fldChar w:fldCharType="separate"/>
        </w:r>
        <w:r>
          <w:rPr>
            <w:noProof/>
            <w:webHidden/>
          </w:rPr>
          <w:t>12</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46" w:history="1">
        <w:r w:rsidRPr="000C6F55">
          <w:rPr>
            <w:rStyle w:val="a8"/>
            <w:rFonts w:ascii="宋体" w:hAnsi="宋体" w:cs="Arial"/>
            <w:bCs/>
            <w:noProof/>
          </w:rPr>
          <w:t>5</w:t>
        </w:r>
        <w:r w:rsidRPr="000C6F55">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_Toc48660846 \h </w:instrText>
        </w:r>
        <w:r>
          <w:rPr>
            <w:noProof/>
            <w:webHidden/>
          </w:rPr>
        </w:r>
        <w:r>
          <w:rPr>
            <w:noProof/>
            <w:webHidden/>
          </w:rPr>
          <w:fldChar w:fldCharType="separate"/>
        </w:r>
        <w:r>
          <w:rPr>
            <w:noProof/>
            <w:webHidden/>
          </w:rPr>
          <w:t>12</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47" w:history="1">
        <w:r w:rsidRPr="000C6F55">
          <w:rPr>
            <w:rStyle w:val="a8"/>
            <w:rFonts w:ascii="宋体" w:hAnsi="宋体" w:cs="Arial"/>
            <w:noProof/>
          </w:rPr>
          <w:t>5.1</w:t>
        </w:r>
        <w:r>
          <w:rPr>
            <w:rFonts w:asciiTheme="minorHAnsi" w:eastAsiaTheme="minorEastAsia" w:hAnsiTheme="minorHAnsi" w:cstheme="minorBidi"/>
            <w:noProof/>
            <w:kern w:val="2"/>
            <w:szCs w:val="22"/>
          </w:rPr>
          <w:tab/>
        </w:r>
        <w:r w:rsidRPr="000C6F55">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_Toc48660847 \h </w:instrText>
        </w:r>
        <w:r>
          <w:rPr>
            <w:noProof/>
            <w:webHidden/>
          </w:rPr>
        </w:r>
        <w:r>
          <w:rPr>
            <w:noProof/>
            <w:webHidden/>
          </w:rPr>
          <w:fldChar w:fldCharType="separate"/>
        </w:r>
        <w:r>
          <w:rPr>
            <w:noProof/>
            <w:webHidden/>
          </w:rPr>
          <w:t>12</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48" w:history="1">
        <w:r w:rsidRPr="000C6F55">
          <w:rPr>
            <w:rStyle w:val="a8"/>
            <w:rFonts w:ascii="宋体" w:hAnsi="宋体" w:cs="Arial"/>
            <w:noProof/>
          </w:rPr>
          <w:t>5.2</w:t>
        </w:r>
        <w:r>
          <w:rPr>
            <w:rFonts w:asciiTheme="minorHAnsi" w:eastAsiaTheme="minorEastAsia" w:hAnsiTheme="minorHAnsi" w:cstheme="minorBidi"/>
            <w:noProof/>
            <w:kern w:val="2"/>
            <w:szCs w:val="22"/>
          </w:rPr>
          <w:tab/>
        </w:r>
        <w:r w:rsidRPr="000C6F55">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_Toc48660848 \h </w:instrText>
        </w:r>
        <w:r>
          <w:rPr>
            <w:noProof/>
            <w:webHidden/>
          </w:rPr>
        </w:r>
        <w:r>
          <w:rPr>
            <w:noProof/>
            <w:webHidden/>
          </w:rPr>
          <w:fldChar w:fldCharType="separate"/>
        </w:r>
        <w:r>
          <w:rPr>
            <w:noProof/>
            <w:webHidden/>
          </w:rPr>
          <w:t>13</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49" w:history="1">
        <w:r w:rsidRPr="000C6F55">
          <w:rPr>
            <w:rStyle w:val="a8"/>
            <w:rFonts w:ascii="宋体" w:hAnsi="宋体" w:cs="Arial"/>
            <w:noProof/>
          </w:rPr>
          <w:t>5.3</w:t>
        </w:r>
        <w:r>
          <w:rPr>
            <w:rFonts w:asciiTheme="minorHAnsi" w:eastAsiaTheme="minorEastAsia" w:hAnsiTheme="minorHAnsi" w:cstheme="minorBidi"/>
            <w:noProof/>
            <w:kern w:val="2"/>
            <w:szCs w:val="22"/>
          </w:rPr>
          <w:tab/>
        </w:r>
        <w:r w:rsidRPr="000C6F55">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_Toc48660849 \h </w:instrText>
        </w:r>
        <w:r>
          <w:rPr>
            <w:noProof/>
            <w:webHidden/>
          </w:rPr>
        </w:r>
        <w:r>
          <w:rPr>
            <w:noProof/>
            <w:webHidden/>
          </w:rPr>
          <w:fldChar w:fldCharType="separate"/>
        </w:r>
        <w:r>
          <w:rPr>
            <w:noProof/>
            <w:webHidden/>
          </w:rPr>
          <w:t>13</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50" w:history="1">
        <w:r w:rsidRPr="000C6F55">
          <w:rPr>
            <w:rStyle w:val="a8"/>
            <w:rFonts w:ascii="宋体" w:hAnsi="宋体" w:cs="Arial"/>
            <w:bCs/>
            <w:noProof/>
          </w:rPr>
          <w:t>6</w:t>
        </w:r>
        <w:r w:rsidRPr="000C6F55">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_Toc48660850 \h </w:instrText>
        </w:r>
        <w:r>
          <w:rPr>
            <w:noProof/>
            <w:webHidden/>
          </w:rPr>
        </w:r>
        <w:r>
          <w:rPr>
            <w:noProof/>
            <w:webHidden/>
          </w:rPr>
          <w:fldChar w:fldCharType="separate"/>
        </w:r>
        <w:r>
          <w:rPr>
            <w:noProof/>
            <w:webHidden/>
          </w:rPr>
          <w:t>13</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51" w:history="1">
        <w:r w:rsidRPr="000C6F55">
          <w:rPr>
            <w:rStyle w:val="a8"/>
            <w:rFonts w:ascii="宋体" w:hAnsi="宋体" w:cs="Arial"/>
            <w:noProof/>
          </w:rPr>
          <w:t>6.1</w:t>
        </w:r>
        <w:r>
          <w:rPr>
            <w:rFonts w:asciiTheme="minorHAnsi" w:eastAsiaTheme="minorEastAsia" w:hAnsiTheme="minorHAnsi" w:cstheme="minorBidi"/>
            <w:noProof/>
            <w:kern w:val="2"/>
            <w:szCs w:val="22"/>
          </w:rPr>
          <w:tab/>
        </w:r>
        <w:r w:rsidRPr="000C6F55">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_Toc48660851 \h </w:instrText>
        </w:r>
        <w:r>
          <w:rPr>
            <w:noProof/>
            <w:webHidden/>
          </w:rPr>
        </w:r>
        <w:r>
          <w:rPr>
            <w:noProof/>
            <w:webHidden/>
          </w:rPr>
          <w:fldChar w:fldCharType="separate"/>
        </w:r>
        <w:r>
          <w:rPr>
            <w:noProof/>
            <w:webHidden/>
          </w:rPr>
          <w:t>13</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52" w:history="1">
        <w:r w:rsidRPr="000C6F55">
          <w:rPr>
            <w:rStyle w:val="a8"/>
            <w:rFonts w:ascii="宋体" w:hAnsi="宋体" w:cs="Arial"/>
            <w:noProof/>
          </w:rPr>
          <w:t>6.2</w:t>
        </w:r>
        <w:r>
          <w:rPr>
            <w:rFonts w:asciiTheme="minorHAnsi" w:eastAsiaTheme="minorEastAsia" w:hAnsiTheme="minorHAnsi" w:cstheme="minorBidi"/>
            <w:noProof/>
            <w:kern w:val="2"/>
            <w:szCs w:val="22"/>
          </w:rPr>
          <w:tab/>
        </w:r>
        <w:r w:rsidRPr="000C6F55">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_Toc48660852 \h </w:instrText>
        </w:r>
        <w:r>
          <w:rPr>
            <w:noProof/>
            <w:webHidden/>
          </w:rPr>
        </w:r>
        <w:r>
          <w:rPr>
            <w:noProof/>
            <w:webHidden/>
          </w:rPr>
          <w:fldChar w:fldCharType="separate"/>
        </w:r>
        <w:r>
          <w:rPr>
            <w:noProof/>
            <w:webHidden/>
          </w:rPr>
          <w:t>14</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53" w:history="1">
        <w:r w:rsidRPr="000C6F55">
          <w:rPr>
            <w:rStyle w:val="a8"/>
            <w:rFonts w:ascii="宋体" w:hAnsi="宋体" w:cs="Arial"/>
            <w:noProof/>
          </w:rPr>
          <w:t>6.3</w:t>
        </w:r>
        <w:r>
          <w:rPr>
            <w:rFonts w:asciiTheme="minorHAnsi" w:eastAsiaTheme="minorEastAsia" w:hAnsiTheme="minorHAnsi" w:cstheme="minorBidi"/>
            <w:noProof/>
            <w:kern w:val="2"/>
            <w:szCs w:val="22"/>
          </w:rPr>
          <w:tab/>
        </w:r>
        <w:r w:rsidRPr="000C6F55">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_Toc48660853 \h </w:instrText>
        </w:r>
        <w:r>
          <w:rPr>
            <w:noProof/>
            <w:webHidden/>
          </w:rPr>
        </w:r>
        <w:r>
          <w:rPr>
            <w:noProof/>
            <w:webHidden/>
          </w:rPr>
          <w:fldChar w:fldCharType="separate"/>
        </w:r>
        <w:r>
          <w:rPr>
            <w:noProof/>
            <w:webHidden/>
          </w:rPr>
          <w:t>16</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54" w:history="1">
        <w:r w:rsidRPr="000C6F55">
          <w:rPr>
            <w:rStyle w:val="a8"/>
            <w:rFonts w:ascii="宋体" w:hAnsi="宋体" w:cs="Arial"/>
            <w:noProof/>
          </w:rPr>
          <w:t>6.4</w:t>
        </w:r>
        <w:r>
          <w:rPr>
            <w:rFonts w:asciiTheme="minorHAnsi" w:eastAsiaTheme="minorEastAsia" w:hAnsiTheme="minorHAnsi" w:cstheme="minorBidi"/>
            <w:noProof/>
            <w:kern w:val="2"/>
            <w:szCs w:val="22"/>
          </w:rPr>
          <w:tab/>
        </w:r>
        <w:r w:rsidRPr="000C6F55">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_Toc48660854 \h </w:instrText>
        </w:r>
        <w:r>
          <w:rPr>
            <w:noProof/>
            <w:webHidden/>
          </w:rPr>
        </w:r>
        <w:r>
          <w:rPr>
            <w:noProof/>
            <w:webHidden/>
          </w:rPr>
          <w:fldChar w:fldCharType="separate"/>
        </w:r>
        <w:r>
          <w:rPr>
            <w:noProof/>
            <w:webHidden/>
          </w:rPr>
          <w:t>16</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55" w:history="1">
        <w:r w:rsidRPr="000C6F55">
          <w:rPr>
            <w:rStyle w:val="a8"/>
            <w:rFonts w:ascii="宋体" w:hAnsi="宋体" w:cs="Arial"/>
            <w:bCs/>
            <w:noProof/>
          </w:rPr>
          <w:t>7</w:t>
        </w:r>
        <w:r w:rsidRPr="000C6F55">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_Toc48660855 \h </w:instrText>
        </w:r>
        <w:r>
          <w:rPr>
            <w:noProof/>
            <w:webHidden/>
          </w:rPr>
        </w:r>
        <w:r>
          <w:rPr>
            <w:noProof/>
            <w:webHidden/>
          </w:rPr>
          <w:fldChar w:fldCharType="separate"/>
        </w:r>
        <w:r>
          <w:rPr>
            <w:noProof/>
            <w:webHidden/>
          </w:rPr>
          <w:t>36</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56" w:history="1">
        <w:r w:rsidRPr="000C6F55">
          <w:rPr>
            <w:rStyle w:val="a8"/>
            <w:rFonts w:ascii="宋体" w:hAnsi="宋体" w:cs="Arial"/>
            <w:noProof/>
          </w:rPr>
          <w:t>7.1</w:t>
        </w:r>
        <w:r>
          <w:rPr>
            <w:rFonts w:asciiTheme="minorHAnsi" w:eastAsiaTheme="minorEastAsia" w:hAnsiTheme="minorHAnsi" w:cstheme="minorBidi"/>
            <w:noProof/>
            <w:kern w:val="2"/>
            <w:szCs w:val="22"/>
          </w:rPr>
          <w:tab/>
        </w:r>
        <w:r w:rsidRPr="000C6F55">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_Toc48660856 \h </w:instrText>
        </w:r>
        <w:r>
          <w:rPr>
            <w:noProof/>
            <w:webHidden/>
          </w:rPr>
        </w:r>
        <w:r>
          <w:rPr>
            <w:noProof/>
            <w:webHidden/>
          </w:rPr>
          <w:fldChar w:fldCharType="separate"/>
        </w:r>
        <w:r>
          <w:rPr>
            <w:noProof/>
            <w:webHidden/>
          </w:rPr>
          <w:t>36</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57" w:history="1">
        <w:r w:rsidRPr="000C6F55">
          <w:rPr>
            <w:rStyle w:val="a8"/>
            <w:rFonts w:ascii="宋体" w:cs="Arial"/>
            <w:noProof/>
          </w:rPr>
          <w:t xml:space="preserve">7.2 </w:t>
        </w:r>
        <w:r w:rsidRPr="000C6F55">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_Toc48660857 \h </w:instrText>
        </w:r>
        <w:r>
          <w:rPr>
            <w:noProof/>
            <w:webHidden/>
          </w:rPr>
        </w:r>
        <w:r>
          <w:rPr>
            <w:noProof/>
            <w:webHidden/>
          </w:rPr>
          <w:fldChar w:fldCharType="separate"/>
        </w:r>
        <w:r>
          <w:rPr>
            <w:noProof/>
            <w:webHidden/>
          </w:rPr>
          <w:t>37</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58" w:history="1">
        <w:r w:rsidRPr="000C6F55">
          <w:rPr>
            <w:rStyle w:val="a8"/>
            <w:rFonts w:ascii="宋体" w:hAnsi="宋体" w:cs="Arial"/>
            <w:noProof/>
          </w:rPr>
          <w:t>7.3</w:t>
        </w:r>
        <w:r>
          <w:rPr>
            <w:rFonts w:asciiTheme="minorHAnsi" w:eastAsiaTheme="minorEastAsia" w:hAnsiTheme="minorHAnsi" w:cstheme="minorBidi"/>
            <w:noProof/>
            <w:kern w:val="2"/>
            <w:szCs w:val="22"/>
          </w:rPr>
          <w:tab/>
        </w:r>
        <w:r w:rsidRPr="000C6F55">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_Toc48660858 \h </w:instrText>
        </w:r>
        <w:r>
          <w:rPr>
            <w:noProof/>
            <w:webHidden/>
          </w:rPr>
        </w:r>
        <w:r>
          <w:rPr>
            <w:noProof/>
            <w:webHidden/>
          </w:rPr>
          <w:fldChar w:fldCharType="separate"/>
        </w:r>
        <w:r>
          <w:rPr>
            <w:noProof/>
            <w:webHidden/>
          </w:rPr>
          <w:t>37</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59" w:history="1">
        <w:r w:rsidRPr="000C6F55">
          <w:rPr>
            <w:rStyle w:val="a8"/>
            <w:rFonts w:ascii="宋体" w:hAnsi="宋体" w:cs="Arial"/>
            <w:noProof/>
          </w:rPr>
          <w:t>7.4</w:t>
        </w:r>
        <w:r>
          <w:rPr>
            <w:rFonts w:asciiTheme="minorHAnsi" w:eastAsiaTheme="minorEastAsia" w:hAnsiTheme="minorHAnsi" w:cstheme="minorBidi"/>
            <w:noProof/>
            <w:kern w:val="2"/>
            <w:szCs w:val="22"/>
          </w:rPr>
          <w:tab/>
        </w:r>
        <w:r w:rsidRPr="000C6F55">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_Toc48660859 \h </w:instrText>
        </w:r>
        <w:r>
          <w:rPr>
            <w:noProof/>
            <w:webHidden/>
          </w:rPr>
        </w:r>
        <w:r>
          <w:rPr>
            <w:noProof/>
            <w:webHidden/>
          </w:rPr>
          <w:fldChar w:fldCharType="separate"/>
        </w:r>
        <w:r>
          <w:rPr>
            <w:noProof/>
            <w:webHidden/>
          </w:rPr>
          <w:t>37</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60" w:history="1">
        <w:r w:rsidRPr="000C6F55">
          <w:rPr>
            <w:rStyle w:val="a8"/>
            <w:rFonts w:ascii="宋体" w:hAnsi="宋体" w:cs="Arial"/>
            <w:noProof/>
          </w:rPr>
          <w:t>7.5</w:t>
        </w:r>
        <w:r>
          <w:rPr>
            <w:rFonts w:asciiTheme="minorHAnsi" w:eastAsiaTheme="minorEastAsia" w:hAnsiTheme="minorHAnsi" w:cstheme="minorBidi"/>
            <w:noProof/>
            <w:kern w:val="2"/>
            <w:szCs w:val="22"/>
          </w:rPr>
          <w:tab/>
        </w:r>
        <w:r w:rsidRPr="000C6F55">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_Toc48660860 \h </w:instrText>
        </w:r>
        <w:r>
          <w:rPr>
            <w:noProof/>
            <w:webHidden/>
          </w:rPr>
        </w:r>
        <w:r>
          <w:rPr>
            <w:noProof/>
            <w:webHidden/>
          </w:rPr>
          <w:fldChar w:fldCharType="separate"/>
        </w:r>
        <w:r>
          <w:rPr>
            <w:noProof/>
            <w:webHidden/>
          </w:rPr>
          <w:t>37</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61" w:history="1">
        <w:r w:rsidRPr="000C6F55">
          <w:rPr>
            <w:rStyle w:val="a8"/>
            <w:rFonts w:ascii="宋体" w:hAnsi="宋体" w:cs="Arial"/>
            <w:noProof/>
          </w:rPr>
          <w:t>7.6</w:t>
        </w:r>
        <w:r>
          <w:rPr>
            <w:rFonts w:asciiTheme="minorHAnsi" w:eastAsiaTheme="minorEastAsia" w:hAnsiTheme="minorHAnsi" w:cstheme="minorBidi"/>
            <w:noProof/>
            <w:kern w:val="2"/>
            <w:szCs w:val="22"/>
          </w:rPr>
          <w:tab/>
        </w:r>
        <w:r w:rsidRPr="000C6F55">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_Toc48660861 \h </w:instrText>
        </w:r>
        <w:r>
          <w:rPr>
            <w:noProof/>
            <w:webHidden/>
          </w:rPr>
        </w:r>
        <w:r>
          <w:rPr>
            <w:noProof/>
            <w:webHidden/>
          </w:rPr>
          <w:fldChar w:fldCharType="separate"/>
        </w:r>
        <w:r>
          <w:rPr>
            <w:noProof/>
            <w:webHidden/>
          </w:rPr>
          <w:t>38</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62" w:history="1">
        <w:r w:rsidRPr="000C6F55">
          <w:rPr>
            <w:rStyle w:val="a8"/>
            <w:rFonts w:ascii="宋体" w:hAnsi="宋体" w:cs="Arial"/>
            <w:noProof/>
          </w:rPr>
          <w:t>7.7</w:t>
        </w:r>
        <w:r>
          <w:rPr>
            <w:rFonts w:asciiTheme="minorHAnsi" w:eastAsiaTheme="minorEastAsia" w:hAnsiTheme="minorHAnsi" w:cstheme="minorBidi"/>
            <w:noProof/>
            <w:kern w:val="2"/>
            <w:szCs w:val="22"/>
          </w:rPr>
          <w:tab/>
        </w:r>
        <w:r w:rsidRPr="000C6F55">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_Toc48660862 \h </w:instrText>
        </w:r>
        <w:r>
          <w:rPr>
            <w:noProof/>
            <w:webHidden/>
          </w:rPr>
        </w:r>
        <w:r>
          <w:rPr>
            <w:noProof/>
            <w:webHidden/>
          </w:rPr>
          <w:fldChar w:fldCharType="separate"/>
        </w:r>
        <w:r>
          <w:rPr>
            <w:noProof/>
            <w:webHidden/>
          </w:rPr>
          <w:t>38</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63" w:history="1">
        <w:r w:rsidRPr="000C6F55">
          <w:rPr>
            <w:rStyle w:val="a8"/>
            <w:rFonts w:ascii="宋体" w:hAnsi="宋体" w:cs="Arial"/>
            <w:noProof/>
          </w:rPr>
          <w:t>7.8</w:t>
        </w:r>
        <w:r>
          <w:rPr>
            <w:rFonts w:asciiTheme="minorHAnsi" w:eastAsiaTheme="minorEastAsia" w:hAnsiTheme="minorHAnsi" w:cstheme="minorBidi"/>
            <w:noProof/>
            <w:kern w:val="2"/>
            <w:szCs w:val="22"/>
          </w:rPr>
          <w:tab/>
        </w:r>
        <w:r w:rsidRPr="000C6F55">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_Toc48660863 \h </w:instrText>
        </w:r>
        <w:r>
          <w:rPr>
            <w:noProof/>
            <w:webHidden/>
          </w:rPr>
        </w:r>
        <w:r>
          <w:rPr>
            <w:noProof/>
            <w:webHidden/>
          </w:rPr>
          <w:fldChar w:fldCharType="separate"/>
        </w:r>
        <w:r>
          <w:rPr>
            <w:noProof/>
            <w:webHidden/>
          </w:rPr>
          <w:t>38</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64" w:history="1">
        <w:r w:rsidRPr="000C6F55">
          <w:rPr>
            <w:rStyle w:val="a8"/>
            <w:rFonts w:ascii="宋体" w:hAnsi="宋体" w:cs="Arial"/>
            <w:noProof/>
          </w:rPr>
          <w:t>7.9</w:t>
        </w:r>
        <w:r>
          <w:rPr>
            <w:rFonts w:asciiTheme="minorHAnsi" w:eastAsiaTheme="minorEastAsia" w:hAnsiTheme="minorHAnsi" w:cstheme="minorBidi"/>
            <w:noProof/>
            <w:kern w:val="2"/>
            <w:szCs w:val="22"/>
          </w:rPr>
          <w:tab/>
        </w:r>
        <w:r w:rsidRPr="000C6F55">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_Toc48660864 \h </w:instrText>
        </w:r>
        <w:r>
          <w:rPr>
            <w:noProof/>
            <w:webHidden/>
          </w:rPr>
        </w:r>
        <w:r>
          <w:rPr>
            <w:noProof/>
            <w:webHidden/>
          </w:rPr>
          <w:fldChar w:fldCharType="separate"/>
        </w:r>
        <w:r>
          <w:rPr>
            <w:noProof/>
            <w:webHidden/>
          </w:rPr>
          <w:t>38</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65" w:history="1">
        <w:r w:rsidRPr="000C6F55">
          <w:rPr>
            <w:rStyle w:val="a8"/>
            <w:rFonts w:ascii="宋体" w:hAnsi="宋体" w:cs="Arial"/>
            <w:noProof/>
          </w:rPr>
          <w:t>7.10</w:t>
        </w:r>
        <w:r>
          <w:rPr>
            <w:rFonts w:asciiTheme="minorHAnsi" w:eastAsiaTheme="minorEastAsia" w:hAnsiTheme="minorHAnsi" w:cstheme="minorBidi"/>
            <w:noProof/>
            <w:kern w:val="2"/>
            <w:szCs w:val="22"/>
          </w:rPr>
          <w:tab/>
        </w:r>
        <w:r w:rsidRPr="000C6F55">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_Toc48660865 \h </w:instrText>
        </w:r>
        <w:r>
          <w:rPr>
            <w:noProof/>
            <w:webHidden/>
          </w:rPr>
        </w:r>
        <w:r>
          <w:rPr>
            <w:noProof/>
            <w:webHidden/>
          </w:rPr>
          <w:fldChar w:fldCharType="separate"/>
        </w:r>
        <w:r>
          <w:rPr>
            <w:noProof/>
            <w:webHidden/>
          </w:rPr>
          <w:t>39</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66" w:history="1">
        <w:r w:rsidRPr="000C6F55">
          <w:rPr>
            <w:rStyle w:val="a8"/>
            <w:rFonts w:ascii="宋体" w:hAnsi="宋体" w:cs="Arial"/>
            <w:noProof/>
          </w:rPr>
          <w:t>7.11</w:t>
        </w:r>
        <w:r>
          <w:rPr>
            <w:rFonts w:asciiTheme="minorHAnsi" w:eastAsiaTheme="minorEastAsia" w:hAnsiTheme="minorHAnsi" w:cstheme="minorBidi"/>
            <w:noProof/>
            <w:kern w:val="2"/>
            <w:szCs w:val="22"/>
          </w:rPr>
          <w:tab/>
        </w:r>
        <w:r w:rsidRPr="000C6F55">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_Toc48660866 \h </w:instrText>
        </w:r>
        <w:r>
          <w:rPr>
            <w:noProof/>
            <w:webHidden/>
          </w:rPr>
        </w:r>
        <w:r>
          <w:rPr>
            <w:noProof/>
            <w:webHidden/>
          </w:rPr>
          <w:fldChar w:fldCharType="separate"/>
        </w:r>
        <w:r>
          <w:rPr>
            <w:noProof/>
            <w:webHidden/>
          </w:rPr>
          <w:t>39</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67" w:history="1">
        <w:r w:rsidRPr="000C6F55">
          <w:rPr>
            <w:rStyle w:val="a8"/>
            <w:rFonts w:ascii="宋体" w:hAnsi="宋体" w:cs="Arial"/>
            <w:noProof/>
          </w:rPr>
          <w:t>7.12</w:t>
        </w:r>
        <w:r>
          <w:rPr>
            <w:rFonts w:asciiTheme="minorHAnsi" w:eastAsiaTheme="minorEastAsia" w:hAnsiTheme="minorHAnsi" w:cstheme="minorBidi"/>
            <w:noProof/>
            <w:kern w:val="2"/>
            <w:szCs w:val="22"/>
          </w:rPr>
          <w:tab/>
        </w:r>
        <w:r w:rsidRPr="000C6F55">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_Toc48660867 \h </w:instrText>
        </w:r>
        <w:r>
          <w:rPr>
            <w:noProof/>
            <w:webHidden/>
          </w:rPr>
        </w:r>
        <w:r>
          <w:rPr>
            <w:noProof/>
            <w:webHidden/>
          </w:rPr>
          <w:fldChar w:fldCharType="separate"/>
        </w:r>
        <w:r>
          <w:rPr>
            <w:noProof/>
            <w:webHidden/>
          </w:rPr>
          <w:t>39</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68" w:history="1">
        <w:r w:rsidRPr="000C6F55">
          <w:rPr>
            <w:rStyle w:val="a8"/>
            <w:rFonts w:ascii="宋体" w:hAnsi="宋体" w:cs="Arial"/>
            <w:bCs/>
            <w:noProof/>
          </w:rPr>
          <w:t>8</w:t>
        </w:r>
        <w:r w:rsidRPr="000C6F55">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_Toc48660868 \h </w:instrText>
        </w:r>
        <w:r>
          <w:rPr>
            <w:noProof/>
            <w:webHidden/>
          </w:rPr>
        </w:r>
        <w:r>
          <w:rPr>
            <w:noProof/>
            <w:webHidden/>
          </w:rPr>
          <w:fldChar w:fldCharType="separate"/>
        </w:r>
        <w:r>
          <w:rPr>
            <w:noProof/>
            <w:webHidden/>
          </w:rPr>
          <w:t>41</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69" w:history="1">
        <w:r w:rsidRPr="000C6F55">
          <w:rPr>
            <w:rStyle w:val="a8"/>
            <w:rFonts w:ascii="宋体" w:hAnsi="宋体" w:cs="Arial"/>
            <w:noProof/>
          </w:rPr>
          <w:t>8.1</w:t>
        </w:r>
        <w:r>
          <w:rPr>
            <w:rFonts w:asciiTheme="minorHAnsi" w:eastAsiaTheme="minorEastAsia" w:hAnsiTheme="minorHAnsi" w:cstheme="minorBidi"/>
            <w:noProof/>
            <w:kern w:val="2"/>
            <w:szCs w:val="22"/>
          </w:rPr>
          <w:tab/>
        </w:r>
        <w:r w:rsidRPr="000C6F55">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_Toc48660869 \h </w:instrText>
        </w:r>
        <w:r>
          <w:rPr>
            <w:noProof/>
            <w:webHidden/>
          </w:rPr>
        </w:r>
        <w:r>
          <w:rPr>
            <w:noProof/>
            <w:webHidden/>
          </w:rPr>
          <w:fldChar w:fldCharType="separate"/>
        </w:r>
        <w:r>
          <w:rPr>
            <w:noProof/>
            <w:webHidden/>
          </w:rPr>
          <w:t>41</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70" w:history="1">
        <w:r w:rsidRPr="000C6F55">
          <w:rPr>
            <w:rStyle w:val="a8"/>
            <w:rFonts w:ascii="宋体" w:hAnsi="宋体" w:cs="Arial"/>
            <w:noProof/>
          </w:rPr>
          <w:t>8.2</w:t>
        </w:r>
        <w:r>
          <w:rPr>
            <w:rFonts w:asciiTheme="minorHAnsi" w:eastAsiaTheme="minorEastAsia" w:hAnsiTheme="minorHAnsi" w:cstheme="minorBidi"/>
            <w:noProof/>
            <w:kern w:val="2"/>
            <w:szCs w:val="22"/>
          </w:rPr>
          <w:tab/>
        </w:r>
        <w:r w:rsidRPr="000C6F55">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_Toc48660870 \h </w:instrText>
        </w:r>
        <w:r>
          <w:rPr>
            <w:noProof/>
            <w:webHidden/>
          </w:rPr>
        </w:r>
        <w:r>
          <w:rPr>
            <w:noProof/>
            <w:webHidden/>
          </w:rPr>
          <w:fldChar w:fldCharType="separate"/>
        </w:r>
        <w:r>
          <w:rPr>
            <w:noProof/>
            <w:webHidden/>
          </w:rPr>
          <w:t>41</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71" w:history="1">
        <w:r w:rsidRPr="000C6F55">
          <w:rPr>
            <w:rStyle w:val="a8"/>
            <w:rFonts w:ascii="宋体" w:cs="Arial"/>
            <w:noProof/>
          </w:rPr>
          <w:t>8.3</w:t>
        </w:r>
        <w:r>
          <w:rPr>
            <w:rFonts w:asciiTheme="minorHAnsi" w:eastAsiaTheme="minorEastAsia" w:hAnsiTheme="minorHAnsi" w:cstheme="minorBidi"/>
            <w:noProof/>
            <w:kern w:val="2"/>
            <w:szCs w:val="22"/>
          </w:rPr>
          <w:tab/>
        </w:r>
        <w:r w:rsidRPr="000C6F55">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_Toc48660871 \h </w:instrText>
        </w:r>
        <w:r>
          <w:rPr>
            <w:noProof/>
            <w:webHidden/>
          </w:rPr>
        </w:r>
        <w:r>
          <w:rPr>
            <w:noProof/>
            <w:webHidden/>
          </w:rPr>
          <w:fldChar w:fldCharType="separate"/>
        </w:r>
        <w:r>
          <w:rPr>
            <w:noProof/>
            <w:webHidden/>
          </w:rPr>
          <w:t>41</w:t>
        </w:r>
        <w:r>
          <w:rPr>
            <w:noProof/>
            <w:webHidden/>
          </w:rPr>
          <w:fldChar w:fldCharType="end"/>
        </w:r>
      </w:hyperlink>
    </w:p>
    <w:p w:rsidR="007E3C04" w:rsidRDefault="007E3C04">
      <w:pPr>
        <w:pStyle w:val="22"/>
        <w:tabs>
          <w:tab w:val="left" w:pos="840"/>
        </w:tabs>
        <w:rPr>
          <w:rFonts w:asciiTheme="minorHAnsi" w:eastAsiaTheme="minorEastAsia" w:hAnsiTheme="minorHAnsi" w:cstheme="minorBidi"/>
          <w:noProof/>
          <w:kern w:val="2"/>
          <w:szCs w:val="22"/>
        </w:rPr>
      </w:pPr>
      <w:hyperlink w:anchor="_Toc48660872" w:history="1">
        <w:r w:rsidRPr="000C6F55">
          <w:rPr>
            <w:rStyle w:val="a8"/>
            <w:rFonts w:ascii="宋体" w:hAnsi="宋体" w:cs="Arial"/>
            <w:noProof/>
          </w:rPr>
          <w:t>8.4</w:t>
        </w:r>
        <w:r>
          <w:rPr>
            <w:rFonts w:asciiTheme="minorHAnsi" w:eastAsiaTheme="minorEastAsia" w:hAnsiTheme="minorHAnsi" w:cstheme="minorBidi"/>
            <w:noProof/>
            <w:kern w:val="2"/>
            <w:szCs w:val="22"/>
          </w:rPr>
          <w:tab/>
        </w:r>
        <w:r w:rsidRPr="000C6F55">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_Toc48660872 \h </w:instrText>
        </w:r>
        <w:r>
          <w:rPr>
            <w:noProof/>
            <w:webHidden/>
          </w:rPr>
        </w:r>
        <w:r>
          <w:rPr>
            <w:noProof/>
            <w:webHidden/>
          </w:rPr>
          <w:fldChar w:fldCharType="separate"/>
        </w:r>
        <w:r>
          <w:rPr>
            <w:noProof/>
            <w:webHidden/>
          </w:rPr>
          <w:t>42</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73" w:history="1">
        <w:r w:rsidRPr="000C6F55">
          <w:rPr>
            <w:rStyle w:val="a8"/>
            <w:rFonts w:ascii="宋体" w:hAnsi="宋体" w:cs="Arial"/>
            <w:bCs/>
            <w:noProof/>
          </w:rPr>
          <w:t>9</w:t>
        </w:r>
        <w:r w:rsidRPr="000C6F55">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_Toc48660873 \h </w:instrText>
        </w:r>
        <w:r>
          <w:rPr>
            <w:noProof/>
            <w:webHidden/>
          </w:rPr>
        </w:r>
        <w:r>
          <w:rPr>
            <w:noProof/>
            <w:webHidden/>
          </w:rPr>
          <w:fldChar w:fldCharType="separate"/>
        </w:r>
        <w:r>
          <w:rPr>
            <w:noProof/>
            <w:webHidden/>
          </w:rPr>
          <w:t>42</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74" w:history="1">
        <w:r w:rsidRPr="000C6F55">
          <w:rPr>
            <w:rStyle w:val="a8"/>
            <w:rFonts w:ascii="宋体" w:hAnsi="宋体" w:cs="Arial"/>
            <w:bCs/>
            <w:noProof/>
          </w:rPr>
          <w:t>10</w:t>
        </w:r>
        <w:r w:rsidRPr="000C6F55">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_Toc48660874 \h </w:instrText>
        </w:r>
        <w:r>
          <w:rPr>
            <w:noProof/>
            <w:webHidden/>
          </w:rPr>
        </w:r>
        <w:r>
          <w:rPr>
            <w:noProof/>
            <w:webHidden/>
          </w:rPr>
          <w:fldChar w:fldCharType="separate"/>
        </w:r>
        <w:r>
          <w:rPr>
            <w:noProof/>
            <w:webHidden/>
          </w:rPr>
          <w:t>42</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75" w:history="1">
        <w:r w:rsidRPr="000C6F55">
          <w:rPr>
            <w:rStyle w:val="a8"/>
            <w:rFonts w:ascii="宋体" w:cs="Arial"/>
            <w:noProof/>
          </w:rPr>
          <w:t>10.1</w:t>
        </w:r>
        <w:r>
          <w:rPr>
            <w:rFonts w:asciiTheme="minorHAnsi" w:eastAsiaTheme="minorEastAsia" w:hAnsiTheme="minorHAnsi" w:cstheme="minorBidi"/>
            <w:noProof/>
            <w:kern w:val="2"/>
            <w:szCs w:val="22"/>
          </w:rPr>
          <w:tab/>
        </w:r>
        <w:r w:rsidRPr="000C6F55">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_Toc48660875 \h </w:instrText>
        </w:r>
        <w:r>
          <w:rPr>
            <w:noProof/>
            <w:webHidden/>
          </w:rPr>
        </w:r>
        <w:r>
          <w:rPr>
            <w:noProof/>
            <w:webHidden/>
          </w:rPr>
          <w:fldChar w:fldCharType="separate"/>
        </w:r>
        <w:r>
          <w:rPr>
            <w:noProof/>
            <w:webHidden/>
          </w:rPr>
          <w:t>42</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76" w:history="1">
        <w:r w:rsidRPr="000C6F55">
          <w:rPr>
            <w:rStyle w:val="a8"/>
            <w:rFonts w:ascii="宋体" w:cs="Arial"/>
            <w:noProof/>
          </w:rPr>
          <w:t>10.2</w:t>
        </w:r>
        <w:r>
          <w:rPr>
            <w:rFonts w:asciiTheme="minorHAnsi" w:eastAsiaTheme="minorEastAsia" w:hAnsiTheme="minorHAnsi" w:cstheme="minorBidi"/>
            <w:noProof/>
            <w:kern w:val="2"/>
            <w:szCs w:val="22"/>
          </w:rPr>
          <w:tab/>
        </w:r>
        <w:r w:rsidRPr="000C6F55">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_Toc48660876 \h </w:instrText>
        </w:r>
        <w:r>
          <w:rPr>
            <w:noProof/>
            <w:webHidden/>
          </w:rPr>
        </w:r>
        <w:r>
          <w:rPr>
            <w:noProof/>
            <w:webHidden/>
          </w:rPr>
          <w:fldChar w:fldCharType="separate"/>
        </w:r>
        <w:r>
          <w:rPr>
            <w:noProof/>
            <w:webHidden/>
          </w:rPr>
          <w:t>42</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77" w:history="1">
        <w:r w:rsidRPr="000C6F55">
          <w:rPr>
            <w:rStyle w:val="a8"/>
            <w:rFonts w:ascii="宋体" w:cs="Arial"/>
            <w:noProof/>
          </w:rPr>
          <w:t>10.3</w:t>
        </w:r>
        <w:r>
          <w:rPr>
            <w:rFonts w:asciiTheme="minorHAnsi" w:eastAsiaTheme="minorEastAsia" w:hAnsiTheme="minorHAnsi" w:cstheme="minorBidi"/>
            <w:noProof/>
            <w:kern w:val="2"/>
            <w:szCs w:val="22"/>
          </w:rPr>
          <w:tab/>
        </w:r>
        <w:r w:rsidRPr="000C6F55">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_Toc48660877 \h </w:instrText>
        </w:r>
        <w:r>
          <w:rPr>
            <w:noProof/>
            <w:webHidden/>
          </w:rPr>
        </w:r>
        <w:r>
          <w:rPr>
            <w:noProof/>
            <w:webHidden/>
          </w:rPr>
          <w:fldChar w:fldCharType="separate"/>
        </w:r>
        <w:r>
          <w:rPr>
            <w:noProof/>
            <w:webHidden/>
          </w:rPr>
          <w:t>43</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78" w:history="1">
        <w:r w:rsidRPr="000C6F55">
          <w:rPr>
            <w:rStyle w:val="a8"/>
            <w:rFonts w:ascii="宋体" w:cs="Arial"/>
            <w:noProof/>
          </w:rPr>
          <w:t>10.4</w:t>
        </w:r>
        <w:r>
          <w:rPr>
            <w:rFonts w:asciiTheme="minorHAnsi" w:eastAsiaTheme="minorEastAsia" w:hAnsiTheme="minorHAnsi" w:cstheme="minorBidi"/>
            <w:noProof/>
            <w:kern w:val="2"/>
            <w:szCs w:val="22"/>
          </w:rPr>
          <w:tab/>
        </w:r>
        <w:r w:rsidRPr="000C6F55">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_Toc48660878 \h </w:instrText>
        </w:r>
        <w:r>
          <w:rPr>
            <w:noProof/>
            <w:webHidden/>
          </w:rPr>
        </w:r>
        <w:r>
          <w:rPr>
            <w:noProof/>
            <w:webHidden/>
          </w:rPr>
          <w:fldChar w:fldCharType="separate"/>
        </w:r>
        <w:r>
          <w:rPr>
            <w:noProof/>
            <w:webHidden/>
          </w:rPr>
          <w:t>43</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79" w:history="1">
        <w:r w:rsidRPr="000C6F55">
          <w:rPr>
            <w:rStyle w:val="a8"/>
            <w:rFonts w:ascii="宋体" w:cs="Arial"/>
            <w:noProof/>
          </w:rPr>
          <w:t>10.5</w:t>
        </w:r>
        <w:r>
          <w:rPr>
            <w:rFonts w:asciiTheme="minorHAnsi" w:eastAsiaTheme="minorEastAsia" w:hAnsiTheme="minorHAnsi" w:cstheme="minorBidi"/>
            <w:noProof/>
            <w:kern w:val="2"/>
            <w:szCs w:val="22"/>
          </w:rPr>
          <w:tab/>
        </w:r>
        <w:r w:rsidRPr="000C6F55">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_Toc48660879 \h </w:instrText>
        </w:r>
        <w:r>
          <w:rPr>
            <w:noProof/>
            <w:webHidden/>
          </w:rPr>
        </w:r>
        <w:r>
          <w:rPr>
            <w:noProof/>
            <w:webHidden/>
          </w:rPr>
          <w:fldChar w:fldCharType="separate"/>
        </w:r>
        <w:r>
          <w:rPr>
            <w:noProof/>
            <w:webHidden/>
          </w:rPr>
          <w:t>43</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80" w:history="1">
        <w:r w:rsidRPr="000C6F55">
          <w:rPr>
            <w:rStyle w:val="a8"/>
            <w:rFonts w:ascii="宋体" w:cs="Arial"/>
            <w:noProof/>
          </w:rPr>
          <w:t>10.6</w:t>
        </w:r>
        <w:r>
          <w:rPr>
            <w:rFonts w:asciiTheme="minorHAnsi" w:eastAsiaTheme="minorEastAsia" w:hAnsiTheme="minorHAnsi" w:cstheme="minorBidi"/>
            <w:noProof/>
            <w:kern w:val="2"/>
            <w:szCs w:val="22"/>
          </w:rPr>
          <w:tab/>
        </w:r>
        <w:r w:rsidRPr="000C6F55">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_Toc48660880 \h </w:instrText>
        </w:r>
        <w:r>
          <w:rPr>
            <w:noProof/>
            <w:webHidden/>
          </w:rPr>
        </w:r>
        <w:r>
          <w:rPr>
            <w:noProof/>
            <w:webHidden/>
          </w:rPr>
          <w:fldChar w:fldCharType="separate"/>
        </w:r>
        <w:r>
          <w:rPr>
            <w:noProof/>
            <w:webHidden/>
          </w:rPr>
          <w:t>43</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81" w:history="1">
        <w:r w:rsidRPr="000C6F55">
          <w:rPr>
            <w:rStyle w:val="a8"/>
            <w:rFonts w:ascii="宋体" w:cs="Arial"/>
            <w:noProof/>
          </w:rPr>
          <w:t>10.7</w:t>
        </w:r>
        <w:r>
          <w:rPr>
            <w:rFonts w:asciiTheme="minorHAnsi" w:eastAsiaTheme="minorEastAsia" w:hAnsiTheme="minorHAnsi" w:cstheme="minorBidi"/>
            <w:noProof/>
            <w:kern w:val="2"/>
            <w:szCs w:val="22"/>
          </w:rPr>
          <w:tab/>
        </w:r>
        <w:r w:rsidRPr="000C6F55">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_Toc48660881 \h </w:instrText>
        </w:r>
        <w:r>
          <w:rPr>
            <w:noProof/>
            <w:webHidden/>
          </w:rPr>
        </w:r>
        <w:r>
          <w:rPr>
            <w:noProof/>
            <w:webHidden/>
          </w:rPr>
          <w:fldChar w:fldCharType="separate"/>
        </w:r>
        <w:r>
          <w:rPr>
            <w:noProof/>
            <w:webHidden/>
          </w:rPr>
          <w:t>43</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82" w:history="1">
        <w:r w:rsidRPr="000C6F55">
          <w:rPr>
            <w:rStyle w:val="a8"/>
            <w:rFonts w:ascii="宋体" w:hAnsi="宋体" w:cs="Arial"/>
            <w:noProof/>
          </w:rPr>
          <w:t>10.8</w:t>
        </w:r>
        <w:r>
          <w:rPr>
            <w:rFonts w:asciiTheme="minorHAnsi" w:eastAsiaTheme="minorEastAsia" w:hAnsiTheme="minorHAnsi" w:cstheme="minorBidi"/>
            <w:noProof/>
            <w:kern w:val="2"/>
            <w:szCs w:val="22"/>
          </w:rPr>
          <w:tab/>
        </w:r>
        <w:r w:rsidRPr="000C6F55">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_Toc48660882 \h </w:instrText>
        </w:r>
        <w:r>
          <w:rPr>
            <w:noProof/>
            <w:webHidden/>
          </w:rPr>
        </w:r>
        <w:r>
          <w:rPr>
            <w:noProof/>
            <w:webHidden/>
          </w:rPr>
          <w:fldChar w:fldCharType="separate"/>
        </w:r>
        <w:r>
          <w:rPr>
            <w:noProof/>
            <w:webHidden/>
          </w:rPr>
          <w:t>46</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83" w:history="1">
        <w:r w:rsidRPr="000C6F55">
          <w:rPr>
            <w:rStyle w:val="a8"/>
            <w:rFonts w:ascii="宋体" w:hAnsi="宋体" w:cs="Arial"/>
            <w:bCs/>
            <w:noProof/>
          </w:rPr>
          <w:t>11</w:t>
        </w:r>
        <w:r w:rsidRPr="000C6F55">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_Toc48660883 \h </w:instrText>
        </w:r>
        <w:r>
          <w:rPr>
            <w:noProof/>
            <w:webHidden/>
          </w:rPr>
        </w:r>
        <w:r>
          <w:rPr>
            <w:noProof/>
            <w:webHidden/>
          </w:rPr>
          <w:fldChar w:fldCharType="separate"/>
        </w:r>
        <w:r>
          <w:rPr>
            <w:noProof/>
            <w:webHidden/>
          </w:rPr>
          <w:t>46</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84" w:history="1">
        <w:r w:rsidRPr="000C6F55">
          <w:rPr>
            <w:rStyle w:val="a8"/>
            <w:rFonts w:ascii="宋体" w:hAnsi="宋体" w:cs="Arial"/>
            <w:noProof/>
          </w:rPr>
          <w:t xml:space="preserve">11.1 </w:t>
        </w:r>
        <w:r w:rsidRPr="000C6F55">
          <w:rPr>
            <w:rStyle w:val="a8"/>
            <w:rFonts w:ascii="宋体" w:hAnsi="宋体" w:cs="Arial" w:hint="eastAsia"/>
            <w:noProof/>
          </w:rPr>
          <w:t>报告期内单一投资者持有基金份额比例达到或超过</w:t>
        </w:r>
        <w:r w:rsidRPr="000C6F55">
          <w:rPr>
            <w:rStyle w:val="a8"/>
            <w:rFonts w:ascii="宋体" w:hAnsi="宋体" w:cs="Arial"/>
            <w:noProof/>
          </w:rPr>
          <w:t>20%</w:t>
        </w:r>
        <w:r w:rsidRPr="000C6F55">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_Toc48660884 \h </w:instrText>
        </w:r>
        <w:r>
          <w:rPr>
            <w:noProof/>
            <w:webHidden/>
          </w:rPr>
        </w:r>
        <w:r>
          <w:rPr>
            <w:noProof/>
            <w:webHidden/>
          </w:rPr>
          <w:fldChar w:fldCharType="separate"/>
        </w:r>
        <w:r>
          <w:rPr>
            <w:noProof/>
            <w:webHidden/>
          </w:rPr>
          <w:t>46</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85" w:history="1">
        <w:r w:rsidRPr="000C6F55">
          <w:rPr>
            <w:rStyle w:val="a8"/>
            <w:rFonts w:ascii="宋体" w:hAnsi="宋体" w:cs="Arial"/>
            <w:noProof/>
          </w:rPr>
          <w:t xml:space="preserve">11.2 </w:t>
        </w:r>
        <w:r w:rsidRPr="000C6F55">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_Toc48660885 \h </w:instrText>
        </w:r>
        <w:r>
          <w:rPr>
            <w:noProof/>
            <w:webHidden/>
          </w:rPr>
        </w:r>
        <w:r>
          <w:rPr>
            <w:noProof/>
            <w:webHidden/>
          </w:rPr>
          <w:fldChar w:fldCharType="separate"/>
        </w:r>
        <w:r>
          <w:rPr>
            <w:noProof/>
            <w:webHidden/>
          </w:rPr>
          <w:t>47</w:t>
        </w:r>
        <w:r>
          <w:rPr>
            <w:noProof/>
            <w:webHidden/>
          </w:rPr>
          <w:fldChar w:fldCharType="end"/>
        </w:r>
      </w:hyperlink>
    </w:p>
    <w:p w:rsidR="007E3C04" w:rsidRDefault="007E3C04">
      <w:pPr>
        <w:pStyle w:val="22"/>
        <w:rPr>
          <w:rFonts w:asciiTheme="minorHAnsi" w:eastAsiaTheme="minorEastAsia" w:hAnsiTheme="minorHAnsi" w:cstheme="minorBidi"/>
          <w:noProof/>
          <w:kern w:val="2"/>
          <w:szCs w:val="22"/>
        </w:rPr>
      </w:pPr>
      <w:hyperlink w:anchor="_Toc48660886" w:history="1">
        <w:r w:rsidRPr="000C6F55">
          <w:rPr>
            <w:rStyle w:val="a8"/>
            <w:rFonts w:ascii="宋体" w:hAnsi="宋体" w:cs="Arial"/>
            <w:bCs/>
            <w:noProof/>
          </w:rPr>
          <w:t>12</w:t>
        </w:r>
        <w:r w:rsidRPr="000C6F55">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_Toc48660886 \h </w:instrText>
        </w:r>
        <w:r>
          <w:rPr>
            <w:noProof/>
            <w:webHidden/>
          </w:rPr>
        </w:r>
        <w:r>
          <w:rPr>
            <w:noProof/>
            <w:webHidden/>
          </w:rPr>
          <w:fldChar w:fldCharType="separate"/>
        </w:r>
        <w:r>
          <w:rPr>
            <w:noProof/>
            <w:webHidden/>
          </w:rPr>
          <w:t>48</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87" w:history="1">
        <w:r w:rsidRPr="000C6F55">
          <w:rPr>
            <w:rStyle w:val="a8"/>
            <w:rFonts w:ascii="宋体" w:hAnsi="宋体" w:cs="Arial"/>
            <w:noProof/>
          </w:rPr>
          <w:t>12.1</w:t>
        </w:r>
        <w:r>
          <w:rPr>
            <w:rFonts w:asciiTheme="minorHAnsi" w:eastAsiaTheme="minorEastAsia" w:hAnsiTheme="minorHAnsi" w:cstheme="minorBidi"/>
            <w:noProof/>
            <w:kern w:val="2"/>
            <w:szCs w:val="22"/>
          </w:rPr>
          <w:tab/>
        </w:r>
        <w:r w:rsidRPr="000C6F55">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_Toc48660887 \h </w:instrText>
        </w:r>
        <w:r>
          <w:rPr>
            <w:noProof/>
            <w:webHidden/>
          </w:rPr>
        </w:r>
        <w:r>
          <w:rPr>
            <w:noProof/>
            <w:webHidden/>
          </w:rPr>
          <w:fldChar w:fldCharType="separate"/>
        </w:r>
        <w:r>
          <w:rPr>
            <w:noProof/>
            <w:webHidden/>
          </w:rPr>
          <w:t>48</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88" w:history="1">
        <w:r w:rsidRPr="000C6F55">
          <w:rPr>
            <w:rStyle w:val="a8"/>
            <w:rFonts w:ascii="宋体" w:hAnsi="宋体" w:cs="Arial"/>
            <w:noProof/>
          </w:rPr>
          <w:t>12.2</w:t>
        </w:r>
        <w:r>
          <w:rPr>
            <w:rFonts w:asciiTheme="minorHAnsi" w:eastAsiaTheme="minorEastAsia" w:hAnsiTheme="minorHAnsi" w:cstheme="minorBidi"/>
            <w:noProof/>
            <w:kern w:val="2"/>
            <w:szCs w:val="22"/>
          </w:rPr>
          <w:tab/>
        </w:r>
        <w:r w:rsidRPr="000C6F55">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_Toc48660888 \h </w:instrText>
        </w:r>
        <w:r>
          <w:rPr>
            <w:noProof/>
            <w:webHidden/>
          </w:rPr>
        </w:r>
        <w:r>
          <w:rPr>
            <w:noProof/>
            <w:webHidden/>
          </w:rPr>
          <w:fldChar w:fldCharType="separate"/>
        </w:r>
        <w:r>
          <w:rPr>
            <w:noProof/>
            <w:webHidden/>
          </w:rPr>
          <w:t>48</w:t>
        </w:r>
        <w:r>
          <w:rPr>
            <w:noProof/>
            <w:webHidden/>
          </w:rPr>
          <w:fldChar w:fldCharType="end"/>
        </w:r>
      </w:hyperlink>
    </w:p>
    <w:p w:rsidR="007E3C04" w:rsidRDefault="007E3C04">
      <w:pPr>
        <w:pStyle w:val="22"/>
        <w:tabs>
          <w:tab w:val="left" w:pos="1050"/>
        </w:tabs>
        <w:rPr>
          <w:rFonts w:asciiTheme="minorHAnsi" w:eastAsiaTheme="minorEastAsia" w:hAnsiTheme="minorHAnsi" w:cstheme="minorBidi"/>
          <w:noProof/>
          <w:kern w:val="2"/>
          <w:szCs w:val="22"/>
        </w:rPr>
      </w:pPr>
      <w:hyperlink w:anchor="_Toc48660889" w:history="1">
        <w:r w:rsidRPr="000C6F55">
          <w:rPr>
            <w:rStyle w:val="a8"/>
            <w:rFonts w:ascii="宋体" w:hAnsi="宋体" w:cs="Arial"/>
            <w:noProof/>
          </w:rPr>
          <w:t>12.3</w:t>
        </w:r>
        <w:r>
          <w:rPr>
            <w:rFonts w:asciiTheme="minorHAnsi" w:eastAsiaTheme="minorEastAsia" w:hAnsiTheme="minorHAnsi" w:cstheme="minorBidi"/>
            <w:noProof/>
            <w:kern w:val="2"/>
            <w:szCs w:val="22"/>
          </w:rPr>
          <w:tab/>
        </w:r>
        <w:r w:rsidRPr="000C6F55">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_Toc48660889 \h </w:instrText>
        </w:r>
        <w:r>
          <w:rPr>
            <w:noProof/>
            <w:webHidden/>
          </w:rPr>
        </w:r>
        <w:r>
          <w:rPr>
            <w:noProof/>
            <w:webHidden/>
          </w:rPr>
          <w:fldChar w:fldCharType="separate"/>
        </w:r>
        <w:r>
          <w:rPr>
            <w:noProof/>
            <w:webHidden/>
          </w:rPr>
          <w:t>48</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0829"/>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0830"/>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易方达恒裕一年定期开放债券型发起式证券投资基金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易方达恒裕一年定开债券发起式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009050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009050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12</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999,995,000.00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0831"/>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本基金为纯债基金，管理人主要通过分析影响债券市场的各类要素，对债券组合的平均久期、期限结构、类属品种进行有效配置，力争为投资人提供长期稳定的投资回报。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封闭运作期内，本基金在债券投资上主要通过久期配置、类属配置、期限结构配置和个券选择四个层次进行投资管理。久期配置方面，在投资组合平均久期与封闭运作期适当匹配的基础上，本基金将对宏观经济走势、经济周期所处阶段和宏观经济政策动向等进行研究，</w:t>
            </w:r>
            <w:r w:rsidRPr="00224952">
              <w:rPr>
                <w:szCs w:val="21"/>
              </w:rPr>
              <w:t xml:space="preserve"> </w:t>
            </w:r>
            <w:r w:rsidRPr="00224952">
              <w:rPr>
                <w:szCs w:val="21"/>
              </w:rPr>
              <w:t>预测未来收益率曲线变动趋势，并据此积极调整债券组合的平均久期。类属配置上，在对宏观经济周期、市场利率走势、资金供求</w:t>
            </w:r>
            <w:r w:rsidRPr="00224952">
              <w:rPr>
                <w:szCs w:val="21"/>
              </w:rPr>
              <w:t xml:space="preserve"> </w:t>
            </w:r>
            <w:r w:rsidRPr="00224952">
              <w:rPr>
                <w:szCs w:val="21"/>
              </w:rPr>
              <w:t>变化，以及信用债券的信用风险等因素进行分析的基础上，根据各债券类属的风险收益特征，定期对债券类属资产进行优化配置和调整。期限结构方面，对市场收益率曲线变动情况进行研判，</w:t>
            </w:r>
            <w:r w:rsidRPr="00224952">
              <w:rPr>
                <w:szCs w:val="21"/>
              </w:rPr>
              <w:t xml:space="preserve"> </w:t>
            </w:r>
            <w:r w:rsidRPr="00224952">
              <w:rPr>
                <w:szCs w:val="21"/>
              </w:rPr>
              <w:t>在长期、中期和短期债券之间进行配置，适时采用子弹型、哑铃型或梯型策略构建投资组合。个券选择方面，将根据发行人的公司背景、行业特性、盈利能力、偿债能力、流动性等因素，对信用债进行信用风</w:t>
            </w:r>
            <w:r w:rsidRPr="00224952">
              <w:rPr>
                <w:szCs w:val="21"/>
              </w:rPr>
              <w:t xml:space="preserve"> </w:t>
            </w:r>
            <w:r w:rsidRPr="00224952">
              <w:rPr>
                <w:szCs w:val="21"/>
              </w:rPr>
              <w:t>险评估，积极发掘信用利差具有相对投资机会的个券进行投资，并采取分散化投资策略。另外本基金还将对资金面进行综合分析，比较债券收益率和融资成本，判断利差空间，力争通过杠杆操作提高组合收益。同时，本基金将根据风险管理的原则，主要选择流动性好、交易活跃的国债期货合约进行交易</w:t>
            </w:r>
            <w:r w:rsidRPr="00224952">
              <w:rPr>
                <w:szCs w:val="21"/>
              </w:rPr>
              <w:t>,</w:t>
            </w:r>
            <w:r w:rsidRPr="00224952">
              <w:rPr>
                <w:szCs w:val="21"/>
              </w:rPr>
              <w:t>以对冲投资组合的系统性风险、有效管理现金流量或降低建仓或调仓过程中的冲击成本等。开放运作期内，本基金为保持较高的组合流动性，方便投资人安排投资，在遵守本基金有关投资限制与投资比例的前提下，将主要投资于高流动性的投资品种，减小基金净值的波动。</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中债综合财富（总值）指数收益率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lastRenderedPageBreak/>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0832"/>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0833"/>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 xml:space="preserve">http://www.efunds.com.cn </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0834"/>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0835"/>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0836"/>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lastRenderedPageBreak/>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3</w:t>
            </w:r>
            <w:r w:rsidRPr="00224952">
              <w:rPr>
                <w:b/>
                <w:szCs w:val="21"/>
              </w:rPr>
              <w:t>月</w:t>
            </w:r>
            <w:r w:rsidRPr="00224952">
              <w:rPr>
                <w:b/>
                <w:szCs w:val="21"/>
              </w:rPr>
              <w:t>12</w:t>
            </w:r>
            <w:r w:rsidRPr="00224952">
              <w:rPr>
                <w:b/>
                <w:szCs w:val="21"/>
              </w:rPr>
              <w:t>日（基金合同生效日）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20,682,315.57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6,866,116.02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0.0069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0.68%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0.69%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6,866,116.02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0.0069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1,006,861,116.02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1.0069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0.69%</w:t>
            </w:r>
          </w:p>
        </w:tc>
      </w:tr>
    </w:tbl>
    <w:bookmarkEnd w:id="21"/>
    <w:bookmarkEnd w:id="22"/>
    <w:p w:rsidR="007857C8" w:rsidRDefault="00FC64B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7857C8" w:rsidRDefault="00FC64B5">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857C8" w:rsidRDefault="00FC64B5">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本基金合同于</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12</w:t>
      </w:r>
      <w:r w:rsidRPr="00224952">
        <w:rPr>
          <w:kern w:val="0"/>
          <w:szCs w:val="21"/>
        </w:rPr>
        <w:t>日生效，合同生效当期的相关数据和指标按实际存续期计算。</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0837"/>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7857C8">
        <w:tc>
          <w:tcPr>
            <w:tcW w:w="1560" w:type="dxa"/>
            <w:vAlign w:val="center"/>
          </w:tcPr>
          <w:p w:rsidR="007857C8" w:rsidRDefault="00FC64B5">
            <w:pPr>
              <w:jc w:val="left"/>
            </w:pPr>
            <w:r>
              <w:rPr>
                <w:color w:val="000000"/>
                <w:szCs w:val="21"/>
              </w:rPr>
              <w:t>过去一个月</w:t>
            </w:r>
          </w:p>
        </w:tc>
        <w:tc>
          <w:tcPr>
            <w:tcW w:w="1275" w:type="dxa"/>
            <w:vAlign w:val="center"/>
          </w:tcPr>
          <w:p w:rsidR="007857C8" w:rsidRDefault="00FC64B5">
            <w:pPr>
              <w:jc w:val="center"/>
            </w:pPr>
            <w:r>
              <w:rPr>
                <w:color w:val="000000"/>
                <w:szCs w:val="21"/>
              </w:rPr>
              <w:t>-0.92%</w:t>
            </w:r>
          </w:p>
        </w:tc>
        <w:tc>
          <w:tcPr>
            <w:tcW w:w="1276" w:type="dxa"/>
            <w:vAlign w:val="center"/>
          </w:tcPr>
          <w:p w:rsidR="007857C8" w:rsidRDefault="00FC64B5">
            <w:pPr>
              <w:jc w:val="center"/>
            </w:pPr>
            <w:r>
              <w:rPr>
                <w:color w:val="000000"/>
                <w:szCs w:val="21"/>
              </w:rPr>
              <w:t>0.12%</w:t>
            </w:r>
          </w:p>
        </w:tc>
        <w:tc>
          <w:tcPr>
            <w:tcW w:w="1276" w:type="dxa"/>
            <w:vAlign w:val="center"/>
          </w:tcPr>
          <w:p w:rsidR="007857C8" w:rsidRDefault="00FC64B5">
            <w:pPr>
              <w:jc w:val="center"/>
            </w:pPr>
            <w:r>
              <w:rPr>
                <w:color w:val="000000"/>
                <w:szCs w:val="21"/>
              </w:rPr>
              <w:t>-0.68%</w:t>
            </w:r>
          </w:p>
        </w:tc>
        <w:tc>
          <w:tcPr>
            <w:tcW w:w="1276" w:type="dxa"/>
            <w:vAlign w:val="center"/>
          </w:tcPr>
          <w:p w:rsidR="007857C8" w:rsidRDefault="00FC64B5">
            <w:pPr>
              <w:jc w:val="center"/>
            </w:pPr>
            <w:r>
              <w:rPr>
                <w:color w:val="000000"/>
                <w:szCs w:val="21"/>
              </w:rPr>
              <w:t>0.12%</w:t>
            </w:r>
          </w:p>
        </w:tc>
        <w:tc>
          <w:tcPr>
            <w:tcW w:w="1134" w:type="dxa"/>
            <w:vAlign w:val="center"/>
          </w:tcPr>
          <w:p w:rsidR="007857C8" w:rsidRDefault="00FC64B5">
            <w:pPr>
              <w:jc w:val="center"/>
            </w:pPr>
            <w:r>
              <w:rPr>
                <w:color w:val="000000"/>
                <w:szCs w:val="21"/>
              </w:rPr>
              <w:t>-0.24%</w:t>
            </w:r>
          </w:p>
        </w:tc>
        <w:tc>
          <w:tcPr>
            <w:tcW w:w="1134" w:type="dxa"/>
            <w:vAlign w:val="center"/>
          </w:tcPr>
          <w:p w:rsidR="007857C8" w:rsidRDefault="00FC64B5">
            <w:pPr>
              <w:jc w:val="center"/>
            </w:pPr>
            <w:r>
              <w:rPr>
                <w:color w:val="000000"/>
                <w:szCs w:val="21"/>
              </w:rPr>
              <w:t>0.00%</w:t>
            </w:r>
          </w:p>
        </w:tc>
      </w:tr>
      <w:tr w:rsidR="007857C8">
        <w:tc>
          <w:tcPr>
            <w:tcW w:w="1560" w:type="dxa"/>
            <w:vAlign w:val="center"/>
          </w:tcPr>
          <w:p w:rsidR="007857C8" w:rsidRDefault="00FC64B5">
            <w:pPr>
              <w:jc w:val="left"/>
            </w:pPr>
            <w:r>
              <w:rPr>
                <w:color w:val="000000"/>
                <w:szCs w:val="21"/>
              </w:rPr>
              <w:t>过去三个月</w:t>
            </w:r>
          </w:p>
        </w:tc>
        <w:tc>
          <w:tcPr>
            <w:tcW w:w="1275" w:type="dxa"/>
            <w:vAlign w:val="center"/>
          </w:tcPr>
          <w:p w:rsidR="007857C8" w:rsidRDefault="00FC64B5">
            <w:pPr>
              <w:jc w:val="center"/>
            </w:pPr>
            <w:r>
              <w:rPr>
                <w:color w:val="000000"/>
                <w:szCs w:val="21"/>
              </w:rPr>
              <w:t>0.80%</w:t>
            </w:r>
          </w:p>
        </w:tc>
        <w:tc>
          <w:tcPr>
            <w:tcW w:w="1276" w:type="dxa"/>
            <w:vAlign w:val="center"/>
          </w:tcPr>
          <w:p w:rsidR="007857C8" w:rsidRDefault="00FC64B5">
            <w:pPr>
              <w:jc w:val="center"/>
            </w:pPr>
            <w:r>
              <w:rPr>
                <w:color w:val="000000"/>
                <w:szCs w:val="21"/>
              </w:rPr>
              <w:t>0.12%</w:t>
            </w:r>
          </w:p>
        </w:tc>
        <w:tc>
          <w:tcPr>
            <w:tcW w:w="1276" w:type="dxa"/>
            <w:vAlign w:val="center"/>
          </w:tcPr>
          <w:p w:rsidR="007857C8" w:rsidRDefault="00FC64B5">
            <w:pPr>
              <w:jc w:val="center"/>
            </w:pPr>
            <w:r>
              <w:rPr>
                <w:color w:val="000000"/>
                <w:szCs w:val="21"/>
              </w:rPr>
              <w:t>-0.22%</w:t>
            </w:r>
          </w:p>
        </w:tc>
        <w:tc>
          <w:tcPr>
            <w:tcW w:w="1276" w:type="dxa"/>
            <w:vAlign w:val="center"/>
          </w:tcPr>
          <w:p w:rsidR="007857C8" w:rsidRDefault="00FC64B5">
            <w:pPr>
              <w:jc w:val="center"/>
            </w:pPr>
            <w:r>
              <w:rPr>
                <w:color w:val="000000"/>
                <w:szCs w:val="21"/>
              </w:rPr>
              <w:t>0.12%</w:t>
            </w:r>
          </w:p>
        </w:tc>
        <w:tc>
          <w:tcPr>
            <w:tcW w:w="1134" w:type="dxa"/>
            <w:vAlign w:val="center"/>
          </w:tcPr>
          <w:p w:rsidR="007857C8" w:rsidRDefault="00FC64B5">
            <w:pPr>
              <w:jc w:val="center"/>
            </w:pPr>
            <w:r>
              <w:rPr>
                <w:color w:val="000000"/>
                <w:szCs w:val="21"/>
              </w:rPr>
              <w:t>1.02%</w:t>
            </w:r>
          </w:p>
        </w:tc>
        <w:tc>
          <w:tcPr>
            <w:tcW w:w="1134" w:type="dxa"/>
            <w:vAlign w:val="center"/>
          </w:tcPr>
          <w:p w:rsidR="007857C8" w:rsidRDefault="00FC64B5">
            <w:pPr>
              <w:jc w:val="center"/>
            </w:pPr>
            <w:r>
              <w:rPr>
                <w:color w:val="000000"/>
                <w:szCs w:val="21"/>
              </w:rPr>
              <w:t>0.00%</w:t>
            </w:r>
          </w:p>
        </w:tc>
      </w:tr>
      <w:tr w:rsidR="007857C8">
        <w:tc>
          <w:tcPr>
            <w:tcW w:w="1560" w:type="dxa"/>
            <w:vAlign w:val="center"/>
          </w:tcPr>
          <w:p w:rsidR="007857C8" w:rsidRDefault="00FC64B5">
            <w:pPr>
              <w:jc w:val="left"/>
            </w:pPr>
            <w:r>
              <w:rPr>
                <w:color w:val="000000"/>
                <w:szCs w:val="21"/>
              </w:rPr>
              <w:t>过去六个月</w:t>
            </w:r>
          </w:p>
        </w:tc>
        <w:tc>
          <w:tcPr>
            <w:tcW w:w="1275" w:type="dxa"/>
            <w:vAlign w:val="center"/>
          </w:tcPr>
          <w:p w:rsidR="007857C8" w:rsidRDefault="00FC64B5">
            <w:pPr>
              <w:jc w:val="center"/>
            </w:pPr>
            <w:r>
              <w:rPr>
                <w:color w:val="000000"/>
                <w:szCs w:val="21"/>
              </w:rPr>
              <w:t>-</w:t>
            </w:r>
          </w:p>
        </w:tc>
        <w:tc>
          <w:tcPr>
            <w:tcW w:w="1276" w:type="dxa"/>
            <w:vAlign w:val="center"/>
          </w:tcPr>
          <w:p w:rsidR="007857C8" w:rsidRDefault="00FC64B5">
            <w:pPr>
              <w:jc w:val="center"/>
            </w:pPr>
            <w:r>
              <w:rPr>
                <w:color w:val="000000"/>
                <w:szCs w:val="21"/>
              </w:rPr>
              <w:t>-</w:t>
            </w:r>
          </w:p>
        </w:tc>
        <w:tc>
          <w:tcPr>
            <w:tcW w:w="1276" w:type="dxa"/>
            <w:vAlign w:val="center"/>
          </w:tcPr>
          <w:p w:rsidR="007857C8" w:rsidRDefault="00FC64B5">
            <w:pPr>
              <w:jc w:val="center"/>
            </w:pPr>
            <w:r>
              <w:rPr>
                <w:color w:val="000000"/>
                <w:szCs w:val="21"/>
              </w:rPr>
              <w:t>-</w:t>
            </w:r>
          </w:p>
        </w:tc>
        <w:tc>
          <w:tcPr>
            <w:tcW w:w="1276" w:type="dxa"/>
            <w:vAlign w:val="center"/>
          </w:tcPr>
          <w:p w:rsidR="007857C8" w:rsidRDefault="00FC64B5">
            <w:pPr>
              <w:jc w:val="center"/>
            </w:pPr>
            <w:r>
              <w:rPr>
                <w:color w:val="000000"/>
                <w:szCs w:val="21"/>
              </w:rPr>
              <w:t>-</w:t>
            </w:r>
          </w:p>
        </w:tc>
        <w:tc>
          <w:tcPr>
            <w:tcW w:w="1134" w:type="dxa"/>
            <w:vAlign w:val="center"/>
          </w:tcPr>
          <w:p w:rsidR="007857C8" w:rsidRDefault="00FC64B5">
            <w:pPr>
              <w:jc w:val="center"/>
            </w:pPr>
            <w:r>
              <w:rPr>
                <w:color w:val="000000"/>
                <w:szCs w:val="21"/>
              </w:rPr>
              <w:t>-</w:t>
            </w:r>
          </w:p>
        </w:tc>
        <w:tc>
          <w:tcPr>
            <w:tcW w:w="1134" w:type="dxa"/>
            <w:vAlign w:val="center"/>
          </w:tcPr>
          <w:p w:rsidR="007857C8" w:rsidRDefault="00FC64B5">
            <w:pPr>
              <w:jc w:val="center"/>
            </w:pPr>
            <w:r>
              <w:rPr>
                <w:color w:val="000000"/>
                <w:szCs w:val="21"/>
              </w:rPr>
              <w:t>-</w:t>
            </w:r>
          </w:p>
        </w:tc>
      </w:tr>
      <w:tr w:rsidR="007857C8">
        <w:tc>
          <w:tcPr>
            <w:tcW w:w="1560" w:type="dxa"/>
            <w:vAlign w:val="center"/>
          </w:tcPr>
          <w:p w:rsidR="007857C8" w:rsidRDefault="00FC64B5">
            <w:pPr>
              <w:jc w:val="left"/>
            </w:pPr>
            <w:r>
              <w:rPr>
                <w:color w:val="000000"/>
                <w:szCs w:val="21"/>
              </w:rPr>
              <w:t>过去一年</w:t>
            </w:r>
          </w:p>
        </w:tc>
        <w:tc>
          <w:tcPr>
            <w:tcW w:w="1275" w:type="dxa"/>
            <w:vAlign w:val="center"/>
          </w:tcPr>
          <w:p w:rsidR="007857C8" w:rsidRDefault="00FC64B5">
            <w:pPr>
              <w:jc w:val="center"/>
            </w:pPr>
            <w:r>
              <w:rPr>
                <w:color w:val="000000"/>
                <w:szCs w:val="21"/>
              </w:rPr>
              <w:t>-</w:t>
            </w:r>
          </w:p>
        </w:tc>
        <w:tc>
          <w:tcPr>
            <w:tcW w:w="1276" w:type="dxa"/>
            <w:vAlign w:val="center"/>
          </w:tcPr>
          <w:p w:rsidR="007857C8" w:rsidRDefault="00FC64B5">
            <w:pPr>
              <w:jc w:val="center"/>
            </w:pPr>
            <w:r>
              <w:rPr>
                <w:color w:val="000000"/>
                <w:szCs w:val="21"/>
              </w:rPr>
              <w:t>-</w:t>
            </w:r>
          </w:p>
        </w:tc>
        <w:tc>
          <w:tcPr>
            <w:tcW w:w="1276" w:type="dxa"/>
            <w:vAlign w:val="center"/>
          </w:tcPr>
          <w:p w:rsidR="007857C8" w:rsidRDefault="00FC64B5">
            <w:pPr>
              <w:jc w:val="center"/>
            </w:pPr>
            <w:r>
              <w:rPr>
                <w:color w:val="000000"/>
                <w:szCs w:val="21"/>
              </w:rPr>
              <w:t>-</w:t>
            </w:r>
          </w:p>
        </w:tc>
        <w:tc>
          <w:tcPr>
            <w:tcW w:w="1276" w:type="dxa"/>
            <w:vAlign w:val="center"/>
          </w:tcPr>
          <w:p w:rsidR="007857C8" w:rsidRDefault="00FC64B5">
            <w:pPr>
              <w:jc w:val="center"/>
            </w:pPr>
            <w:r>
              <w:rPr>
                <w:color w:val="000000"/>
                <w:szCs w:val="21"/>
              </w:rPr>
              <w:t>-</w:t>
            </w:r>
          </w:p>
        </w:tc>
        <w:tc>
          <w:tcPr>
            <w:tcW w:w="1134" w:type="dxa"/>
            <w:vAlign w:val="center"/>
          </w:tcPr>
          <w:p w:rsidR="007857C8" w:rsidRDefault="00FC64B5">
            <w:pPr>
              <w:jc w:val="center"/>
            </w:pPr>
            <w:r>
              <w:rPr>
                <w:color w:val="000000"/>
                <w:szCs w:val="21"/>
              </w:rPr>
              <w:t>-</w:t>
            </w:r>
          </w:p>
        </w:tc>
        <w:tc>
          <w:tcPr>
            <w:tcW w:w="1134" w:type="dxa"/>
            <w:vAlign w:val="center"/>
          </w:tcPr>
          <w:p w:rsidR="007857C8" w:rsidRDefault="00FC64B5">
            <w:pPr>
              <w:jc w:val="center"/>
            </w:pPr>
            <w:r>
              <w:rPr>
                <w:color w:val="000000"/>
                <w:szCs w:val="21"/>
              </w:rPr>
              <w:t>-</w:t>
            </w:r>
          </w:p>
        </w:tc>
      </w:tr>
      <w:tr w:rsidR="007857C8">
        <w:tc>
          <w:tcPr>
            <w:tcW w:w="1560" w:type="dxa"/>
            <w:vAlign w:val="center"/>
          </w:tcPr>
          <w:p w:rsidR="007857C8" w:rsidRDefault="00FC64B5">
            <w:pPr>
              <w:jc w:val="left"/>
            </w:pPr>
            <w:r>
              <w:rPr>
                <w:color w:val="000000"/>
                <w:szCs w:val="21"/>
              </w:rPr>
              <w:t>过去三年</w:t>
            </w:r>
          </w:p>
        </w:tc>
        <w:tc>
          <w:tcPr>
            <w:tcW w:w="1275" w:type="dxa"/>
            <w:vAlign w:val="center"/>
          </w:tcPr>
          <w:p w:rsidR="007857C8" w:rsidRDefault="00FC64B5">
            <w:pPr>
              <w:jc w:val="center"/>
            </w:pPr>
            <w:r>
              <w:rPr>
                <w:color w:val="000000"/>
                <w:szCs w:val="21"/>
              </w:rPr>
              <w:t>-</w:t>
            </w:r>
          </w:p>
        </w:tc>
        <w:tc>
          <w:tcPr>
            <w:tcW w:w="1276" w:type="dxa"/>
            <w:vAlign w:val="center"/>
          </w:tcPr>
          <w:p w:rsidR="007857C8" w:rsidRDefault="00FC64B5">
            <w:pPr>
              <w:jc w:val="center"/>
            </w:pPr>
            <w:r>
              <w:rPr>
                <w:color w:val="000000"/>
                <w:szCs w:val="21"/>
              </w:rPr>
              <w:t>-</w:t>
            </w:r>
          </w:p>
        </w:tc>
        <w:tc>
          <w:tcPr>
            <w:tcW w:w="1276" w:type="dxa"/>
            <w:vAlign w:val="center"/>
          </w:tcPr>
          <w:p w:rsidR="007857C8" w:rsidRDefault="00FC64B5">
            <w:pPr>
              <w:jc w:val="center"/>
            </w:pPr>
            <w:r>
              <w:rPr>
                <w:color w:val="000000"/>
                <w:szCs w:val="21"/>
              </w:rPr>
              <w:t>-</w:t>
            </w:r>
          </w:p>
        </w:tc>
        <w:tc>
          <w:tcPr>
            <w:tcW w:w="1276" w:type="dxa"/>
            <w:vAlign w:val="center"/>
          </w:tcPr>
          <w:p w:rsidR="007857C8" w:rsidRDefault="00FC64B5">
            <w:pPr>
              <w:jc w:val="center"/>
            </w:pPr>
            <w:r>
              <w:rPr>
                <w:color w:val="000000"/>
                <w:szCs w:val="21"/>
              </w:rPr>
              <w:t>-</w:t>
            </w:r>
          </w:p>
        </w:tc>
        <w:tc>
          <w:tcPr>
            <w:tcW w:w="1134" w:type="dxa"/>
            <w:vAlign w:val="center"/>
          </w:tcPr>
          <w:p w:rsidR="007857C8" w:rsidRDefault="00FC64B5">
            <w:pPr>
              <w:jc w:val="center"/>
            </w:pPr>
            <w:r>
              <w:rPr>
                <w:color w:val="000000"/>
                <w:szCs w:val="21"/>
              </w:rPr>
              <w:t>-</w:t>
            </w:r>
          </w:p>
        </w:tc>
        <w:tc>
          <w:tcPr>
            <w:tcW w:w="1134" w:type="dxa"/>
            <w:vAlign w:val="center"/>
          </w:tcPr>
          <w:p w:rsidR="007857C8" w:rsidRDefault="00FC64B5">
            <w:pPr>
              <w:jc w:val="center"/>
            </w:pPr>
            <w:r>
              <w:rPr>
                <w:color w:val="000000"/>
                <w:szCs w:val="21"/>
              </w:rPr>
              <w:t>-</w:t>
            </w:r>
          </w:p>
        </w:tc>
      </w:tr>
      <w:tr w:rsidR="007857C8">
        <w:tc>
          <w:tcPr>
            <w:tcW w:w="1560" w:type="dxa"/>
            <w:vAlign w:val="center"/>
          </w:tcPr>
          <w:p w:rsidR="007857C8" w:rsidRDefault="00FC64B5">
            <w:pPr>
              <w:jc w:val="left"/>
            </w:pPr>
            <w:r>
              <w:rPr>
                <w:color w:val="000000"/>
                <w:szCs w:val="21"/>
              </w:rPr>
              <w:t>自基金合同生效起至今</w:t>
            </w:r>
          </w:p>
        </w:tc>
        <w:tc>
          <w:tcPr>
            <w:tcW w:w="1275" w:type="dxa"/>
            <w:vAlign w:val="center"/>
          </w:tcPr>
          <w:p w:rsidR="007857C8" w:rsidRDefault="00FC64B5">
            <w:pPr>
              <w:jc w:val="center"/>
            </w:pPr>
            <w:r>
              <w:rPr>
                <w:color w:val="000000"/>
                <w:szCs w:val="21"/>
              </w:rPr>
              <w:t>0.69%</w:t>
            </w:r>
          </w:p>
        </w:tc>
        <w:tc>
          <w:tcPr>
            <w:tcW w:w="1276" w:type="dxa"/>
            <w:vAlign w:val="center"/>
          </w:tcPr>
          <w:p w:rsidR="007857C8" w:rsidRDefault="00FC64B5">
            <w:pPr>
              <w:jc w:val="center"/>
            </w:pPr>
            <w:r>
              <w:rPr>
                <w:color w:val="000000"/>
                <w:szCs w:val="21"/>
              </w:rPr>
              <w:t>0.11%</w:t>
            </w:r>
          </w:p>
        </w:tc>
        <w:tc>
          <w:tcPr>
            <w:tcW w:w="1276" w:type="dxa"/>
            <w:vAlign w:val="center"/>
          </w:tcPr>
          <w:p w:rsidR="007857C8" w:rsidRDefault="00FC64B5">
            <w:pPr>
              <w:jc w:val="center"/>
            </w:pPr>
            <w:r>
              <w:rPr>
                <w:color w:val="000000"/>
                <w:szCs w:val="21"/>
              </w:rPr>
              <w:t>0.05%</w:t>
            </w:r>
          </w:p>
        </w:tc>
        <w:tc>
          <w:tcPr>
            <w:tcW w:w="1276" w:type="dxa"/>
            <w:vAlign w:val="center"/>
          </w:tcPr>
          <w:p w:rsidR="007857C8" w:rsidRDefault="00FC64B5">
            <w:pPr>
              <w:jc w:val="center"/>
            </w:pPr>
            <w:r>
              <w:rPr>
                <w:color w:val="000000"/>
                <w:szCs w:val="21"/>
              </w:rPr>
              <w:t>0.11%</w:t>
            </w:r>
          </w:p>
        </w:tc>
        <w:tc>
          <w:tcPr>
            <w:tcW w:w="1134" w:type="dxa"/>
            <w:vAlign w:val="center"/>
          </w:tcPr>
          <w:p w:rsidR="007857C8" w:rsidRDefault="00FC64B5">
            <w:pPr>
              <w:jc w:val="center"/>
            </w:pPr>
            <w:r>
              <w:rPr>
                <w:color w:val="000000"/>
                <w:szCs w:val="21"/>
              </w:rPr>
              <w:t>0.64%</w:t>
            </w:r>
          </w:p>
        </w:tc>
        <w:tc>
          <w:tcPr>
            <w:tcW w:w="1134" w:type="dxa"/>
            <w:vAlign w:val="center"/>
          </w:tcPr>
          <w:p w:rsidR="007857C8" w:rsidRDefault="00FC64B5">
            <w:pPr>
              <w:jc w:val="center"/>
            </w:pPr>
            <w:r>
              <w:rPr>
                <w:color w:val="000000"/>
                <w:szCs w:val="21"/>
              </w:rPr>
              <w:t>0.00%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易方达恒裕一年定期开放债券型发起式证券投资基金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lastRenderedPageBreak/>
        <w:t>（</w:t>
      </w:r>
      <w:r w:rsidRPr="00224952">
        <w:rPr>
          <w:rFonts w:ascii="Times New Roman" w:hAnsi="Times New Roman"/>
        </w:rPr>
        <w:t>2020</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12</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7E3C04"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857C8" w:rsidRDefault="00FC64B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3</w:t>
      </w:r>
      <w:r>
        <w:rPr>
          <w:kern w:val="0"/>
          <w:szCs w:val="21"/>
        </w:rPr>
        <w:t>月</w:t>
      </w:r>
      <w:r>
        <w:rPr>
          <w:kern w:val="0"/>
          <w:szCs w:val="21"/>
        </w:rPr>
        <w:t>12</w:t>
      </w:r>
      <w:r>
        <w:rPr>
          <w:kern w:val="0"/>
          <w:szCs w:val="21"/>
        </w:rPr>
        <w:t>日生效，截至报告期末本基金合同生效未满一年。</w:t>
      </w:r>
    </w:p>
    <w:p w:rsidR="007857C8" w:rsidRDefault="00FC64B5">
      <w:pPr>
        <w:tabs>
          <w:tab w:val="left" w:pos="426"/>
        </w:tabs>
        <w:spacing w:line="360" w:lineRule="auto"/>
        <w:ind w:firstLineChars="200" w:firstLine="420"/>
        <w:rPr>
          <w:kern w:val="0"/>
          <w:szCs w:val="21"/>
        </w:rPr>
      </w:pPr>
      <w:r>
        <w:rPr>
          <w:kern w:val="0"/>
          <w:szCs w:val="21"/>
        </w:rPr>
        <w:t>2.</w:t>
      </w:r>
      <w:r>
        <w:rPr>
          <w:kern w:val="0"/>
          <w:szCs w:val="21"/>
        </w:rPr>
        <w:t>按基金合同和招募说明书的约定，自基金合同生效之日起六个月内使基金的投资组合比例符合本基金合同（第十二部分二、投资范围，三、投资策略和四、投资限制）的有关约定。本报告期本基金处于建仓期内。</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自基金合同生效至报告期末，基金份额净值增长率为</w:t>
      </w:r>
      <w:r w:rsidRPr="00224952">
        <w:rPr>
          <w:kern w:val="0"/>
          <w:szCs w:val="21"/>
        </w:rPr>
        <w:t>0.69%</w:t>
      </w:r>
      <w:r w:rsidRPr="00224952">
        <w:rPr>
          <w:kern w:val="0"/>
          <w:szCs w:val="21"/>
        </w:rPr>
        <w:t>，同期业绩比较基准收益率为</w:t>
      </w:r>
      <w:r w:rsidRPr="00224952">
        <w:rPr>
          <w:kern w:val="0"/>
          <w:szCs w:val="21"/>
        </w:rPr>
        <w:t>0.05%</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0838"/>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0839"/>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lastRenderedPageBreak/>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7857C8">
        <w:tc>
          <w:tcPr>
            <w:tcW w:w="464" w:type="dxa"/>
            <w:vAlign w:val="center"/>
          </w:tcPr>
          <w:p w:rsidR="007857C8" w:rsidRDefault="00FC64B5">
            <w:pPr>
              <w:jc w:val="center"/>
            </w:pPr>
            <w:r>
              <w:rPr>
                <w:color w:val="000000"/>
                <w:szCs w:val="21"/>
              </w:rPr>
              <w:t>纪玲云</w:t>
            </w:r>
          </w:p>
        </w:tc>
        <w:tc>
          <w:tcPr>
            <w:tcW w:w="3402" w:type="dxa"/>
            <w:vAlign w:val="center"/>
          </w:tcPr>
          <w:p w:rsidR="007857C8" w:rsidRDefault="00FC64B5">
            <w:pPr>
              <w:jc w:val="left"/>
            </w:pPr>
            <w:r>
              <w:rPr>
                <w:color w:val="000000"/>
                <w:szCs w:val="21"/>
              </w:rPr>
              <w:t>本基金的基金经理、易方达信用债债券型证券投资基金的基金经理、易方达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）的基金经理、易方达瑞财灵活配置混合型证券投资基金的基金经理、易方达恒利</w:t>
            </w:r>
            <w:r>
              <w:rPr>
                <w:color w:val="000000"/>
                <w:szCs w:val="21"/>
              </w:rPr>
              <w:t>3</w:t>
            </w:r>
            <w:r>
              <w:rPr>
                <w:color w:val="000000"/>
                <w:szCs w:val="21"/>
              </w:rPr>
              <w:t>个月定期开放债券型发起式证券投资基金的基金经理、易方达恒盛</w:t>
            </w:r>
            <w:r>
              <w:rPr>
                <w:color w:val="000000"/>
                <w:szCs w:val="21"/>
              </w:rPr>
              <w:t>3</w:t>
            </w:r>
            <w:r>
              <w:rPr>
                <w:color w:val="000000"/>
                <w:szCs w:val="21"/>
              </w:rPr>
              <w:t>个月定期开放混合型发起式证券投资基金的基金经理、易方达丰惠混合型证券投资基金的基金经理助理（自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日）、易方达稳健收益债券型证券投资基金的基金经理助理、固定收益研究部总经理助理、投资经理</w:t>
            </w:r>
          </w:p>
        </w:tc>
        <w:tc>
          <w:tcPr>
            <w:tcW w:w="709" w:type="dxa"/>
            <w:vAlign w:val="center"/>
          </w:tcPr>
          <w:p w:rsidR="007857C8" w:rsidRDefault="00FC64B5">
            <w:pPr>
              <w:jc w:val="center"/>
            </w:pPr>
            <w:r>
              <w:rPr>
                <w:color w:val="000000"/>
                <w:szCs w:val="21"/>
              </w:rPr>
              <w:t>2020-03-12</w:t>
            </w:r>
          </w:p>
        </w:tc>
        <w:tc>
          <w:tcPr>
            <w:tcW w:w="708" w:type="dxa"/>
            <w:vAlign w:val="center"/>
          </w:tcPr>
          <w:p w:rsidR="007857C8" w:rsidRDefault="00FC64B5">
            <w:pPr>
              <w:jc w:val="center"/>
            </w:pPr>
            <w:r>
              <w:rPr>
                <w:color w:val="000000"/>
                <w:szCs w:val="21"/>
              </w:rPr>
              <w:t>-</w:t>
            </w:r>
          </w:p>
        </w:tc>
        <w:tc>
          <w:tcPr>
            <w:tcW w:w="709" w:type="dxa"/>
            <w:vAlign w:val="center"/>
          </w:tcPr>
          <w:p w:rsidR="007857C8" w:rsidRDefault="00FC64B5">
            <w:pPr>
              <w:jc w:val="center"/>
            </w:pPr>
            <w:r>
              <w:rPr>
                <w:color w:val="000000"/>
                <w:szCs w:val="21"/>
              </w:rPr>
              <w:t>11</w:t>
            </w:r>
            <w:r>
              <w:rPr>
                <w:color w:val="000000"/>
                <w:szCs w:val="21"/>
              </w:rPr>
              <w:t>年</w:t>
            </w:r>
          </w:p>
        </w:tc>
        <w:tc>
          <w:tcPr>
            <w:tcW w:w="3548" w:type="dxa"/>
            <w:vAlign w:val="center"/>
          </w:tcPr>
          <w:p w:rsidR="007857C8" w:rsidRDefault="00FC64B5">
            <w:r>
              <w:rPr>
                <w:color w:val="000000"/>
                <w:szCs w:val="21"/>
              </w:rPr>
              <w:t>硕士研究生，具有基金从业资格。曾任易方达基金管理有限公司固定收益研究员、投资经理助理。</w:t>
            </w:r>
          </w:p>
        </w:tc>
      </w:tr>
    </w:tbl>
    <w:p w:rsidR="007857C8" w:rsidRDefault="00FC64B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990AAB" w:rsidRPr="00533D96" w:rsidRDefault="005F5187" w:rsidP="00533D96">
      <w:pPr>
        <w:spacing w:line="360" w:lineRule="auto"/>
        <w:ind w:firstLineChars="196" w:firstLine="413"/>
        <w:rPr>
          <w:rFonts w:ascii="宋体" w:hAnsi="宋体"/>
          <w:b/>
          <w:bCs/>
          <w:color w:val="000000"/>
          <w:szCs w:val="21"/>
        </w:rPr>
      </w:pPr>
      <w:bookmarkStart w:id="34" w:name="_Hlk44921484"/>
      <w:r w:rsidRPr="008D52C2">
        <w:rPr>
          <w:rFonts w:ascii="宋体" w:hAnsi="宋体" w:hint="eastAsia"/>
          <w:b/>
          <w:bCs/>
          <w:color w:val="000000"/>
          <w:szCs w:val="21"/>
        </w:rPr>
        <w:t>4.1.</w:t>
      </w:r>
      <w:r w:rsidRPr="008D52C2">
        <w:rPr>
          <w:rFonts w:ascii="宋体" w:hAnsi="宋体"/>
          <w:b/>
          <w:bCs/>
          <w:color w:val="000000"/>
          <w:szCs w:val="21"/>
        </w:rPr>
        <w:t>3</w:t>
      </w:r>
      <w:r w:rsidR="00A0426C" w:rsidRPr="00B57D72">
        <w:rPr>
          <w:rFonts w:ascii="宋体" w:hAnsi="宋体"/>
          <w:b/>
          <w:bCs/>
          <w:color w:val="000000"/>
          <w:szCs w:val="21"/>
        </w:rPr>
        <w:t xml:space="preserve"> 期末兼任私募资产管理计划投资经理的基金经理同时管理的产品情况</w:t>
      </w:r>
      <w:bookmarkEnd w:id="34"/>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4"/>
        <w:gridCol w:w="2390"/>
        <w:gridCol w:w="2674"/>
        <w:gridCol w:w="1889"/>
        <w:gridCol w:w="1379"/>
      </w:tblGrid>
      <w:tr w:rsidR="00990AAB" w:rsidTr="008819A3">
        <w:tc>
          <w:tcPr>
            <w:tcW w:w="959"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vAlign w:val="center"/>
            <w:hideMark/>
          </w:tcPr>
          <w:p w:rsidR="00990AAB" w:rsidRDefault="00990AAB" w:rsidP="008819A3">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vAlign w:val="center"/>
            <w:hideMark/>
          </w:tcPr>
          <w:p w:rsidR="00990AAB" w:rsidRDefault="00990AAB" w:rsidP="008819A3">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990AAB" w:rsidTr="006A5DF5">
        <w:tc>
          <w:tcPr>
            <w:tcW w:w="959" w:type="dxa"/>
            <w:vMerge w:val="restart"/>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纪玲云</w:t>
            </w: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6</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37,557,402,031.76</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2013-09-14</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vAlign w:val="center"/>
            <w:hideMark/>
          </w:tcPr>
          <w:p w:rsidR="00990AAB" w:rsidRDefault="00990AAB" w:rsidP="008819A3">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vAlign w:val="center"/>
            <w:hideMark/>
          </w:tcPr>
          <w:p w:rsidR="00990AAB" w:rsidRDefault="00990AAB" w:rsidP="008819A3">
            <w:pPr>
              <w:widowControl/>
              <w:jc w:val="right"/>
              <w:rPr>
                <w:rFonts w:eastAsiaTheme="minorEastAsia"/>
                <w:color w:val="000000" w:themeColor="text1"/>
                <w:kern w:val="0"/>
                <w:szCs w:val="21"/>
              </w:rPr>
            </w:pPr>
            <w:r>
              <w:rPr>
                <w:rFonts w:eastAsiaTheme="minorEastAsia"/>
                <w:color w:val="000000" w:themeColor="text1"/>
                <w:szCs w:val="21"/>
              </w:rPr>
              <w:t>10,620,305.59</w:t>
            </w:r>
          </w:p>
        </w:tc>
        <w:tc>
          <w:tcPr>
            <w:tcW w:w="1381" w:type="dxa"/>
            <w:vAlign w:val="center"/>
            <w:hideMark/>
          </w:tcPr>
          <w:p w:rsidR="00990AAB" w:rsidRDefault="00990AAB" w:rsidP="006A5DF5">
            <w:pPr>
              <w:widowControl/>
              <w:jc w:val="center"/>
              <w:rPr>
                <w:rFonts w:eastAsiaTheme="minorEastAsia"/>
                <w:color w:val="000000" w:themeColor="text1"/>
                <w:kern w:val="0"/>
                <w:szCs w:val="21"/>
              </w:rPr>
            </w:pPr>
            <w:r>
              <w:rPr>
                <w:rFonts w:eastAsiaTheme="minorEastAsia"/>
                <w:color w:val="000000" w:themeColor="text1"/>
                <w:szCs w:val="21"/>
              </w:rPr>
              <w:t>2019-11-22</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8</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89,343,354,345.51</w:t>
            </w:r>
          </w:p>
        </w:tc>
        <w:tc>
          <w:tcPr>
            <w:tcW w:w="1381" w:type="dxa"/>
            <w:vAlign w:val="center"/>
            <w:hideMark/>
          </w:tcPr>
          <w:p w:rsidR="00990AAB" w:rsidRDefault="00990AAB" w:rsidP="006A5DF5">
            <w:pPr>
              <w:jc w:val="center"/>
              <w:rPr>
                <w:rFonts w:eastAsiaTheme="minorEastAsia"/>
                <w:color w:val="000000" w:themeColor="text1"/>
                <w:szCs w:val="21"/>
              </w:rPr>
            </w:pPr>
            <w:r>
              <w:rPr>
                <w:rFonts w:eastAsiaTheme="minorEastAsia"/>
                <w:color w:val="000000" w:themeColor="text1"/>
                <w:szCs w:val="21"/>
              </w:rPr>
              <w:t>2015-11-27</w:t>
            </w:r>
          </w:p>
        </w:tc>
      </w:tr>
      <w:tr w:rsidR="00990AAB" w:rsidTr="006A5DF5">
        <w:tc>
          <w:tcPr>
            <w:tcW w:w="9286" w:type="dxa"/>
            <w:vMerge/>
            <w:vAlign w:val="center"/>
            <w:hideMark/>
          </w:tcPr>
          <w:p w:rsidR="00990AAB" w:rsidRDefault="00990AAB" w:rsidP="008819A3">
            <w:pPr>
              <w:widowControl/>
              <w:jc w:val="left"/>
              <w:rPr>
                <w:rFonts w:eastAsiaTheme="minorEastAsia"/>
                <w:color w:val="000000" w:themeColor="text1"/>
                <w:kern w:val="0"/>
                <w:szCs w:val="21"/>
              </w:rPr>
            </w:pPr>
          </w:p>
        </w:tc>
        <w:tc>
          <w:tcPr>
            <w:tcW w:w="2410" w:type="dxa"/>
            <w:hideMark/>
          </w:tcPr>
          <w:p w:rsidR="00990AAB" w:rsidRDefault="00990AAB" w:rsidP="008819A3">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vAlign w:val="center"/>
            <w:hideMark/>
          </w:tcPr>
          <w:p w:rsidR="00990AAB" w:rsidRDefault="00990AAB" w:rsidP="008819A3">
            <w:pPr>
              <w:jc w:val="center"/>
              <w:rPr>
                <w:rFonts w:eastAsiaTheme="minorEastAsia"/>
                <w:color w:val="000000" w:themeColor="text1"/>
                <w:szCs w:val="21"/>
              </w:rPr>
            </w:pPr>
            <w:r>
              <w:rPr>
                <w:rFonts w:eastAsiaTheme="minorEastAsia"/>
                <w:color w:val="000000" w:themeColor="text1"/>
                <w:szCs w:val="21"/>
              </w:rPr>
              <w:t>15</w:t>
            </w:r>
          </w:p>
        </w:tc>
        <w:tc>
          <w:tcPr>
            <w:tcW w:w="1843" w:type="dxa"/>
            <w:vAlign w:val="center"/>
            <w:hideMark/>
          </w:tcPr>
          <w:p w:rsidR="00990AAB" w:rsidRDefault="00990AAB" w:rsidP="008819A3">
            <w:pPr>
              <w:jc w:val="right"/>
              <w:rPr>
                <w:rFonts w:eastAsiaTheme="minorEastAsia"/>
                <w:color w:val="000000" w:themeColor="text1"/>
                <w:szCs w:val="21"/>
              </w:rPr>
            </w:pPr>
            <w:r>
              <w:rPr>
                <w:rFonts w:eastAsiaTheme="minorEastAsia"/>
                <w:color w:val="000000" w:themeColor="text1"/>
                <w:szCs w:val="21"/>
              </w:rPr>
              <w:t>126,911,376,682.86</w:t>
            </w:r>
          </w:p>
        </w:tc>
        <w:tc>
          <w:tcPr>
            <w:tcW w:w="1381" w:type="dxa"/>
            <w:vAlign w:val="center"/>
          </w:tcPr>
          <w:p w:rsidR="00990AAB" w:rsidRDefault="00990AAB" w:rsidP="006A5DF5">
            <w:pPr>
              <w:jc w:val="center"/>
              <w:rPr>
                <w:rFonts w:eastAsiaTheme="minorEastAsia"/>
                <w:color w:val="000000" w:themeColor="text1"/>
                <w:szCs w:val="21"/>
              </w:rPr>
            </w:pPr>
            <w:r w:rsidRPr="00E07C57">
              <w:rPr>
                <w:rFonts w:ascii="宋体" w:hAnsi="宋体"/>
                <w:color w:val="0000FF"/>
                <w:kern w:val="0"/>
                <w:sz w:val="18"/>
              </w:rPr>
              <w:t>-</w:t>
            </w:r>
          </w:p>
        </w:tc>
      </w:tr>
    </w:tbl>
    <w:p w:rsidR="007857C8" w:rsidRDefault="00FC64B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任职时间</w:t>
      </w:r>
      <w:r>
        <w:rPr>
          <w:kern w:val="0"/>
          <w:szCs w:val="21"/>
        </w:rPr>
        <w:t>”</w:t>
      </w:r>
      <w:r>
        <w:rPr>
          <w:kern w:val="0"/>
          <w:szCs w:val="21"/>
        </w:rPr>
        <w:t>为首次开始管理上表中本类产品的时间。</w:t>
      </w:r>
    </w:p>
    <w:p w:rsidR="00A0426C" w:rsidRPr="00AF5C11" w:rsidRDefault="00990AAB" w:rsidP="00861141">
      <w:pPr>
        <w:tabs>
          <w:tab w:val="left" w:pos="426"/>
        </w:tabs>
        <w:spacing w:line="360" w:lineRule="auto"/>
        <w:ind w:firstLineChars="200" w:firstLine="420"/>
        <w:rPr>
          <w:kern w:val="0"/>
          <w:szCs w:val="21"/>
        </w:rPr>
      </w:pPr>
      <w:r w:rsidRPr="00861141">
        <w:rPr>
          <w:kern w:val="0"/>
          <w:szCs w:val="21"/>
        </w:rPr>
        <w:t>2.</w:t>
      </w:r>
      <w:r w:rsidRPr="00861141">
        <w:rPr>
          <w:kern w:val="0"/>
          <w:szCs w:val="21"/>
        </w:rPr>
        <w:t>纪玲云作为团队成员之一参与上述其他组合的管理。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5" w:name="_Toc225498256"/>
      <w:bookmarkStart w:id="36" w:name="_Toc390421239"/>
      <w:bookmarkStart w:id="37" w:name="_Toc48660840"/>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5"/>
      <w:bookmarkEnd w:id="36"/>
      <w:bookmarkEnd w:id="37"/>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w:t>
      </w:r>
      <w:r w:rsidRPr="00E56272">
        <w:rPr>
          <w:kern w:val="0"/>
          <w:szCs w:val="21"/>
        </w:rPr>
        <w:lastRenderedPageBreak/>
        <w:t>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8" w:name="_Toc225498257"/>
      <w:bookmarkStart w:id="39" w:name="_Toc390421240"/>
      <w:bookmarkStart w:id="40" w:name="_Toc48660841"/>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8"/>
      <w:bookmarkEnd w:id="39"/>
      <w:bookmarkEnd w:id="40"/>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7857C8" w:rsidRDefault="00FC64B5">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1" w:name="_Toc225498258"/>
      <w:bookmarkStart w:id="42" w:name="_Toc390421241"/>
      <w:bookmarkStart w:id="43" w:name="_Toc48660842"/>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1"/>
      <w:bookmarkEnd w:id="42"/>
      <w:bookmarkEnd w:id="4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7857C8" w:rsidRDefault="00FC64B5">
      <w:pPr>
        <w:tabs>
          <w:tab w:val="left" w:pos="426"/>
        </w:tabs>
        <w:spacing w:line="360" w:lineRule="auto"/>
        <w:ind w:firstLineChars="200" w:firstLine="420"/>
        <w:rPr>
          <w:kern w:val="0"/>
          <w:szCs w:val="21"/>
        </w:rPr>
      </w:pPr>
      <w:r>
        <w:rPr>
          <w:kern w:val="0"/>
          <w:szCs w:val="21"/>
        </w:rPr>
        <w:t>2020</w:t>
      </w:r>
      <w:r>
        <w:rPr>
          <w:kern w:val="0"/>
          <w:szCs w:val="21"/>
        </w:rPr>
        <w:t>年上半年经济基本面受新冠疫情影响出现明显的波动。</w:t>
      </w:r>
      <w:r>
        <w:rPr>
          <w:kern w:val="0"/>
          <w:szCs w:val="21"/>
        </w:rPr>
        <w:t>1-2</w:t>
      </w:r>
      <w:r>
        <w:rPr>
          <w:kern w:val="0"/>
          <w:szCs w:val="21"/>
        </w:rPr>
        <w:t>月工业增加值同比增长</w:t>
      </w:r>
      <w:r>
        <w:rPr>
          <w:kern w:val="0"/>
          <w:szCs w:val="21"/>
        </w:rPr>
        <w:t>-13.5%</w:t>
      </w:r>
      <w:r>
        <w:rPr>
          <w:kern w:val="0"/>
          <w:szCs w:val="21"/>
        </w:rPr>
        <w:t>；投资由</w:t>
      </w:r>
      <w:r>
        <w:rPr>
          <w:kern w:val="0"/>
          <w:szCs w:val="21"/>
        </w:rPr>
        <w:t>11.8%</w:t>
      </w:r>
      <w:r>
        <w:rPr>
          <w:kern w:val="0"/>
          <w:szCs w:val="21"/>
        </w:rPr>
        <w:t>大幅回落至</w:t>
      </w:r>
      <w:r>
        <w:rPr>
          <w:kern w:val="0"/>
          <w:szCs w:val="21"/>
        </w:rPr>
        <w:t>-24.5%</w:t>
      </w:r>
      <w:r>
        <w:rPr>
          <w:kern w:val="0"/>
          <w:szCs w:val="21"/>
        </w:rPr>
        <w:t>，其中制造业投资下滑达到</w:t>
      </w:r>
      <w:r>
        <w:rPr>
          <w:kern w:val="0"/>
          <w:szCs w:val="21"/>
        </w:rPr>
        <w:t>-40%</w:t>
      </w:r>
      <w:r>
        <w:rPr>
          <w:kern w:val="0"/>
          <w:szCs w:val="21"/>
        </w:rPr>
        <w:t>；零售同比由</w:t>
      </w:r>
      <w:r>
        <w:rPr>
          <w:kern w:val="0"/>
          <w:szCs w:val="21"/>
        </w:rPr>
        <w:t>8%</w:t>
      </w:r>
      <w:r>
        <w:rPr>
          <w:kern w:val="0"/>
          <w:szCs w:val="21"/>
        </w:rPr>
        <w:t>大幅下降至</w:t>
      </w:r>
      <w:r>
        <w:rPr>
          <w:kern w:val="0"/>
          <w:szCs w:val="21"/>
        </w:rPr>
        <w:t>-20.5%</w:t>
      </w:r>
      <w:r>
        <w:rPr>
          <w:kern w:val="0"/>
          <w:szCs w:val="21"/>
        </w:rPr>
        <w:t>。</w:t>
      </w:r>
      <w:r>
        <w:rPr>
          <w:kern w:val="0"/>
          <w:szCs w:val="21"/>
        </w:rPr>
        <w:t>3</w:t>
      </w:r>
      <w:r>
        <w:rPr>
          <w:kern w:val="0"/>
          <w:szCs w:val="21"/>
        </w:rPr>
        <w:t>月份之后国内疫情得到有效控制，随着复工复产推进，国内经济出现明显反弹，到二季度末工业增加值、房地产投资和基建投资已经基本回到甚至小幅超过前期趋势值的水平。但是以餐饮为代表的零售端的需求以及制造业投资等体现经济自身动能的数据仍在趋势值以下。从外需的角度看，虽然海外的疫情控制效果较差，全球新增病例数持续高位上升，但是由于中国提前走出疫情影响，较早恢复生产能力，替代了部分封锁国家的产能，这使得中国出口占全球贸易的比例大幅上升，再加上防疫物资出口规模的上升，对冲了海外需求下降对国内基本面的影响。中国经济整体处于疫情后的恢复阶段。</w:t>
      </w:r>
    </w:p>
    <w:p w:rsidR="007857C8" w:rsidRDefault="00FC64B5">
      <w:pPr>
        <w:tabs>
          <w:tab w:val="left" w:pos="426"/>
        </w:tabs>
        <w:spacing w:line="360" w:lineRule="auto"/>
        <w:ind w:firstLineChars="200" w:firstLine="420"/>
        <w:rPr>
          <w:kern w:val="0"/>
          <w:szCs w:val="21"/>
        </w:rPr>
      </w:pPr>
      <w:r>
        <w:rPr>
          <w:kern w:val="0"/>
          <w:szCs w:val="21"/>
        </w:rPr>
        <w:t>政策方面，逆周期对冲政策在一季度相对保守，在二季度有所加码。财政方面通过增加发行特别国债、增加专项债额度和提高赤字率的方式在短期内快速提升基建投资力度。货币政策则通过增加银行信贷额度、增加专项再贷款额度等方式侧重进行结构性宽松，强调资金直达实体企业。数据</w:t>
      </w:r>
      <w:r>
        <w:rPr>
          <w:kern w:val="0"/>
          <w:szCs w:val="21"/>
        </w:rPr>
        <w:lastRenderedPageBreak/>
        <w:t>上体现为</w:t>
      </w:r>
      <w:r>
        <w:rPr>
          <w:kern w:val="0"/>
          <w:szCs w:val="21"/>
        </w:rPr>
        <w:t>3-6</w:t>
      </w:r>
      <w:r>
        <w:rPr>
          <w:kern w:val="0"/>
          <w:szCs w:val="21"/>
        </w:rPr>
        <w:t>月的社融数据大幅增加。总量货币政策在</w:t>
      </w:r>
      <w:r>
        <w:rPr>
          <w:kern w:val="0"/>
          <w:szCs w:val="21"/>
        </w:rPr>
        <w:t>3</w:t>
      </w:r>
      <w:r>
        <w:rPr>
          <w:kern w:val="0"/>
          <w:szCs w:val="21"/>
        </w:rPr>
        <w:t>、</w:t>
      </w:r>
      <w:r>
        <w:rPr>
          <w:kern w:val="0"/>
          <w:szCs w:val="21"/>
        </w:rPr>
        <w:t>4</w:t>
      </w:r>
      <w:r>
        <w:rPr>
          <w:kern w:val="0"/>
          <w:szCs w:val="21"/>
        </w:rPr>
        <w:t>月份宽松后，随即在</w:t>
      </w:r>
      <w:r>
        <w:rPr>
          <w:kern w:val="0"/>
          <w:szCs w:val="21"/>
        </w:rPr>
        <w:t>5</w:t>
      </w:r>
      <w:r>
        <w:rPr>
          <w:kern w:val="0"/>
          <w:szCs w:val="21"/>
        </w:rPr>
        <w:t>月份快速边际收紧，银行间融资成本从最低的</w:t>
      </w:r>
      <w:r>
        <w:rPr>
          <w:kern w:val="0"/>
          <w:szCs w:val="21"/>
        </w:rPr>
        <w:t>1%</w:t>
      </w:r>
      <w:r>
        <w:rPr>
          <w:kern w:val="0"/>
          <w:szCs w:val="21"/>
        </w:rPr>
        <w:t>以下的水平回升至</w:t>
      </w:r>
      <w:r>
        <w:rPr>
          <w:kern w:val="0"/>
          <w:szCs w:val="21"/>
        </w:rPr>
        <w:t>2.2%</w:t>
      </w:r>
      <w:r>
        <w:rPr>
          <w:kern w:val="0"/>
          <w:szCs w:val="21"/>
        </w:rPr>
        <w:t>附近。资金成本的边际收紧也使得债券市场自</w:t>
      </w:r>
      <w:r>
        <w:rPr>
          <w:kern w:val="0"/>
          <w:szCs w:val="21"/>
        </w:rPr>
        <w:t>5</w:t>
      </w:r>
      <w:r>
        <w:rPr>
          <w:kern w:val="0"/>
          <w:szCs w:val="21"/>
        </w:rPr>
        <w:t>月份以来出现明显的下跌。</w:t>
      </w:r>
    </w:p>
    <w:p w:rsidR="007857C8" w:rsidRDefault="00FC64B5">
      <w:pPr>
        <w:tabs>
          <w:tab w:val="left" w:pos="426"/>
        </w:tabs>
        <w:spacing w:line="360" w:lineRule="auto"/>
        <w:ind w:firstLineChars="200" w:firstLine="420"/>
        <w:rPr>
          <w:kern w:val="0"/>
          <w:szCs w:val="21"/>
        </w:rPr>
      </w:pPr>
      <w:r>
        <w:rPr>
          <w:kern w:val="0"/>
          <w:szCs w:val="21"/>
        </w:rPr>
        <w:t>债券市场收益率水平跟随经济走势和资金成本的变化先下后上，</w:t>
      </w:r>
      <w:r>
        <w:rPr>
          <w:kern w:val="0"/>
          <w:szCs w:val="21"/>
        </w:rPr>
        <w:t>10</w:t>
      </w:r>
      <w:r>
        <w:rPr>
          <w:kern w:val="0"/>
          <w:szCs w:val="21"/>
        </w:rPr>
        <w:t>年期与</w:t>
      </w:r>
      <w:r>
        <w:rPr>
          <w:kern w:val="0"/>
          <w:szCs w:val="21"/>
        </w:rPr>
        <w:t>3</w:t>
      </w:r>
      <w:r>
        <w:rPr>
          <w:kern w:val="0"/>
          <w:szCs w:val="21"/>
        </w:rPr>
        <w:t>年期国债的期限利差水平、信用债券的利差水平在</w:t>
      </w:r>
      <w:r>
        <w:rPr>
          <w:kern w:val="0"/>
          <w:szCs w:val="21"/>
        </w:rPr>
        <w:t>3-6</w:t>
      </w:r>
      <w:r>
        <w:rPr>
          <w:kern w:val="0"/>
          <w:szCs w:val="21"/>
        </w:rPr>
        <w:t>月也出现先扩大再收缩的情况。整体债券市场波动大幅增加。</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操作上，组合</w:t>
      </w:r>
      <w:r w:rsidRPr="00E56272">
        <w:rPr>
          <w:kern w:val="0"/>
          <w:szCs w:val="21"/>
        </w:rPr>
        <w:t>3</w:t>
      </w:r>
      <w:r w:rsidRPr="00E56272">
        <w:rPr>
          <w:kern w:val="0"/>
          <w:szCs w:val="21"/>
        </w:rPr>
        <w:t>月份成立之后选择短期限品种快速建仓，自</w:t>
      </w:r>
      <w:r w:rsidRPr="00E56272">
        <w:rPr>
          <w:kern w:val="0"/>
          <w:szCs w:val="21"/>
        </w:rPr>
        <w:t>5</w:t>
      </w:r>
      <w:r w:rsidRPr="00E56272">
        <w:rPr>
          <w:kern w:val="0"/>
          <w:szCs w:val="21"/>
        </w:rPr>
        <w:t>月上旬开始积极利用国债期货降低久期并调整期限结构，降低</w:t>
      </w:r>
      <w:r w:rsidRPr="00E56272">
        <w:rPr>
          <w:kern w:val="0"/>
          <w:szCs w:val="21"/>
        </w:rPr>
        <w:t>0-5</w:t>
      </w:r>
      <w:r w:rsidRPr="00E56272">
        <w:rPr>
          <w:kern w:val="0"/>
          <w:szCs w:val="21"/>
        </w:rPr>
        <w:t>年期限段资产的风险暴露，在后续曲线平坦化上行的过程中降低了净值的负面冲击。</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1.0069</w:t>
      </w:r>
      <w:r w:rsidRPr="00E56272">
        <w:rPr>
          <w:kern w:val="0"/>
          <w:szCs w:val="21"/>
        </w:rPr>
        <w:t>元，本报告期份额净值增长率为</w:t>
      </w:r>
      <w:r w:rsidRPr="00E56272">
        <w:rPr>
          <w:kern w:val="0"/>
          <w:szCs w:val="21"/>
        </w:rPr>
        <w:t>0.69%</w:t>
      </w:r>
      <w:r w:rsidRPr="00E56272">
        <w:rPr>
          <w:kern w:val="0"/>
          <w:szCs w:val="21"/>
        </w:rPr>
        <w:t>，同期业绩比较基准收益率为</w:t>
      </w:r>
      <w:r w:rsidRPr="00E56272">
        <w:rPr>
          <w:kern w:val="0"/>
          <w:szCs w:val="21"/>
        </w:rPr>
        <w:t>0.05%</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4" w:name="_Toc225498259"/>
      <w:bookmarkStart w:id="45" w:name="_Toc390421242"/>
      <w:bookmarkStart w:id="46" w:name="_Toc48660843"/>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4"/>
      <w:bookmarkEnd w:id="45"/>
      <w:bookmarkEnd w:id="46"/>
    </w:p>
    <w:p w:rsidR="007857C8" w:rsidRDefault="00FC64B5">
      <w:pPr>
        <w:tabs>
          <w:tab w:val="left" w:pos="426"/>
        </w:tabs>
        <w:spacing w:line="360" w:lineRule="auto"/>
        <w:ind w:firstLineChars="200" w:firstLine="420"/>
        <w:rPr>
          <w:kern w:val="0"/>
          <w:szCs w:val="21"/>
        </w:rPr>
      </w:pPr>
      <w:r>
        <w:rPr>
          <w:kern w:val="0"/>
          <w:szCs w:val="21"/>
        </w:rPr>
        <w:t>展望未来，我们认为经济环比仍然在恢复的过程中，但是债券市场收益率水平已经过了快速回升的阶段，配置价值逐步显现。</w:t>
      </w:r>
    </w:p>
    <w:p w:rsidR="007857C8" w:rsidRDefault="00FC64B5">
      <w:pPr>
        <w:tabs>
          <w:tab w:val="left" w:pos="426"/>
        </w:tabs>
        <w:spacing w:line="360" w:lineRule="auto"/>
        <w:ind w:firstLineChars="200" w:firstLine="420"/>
        <w:rPr>
          <w:kern w:val="0"/>
          <w:szCs w:val="21"/>
        </w:rPr>
      </w:pPr>
      <w:r>
        <w:rPr>
          <w:kern w:val="0"/>
          <w:szCs w:val="21"/>
        </w:rPr>
        <w:t>从结构上看，我们认为下半年基建投资仍有望支持经济的回升。首先今年整体财政在</w:t>
      </w:r>
      <w:r>
        <w:rPr>
          <w:kern w:val="0"/>
          <w:szCs w:val="21"/>
        </w:rPr>
        <w:t>“</w:t>
      </w:r>
      <w:r>
        <w:rPr>
          <w:kern w:val="0"/>
          <w:szCs w:val="21"/>
        </w:rPr>
        <w:t>开前门</w:t>
      </w:r>
      <w:r>
        <w:rPr>
          <w:kern w:val="0"/>
          <w:szCs w:val="21"/>
        </w:rPr>
        <w:t>”</w:t>
      </w:r>
      <w:r>
        <w:rPr>
          <w:kern w:val="0"/>
          <w:szCs w:val="21"/>
        </w:rPr>
        <w:t>方面还是较为积极的。大量的地方政府专项债的发行，叠加特别国债的额度，将较大幅度保障基建投资的力度。虽然</w:t>
      </w:r>
      <w:r>
        <w:rPr>
          <w:kern w:val="0"/>
          <w:szCs w:val="21"/>
        </w:rPr>
        <w:t>8</w:t>
      </w:r>
      <w:r>
        <w:rPr>
          <w:kern w:val="0"/>
          <w:szCs w:val="21"/>
        </w:rPr>
        <w:t>月份以后单月的利率债供给高峰已过，但是平均来看预计每月仍然有</w:t>
      </w:r>
      <w:r>
        <w:rPr>
          <w:kern w:val="0"/>
          <w:szCs w:val="21"/>
        </w:rPr>
        <w:t>8000-9000</w:t>
      </w:r>
      <w:r>
        <w:rPr>
          <w:kern w:val="0"/>
          <w:szCs w:val="21"/>
        </w:rPr>
        <w:t>亿左右的净供给，较历史同期的增幅依然较大。其次，我们看到中美贸易争端以来的逆全球化走势，叠加海外疫情持续蔓延，国内对基建投资托底的需求将较为持续，政策层面提出</w:t>
      </w:r>
      <w:r>
        <w:rPr>
          <w:kern w:val="0"/>
          <w:szCs w:val="21"/>
        </w:rPr>
        <w:t>“</w:t>
      </w:r>
      <w:r>
        <w:rPr>
          <w:kern w:val="0"/>
          <w:szCs w:val="21"/>
        </w:rPr>
        <w:t>要形成以国内大循环为主体、国内国际双循环相互促进的新发展格局</w:t>
      </w:r>
      <w:r>
        <w:rPr>
          <w:kern w:val="0"/>
          <w:szCs w:val="21"/>
        </w:rPr>
        <w:t>”</w:t>
      </w:r>
      <w:r>
        <w:rPr>
          <w:kern w:val="0"/>
          <w:szCs w:val="21"/>
        </w:rPr>
        <w:t>，这意味着基建投资在制造业投资相对较弱的情况下，作为国内需求的主要承接方，将可能持续发力。房地产投资的韧性较强，但未来能否持续回升需观察销售的持续性。我们看到近年来我国房地产行业在因城施策政策的指导下整体平稳发展。投资和销售均表现出较强的韧性。尤其是疫情以来，销售恢复较快，而投资受前期拿地较多和施工强度提升影响，表现出下行相对较小而恢复相对较快的特点。下半年我们认为房地产土地投资仍将维持较高水平，施工则取决于后续的销售持续性，这一点需要密切关注。制造业投资在全球疫情持续蔓延的环境下可能在较长时间保持弱势。出口方面随着其他国家产能的恢复，上半年出口份额提升的情况难以持续，可能在一定程度上冲销全球经济复苏对中国出口的提振。</w:t>
      </w:r>
    </w:p>
    <w:p w:rsidR="007857C8" w:rsidRDefault="00FC64B5">
      <w:pPr>
        <w:tabs>
          <w:tab w:val="left" w:pos="426"/>
        </w:tabs>
        <w:spacing w:line="360" w:lineRule="auto"/>
        <w:ind w:firstLineChars="200" w:firstLine="420"/>
        <w:rPr>
          <w:kern w:val="0"/>
          <w:szCs w:val="21"/>
        </w:rPr>
      </w:pPr>
      <w:r>
        <w:rPr>
          <w:kern w:val="0"/>
          <w:szCs w:val="21"/>
        </w:rPr>
        <w:t>整体看，我们认为下半年经济依然有望处于边际复苏的阶段，但是回升的速率较二季度可能有所回落。而国际政治经济环境的动荡以及秋冬疫情是否出现第二波超预期的情况可能给基本面带来</w:t>
      </w:r>
      <w:r>
        <w:rPr>
          <w:kern w:val="0"/>
          <w:szCs w:val="21"/>
        </w:rPr>
        <w:lastRenderedPageBreak/>
        <w:t>一定的变数。</w:t>
      </w:r>
    </w:p>
    <w:p w:rsidR="007857C8" w:rsidRDefault="00FC64B5">
      <w:pPr>
        <w:tabs>
          <w:tab w:val="left" w:pos="426"/>
        </w:tabs>
        <w:spacing w:line="360" w:lineRule="auto"/>
        <w:ind w:firstLineChars="200" w:firstLine="420"/>
        <w:rPr>
          <w:kern w:val="0"/>
          <w:szCs w:val="21"/>
        </w:rPr>
      </w:pPr>
      <w:r>
        <w:rPr>
          <w:kern w:val="0"/>
          <w:szCs w:val="21"/>
        </w:rPr>
        <w:t>政策方面，央行在</w:t>
      </w:r>
      <w:r>
        <w:rPr>
          <w:kern w:val="0"/>
          <w:szCs w:val="21"/>
        </w:rPr>
        <w:t>5</w:t>
      </w:r>
      <w:r>
        <w:rPr>
          <w:kern w:val="0"/>
          <w:szCs w:val="21"/>
        </w:rPr>
        <w:t>月份已经出现边际收紧，后续再度宽松向下的可能性不大，有望在目前水平下宽幅振荡。另外国内宽松信贷环境如果提前退出也可能对经济恢复造成一定的损害。</w:t>
      </w:r>
    </w:p>
    <w:p w:rsidR="007857C8" w:rsidRDefault="00FC64B5">
      <w:pPr>
        <w:tabs>
          <w:tab w:val="left" w:pos="426"/>
        </w:tabs>
        <w:spacing w:line="360" w:lineRule="auto"/>
        <w:ind w:firstLineChars="200" w:firstLine="420"/>
        <w:rPr>
          <w:kern w:val="0"/>
          <w:szCs w:val="21"/>
        </w:rPr>
      </w:pPr>
      <w:r>
        <w:rPr>
          <w:kern w:val="0"/>
          <w:szCs w:val="21"/>
        </w:rPr>
        <w:t>从债券市场的绝对收益率水平来看，考虑到经济自身增长动能偏弱，本轮债券市场收益率水平向上的幅度也会相对有限。后续跟随收益率的上升，其配置价值将逐步显现。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操作方面，下半年组合将以获取稳定的中短端确定性收益为主，适度提升杠杆，跟随收益率上行择机逐步配置个券，积极把握收益率上行带来的组合投资机会。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7" w:name="_Toc247959457"/>
      <w:bookmarkStart w:id="48" w:name="_Toc225570083"/>
      <w:bookmarkStart w:id="49" w:name="_Toc390421243"/>
      <w:bookmarkStart w:id="50" w:name="_Toc48660844"/>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7"/>
      <w:bookmarkEnd w:id="48"/>
      <w:bookmarkEnd w:id="49"/>
      <w:bookmarkEnd w:id="50"/>
    </w:p>
    <w:p w:rsidR="007857C8" w:rsidRDefault="00FC64B5">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1" w:name="_Toc247959458"/>
      <w:bookmarkStart w:id="52" w:name="_Toc225570084"/>
      <w:bookmarkStart w:id="53" w:name="_Toc390421244"/>
      <w:bookmarkStart w:id="54" w:name="_Toc48660845"/>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1"/>
      <w:bookmarkEnd w:id="52"/>
      <w:bookmarkEnd w:id="53"/>
      <w:bookmarkEnd w:id="54"/>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5" w:name="_Toc225498263"/>
      <w:bookmarkStart w:id="56" w:name="_Toc48660846"/>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5"/>
      <w:bookmarkEnd w:id="5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7" w:name="_Toc225498264"/>
      <w:bookmarkStart w:id="58" w:name="_Toc390421246"/>
      <w:bookmarkStart w:id="59" w:name="_Toc48660847"/>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7"/>
      <w:bookmarkEnd w:id="58"/>
      <w:bookmarkEnd w:id="59"/>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w:t>
      </w:r>
      <w:r w:rsidRPr="00E56272">
        <w:rPr>
          <w:kern w:val="0"/>
          <w:szCs w:val="21"/>
        </w:rPr>
        <w:lastRenderedPageBreak/>
        <w:t>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0" w:name="_Toc225498265"/>
      <w:bookmarkStart w:id="61" w:name="_Toc390421247"/>
      <w:bookmarkStart w:id="62" w:name="_Toc48660848"/>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60"/>
      <w:r w:rsidRPr="00530FFD">
        <w:rPr>
          <w:rFonts w:ascii="宋体" w:hAnsi="宋体" w:cs="Arial" w:hint="eastAsia"/>
          <w:color w:val="000000"/>
          <w:sz w:val="21"/>
          <w:szCs w:val="21"/>
        </w:rPr>
        <w:t>说明</w:t>
      </w:r>
      <w:bookmarkEnd w:id="61"/>
      <w:bookmarkEnd w:id="62"/>
    </w:p>
    <w:p w:rsidR="007857C8" w:rsidRDefault="00FC64B5">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3" w:name="_Toc225498266"/>
      <w:bookmarkStart w:id="64" w:name="_Toc390421248"/>
      <w:bookmarkStart w:id="65" w:name="_Toc48660849"/>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3"/>
      <w:bookmarkEnd w:id="64"/>
      <w:bookmarkEnd w:id="6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6" w:name="_Toc48660850"/>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7" w:name="_Toc225498268"/>
      <w:bookmarkStart w:id="68" w:name="_Toc390421250"/>
      <w:bookmarkStart w:id="69" w:name="_Toc48660851"/>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7"/>
      <w:bookmarkEnd w:id="68"/>
      <w:bookmarkEnd w:id="69"/>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易方达恒裕一年定期开放债券型发起式证券投资基金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5040"/>
      </w:tblGrid>
      <w:tr w:rsidR="00A22645" w:rsidRPr="00224952" w:rsidTr="00A22645">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504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5040" w:type="dxa"/>
            <w:vAlign w:val="center"/>
          </w:tcPr>
          <w:p w:rsidR="00753756" w:rsidRPr="00390233" w:rsidRDefault="00753756" w:rsidP="00523381">
            <w:pPr>
              <w:jc w:val="right"/>
              <w:rPr>
                <w:rFonts w:eastAsiaTheme="majorEastAsia"/>
                <w:color w:val="000000"/>
                <w:szCs w:val="21"/>
              </w:rPr>
            </w:pP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3,932,109.40</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28,526,307.73</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2,608,573.36</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1,161,967,000.00</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A22645" w:rsidRPr="00224952" w:rsidTr="00A22645">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A22645" w:rsidRPr="00224952" w:rsidTr="00A22645">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1,161,967,000.00</w:t>
            </w:r>
          </w:p>
        </w:tc>
      </w:tr>
      <w:tr w:rsidR="00A22645" w:rsidRPr="00224952" w:rsidTr="00A22645">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A22645" w:rsidRPr="00224952" w:rsidTr="00A22645">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138,006.68</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13,294,185.71</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lastRenderedPageBreak/>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A22645" w:rsidRPr="00224952" w:rsidTr="00A22645">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504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1,210,466,182.88</w:t>
            </w:r>
          </w:p>
        </w:tc>
      </w:tr>
      <w:tr w:rsidR="00A22645" w:rsidRPr="00224952" w:rsidTr="00A22645">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504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r>
      <w:tr w:rsidR="00A22645" w:rsidRPr="00224952" w:rsidTr="00A22645">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203,012,619.49</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248,062.67</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82,687.56</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vAlign w:val="center"/>
          </w:tcPr>
          <w:p w:rsidR="00753756" w:rsidRPr="00224952" w:rsidRDefault="00753756" w:rsidP="00523381">
            <w:pPr>
              <w:jc w:val="right"/>
              <w:rPr>
                <w:color w:val="000000"/>
                <w:szCs w:val="21"/>
              </w:rPr>
            </w:pPr>
            <w:r w:rsidRPr="00224952">
              <w:rPr>
                <w:color w:val="000000"/>
                <w:szCs w:val="21"/>
              </w:rPr>
              <w:t>24,041.50</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179,455.51</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35,223.84</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color w:val="000000"/>
                <w:szCs w:val="21"/>
              </w:rPr>
            </w:pPr>
            <w:r w:rsidRPr="00224952">
              <w:rPr>
                <w:color w:val="000000"/>
                <w:szCs w:val="21"/>
              </w:rPr>
              <w:t>-</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vAlign w:val="center"/>
          </w:tcPr>
          <w:p w:rsidR="00753756" w:rsidRPr="00224952" w:rsidRDefault="00753756" w:rsidP="00523381">
            <w:pPr>
              <w:jc w:val="right"/>
              <w:rPr>
                <w:color w:val="000000"/>
                <w:szCs w:val="21"/>
              </w:rPr>
            </w:pPr>
            <w:r w:rsidRPr="00224952">
              <w:rPr>
                <w:color w:val="000000"/>
                <w:szCs w:val="21"/>
              </w:rPr>
              <w:t>22,976.29</w:t>
            </w:r>
          </w:p>
        </w:tc>
      </w:tr>
      <w:tr w:rsidR="00A22645" w:rsidRPr="00224952" w:rsidTr="00A22645">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203,605,066.86</w:t>
            </w:r>
          </w:p>
        </w:tc>
      </w:tr>
      <w:tr w:rsidR="00A22645" w:rsidRPr="00224952" w:rsidTr="00A22645">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5040" w:type="dxa"/>
            <w:vAlign w:val="center"/>
          </w:tcPr>
          <w:p w:rsidR="00753756" w:rsidRPr="00224952" w:rsidRDefault="00753756" w:rsidP="00523381">
            <w:pPr>
              <w:jc w:val="right"/>
              <w:rPr>
                <w:b/>
                <w:color w:val="000000"/>
                <w:szCs w:val="21"/>
              </w:rPr>
            </w:pP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vAlign w:val="center"/>
          </w:tcPr>
          <w:p w:rsidR="00753756" w:rsidRPr="00224952" w:rsidRDefault="00753756" w:rsidP="00523381">
            <w:pPr>
              <w:jc w:val="right"/>
              <w:rPr>
                <w:color w:val="000000"/>
                <w:szCs w:val="21"/>
              </w:rPr>
            </w:pPr>
            <w:r w:rsidRPr="00224952">
              <w:rPr>
                <w:color w:val="000000"/>
                <w:szCs w:val="21"/>
              </w:rPr>
              <w:t>999,995,000.00</w:t>
            </w:r>
          </w:p>
        </w:tc>
      </w:tr>
      <w:tr w:rsidR="00A22645" w:rsidRPr="00224952" w:rsidTr="00A22645">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vAlign w:val="center"/>
          </w:tcPr>
          <w:p w:rsidR="00753756" w:rsidRPr="00224952" w:rsidRDefault="00753756" w:rsidP="00523381">
            <w:pPr>
              <w:jc w:val="right"/>
              <w:rPr>
                <w:color w:val="000000"/>
                <w:szCs w:val="21"/>
              </w:rPr>
            </w:pPr>
            <w:r w:rsidRPr="00224952">
              <w:rPr>
                <w:color w:val="000000"/>
                <w:szCs w:val="21"/>
              </w:rPr>
              <w:t>6,866,116.02</w:t>
            </w:r>
          </w:p>
        </w:tc>
      </w:tr>
      <w:tr w:rsidR="00A22645" w:rsidRPr="00224952" w:rsidTr="00A22645">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1,006,861,116.02</w:t>
            </w:r>
          </w:p>
        </w:tc>
      </w:tr>
      <w:tr w:rsidR="00A22645" w:rsidRPr="00224952" w:rsidTr="00A22645">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5040" w:type="dxa"/>
            <w:vAlign w:val="center"/>
          </w:tcPr>
          <w:p w:rsidR="00753756" w:rsidRPr="00523381" w:rsidRDefault="00753756" w:rsidP="00523381">
            <w:pPr>
              <w:jc w:val="right"/>
              <w:rPr>
                <w:color w:val="000000"/>
                <w:szCs w:val="21"/>
              </w:rPr>
            </w:pPr>
            <w:r w:rsidRPr="00523381">
              <w:rPr>
                <w:color w:val="000000"/>
                <w:szCs w:val="21"/>
              </w:rPr>
              <w:t>1,210,466,182.88</w:t>
            </w:r>
          </w:p>
        </w:tc>
      </w:tr>
    </w:tbl>
    <w:p w:rsidR="007857C8" w:rsidRDefault="00FC64B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3</w:t>
      </w:r>
      <w:r>
        <w:rPr>
          <w:kern w:val="0"/>
          <w:szCs w:val="21"/>
        </w:rPr>
        <w:t>月</w:t>
      </w:r>
      <w:r>
        <w:rPr>
          <w:kern w:val="0"/>
          <w:szCs w:val="21"/>
        </w:rPr>
        <w:t>12</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3</w:t>
      </w:r>
      <w:r>
        <w:rPr>
          <w:kern w:val="0"/>
          <w:szCs w:val="21"/>
        </w:rPr>
        <w:t>月</w:t>
      </w:r>
      <w:r>
        <w:rPr>
          <w:kern w:val="0"/>
          <w:szCs w:val="21"/>
        </w:rPr>
        <w:t>12</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1.0069</w:t>
      </w:r>
      <w:r w:rsidRPr="00224952">
        <w:rPr>
          <w:kern w:val="0"/>
          <w:szCs w:val="21"/>
        </w:rPr>
        <w:t>元，基金份额总额</w:t>
      </w:r>
      <w:r w:rsidRPr="00224952">
        <w:rPr>
          <w:kern w:val="0"/>
          <w:szCs w:val="21"/>
        </w:rPr>
        <w:t>999,995,000.00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0" w:name="_Toc225498269"/>
      <w:bookmarkStart w:id="71" w:name="_Toc390421251"/>
      <w:bookmarkStart w:id="72" w:name="_Toc48660852"/>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70"/>
      <w:bookmarkEnd w:id="71"/>
      <w:bookmarkEnd w:id="72"/>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易方达恒裕一年定期开放债券型发起式证券投资基金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12</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A22645" w:rsidRPr="00224952" w:rsidTr="00A22645">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lastRenderedPageBreak/>
              <w:t>2020</w:t>
            </w:r>
            <w:r w:rsidRPr="00224952">
              <w:rPr>
                <w:rFonts w:ascii="Times New Roman" w:hAnsi="Times New Roman"/>
                <w:b/>
                <w:sz w:val="21"/>
                <w:szCs w:val="21"/>
              </w:rPr>
              <w:t>年</w:t>
            </w:r>
            <w:r w:rsidRPr="00224952">
              <w:rPr>
                <w:rFonts w:ascii="Times New Roman" w:hAnsi="Times New Roman"/>
                <w:b/>
                <w:sz w:val="21"/>
                <w:szCs w:val="21"/>
              </w:rPr>
              <w:t>3</w:t>
            </w:r>
            <w:r w:rsidRPr="00224952">
              <w:rPr>
                <w:rFonts w:ascii="Times New Roman" w:hAnsi="Times New Roman"/>
                <w:b/>
                <w:sz w:val="21"/>
                <w:szCs w:val="21"/>
              </w:rPr>
              <w:t>月</w:t>
            </w:r>
            <w:r w:rsidRPr="00224952">
              <w:rPr>
                <w:rFonts w:ascii="Times New Roman" w:hAnsi="Times New Roman"/>
                <w:b/>
                <w:sz w:val="21"/>
                <w:szCs w:val="21"/>
              </w:rPr>
              <w:t>12</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A22645" w:rsidRPr="00224952" w:rsidTr="00A22645">
        <w:tc>
          <w:tcPr>
            <w:tcW w:w="3420" w:type="dxa"/>
            <w:vAlign w:val="center"/>
          </w:tcPr>
          <w:p w:rsidR="00753756" w:rsidRPr="00224952" w:rsidRDefault="00753756" w:rsidP="00C57F58">
            <w:pPr>
              <w:rPr>
                <w:b/>
                <w:color w:val="000000"/>
                <w:szCs w:val="21"/>
              </w:rPr>
            </w:pPr>
            <w:r w:rsidRPr="00224952">
              <w:rPr>
                <w:rFonts w:hint="eastAsia"/>
                <w:b/>
                <w:color w:val="000000"/>
                <w:szCs w:val="21"/>
              </w:rPr>
              <w:lastRenderedPageBreak/>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10,058,793.36</w:t>
            </w:r>
          </w:p>
        </w:tc>
      </w:tr>
      <w:tr w:rsidR="00A22645" w:rsidRPr="00224952" w:rsidTr="00A22645">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13,176,462.02</w:t>
            </w:r>
          </w:p>
        </w:tc>
      </w:tr>
      <w:tr w:rsidR="00A22645" w:rsidRPr="00224952" w:rsidTr="00A22645">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53756" w:rsidRPr="00224952" w:rsidRDefault="00753756" w:rsidP="00BC6113">
            <w:pPr>
              <w:jc w:val="right"/>
              <w:rPr>
                <w:color w:val="000000"/>
                <w:szCs w:val="21"/>
              </w:rPr>
            </w:pPr>
            <w:r w:rsidRPr="00224952">
              <w:rPr>
                <w:color w:val="000000"/>
                <w:szCs w:val="21"/>
              </w:rPr>
              <w:t>268,643.76</w:t>
            </w:r>
          </w:p>
        </w:tc>
      </w:tr>
      <w:tr w:rsidR="00A22645" w:rsidRPr="00224952" w:rsidTr="00A2264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12,587,238.54</w:t>
            </w:r>
          </w:p>
        </w:tc>
      </w:tr>
      <w:tr w:rsidR="00A22645" w:rsidRPr="00224952" w:rsidTr="00A2264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A22645" w:rsidRPr="00224952" w:rsidTr="00A2264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320,579.72</w:t>
            </w:r>
          </w:p>
        </w:tc>
      </w:tr>
      <w:tr w:rsidR="00A22645" w:rsidRPr="00224952" w:rsidTr="00A22645">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A22645" w:rsidRPr="00224952" w:rsidTr="00A2264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A22645" w:rsidRPr="00224952" w:rsidTr="00A22645">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10,698,530.89</w:t>
            </w:r>
          </w:p>
        </w:tc>
      </w:tr>
      <w:tr w:rsidR="00A22645" w:rsidRPr="00224952" w:rsidTr="00A22645">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A22645" w:rsidRPr="00224952" w:rsidTr="00A2264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A22645" w:rsidRPr="00224952" w:rsidTr="00A2264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53756" w:rsidRPr="00224952" w:rsidRDefault="00753756" w:rsidP="00BC6113">
            <w:pPr>
              <w:jc w:val="right"/>
              <w:rPr>
                <w:color w:val="000000"/>
                <w:szCs w:val="21"/>
              </w:rPr>
            </w:pPr>
            <w:r w:rsidRPr="00224952">
              <w:rPr>
                <w:color w:val="000000"/>
                <w:szCs w:val="21"/>
              </w:rPr>
              <w:t>7,792,360.45</w:t>
            </w:r>
          </w:p>
        </w:tc>
      </w:tr>
      <w:tr w:rsidR="00A22645" w:rsidRPr="00224952" w:rsidTr="00A2264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A22645" w:rsidRPr="00224952" w:rsidTr="00A22645">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A22645" w:rsidRPr="00224952" w:rsidTr="00A2264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53756" w:rsidRPr="00224952" w:rsidRDefault="00753756" w:rsidP="00BC6113">
            <w:pPr>
              <w:jc w:val="right"/>
              <w:rPr>
                <w:color w:val="000000"/>
                <w:szCs w:val="21"/>
              </w:rPr>
            </w:pPr>
            <w:r w:rsidRPr="00224952">
              <w:rPr>
                <w:color w:val="000000"/>
                <w:szCs w:val="21"/>
              </w:rPr>
              <w:t>2,906,170.44</w:t>
            </w:r>
          </w:p>
        </w:tc>
      </w:tr>
      <w:tr w:rsidR="00A22645" w:rsidRPr="00224952" w:rsidTr="00A2264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A22645" w:rsidRPr="00224952" w:rsidTr="00A22645">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753756" w:rsidRPr="00224952" w:rsidRDefault="00753756" w:rsidP="00BC6113">
            <w:pPr>
              <w:jc w:val="right"/>
              <w:rPr>
                <w:color w:val="000000"/>
                <w:szCs w:val="21"/>
              </w:rPr>
            </w:pPr>
            <w:r w:rsidRPr="00224952">
              <w:rPr>
                <w:color w:val="000000"/>
                <w:szCs w:val="21"/>
              </w:rPr>
              <w:t>-13,816,199.55</w:t>
            </w:r>
          </w:p>
        </w:tc>
      </w:tr>
      <w:tr w:rsidR="00A22645" w:rsidRPr="00224952" w:rsidTr="00A22645">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A22645" w:rsidRPr="00224952" w:rsidTr="00A22645">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A22645" w:rsidRPr="00224952" w:rsidTr="00A22645">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3,192,677.34</w:t>
            </w:r>
          </w:p>
        </w:tc>
      </w:tr>
      <w:tr w:rsidR="00A22645" w:rsidRPr="00224952" w:rsidTr="00A22645">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910,566.88</w:t>
            </w:r>
          </w:p>
        </w:tc>
      </w:tr>
      <w:tr w:rsidR="00A22645" w:rsidRPr="00224952" w:rsidTr="00A22645">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303,522.30</w:t>
            </w:r>
          </w:p>
        </w:tc>
      </w:tr>
      <w:tr w:rsidR="00A22645" w:rsidRPr="00224952" w:rsidTr="00A22645">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A22645" w:rsidRPr="00224952" w:rsidTr="00A22645">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753756" w:rsidRPr="00224952" w:rsidRDefault="00753756" w:rsidP="00BC6113">
            <w:pPr>
              <w:jc w:val="right"/>
              <w:rPr>
                <w:color w:val="000000"/>
                <w:szCs w:val="21"/>
              </w:rPr>
            </w:pPr>
            <w:r w:rsidRPr="00224952">
              <w:rPr>
                <w:color w:val="000000"/>
                <w:szCs w:val="21"/>
              </w:rPr>
              <w:t>26,645.26</w:t>
            </w:r>
          </w:p>
        </w:tc>
      </w:tr>
      <w:tr w:rsidR="00A22645" w:rsidRPr="00224952" w:rsidTr="00A22645">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1,859,664.74</w:t>
            </w:r>
          </w:p>
        </w:tc>
      </w:tr>
      <w:tr w:rsidR="00A22645" w:rsidRPr="00224952" w:rsidTr="00A22645">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1,859,664.74</w:t>
            </w:r>
          </w:p>
        </w:tc>
      </w:tr>
      <w:tr w:rsidR="00A22645" w:rsidTr="00A22645">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vAlign w:val="bottom"/>
            <w:hideMark/>
          </w:tcPr>
          <w:p w:rsidR="0046665E" w:rsidRDefault="0046665E">
            <w:pPr>
              <w:jc w:val="right"/>
              <w:rPr>
                <w:rFonts w:eastAsiaTheme="minorEastAsia"/>
                <w:color w:val="000000"/>
                <w:szCs w:val="21"/>
              </w:rPr>
            </w:pPr>
            <w:r>
              <w:rPr>
                <w:rFonts w:eastAsiaTheme="minorEastAsia"/>
                <w:color w:val="000000"/>
                <w:szCs w:val="21"/>
              </w:rPr>
              <w:t>54,945.42</w:t>
            </w:r>
          </w:p>
        </w:tc>
      </w:tr>
      <w:tr w:rsidR="00A22645" w:rsidTr="00A22645">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vAlign w:val="bottom"/>
            <w:hideMark/>
          </w:tcPr>
          <w:p w:rsidR="0046665E" w:rsidRDefault="0046665E">
            <w:pPr>
              <w:jc w:val="right"/>
              <w:rPr>
                <w:color w:val="000000"/>
                <w:szCs w:val="21"/>
              </w:rPr>
            </w:pPr>
            <w:r>
              <w:rPr>
                <w:color w:val="000000"/>
                <w:szCs w:val="21"/>
              </w:rPr>
              <w:t>37,332.74</w:t>
            </w:r>
          </w:p>
        </w:tc>
      </w:tr>
      <w:tr w:rsidR="00A22645" w:rsidRPr="00224952" w:rsidTr="00A22645">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6,866,116.02</w:t>
            </w:r>
          </w:p>
        </w:tc>
      </w:tr>
      <w:tr w:rsidR="00A22645" w:rsidRPr="00224952" w:rsidTr="00A22645">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A22645" w:rsidRPr="00224952" w:rsidTr="00A22645">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6,866,116.02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12</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12</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3" w:name="_Toc225498270"/>
      <w:bookmarkStart w:id="74" w:name="_Toc390421252"/>
      <w:bookmarkStart w:id="75" w:name="_Toc48660853"/>
      <w:r w:rsidRPr="00530FFD">
        <w:rPr>
          <w:rFonts w:ascii="宋体" w:hAnsi="宋体" w:cs="Arial"/>
          <w:color w:val="000000"/>
          <w:sz w:val="21"/>
          <w:szCs w:val="21"/>
        </w:rPr>
        <w:lastRenderedPageBreak/>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3"/>
      <w:bookmarkEnd w:id="74"/>
      <w:bookmarkEnd w:id="75"/>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易方达恒裕一年定期开放债券型发起式证券投资基金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12</w:t>
      </w:r>
      <w:r w:rsidRPr="00224952">
        <w:rPr>
          <w:kern w:val="0"/>
          <w:szCs w:val="21"/>
        </w:rPr>
        <w:t>日（基金合同生效日）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3</w:t>
            </w:r>
            <w:r w:rsidRPr="00224952">
              <w:rPr>
                <w:rFonts w:ascii="Times New Roman" w:hAnsi="Times New Roman"/>
                <w:b/>
                <w:sz w:val="21"/>
                <w:szCs w:val="21"/>
              </w:rPr>
              <w:t>月</w:t>
            </w:r>
            <w:r w:rsidRPr="00224952">
              <w:rPr>
                <w:rFonts w:ascii="Times New Roman" w:hAnsi="Times New Roman"/>
                <w:b/>
                <w:sz w:val="21"/>
                <w:szCs w:val="21"/>
              </w:rPr>
              <w:t>12</w:t>
            </w:r>
            <w:r w:rsidRPr="00224952">
              <w:rPr>
                <w:rFonts w:ascii="Times New Roman" w:hAnsi="Times New Roman"/>
                <w:b/>
                <w:sz w:val="21"/>
                <w:szCs w:val="21"/>
              </w:rPr>
              <w:t>日（基金合同生效日）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999,995,000.00</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999,995,000.00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6,866,116.02</w:t>
            </w:r>
          </w:p>
        </w:tc>
        <w:tc>
          <w:tcPr>
            <w:tcW w:w="2150" w:type="dxa"/>
            <w:vAlign w:val="center"/>
          </w:tcPr>
          <w:p w:rsidR="00753756" w:rsidRPr="00224952" w:rsidRDefault="00753756" w:rsidP="001B7EE2">
            <w:pPr>
              <w:jc w:val="right"/>
              <w:rPr>
                <w:color w:val="000000"/>
                <w:szCs w:val="21"/>
              </w:rPr>
            </w:pPr>
            <w:r w:rsidRPr="00224952">
              <w:rPr>
                <w:color w:val="000000"/>
                <w:szCs w:val="21"/>
              </w:rPr>
              <w:t>6,866,116.02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999,995,000.00</w:t>
            </w:r>
          </w:p>
        </w:tc>
        <w:tc>
          <w:tcPr>
            <w:tcW w:w="2149" w:type="dxa"/>
            <w:vAlign w:val="center"/>
          </w:tcPr>
          <w:p w:rsidR="00753756" w:rsidRPr="00224952" w:rsidRDefault="00753756" w:rsidP="001B7EE2">
            <w:pPr>
              <w:jc w:val="right"/>
              <w:rPr>
                <w:color w:val="000000"/>
                <w:szCs w:val="21"/>
              </w:rPr>
            </w:pPr>
            <w:r w:rsidRPr="00224952">
              <w:rPr>
                <w:color w:val="000000"/>
                <w:szCs w:val="21"/>
              </w:rPr>
              <w:t>6,866,116.02</w:t>
            </w:r>
          </w:p>
        </w:tc>
        <w:tc>
          <w:tcPr>
            <w:tcW w:w="2150" w:type="dxa"/>
            <w:vAlign w:val="center"/>
          </w:tcPr>
          <w:p w:rsidR="00753756" w:rsidRPr="00224952" w:rsidRDefault="00753756" w:rsidP="001B7EE2">
            <w:pPr>
              <w:jc w:val="right"/>
              <w:rPr>
                <w:color w:val="000000"/>
                <w:szCs w:val="21"/>
              </w:rPr>
            </w:pPr>
            <w:r w:rsidRPr="00224952">
              <w:rPr>
                <w:color w:val="000000"/>
                <w:szCs w:val="21"/>
              </w:rPr>
              <w:t>1,006,861,116.02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12</w:t>
      </w:r>
      <w:r w:rsidRPr="00224952">
        <w:rPr>
          <w:kern w:val="0"/>
          <w:szCs w:val="21"/>
        </w:rPr>
        <w:t>日，</w:t>
      </w:r>
      <w:r w:rsidRPr="00224952">
        <w:rPr>
          <w:kern w:val="0"/>
          <w:szCs w:val="21"/>
        </w:rPr>
        <w:t>2020</w:t>
      </w:r>
      <w:r w:rsidRPr="00224952">
        <w:rPr>
          <w:kern w:val="0"/>
          <w:szCs w:val="21"/>
        </w:rPr>
        <w:t>年半年度实际报告期间为</w:t>
      </w:r>
      <w:r w:rsidRPr="00224952">
        <w:rPr>
          <w:kern w:val="0"/>
          <w:szCs w:val="21"/>
        </w:rPr>
        <w:t>2020</w:t>
      </w:r>
      <w:r w:rsidRPr="00224952">
        <w:rPr>
          <w:kern w:val="0"/>
          <w:szCs w:val="21"/>
        </w:rPr>
        <w:t>年</w:t>
      </w:r>
      <w:r w:rsidRPr="00224952">
        <w:rPr>
          <w:kern w:val="0"/>
          <w:szCs w:val="21"/>
        </w:rPr>
        <w:t>3</w:t>
      </w:r>
      <w:r w:rsidRPr="00224952">
        <w:rPr>
          <w:kern w:val="0"/>
          <w:szCs w:val="21"/>
        </w:rPr>
        <w:t>月</w:t>
      </w:r>
      <w:r w:rsidRPr="00224952">
        <w:rPr>
          <w:kern w:val="0"/>
          <w:szCs w:val="21"/>
        </w:rPr>
        <w:t>12</w:t>
      </w:r>
      <w:r w:rsidRPr="00224952">
        <w:rPr>
          <w:kern w:val="0"/>
          <w:szCs w:val="21"/>
        </w:rPr>
        <w:t>日至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6" w:name="_Toc225498271"/>
      <w:bookmarkStart w:id="77" w:name="_Toc390421253"/>
      <w:bookmarkStart w:id="78" w:name="_Toc48660854"/>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6"/>
      <w:bookmarkEnd w:id="77"/>
      <w:bookmarkEnd w:id="78"/>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857C8" w:rsidRDefault="00FC64B5">
      <w:pPr>
        <w:tabs>
          <w:tab w:val="left" w:pos="426"/>
        </w:tabs>
        <w:spacing w:line="360" w:lineRule="auto"/>
        <w:ind w:firstLineChars="200" w:firstLine="420"/>
        <w:rPr>
          <w:kern w:val="0"/>
          <w:szCs w:val="21"/>
        </w:rPr>
      </w:pPr>
      <w:r>
        <w:rPr>
          <w:kern w:val="0"/>
          <w:szCs w:val="21"/>
        </w:rPr>
        <w:t>易方达恒裕一年定期开放债券型发起式证券投资基金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根据中国证券监督管理委员会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[2020]190</w:t>
      </w:r>
      <w:r>
        <w:rPr>
          <w:kern w:val="0"/>
          <w:szCs w:val="21"/>
        </w:rPr>
        <w:t>号《关于准予易方达恒裕一年定期开放债券型发起式证券投资基金注册的批复》进行募集，由易方达基金管理有限公司依照《中华人民共和国证</w:t>
      </w:r>
      <w:r>
        <w:rPr>
          <w:kern w:val="0"/>
          <w:szCs w:val="21"/>
        </w:rPr>
        <w:lastRenderedPageBreak/>
        <w:t>券投资基金法》和《易方达恒裕一年定期开放债券型发起式证券投资基金基金合同》公开募集。经向中国证监会备案，《易方达恒裕一年定期开放债券型发起式证券投资基金基金合同》于</w:t>
      </w:r>
      <w:r>
        <w:rPr>
          <w:kern w:val="0"/>
          <w:szCs w:val="21"/>
        </w:rPr>
        <w:t>2020</w:t>
      </w:r>
      <w:r>
        <w:rPr>
          <w:kern w:val="0"/>
          <w:szCs w:val="21"/>
        </w:rPr>
        <w:t>年</w:t>
      </w:r>
      <w:r>
        <w:rPr>
          <w:kern w:val="0"/>
          <w:szCs w:val="21"/>
        </w:rPr>
        <w:t>3</w:t>
      </w:r>
      <w:r>
        <w:rPr>
          <w:kern w:val="0"/>
          <w:szCs w:val="21"/>
        </w:rPr>
        <w:t>月</w:t>
      </w:r>
      <w:r>
        <w:rPr>
          <w:kern w:val="0"/>
          <w:szCs w:val="21"/>
        </w:rPr>
        <w:t>12</w:t>
      </w:r>
      <w:r>
        <w:rPr>
          <w:kern w:val="0"/>
          <w:szCs w:val="21"/>
        </w:rPr>
        <w:t>日正式生效，基金合同生效日的基金份额总额为</w:t>
      </w:r>
      <w:r>
        <w:rPr>
          <w:kern w:val="0"/>
          <w:szCs w:val="21"/>
        </w:rPr>
        <w:t>999,995,000.00</w:t>
      </w:r>
      <w:r>
        <w:rPr>
          <w:kern w:val="0"/>
          <w:szCs w:val="21"/>
        </w:rPr>
        <w:t>份基金份额。本基金为契约型开放式基金，存续期限不定。本基金的基金管理人为易方达基金管理有限公司，基金托管人为中国建设银行股份有限公司。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本基金募集期间为</w:t>
      </w:r>
      <w:r w:rsidRPr="00E56272">
        <w:rPr>
          <w:kern w:val="0"/>
          <w:szCs w:val="21"/>
        </w:rPr>
        <w:t>2020</w:t>
      </w:r>
      <w:r w:rsidRPr="00E56272">
        <w:rPr>
          <w:kern w:val="0"/>
          <w:szCs w:val="21"/>
        </w:rPr>
        <w:t>年</w:t>
      </w:r>
      <w:r w:rsidRPr="00E56272">
        <w:rPr>
          <w:kern w:val="0"/>
          <w:szCs w:val="21"/>
        </w:rPr>
        <w:t>3</w:t>
      </w:r>
      <w:r w:rsidRPr="00E56272">
        <w:rPr>
          <w:kern w:val="0"/>
          <w:szCs w:val="21"/>
        </w:rPr>
        <w:t>月</w:t>
      </w:r>
      <w:r w:rsidRPr="00E56272">
        <w:rPr>
          <w:kern w:val="0"/>
          <w:szCs w:val="21"/>
        </w:rPr>
        <w:t>9</w:t>
      </w:r>
      <w:r w:rsidRPr="00E56272">
        <w:rPr>
          <w:kern w:val="0"/>
          <w:szCs w:val="21"/>
        </w:rPr>
        <w:t>日至</w:t>
      </w:r>
      <w:r w:rsidRPr="00E56272">
        <w:rPr>
          <w:kern w:val="0"/>
          <w:szCs w:val="21"/>
        </w:rPr>
        <w:t>2020</w:t>
      </w:r>
      <w:r w:rsidRPr="00E56272">
        <w:rPr>
          <w:kern w:val="0"/>
          <w:szCs w:val="21"/>
        </w:rPr>
        <w:t>年</w:t>
      </w:r>
      <w:r w:rsidRPr="00E56272">
        <w:rPr>
          <w:kern w:val="0"/>
          <w:szCs w:val="21"/>
        </w:rPr>
        <w:t>3</w:t>
      </w:r>
      <w:r w:rsidRPr="00E56272">
        <w:rPr>
          <w:kern w:val="0"/>
          <w:szCs w:val="21"/>
        </w:rPr>
        <w:t>月</w:t>
      </w:r>
      <w:r w:rsidRPr="00E56272">
        <w:rPr>
          <w:kern w:val="0"/>
          <w:szCs w:val="21"/>
        </w:rPr>
        <w:t>10</w:t>
      </w:r>
      <w:r w:rsidRPr="00E56272">
        <w:rPr>
          <w:kern w:val="0"/>
          <w:szCs w:val="21"/>
        </w:rPr>
        <w:t>日，募集金额总额为人民币</w:t>
      </w:r>
      <w:r w:rsidRPr="00E56272">
        <w:rPr>
          <w:kern w:val="0"/>
          <w:szCs w:val="21"/>
        </w:rPr>
        <w:t>999,995,000.00</w:t>
      </w:r>
      <w:r w:rsidRPr="00E56272">
        <w:rPr>
          <w:kern w:val="0"/>
          <w:szCs w:val="21"/>
        </w:rPr>
        <w:t>元，其中：有效净认购金额为人民币</w:t>
      </w:r>
      <w:r w:rsidRPr="00E56272">
        <w:rPr>
          <w:kern w:val="0"/>
          <w:szCs w:val="21"/>
        </w:rPr>
        <w:t>999,995,000.00</w:t>
      </w:r>
      <w:r w:rsidRPr="00E56272">
        <w:rPr>
          <w:kern w:val="0"/>
          <w:szCs w:val="21"/>
        </w:rPr>
        <w:t>元，经安永华明</w:t>
      </w:r>
      <w:r w:rsidRPr="00E56272">
        <w:rPr>
          <w:kern w:val="0"/>
          <w:szCs w:val="21"/>
        </w:rPr>
        <w:t>(2020)</w:t>
      </w:r>
      <w:r w:rsidRPr="00E56272">
        <w:rPr>
          <w:kern w:val="0"/>
          <w:szCs w:val="21"/>
        </w:rPr>
        <w:t>验字第</w:t>
      </w:r>
      <w:r w:rsidRPr="00E56272">
        <w:rPr>
          <w:kern w:val="0"/>
          <w:szCs w:val="21"/>
        </w:rPr>
        <w:t>60468000_G08</w:t>
      </w:r>
      <w:r w:rsidRPr="00E56272">
        <w:rPr>
          <w:kern w:val="0"/>
          <w:szCs w:val="21"/>
        </w:rPr>
        <w:t>号验资报告予以审验。</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7857C8" w:rsidRDefault="00FC64B5">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恒裕一年定期开放债券型发起式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重要会计政策和会计估计</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本基金财务报表所载财务信息根据下列依照企业会计准则、《证券投资基金会计核算业务指引》和其他相关规定所制定的重要会计政策和会计估计编制。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 会计年度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本基金会计年度为公历</w:t>
      </w:r>
      <w:r w:rsidRPr="00E56272">
        <w:rPr>
          <w:kern w:val="0"/>
          <w:szCs w:val="21"/>
        </w:rPr>
        <w:t>1</w:t>
      </w:r>
      <w:r w:rsidRPr="00E56272">
        <w:rPr>
          <w:kern w:val="0"/>
          <w:szCs w:val="21"/>
        </w:rPr>
        <w:t>月</w:t>
      </w:r>
      <w:r w:rsidRPr="00E56272">
        <w:rPr>
          <w:kern w:val="0"/>
          <w:szCs w:val="21"/>
        </w:rPr>
        <w:t>1</w:t>
      </w:r>
      <w:r w:rsidRPr="00E56272">
        <w:rPr>
          <w:kern w:val="0"/>
          <w:szCs w:val="21"/>
        </w:rPr>
        <w:t>日起至</w:t>
      </w:r>
      <w:r w:rsidRPr="00E56272">
        <w:rPr>
          <w:kern w:val="0"/>
          <w:szCs w:val="21"/>
        </w:rPr>
        <w:t>12</w:t>
      </w:r>
      <w:r w:rsidRPr="00E56272">
        <w:rPr>
          <w:kern w:val="0"/>
          <w:szCs w:val="21"/>
        </w:rPr>
        <w:t>月</w:t>
      </w:r>
      <w:r w:rsidRPr="00E56272">
        <w:rPr>
          <w:kern w:val="0"/>
          <w:szCs w:val="21"/>
        </w:rPr>
        <w:t>31</w:t>
      </w:r>
      <w:r w:rsidRPr="00E56272">
        <w:rPr>
          <w:kern w:val="0"/>
          <w:szCs w:val="21"/>
        </w:rPr>
        <w:t>日止，惟本会计年度期间为</w:t>
      </w:r>
      <w:r w:rsidRPr="00E56272">
        <w:rPr>
          <w:kern w:val="0"/>
          <w:szCs w:val="21"/>
        </w:rPr>
        <w:t>2020</w:t>
      </w:r>
      <w:r w:rsidRPr="00E56272">
        <w:rPr>
          <w:kern w:val="0"/>
          <w:szCs w:val="21"/>
        </w:rPr>
        <w:t>年</w:t>
      </w:r>
      <w:r w:rsidRPr="00E56272">
        <w:rPr>
          <w:kern w:val="0"/>
          <w:szCs w:val="21"/>
        </w:rPr>
        <w:t>3</w:t>
      </w:r>
      <w:r w:rsidRPr="00E56272">
        <w:rPr>
          <w:kern w:val="0"/>
          <w:szCs w:val="21"/>
        </w:rPr>
        <w:t>月</w:t>
      </w:r>
      <w:r w:rsidRPr="00E56272">
        <w:rPr>
          <w:kern w:val="0"/>
          <w:szCs w:val="21"/>
        </w:rPr>
        <w:t>12</w:t>
      </w:r>
      <w:r w:rsidRPr="00E56272">
        <w:rPr>
          <w:kern w:val="0"/>
          <w:szCs w:val="21"/>
        </w:rPr>
        <w:t>日</w:t>
      </w:r>
      <w:r w:rsidRPr="00E56272">
        <w:rPr>
          <w:kern w:val="0"/>
          <w:szCs w:val="21"/>
        </w:rPr>
        <w:t>(</w:t>
      </w:r>
      <w:r w:rsidRPr="00E56272">
        <w:rPr>
          <w:kern w:val="0"/>
          <w:szCs w:val="21"/>
        </w:rPr>
        <w:t>基金合同生效日</w:t>
      </w:r>
      <w:r w:rsidRPr="00E56272">
        <w:rPr>
          <w:kern w:val="0"/>
          <w:szCs w:val="21"/>
        </w:rPr>
        <w:t>)</w:t>
      </w:r>
      <w:r w:rsidRPr="00E56272">
        <w:rPr>
          <w:kern w:val="0"/>
          <w:szCs w:val="21"/>
        </w:rPr>
        <w:t>至</w:t>
      </w:r>
      <w:r w:rsidRPr="00E56272">
        <w:rPr>
          <w:kern w:val="0"/>
          <w:szCs w:val="21"/>
        </w:rPr>
        <w:t>2020</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6.4.4.2记账本位币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本基金记账本位币和编制本财务报表所采用的货币均为人民币。除有特别说明外，均以人民币元为单位表示。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6.4.4.3金融资产和金融负债的分类</w:t>
      </w:r>
    </w:p>
    <w:p w:rsidR="007857C8" w:rsidRDefault="00FC64B5">
      <w:pPr>
        <w:tabs>
          <w:tab w:val="left" w:pos="426"/>
        </w:tabs>
        <w:spacing w:line="360" w:lineRule="auto"/>
        <w:ind w:firstLineChars="200" w:firstLine="420"/>
        <w:rPr>
          <w:kern w:val="0"/>
          <w:szCs w:val="21"/>
        </w:rPr>
      </w:pPr>
      <w:r>
        <w:rPr>
          <w:kern w:val="0"/>
          <w:szCs w:val="21"/>
        </w:rPr>
        <w:t xml:space="preserve">(1) </w:t>
      </w:r>
      <w:r>
        <w:rPr>
          <w:kern w:val="0"/>
          <w:szCs w:val="21"/>
        </w:rPr>
        <w:t>金融资产的分类</w:t>
      </w:r>
    </w:p>
    <w:p w:rsidR="007857C8" w:rsidRDefault="00FC64B5">
      <w:pPr>
        <w:tabs>
          <w:tab w:val="left" w:pos="426"/>
        </w:tabs>
        <w:spacing w:line="360" w:lineRule="auto"/>
        <w:ind w:firstLineChars="200" w:firstLine="420"/>
        <w:rPr>
          <w:kern w:val="0"/>
          <w:szCs w:val="21"/>
        </w:rPr>
      </w:pPr>
      <w:r>
        <w:rPr>
          <w:kern w:val="0"/>
          <w:szCs w:val="21"/>
        </w:rPr>
        <w:lastRenderedPageBreak/>
        <w:t>金融资产于初始确认时分类为：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w:t>
      </w:r>
    </w:p>
    <w:p w:rsidR="007857C8" w:rsidRDefault="00FC64B5">
      <w:pPr>
        <w:tabs>
          <w:tab w:val="left" w:pos="426"/>
        </w:tabs>
        <w:spacing w:line="360" w:lineRule="auto"/>
        <w:ind w:firstLineChars="200" w:firstLine="420"/>
        <w:rPr>
          <w:kern w:val="0"/>
          <w:szCs w:val="21"/>
        </w:rPr>
      </w:pPr>
      <w:r>
        <w:rPr>
          <w:kern w:val="0"/>
          <w:szCs w:val="21"/>
        </w:rPr>
        <w:t>本基金持有的股票投资、债券投资、资产支持证券投资和衍生工具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w:t>
      </w:r>
    </w:p>
    <w:p w:rsidR="007857C8" w:rsidRDefault="00FC64B5">
      <w:pPr>
        <w:tabs>
          <w:tab w:val="left" w:pos="426"/>
        </w:tabs>
        <w:spacing w:line="360" w:lineRule="auto"/>
        <w:ind w:firstLineChars="200" w:firstLine="420"/>
        <w:rPr>
          <w:kern w:val="0"/>
          <w:szCs w:val="21"/>
        </w:rPr>
      </w:pPr>
      <w:r>
        <w:rPr>
          <w:kern w:val="0"/>
          <w:szCs w:val="21"/>
        </w:rPr>
        <w:t>本基金持有的其他金融资产分类为应收款项，包括银行存款、买入返售金融资产和其他各类应收款项等。应收款项是指在活跃市场中没有报价、回收金额固定或可确定的非衍生金融资产。</w:t>
      </w:r>
    </w:p>
    <w:p w:rsidR="007857C8" w:rsidRDefault="00FC64B5">
      <w:pPr>
        <w:tabs>
          <w:tab w:val="left" w:pos="426"/>
        </w:tabs>
        <w:spacing w:line="360" w:lineRule="auto"/>
        <w:ind w:firstLineChars="200" w:firstLine="420"/>
        <w:rPr>
          <w:kern w:val="0"/>
          <w:szCs w:val="21"/>
        </w:rPr>
      </w:pPr>
      <w:r>
        <w:rPr>
          <w:kern w:val="0"/>
          <w:szCs w:val="21"/>
        </w:rPr>
        <w:t xml:space="preserve">(2) </w:t>
      </w:r>
      <w:r>
        <w:rPr>
          <w:kern w:val="0"/>
          <w:szCs w:val="21"/>
        </w:rPr>
        <w:t>金融负债的分类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金融负债于初始确认时分类为：以公允价值计量且其变动计入当期损益的金融负债及其他金融负债。本基金目前暂无金融负债分类为以公允价值计量且其变动计入当期损益的金融负债。本基金持有的其他金融负债包括卖出回购金融资产款和其他各类应付款项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6.4.4.4金融资产和金融负债的初始确认、后续计量和终止确认</w:t>
      </w:r>
    </w:p>
    <w:p w:rsidR="007857C8" w:rsidRDefault="00FC64B5">
      <w:pPr>
        <w:tabs>
          <w:tab w:val="left" w:pos="426"/>
        </w:tabs>
        <w:spacing w:line="360" w:lineRule="auto"/>
        <w:ind w:firstLineChars="200" w:firstLine="420"/>
        <w:rPr>
          <w:kern w:val="0"/>
          <w:szCs w:val="21"/>
        </w:rPr>
      </w:pPr>
      <w:r>
        <w:rPr>
          <w:kern w:val="0"/>
          <w:szCs w:val="21"/>
        </w:rPr>
        <w:t>金融资产或金融负债于本基金成为金融工具合同的一方时，按公允价值在资产负债表内确认。以公允价值计量且其变动计入当期损益的金融资产，取得时发生的相关交易费用计入当期损益；对于支付的价款中包含的债券或资产支持证券起息日或上次除息日至购买日止的利息，单独确认为应收项目。应收款项和其他金融负债的相关交易费用计入初始确认金额。</w:t>
      </w:r>
    </w:p>
    <w:p w:rsidR="007857C8" w:rsidRDefault="00FC64B5">
      <w:pPr>
        <w:tabs>
          <w:tab w:val="left" w:pos="426"/>
        </w:tabs>
        <w:spacing w:line="360" w:lineRule="auto"/>
        <w:ind w:firstLineChars="200" w:firstLine="420"/>
        <w:rPr>
          <w:kern w:val="0"/>
          <w:szCs w:val="21"/>
        </w:rPr>
      </w:pPr>
      <w:r>
        <w:rPr>
          <w:kern w:val="0"/>
          <w:szCs w:val="21"/>
        </w:rPr>
        <w:t>对于以公允价值计量且其变动计入当期损益的金融资产，按照公允价值进行后续计量；对于应收款项和其他金融负债采用实际利率法，以摊余成本进行后续计量。</w:t>
      </w:r>
    </w:p>
    <w:p w:rsidR="007857C8" w:rsidRDefault="00FC64B5">
      <w:pPr>
        <w:tabs>
          <w:tab w:val="left" w:pos="426"/>
        </w:tabs>
        <w:spacing w:line="360" w:lineRule="auto"/>
        <w:ind w:firstLineChars="200" w:firstLine="420"/>
        <w:rPr>
          <w:kern w:val="0"/>
          <w:szCs w:val="21"/>
        </w:rPr>
      </w:pPr>
      <w:r>
        <w:rPr>
          <w:kern w:val="0"/>
          <w:szCs w:val="21"/>
        </w:rPr>
        <w:t>金融资产满足下列条件之一的，予以终止确认：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该金融资产已转移，且本基金将金融资产所有权上几乎所有的风险和报酬转移给转入方；或者</w:t>
      </w:r>
      <w:r>
        <w:rPr>
          <w:kern w:val="0"/>
          <w:szCs w:val="21"/>
        </w:rPr>
        <w:t>(3)</w:t>
      </w:r>
      <w:r>
        <w:rPr>
          <w:kern w:val="0"/>
          <w:szCs w:val="21"/>
        </w:rPr>
        <w:t>该金融资产已转移，虽然本基金既没有转移也没有保留金融资产所有权上几乎所有的风险和报酬，但是放弃了对该金融资产控制。</w:t>
      </w:r>
    </w:p>
    <w:p w:rsidR="007857C8" w:rsidRDefault="00FC64B5">
      <w:pPr>
        <w:tabs>
          <w:tab w:val="left" w:pos="426"/>
        </w:tabs>
        <w:spacing w:line="360" w:lineRule="auto"/>
        <w:ind w:firstLineChars="200" w:firstLine="420"/>
        <w:rPr>
          <w:kern w:val="0"/>
          <w:szCs w:val="21"/>
        </w:rPr>
      </w:pPr>
      <w:r>
        <w:rPr>
          <w:kern w:val="0"/>
          <w:szCs w:val="21"/>
        </w:rPr>
        <w:t>金融资产终止确认时，其账面价值与收到的对价的差额，计入当期损益。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当金融负债的现时义务全部或部分已经解除时，终止确认该金融负债或义务已解除的部分。终止确认部分的账面价值与支付的对价之间的差额，计入当期损益。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6.4.4.5金融资产和金融负债的估值原则</w:t>
      </w:r>
    </w:p>
    <w:p w:rsidR="007857C8" w:rsidRDefault="00FC64B5">
      <w:pPr>
        <w:tabs>
          <w:tab w:val="left" w:pos="426"/>
        </w:tabs>
        <w:spacing w:line="360" w:lineRule="auto"/>
        <w:ind w:firstLineChars="200" w:firstLine="420"/>
        <w:rPr>
          <w:kern w:val="0"/>
          <w:szCs w:val="21"/>
        </w:rPr>
      </w:pPr>
      <w:r>
        <w:rPr>
          <w:kern w:val="0"/>
          <w:szCs w:val="21"/>
        </w:rPr>
        <w:t>本基金持有的金融工具按如下原则确定公允价值并进行估值：</w:t>
      </w:r>
    </w:p>
    <w:p w:rsidR="007857C8" w:rsidRDefault="00FC64B5">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w:t>
      </w:r>
      <w:r>
        <w:rPr>
          <w:kern w:val="0"/>
          <w:szCs w:val="21"/>
        </w:rPr>
        <w:lastRenderedPageBreak/>
        <w:t>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7857C8" w:rsidRDefault="00FC64B5">
      <w:pPr>
        <w:tabs>
          <w:tab w:val="left" w:pos="426"/>
        </w:tabs>
        <w:spacing w:line="360" w:lineRule="auto"/>
        <w:ind w:firstLineChars="200" w:firstLine="420"/>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7857C8" w:rsidRDefault="00FC64B5">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）如有确凿证据表明按上述方法进行估值不能客观反映金融工具公允价值的，基金管理人可根据具体情况与基金托管人商定后，按最能反映公允价值的方法估值。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6.4.4.6金融资产和金融负债的抵销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本基金持有的资产和承担的负债基本为金融资产和金融负债。当本基金</w:t>
      </w:r>
      <w:r w:rsidRPr="00E56272">
        <w:rPr>
          <w:kern w:val="0"/>
          <w:szCs w:val="21"/>
        </w:rPr>
        <w:t xml:space="preserve">1) </w:t>
      </w:r>
      <w:r w:rsidRPr="00E56272">
        <w:rPr>
          <w:kern w:val="0"/>
          <w:szCs w:val="21"/>
        </w:rPr>
        <w:t>具有抵销已确认金额的法定权利且该种法定权利现在是可执行的；且</w:t>
      </w:r>
      <w:r w:rsidRPr="00E56272">
        <w:rPr>
          <w:kern w:val="0"/>
          <w:szCs w:val="21"/>
        </w:rPr>
        <w:t xml:space="preserve">2) </w:t>
      </w:r>
      <w:r w:rsidRPr="00E56272">
        <w:rPr>
          <w:kern w:val="0"/>
          <w:szCs w:val="21"/>
        </w:rPr>
        <w:t>交易双方准备按净额结算时，金融资产与金融负债按抵销后的净额在资产负债表中列示。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6.4.4.7实收基金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实收基金为对外发行基金份额所募集的总金额在扣除损益平准金分摊部分后的余额。由于申购和赎回引起的实收基金变动分别于基金申购确认日及基金赎回确认日认列。上述申购和赎回分别包括基金转换所引起的转入基金的实收基金增加和转出基金的实收基金减少。</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6.4.4.8损益平准金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损益平准金于基金申购确认日或基金赎回确认日认列，并于期末全额转入未分配利润</w:t>
      </w:r>
      <w:r w:rsidRPr="00E56272">
        <w:rPr>
          <w:kern w:val="0"/>
          <w:szCs w:val="21"/>
        </w:rPr>
        <w:t>/(</w:t>
      </w:r>
      <w:r w:rsidRPr="00E56272">
        <w:rPr>
          <w:kern w:val="0"/>
          <w:szCs w:val="21"/>
        </w:rPr>
        <w:t>累计亏损</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6.4.4.9收入/(损失)的确认和计量</w:t>
      </w:r>
    </w:p>
    <w:p w:rsidR="007857C8" w:rsidRDefault="00FC64B5">
      <w:pPr>
        <w:tabs>
          <w:tab w:val="left" w:pos="426"/>
        </w:tabs>
        <w:spacing w:line="360" w:lineRule="auto"/>
        <w:ind w:firstLineChars="200" w:firstLine="420"/>
        <w:rPr>
          <w:kern w:val="0"/>
          <w:szCs w:val="21"/>
        </w:rPr>
      </w:pPr>
      <w:r>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w:t>
      </w:r>
      <w:r>
        <w:rPr>
          <w:kern w:val="0"/>
          <w:szCs w:val="21"/>
        </w:rPr>
        <w:lastRenderedPageBreak/>
        <w:t>分和投资收益部分，将本金部分冲减资产支持证券投资成本，并将投资收益部分扣除在适用情况下由基金管理人缴纳的增值税后的净额确认为利息收入。</w:t>
      </w:r>
    </w:p>
    <w:p w:rsidR="007857C8" w:rsidRDefault="00FC64B5">
      <w:pPr>
        <w:tabs>
          <w:tab w:val="left" w:pos="426"/>
        </w:tabs>
        <w:spacing w:line="360" w:lineRule="auto"/>
        <w:ind w:firstLineChars="200" w:firstLine="420"/>
        <w:rPr>
          <w:kern w:val="0"/>
          <w:szCs w:val="21"/>
        </w:rPr>
      </w:pPr>
      <w:r>
        <w:rPr>
          <w:kern w:val="0"/>
          <w:szCs w:val="21"/>
        </w:rPr>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7857C8" w:rsidRDefault="00FC64B5">
      <w:pPr>
        <w:tabs>
          <w:tab w:val="left" w:pos="426"/>
        </w:tabs>
        <w:spacing w:line="360" w:lineRule="auto"/>
        <w:ind w:firstLineChars="200" w:firstLine="420"/>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应收款项在持有期间确认的利息收入按实际利率法计算，实际利率法与直线法差异较小的也可按直线法计算。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6.4.4.10费用的确认和计量</w:t>
      </w:r>
    </w:p>
    <w:p w:rsidR="007857C8" w:rsidRDefault="00FC64B5">
      <w:pPr>
        <w:tabs>
          <w:tab w:val="left" w:pos="426"/>
        </w:tabs>
        <w:spacing w:line="360" w:lineRule="auto"/>
        <w:ind w:firstLineChars="200" w:firstLine="420"/>
        <w:rPr>
          <w:kern w:val="0"/>
          <w:szCs w:val="21"/>
        </w:rPr>
      </w:pPr>
      <w:r>
        <w:rPr>
          <w:kern w:val="0"/>
          <w:szCs w:val="21"/>
        </w:rPr>
        <w:t>针对基金合同约定费率和计算方法的费用，本基金在费用涵盖期间按合同约定进行确认。</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其他金融负债在持有期间确认的利息支出按实际利率法计算，实际利率法与直线法差异较小的按直线法近似计算。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6.4.4.11基金的收益分配政策</w:t>
      </w:r>
    </w:p>
    <w:p w:rsidR="007857C8" w:rsidRDefault="00FC64B5">
      <w:pPr>
        <w:tabs>
          <w:tab w:val="left" w:pos="426"/>
        </w:tabs>
        <w:spacing w:line="360" w:lineRule="auto"/>
        <w:ind w:firstLineChars="200" w:firstLine="420"/>
        <w:jc w:val="left"/>
        <w:rPr>
          <w:rFonts w:eastAsiaTheme="minorEastAsia"/>
          <w:kern w:val="0"/>
          <w:szCs w:val="21"/>
        </w:rPr>
      </w:pPr>
      <w:r>
        <w:rPr>
          <w:kern w:val="0"/>
          <w:szCs w:val="21"/>
        </w:rPr>
        <w:t xml:space="preserve">(1) </w:t>
      </w:r>
      <w:r>
        <w:rPr>
          <w:kern w:val="0"/>
          <w:szCs w:val="21"/>
        </w:rPr>
        <w:t>在符合有关基金分红条件的前提下，基金管理人可以根据实际情况进行收益分配，具体分配方案以公告为准，若《基金合同》生效不满</w:t>
      </w:r>
      <w:r>
        <w:rPr>
          <w:kern w:val="0"/>
          <w:szCs w:val="21"/>
        </w:rPr>
        <w:t xml:space="preserve"> 3 </w:t>
      </w:r>
      <w:r>
        <w:rPr>
          <w:kern w:val="0"/>
          <w:szCs w:val="21"/>
        </w:rPr>
        <w:t>个月可不进行收益分配；</w:t>
      </w:r>
    </w:p>
    <w:p w:rsidR="007857C8" w:rsidRDefault="00FC64B5">
      <w:pPr>
        <w:tabs>
          <w:tab w:val="left" w:pos="426"/>
        </w:tabs>
        <w:spacing w:line="360" w:lineRule="auto"/>
        <w:ind w:firstLineChars="200" w:firstLine="420"/>
        <w:jc w:val="left"/>
        <w:rPr>
          <w:rFonts w:eastAsiaTheme="minorEastAsia"/>
          <w:kern w:val="0"/>
          <w:szCs w:val="21"/>
        </w:rPr>
      </w:pPr>
      <w:r>
        <w:rPr>
          <w:kern w:val="0"/>
          <w:szCs w:val="21"/>
        </w:rPr>
        <w:t xml:space="preserve">(2) </w:t>
      </w:r>
      <w:r>
        <w:rPr>
          <w:kern w:val="0"/>
          <w:szCs w:val="21"/>
        </w:rPr>
        <w:t>本基金收益分配方式分两种：现金分红与红利再投资，投资者可选择现金红利或将现金红利自动转为基金份额进行再投资；若投资者不选择，本基金默认的收益分配方式是现金分红；</w:t>
      </w:r>
    </w:p>
    <w:p w:rsidR="007857C8" w:rsidRDefault="00FC64B5">
      <w:pPr>
        <w:tabs>
          <w:tab w:val="left" w:pos="426"/>
        </w:tabs>
        <w:spacing w:line="360" w:lineRule="auto"/>
        <w:ind w:firstLineChars="200" w:firstLine="420"/>
        <w:jc w:val="left"/>
        <w:rPr>
          <w:rFonts w:eastAsiaTheme="minorEastAsia"/>
          <w:kern w:val="0"/>
          <w:szCs w:val="21"/>
        </w:rPr>
      </w:pPr>
      <w:r>
        <w:rPr>
          <w:kern w:val="0"/>
          <w:szCs w:val="21"/>
        </w:rPr>
        <w:t xml:space="preserve">(3) </w:t>
      </w:r>
      <w:r>
        <w:rPr>
          <w:kern w:val="0"/>
          <w:szCs w:val="21"/>
        </w:rPr>
        <w:t>基金收益分配后基金份额净值不能低于面值；即基金收益分配基准日的基金份额净值减去每单位基金份额收益分配金额后不能低于面值；</w:t>
      </w:r>
    </w:p>
    <w:p w:rsidR="007857C8" w:rsidRDefault="00FC64B5">
      <w:pPr>
        <w:tabs>
          <w:tab w:val="left" w:pos="426"/>
        </w:tabs>
        <w:spacing w:line="360" w:lineRule="auto"/>
        <w:ind w:firstLineChars="200" w:firstLine="420"/>
        <w:jc w:val="left"/>
        <w:rPr>
          <w:rFonts w:eastAsiaTheme="minorEastAsia"/>
          <w:kern w:val="0"/>
          <w:szCs w:val="21"/>
        </w:rPr>
      </w:pPr>
      <w:r>
        <w:rPr>
          <w:kern w:val="0"/>
          <w:szCs w:val="21"/>
        </w:rPr>
        <w:t xml:space="preserve">(4) </w:t>
      </w:r>
      <w:r>
        <w:rPr>
          <w:kern w:val="0"/>
          <w:szCs w:val="21"/>
        </w:rPr>
        <w:t>每一基金份额享有同等分配权；</w:t>
      </w:r>
    </w:p>
    <w:p w:rsidR="007857C8" w:rsidRDefault="00FC64B5">
      <w:pPr>
        <w:tabs>
          <w:tab w:val="left" w:pos="426"/>
        </w:tabs>
        <w:spacing w:line="360" w:lineRule="auto"/>
        <w:ind w:firstLineChars="200" w:firstLine="420"/>
        <w:jc w:val="left"/>
        <w:rPr>
          <w:rFonts w:eastAsiaTheme="minorEastAsia"/>
          <w:kern w:val="0"/>
          <w:szCs w:val="21"/>
        </w:rPr>
      </w:pPr>
      <w:r>
        <w:rPr>
          <w:kern w:val="0"/>
          <w:szCs w:val="21"/>
        </w:rPr>
        <w:t xml:space="preserve">(5) </w:t>
      </w:r>
      <w:r>
        <w:rPr>
          <w:kern w:val="0"/>
          <w:szCs w:val="21"/>
        </w:rPr>
        <w:t>在对基金份额持有人利益无实质不利影响的前提下，基金管理人可调整基金收益的分配原则和支付方式，不需召开基金份额持有人大会审议；</w:t>
      </w:r>
    </w:p>
    <w:p w:rsidR="00894166" w:rsidRPr="00C24ACA" w:rsidRDefault="00753756" w:rsidP="00894166">
      <w:pPr>
        <w:tabs>
          <w:tab w:val="left" w:pos="426"/>
        </w:tabs>
        <w:spacing w:line="360" w:lineRule="auto"/>
        <w:ind w:firstLineChars="200" w:firstLine="420"/>
        <w:jc w:val="left"/>
        <w:rPr>
          <w:rFonts w:eastAsiaTheme="minorEastAsia"/>
          <w:kern w:val="0"/>
          <w:szCs w:val="21"/>
        </w:rPr>
      </w:pPr>
      <w:r w:rsidRPr="00E56272">
        <w:rPr>
          <w:kern w:val="0"/>
          <w:szCs w:val="21"/>
        </w:rPr>
        <w:t xml:space="preserve">(6) </w:t>
      </w:r>
      <w:r w:rsidRPr="00E56272">
        <w:rPr>
          <w:kern w:val="0"/>
          <w:szCs w:val="21"/>
        </w:rPr>
        <w:t>法律法规或监管机关另有规定的，从其规定。</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6.4.4.12其他重要的会计政策和会计估计</w:t>
      </w:r>
    </w:p>
    <w:p w:rsidR="007857C8" w:rsidRDefault="00FC64B5">
      <w:pPr>
        <w:tabs>
          <w:tab w:val="left" w:pos="426"/>
        </w:tabs>
        <w:spacing w:line="360" w:lineRule="auto"/>
        <w:ind w:firstLineChars="200" w:firstLine="420"/>
        <w:rPr>
          <w:kern w:val="0"/>
          <w:szCs w:val="21"/>
        </w:rPr>
      </w:pPr>
      <w:r>
        <w:rPr>
          <w:kern w:val="0"/>
          <w:szCs w:val="21"/>
        </w:rPr>
        <w:lastRenderedPageBreak/>
        <w:t>根据本基金的估值原则和中国证监会允许的基金行业估值实务操作，本基金确定以下类别股票投资、债券投资和基金投资的公允价值时采用的估值方法及其关键假设如下：</w:t>
      </w:r>
    </w:p>
    <w:p w:rsidR="007857C8" w:rsidRDefault="00FC64B5">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号《中国证监会关于证券投资基金估值业务的指导意见》，根据具体情况采用《关于发布中基协</w:t>
      </w:r>
      <w:r>
        <w:rPr>
          <w:kern w:val="0"/>
          <w:szCs w:val="21"/>
        </w:rPr>
        <w:t>(AMAC)</w:t>
      </w:r>
      <w:r>
        <w:rPr>
          <w:kern w:val="0"/>
          <w:szCs w:val="21"/>
        </w:rPr>
        <w:t>基金行业股票估值指数的通知》提供的指数收益法、市盈率法等估值技术进行估值。</w:t>
      </w:r>
    </w:p>
    <w:p w:rsidR="007857C8" w:rsidRDefault="00FC64B5">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）对于在证券交易所上市或挂牌转让的固定收益品种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及在银行间同业市场交易的固定收益品种，根据中国证监会公告</w:t>
      </w:r>
      <w:r w:rsidRPr="00E56272">
        <w:rPr>
          <w:kern w:val="0"/>
          <w:szCs w:val="21"/>
        </w:rPr>
        <w:t>[2017]13</w:t>
      </w:r>
      <w:r w:rsidRPr="00E56272">
        <w:rPr>
          <w:kern w:val="0"/>
          <w:szCs w:val="21"/>
        </w:rPr>
        <w:t>号《中国证监会关于证券投资基金估值业务的指导意见》及《中国证券投资基金业协会估值核算工作小组关于</w:t>
      </w:r>
      <w:r w:rsidRPr="00E56272">
        <w:rPr>
          <w:kern w:val="0"/>
          <w:szCs w:val="21"/>
        </w:rPr>
        <w:t>2015</w:t>
      </w:r>
      <w:r w:rsidRPr="00E56272">
        <w:rPr>
          <w:kern w:val="0"/>
          <w:szCs w:val="21"/>
        </w:rPr>
        <w:t>年</w:t>
      </w:r>
      <w:r w:rsidRPr="00E56272">
        <w:rPr>
          <w:kern w:val="0"/>
          <w:szCs w:val="21"/>
        </w:rPr>
        <w:t>1</w:t>
      </w:r>
      <w:r w:rsidRPr="00E56272">
        <w:rPr>
          <w:kern w:val="0"/>
          <w:szCs w:val="21"/>
        </w:rPr>
        <w:t>季度固定收益品种的估值处理标准》采用估值技术确定公允价值。本基金持有的证券交易所上市或挂牌转让的固定收益品种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6.4.5 </w:t>
      </w:r>
      <w:r w:rsidRPr="00E76B2D">
        <w:rPr>
          <w:rFonts w:ascii="宋体" w:hAnsi="宋体" w:hint="eastAsia"/>
          <w:b/>
          <w:bCs/>
          <w:color w:val="000000"/>
          <w:szCs w:val="21"/>
        </w:rPr>
        <w:t>会计政策和会计估计变更以及差错更正的说明</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6.4.5.1</w:t>
      </w:r>
      <w:r w:rsidRPr="00E76B2D">
        <w:rPr>
          <w:rFonts w:ascii="宋体" w:hAnsi="宋体" w:hint="eastAsia"/>
          <w:b/>
          <w:bCs/>
          <w:color w:val="000000"/>
          <w:szCs w:val="21"/>
        </w:rPr>
        <w:t>会计政策变更的说明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本基金本报告期未发生会计政策变更。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6.4.5.2</w:t>
      </w:r>
      <w:r w:rsidRPr="00E76B2D">
        <w:rPr>
          <w:rFonts w:ascii="宋体" w:hAnsi="宋体" w:hint="eastAsia"/>
          <w:b/>
          <w:bCs/>
          <w:color w:val="000000"/>
          <w:szCs w:val="21"/>
        </w:rPr>
        <w:t>会计估计变更的说明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本基金本报告期未发生会计估计变更。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6.4.5.3</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7857C8" w:rsidRDefault="00FC64B5">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w:t>
      </w:r>
      <w:r>
        <w:rPr>
          <w:kern w:val="0"/>
          <w:szCs w:val="21"/>
        </w:rPr>
        <w:lastRenderedPageBreak/>
        <w:t>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7857C8" w:rsidRDefault="00FC64B5">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857C8" w:rsidRDefault="00FC64B5">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7857C8" w:rsidRDefault="00FC64B5">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7857C8" w:rsidRDefault="00FC64B5">
      <w:pPr>
        <w:tabs>
          <w:tab w:val="left" w:pos="426"/>
        </w:tabs>
        <w:spacing w:line="360" w:lineRule="auto"/>
        <w:ind w:firstLineChars="200" w:firstLine="420"/>
        <w:rPr>
          <w:kern w:val="0"/>
          <w:szCs w:val="21"/>
        </w:rPr>
      </w:pPr>
      <w:r>
        <w:rPr>
          <w:kern w:val="0"/>
          <w:szCs w:val="21"/>
        </w:rPr>
        <w:t xml:space="preserve">(3) </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7857C8" w:rsidRDefault="00FC64B5">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3,932,109.40</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lastRenderedPageBreak/>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3,932,109.40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461,282,003.43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455,912,000.00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-5,370,003.43</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714,597,640.56</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706,055,000.00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-8,542,640.56</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1,175,879,643.99</w:t>
            </w:r>
          </w:p>
        </w:tc>
        <w:tc>
          <w:tcPr>
            <w:tcW w:w="2339" w:type="dxa"/>
            <w:vAlign w:val="center"/>
          </w:tcPr>
          <w:p w:rsidR="00753756" w:rsidRPr="00224952" w:rsidRDefault="00753756" w:rsidP="00CB39C2">
            <w:pPr>
              <w:jc w:val="right"/>
              <w:rPr>
                <w:color w:val="000000"/>
                <w:szCs w:val="21"/>
              </w:rPr>
            </w:pPr>
            <w:r w:rsidRPr="00224952">
              <w:rPr>
                <w:szCs w:val="21"/>
              </w:rPr>
              <w:t>1,161,967,000.00</w:t>
            </w:r>
          </w:p>
        </w:tc>
        <w:tc>
          <w:tcPr>
            <w:tcW w:w="2340" w:type="dxa"/>
            <w:vAlign w:val="center"/>
          </w:tcPr>
          <w:p w:rsidR="00753756" w:rsidRPr="00224952" w:rsidRDefault="00753756" w:rsidP="00CB39C2">
            <w:pPr>
              <w:jc w:val="right"/>
              <w:rPr>
                <w:color w:val="000000"/>
                <w:szCs w:val="21"/>
              </w:rPr>
            </w:pPr>
            <w:r w:rsidRPr="00224952">
              <w:rPr>
                <w:szCs w:val="21"/>
              </w:rPr>
              <w:t>-13,912,643.99</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1,175,879,643.99</w:t>
            </w:r>
          </w:p>
        </w:tc>
        <w:tc>
          <w:tcPr>
            <w:tcW w:w="2339" w:type="dxa"/>
            <w:vAlign w:val="center"/>
          </w:tcPr>
          <w:p w:rsidR="00753756" w:rsidRPr="00224952" w:rsidRDefault="00753756" w:rsidP="00CB39C2">
            <w:pPr>
              <w:jc w:val="right"/>
              <w:rPr>
                <w:szCs w:val="21"/>
              </w:rPr>
            </w:pPr>
            <w:r w:rsidRPr="00224952">
              <w:rPr>
                <w:szCs w:val="21"/>
              </w:rPr>
              <w:t>1,161,967,000.00</w:t>
            </w:r>
          </w:p>
        </w:tc>
        <w:tc>
          <w:tcPr>
            <w:tcW w:w="2340" w:type="dxa"/>
            <w:vAlign w:val="center"/>
          </w:tcPr>
          <w:p w:rsidR="00753756" w:rsidRPr="00224952" w:rsidRDefault="00753756" w:rsidP="00CB39C2">
            <w:pPr>
              <w:jc w:val="right"/>
              <w:rPr>
                <w:szCs w:val="21"/>
              </w:rPr>
            </w:pPr>
            <w:r w:rsidRPr="00224952">
              <w:rPr>
                <w:szCs w:val="21"/>
              </w:rPr>
              <w:t>-13,912,643.99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753756" w:rsidRPr="00224952" w:rsidTr="00EC2561">
        <w:tc>
          <w:tcPr>
            <w:tcW w:w="234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660" w:type="dxa"/>
            <w:gridSpan w:val="4"/>
            <w:vAlign w:val="center"/>
          </w:tcPr>
          <w:p w:rsidR="00753756" w:rsidRPr="00224952" w:rsidRDefault="00753756" w:rsidP="0070173B">
            <w:pPr>
              <w:jc w:val="center"/>
              <w:rPr>
                <w:color w:val="000000"/>
                <w:kern w:val="0"/>
                <w:szCs w:val="21"/>
              </w:rPr>
            </w:pPr>
            <w:r w:rsidRPr="00224952">
              <w:rPr>
                <w:rFonts w:hint="eastAsia"/>
                <w:color w:val="000000"/>
                <w:kern w:val="0"/>
                <w:szCs w:val="21"/>
              </w:rPr>
              <w:t>本期末</w:t>
            </w:r>
          </w:p>
          <w:p w:rsidR="00753756" w:rsidRPr="00224952" w:rsidRDefault="00753756" w:rsidP="0070173B">
            <w:pPr>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C2561">
        <w:tc>
          <w:tcPr>
            <w:tcW w:w="2340" w:type="dxa"/>
            <w:vMerge/>
            <w:vAlign w:val="center"/>
          </w:tcPr>
          <w:p w:rsidR="00753756" w:rsidRPr="00224952" w:rsidRDefault="00753756" w:rsidP="0070173B">
            <w:pPr>
              <w:rPr>
                <w:color w:val="000000"/>
                <w:kern w:val="0"/>
                <w:szCs w:val="21"/>
              </w:rPr>
            </w:pPr>
          </w:p>
        </w:tc>
        <w:tc>
          <w:tcPr>
            <w:tcW w:w="1980" w:type="dxa"/>
            <w:vMerge w:val="restart"/>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合同</w:t>
            </w:r>
            <w:r w:rsidRPr="00224952">
              <w:rPr>
                <w:color w:val="000000"/>
                <w:kern w:val="0"/>
                <w:szCs w:val="21"/>
              </w:rPr>
              <w:t>/</w:t>
            </w:r>
            <w:r w:rsidRPr="00224952">
              <w:rPr>
                <w:rFonts w:hint="eastAsia"/>
                <w:color w:val="000000"/>
                <w:kern w:val="0"/>
                <w:szCs w:val="21"/>
              </w:rPr>
              <w:t>名义</w:t>
            </w:r>
          </w:p>
          <w:p w:rsidR="00753756" w:rsidRPr="00224952" w:rsidRDefault="00753756" w:rsidP="0070173B">
            <w:pPr>
              <w:jc w:val="center"/>
              <w:rPr>
                <w:color w:val="000000"/>
                <w:szCs w:val="21"/>
              </w:rPr>
            </w:pPr>
            <w:r w:rsidRPr="00224952">
              <w:rPr>
                <w:rFonts w:hint="eastAsia"/>
                <w:color w:val="000000"/>
                <w:kern w:val="0"/>
                <w:szCs w:val="21"/>
              </w:rPr>
              <w:t>金额</w:t>
            </w:r>
          </w:p>
        </w:tc>
        <w:tc>
          <w:tcPr>
            <w:tcW w:w="3600" w:type="dxa"/>
            <w:gridSpan w:val="2"/>
            <w:vAlign w:val="center"/>
          </w:tcPr>
          <w:p w:rsidR="00753756" w:rsidRPr="00224952" w:rsidRDefault="00753756" w:rsidP="0070173B">
            <w:pPr>
              <w:jc w:val="center"/>
              <w:rPr>
                <w:color w:val="000000"/>
                <w:szCs w:val="21"/>
              </w:rPr>
            </w:pPr>
            <w:r w:rsidRPr="00224952">
              <w:rPr>
                <w:rFonts w:hint="eastAsia"/>
                <w:color w:val="000000"/>
                <w:kern w:val="0"/>
                <w:szCs w:val="21"/>
              </w:rPr>
              <w:t>公允价值</w:t>
            </w:r>
          </w:p>
        </w:tc>
        <w:tc>
          <w:tcPr>
            <w:tcW w:w="108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备注</w:t>
            </w:r>
          </w:p>
        </w:tc>
      </w:tr>
      <w:tr w:rsidR="00753756" w:rsidRPr="00224952" w:rsidTr="00EC2561">
        <w:tc>
          <w:tcPr>
            <w:tcW w:w="2340" w:type="dxa"/>
            <w:vMerge/>
            <w:vAlign w:val="center"/>
          </w:tcPr>
          <w:p w:rsidR="00753756" w:rsidRPr="00224952" w:rsidRDefault="00753756" w:rsidP="0070173B">
            <w:pPr>
              <w:widowControl/>
              <w:jc w:val="left"/>
              <w:rPr>
                <w:color w:val="000000"/>
                <w:kern w:val="0"/>
                <w:szCs w:val="21"/>
              </w:rPr>
            </w:pPr>
          </w:p>
        </w:tc>
        <w:tc>
          <w:tcPr>
            <w:tcW w:w="1980" w:type="dxa"/>
            <w:vMerge/>
            <w:vAlign w:val="center"/>
          </w:tcPr>
          <w:p w:rsidR="00753756" w:rsidRPr="00224952" w:rsidRDefault="00753756" w:rsidP="0070173B">
            <w:pPr>
              <w:widowControl/>
              <w:jc w:val="left"/>
              <w:rPr>
                <w:color w:val="000000"/>
                <w:szCs w:val="21"/>
              </w:rPr>
            </w:pPr>
          </w:p>
        </w:tc>
        <w:tc>
          <w:tcPr>
            <w:tcW w:w="162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资产</w:t>
            </w:r>
          </w:p>
        </w:tc>
        <w:tc>
          <w:tcPr>
            <w:tcW w:w="198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负债</w:t>
            </w:r>
          </w:p>
        </w:tc>
        <w:tc>
          <w:tcPr>
            <w:tcW w:w="1080" w:type="dxa"/>
            <w:vMerge/>
            <w:vAlign w:val="center"/>
          </w:tcPr>
          <w:p w:rsidR="00753756" w:rsidRPr="00224952" w:rsidRDefault="00753756" w:rsidP="0070173B">
            <w:pPr>
              <w:widowControl/>
              <w:jc w:val="left"/>
              <w:rPr>
                <w:color w:val="000000"/>
                <w:szCs w:val="21"/>
              </w:rPr>
            </w:pP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利率衍生工具</w:t>
            </w:r>
          </w:p>
        </w:tc>
        <w:tc>
          <w:tcPr>
            <w:tcW w:w="1980" w:type="dxa"/>
            <w:vAlign w:val="center"/>
          </w:tcPr>
          <w:p w:rsidR="00753756" w:rsidRPr="00224952" w:rsidRDefault="00753756" w:rsidP="0070173B">
            <w:pPr>
              <w:jc w:val="right"/>
              <w:rPr>
                <w:szCs w:val="21"/>
              </w:rPr>
            </w:pPr>
            <w:r w:rsidRPr="00224952">
              <w:rPr>
                <w:szCs w:val="21"/>
              </w:rPr>
              <w:t>-232,772,944.44</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857C8">
        <w:tc>
          <w:tcPr>
            <w:tcW w:w="2340" w:type="dxa"/>
            <w:vAlign w:val="center"/>
          </w:tcPr>
          <w:p w:rsidR="007857C8" w:rsidRDefault="00FC64B5">
            <w:pPr>
              <w:jc w:val="left"/>
            </w:pPr>
            <w:r>
              <w:rPr>
                <w:szCs w:val="21"/>
              </w:rPr>
              <w:t>T2009</w:t>
            </w:r>
          </w:p>
        </w:tc>
        <w:tc>
          <w:tcPr>
            <w:tcW w:w="1980" w:type="dxa"/>
            <w:vAlign w:val="center"/>
          </w:tcPr>
          <w:p w:rsidR="007857C8" w:rsidRDefault="00FC64B5">
            <w:pPr>
              <w:jc w:val="right"/>
            </w:pPr>
            <w:r>
              <w:rPr>
                <w:szCs w:val="21"/>
              </w:rPr>
              <w:t>-50,102,944.44</w:t>
            </w:r>
          </w:p>
        </w:tc>
        <w:tc>
          <w:tcPr>
            <w:tcW w:w="1620" w:type="dxa"/>
            <w:vAlign w:val="center"/>
          </w:tcPr>
          <w:p w:rsidR="007857C8" w:rsidRDefault="00FC64B5">
            <w:pPr>
              <w:jc w:val="right"/>
            </w:pPr>
            <w:r>
              <w:rPr>
                <w:szCs w:val="21"/>
              </w:rPr>
              <w:t>-</w:t>
            </w:r>
          </w:p>
        </w:tc>
        <w:tc>
          <w:tcPr>
            <w:tcW w:w="1980" w:type="dxa"/>
            <w:vAlign w:val="center"/>
          </w:tcPr>
          <w:p w:rsidR="007857C8" w:rsidRDefault="00FC64B5">
            <w:pPr>
              <w:jc w:val="right"/>
            </w:pPr>
            <w:r>
              <w:rPr>
                <w:szCs w:val="21"/>
              </w:rPr>
              <w:t>-</w:t>
            </w:r>
          </w:p>
        </w:tc>
        <w:tc>
          <w:tcPr>
            <w:tcW w:w="1080" w:type="dxa"/>
            <w:vAlign w:val="center"/>
          </w:tcPr>
          <w:p w:rsidR="007857C8" w:rsidRDefault="00FC64B5">
            <w:pPr>
              <w:jc w:val="left"/>
            </w:pPr>
            <w:r>
              <w:rPr>
                <w:szCs w:val="21"/>
              </w:rPr>
              <w:t>-</w:t>
            </w:r>
          </w:p>
        </w:tc>
      </w:tr>
      <w:tr w:rsidR="007857C8">
        <w:tc>
          <w:tcPr>
            <w:tcW w:w="2340" w:type="dxa"/>
            <w:vAlign w:val="center"/>
          </w:tcPr>
          <w:p w:rsidR="007857C8" w:rsidRDefault="00FC64B5">
            <w:pPr>
              <w:jc w:val="left"/>
            </w:pPr>
            <w:r>
              <w:rPr>
                <w:szCs w:val="21"/>
              </w:rPr>
              <w:t>TF2009</w:t>
            </w:r>
          </w:p>
        </w:tc>
        <w:tc>
          <w:tcPr>
            <w:tcW w:w="1980" w:type="dxa"/>
            <w:vAlign w:val="center"/>
          </w:tcPr>
          <w:p w:rsidR="007857C8" w:rsidRDefault="00FC64B5">
            <w:pPr>
              <w:jc w:val="right"/>
            </w:pPr>
            <w:r>
              <w:rPr>
                <w:szCs w:val="21"/>
              </w:rPr>
              <w:t>-81,653,000.00</w:t>
            </w:r>
          </w:p>
        </w:tc>
        <w:tc>
          <w:tcPr>
            <w:tcW w:w="1620" w:type="dxa"/>
            <w:vAlign w:val="center"/>
          </w:tcPr>
          <w:p w:rsidR="007857C8" w:rsidRDefault="00FC64B5">
            <w:pPr>
              <w:jc w:val="right"/>
            </w:pPr>
            <w:r>
              <w:rPr>
                <w:szCs w:val="21"/>
              </w:rPr>
              <w:t>-</w:t>
            </w:r>
          </w:p>
        </w:tc>
        <w:tc>
          <w:tcPr>
            <w:tcW w:w="1980" w:type="dxa"/>
            <w:vAlign w:val="center"/>
          </w:tcPr>
          <w:p w:rsidR="007857C8" w:rsidRDefault="00FC64B5">
            <w:pPr>
              <w:jc w:val="right"/>
            </w:pPr>
            <w:r>
              <w:rPr>
                <w:szCs w:val="21"/>
              </w:rPr>
              <w:t>-</w:t>
            </w:r>
          </w:p>
        </w:tc>
        <w:tc>
          <w:tcPr>
            <w:tcW w:w="1080" w:type="dxa"/>
            <w:vAlign w:val="center"/>
          </w:tcPr>
          <w:p w:rsidR="007857C8" w:rsidRDefault="00FC64B5">
            <w:pPr>
              <w:jc w:val="left"/>
            </w:pPr>
            <w:r>
              <w:rPr>
                <w:szCs w:val="21"/>
              </w:rPr>
              <w:t>-</w:t>
            </w:r>
          </w:p>
        </w:tc>
      </w:tr>
      <w:tr w:rsidR="007857C8">
        <w:tc>
          <w:tcPr>
            <w:tcW w:w="2340" w:type="dxa"/>
            <w:vAlign w:val="center"/>
          </w:tcPr>
          <w:p w:rsidR="007857C8" w:rsidRDefault="00FC64B5">
            <w:pPr>
              <w:jc w:val="left"/>
            </w:pPr>
            <w:r>
              <w:rPr>
                <w:szCs w:val="21"/>
              </w:rPr>
              <w:t>TS2009</w:t>
            </w:r>
          </w:p>
        </w:tc>
        <w:tc>
          <w:tcPr>
            <w:tcW w:w="1980" w:type="dxa"/>
            <w:vAlign w:val="center"/>
          </w:tcPr>
          <w:p w:rsidR="007857C8" w:rsidRDefault="00FC64B5">
            <w:pPr>
              <w:jc w:val="right"/>
            </w:pPr>
            <w:r>
              <w:rPr>
                <w:szCs w:val="21"/>
              </w:rPr>
              <w:t>-101,017,000.00</w:t>
            </w:r>
          </w:p>
        </w:tc>
        <w:tc>
          <w:tcPr>
            <w:tcW w:w="1620" w:type="dxa"/>
            <w:vAlign w:val="center"/>
          </w:tcPr>
          <w:p w:rsidR="007857C8" w:rsidRDefault="00FC64B5">
            <w:pPr>
              <w:jc w:val="right"/>
            </w:pPr>
            <w:r>
              <w:rPr>
                <w:szCs w:val="21"/>
              </w:rPr>
              <w:t>-</w:t>
            </w:r>
          </w:p>
        </w:tc>
        <w:tc>
          <w:tcPr>
            <w:tcW w:w="1980" w:type="dxa"/>
            <w:vAlign w:val="center"/>
          </w:tcPr>
          <w:p w:rsidR="007857C8" w:rsidRDefault="00FC64B5">
            <w:pPr>
              <w:jc w:val="right"/>
            </w:pPr>
            <w:r>
              <w:rPr>
                <w:szCs w:val="21"/>
              </w:rPr>
              <w:t>-</w:t>
            </w:r>
          </w:p>
        </w:tc>
        <w:tc>
          <w:tcPr>
            <w:tcW w:w="1080" w:type="dxa"/>
            <w:vAlign w:val="center"/>
          </w:tcPr>
          <w:p w:rsidR="007857C8" w:rsidRDefault="00FC64B5">
            <w:pPr>
              <w:jc w:val="left"/>
            </w:pPr>
            <w:r>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货币衍生工具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权益衍生工具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576C4E">
            <w:pPr>
              <w:jc w:val="right"/>
              <w:rPr>
                <w:szCs w:val="21"/>
              </w:rPr>
            </w:pPr>
            <w:r w:rsidRPr="00224952">
              <w:rPr>
                <w:szCs w:val="21"/>
              </w:rPr>
              <w:t>-</w:t>
            </w:r>
          </w:p>
        </w:tc>
        <w:tc>
          <w:tcPr>
            <w:tcW w:w="1980" w:type="dxa"/>
            <w:vAlign w:val="center"/>
          </w:tcPr>
          <w:p w:rsidR="00753756" w:rsidRPr="00224952" w:rsidRDefault="00753756" w:rsidP="00576C4E">
            <w:pPr>
              <w:jc w:val="right"/>
              <w:rPr>
                <w:szCs w:val="21"/>
              </w:rPr>
            </w:pPr>
            <w:r w:rsidRPr="00224952">
              <w:rPr>
                <w:szCs w:val="21"/>
              </w:rPr>
              <w:t>-</w:t>
            </w:r>
          </w:p>
        </w:tc>
        <w:tc>
          <w:tcPr>
            <w:tcW w:w="1080" w:type="dxa"/>
            <w:vAlign w:val="center"/>
          </w:tcPr>
          <w:p w:rsidR="00753756" w:rsidRPr="00224952" w:rsidRDefault="00753756" w:rsidP="00576C4E">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其他衍生工具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jc w:val="center"/>
              <w:rPr>
                <w:color w:val="000000"/>
                <w:kern w:val="0"/>
                <w:szCs w:val="21"/>
              </w:rPr>
            </w:pPr>
            <w:r w:rsidRPr="00224952">
              <w:rPr>
                <w:rFonts w:hint="eastAsia"/>
                <w:kern w:val="0"/>
                <w:szCs w:val="21"/>
              </w:rPr>
              <w:t>合计</w:t>
            </w:r>
          </w:p>
        </w:tc>
        <w:tc>
          <w:tcPr>
            <w:tcW w:w="1980" w:type="dxa"/>
            <w:vAlign w:val="center"/>
          </w:tcPr>
          <w:p w:rsidR="00753756" w:rsidRPr="00224952" w:rsidRDefault="00753756" w:rsidP="0070173B">
            <w:pPr>
              <w:jc w:val="right"/>
              <w:rPr>
                <w:szCs w:val="21"/>
              </w:rPr>
            </w:pPr>
            <w:r w:rsidRPr="00224952">
              <w:rPr>
                <w:szCs w:val="21"/>
              </w:rPr>
              <w:t>-232,772,944.44</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注：按照国债期货每日无负债结算的结算规则、《基金国债期货投资会计业务核算细则</w:t>
      </w:r>
      <w:r w:rsidRPr="00224952">
        <w:rPr>
          <w:kern w:val="0"/>
          <w:szCs w:val="21"/>
        </w:rPr>
        <w:t>(</w:t>
      </w:r>
      <w:r w:rsidRPr="00224952">
        <w:rPr>
          <w:kern w:val="0"/>
          <w:szCs w:val="21"/>
        </w:rPr>
        <w:t>试行</w:t>
      </w:r>
      <w:r w:rsidRPr="00224952">
        <w:rPr>
          <w:kern w:val="0"/>
          <w:szCs w:val="21"/>
        </w:rPr>
        <w:t>)</w:t>
      </w:r>
      <w:r w:rsidRPr="00224952">
        <w:rPr>
          <w:kern w:val="0"/>
          <w:szCs w:val="21"/>
        </w:rPr>
        <w:t>》及《企业会计准则</w:t>
      </w:r>
      <w:r w:rsidRPr="00224952">
        <w:rPr>
          <w:kern w:val="0"/>
          <w:szCs w:val="21"/>
        </w:rPr>
        <w:t>-</w:t>
      </w:r>
      <w:r w:rsidRPr="00224952">
        <w:rPr>
          <w:kern w:val="0"/>
          <w:szCs w:val="21"/>
        </w:rPr>
        <w:t>金融工具列报》的相关规定</w:t>
      </w:r>
      <w:r w:rsidRPr="00224952">
        <w:rPr>
          <w:kern w:val="0"/>
          <w:szCs w:val="21"/>
        </w:rPr>
        <w:t>,“</w:t>
      </w:r>
      <w:r w:rsidRPr="00224952">
        <w:rPr>
          <w:kern w:val="0"/>
          <w:szCs w:val="21"/>
        </w:rPr>
        <w:t>其他衍生工具</w:t>
      </w:r>
      <w:r w:rsidRPr="00224952">
        <w:rPr>
          <w:kern w:val="0"/>
          <w:szCs w:val="21"/>
        </w:rPr>
        <w:t>-</w:t>
      </w:r>
      <w:r w:rsidRPr="00224952">
        <w:rPr>
          <w:kern w:val="0"/>
          <w:szCs w:val="21"/>
        </w:rPr>
        <w:t>国债期货投资</w:t>
      </w:r>
      <w:r w:rsidRPr="00224952">
        <w:rPr>
          <w:kern w:val="0"/>
          <w:szCs w:val="21"/>
        </w:rPr>
        <w:t>”</w:t>
      </w:r>
      <w:r w:rsidRPr="00224952">
        <w:rPr>
          <w:kern w:val="0"/>
          <w:szCs w:val="21"/>
        </w:rPr>
        <w:t>与</w:t>
      </w:r>
      <w:r w:rsidRPr="00224952">
        <w:rPr>
          <w:kern w:val="0"/>
          <w:szCs w:val="21"/>
        </w:rPr>
        <w:t>“</w:t>
      </w:r>
      <w:r w:rsidRPr="00224952">
        <w:rPr>
          <w:kern w:val="0"/>
          <w:szCs w:val="21"/>
        </w:rPr>
        <w:t>证券清算款</w:t>
      </w:r>
      <w:r w:rsidRPr="00224952">
        <w:rPr>
          <w:kern w:val="0"/>
          <w:szCs w:val="21"/>
        </w:rPr>
        <w:t>-</w:t>
      </w:r>
      <w:r w:rsidRPr="00224952">
        <w:rPr>
          <w:kern w:val="0"/>
          <w:szCs w:val="21"/>
        </w:rPr>
        <w:t>国债期货每日无负债结算暂收暂付款</w:t>
      </w:r>
      <w:r w:rsidRPr="00224952">
        <w:rPr>
          <w:kern w:val="0"/>
          <w:szCs w:val="21"/>
        </w:rPr>
        <w:t>”,</w:t>
      </w:r>
      <w:r w:rsidRPr="00224952">
        <w:rPr>
          <w:kern w:val="0"/>
          <w:szCs w:val="21"/>
        </w:rPr>
        <w:t>符合金融资产与金融负债相抵销的条件</w:t>
      </w:r>
      <w:r w:rsidRPr="00224952">
        <w:rPr>
          <w:kern w:val="0"/>
          <w:szCs w:val="21"/>
        </w:rPr>
        <w:t>,</w:t>
      </w:r>
      <w:r w:rsidRPr="00224952">
        <w:rPr>
          <w:kern w:val="0"/>
          <w:szCs w:val="21"/>
        </w:rPr>
        <w:t>故将</w:t>
      </w:r>
      <w:r w:rsidRPr="00224952">
        <w:rPr>
          <w:kern w:val="0"/>
          <w:szCs w:val="21"/>
        </w:rPr>
        <w:t>“</w:t>
      </w:r>
      <w:r w:rsidRPr="00224952">
        <w:rPr>
          <w:kern w:val="0"/>
          <w:szCs w:val="21"/>
        </w:rPr>
        <w:t>其他衍生工具</w:t>
      </w:r>
      <w:r w:rsidRPr="00224952">
        <w:rPr>
          <w:kern w:val="0"/>
          <w:szCs w:val="21"/>
        </w:rPr>
        <w:t>-</w:t>
      </w:r>
      <w:r w:rsidRPr="00224952">
        <w:rPr>
          <w:kern w:val="0"/>
          <w:szCs w:val="21"/>
        </w:rPr>
        <w:t>国债期货投资</w:t>
      </w:r>
      <w:r w:rsidRPr="00224952">
        <w:rPr>
          <w:kern w:val="0"/>
          <w:szCs w:val="21"/>
        </w:rPr>
        <w:t>”</w:t>
      </w:r>
      <w:r w:rsidRPr="00224952">
        <w:rPr>
          <w:kern w:val="0"/>
          <w:szCs w:val="21"/>
        </w:rPr>
        <w:t>的期末公允价值以抵销后的净额列报</w:t>
      </w:r>
      <w:r w:rsidRPr="00224952">
        <w:rPr>
          <w:kern w:val="0"/>
          <w:szCs w:val="21"/>
        </w:rPr>
        <w:t>,</w:t>
      </w:r>
      <w:r w:rsidRPr="00224952">
        <w:rPr>
          <w:kern w:val="0"/>
          <w:szCs w:val="21"/>
        </w:rPr>
        <w:t>净额为零。</w:t>
      </w:r>
    </w:p>
    <w:p w:rsidR="00A22645" w:rsidRDefault="00A22645" w:rsidP="00E56272">
      <w:pPr>
        <w:tabs>
          <w:tab w:val="left" w:pos="426"/>
        </w:tabs>
        <w:spacing w:line="360" w:lineRule="auto"/>
        <w:ind w:firstLineChars="200" w:firstLine="420"/>
        <w:rPr>
          <w:kern w:val="0"/>
          <w:szCs w:val="21"/>
        </w:rPr>
      </w:pPr>
      <w:r w:rsidRPr="00A22645">
        <w:rPr>
          <w:rFonts w:hint="eastAsia"/>
          <w:kern w:val="0"/>
          <w:szCs w:val="21"/>
        </w:rPr>
        <w:lastRenderedPageBreak/>
        <w:t>于</w:t>
      </w:r>
      <w:r w:rsidRPr="00A22645">
        <w:rPr>
          <w:rFonts w:hint="eastAsia"/>
          <w:kern w:val="0"/>
          <w:szCs w:val="21"/>
        </w:rPr>
        <w:t>2020</w:t>
      </w:r>
      <w:r w:rsidRPr="00A22645">
        <w:rPr>
          <w:rFonts w:hint="eastAsia"/>
          <w:kern w:val="0"/>
          <w:szCs w:val="21"/>
        </w:rPr>
        <w:t>年</w:t>
      </w:r>
      <w:r w:rsidRPr="00A22645">
        <w:rPr>
          <w:rFonts w:hint="eastAsia"/>
          <w:kern w:val="0"/>
          <w:szCs w:val="21"/>
        </w:rPr>
        <w:t>6</w:t>
      </w:r>
      <w:r w:rsidRPr="00A22645">
        <w:rPr>
          <w:rFonts w:hint="eastAsia"/>
          <w:kern w:val="0"/>
          <w:szCs w:val="21"/>
        </w:rPr>
        <w:t>月</w:t>
      </w:r>
      <w:r w:rsidRPr="00A22645">
        <w:rPr>
          <w:rFonts w:hint="eastAsia"/>
          <w:kern w:val="0"/>
          <w:szCs w:val="21"/>
        </w:rPr>
        <w:t>30</w:t>
      </w:r>
      <w:r w:rsidRPr="00A22645">
        <w:rPr>
          <w:rFonts w:hint="eastAsia"/>
          <w:kern w:val="0"/>
          <w:szCs w:val="21"/>
        </w:rPr>
        <w:t>日，本基金持有的国债期货情况如下：</w:t>
      </w:r>
    </w:p>
    <w:tbl>
      <w:tblPr>
        <w:tblW w:w="9000" w:type="dxa"/>
        <w:tblInd w:w="113" w:type="dxa"/>
        <w:tblLook w:val="04A0" w:firstRow="1" w:lastRow="0" w:firstColumn="1" w:lastColumn="0" w:noHBand="0" w:noVBand="1"/>
      </w:tblPr>
      <w:tblGrid>
        <w:gridCol w:w="1696"/>
        <w:gridCol w:w="1560"/>
        <w:gridCol w:w="1701"/>
        <w:gridCol w:w="1984"/>
        <w:gridCol w:w="2059"/>
      </w:tblGrid>
      <w:tr w:rsidR="007A3079" w:rsidRPr="00A22645" w:rsidTr="007A3079">
        <w:trPr>
          <w:trHeight w:val="54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2645" w:rsidRPr="00A22645" w:rsidRDefault="00A22645" w:rsidP="007A3079">
            <w:pPr>
              <w:rPr>
                <w:rFonts w:ascii="宋体" w:hAnsi="宋体" w:cs="宋体"/>
                <w:color w:val="000000"/>
                <w:kern w:val="0"/>
                <w:sz w:val="22"/>
                <w:szCs w:val="22"/>
              </w:rPr>
            </w:pPr>
            <w:r w:rsidRPr="00A22645">
              <w:rPr>
                <w:rFonts w:hAnsi="宋体" w:hint="eastAsia"/>
                <w:kern w:val="0"/>
                <w:szCs w:val="21"/>
              </w:rPr>
              <w:t>代码</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22645" w:rsidRPr="00A22645" w:rsidRDefault="00A22645" w:rsidP="007A3079">
            <w:pPr>
              <w:rPr>
                <w:rFonts w:hAnsi="宋体"/>
                <w:kern w:val="0"/>
                <w:szCs w:val="21"/>
              </w:rPr>
            </w:pPr>
            <w:r w:rsidRPr="00A22645">
              <w:rPr>
                <w:rFonts w:hAnsi="宋体" w:hint="eastAsia"/>
                <w:kern w:val="0"/>
                <w:szCs w:val="21"/>
              </w:rPr>
              <w:t>名称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22645" w:rsidRPr="00A22645" w:rsidRDefault="00A22645" w:rsidP="007A3079">
            <w:pPr>
              <w:rPr>
                <w:rFonts w:hAnsi="宋体"/>
                <w:kern w:val="0"/>
                <w:szCs w:val="21"/>
              </w:rPr>
            </w:pPr>
            <w:r w:rsidRPr="00A22645">
              <w:rPr>
                <w:rFonts w:hAnsi="宋体" w:hint="eastAsia"/>
                <w:kern w:val="0"/>
                <w:szCs w:val="21"/>
              </w:rPr>
              <w:t>持仓量（买</w:t>
            </w:r>
            <w:r w:rsidRPr="00A22645">
              <w:rPr>
                <w:rFonts w:hAnsi="宋体" w:hint="eastAsia"/>
                <w:kern w:val="0"/>
                <w:szCs w:val="21"/>
              </w:rPr>
              <w:t>/</w:t>
            </w:r>
            <w:r w:rsidRPr="00A22645">
              <w:rPr>
                <w:rFonts w:hAnsi="宋体" w:hint="eastAsia"/>
                <w:kern w:val="0"/>
                <w:szCs w:val="21"/>
              </w:rPr>
              <w:t>卖）</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A22645" w:rsidRPr="00A22645" w:rsidRDefault="00A22645" w:rsidP="007A3079">
            <w:pPr>
              <w:rPr>
                <w:rFonts w:hAnsi="宋体"/>
                <w:kern w:val="0"/>
                <w:szCs w:val="21"/>
              </w:rPr>
            </w:pPr>
            <w:r w:rsidRPr="00A22645">
              <w:rPr>
                <w:rFonts w:hAnsi="宋体" w:hint="eastAsia"/>
                <w:kern w:val="0"/>
                <w:szCs w:val="21"/>
              </w:rPr>
              <w:t>合约市值（元）</w:t>
            </w:r>
          </w:p>
        </w:tc>
        <w:tc>
          <w:tcPr>
            <w:tcW w:w="2059" w:type="dxa"/>
            <w:tcBorders>
              <w:top w:val="single" w:sz="4" w:space="0" w:color="auto"/>
              <w:left w:val="nil"/>
              <w:bottom w:val="single" w:sz="4" w:space="0" w:color="auto"/>
              <w:right w:val="single" w:sz="4" w:space="0" w:color="auto"/>
            </w:tcBorders>
            <w:shd w:val="clear" w:color="auto" w:fill="auto"/>
            <w:vAlign w:val="center"/>
            <w:hideMark/>
          </w:tcPr>
          <w:p w:rsidR="00A22645" w:rsidRPr="00A22645" w:rsidRDefault="00A22645" w:rsidP="007A3079">
            <w:pPr>
              <w:jc w:val="left"/>
              <w:rPr>
                <w:rFonts w:hAnsi="宋体"/>
                <w:kern w:val="0"/>
                <w:szCs w:val="21"/>
              </w:rPr>
            </w:pPr>
            <w:r w:rsidRPr="00A22645">
              <w:rPr>
                <w:rFonts w:hAnsi="宋体" w:hint="eastAsia"/>
                <w:kern w:val="0"/>
                <w:szCs w:val="21"/>
              </w:rPr>
              <w:t>公允价值变动（元）</w:t>
            </w:r>
          </w:p>
        </w:tc>
      </w:tr>
      <w:tr w:rsidR="00A22645" w:rsidRPr="00A22645" w:rsidTr="007A3079">
        <w:trPr>
          <w:trHeight w:val="27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rsidR="00A22645" w:rsidRPr="00A22645" w:rsidRDefault="00A22645" w:rsidP="00A22645">
            <w:pPr>
              <w:jc w:val="left"/>
              <w:rPr>
                <w:color w:val="000000"/>
                <w:kern w:val="0"/>
                <w:szCs w:val="21"/>
              </w:rPr>
            </w:pPr>
            <w:r w:rsidRPr="00A22645">
              <w:rPr>
                <w:rFonts w:hint="eastAsia"/>
                <w:color w:val="000000"/>
                <w:kern w:val="0"/>
                <w:szCs w:val="21"/>
              </w:rPr>
              <w:t>T2009</w:t>
            </w:r>
          </w:p>
        </w:tc>
        <w:tc>
          <w:tcPr>
            <w:tcW w:w="1560"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left"/>
              <w:rPr>
                <w:color w:val="000000"/>
                <w:kern w:val="0"/>
                <w:szCs w:val="21"/>
              </w:rPr>
            </w:pPr>
            <w:r w:rsidRPr="00A22645">
              <w:rPr>
                <w:rFonts w:hint="eastAsia"/>
                <w:color w:val="000000"/>
                <w:kern w:val="0"/>
                <w:szCs w:val="21"/>
              </w:rPr>
              <w:t>T2009</w:t>
            </w:r>
          </w:p>
        </w:tc>
        <w:tc>
          <w:tcPr>
            <w:tcW w:w="1701"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-50 </w:t>
            </w:r>
          </w:p>
        </w:tc>
        <w:tc>
          <w:tcPr>
            <w:tcW w:w="1984"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-50,137,500.00 </w:t>
            </w:r>
          </w:p>
        </w:tc>
        <w:tc>
          <w:tcPr>
            <w:tcW w:w="2059"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-34,555.56 </w:t>
            </w:r>
          </w:p>
        </w:tc>
      </w:tr>
      <w:tr w:rsidR="00A22645" w:rsidRPr="00A22645" w:rsidTr="007A3079">
        <w:trPr>
          <w:trHeight w:val="27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rsidR="00A22645" w:rsidRPr="00A22645" w:rsidRDefault="00A22645" w:rsidP="00A22645">
            <w:pPr>
              <w:jc w:val="left"/>
              <w:rPr>
                <w:color w:val="000000"/>
                <w:kern w:val="0"/>
                <w:szCs w:val="21"/>
              </w:rPr>
            </w:pPr>
            <w:r w:rsidRPr="00A22645">
              <w:rPr>
                <w:rFonts w:hint="eastAsia"/>
                <w:color w:val="000000"/>
                <w:kern w:val="0"/>
                <w:szCs w:val="21"/>
              </w:rPr>
              <w:t>TF2009</w:t>
            </w:r>
          </w:p>
        </w:tc>
        <w:tc>
          <w:tcPr>
            <w:tcW w:w="1560"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left"/>
              <w:rPr>
                <w:color w:val="000000"/>
                <w:kern w:val="0"/>
                <w:szCs w:val="21"/>
              </w:rPr>
            </w:pPr>
            <w:r w:rsidRPr="00A22645">
              <w:rPr>
                <w:rFonts w:hint="eastAsia"/>
                <w:color w:val="000000"/>
                <w:kern w:val="0"/>
                <w:szCs w:val="21"/>
              </w:rPr>
              <w:t>TF2009</w:t>
            </w:r>
          </w:p>
        </w:tc>
        <w:tc>
          <w:tcPr>
            <w:tcW w:w="1701"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-80 </w:t>
            </w:r>
          </w:p>
        </w:tc>
        <w:tc>
          <w:tcPr>
            <w:tcW w:w="1984"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-81,324,000.00 </w:t>
            </w:r>
          </w:p>
        </w:tc>
        <w:tc>
          <w:tcPr>
            <w:tcW w:w="2059"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329,000.00 </w:t>
            </w:r>
          </w:p>
        </w:tc>
      </w:tr>
      <w:tr w:rsidR="00A22645" w:rsidRPr="00A22645" w:rsidTr="007A3079">
        <w:trPr>
          <w:trHeight w:val="27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rsidR="00A22645" w:rsidRPr="00A22645" w:rsidRDefault="00A22645" w:rsidP="00A22645">
            <w:pPr>
              <w:jc w:val="left"/>
              <w:rPr>
                <w:color w:val="000000"/>
                <w:kern w:val="0"/>
                <w:szCs w:val="21"/>
              </w:rPr>
            </w:pPr>
            <w:r w:rsidRPr="00A22645">
              <w:rPr>
                <w:rFonts w:hint="eastAsia"/>
                <w:color w:val="000000"/>
                <w:kern w:val="0"/>
                <w:szCs w:val="21"/>
              </w:rPr>
              <w:t>TS2009</w:t>
            </w:r>
          </w:p>
        </w:tc>
        <w:tc>
          <w:tcPr>
            <w:tcW w:w="1560"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left"/>
              <w:rPr>
                <w:color w:val="000000"/>
                <w:kern w:val="0"/>
                <w:szCs w:val="21"/>
              </w:rPr>
            </w:pPr>
            <w:r w:rsidRPr="00A22645">
              <w:rPr>
                <w:rFonts w:hint="eastAsia"/>
                <w:color w:val="000000"/>
                <w:kern w:val="0"/>
                <w:szCs w:val="21"/>
              </w:rPr>
              <w:t>TS2009</w:t>
            </w:r>
          </w:p>
        </w:tc>
        <w:tc>
          <w:tcPr>
            <w:tcW w:w="1701"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-50 </w:t>
            </w:r>
          </w:p>
        </w:tc>
        <w:tc>
          <w:tcPr>
            <w:tcW w:w="1984"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-101,215,000.00 </w:t>
            </w:r>
          </w:p>
        </w:tc>
        <w:tc>
          <w:tcPr>
            <w:tcW w:w="2059"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-198,000.00 </w:t>
            </w:r>
          </w:p>
        </w:tc>
      </w:tr>
      <w:tr w:rsidR="00A22645" w:rsidRPr="00A22645" w:rsidTr="007A3079">
        <w:trPr>
          <w:trHeight w:val="270"/>
        </w:trPr>
        <w:tc>
          <w:tcPr>
            <w:tcW w:w="4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2645" w:rsidRPr="00A22645" w:rsidRDefault="00A22645" w:rsidP="007A3079">
            <w:pPr>
              <w:rPr>
                <w:rFonts w:ascii="宋体" w:hAnsi="宋体" w:cs="宋体"/>
                <w:color w:val="000000"/>
                <w:kern w:val="0"/>
                <w:sz w:val="22"/>
                <w:szCs w:val="22"/>
              </w:rPr>
            </w:pPr>
            <w:r w:rsidRPr="00A22645">
              <w:rPr>
                <w:rFonts w:hAnsi="宋体" w:hint="eastAsia"/>
                <w:kern w:val="0"/>
                <w:szCs w:val="21"/>
              </w:rPr>
              <w:t>总额合计</w:t>
            </w:r>
          </w:p>
        </w:tc>
        <w:tc>
          <w:tcPr>
            <w:tcW w:w="1984"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widowControl/>
              <w:jc w:val="right"/>
              <w:rPr>
                <w:rFonts w:ascii="宋体" w:hAnsi="宋体" w:cs="宋体"/>
                <w:color w:val="000000"/>
                <w:kern w:val="0"/>
                <w:sz w:val="18"/>
                <w:szCs w:val="18"/>
              </w:rPr>
            </w:pPr>
          </w:p>
        </w:tc>
        <w:tc>
          <w:tcPr>
            <w:tcW w:w="2059"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96,444.44 </w:t>
            </w:r>
          </w:p>
        </w:tc>
      </w:tr>
      <w:tr w:rsidR="00A22645" w:rsidRPr="00A22645" w:rsidTr="007A3079">
        <w:trPr>
          <w:trHeight w:val="270"/>
        </w:trPr>
        <w:tc>
          <w:tcPr>
            <w:tcW w:w="4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2645" w:rsidRPr="00A22645" w:rsidRDefault="00A22645" w:rsidP="007A3079">
            <w:pPr>
              <w:rPr>
                <w:rFonts w:ascii="宋体" w:hAnsi="宋体" w:cs="宋体"/>
                <w:color w:val="000000"/>
                <w:kern w:val="0"/>
                <w:sz w:val="22"/>
                <w:szCs w:val="22"/>
              </w:rPr>
            </w:pPr>
            <w:r w:rsidRPr="00A22645">
              <w:rPr>
                <w:rFonts w:hAnsi="宋体" w:hint="eastAsia"/>
                <w:kern w:val="0"/>
                <w:szCs w:val="21"/>
              </w:rPr>
              <w:t>减：可抵销期货暂收款</w:t>
            </w:r>
          </w:p>
        </w:tc>
        <w:tc>
          <w:tcPr>
            <w:tcW w:w="1984" w:type="dxa"/>
            <w:tcBorders>
              <w:top w:val="nil"/>
              <w:left w:val="nil"/>
              <w:bottom w:val="single" w:sz="4" w:space="0" w:color="auto"/>
              <w:right w:val="single" w:sz="4" w:space="0" w:color="auto"/>
            </w:tcBorders>
            <w:shd w:val="clear" w:color="auto" w:fill="auto"/>
            <w:vAlign w:val="center"/>
            <w:hideMark/>
          </w:tcPr>
          <w:p w:rsidR="00A22645" w:rsidRPr="00A22645" w:rsidRDefault="00A22645" w:rsidP="00A22645">
            <w:pPr>
              <w:widowControl/>
              <w:jc w:val="center"/>
              <w:rPr>
                <w:rFonts w:ascii="宋体" w:hAnsi="宋体" w:cs="宋体"/>
                <w:color w:val="000000"/>
                <w:kern w:val="0"/>
                <w:sz w:val="22"/>
                <w:szCs w:val="22"/>
              </w:rPr>
            </w:pPr>
          </w:p>
        </w:tc>
        <w:tc>
          <w:tcPr>
            <w:tcW w:w="2059" w:type="dxa"/>
            <w:tcBorders>
              <w:top w:val="nil"/>
              <w:left w:val="nil"/>
              <w:bottom w:val="single" w:sz="4" w:space="0" w:color="auto"/>
              <w:right w:val="single" w:sz="4" w:space="0" w:color="auto"/>
            </w:tcBorders>
            <w:shd w:val="clear" w:color="auto" w:fill="auto"/>
            <w:noWrap/>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96,444.44 </w:t>
            </w:r>
          </w:p>
        </w:tc>
      </w:tr>
      <w:tr w:rsidR="00A22645" w:rsidRPr="00A22645" w:rsidTr="007A3079">
        <w:trPr>
          <w:trHeight w:val="270"/>
        </w:trPr>
        <w:tc>
          <w:tcPr>
            <w:tcW w:w="4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2645" w:rsidRPr="00A22645" w:rsidRDefault="00A22645" w:rsidP="007A3079">
            <w:pPr>
              <w:rPr>
                <w:rFonts w:ascii="宋体" w:hAnsi="宋体" w:cs="宋体"/>
                <w:color w:val="000000"/>
                <w:kern w:val="0"/>
                <w:sz w:val="22"/>
                <w:szCs w:val="22"/>
              </w:rPr>
            </w:pPr>
            <w:r w:rsidRPr="00A22645">
              <w:rPr>
                <w:rFonts w:hAnsi="宋体" w:hint="eastAsia"/>
                <w:kern w:val="0"/>
                <w:szCs w:val="21"/>
              </w:rPr>
              <w:t>国债期货投资净额</w:t>
            </w:r>
          </w:p>
        </w:tc>
        <w:tc>
          <w:tcPr>
            <w:tcW w:w="1984" w:type="dxa"/>
            <w:tcBorders>
              <w:top w:val="nil"/>
              <w:left w:val="nil"/>
              <w:bottom w:val="single" w:sz="4" w:space="0" w:color="auto"/>
              <w:right w:val="single" w:sz="4" w:space="0" w:color="auto"/>
            </w:tcBorders>
            <w:shd w:val="clear" w:color="auto" w:fill="auto"/>
            <w:vAlign w:val="center"/>
            <w:hideMark/>
          </w:tcPr>
          <w:p w:rsidR="00A22645" w:rsidRPr="00A22645" w:rsidRDefault="00A22645" w:rsidP="00A22645">
            <w:pPr>
              <w:widowControl/>
              <w:jc w:val="center"/>
              <w:rPr>
                <w:rFonts w:ascii="宋体" w:hAnsi="宋体" w:cs="宋体"/>
                <w:color w:val="000000"/>
                <w:kern w:val="0"/>
                <w:sz w:val="22"/>
                <w:szCs w:val="22"/>
              </w:rPr>
            </w:pPr>
          </w:p>
        </w:tc>
        <w:tc>
          <w:tcPr>
            <w:tcW w:w="2059" w:type="dxa"/>
            <w:tcBorders>
              <w:top w:val="nil"/>
              <w:left w:val="nil"/>
              <w:bottom w:val="single" w:sz="4" w:space="0" w:color="auto"/>
              <w:right w:val="single" w:sz="4" w:space="0" w:color="auto"/>
            </w:tcBorders>
            <w:shd w:val="clear" w:color="auto" w:fill="auto"/>
            <w:vAlign w:val="center"/>
            <w:hideMark/>
          </w:tcPr>
          <w:p w:rsidR="00A22645" w:rsidRPr="00A22645" w:rsidRDefault="00A22645" w:rsidP="00A22645">
            <w:pPr>
              <w:jc w:val="right"/>
              <w:rPr>
                <w:color w:val="000000"/>
                <w:kern w:val="0"/>
                <w:szCs w:val="21"/>
              </w:rPr>
            </w:pPr>
            <w:r w:rsidRPr="00A22645">
              <w:rPr>
                <w:rFonts w:hint="eastAsia"/>
                <w:color w:val="000000"/>
                <w:kern w:val="0"/>
                <w:szCs w:val="21"/>
              </w:rPr>
              <w:t xml:space="preserve">0.00 </w:t>
            </w:r>
          </w:p>
        </w:tc>
      </w:tr>
    </w:tbl>
    <w:p w:rsidR="00A22645" w:rsidRDefault="002C6452" w:rsidP="00E56272">
      <w:pPr>
        <w:tabs>
          <w:tab w:val="left" w:pos="426"/>
        </w:tabs>
        <w:spacing w:line="360" w:lineRule="auto"/>
        <w:ind w:firstLineChars="200" w:firstLine="420"/>
        <w:rPr>
          <w:kern w:val="0"/>
          <w:szCs w:val="21"/>
        </w:rPr>
      </w:pPr>
      <w:r w:rsidRPr="002C6452">
        <w:rPr>
          <w:rFonts w:hint="eastAsia"/>
          <w:kern w:val="0"/>
          <w:szCs w:val="21"/>
        </w:rPr>
        <w:t>注：买入持仓量以正数表示</w:t>
      </w:r>
      <w:r w:rsidRPr="002C6452">
        <w:rPr>
          <w:rFonts w:hint="eastAsia"/>
          <w:kern w:val="0"/>
          <w:szCs w:val="21"/>
        </w:rPr>
        <w:t>,</w:t>
      </w:r>
      <w:r w:rsidRPr="002C6452">
        <w:rPr>
          <w:rFonts w:hint="eastAsia"/>
          <w:kern w:val="0"/>
          <w:szCs w:val="21"/>
        </w:rPr>
        <w:t>卖出持仓量以负数表示。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885.16</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11,623.60</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13,281,626.73</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50.22</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13,294,185.71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lastRenderedPageBreak/>
              <w:t>银行间市场应付交易费用</w:t>
            </w:r>
          </w:p>
        </w:tc>
        <w:tc>
          <w:tcPr>
            <w:tcW w:w="5528" w:type="dxa"/>
            <w:vAlign w:val="center"/>
          </w:tcPr>
          <w:p w:rsidR="00753756" w:rsidRPr="00224952" w:rsidRDefault="00753756" w:rsidP="0070173B">
            <w:pPr>
              <w:jc w:val="right"/>
              <w:rPr>
                <w:szCs w:val="21"/>
              </w:rPr>
            </w:pPr>
            <w:r w:rsidRPr="00224952">
              <w:rPr>
                <w:szCs w:val="21"/>
              </w:rPr>
              <w:t>24,041.50</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24,041.50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7857C8">
        <w:tc>
          <w:tcPr>
            <w:tcW w:w="3701" w:type="dxa"/>
            <w:vAlign w:val="center"/>
          </w:tcPr>
          <w:p w:rsidR="007857C8" w:rsidRDefault="00FC64B5">
            <w:pPr>
              <w:jc w:val="left"/>
            </w:pPr>
            <w:r>
              <w:rPr>
                <w:szCs w:val="21"/>
              </w:rPr>
              <w:t>预提费用</w:t>
            </w:r>
          </w:p>
        </w:tc>
        <w:tc>
          <w:tcPr>
            <w:tcW w:w="5528" w:type="dxa"/>
            <w:vAlign w:val="center"/>
          </w:tcPr>
          <w:p w:rsidR="007857C8" w:rsidRDefault="00FC64B5">
            <w:pPr>
              <w:jc w:val="right"/>
            </w:pPr>
            <w:r>
              <w:rPr>
                <w:szCs w:val="21"/>
              </w:rPr>
              <w:t>22,576.29</w:t>
            </w:r>
          </w:p>
        </w:tc>
      </w:tr>
      <w:tr w:rsidR="007857C8">
        <w:tc>
          <w:tcPr>
            <w:tcW w:w="3701" w:type="dxa"/>
            <w:vAlign w:val="center"/>
          </w:tcPr>
          <w:p w:rsidR="007857C8" w:rsidRDefault="00FC64B5">
            <w:pPr>
              <w:jc w:val="left"/>
            </w:pPr>
            <w:r>
              <w:rPr>
                <w:szCs w:val="21"/>
              </w:rPr>
              <w:t>其他应付款</w:t>
            </w:r>
          </w:p>
        </w:tc>
        <w:tc>
          <w:tcPr>
            <w:tcW w:w="5528" w:type="dxa"/>
            <w:vAlign w:val="center"/>
          </w:tcPr>
          <w:p w:rsidR="007857C8" w:rsidRDefault="00FC64B5">
            <w:pPr>
              <w:jc w:val="right"/>
            </w:pPr>
            <w:r>
              <w:rPr>
                <w:szCs w:val="21"/>
              </w:rPr>
              <w:t>400.00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22,976.29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12</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基金合同生效日</w:t>
            </w:r>
          </w:p>
        </w:tc>
        <w:tc>
          <w:tcPr>
            <w:tcW w:w="2873" w:type="dxa"/>
            <w:vAlign w:val="center"/>
          </w:tcPr>
          <w:p w:rsidR="00753756" w:rsidRPr="00224952" w:rsidRDefault="00753756" w:rsidP="0070173B">
            <w:pPr>
              <w:jc w:val="right"/>
              <w:rPr>
                <w:szCs w:val="21"/>
              </w:rPr>
            </w:pPr>
            <w:r w:rsidRPr="00224952">
              <w:rPr>
                <w:szCs w:val="21"/>
              </w:rPr>
              <w:t>999,995,000.00</w:t>
            </w:r>
          </w:p>
        </w:tc>
        <w:tc>
          <w:tcPr>
            <w:tcW w:w="3364" w:type="dxa"/>
            <w:vAlign w:val="center"/>
          </w:tcPr>
          <w:p w:rsidR="00753756" w:rsidRPr="00224952" w:rsidRDefault="00753756" w:rsidP="0070173B">
            <w:pPr>
              <w:jc w:val="right"/>
              <w:rPr>
                <w:szCs w:val="21"/>
              </w:rPr>
            </w:pPr>
            <w:r w:rsidRPr="00224952">
              <w:rPr>
                <w:szCs w:val="21"/>
              </w:rPr>
              <w:t>999,995,000.00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999,995,000.00</w:t>
            </w:r>
          </w:p>
        </w:tc>
        <w:tc>
          <w:tcPr>
            <w:tcW w:w="3364" w:type="dxa"/>
            <w:vAlign w:val="center"/>
          </w:tcPr>
          <w:p w:rsidR="00753756" w:rsidRPr="00224952" w:rsidRDefault="00753756" w:rsidP="00EE2AE3">
            <w:pPr>
              <w:jc w:val="right"/>
              <w:rPr>
                <w:szCs w:val="21"/>
              </w:rPr>
            </w:pPr>
            <w:r w:rsidRPr="00224952">
              <w:rPr>
                <w:szCs w:val="21"/>
              </w:rPr>
              <w:t>999,995,000.00</w:t>
            </w:r>
          </w:p>
        </w:tc>
      </w:tr>
    </w:tbl>
    <w:p w:rsidR="007857C8" w:rsidRDefault="00FC64B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3</w:t>
      </w:r>
      <w:r>
        <w:rPr>
          <w:kern w:val="0"/>
          <w:szCs w:val="21"/>
        </w:rPr>
        <w:t>月</w:t>
      </w:r>
      <w:r>
        <w:rPr>
          <w:kern w:val="0"/>
          <w:szCs w:val="21"/>
        </w:rPr>
        <w:t>12</w:t>
      </w:r>
      <w:r>
        <w:rPr>
          <w:kern w:val="0"/>
          <w:szCs w:val="21"/>
        </w:rPr>
        <w:t>日生效，基金合同生效日的基金份额总额为</w:t>
      </w:r>
      <w:r>
        <w:rPr>
          <w:kern w:val="0"/>
          <w:szCs w:val="21"/>
        </w:rPr>
        <w:t>999,995,000.00</w:t>
      </w:r>
      <w:r>
        <w:rPr>
          <w:kern w:val="0"/>
          <w:szCs w:val="21"/>
        </w:rPr>
        <w:t>份基金份额。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基金合同生效日</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20,682,315.57</w:t>
            </w:r>
          </w:p>
        </w:tc>
        <w:tc>
          <w:tcPr>
            <w:tcW w:w="2100" w:type="dxa"/>
            <w:vAlign w:val="center"/>
          </w:tcPr>
          <w:p w:rsidR="00753756" w:rsidRPr="00224952" w:rsidRDefault="00753756" w:rsidP="0070173B">
            <w:pPr>
              <w:jc w:val="right"/>
              <w:rPr>
                <w:szCs w:val="21"/>
              </w:rPr>
            </w:pPr>
            <w:r w:rsidRPr="00224952">
              <w:rPr>
                <w:szCs w:val="21"/>
              </w:rPr>
              <w:t>-13,816,199.55</w:t>
            </w:r>
          </w:p>
        </w:tc>
        <w:tc>
          <w:tcPr>
            <w:tcW w:w="2100" w:type="dxa"/>
            <w:vAlign w:val="center"/>
          </w:tcPr>
          <w:p w:rsidR="00753756" w:rsidRPr="00224952" w:rsidRDefault="00753756" w:rsidP="0070173B">
            <w:pPr>
              <w:jc w:val="right"/>
              <w:rPr>
                <w:szCs w:val="21"/>
              </w:rPr>
            </w:pPr>
            <w:r w:rsidRPr="00224952">
              <w:rPr>
                <w:szCs w:val="21"/>
              </w:rPr>
              <w:t>6,866,116.02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20,682,315.57</w:t>
            </w:r>
          </w:p>
        </w:tc>
        <w:tc>
          <w:tcPr>
            <w:tcW w:w="2100" w:type="dxa"/>
            <w:vAlign w:val="center"/>
          </w:tcPr>
          <w:p w:rsidR="00753756" w:rsidRPr="00224952" w:rsidRDefault="00753756" w:rsidP="0070173B">
            <w:pPr>
              <w:jc w:val="right"/>
              <w:rPr>
                <w:szCs w:val="21"/>
              </w:rPr>
            </w:pPr>
            <w:r w:rsidRPr="00224952">
              <w:rPr>
                <w:szCs w:val="21"/>
              </w:rPr>
              <w:t>-13,816,199.55</w:t>
            </w:r>
          </w:p>
        </w:tc>
        <w:tc>
          <w:tcPr>
            <w:tcW w:w="2100" w:type="dxa"/>
            <w:vAlign w:val="center"/>
          </w:tcPr>
          <w:p w:rsidR="00753756" w:rsidRPr="00224952" w:rsidRDefault="00753756" w:rsidP="0070173B">
            <w:pPr>
              <w:jc w:val="right"/>
              <w:rPr>
                <w:szCs w:val="21"/>
              </w:rPr>
            </w:pPr>
            <w:r w:rsidRPr="00224952">
              <w:rPr>
                <w:szCs w:val="21"/>
              </w:rPr>
              <w:t>6,866,116.02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12</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lastRenderedPageBreak/>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lastRenderedPageBreak/>
              <w:t>活期存款利息收入</w:t>
            </w:r>
          </w:p>
        </w:tc>
        <w:tc>
          <w:tcPr>
            <w:tcW w:w="5350" w:type="dxa"/>
            <w:vAlign w:val="center"/>
          </w:tcPr>
          <w:p w:rsidR="00753756" w:rsidRPr="00224952" w:rsidRDefault="00753756" w:rsidP="0070173B">
            <w:pPr>
              <w:jc w:val="right"/>
              <w:rPr>
                <w:szCs w:val="21"/>
              </w:rPr>
            </w:pPr>
            <w:r w:rsidRPr="00224952">
              <w:rPr>
                <w:szCs w:val="21"/>
              </w:rPr>
              <w:t>127,143.23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141,150.34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350.19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268,643.76</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3</w:t>
            </w:r>
            <w:r w:rsidRPr="00C56D9D">
              <w:rPr>
                <w:rFonts w:eastAsiaTheme="minorEastAsia"/>
                <w:color w:val="000000" w:themeColor="text1"/>
                <w:szCs w:val="21"/>
              </w:rPr>
              <w:t>月</w:t>
            </w:r>
            <w:r w:rsidRPr="00C56D9D">
              <w:rPr>
                <w:rFonts w:eastAsiaTheme="minorEastAsia"/>
                <w:color w:val="000000" w:themeColor="text1"/>
                <w:szCs w:val="21"/>
              </w:rPr>
              <w:t>12</w:t>
            </w:r>
            <w:r w:rsidRPr="00C56D9D">
              <w:rPr>
                <w:rFonts w:eastAsiaTheme="minorEastAsia"/>
                <w:color w:val="000000" w:themeColor="text1"/>
                <w:szCs w:val="21"/>
              </w:rPr>
              <w:t>日（基金合同生效日）至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1,318,696,366.78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1,293,970,754.43</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16,933,251.90</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7,792,360.45</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53756" w:rsidRPr="00224952" w:rsidRDefault="00753756" w:rsidP="006E1449">
      <w:pPr>
        <w:tabs>
          <w:tab w:val="left" w:pos="7200"/>
          <w:tab w:val="left" w:pos="8280"/>
        </w:tabs>
        <w:ind w:rightChars="33" w:right="69"/>
        <w:jc w:val="right"/>
        <w:rPr>
          <w:szCs w:val="21"/>
        </w:rPr>
      </w:pPr>
      <w:r w:rsidRPr="00224952">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53756" w:rsidRPr="00224952" w:rsidTr="00D2615A">
        <w:trPr>
          <w:trHeight w:val="285"/>
          <w:jc w:val="center"/>
        </w:trPr>
        <w:tc>
          <w:tcPr>
            <w:tcW w:w="3799" w:type="dxa"/>
            <w:vAlign w:val="center"/>
          </w:tcPr>
          <w:p w:rsidR="00753756" w:rsidRPr="00224952" w:rsidRDefault="00753756" w:rsidP="00DD2845">
            <w:pPr>
              <w:jc w:val="center"/>
              <w:rPr>
                <w:szCs w:val="21"/>
              </w:rPr>
            </w:pPr>
            <w:r w:rsidRPr="00224952">
              <w:rPr>
                <w:rFonts w:hint="eastAsia"/>
                <w:szCs w:val="21"/>
              </w:rPr>
              <w:t>项目</w:t>
            </w:r>
          </w:p>
        </w:tc>
        <w:tc>
          <w:tcPr>
            <w:tcW w:w="5497" w:type="dxa"/>
            <w:vAlign w:val="center"/>
          </w:tcPr>
          <w:p w:rsidR="00753756" w:rsidRPr="00224952" w:rsidRDefault="00753756" w:rsidP="00DD2845">
            <w:pPr>
              <w:jc w:val="center"/>
              <w:rPr>
                <w:szCs w:val="21"/>
              </w:rPr>
            </w:pPr>
            <w:r w:rsidRPr="00224952">
              <w:rPr>
                <w:rFonts w:hint="eastAsia"/>
                <w:szCs w:val="21"/>
              </w:rPr>
              <w:t>本期</w:t>
            </w:r>
          </w:p>
          <w:p w:rsidR="00753756" w:rsidRPr="00224952" w:rsidRDefault="00753756" w:rsidP="00DD2845">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12</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857C8">
        <w:trPr>
          <w:jc w:val="center"/>
        </w:trPr>
        <w:tc>
          <w:tcPr>
            <w:tcW w:w="3799" w:type="dxa"/>
            <w:vAlign w:val="center"/>
          </w:tcPr>
          <w:p w:rsidR="007857C8" w:rsidRDefault="00FC64B5">
            <w:pPr>
              <w:jc w:val="left"/>
            </w:pPr>
            <w:r>
              <w:rPr>
                <w:szCs w:val="21"/>
              </w:rPr>
              <w:t>国债期货投资收益</w:t>
            </w:r>
          </w:p>
        </w:tc>
        <w:tc>
          <w:tcPr>
            <w:tcW w:w="5497" w:type="dxa"/>
            <w:vAlign w:val="center"/>
          </w:tcPr>
          <w:p w:rsidR="007857C8" w:rsidRDefault="00FC64B5">
            <w:pPr>
              <w:jc w:val="right"/>
            </w:pPr>
            <w:r>
              <w:rPr>
                <w:szCs w:val="21"/>
              </w:rPr>
              <w:t>2,906,170.44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3</w:t>
            </w:r>
            <w:r>
              <w:rPr>
                <w:szCs w:val="21"/>
              </w:rPr>
              <w:t>月</w:t>
            </w:r>
            <w:r>
              <w:rPr>
                <w:szCs w:val="21"/>
              </w:rPr>
              <w:t>12</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-13,912,643.99</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-13,912,643.99</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96,444.44</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7857C8">
        <w:tc>
          <w:tcPr>
            <w:tcW w:w="3794" w:type="dxa"/>
            <w:vAlign w:val="center"/>
          </w:tcPr>
          <w:p w:rsidR="007857C8" w:rsidRDefault="00FC64B5">
            <w:pPr>
              <w:jc w:val="left"/>
            </w:pPr>
            <w:r>
              <w:rPr>
                <w:kern w:val="0"/>
                <w:szCs w:val="21"/>
              </w:rPr>
              <w:lastRenderedPageBreak/>
              <w:t>——</w:t>
            </w:r>
            <w:r>
              <w:rPr>
                <w:kern w:val="0"/>
                <w:szCs w:val="21"/>
              </w:rPr>
              <w:t>期货投资</w:t>
            </w:r>
          </w:p>
        </w:tc>
        <w:tc>
          <w:tcPr>
            <w:tcW w:w="5529" w:type="dxa"/>
            <w:vAlign w:val="center"/>
          </w:tcPr>
          <w:p w:rsidR="007857C8" w:rsidRDefault="00FC64B5">
            <w:pPr>
              <w:jc w:val="right"/>
            </w:pPr>
            <w:r>
              <w:rPr>
                <w:kern w:val="0"/>
                <w:szCs w:val="21"/>
              </w:rPr>
              <w:t>96,444.44</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-13,816,199.55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本基金本报告期无其他收入。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3</w:t>
            </w:r>
            <w:r w:rsidRPr="00A73188">
              <w:rPr>
                <w:rFonts w:eastAsiaTheme="minorEastAsia"/>
                <w:color w:val="000000" w:themeColor="text1"/>
                <w:szCs w:val="21"/>
              </w:rPr>
              <w:t>月</w:t>
            </w:r>
            <w:r w:rsidRPr="00A73188">
              <w:rPr>
                <w:rFonts w:eastAsiaTheme="minorEastAsia"/>
                <w:color w:val="000000" w:themeColor="text1"/>
                <w:szCs w:val="21"/>
              </w:rPr>
              <w:t>12</w:t>
            </w:r>
            <w:r w:rsidRPr="00A73188">
              <w:rPr>
                <w:rFonts w:eastAsiaTheme="minorEastAsia"/>
                <w:color w:val="000000" w:themeColor="text1"/>
                <w:szCs w:val="21"/>
              </w:rPr>
              <w:t>日（基金合同生效日）至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15,820.26</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10,825.00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26,645.26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3</w:t>
            </w:r>
            <w:r w:rsidRPr="00E27535">
              <w:rPr>
                <w:szCs w:val="21"/>
              </w:rPr>
              <w:t>月</w:t>
            </w:r>
            <w:r w:rsidRPr="00E27535">
              <w:rPr>
                <w:szCs w:val="21"/>
              </w:rPr>
              <w:t>12</w:t>
            </w:r>
            <w:r w:rsidRPr="00E27535">
              <w:rPr>
                <w:szCs w:val="21"/>
              </w:rPr>
              <w:t>日（基金合同生效日）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22,576.29</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7857C8">
        <w:trPr>
          <w:jc w:val="center"/>
        </w:trPr>
        <w:tc>
          <w:tcPr>
            <w:tcW w:w="3853" w:type="dxa"/>
            <w:vAlign w:val="center"/>
          </w:tcPr>
          <w:p w:rsidR="007857C8" w:rsidRDefault="00FC64B5">
            <w:pPr>
              <w:jc w:val="left"/>
            </w:pPr>
            <w:r>
              <w:rPr>
                <w:szCs w:val="21"/>
              </w:rPr>
              <w:t>银行汇划费</w:t>
            </w:r>
          </w:p>
        </w:tc>
        <w:tc>
          <w:tcPr>
            <w:tcW w:w="5551" w:type="dxa"/>
            <w:vAlign w:val="center"/>
          </w:tcPr>
          <w:p w:rsidR="007857C8" w:rsidRDefault="00FC64B5">
            <w:pPr>
              <w:jc w:val="right"/>
            </w:pPr>
            <w:r>
              <w:rPr>
                <w:szCs w:val="21"/>
              </w:rPr>
              <w:t>14,356.45</w:t>
            </w:r>
          </w:p>
        </w:tc>
      </w:tr>
      <w:tr w:rsidR="007857C8">
        <w:trPr>
          <w:jc w:val="center"/>
        </w:trPr>
        <w:tc>
          <w:tcPr>
            <w:tcW w:w="3853" w:type="dxa"/>
            <w:vAlign w:val="center"/>
          </w:tcPr>
          <w:p w:rsidR="007857C8" w:rsidRDefault="00FC64B5">
            <w:pPr>
              <w:jc w:val="left"/>
            </w:pPr>
            <w:r>
              <w:rPr>
                <w:szCs w:val="21"/>
              </w:rPr>
              <w:t>其他</w:t>
            </w:r>
          </w:p>
        </w:tc>
        <w:tc>
          <w:tcPr>
            <w:tcW w:w="5551" w:type="dxa"/>
            <w:vAlign w:val="center"/>
          </w:tcPr>
          <w:p w:rsidR="007857C8" w:rsidRDefault="00FC64B5">
            <w:pPr>
              <w:jc w:val="right"/>
            </w:pPr>
            <w:r>
              <w:rPr>
                <w:szCs w:val="21"/>
              </w:rPr>
              <w:t>400.00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37,332.74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7857C8">
        <w:tc>
          <w:tcPr>
            <w:tcW w:w="5220" w:type="dxa"/>
            <w:vAlign w:val="center"/>
          </w:tcPr>
          <w:p w:rsidR="007857C8" w:rsidRDefault="00FC64B5">
            <w:pPr>
              <w:jc w:val="left"/>
            </w:pPr>
            <w:r>
              <w:rPr>
                <w:color w:val="000000"/>
                <w:szCs w:val="21"/>
              </w:rPr>
              <w:t>易方达基金管理有限公司</w:t>
            </w:r>
          </w:p>
        </w:tc>
        <w:tc>
          <w:tcPr>
            <w:tcW w:w="3780" w:type="dxa"/>
            <w:vAlign w:val="center"/>
          </w:tcPr>
          <w:p w:rsidR="007857C8" w:rsidRDefault="00FC64B5">
            <w:pPr>
              <w:jc w:val="left"/>
            </w:pPr>
            <w:r>
              <w:rPr>
                <w:color w:val="000000"/>
                <w:szCs w:val="21"/>
              </w:rPr>
              <w:t>基金管理人、注册登记机构、基金销售</w:t>
            </w:r>
            <w:r>
              <w:rPr>
                <w:color w:val="000000"/>
                <w:szCs w:val="21"/>
              </w:rPr>
              <w:lastRenderedPageBreak/>
              <w:t>机构、基金发起人</w:t>
            </w:r>
          </w:p>
        </w:tc>
      </w:tr>
      <w:tr w:rsidR="007857C8">
        <w:tc>
          <w:tcPr>
            <w:tcW w:w="5220" w:type="dxa"/>
            <w:vAlign w:val="center"/>
          </w:tcPr>
          <w:p w:rsidR="007857C8" w:rsidRDefault="00FC64B5">
            <w:pPr>
              <w:jc w:val="left"/>
            </w:pPr>
            <w:r>
              <w:rPr>
                <w:color w:val="000000"/>
                <w:szCs w:val="21"/>
              </w:rPr>
              <w:lastRenderedPageBreak/>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7857C8" w:rsidRDefault="00FC64B5">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A22645" w:rsidRPr="00224952" w:rsidTr="00A22645">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12</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A22645" w:rsidRPr="00224952" w:rsidTr="00A22645">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vAlign w:val="center"/>
          </w:tcPr>
          <w:p w:rsidR="00753756" w:rsidRPr="00224952" w:rsidRDefault="00753756" w:rsidP="00505CB1">
            <w:pPr>
              <w:jc w:val="right"/>
              <w:rPr>
                <w:szCs w:val="21"/>
              </w:rPr>
            </w:pPr>
            <w:r w:rsidRPr="00224952">
              <w:rPr>
                <w:szCs w:val="21"/>
              </w:rPr>
              <w:t>910,566.88</w:t>
            </w:r>
          </w:p>
        </w:tc>
      </w:tr>
      <w:tr w:rsidR="00A22645" w:rsidRPr="00224952" w:rsidTr="00A22645">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vAlign w:val="center"/>
          </w:tcPr>
          <w:p w:rsidR="00753756" w:rsidRPr="00224952" w:rsidRDefault="00753756" w:rsidP="00505CB1">
            <w:pPr>
              <w:jc w:val="right"/>
              <w:rPr>
                <w:szCs w:val="21"/>
              </w:rPr>
            </w:pPr>
            <w:r w:rsidRPr="00224952">
              <w:rPr>
                <w:szCs w:val="21"/>
              </w:rPr>
              <w:t>-</w:t>
            </w:r>
          </w:p>
        </w:tc>
      </w:tr>
    </w:tbl>
    <w:p w:rsidR="007857C8" w:rsidRDefault="00FC64B5">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p>
    <w:p w:rsidR="007857C8" w:rsidRDefault="00FC64B5">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E×0.30%÷</w:t>
      </w:r>
      <w:r>
        <w:rPr>
          <w:kern w:val="0"/>
          <w:szCs w:val="21"/>
        </w:rPr>
        <w:t>当年天数</w:t>
      </w:r>
    </w:p>
    <w:p w:rsidR="007857C8" w:rsidRDefault="00FC64B5">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7857C8" w:rsidRDefault="00FC64B5">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A22645" w:rsidRPr="00224952" w:rsidTr="00A22645">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3</w:t>
            </w:r>
            <w:r w:rsidRPr="00224952">
              <w:rPr>
                <w:szCs w:val="21"/>
              </w:rPr>
              <w:t>月</w:t>
            </w:r>
            <w:r w:rsidRPr="00224952">
              <w:rPr>
                <w:szCs w:val="21"/>
              </w:rPr>
              <w:t>12</w:t>
            </w:r>
            <w:r w:rsidRPr="00224952">
              <w:rPr>
                <w:szCs w:val="21"/>
              </w:rPr>
              <w:t>日（基金合同生效日）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A22645" w:rsidRPr="00224952" w:rsidTr="00A22645">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vAlign w:val="center"/>
          </w:tcPr>
          <w:p w:rsidR="00753756" w:rsidRPr="00224952" w:rsidRDefault="00753756" w:rsidP="0070173B">
            <w:pPr>
              <w:jc w:val="right"/>
              <w:rPr>
                <w:color w:val="000000"/>
                <w:kern w:val="0"/>
                <w:szCs w:val="21"/>
              </w:rPr>
            </w:pPr>
            <w:r w:rsidRPr="00224952">
              <w:rPr>
                <w:szCs w:val="21"/>
              </w:rPr>
              <w:t>303,522.30</w:t>
            </w:r>
          </w:p>
        </w:tc>
      </w:tr>
    </w:tbl>
    <w:p w:rsidR="007857C8" w:rsidRDefault="00FC64B5">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7857C8" w:rsidRDefault="00FC64B5">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p>
    <w:p w:rsidR="007857C8" w:rsidRDefault="00FC64B5">
      <w:pPr>
        <w:tabs>
          <w:tab w:val="left" w:pos="426"/>
        </w:tabs>
        <w:spacing w:line="360" w:lineRule="auto"/>
        <w:ind w:firstLineChars="200" w:firstLine="420"/>
        <w:rPr>
          <w:kern w:val="0"/>
          <w:szCs w:val="21"/>
        </w:rPr>
      </w:pPr>
      <w:r>
        <w:rPr>
          <w:kern w:val="0"/>
          <w:szCs w:val="21"/>
        </w:rPr>
        <w:lastRenderedPageBreak/>
        <w:t xml:space="preserve">H </w:t>
      </w:r>
      <w:r>
        <w:rPr>
          <w:kern w:val="0"/>
          <w:szCs w:val="21"/>
        </w:rPr>
        <w:t>为每日应计提的基金托管费</w:t>
      </w:r>
    </w:p>
    <w:p w:rsidR="007857C8" w:rsidRDefault="00FC64B5">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基金托管费每日计提，按月支付。由基金托管人根据与基金管理人核对一致的财务数据，自动在月初</w:t>
      </w:r>
      <w:r w:rsidRPr="00224952">
        <w:rPr>
          <w:kern w:val="0"/>
          <w:szCs w:val="21"/>
        </w:rPr>
        <w:t xml:space="preserve"> 5 </w:t>
      </w:r>
      <w:r w:rsidRPr="00224952">
        <w:rPr>
          <w:kern w:val="0"/>
          <w:szCs w:val="21"/>
        </w:rPr>
        <w:t>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8"/>
        <w:gridCol w:w="5103"/>
      </w:tblGrid>
      <w:tr w:rsidR="00A22CF6" w:rsidRPr="003862CB" w:rsidTr="00A22CF6">
        <w:tc>
          <w:tcPr>
            <w:tcW w:w="3828" w:type="dxa"/>
            <w:vAlign w:val="center"/>
          </w:tcPr>
          <w:p w:rsidR="00A22CF6" w:rsidRPr="003862CB" w:rsidRDefault="00A22CF6" w:rsidP="00010F38">
            <w:pPr>
              <w:pStyle w:val="ad"/>
              <w:jc w:val="center"/>
              <w:rPr>
                <w:color w:val="000000"/>
                <w:sz w:val="21"/>
                <w:szCs w:val="21"/>
              </w:rPr>
            </w:pPr>
            <w:r w:rsidRPr="003862CB">
              <w:rPr>
                <w:color w:val="000000"/>
                <w:sz w:val="21"/>
                <w:szCs w:val="21"/>
              </w:rPr>
              <w:t>项目</w:t>
            </w:r>
          </w:p>
        </w:tc>
        <w:tc>
          <w:tcPr>
            <w:tcW w:w="5103" w:type="dxa"/>
            <w:vAlign w:val="center"/>
          </w:tcPr>
          <w:p w:rsidR="00A22CF6" w:rsidRPr="003862CB" w:rsidRDefault="00A22CF6" w:rsidP="00010F38">
            <w:pPr>
              <w:jc w:val="center"/>
              <w:rPr>
                <w:color w:val="000000"/>
                <w:szCs w:val="21"/>
              </w:rPr>
            </w:pPr>
            <w:r w:rsidRPr="003862CB">
              <w:rPr>
                <w:color w:val="000000"/>
                <w:szCs w:val="21"/>
              </w:rPr>
              <w:t>本期</w:t>
            </w:r>
          </w:p>
          <w:p w:rsidR="00A22CF6" w:rsidRPr="003862CB" w:rsidRDefault="00A22CF6"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3</w:t>
            </w:r>
            <w:r w:rsidRPr="003862CB">
              <w:rPr>
                <w:szCs w:val="21"/>
              </w:rPr>
              <w:t>月</w:t>
            </w:r>
            <w:r w:rsidRPr="003862CB">
              <w:rPr>
                <w:szCs w:val="21"/>
              </w:rPr>
              <w:t>12</w:t>
            </w:r>
            <w:r w:rsidRPr="003862CB">
              <w:rPr>
                <w:szCs w:val="21"/>
              </w:rPr>
              <w:t>日（基金合同生效日）至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A22CF6" w:rsidRPr="003862CB" w:rsidTr="00A22CF6">
        <w:tc>
          <w:tcPr>
            <w:tcW w:w="3828" w:type="dxa"/>
            <w:vAlign w:val="center"/>
          </w:tcPr>
          <w:p w:rsidR="00A22CF6" w:rsidRPr="003862CB" w:rsidRDefault="00A22CF6" w:rsidP="00010F38">
            <w:pPr>
              <w:pStyle w:val="ad"/>
              <w:rPr>
                <w:color w:val="000000"/>
                <w:sz w:val="21"/>
                <w:szCs w:val="21"/>
              </w:rPr>
            </w:pPr>
            <w:r w:rsidRPr="003862CB">
              <w:rPr>
                <w:sz w:val="21"/>
                <w:szCs w:val="21"/>
              </w:rPr>
              <w:t>基金合同生效日（</w:t>
            </w:r>
            <w:r w:rsidRPr="003862CB">
              <w:rPr>
                <w:sz w:val="21"/>
                <w:szCs w:val="21"/>
              </w:rPr>
              <w:t>2020</w:t>
            </w:r>
            <w:r w:rsidRPr="003862CB">
              <w:rPr>
                <w:sz w:val="21"/>
                <w:szCs w:val="21"/>
              </w:rPr>
              <w:t>年</w:t>
            </w:r>
            <w:r w:rsidRPr="003862CB">
              <w:rPr>
                <w:sz w:val="21"/>
                <w:szCs w:val="21"/>
              </w:rPr>
              <w:t>3</w:t>
            </w:r>
            <w:r w:rsidRPr="003862CB">
              <w:rPr>
                <w:sz w:val="21"/>
                <w:szCs w:val="21"/>
              </w:rPr>
              <w:t>月</w:t>
            </w:r>
            <w:r w:rsidRPr="003862CB">
              <w:rPr>
                <w:sz w:val="21"/>
                <w:szCs w:val="21"/>
              </w:rPr>
              <w:t>12</w:t>
            </w:r>
            <w:r w:rsidRPr="003862CB">
              <w:rPr>
                <w:sz w:val="21"/>
                <w:szCs w:val="21"/>
              </w:rPr>
              <w:t>日）持有的基金份额</w:t>
            </w:r>
          </w:p>
        </w:tc>
        <w:tc>
          <w:tcPr>
            <w:tcW w:w="5103" w:type="dxa"/>
            <w:vAlign w:val="bottom"/>
          </w:tcPr>
          <w:p w:rsidR="00A22CF6" w:rsidRPr="003862CB" w:rsidRDefault="00A22CF6" w:rsidP="00010F38">
            <w:pPr>
              <w:jc w:val="right"/>
              <w:rPr>
                <w:szCs w:val="21"/>
              </w:rPr>
            </w:pPr>
            <w:r w:rsidRPr="003862CB">
              <w:rPr>
                <w:szCs w:val="21"/>
              </w:rPr>
              <w:t>10,000,000.00</w:t>
            </w:r>
          </w:p>
        </w:tc>
      </w:tr>
      <w:tr w:rsidR="00A22CF6" w:rsidRPr="003862CB" w:rsidTr="00A22CF6">
        <w:tc>
          <w:tcPr>
            <w:tcW w:w="3828" w:type="dxa"/>
            <w:vAlign w:val="center"/>
          </w:tcPr>
          <w:p w:rsidR="00A22CF6" w:rsidRPr="003862CB" w:rsidRDefault="00A22CF6" w:rsidP="00010F38">
            <w:pPr>
              <w:pStyle w:val="ad"/>
              <w:rPr>
                <w:color w:val="000000"/>
                <w:sz w:val="21"/>
                <w:szCs w:val="21"/>
              </w:rPr>
            </w:pPr>
            <w:r w:rsidRPr="003862CB">
              <w:rPr>
                <w:sz w:val="21"/>
                <w:szCs w:val="21"/>
              </w:rPr>
              <w:t>报告期初持有的基金份额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报告期间申购</w:t>
            </w:r>
            <w:r w:rsidRPr="003862CB">
              <w:rPr>
                <w:szCs w:val="21"/>
              </w:rPr>
              <w:t>/</w:t>
            </w:r>
            <w:r w:rsidRPr="003862CB">
              <w:rPr>
                <w:szCs w:val="21"/>
              </w:rPr>
              <w:t>买入总份额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报告期间因拆分变动份额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报告期末持有的基金份额</w:t>
            </w:r>
          </w:p>
        </w:tc>
        <w:tc>
          <w:tcPr>
            <w:tcW w:w="5103" w:type="dxa"/>
            <w:vAlign w:val="bottom"/>
          </w:tcPr>
          <w:p w:rsidR="00A22CF6" w:rsidRPr="003862CB" w:rsidRDefault="00A22CF6" w:rsidP="00010F38">
            <w:pPr>
              <w:jc w:val="right"/>
              <w:rPr>
                <w:szCs w:val="21"/>
              </w:rPr>
            </w:pPr>
            <w:r w:rsidRPr="003862CB">
              <w:rPr>
                <w:szCs w:val="21"/>
              </w:rPr>
              <w:t>10,000,000.00</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报告期末持有的基金份额占基金总份额比例</w:t>
            </w:r>
          </w:p>
        </w:tc>
        <w:tc>
          <w:tcPr>
            <w:tcW w:w="5103" w:type="dxa"/>
            <w:vAlign w:val="bottom"/>
          </w:tcPr>
          <w:p w:rsidR="00A22CF6" w:rsidRPr="003862CB" w:rsidRDefault="00A22CF6" w:rsidP="00010F38">
            <w:pPr>
              <w:jc w:val="right"/>
              <w:rPr>
                <w:szCs w:val="21"/>
              </w:rPr>
            </w:pPr>
            <w:r w:rsidRPr="003862CB">
              <w:rPr>
                <w:szCs w:val="21"/>
              </w:rPr>
              <w:t>1.0000%</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注：本基金合同生效日为</w:t>
      </w:r>
      <w:r w:rsidRPr="003862CB">
        <w:rPr>
          <w:kern w:val="0"/>
          <w:szCs w:val="21"/>
        </w:rPr>
        <w:t>2020</w:t>
      </w:r>
      <w:r w:rsidRPr="003862CB">
        <w:rPr>
          <w:kern w:val="0"/>
          <w:szCs w:val="21"/>
        </w:rPr>
        <w:t>年</w:t>
      </w:r>
      <w:r w:rsidRPr="003862CB">
        <w:rPr>
          <w:kern w:val="0"/>
          <w:szCs w:val="21"/>
        </w:rPr>
        <w:t>03</w:t>
      </w:r>
      <w:r w:rsidRPr="003862CB">
        <w:rPr>
          <w:kern w:val="0"/>
          <w:szCs w:val="21"/>
        </w:rPr>
        <w:t>月</w:t>
      </w:r>
      <w:r w:rsidRPr="003862CB">
        <w:rPr>
          <w:kern w:val="0"/>
          <w:szCs w:val="21"/>
        </w:rPr>
        <w:t>12</w:t>
      </w:r>
      <w:r w:rsidRPr="003862CB">
        <w:rPr>
          <w:kern w:val="0"/>
          <w:szCs w:val="21"/>
        </w:rPr>
        <w:t>日。基金管理人投资本基金相关的费用按基金合同及相关法律文件有关规定支付。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lastRenderedPageBreak/>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12</w:t>
            </w:r>
            <w:r w:rsidRPr="00224952">
              <w:rPr>
                <w:color w:val="000000"/>
                <w:szCs w:val="21"/>
              </w:rPr>
              <w:t>日（基金合同生效日）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7857C8">
        <w:tc>
          <w:tcPr>
            <w:tcW w:w="2694" w:type="dxa"/>
            <w:vAlign w:val="center"/>
          </w:tcPr>
          <w:p w:rsidR="007857C8" w:rsidRDefault="00FC64B5">
            <w:pPr>
              <w:jc w:val="left"/>
            </w:pPr>
            <w:r>
              <w:rPr>
                <w:szCs w:val="21"/>
              </w:rPr>
              <w:t>中国建设银行</w:t>
            </w:r>
            <w:r>
              <w:rPr>
                <w:szCs w:val="21"/>
              </w:rPr>
              <w:t>-</w:t>
            </w:r>
            <w:r>
              <w:rPr>
                <w:szCs w:val="21"/>
              </w:rPr>
              <w:t>活期存款</w:t>
            </w:r>
          </w:p>
        </w:tc>
        <w:tc>
          <w:tcPr>
            <w:tcW w:w="3153" w:type="dxa"/>
            <w:vAlign w:val="center"/>
          </w:tcPr>
          <w:p w:rsidR="007857C8" w:rsidRDefault="00FC64B5">
            <w:pPr>
              <w:jc w:val="right"/>
            </w:pPr>
            <w:r>
              <w:rPr>
                <w:szCs w:val="21"/>
              </w:rPr>
              <w:t>3,932,109.40</w:t>
            </w:r>
          </w:p>
        </w:tc>
        <w:tc>
          <w:tcPr>
            <w:tcW w:w="3153" w:type="dxa"/>
            <w:vAlign w:val="center"/>
          </w:tcPr>
          <w:p w:rsidR="007857C8" w:rsidRDefault="00FC64B5">
            <w:pPr>
              <w:jc w:val="right"/>
            </w:pPr>
            <w:r>
              <w:rPr>
                <w:szCs w:val="21"/>
              </w:rPr>
              <w:t>127,143.23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47,012,619.49</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7857C8">
        <w:tc>
          <w:tcPr>
            <w:tcW w:w="1500" w:type="dxa"/>
            <w:vAlign w:val="center"/>
          </w:tcPr>
          <w:p w:rsidR="007857C8" w:rsidRDefault="00FC64B5">
            <w:pPr>
              <w:jc w:val="center"/>
            </w:pPr>
            <w:r>
              <w:rPr>
                <w:color w:val="000000"/>
                <w:kern w:val="0"/>
                <w:szCs w:val="21"/>
              </w:rPr>
              <w:t>102000753</w:t>
            </w:r>
          </w:p>
        </w:tc>
        <w:tc>
          <w:tcPr>
            <w:tcW w:w="1500" w:type="dxa"/>
            <w:vAlign w:val="center"/>
          </w:tcPr>
          <w:p w:rsidR="007857C8" w:rsidRDefault="00FC64B5">
            <w:pPr>
              <w:jc w:val="center"/>
            </w:pPr>
            <w:r>
              <w:rPr>
                <w:color w:val="000000"/>
                <w:kern w:val="0"/>
                <w:szCs w:val="21"/>
              </w:rPr>
              <w:t>20</w:t>
            </w:r>
            <w:r>
              <w:rPr>
                <w:color w:val="000000"/>
                <w:kern w:val="0"/>
                <w:szCs w:val="21"/>
              </w:rPr>
              <w:t>苏交通</w:t>
            </w:r>
            <w:r>
              <w:rPr>
                <w:color w:val="000000"/>
                <w:kern w:val="0"/>
                <w:szCs w:val="21"/>
              </w:rPr>
              <w:t>MTN001</w:t>
            </w:r>
          </w:p>
        </w:tc>
        <w:tc>
          <w:tcPr>
            <w:tcW w:w="1500" w:type="dxa"/>
            <w:vAlign w:val="center"/>
          </w:tcPr>
          <w:p w:rsidR="007857C8" w:rsidRDefault="00FC64B5">
            <w:pPr>
              <w:jc w:val="center"/>
            </w:pPr>
            <w:r>
              <w:rPr>
                <w:color w:val="000000"/>
                <w:kern w:val="0"/>
                <w:szCs w:val="21"/>
              </w:rPr>
              <w:t>2020-07-01</w:t>
            </w:r>
          </w:p>
        </w:tc>
        <w:tc>
          <w:tcPr>
            <w:tcW w:w="1260" w:type="dxa"/>
            <w:vAlign w:val="center"/>
          </w:tcPr>
          <w:p w:rsidR="007857C8" w:rsidRDefault="00FC64B5">
            <w:pPr>
              <w:jc w:val="right"/>
            </w:pPr>
            <w:r>
              <w:rPr>
                <w:color w:val="000000"/>
                <w:kern w:val="0"/>
                <w:szCs w:val="21"/>
              </w:rPr>
              <w:t>97.69</w:t>
            </w:r>
          </w:p>
        </w:tc>
        <w:tc>
          <w:tcPr>
            <w:tcW w:w="1440" w:type="dxa"/>
            <w:vAlign w:val="center"/>
          </w:tcPr>
          <w:p w:rsidR="007857C8" w:rsidRDefault="00FC64B5">
            <w:pPr>
              <w:jc w:val="right"/>
            </w:pPr>
            <w:r>
              <w:rPr>
                <w:color w:val="000000"/>
                <w:kern w:val="0"/>
                <w:szCs w:val="21"/>
              </w:rPr>
              <w:t>115,000</w:t>
            </w:r>
          </w:p>
        </w:tc>
        <w:tc>
          <w:tcPr>
            <w:tcW w:w="1836" w:type="dxa"/>
            <w:vAlign w:val="center"/>
          </w:tcPr>
          <w:p w:rsidR="007857C8" w:rsidRDefault="00FC64B5">
            <w:pPr>
              <w:jc w:val="right"/>
            </w:pPr>
            <w:r>
              <w:rPr>
                <w:color w:val="000000"/>
                <w:kern w:val="0"/>
                <w:szCs w:val="21"/>
              </w:rPr>
              <w:t>11,234,350.00</w:t>
            </w:r>
          </w:p>
        </w:tc>
      </w:tr>
      <w:tr w:rsidR="007857C8">
        <w:tc>
          <w:tcPr>
            <w:tcW w:w="1500" w:type="dxa"/>
            <w:vAlign w:val="center"/>
          </w:tcPr>
          <w:p w:rsidR="007857C8" w:rsidRDefault="00FC64B5">
            <w:pPr>
              <w:jc w:val="center"/>
            </w:pPr>
            <w:r>
              <w:rPr>
                <w:color w:val="000000"/>
                <w:kern w:val="0"/>
                <w:szCs w:val="21"/>
              </w:rPr>
              <w:t>102000748</w:t>
            </w:r>
          </w:p>
        </w:tc>
        <w:tc>
          <w:tcPr>
            <w:tcW w:w="1500" w:type="dxa"/>
            <w:vAlign w:val="center"/>
          </w:tcPr>
          <w:p w:rsidR="007857C8" w:rsidRDefault="00FC64B5">
            <w:pPr>
              <w:jc w:val="center"/>
            </w:pPr>
            <w:r>
              <w:rPr>
                <w:color w:val="000000"/>
                <w:kern w:val="0"/>
                <w:szCs w:val="21"/>
              </w:rPr>
              <w:t>20</w:t>
            </w:r>
            <w:r>
              <w:rPr>
                <w:color w:val="000000"/>
                <w:kern w:val="0"/>
                <w:szCs w:val="21"/>
              </w:rPr>
              <w:t>中建</w:t>
            </w:r>
            <w:r>
              <w:rPr>
                <w:color w:val="000000"/>
                <w:kern w:val="0"/>
                <w:szCs w:val="21"/>
              </w:rPr>
              <w:t>MTN003</w:t>
            </w:r>
          </w:p>
        </w:tc>
        <w:tc>
          <w:tcPr>
            <w:tcW w:w="1500" w:type="dxa"/>
            <w:vAlign w:val="center"/>
          </w:tcPr>
          <w:p w:rsidR="007857C8" w:rsidRDefault="00FC64B5">
            <w:pPr>
              <w:jc w:val="center"/>
            </w:pPr>
            <w:r>
              <w:rPr>
                <w:color w:val="000000"/>
                <w:kern w:val="0"/>
                <w:szCs w:val="21"/>
              </w:rPr>
              <w:t>2020-07-07</w:t>
            </w:r>
          </w:p>
        </w:tc>
        <w:tc>
          <w:tcPr>
            <w:tcW w:w="1260" w:type="dxa"/>
            <w:vAlign w:val="center"/>
          </w:tcPr>
          <w:p w:rsidR="007857C8" w:rsidRDefault="00FC64B5">
            <w:pPr>
              <w:jc w:val="right"/>
            </w:pPr>
            <w:r>
              <w:rPr>
                <w:color w:val="000000"/>
                <w:kern w:val="0"/>
                <w:szCs w:val="21"/>
              </w:rPr>
              <w:t>98.49</w:t>
            </w:r>
          </w:p>
        </w:tc>
        <w:tc>
          <w:tcPr>
            <w:tcW w:w="1440" w:type="dxa"/>
            <w:vAlign w:val="center"/>
          </w:tcPr>
          <w:p w:rsidR="007857C8" w:rsidRDefault="00FC64B5">
            <w:pPr>
              <w:jc w:val="right"/>
            </w:pPr>
            <w:r>
              <w:rPr>
                <w:color w:val="000000"/>
                <w:kern w:val="0"/>
                <w:szCs w:val="21"/>
              </w:rPr>
              <w:t>300,000</w:t>
            </w:r>
          </w:p>
        </w:tc>
        <w:tc>
          <w:tcPr>
            <w:tcW w:w="1836" w:type="dxa"/>
            <w:vAlign w:val="center"/>
          </w:tcPr>
          <w:p w:rsidR="007857C8" w:rsidRDefault="00FC64B5">
            <w:pPr>
              <w:jc w:val="right"/>
            </w:pPr>
            <w:r>
              <w:rPr>
                <w:color w:val="000000"/>
                <w:kern w:val="0"/>
                <w:szCs w:val="21"/>
              </w:rPr>
              <w:t>29,547,000.00</w:t>
            </w:r>
          </w:p>
        </w:tc>
      </w:tr>
      <w:tr w:rsidR="007857C8">
        <w:tc>
          <w:tcPr>
            <w:tcW w:w="1500" w:type="dxa"/>
            <w:vAlign w:val="center"/>
          </w:tcPr>
          <w:p w:rsidR="007857C8" w:rsidRDefault="00FC64B5">
            <w:pPr>
              <w:jc w:val="center"/>
            </w:pPr>
            <w:r>
              <w:rPr>
                <w:color w:val="000000"/>
                <w:kern w:val="0"/>
                <w:szCs w:val="21"/>
              </w:rPr>
              <w:t>102000790</w:t>
            </w:r>
          </w:p>
        </w:tc>
        <w:tc>
          <w:tcPr>
            <w:tcW w:w="1500" w:type="dxa"/>
            <w:vAlign w:val="center"/>
          </w:tcPr>
          <w:p w:rsidR="007857C8" w:rsidRDefault="00FC64B5">
            <w:pPr>
              <w:jc w:val="center"/>
            </w:pPr>
            <w:r>
              <w:rPr>
                <w:color w:val="000000"/>
                <w:kern w:val="0"/>
                <w:szCs w:val="21"/>
              </w:rPr>
              <w:t>20</w:t>
            </w:r>
            <w:r>
              <w:rPr>
                <w:color w:val="000000"/>
                <w:kern w:val="0"/>
                <w:szCs w:val="21"/>
              </w:rPr>
              <w:t>首农食品</w:t>
            </w:r>
            <w:r>
              <w:rPr>
                <w:color w:val="000000"/>
                <w:kern w:val="0"/>
                <w:szCs w:val="21"/>
              </w:rPr>
              <w:t>MTN003</w:t>
            </w:r>
          </w:p>
        </w:tc>
        <w:tc>
          <w:tcPr>
            <w:tcW w:w="1500" w:type="dxa"/>
            <w:vAlign w:val="center"/>
          </w:tcPr>
          <w:p w:rsidR="007857C8" w:rsidRDefault="00FC64B5">
            <w:pPr>
              <w:jc w:val="center"/>
            </w:pPr>
            <w:r>
              <w:rPr>
                <w:color w:val="000000"/>
                <w:kern w:val="0"/>
                <w:szCs w:val="21"/>
              </w:rPr>
              <w:t>2020-07-07</w:t>
            </w:r>
          </w:p>
        </w:tc>
        <w:tc>
          <w:tcPr>
            <w:tcW w:w="1260" w:type="dxa"/>
            <w:vAlign w:val="center"/>
          </w:tcPr>
          <w:p w:rsidR="007857C8" w:rsidRDefault="00FC64B5">
            <w:pPr>
              <w:jc w:val="right"/>
            </w:pPr>
            <w:r>
              <w:rPr>
                <w:color w:val="000000"/>
                <w:kern w:val="0"/>
                <w:szCs w:val="21"/>
              </w:rPr>
              <w:t>98.06</w:t>
            </w:r>
          </w:p>
        </w:tc>
        <w:tc>
          <w:tcPr>
            <w:tcW w:w="1440" w:type="dxa"/>
            <w:vAlign w:val="center"/>
          </w:tcPr>
          <w:p w:rsidR="007857C8" w:rsidRDefault="00FC64B5">
            <w:pPr>
              <w:jc w:val="right"/>
            </w:pPr>
            <w:r>
              <w:rPr>
                <w:color w:val="000000"/>
                <w:kern w:val="0"/>
                <w:szCs w:val="21"/>
              </w:rPr>
              <w:t>99,000</w:t>
            </w:r>
          </w:p>
        </w:tc>
        <w:tc>
          <w:tcPr>
            <w:tcW w:w="1836" w:type="dxa"/>
            <w:vAlign w:val="center"/>
          </w:tcPr>
          <w:p w:rsidR="007857C8" w:rsidRDefault="00FC64B5">
            <w:pPr>
              <w:jc w:val="right"/>
            </w:pPr>
            <w:r>
              <w:rPr>
                <w:color w:val="000000"/>
                <w:kern w:val="0"/>
                <w:szCs w:val="21"/>
              </w:rPr>
              <w:t>9,707,940.00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514,000</w:t>
            </w:r>
          </w:p>
        </w:tc>
        <w:tc>
          <w:tcPr>
            <w:tcW w:w="1836" w:type="dxa"/>
            <w:vAlign w:val="center"/>
          </w:tcPr>
          <w:p w:rsidR="00753756" w:rsidRPr="00224952" w:rsidRDefault="00753756" w:rsidP="001C7E53">
            <w:pPr>
              <w:jc w:val="right"/>
              <w:rPr>
                <w:szCs w:val="21"/>
              </w:rPr>
            </w:pPr>
            <w:r w:rsidRPr="00224952">
              <w:rPr>
                <w:szCs w:val="21"/>
              </w:rPr>
              <w:t>50,489,290.00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lastRenderedPageBreak/>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156,000,000.00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7857C8" w:rsidRDefault="00FC64B5">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7857C8" w:rsidRDefault="00FC64B5">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7857C8" w:rsidRDefault="00FC64B5">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112.83%</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100AB3" w:rsidTr="0080467A">
        <w:trPr>
          <w:jc w:val="center"/>
        </w:trPr>
        <w:tc>
          <w:tcPr>
            <w:tcW w:w="3686" w:type="dxa"/>
            <w:vAlign w:val="center"/>
            <w:hideMark/>
          </w:tcPr>
          <w:p w:rsidR="00100AB3" w:rsidRDefault="00100AB3" w:rsidP="00100AB3">
            <w:pPr>
              <w:jc w:val="center"/>
              <w:rPr>
                <w:rFonts w:eastAsiaTheme="minorEastAsia"/>
                <w:szCs w:val="21"/>
              </w:rPr>
            </w:pPr>
            <w:r>
              <w:rPr>
                <w:rFonts w:eastAsiaTheme="minorEastAsia" w:hint="eastAsia"/>
                <w:szCs w:val="21"/>
              </w:rPr>
              <w:t>短期信用评级</w:t>
            </w:r>
          </w:p>
        </w:tc>
        <w:tc>
          <w:tcPr>
            <w:tcW w:w="4961" w:type="dxa"/>
            <w:hideMark/>
          </w:tcPr>
          <w:p w:rsidR="00100AB3" w:rsidRDefault="00100AB3" w:rsidP="00100AB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100AB3" w:rsidRDefault="00100AB3" w:rsidP="00100AB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lastRenderedPageBreak/>
              <w:t>A-1</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Pr="00224952" w:rsidRDefault="00100AB3" w:rsidP="00100AB3">
            <w:pPr>
              <w:rPr>
                <w:szCs w:val="21"/>
              </w:rPr>
            </w:pPr>
            <w:r w:rsidRPr="00224952">
              <w:rPr>
                <w:szCs w:val="21"/>
              </w:rPr>
              <w:t>A-1</w:t>
            </w:r>
            <w:r w:rsidRPr="00224952">
              <w:rPr>
                <w:rFonts w:hint="eastAsia"/>
                <w:szCs w:val="21"/>
              </w:rPr>
              <w:t>以下</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未评级</w:t>
            </w:r>
          </w:p>
        </w:tc>
        <w:tc>
          <w:tcPr>
            <w:tcW w:w="4961" w:type="dxa"/>
            <w:vAlign w:val="center"/>
            <w:hideMark/>
          </w:tcPr>
          <w:p w:rsidR="00100AB3" w:rsidRPr="00224952" w:rsidRDefault="00100AB3" w:rsidP="00100AB3">
            <w:pPr>
              <w:jc w:val="right"/>
              <w:rPr>
                <w:szCs w:val="21"/>
              </w:rPr>
            </w:pPr>
            <w:r w:rsidRPr="00224952">
              <w:rPr>
                <w:szCs w:val="21"/>
              </w:rPr>
              <w:t>0.00</w:t>
            </w:r>
          </w:p>
        </w:tc>
      </w:tr>
      <w:tr w:rsidR="00100AB3" w:rsidTr="0080467A">
        <w:trPr>
          <w:jc w:val="center"/>
        </w:trPr>
        <w:tc>
          <w:tcPr>
            <w:tcW w:w="3686" w:type="dxa"/>
            <w:vAlign w:val="center"/>
            <w:hideMark/>
          </w:tcPr>
          <w:p w:rsidR="00100AB3" w:rsidRDefault="00100AB3" w:rsidP="00100AB3">
            <w:pPr>
              <w:rPr>
                <w:rFonts w:eastAsiaTheme="minorEastAsia"/>
                <w:szCs w:val="21"/>
              </w:rPr>
            </w:pPr>
            <w:r>
              <w:rPr>
                <w:rFonts w:eastAsiaTheme="minorEastAsia" w:hint="eastAsia"/>
                <w:kern w:val="0"/>
                <w:szCs w:val="21"/>
              </w:rPr>
              <w:t>合计</w:t>
            </w:r>
          </w:p>
        </w:tc>
        <w:tc>
          <w:tcPr>
            <w:tcW w:w="4961" w:type="dxa"/>
            <w:vAlign w:val="center"/>
            <w:hideMark/>
          </w:tcPr>
          <w:p w:rsidR="00100AB3" w:rsidRPr="00224952" w:rsidRDefault="00100AB3" w:rsidP="00100AB3">
            <w:pPr>
              <w:jc w:val="right"/>
              <w:rPr>
                <w:szCs w:val="21"/>
              </w:rPr>
            </w:pPr>
            <w:r w:rsidRPr="00224952">
              <w:rPr>
                <w:szCs w:val="21"/>
              </w:rPr>
              <w:t>0.00</w:t>
            </w:r>
          </w:p>
        </w:tc>
      </w:tr>
    </w:tbl>
    <w:p w:rsidR="007857C8" w:rsidRDefault="00FC64B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857C8" w:rsidRDefault="00FC64B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DE767F" w:rsidTr="0080467A">
        <w:trPr>
          <w:jc w:val="center"/>
        </w:trPr>
        <w:tc>
          <w:tcPr>
            <w:tcW w:w="3686"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4961"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961"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686"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4961"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9777E4" w:rsidTr="0080467A">
        <w:trPr>
          <w:jc w:val="center"/>
        </w:trPr>
        <w:tc>
          <w:tcPr>
            <w:tcW w:w="3758" w:type="dxa"/>
            <w:vAlign w:val="center"/>
            <w:hideMark/>
          </w:tcPr>
          <w:p w:rsidR="009777E4" w:rsidRDefault="009777E4" w:rsidP="00655470">
            <w:pPr>
              <w:jc w:val="center"/>
              <w:rPr>
                <w:rFonts w:eastAsiaTheme="minorEastAsia"/>
                <w:szCs w:val="21"/>
              </w:rPr>
            </w:pPr>
            <w:r>
              <w:rPr>
                <w:rFonts w:eastAsiaTheme="minorEastAsia" w:hint="eastAsia"/>
                <w:szCs w:val="21"/>
              </w:rPr>
              <w:t>长期信用评级</w:t>
            </w:r>
          </w:p>
        </w:tc>
        <w:tc>
          <w:tcPr>
            <w:tcW w:w="4889" w:type="dxa"/>
            <w:hideMark/>
          </w:tcPr>
          <w:p w:rsidR="009777E4" w:rsidRDefault="009777E4" w:rsidP="00655470">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9777E4" w:rsidRDefault="009777E4" w:rsidP="00655470">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p>
        </w:tc>
        <w:tc>
          <w:tcPr>
            <w:tcW w:w="4889" w:type="dxa"/>
            <w:vAlign w:val="center"/>
            <w:hideMark/>
          </w:tcPr>
          <w:p w:rsidR="009777E4" w:rsidRPr="00224952" w:rsidRDefault="009777E4" w:rsidP="00655470">
            <w:pPr>
              <w:jc w:val="right"/>
              <w:rPr>
                <w:szCs w:val="21"/>
              </w:rPr>
            </w:pPr>
            <w:r w:rsidRPr="00224952">
              <w:rPr>
                <w:szCs w:val="21"/>
              </w:rPr>
              <w:t>796,414,193.92</w:t>
            </w:r>
          </w:p>
        </w:tc>
      </w:tr>
      <w:tr w:rsidR="009777E4" w:rsidTr="0080467A">
        <w:trPr>
          <w:jc w:val="center"/>
        </w:trPr>
        <w:tc>
          <w:tcPr>
            <w:tcW w:w="3758" w:type="dxa"/>
            <w:vAlign w:val="center"/>
            <w:hideMark/>
          </w:tcPr>
          <w:p w:rsidR="009777E4" w:rsidRPr="00224952" w:rsidRDefault="009777E4" w:rsidP="00655470">
            <w:pPr>
              <w:rPr>
                <w:szCs w:val="21"/>
              </w:rPr>
            </w:pPr>
            <w:r w:rsidRPr="00224952">
              <w:rPr>
                <w:szCs w:val="21"/>
              </w:rPr>
              <w:t>AAA</w:t>
            </w:r>
            <w:r w:rsidRPr="00224952">
              <w:rPr>
                <w:rFonts w:hint="eastAsia"/>
                <w:szCs w:val="21"/>
              </w:rPr>
              <w:t>以下</w:t>
            </w:r>
          </w:p>
        </w:tc>
        <w:tc>
          <w:tcPr>
            <w:tcW w:w="4889" w:type="dxa"/>
            <w:vAlign w:val="center"/>
            <w:hideMark/>
          </w:tcPr>
          <w:p w:rsidR="009777E4" w:rsidRPr="00224952" w:rsidRDefault="009777E4" w:rsidP="00655470">
            <w:pPr>
              <w:jc w:val="right"/>
              <w:rPr>
                <w:szCs w:val="21"/>
              </w:rPr>
            </w:pPr>
            <w:r w:rsidRPr="00224952">
              <w:rPr>
                <w:szCs w:val="21"/>
              </w:rPr>
              <w:t>290,481,486.34</w:t>
            </w:r>
          </w:p>
        </w:tc>
      </w:tr>
      <w:tr w:rsidR="009777E4" w:rsidTr="0080467A">
        <w:trPr>
          <w:jc w:val="center"/>
        </w:trPr>
        <w:tc>
          <w:tcPr>
            <w:tcW w:w="3758" w:type="dxa"/>
            <w:vAlign w:val="center"/>
            <w:hideMark/>
          </w:tcPr>
          <w:p w:rsidR="009777E4" w:rsidRDefault="009777E4" w:rsidP="00655470">
            <w:pPr>
              <w:rPr>
                <w:rFonts w:eastAsiaTheme="minorEastAsia"/>
                <w:szCs w:val="21"/>
              </w:rPr>
            </w:pPr>
            <w:r>
              <w:rPr>
                <w:rFonts w:eastAsiaTheme="minorEastAsia" w:hint="eastAsia"/>
                <w:kern w:val="0"/>
                <w:szCs w:val="21"/>
              </w:rPr>
              <w:t>未评级</w:t>
            </w:r>
          </w:p>
        </w:tc>
        <w:tc>
          <w:tcPr>
            <w:tcW w:w="4889" w:type="dxa"/>
            <w:vAlign w:val="center"/>
            <w:hideMark/>
          </w:tcPr>
          <w:p w:rsidR="009777E4" w:rsidRPr="00224952" w:rsidRDefault="009777E4" w:rsidP="00655470">
            <w:pPr>
              <w:jc w:val="right"/>
              <w:rPr>
                <w:szCs w:val="21"/>
              </w:rPr>
            </w:pPr>
            <w:r w:rsidRPr="00224952">
              <w:rPr>
                <w:szCs w:val="21"/>
              </w:rPr>
              <w:t>39,186,271.74</w:t>
            </w:r>
          </w:p>
        </w:tc>
      </w:tr>
      <w:tr w:rsidR="009777E4" w:rsidTr="0080467A">
        <w:trPr>
          <w:jc w:val="center"/>
        </w:trPr>
        <w:tc>
          <w:tcPr>
            <w:tcW w:w="3758" w:type="dxa"/>
            <w:vAlign w:val="center"/>
            <w:hideMark/>
          </w:tcPr>
          <w:p w:rsidR="009777E4" w:rsidRDefault="009777E4" w:rsidP="00655470">
            <w:pPr>
              <w:rPr>
                <w:rFonts w:eastAsiaTheme="minorEastAsia"/>
                <w:kern w:val="0"/>
                <w:szCs w:val="21"/>
              </w:rPr>
            </w:pPr>
            <w:r>
              <w:rPr>
                <w:rFonts w:eastAsiaTheme="minorEastAsia" w:hint="eastAsia"/>
                <w:kern w:val="0"/>
                <w:szCs w:val="21"/>
              </w:rPr>
              <w:t>合计</w:t>
            </w:r>
          </w:p>
        </w:tc>
        <w:tc>
          <w:tcPr>
            <w:tcW w:w="4889" w:type="dxa"/>
            <w:vAlign w:val="center"/>
            <w:hideMark/>
          </w:tcPr>
          <w:p w:rsidR="009777E4" w:rsidRPr="00224952" w:rsidRDefault="009777E4" w:rsidP="00655470">
            <w:pPr>
              <w:jc w:val="right"/>
              <w:rPr>
                <w:szCs w:val="21"/>
              </w:rPr>
            </w:pPr>
            <w:r w:rsidRPr="00224952">
              <w:rPr>
                <w:szCs w:val="21"/>
              </w:rPr>
              <w:t>1,126,081,952.00</w:t>
            </w:r>
          </w:p>
        </w:tc>
      </w:tr>
    </w:tbl>
    <w:p w:rsidR="007857C8" w:rsidRDefault="00FC64B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DE767F" w:rsidTr="0080467A">
        <w:trPr>
          <w:jc w:val="center"/>
        </w:trPr>
        <w:tc>
          <w:tcPr>
            <w:tcW w:w="3758"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8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lastRenderedPageBreak/>
              <w:t>AAA</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89"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758"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4889"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DE767F" w:rsidTr="0080467A">
        <w:trPr>
          <w:jc w:val="center"/>
        </w:trPr>
        <w:tc>
          <w:tcPr>
            <w:tcW w:w="3827"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4820"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p>
        </w:tc>
        <w:tc>
          <w:tcPr>
            <w:tcW w:w="4820" w:type="dxa"/>
            <w:hideMark/>
          </w:tcPr>
          <w:p w:rsidR="00DE767F" w:rsidRDefault="00DE767F">
            <w:pPr>
              <w:jc w:val="right"/>
              <w:rPr>
                <w:rFonts w:eastAsiaTheme="minorEastAsia"/>
                <w:szCs w:val="21"/>
              </w:rPr>
            </w:pPr>
            <w:r>
              <w:rPr>
                <w:rFonts w:eastAsiaTheme="minorEastAsia"/>
                <w:szCs w:val="21"/>
              </w:rPr>
              <w:t>49,166,674.73</w:t>
            </w:r>
          </w:p>
        </w:tc>
      </w:tr>
      <w:tr w:rsidR="00DE767F" w:rsidTr="0080467A">
        <w:trPr>
          <w:jc w:val="center"/>
        </w:trPr>
        <w:tc>
          <w:tcPr>
            <w:tcW w:w="3827"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4820"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3827"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4820" w:type="dxa"/>
            <w:vAlign w:val="center"/>
            <w:hideMark/>
          </w:tcPr>
          <w:p w:rsidR="00DE767F" w:rsidRDefault="00DE767F">
            <w:pPr>
              <w:jc w:val="right"/>
              <w:rPr>
                <w:rFonts w:eastAsiaTheme="minorEastAsia"/>
                <w:szCs w:val="21"/>
              </w:rPr>
            </w:pPr>
            <w:r>
              <w:rPr>
                <w:rFonts w:eastAsiaTheme="minorEastAsia"/>
                <w:szCs w:val="21"/>
              </w:rPr>
              <w:t>49,166,674.73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7857C8" w:rsidRDefault="00FC64B5">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7857C8" w:rsidRDefault="00FC64B5">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w:t>
      </w:r>
      <w:r w:rsidRPr="00E56272">
        <w:rPr>
          <w:kern w:val="0"/>
          <w:szCs w:val="21"/>
        </w:rPr>
        <w:lastRenderedPageBreak/>
        <w:t>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857C8">
        <w:trPr>
          <w:jc w:val="center"/>
        </w:trPr>
        <w:tc>
          <w:tcPr>
            <w:tcW w:w="1588" w:type="dxa"/>
            <w:vAlign w:val="center"/>
          </w:tcPr>
          <w:p w:rsidR="007857C8" w:rsidRDefault="00FC64B5">
            <w:pPr>
              <w:jc w:val="center"/>
            </w:pPr>
            <w:r>
              <w:rPr>
                <w:color w:val="000000"/>
                <w:szCs w:val="21"/>
              </w:rPr>
              <w:t>银行存款</w:t>
            </w:r>
          </w:p>
        </w:tc>
        <w:tc>
          <w:tcPr>
            <w:tcW w:w="1701" w:type="dxa"/>
            <w:vAlign w:val="center"/>
          </w:tcPr>
          <w:p w:rsidR="007857C8" w:rsidRDefault="00FC64B5">
            <w:pPr>
              <w:jc w:val="right"/>
            </w:pPr>
            <w:r>
              <w:rPr>
                <w:color w:val="000000"/>
                <w:szCs w:val="21"/>
              </w:rPr>
              <w:t>3,932,109.40</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3,932,109.40</w:t>
            </w:r>
          </w:p>
        </w:tc>
      </w:tr>
      <w:tr w:rsidR="007857C8">
        <w:trPr>
          <w:jc w:val="center"/>
        </w:trPr>
        <w:tc>
          <w:tcPr>
            <w:tcW w:w="1588" w:type="dxa"/>
            <w:vAlign w:val="center"/>
          </w:tcPr>
          <w:p w:rsidR="007857C8" w:rsidRDefault="00FC64B5">
            <w:pPr>
              <w:jc w:val="center"/>
            </w:pPr>
            <w:r>
              <w:rPr>
                <w:color w:val="000000"/>
                <w:szCs w:val="21"/>
              </w:rPr>
              <w:t>结算备付金</w:t>
            </w:r>
          </w:p>
        </w:tc>
        <w:tc>
          <w:tcPr>
            <w:tcW w:w="1701" w:type="dxa"/>
            <w:vAlign w:val="center"/>
          </w:tcPr>
          <w:p w:rsidR="007857C8" w:rsidRDefault="00FC64B5">
            <w:pPr>
              <w:jc w:val="right"/>
            </w:pPr>
            <w:r>
              <w:rPr>
                <w:color w:val="000000"/>
                <w:szCs w:val="21"/>
              </w:rPr>
              <w:t>28,526,307.73</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28,526,307.73</w:t>
            </w:r>
          </w:p>
        </w:tc>
      </w:tr>
      <w:tr w:rsidR="007857C8">
        <w:trPr>
          <w:jc w:val="center"/>
        </w:trPr>
        <w:tc>
          <w:tcPr>
            <w:tcW w:w="1588" w:type="dxa"/>
            <w:vAlign w:val="center"/>
          </w:tcPr>
          <w:p w:rsidR="007857C8" w:rsidRDefault="00FC64B5">
            <w:pPr>
              <w:jc w:val="center"/>
            </w:pPr>
            <w:r>
              <w:rPr>
                <w:color w:val="000000"/>
                <w:szCs w:val="21"/>
              </w:rPr>
              <w:t>存出保证金</w:t>
            </w:r>
          </w:p>
        </w:tc>
        <w:tc>
          <w:tcPr>
            <w:tcW w:w="1701" w:type="dxa"/>
            <w:vAlign w:val="center"/>
          </w:tcPr>
          <w:p w:rsidR="007857C8" w:rsidRDefault="00FC64B5">
            <w:pPr>
              <w:jc w:val="right"/>
            </w:pPr>
            <w:r>
              <w:rPr>
                <w:color w:val="000000"/>
                <w:szCs w:val="21"/>
              </w:rPr>
              <w:t>2,608,573.36</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2,608,573.36</w:t>
            </w:r>
          </w:p>
        </w:tc>
      </w:tr>
      <w:tr w:rsidR="007857C8">
        <w:trPr>
          <w:jc w:val="center"/>
        </w:trPr>
        <w:tc>
          <w:tcPr>
            <w:tcW w:w="1588" w:type="dxa"/>
            <w:vAlign w:val="center"/>
          </w:tcPr>
          <w:p w:rsidR="007857C8" w:rsidRDefault="00FC64B5">
            <w:pPr>
              <w:jc w:val="center"/>
            </w:pPr>
            <w:r>
              <w:rPr>
                <w:color w:val="000000"/>
                <w:szCs w:val="21"/>
              </w:rPr>
              <w:t>交易性金融资产</w:t>
            </w:r>
          </w:p>
        </w:tc>
        <w:tc>
          <w:tcPr>
            <w:tcW w:w="1701" w:type="dxa"/>
            <w:vAlign w:val="center"/>
          </w:tcPr>
          <w:p w:rsidR="007857C8" w:rsidRDefault="00FC64B5">
            <w:pPr>
              <w:jc w:val="right"/>
            </w:pPr>
            <w:r>
              <w:rPr>
                <w:color w:val="000000"/>
                <w:szCs w:val="21"/>
              </w:rPr>
              <w:t>86,569,000.00</w:t>
            </w:r>
          </w:p>
        </w:tc>
        <w:tc>
          <w:tcPr>
            <w:tcW w:w="1701" w:type="dxa"/>
            <w:vAlign w:val="center"/>
          </w:tcPr>
          <w:p w:rsidR="007857C8" w:rsidRDefault="00FC64B5">
            <w:pPr>
              <w:jc w:val="right"/>
            </w:pPr>
            <w:r>
              <w:rPr>
                <w:color w:val="000000"/>
                <w:szCs w:val="21"/>
              </w:rPr>
              <w:t>1,036,606,000.00</w:t>
            </w:r>
          </w:p>
        </w:tc>
        <w:tc>
          <w:tcPr>
            <w:tcW w:w="1559" w:type="dxa"/>
            <w:vAlign w:val="center"/>
          </w:tcPr>
          <w:p w:rsidR="007857C8" w:rsidRDefault="00FC64B5">
            <w:pPr>
              <w:jc w:val="right"/>
            </w:pPr>
            <w:r>
              <w:rPr>
                <w:color w:val="000000"/>
                <w:szCs w:val="21"/>
              </w:rPr>
              <w:t>38,792,000.00</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1,161,967,000.00</w:t>
            </w:r>
          </w:p>
        </w:tc>
      </w:tr>
      <w:tr w:rsidR="007857C8">
        <w:trPr>
          <w:jc w:val="center"/>
        </w:trPr>
        <w:tc>
          <w:tcPr>
            <w:tcW w:w="1588" w:type="dxa"/>
            <w:vAlign w:val="center"/>
          </w:tcPr>
          <w:p w:rsidR="007857C8" w:rsidRDefault="00FC64B5">
            <w:pPr>
              <w:jc w:val="center"/>
            </w:pPr>
            <w:r>
              <w:rPr>
                <w:color w:val="000000"/>
                <w:szCs w:val="21"/>
              </w:rPr>
              <w:t>衍生金融资产</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买入返售金融资产</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应收证券清算款</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138,006.68</w:t>
            </w:r>
          </w:p>
        </w:tc>
        <w:tc>
          <w:tcPr>
            <w:tcW w:w="1301" w:type="dxa"/>
            <w:vAlign w:val="center"/>
          </w:tcPr>
          <w:p w:rsidR="007857C8" w:rsidRDefault="00FC64B5">
            <w:pPr>
              <w:jc w:val="right"/>
            </w:pPr>
            <w:r>
              <w:rPr>
                <w:color w:val="000000"/>
                <w:szCs w:val="21"/>
              </w:rPr>
              <w:t>138,006.68</w:t>
            </w:r>
          </w:p>
        </w:tc>
      </w:tr>
      <w:tr w:rsidR="007857C8">
        <w:trPr>
          <w:jc w:val="center"/>
        </w:trPr>
        <w:tc>
          <w:tcPr>
            <w:tcW w:w="1588" w:type="dxa"/>
            <w:vAlign w:val="center"/>
          </w:tcPr>
          <w:p w:rsidR="007857C8" w:rsidRDefault="00FC64B5">
            <w:pPr>
              <w:jc w:val="center"/>
            </w:pPr>
            <w:r>
              <w:rPr>
                <w:color w:val="000000"/>
                <w:szCs w:val="21"/>
              </w:rPr>
              <w:t>应收利息</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13,294,185.71</w:t>
            </w:r>
          </w:p>
        </w:tc>
        <w:tc>
          <w:tcPr>
            <w:tcW w:w="1301" w:type="dxa"/>
            <w:vAlign w:val="center"/>
          </w:tcPr>
          <w:p w:rsidR="007857C8" w:rsidRDefault="00FC64B5">
            <w:pPr>
              <w:jc w:val="right"/>
            </w:pPr>
            <w:r>
              <w:rPr>
                <w:color w:val="000000"/>
                <w:szCs w:val="21"/>
              </w:rPr>
              <w:t>13,294,185.71</w:t>
            </w:r>
          </w:p>
        </w:tc>
      </w:tr>
      <w:tr w:rsidR="007857C8">
        <w:trPr>
          <w:jc w:val="center"/>
        </w:trPr>
        <w:tc>
          <w:tcPr>
            <w:tcW w:w="1588" w:type="dxa"/>
            <w:vAlign w:val="center"/>
          </w:tcPr>
          <w:p w:rsidR="007857C8" w:rsidRDefault="00FC64B5">
            <w:pPr>
              <w:jc w:val="center"/>
            </w:pPr>
            <w:r>
              <w:rPr>
                <w:color w:val="000000"/>
                <w:szCs w:val="21"/>
              </w:rPr>
              <w:t>应收股利</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应收申购款</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递延所得税资产</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其他资产</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121,635,990.49</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1,036,606,000.00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38,792,000.00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13,432,192.39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1,210,466,182.88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857C8">
        <w:trPr>
          <w:jc w:val="center"/>
        </w:trPr>
        <w:tc>
          <w:tcPr>
            <w:tcW w:w="1588" w:type="dxa"/>
            <w:vAlign w:val="center"/>
          </w:tcPr>
          <w:p w:rsidR="007857C8" w:rsidRDefault="00FC64B5">
            <w:pPr>
              <w:jc w:val="center"/>
            </w:pPr>
            <w:r>
              <w:rPr>
                <w:color w:val="000000"/>
                <w:szCs w:val="21"/>
              </w:rPr>
              <w:t>短期借款</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交易性金融负债</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衍生金融负债</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卖出回购金融资产款</w:t>
            </w:r>
          </w:p>
        </w:tc>
        <w:tc>
          <w:tcPr>
            <w:tcW w:w="1701" w:type="dxa"/>
            <w:vAlign w:val="center"/>
          </w:tcPr>
          <w:p w:rsidR="007857C8" w:rsidRDefault="00FC64B5">
            <w:pPr>
              <w:jc w:val="right"/>
            </w:pPr>
            <w:r>
              <w:rPr>
                <w:color w:val="000000"/>
                <w:szCs w:val="21"/>
              </w:rPr>
              <w:t>203,012,619.49</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203,012,619.49</w:t>
            </w:r>
          </w:p>
        </w:tc>
      </w:tr>
      <w:tr w:rsidR="007857C8">
        <w:trPr>
          <w:jc w:val="center"/>
        </w:trPr>
        <w:tc>
          <w:tcPr>
            <w:tcW w:w="1588" w:type="dxa"/>
            <w:vAlign w:val="center"/>
          </w:tcPr>
          <w:p w:rsidR="007857C8" w:rsidRDefault="00FC64B5">
            <w:pPr>
              <w:jc w:val="center"/>
            </w:pPr>
            <w:r>
              <w:rPr>
                <w:color w:val="000000"/>
                <w:szCs w:val="21"/>
              </w:rPr>
              <w:t>应付证券清算款</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应付赎回款</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应付管理人报酬</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248,062.67</w:t>
            </w:r>
          </w:p>
        </w:tc>
        <w:tc>
          <w:tcPr>
            <w:tcW w:w="1301" w:type="dxa"/>
            <w:vAlign w:val="center"/>
          </w:tcPr>
          <w:p w:rsidR="007857C8" w:rsidRDefault="00FC64B5">
            <w:pPr>
              <w:jc w:val="right"/>
            </w:pPr>
            <w:r>
              <w:rPr>
                <w:color w:val="000000"/>
                <w:szCs w:val="21"/>
              </w:rPr>
              <w:t>248,062.67</w:t>
            </w:r>
          </w:p>
        </w:tc>
      </w:tr>
      <w:tr w:rsidR="007857C8">
        <w:trPr>
          <w:jc w:val="center"/>
        </w:trPr>
        <w:tc>
          <w:tcPr>
            <w:tcW w:w="1588" w:type="dxa"/>
            <w:vAlign w:val="center"/>
          </w:tcPr>
          <w:p w:rsidR="007857C8" w:rsidRDefault="00FC64B5">
            <w:pPr>
              <w:jc w:val="center"/>
            </w:pPr>
            <w:r>
              <w:rPr>
                <w:color w:val="000000"/>
                <w:szCs w:val="21"/>
              </w:rPr>
              <w:t>应付托管费</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82,687.56</w:t>
            </w:r>
          </w:p>
        </w:tc>
        <w:tc>
          <w:tcPr>
            <w:tcW w:w="1301" w:type="dxa"/>
            <w:vAlign w:val="center"/>
          </w:tcPr>
          <w:p w:rsidR="007857C8" w:rsidRDefault="00FC64B5">
            <w:pPr>
              <w:jc w:val="right"/>
            </w:pPr>
            <w:r>
              <w:rPr>
                <w:color w:val="000000"/>
                <w:szCs w:val="21"/>
              </w:rPr>
              <w:t>82,687.56</w:t>
            </w:r>
          </w:p>
        </w:tc>
      </w:tr>
      <w:tr w:rsidR="007857C8">
        <w:trPr>
          <w:jc w:val="center"/>
        </w:trPr>
        <w:tc>
          <w:tcPr>
            <w:tcW w:w="1588" w:type="dxa"/>
            <w:vAlign w:val="center"/>
          </w:tcPr>
          <w:p w:rsidR="007857C8" w:rsidRDefault="00FC64B5">
            <w:pPr>
              <w:jc w:val="center"/>
            </w:pPr>
            <w:r>
              <w:rPr>
                <w:color w:val="000000"/>
                <w:szCs w:val="21"/>
              </w:rPr>
              <w:t>应付销售服务费</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应付交易费用</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24,041.50</w:t>
            </w:r>
          </w:p>
        </w:tc>
        <w:tc>
          <w:tcPr>
            <w:tcW w:w="1301" w:type="dxa"/>
            <w:vAlign w:val="center"/>
          </w:tcPr>
          <w:p w:rsidR="007857C8" w:rsidRDefault="00FC64B5">
            <w:pPr>
              <w:jc w:val="right"/>
            </w:pPr>
            <w:r>
              <w:rPr>
                <w:color w:val="000000"/>
                <w:szCs w:val="21"/>
              </w:rPr>
              <w:t>24,041.50</w:t>
            </w:r>
          </w:p>
        </w:tc>
      </w:tr>
      <w:tr w:rsidR="007857C8">
        <w:trPr>
          <w:jc w:val="center"/>
        </w:trPr>
        <w:tc>
          <w:tcPr>
            <w:tcW w:w="1588" w:type="dxa"/>
            <w:vAlign w:val="center"/>
          </w:tcPr>
          <w:p w:rsidR="007857C8" w:rsidRDefault="00FC64B5">
            <w:pPr>
              <w:jc w:val="center"/>
            </w:pPr>
            <w:r>
              <w:rPr>
                <w:color w:val="000000"/>
                <w:szCs w:val="21"/>
              </w:rPr>
              <w:t>应交税费</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179,455.51</w:t>
            </w:r>
          </w:p>
        </w:tc>
        <w:tc>
          <w:tcPr>
            <w:tcW w:w="1301" w:type="dxa"/>
            <w:vAlign w:val="center"/>
          </w:tcPr>
          <w:p w:rsidR="007857C8" w:rsidRDefault="00FC64B5">
            <w:pPr>
              <w:jc w:val="right"/>
            </w:pPr>
            <w:r>
              <w:rPr>
                <w:color w:val="000000"/>
                <w:szCs w:val="21"/>
              </w:rPr>
              <w:t>179,455.51</w:t>
            </w:r>
          </w:p>
        </w:tc>
      </w:tr>
      <w:tr w:rsidR="007857C8">
        <w:trPr>
          <w:jc w:val="center"/>
        </w:trPr>
        <w:tc>
          <w:tcPr>
            <w:tcW w:w="1588" w:type="dxa"/>
            <w:vAlign w:val="center"/>
          </w:tcPr>
          <w:p w:rsidR="007857C8" w:rsidRDefault="00FC64B5">
            <w:pPr>
              <w:jc w:val="center"/>
            </w:pPr>
            <w:r>
              <w:rPr>
                <w:color w:val="000000"/>
                <w:szCs w:val="21"/>
              </w:rPr>
              <w:t>应付利息</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35,223.84</w:t>
            </w:r>
          </w:p>
        </w:tc>
        <w:tc>
          <w:tcPr>
            <w:tcW w:w="1301" w:type="dxa"/>
            <w:vAlign w:val="center"/>
          </w:tcPr>
          <w:p w:rsidR="007857C8" w:rsidRDefault="00FC64B5">
            <w:pPr>
              <w:jc w:val="right"/>
            </w:pPr>
            <w:r>
              <w:rPr>
                <w:color w:val="000000"/>
                <w:szCs w:val="21"/>
              </w:rPr>
              <w:t>35,223.84</w:t>
            </w:r>
          </w:p>
        </w:tc>
      </w:tr>
      <w:tr w:rsidR="007857C8">
        <w:trPr>
          <w:jc w:val="center"/>
        </w:trPr>
        <w:tc>
          <w:tcPr>
            <w:tcW w:w="1588" w:type="dxa"/>
            <w:vAlign w:val="center"/>
          </w:tcPr>
          <w:p w:rsidR="007857C8" w:rsidRDefault="00FC64B5">
            <w:pPr>
              <w:jc w:val="center"/>
            </w:pPr>
            <w:r>
              <w:rPr>
                <w:color w:val="000000"/>
                <w:szCs w:val="21"/>
              </w:rPr>
              <w:t>应付利润</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t>递延所得税负债</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301" w:type="dxa"/>
            <w:vAlign w:val="center"/>
          </w:tcPr>
          <w:p w:rsidR="007857C8" w:rsidRDefault="00FC64B5">
            <w:pPr>
              <w:jc w:val="right"/>
            </w:pPr>
            <w:r>
              <w:rPr>
                <w:color w:val="000000"/>
                <w:szCs w:val="21"/>
              </w:rPr>
              <w:t>-</w:t>
            </w:r>
          </w:p>
        </w:tc>
      </w:tr>
      <w:tr w:rsidR="007857C8">
        <w:trPr>
          <w:jc w:val="center"/>
        </w:trPr>
        <w:tc>
          <w:tcPr>
            <w:tcW w:w="1588" w:type="dxa"/>
            <w:vAlign w:val="center"/>
          </w:tcPr>
          <w:p w:rsidR="007857C8" w:rsidRDefault="00FC64B5">
            <w:pPr>
              <w:jc w:val="center"/>
            </w:pPr>
            <w:r>
              <w:rPr>
                <w:color w:val="000000"/>
                <w:szCs w:val="21"/>
              </w:rPr>
              <w:lastRenderedPageBreak/>
              <w:t>其他负债</w:t>
            </w:r>
          </w:p>
        </w:tc>
        <w:tc>
          <w:tcPr>
            <w:tcW w:w="1701" w:type="dxa"/>
            <w:vAlign w:val="center"/>
          </w:tcPr>
          <w:p w:rsidR="007857C8" w:rsidRDefault="00FC64B5">
            <w:pPr>
              <w:jc w:val="right"/>
            </w:pPr>
            <w:r>
              <w:rPr>
                <w:color w:val="000000"/>
                <w:szCs w:val="21"/>
              </w:rPr>
              <w:t>-</w:t>
            </w:r>
          </w:p>
        </w:tc>
        <w:tc>
          <w:tcPr>
            <w:tcW w:w="1701"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w:t>
            </w:r>
          </w:p>
        </w:tc>
        <w:tc>
          <w:tcPr>
            <w:tcW w:w="1559" w:type="dxa"/>
            <w:vAlign w:val="center"/>
          </w:tcPr>
          <w:p w:rsidR="007857C8" w:rsidRDefault="00FC64B5">
            <w:pPr>
              <w:jc w:val="right"/>
            </w:pPr>
            <w:r>
              <w:rPr>
                <w:color w:val="000000"/>
                <w:szCs w:val="21"/>
              </w:rPr>
              <w:t>22,976.29</w:t>
            </w:r>
          </w:p>
        </w:tc>
        <w:tc>
          <w:tcPr>
            <w:tcW w:w="1301" w:type="dxa"/>
            <w:vAlign w:val="center"/>
          </w:tcPr>
          <w:p w:rsidR="007857C8" w:rsidRDefault="00FC64B5">
            <w:pPr>
              <w:jc w:val="right"/>
            </w:pPr>
            <w:r>
              <w:rPr>
                <w:color w:val="000000"/>
                <w:szCs w:val="21"/>
              </w:rPr>
              <w:t>22,976.29</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203,012,619.49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592,447.37</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203,605,066.86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-81,376,629.00</w:t>
            </w:r>
          </w:p>
        </w:tc>
        <w:tc>
          <w:tcPr>
            <w:tcW w:w="1701" w:type="dxa"/>
            <w:vAlign w:val="center"/>
          </w:tcPr>
          <w:p w:rsidR="00753756" w:rsidRPr="00224952" w:rsidRDefault="00753756" w:rsidP="00B60413">
            <w:pPr>
              <w:spacing w:line="360" w:lineRule="auto"/>
              <w:jc w:val="center"/>
              <w:rPr>
                <w:szCs w:val="21"/>
              </w:rPr>
            </w:pPr>
            <w:r w:rsidRPr="00224952">
              <w:rPr>
                <w:szCs w:val="21"/>
              </w:rPr>
              <w:t>1,036,606,000.00</w:t>
            </w:r>
          </w:p>
        </w:tc>
        <w:tc>
          <w:tcPr>
            <w:tcW w:w="1559" w:type="dxa"/>
            <w:vAlign w:val="center"/>
          </w:tcPr>
          <w:p w:rsidR="00753756" w:rsidRPr="00224952" w:rsidRDefault="00753756" w:rsidP="00B60413">
            <w:pPr>
              <w:spacing w:line="360" w:lineRule="auto"/>
              <w:jc w:val="center"/>
              <w:rPr>
                <w:szCs w:val="21"/>
              </w:rPr>
            </w:pPr>
            <w:r w:rsidRPr="00224952">
              <w:rPr>
                <w:szCs w:val="21"/>
              </w:rPr>
              <w:t>38,792,000.00</w:t>
            </w:r>
          </w:p>
        </w:tc>
        <w:tc>
          <w:tcPr>
            <w:tcW w:w="1559" w:type="dxa"/>
            <w:vAlign w:val="center"/>
          </w:tcPr>
          <w:p w:rsidR="00753756" w:rsidRPr="00224952" w:rsidRDefault="00753756" w:rsidP="00C201C3">
            <w:pPr>
              <w:spacing w:line="360" w:lineRule="auto"/>
              <w:jc w:val="center"/>
              <w:rPr>
                <w:szCs w:val="21"/>
              </w:rPr>
            </w:pPr>
            <w:r w:rsidRPr="00224952">
              <w:rPr>
                <w:szCs w:val="21"/>
              </w:rPr>
              <w:t>12,839,745.02</w:t>
            </w:r>
          </w:p>
        </w:tc>
        <w:tc>
          <w:tcPr>
            <w:tcW w:w="1301" w:type="dxa"/>
            <w:vAlign w:val="center"/>
          </w:tcPr>
          <w:p w:rsidR="00753756" w:rsidRPr="00224952" w:rsidRDefault="00753756" w:rsidP="00B60413">
            <w:pPr>
              <w:spacing w:line="360" w:lineRule="auto"/>
              <w:jc w:val="center"/>
              <w:rPr>
                <w:szCs w:val="21"/>
              </w:rPr>
            </w:pPr>
            <w:r w:rsidRPr="00224952">
              <w:rPr>
                <w:szCs w:val="21"/>
              </w:rPr>
              <w:t>1,006,861,116.02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5598"/>
      </w:tblGrid>
      <w:tr w:rsidR="007857C8">
        <w:tc>
          <w:tcPr>
            <w:tcW w:w="851" w:type="dxa"/>
            <w:vAlign w:val="center"/>
          </w:tcPr>
          <w:p w:rsidR="007857C8" w:rsidRDefault="00FC64B5">
            <w:pPr>
              <w:jc w:val="left"/>
            </w:pPr>
            <w:r>
              <w:rPr>
                <w:rFonts w:eastAsiaTheme="minorEastAsia"/>
                <w:color w:val="000000"/>
                <w:szCs w:val="21"/>
              </w:rPr>
              <w:t>假设</w:t>
            </w:r>
          </w:p>
        </w:tc>
        <w:tc>
          <w:tcPr>
            <w:tcW w:w="8149" w:type="dxa"/>
            <w:gridSpan w:val="2"/>
            <w:vAlign w:val="center"/>
          </w:tcPr>
          <w:p w:rsidR="007857C8" w:rsidRDefault="00FC64B5">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5598" w:type="dxa"/>
          </w:tcPr>
          <w:p w:rsidR="00D65F6C" w:rsidRPr="007715BA" w:rsidRDefault="00D65F6C" w:rsidP="00E56272">
            <w:pPr>
              <w:spacing w:line="360" w:lineRule="auto"/>
              <w:ind w:firstLineChars="1100" w:firstLine="2310"/>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r>
      <w:tr w:rsidR="007857C8">
        <w:tc>
          <w:tcPr>
            <w:tcW w:w="851" w:type="dxa"/>
            <w:vMerge/>
          </w:tcPr>
          <w:p w:rsidR="007857C8" w:rsidRDefault="007857C8"/>
        </w:tc>
        <w:tc>
          <w:tcPr>
            <w:tcW w:w="2551" w:type="dxa"/>
            <w:vAlign w:val="center"/>
          </w:tcPr>
          <w:p w:rsidR="007857C8" w:rsidRDefault="00FC64B5">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5598" w:type="dxa"/>
            <w:vAlign w:val="center"/>
          </w:tcPr>
          <w:p w:rsidR="007857C8" w:rsidRDefault="00FC64B5">
            <w:pPr>
              <w:jc w:val="right"/>
            </w:pPr>
            <w:r>
              <w:rPr>
                <w:rFonts w:eastAsiaTheme="minorEastAsia"/>
                <w:color w:val="000000"/>
                <w:szCs w:val="21"/>
              </w:rPr>
              <w:t>8,623,498.19</w:t>
            </w:r>
          </w:p>
        </w:tc>
      </w:tr>
      <w:tr w:rsidR="007857C8">
        <w:tc>
          <w:tcPr>
            <w:tcW w:w="851" w:type="dxa"/>
            <w:vMerge/>
          </w:tcPr>
          <w:p w:rsidR="007857C8" w:rsidRDefault="007857C8"/>
        </w:tc>
        <w:tc>
          <w:tcPr>
            <w:tcW w:w="2551" w:type="dxa"/>
            <w:vAlign w:val="center"/>
          </w:tcPr>
          <w:p w:rsidR="007857C8" w:rsidRDefault="00FC64B5">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5598" w:type="dxa"/>
            <w:vAlign w:val="center"/>
          </w:tcPr>
          <w:p w:rsidR="007857C8" w:rsidRDefault="00FC64B5">
            <w:pPr>
              <w:jc w:val="right"/>
            </w:pPr>
            <w:r>
              <w:rPr>
                <w:rFonts w:eastAsiaTheme="minorEastAsia"/>
                <w:color w:val="000000"/>
                <w:szCs w:val="21"/>
              </w:rPr>
              <w:t>-8,409,851.77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857C8" w:rsidRDefault="00FC64B5">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可转换债券、权证等资产，也不参与一级市场新股申购、新股增发、新可转换债券申购。</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于本期末无重大其他市场价格风险。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7857C8" w:rsidRDefault="00FC64B5">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w:t>
      </w:r>
      <w:r>
        <w:rPr>
          <w:kern w:val="0"/>
          <w:szCs w:val="21"/>
        </w:rPr>
        <w:lastRenderedPageBreak/>
        <w:t>于第一层次的余额，属于第二层次的余额为</w:t>
      </w:r>
      <w:r>
        <w:rPr>
          <w:kern w:val="0"/>
          <w:szCs w:val="21"/>
        </w:rPr>
        <w:t>1,161,967,000.00</w:t>
      </w:r>
      <w:r>
        <w:rPr>
          <w:kern w:val="0"/>
          <w:szCs w:val="21"/>
        </w:rPr>
        <w:t>元，无属于第三层次的余额。</w:t>
      </w:r>
    </w:p>
    <w:p w:rsidR="007857C8" w:rsidRDefault="00FC64B5">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7857C8" w:rsidRDefault="00FC64B5">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7857C8" w:rsidRDefault="00FC64B5">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无。</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p>
    <w:p w:rsidR="007857C8" w:rsidRDefault="00FC64B5">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7857C8" w:rsidRDefault="00FC64B5">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9" w:name="_Toc225498272"/>
      <w:bookmarkStart w:id="80" w:name="_Toc48660855"/>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9"/>
      <w:bookmarkEnd w:id="8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1" w:name="_Toc225498273"/>
      <w:bookmarkStart w:id="82" w:name="_Toc390421255"/>
      <w:bookmarkStart w:id="83" w:name="_Toc48660856"/>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1"/>
      <w:bookmarkEnd w:id="82"/>
      <w:bookmarkEnd w:id="83"/>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1,161,967,000.00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95.99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1,161,967,000.00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95.99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32,458,417.13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2.68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16,040,765.75</w:t>
            </w:r>
          </w:p>
        </w:tc>
        <w:tc>
          <w:tcPr>
            <w:tcW w:w="2052" w:type="dxa"/>
            <w:vAlign w:val="center"/>
          </w:tcPr>
          <w:p w:rsidR="00753756" w:rsidRPr="00224952" w:rsidRDefault="00753756" w:rsidP="006F346C">
            <w:pPr>
              <w:jc w:val="right"/>
              <w:rPr>
                <w:color w:val="000000"/>
                <w:szCs w:val="21"/>
              </w:rPr>
            </w:pPr>
            <w:r w:rsidRPr="00224952">
              <w:rPr>
                <w:color w:val="000000"/>
                <w:szCs w:val="21"/>
              </w:rPr>
              <w:t>1.33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1,210,466,182.88</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4" w:name="_Toc225498274"/>
      <w:bookmarkStart w:id="85" w:name="_Toc390421256"/>
      <w:bookmarkStart w:id="86" w:name="_Toc48660857"/>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4"/>
      <w:bookmarkEnd w:id="85"/>
      <w:bookmarkEnd w:id="86"/>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7" w:name="_Toc390421257"/>
      <w:bookmarkStart w:id="88" w:name="_Toc48660858"/>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7"/>
      <w:bookmarkEnd w:id="8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9" w:name="_Toc390421260"/>
      <w:bookmarkStart w:id="90" w:name="_Toc48660859"/>
      <w:r w:rsidRPr="00530FFD">
        <w:rPr>
          <w:rFonts w:ascii="宋体" w:hAnsi="宋体" w:cs="Arial"/>
          <w:color w:val="000000"/>
          <w:sz w:val="21"/>
          <w:szCs w:val="21"/>
        </w:rPr>
        <w:t>7.4</w:t>
      </w:r>
      <w:bookmarkStart w:id="91"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9"/>
      <w:bookmarkEnd w:id="91"/>
      <w:bookmarkEnd w:id="90"/>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期末</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期末</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2" w:name="_Toc234814104"/>
      <w:bookmarkStart w:id="93" w:name="_Toc390421261"/>
      <w:bookmarkStart w:id="94" w:name="_Toc48660860"/>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2"/>
      <w:bookmarkEnd w:id="93"/>
      <w:bookmarkEnd w:id="94"/>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38,792,000.00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3.85</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lastRenderedPageBreak/>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628,059,000.00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62.38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446,001,000.00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44.30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49,115,000.00</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4.88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1,161,967,000.00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115.40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5" w:name="_Toc390421262"/>
      <w:bookmarkStart w:id="96" w:name="_Toc48660861"/>
      <w:r w:rsidRPr="00530FFD">
        <w:rPr>
          <w:rFonts w:ascii="宋体" w:hAnsi="宋体" w:cs="Arial"/>
          <w:color w:val="000000"/>
          <w:sz w:val="21"/>
          <w:szCs w:val="21"/>
        </w:rPr>
        <w:t>7.6</w:t>
      </w:r>
      <w:bookmarkStart w:id="97"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5"/>
      <w:bookmarkEnd w:id="97"/>
      <w:bookmarkEnd w:id="96"/>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857C8">
        <w:trPr>
          <w:jc w:val="center"/>
        </w:trPr>
        <w:tc>
          <w:tcPr>
            <w:tcW w:w="1252" w:type="dxa"/>
            <w:vAlign w:val="center"/>
          </w:tcPr>
          <w:p w:rsidR="007857C8" w:rsidRDefault="00FC64B5">
            <w:pPr>
              <w:jc w:val="center"/>
            </w:pPr>
            <w:r>
              <w:rPr>
                <w:color w:val="000000"/>
                <w:szCs w:val="21"/>
              </w:rPr>
              <w:t>1</w:t>
            </w:r>
          </w:p>
        </w:tc>
        <w:tc>
          <w:tcPr>
            <w:tcW w:w="1310" w:type="dxa"/>
            <w:vAlign w:val="center"/>
          </w:tcPr>
          <w:p w:rsidR="007857C8" w:rsidRDefault="00FC64B5">
            <w:pPr>
              <w:jc w:val="center"/>
            </w:pPr>
            <w:r>
              <w:rPr>
                <w:color w:val="000000"/>
                <w:szCs w:val="21"/>
              </w:rPr>
              <w:t>155252</w:t>
            </w:r>
          </w:p>
        </w:tc>
        <w:tc>
          <w:tcPr>
            <w:tcW w:w="1282" w:type="dxa"/>
            <w:vAlign w:val="center"/>
          </w:tcPr>
          <w:p w:rsidR="007857C8" w:rsidRDefault="00FC64B5">
            <w:pPr>
              <w:jc w:val="center"/>
            </w:pPr>
            <w:r>
              <w:rPr>
                <w:color w:val="000000"/>
                <w:szCs w:val="21"/>
              </w:rPr>
              <w:t>19</w:t>
            </w:r>
            <w:r>
              <w:rPr>
                <w:color w:val="000000"/>
                <w:szCs w:val="21"/>
              </w:rPr>
              <w:t>中铁</w:t>
            </w:r>
            <w:r>
              <w:rPr>
                <w:color w:val="000000"/>
                <w:szCs w:val="21"/>
              </w:rPr>
              <w:t>04</w:t>
            </w:r>
          </w:p>
        </w:tc>
        <w:tc>
          <w:tcPr>
            <w:tcW w:w="1426" w:type="dxa"/>
            <w:vAlign w:val="center"/>
          </w:tcPr>
          <w:p w:rsidR="007857C8" w:rsidRDefault="00FC64B5">
            <w:pPr>
              <w:jc w:val="right"/>
            </w:pPr>
            <w:r>
              <w:rPr>
                <w:color w:val="000000"/>
                <w:szCs w:val="21"/>
              </w:rPr>
              <w:t>500,000</w:t>
            </w:r>
          </w:p>
        </w:tc>
        <w:tc>
          <w:tcPr>
            <w:tcW w:w="1982" w:type="dxa"/>
            <w:vAlign w:val="center"/>
          </w:tcPr>
          <w:p w:rsidR="007857C8" w:rsidRDefault="00FC64B5">
            <w:pPr>
              <w:jc w:val="right"/>
            </w:pPr>
            <w:r>
              <w:rPr>
                <w:color w:val="000000"/>
                <w:szCs w:val="21"/>
              </w:rPr>
              <w:t>50,940,000.00</w:t>
            </w:r>
          </w:p>
        </w:tc>
        <w:tc>
          <w:tcPr>
            <w:tcW w:w="1861" w:type="dxa"/>
            <w:vAlign w:val="center"/>
          </w:tcPr>
          <w:p w:rsidR="007857C8" w:rsidRDefault="00FC64B5">
            <w:pPr>
              <w:jc w:val="right"/>
            </w:pPr>
            <w:r>
              <w:rPr>
                <w:color w:val="000000"/>
                <w:szCs w:val="21"/>
              </w:rPr>
              <w:t>5.06</w:t>
            </w:r>
          </w:p>
        </w:tc>
      </w:tr>
      <w:tr w:rsidR="007857C8">
        <w:trPr>
          <w:jc w:val="center"/>
        </w:trPr>
        <w:tc>
          <w:tcPr>
            <w:tcW w:w="1252" w:type="dxa"/>
            <w:vAlign w:val="center"/>
          </w:tcPr>
          <w:p w:rsidR="007857C8" w:rsidRDefault="00FC64B5">
            <w:pPr>
              <w:jc w:val="center"/>
            </w:pPr>
            <w:r>
              <w:rPr>
                <w:color w:val="000000"/>
                <w:szCs w:val="21"/>
              </w:rPr>
              <w:t>2</w:t>
            </w:r>
          </w:p>
        </w:tc>
        <w:tc>
          <w:tcPr>
            <w:tcW w:w="1310" w:type="dxa"/>
            <w:vAlign w:val="center"/>
          </w:tcPr>
          <w:p w:rsidR="007857C8" w:rsidRDefault="00FC64B5">
            <w:pPr>
              <w:jc w:val="center"/>
            </w:pPr>
            <w:r>
              <w:rPr>
                <w:color w:val="000000"/>
                <w:szCs w:val="21"/>
              </w:rPr>
              <w:t>112009214</w:t>
            </w:r>
          </w:p>
        </w:tc>
        <w:tc>
          <w:tcPr>
            <w:tcW w:w="1282" w:type="dxa"/>
            <w:vAlign w:val="center"/>
          </w:tcPr>
          <w:p w:rsidR="007857C8" w:rsidRDefault="00FC64B5">
            <w:pPr>
              <w:jc w:val="center"/>
            </w:pPr>
            <w:r>
              <w:rPr>
                <w:color w:val="000000"/>
                <w:szCs w:val="21"/>
              </w:rPr>
              <w:t>20</w:t>
            </w:r>
            <w:r>
              <w:rPr>
                <w:color w:val="000000"/>
                <w:szCs w:val="21"/>
              </w:rPr>
              <w:t>浦发银行</w:t>
            </w:r>
            <w:r>
              <w:rPr>
                <w:color w:val="000000"/>
                <w:szCs w:val="21"/>
              </w:rPr>
              <w:t>CD214</w:t>
            </w:r>
          </w:p>
        </w:tc>
        <w:tc>
          <w:tcPr>
            <w:tcW w:w="1426" w:type="dxa"/>
            <w:vAlign w:val="center"/>
          </w:tcPr>
          <w:p w:rsidR="007857C8" w:rsidRDefault="00FC64B5">
            <w:pPr>
              <w:jc w:val="right"/>
            </w:pPr>
            <w:r>
              <w:rPr>
                <w:color w:val="000000"/>
                <w:szCs w:val="21"/>
              </w:rPr>
              <w:t>500,000</w:t>
            </w:r>
          </w:p>
        </w:tc>
        <w:tc>
          <w:tcPr>
            <w:tcW w:w="1982" w:type="dxa"/>
            <w:vAlign w:val="center"/>
          </w:tcPr>
          <w:p w:rsidR="007857C8" w:rsidRDefault="00FC64B5">
            <w:pPr>
              <w:jc w:val="right"/>
            </w:pPr>
            <w:r>
              <w:rPr>
                <w:color w:val="000000"/>
                <w:szCs w:val="21"/>
              </w:rPr>
              <w:t>49,115,000.00</w:t>
            </w:r>
          </w:p>
        </w:tc>
        <w:tc>
          <w:tcPr>
            <w:tcW w:w="1861" w:type="dxa"/>
            <w:vAlign w:val="center"/>
          </w:tcPr>
          <w:p w:rsidR="007857C8" w:rsidRDefault="00FC64B5">
            <w:pPr>
              <w:jc w:val="right"/>
            </w:pPr>
            <w:r>
              <w:rPr>
                <w:color w:val="000000"/>
                <w:szCs w:val="21"/>
              </w:rPr>
              <w:t>4.88</w:t>
            </w:r>
          </w:p>
        </w:tc>
      </w:tr>
      <w:tr w:rsidR="007857C8">
        <w:trPr>
          <w:jc w:val="center"/>
        </w:trPr>
        <w:tc>
          <w:tcPr>
            <w:tcW w:w="1252" w:type="dxa"/>
            <w:vAlign w:val="center"/>
          </w:tcPr>
          <w:p w:rsidR="007857C8" w:rsidRDefault="00FC64B5">
            <w:pPr>
              <w:jc w:val="center"/>
            </w:pPr>
            <w:r>
              <w:rPr>
                <w:color w:val="000000"/>
                <w:szCs w:val="21"/>
              </w:rPr>
              <w:t>3</w:t>
            </w:r>
          </w:p>
        </w:tc>
        <w:tc>
          <w:tcPr>
            <w:tcW w:w="1310" w:type="dxa"/>
            <w:vAlign w:val="center"/>
          </w:tcPr>
          <w:p w:rsidR="007857C8" w:rsidRDefault="00FC64B5">
            <w:pPr>
              <w:jc w:val="center"/>
            </w:pPr>
            <w:r>
              <w:rPr>
                <w:color w:val="000000"/>
                <w:szCs w:val="21"/>
              </w:rPr>
              <w:t>200004</w:t>
            </w:r>
          </w:p>
        </w:tc>
        <w:tc>
          <w:tcPr>
            <w:tcW w:w="1282" w:type="dxa"/>
            <w:vAlign w:val="center"/>
          </w:tcPr>
          <w:p w:rsidR="007857C8" w:rsidRDefault="00FC64B5">
            <w:pPr>
              <w:jc w:val="center"/>
            </w:pPr>
            <w:r>
              <w:rPr>
                <w:color w:val="000000"/>
                <w:szCs w:val="21"/>
              </w:rPr>
              <w:t>20</w:t>
            </w:r>
            <w:r>
              <w:rPr>
                <w:color w:val="000000"/>
                <w:szCs w:val="21"/>
              </w:rPr>
              <w:t>附息国债</w:t>
            </w:r>
            <w:r>
              <w:rPr>
                <w:color w:val="000000"/>
                <w:szCs w:val="21"/>
              </w:rPr>
              <w:t>04</w:t>
            </w:r>
          </w:p>
        </w:tc>
        <w:tc>
          <w:tcPr>
            <w:tcW w:w="1426" w:type="dxa"/>
            <w:vAlign w:val="center"/>
          </w:tcPr>
          <w:p w:rsidR="007857C8" w:rsidRDefault="00FC64B5">
            <w:pPr>
              <w:jc w:val="right"/>
            </w:pPr>
            <w:r>
              <w:rPr>
                <w:color w:val="000000"/>
                <w:szCs w:val="21"/>
              </w:rPr>
              <w:t>400,000</w:t>
            </w:r>
          </w:p>
        </w:tc>
        <w:tc>
          <w:tcPr>
            <w:tcW w:w="1982" w:type="dxa"/>
            <w:vAlign w:val="center"/>
          </w:tcPr>
          <w:p w:rsidR="007857C8" w:rsidRDefault="00FC64B5">
            <w:pPr>
              <w:jc w:val="right"/>
            </w:pPr>
            <w:r>
              <w:rPr>
                <w:color w:val="000000"/>
                <w:szCs w:val="21"/>
              </w:rPr>
              <w:t>38,792,000.00</w:t>
            </w:r>
          </w:p>
        </w:tc>
        <w:tc>
          <w:tcPr>
            <w:tcW w:w="1861" w:type="dxa"/>
            <w:vAlign w:val="center"/>
          </w:tcPr>
          <w:p w:rsidR="007857C8" w:rsidRDefault="00FC64B5">
            <w:pPr>
              <w:jc w:val="right"/>
            </w:pPr>
            <w:r>
              <w:rPr>
                <w:color w:val="000000"/>
                <w:szCs w:val="21"/>
              </w:rPr>
              <w:t>3.85</w:t>
            </w:r>
          </w:p>
        </w:tc>
      </w:tr>
      <w:tr w:rsidR="007857C8">
        <w:trPr>
          <w:jc w:val="center"/>
        </w:trPr>
        <w:tc>
          <w:tcPr>
            <w:tcW w:w="1252" w:type="dxa"/>
            <w:vAlign w:val="center"/>
          </w:tcPr>
          <w:p w:rsidR="007857C8" w:rsidRDefault="00FC64B5">
            <w:pPr>
              <w:jc w:val="center"/>
            </w:pPr>
            <w:r>
              <w:rPr>
                <w:color w:val="000000"/>
                <w:szCs w:val="21"/>
              </w:rPr>
              <w:t>4</w:t>
            </w:r>
          </w:p>
        </w:tc>
        <w:tc>
          <w:tcPr>
            <w:tcW w:w="1310" w:type="dxa"/>
            <w:vAlign w:val="center"/>
          </w:tcPr>
          <w:p w:rsidR="007857C8" w:rsidRDefault="00FC64B5">
            <w:pPr>
              <w:jc w:val="center"/>
            </w:pPr>
            <w:r>
              <w:rPr>
                <w:color w:val="000000"/>
                <w:szCs w:val="21"/>
              </w:rPr>
              <w:t>1680002</w:t>
            </w:r>
          </w:p>
        </w:tc>
        <w:tc>
          <w:tcPr>
            <w:tcW w:w="1282" w:type="dxa"/>
            <w:vAlign w:val="center"/>
          </w:tcPr>
          <w:p w:rsidR="007857C8" w:rsidRDefault="00FC64B5">
            <w:pPr>
              <w:jc w:val="center"/>
            </w:pPr>
            <w:r>
              <w:rPr>
                <w:color w:val="000000"/>
                <w:szCs w:val="21"/>
              </w:rPr>
              <w:t>16</w:t>
            </w:r>
            <w:r>
              <w:rPr>
                <w:color w:val="000000"/>
                <w:szCs w:val="21"/>
              </w:rPr>
              <w:t>常德城投债</w:t>
            </w:r>
          </w:p>
        </w:tc>
        <w:tc>
          <w:tcPr>
            <w:tcW w:w="1426" w:type="dxa"/>
            <w:vAlign w:val="center"/>
          </w:tcPr>
          <w:p w:rsidR="007857C8" w:rsidRDefault="00FC64B5">
            <w:pPr>
              <w:jc w:val="right"/>
            </w:pPr>
            <w:r>
              <w:rPr>
                <w:color w:val="000000"/>
                <w:szCs w:val="21"/>
              </w:rPr>
              <w:t>600,000</w:t>
            </w:r>
          </w:p>
        </w:tc>
        <w:tc>
          <w:tcPr>
            <w:tcW w:w="1982" w:type="dxa"/>
            <w:vAlign w:val="center"/>
          </w:tcPr>
          <w:p w:rsidR="007857C8" w:rsidRDefault="00FC64B5">
            <w:pPr>
              <w:jc w:val="right"/>
            </w:pPr>
            <w:r>
              <w:rPr>
                <w:color w:val="000000"/>
                <w:szCs w:val="21"/>
              </w:rPr>
              <w:t>36,252,000.00</w:t>
            </w:r>
          </w:p>
        </w:tc>
        <w:tc>
          <w:tcPr>
            <w:tcW w:w="1861" w:type="dxa"/>
            <w:vAlign w:val="center"/>
          </w:tcPr>
          <w:p w:rsidR="007857C8" w:rsidRDefault="00FC64B5">
            <w:pPr>
              <w:jc w:val="right"/>
            </w:pPr>
            <w:r>
              <w:rPr>
                <w:color w:val="000000"/>
                <w:szCs w:val="21"/>
              </w:rPr>
              <w:t>3.60</w:t>
            </w:r>
          </w:p>
        </w:tc>
      </w:tr>
      <w:tr w:rsidR="007857C8">
        <w:trPr>
          <w:jc w:val="center"/>
        </w:trPr>
        <w:tc>
          <w:tcPr>
            <w:tcW w:w="1252" w:type="dxa"/>
            <w:vAlign w:val="center"/>
          </w:tcPr>
          <w:p w:rsidR="007857C8" w:rsidRDefault="00FC64B5">
            <w:pPr>
              <w:jc w:val="center"/>
            </w:pPr>
            <w:r>
              <w:rPr>
                <w:color w:val="000000"/>
                <w:szCs w:val="21"/>
              </w:rPr>
              <w:t>5</w:t>
            </w:r>
          </w:p>
        </w:tc>
        <w:tc>
          <w:tcPr>
            <w:tcW w:w="1310" w:type="dxa"/>
            <w:vAlign w:val="center"/>
          </w:tcPr>
          <w:p w:rsidR="007857C8" w:rsidRDefault="00FC64B5">
            <w:pPr>
              <w:jc w:val="center"/>
            </w:pPr>
            <w:r>
              <w:rPr>
                <w:color w:val="000000"/>
                <w:szCs w:val="21"/>
              </w:rPr>
              <w:t>143707</w:t>
            </w:r>
          </w:p>
        </w:tc>
        <w:tc>
          <w:tcPr>
            <w:tcW w:w="1282" w:type="dxa"/>
            <w:vAlign w:val="center"/>
          </w:tcPr>
          <w:p w:rsidR="007857C8" w:rsidRDefault="00FC64B5">
            <w:pPr>
              <w:jc w:val="center"/>
            </w:pPr>
            <w:r>
              <w:rPr>
                <w:color w:val="000000"/>
                <w:szCs w:val="21"/>
              </w:rPr>
              <w:t>18</w:t>
            </w:r>
            <w:r>
              <w:rPr>
                <w:color w:val="000000"/>
                <w:szCs w:val="21"/>
              </w:rPr>
              <w:t>中煤</w:t>
            </w:r>
            <w:r>
              <w:rPr>
                <w:color w:val="000000"/>
                <w:szCs w:val="21"/>
              </w:rPr>
              <w:t>06</w:t>
            </w:r>
          </w:p>
        </w:tc>
        <w:tc>
          <w:tcPr>
            <w:tcW w:w="1426" w:type="dxa"/>
            <w:vAlign w:val="center"/>
          </w:tcPr>
          <w:p w:rsidR="007857C8" w:rsidRDefault="00FC64B5">
            <w:pPr>
              <w:jc w:val="right"/>
            </w:pPr>
            <w:r>
              <w:rPr>
                <w:color w:val="000000"/>
                <w:szCs w:val="21"/>
              </w:rPr>
              <w:t>300,000</w:t>
            </w:r>
          </w:p>
        </w:tc>
        <w:tc>
          <w:tcPr>
            <w:tcW w:w="1982" w:type="dxa"/>
            <w:vAlign w:val="center"/>
          </w:tcPr>
          <w:p w:rsidR="007857C8" w:rsidRDefault="00FC64B5">
            <w:pPr>
              <w:jc w:val="right"/>
            </w:pPr>
            <w:r>
              <w:rPr>
                <w:color w:val="000000"/>
                <w:szCs w:val="21"/>
              </w:rPr>
              <w:t>31,317,000.00</w:t>
            </w:r>
          </w:p>
        </w:tc>
        <w:tc>
          <w:tcPr>
            <w:tcW w:w="1861" w:type="dxa"/>
            <w:vAlign w:val="center"/>
          </w:tcPr>
          <w:p w:rsidR="007857C8" w:rsidRDefault="00FC64B5">
            <w:pPr>
              <w:jc w:val="right"/>
            </w:pPr>
            <w:r>
              <w:rPr>
                <w:color w:val="000000"/>
                <w:szCs w:val="21"/>
              </w:rPr>
              <w:t>3.11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8" w:name="_Toc390421263"/>
      <w:bookmarkStart w:id="99" w:name="_Toc48660862"/>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8"/>
      <w:bookmarkEnd w:id="99"/>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100" w:name="_Toc390421264"/>
      <w:bookmarkStart w:id="101" w:name="_Toc48660863"/>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100"/>
      <w:bookmarkEnd w:id="10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2" w:name="_Toc390421265"/>
      <w:bookmarkStart w:id="103" w:name="_Toc48660864"/>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2"/>
      <w:bookmarkEnd w:id="103"/>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4" w:name="_Toc390421266"/>
      <w:bookmarkStart w:id="105" w:name="_Toc48660865"/>
      <w:r w:rsidRPr="00530FFD">
        <w:rPr>
          <w:rFonts w:ascii="宋体" w:hAnsi="宋体" w:cs="Arial"/>
          <w:color w:val="000000"/>
          <w:sz w:val="21"/>
          <w:szCs w:val="21"/>
        </w:rPr>
        <w:lastRenderedPageBreak/>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4"/>
      <w:bookmarkEnd w:id="105"/>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6" w:name="_Toc390421267"/>
      <w:bookmarkStart w:id="107" w:name="_Toc48660866"/>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6"/>
      <w:bookmarkEnd w:id="107"/>
    </w:p>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7.11.1 </w:t>
      </w:r>
      <w:r w:rsidRPr="00B427CF">
        <w:rPr>
          <w:rFonts w:ascii="宋体" w:hint="eastAsia"/>
          <w:b/>
          <w:bCs/>
          <w:color w:val="000000"/>
          <w:szCs w:val="21"/>
        </w:rPr>
        <w:t>本期国债期货投资政策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本基金根据风险管理的原则，主要选择流动性好的国债期货合约进行交易，以对冲投资组合的利率风险。</w:t>
      </w:r>
    </w:p>
    <w:p w:rsidR="0085393B" w:rsidRPr="001900E0" w:rsidRDefault="00753756" w:rsidP="001900E0">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7.11.2 </w:t>
      </w:r>
      <w:r w:rsidRPr="00B427CF">
        <w:rPr>
          <w:rFonts w:ascii="宋体" w:hint="eastAsia"/>
          <w:b/>
          <w:bCs/>
          <w:color w:val="000000"/>
          <w:szCs w:val="21"/>
        </w:rPr>
        <w:t>报告期末本基金投资的国债期货持仓和损益明细</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0"/>
        <w:gridCol w:w="1330"/>
        <w:gridCol w:w="1220"/>
        <w:gridCol w:w="1418"/>
        <w:gridCol w:w="1701"/>
        <w:gridCol w:w="2336"/>
      </w:tblGrid>
      <w:tr w:rsidR="0085393B" w:rsidTr="005D786D">
        <w:trPr>
          <w:jc w:val="center"/>
        </w:trPr>
        <w:tc>
          <w:tcPr>
            <w:tcW w:w="110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代码</w:t>
            </w:r>
          </w:p>
        </w:tc>
        <w:tc>
          <w:tcPr>
            <w:tcW w:w="133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名称</w:t>
            </w:r>
          </w:p>
        </w:tc>
        <w:tc>
          <w:tcPr>
            <w:tcW w:w="122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持仓量</w:t>
            </w:r>
          </w:p>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（买</w:t>
            </w:r>
            <w:r>
              <w:rPr>
                <w:rFonts w:ascii="Times New Roman" w:eastAsiaTheme="minorEastAsia" w:hAnsi="Times New Roman" w:cs="Times New Roman"/>
                <w:kern w:val="2"/>
                <w:sz w:val="21"/>
                <w:szCs w:val="21"/>
              </w:rPr>
              <w:t>/</w:t>
            </w:r>
            <w:r>
              <w:rPr>
                <w:rFonts w:ascii="Times New Roman" w:eastAsiaTheme="minorEastAsia" w:hAnsi="Times New Roman" w:cs="Times New Roman" w:hint="eastAsia"/>
                <w:kern w:val="2"/>
                <w:sz w:val="21"/>
                <w:szCs w:val="21"/>
              </w:rPr>
              <w:t>卖）</w:t>
            </w:r>
          </w:p>
        </w:tc>
        <w:tc>
          <w:tcPr>
            <w:tcW w:w="1418"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合约市值</w:t>
            </w:r>
          </w:p>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kern w:val="2"/>
                <w:sz w:val="21"/>
                <w:szCs w:val="21"/>
              </w:rPr>
              <w:t>(</w:t>
            </w:r>
            <w:r>
              <w:rPr>
                <w:rFonts w:ascii="Times New Roman" w:eastAsiaTheme="minorEastAsia" w:hAnsi="Times New Roman" w:cs="Times New Roman" w:hint="eastAsia"/>
                <w:kern w:val="2"/>
                <w:sz w:val="21"/>
                <w:szCs w:val="21"/>
              </w:rPr>
              <w:t>元</w:t>
            </w:r>
            <w:r>
              <w:rPr>
                <w:rFonts w:ascii="Times New Roman" w:eastAsiaTheme="minorEastAsia" w:hAnsi="Times New Roman" w:cs="Times New Roman"/>
                <w:kern w:val="2"/>
                <w:sz w:val="21"/>
                <w:szCs w:val="21"/>
              </w:rPr>
              <w:t>)</w:t>
            </w:r>
          </w:p>
        </w:tc>
        <w:tc>
          <w:tcPr>
            <w:tcW w:w="1701"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公允价值变动（元）</w:t>
            </w:r>
          </w:p>
        </w:tc>
        <w:tc>
          <w:tcPr>
            <w:tcW w:w="2336"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风险指标说明</w:t>
            </w:r>
          </w:p>
        </w:tc>
      </w:tr>
      <w:tr w:rsidR="007857C8">
        <w:trPr>
          <w:jc w:val="center"/>
        </w:trPr>
        <w:tc>
          <w:tcPr>
            <w:tcW w:w="1100" w:type="dxa"/>
            <w:vAlign w:val="center"/>
          </w:tcPr>
          <w:p w:rsidR="007857C8" w:rsidRDefault="00FC64B5">
            <w:pPr>
              <w:jc w:val="center"/>
            </w:pPr>
            <w:r>
              <w:rPr>
                <w:rFonts w:eastAsiaTheme="minorEastAsia"/>
                <w:color w:val="000000"/>
              </w:rPr>
              <w:t>T2009</w:t>
            </w:r>
          </w:p>
        </w:tc>
        <w:tc>
          <w:tcPr>
            <w:tcW w:w="1330" w:type="dxa"/>
            <w:vAlign w:val="center"/>
          </w:tcPr>
          <w:p w:rsidR="007857C8" w:rsidRDefault="00FC64B5">
            <w:pPr>
              <w:jc w:val="center"/>
            </w:pPr>
            <w:r>
              <w:rPr>
                <w:rFonts w:eastAsiaTheme="minorEastAsia"/>
                <w:color w:val="000000"/>
              </w:rPr>
              <w:t>T2009</w:t>
            </w:r>
          </w:p>
        </w:tc>
        <w:tc>
          <w:tcPr>
            <w:tcW w:w="1220" w:type="dxa"/>
            <w:vAlign w:val="center"/>
          </w:tcPr>
          <w:p w:rsidR="007857C8" w:rsidRDefault="00FC64B5">
            <w:pPr>
              <w:jc w:val="center"/>
            </w:pPr>
            <w:r>
              <w:rPr>
                <w:rFonts w:eastAsiaTheme="minorEastAsia"/>
                <w:color w:val="000000"/>
              </w:rPr>
              <w:t>-50</w:t>
            </w:r>
          </w:p>
        </w:tc>
        <w:tc>
          <w:tcPr>
            <w:tcW w:w="1418" w:type="dxa"/>
            <w:vAlign w:val="center"/>
          </w:tcPr>
          <w:p w:rsidR="007857C8" w:rsidRDefault="00FC64B5">
            <w:pPr>
              <w:jc w:val="right"/>
            </w:pPr>
            <w:r>
              <w:rPr>
                <w:rFonts w:eastAsiaTheme="minorEastAsia"/>
                <w:color w:val="000000"/>
              </w:rPr>
              <w:t>-50,137,500.00</w:t>
            </w:r>
          </w:p>
        </w:tc>
        <w:tc>
          <w:tcPr>
            <w:tcW w:w="1701" w:type="dxa"/>
            <w:vAlign w:val="center"/>
          </w:tcPr>
          <w:p w:rsidR="007857C8" w:rsidRDefault="00FC64B5">
            <w:pPr>
              <w:jc w:val="right"/>
            </w:pPr>
            <w:r>
              <w:rPr>
                <w:rFonts w:eastAsiaTheme="minorEastAsia"/>
                <w:color w:val="000000"/>
              </w:rPr>
              <w:t>-34,555.56</w:t>
            </w:r>
          </w:p>
        </w:tc>
        <w:tc>
          <w:tcPr>
            <w:tcW w:w="2336" w:type="dxa"/>
            <w:vAlign w:val="center"/>
          </w:tcPr>
          <w:p w:rsidR="007857C8" w:rsidRDefault="00FC64B5">
            <w:pPr>
              <w:jc w:val="left"/>
            </w:pPr>
            <w:r>
              <w:rPr>
                <w:rFonts w:eastAsiaTheme="minorEastAsia"/>
                <w:color w:val="000000"/>
              </w:rPr>
              <w:t>本交易期内组合利用国债期货空头交易降低组合有效久期，对冲利率上行风险</w:t>
            </w:r>
          </w:p>
        </w:tc>
      </w:tr>
      <w:tr w:rsidR="007857C8">
        <w:trPr>
          <w:jc w:val="center"/>
        </w:trPr>
        <w:tc>
          <w:tcPr>
            <w:tcW w:w="1100" w:type="dxa"/>
            <w:vAlign w:val="center"/>
          </w:tcPr>
          <w:p w:rsidR="007857C8" w:rsidRDefault="00FC64B5">
            <w:pPr>
              <w:jc w:val="center"/>
            </w:pPr>
            <w:r>
              <w:rPr>
                <w:rFonts w:eastAsiaTheme="minorEastAsia"/>
                <w:color w:val="000000"/>
              </w:rPr>
              <w:t>TF2009</w:t>
            </w:r>
          </w:p>
        </w:tc>
        <w:tc>
          <w:tcPr>
            <w:tcW w:w="1330" w:type="dxa"/>
            <w:vAlign w:val="center"/>
          </w:tcPr>
          <w:p w:rsidR="007857C8" w:rsidRDefault="00FC64B5">
            <w:pPr>
              <w:jc w:val="center"/>
            </w:pPr>
            <w:r>
              <w:rPr>
                <w:rFonts w:eastAsiaTheme="minorEastAsia"/>
                <w:color w:val="000000"/>
              </w:rPr>
              <w:t>TF2009</w:t>
            </w:r>
          </w:p>
        </w:tc>
        <w:tc>
          <w:tcPr>
            <w:tcW w:w="1220" w:type="dxa"/>
            <w:vAlign w:val="center"/>
          </w:tcPr>
          <w:p w:rsidR="007857C8" w:rsidRDefault="00FC64B5">
            <w:pPr>
              <w:jc w:val="center"/>
            </w:pPr>
            <w:r>
              <w:rPr>
                <w:rFonts w:eastAsiaTheme="minorEastAsia"/>
                <w:color w:val="000000"/>
              </w:rPr>
              <w:t>-80</w:t>
            </w:r>
          </w:p>
        </w:tc>
        <w:tc>
          <w:tcPr>
            <w:tcW w:w="1418" w:type="dxa"/>
            <w:vAlign w:val="center"/>
          </w:tcPr>
          <w:p w:rsidR="007857C8" w:rsidRDefault="00FC64B5">
            <w:pPr>
              <w:jc w:val="right"/>
            </w:pPr>
            <w:r>
              <w:rPr>
                <w:rFonts w:eastAsiaTheme="minorEastAsia"/>
                <w:color w:val="000000"/>
              </w:rPr>
              <w:t>-81,324,000.00</w:t>
            </w:r>
          </w:p>
        </w:tc>
        <w:tc>
          <w:tcPr>
            <w:tcW w:w="1701" w:type="dxa"/>
            <w:vAlign w:val="center"/>
          </w:tcPr>
          <w:p w:rsidR="007857C8" w:rsidRDefault="00FC64B5">
            <w:pPr>
              <w:jc w:val="right"/>
            </w:pPr>
            <w:r>
              <w:rPr>
                <w:rFonts w:eastAsiaTheme="minorEastAsia"/>
                <w:color w:val="000000"/>
              </w:rPr>
              <w:t>329,000.00</w:t>
            </w:r>
          </w:p>
        </w:tc>
        <w:tc>
          <w:tcPr>
            <w:tcW w:w="2336" w:type="dxa"/>
            <w:vAlign w:val="center"/>
          </w:tcPr>
          <w:p w:rsidR="007857C8" w:rsidRDefault="00FC64B5">
            <w:pPr>
              <w:jc w:val="left"/>
            </w:pPr>
            <w:r>
              <w:rPr>
                <w:rFonts w:eastAsiaTheme="minorEastAsia"/>
                <w:color w:val="000000"/>
              </w:rPr>
              <w:t>本交易期内组合利用国债期货空头交易降低组合有效久期，对冲利率上行风险</w:t>
            </w:r>
          </w:p>
        </w:tc>
      </w:tr>
      <w:tr w:rsidR="007857C8">
        <w:trPr>
          <w:jc w:val="center"/>
        </w:trPr>
        <w:tc>
          <w:tcPr>
            <w:tcW w:w="1100" w:type="dxa"/>
            <w:vAlign w:val="center"/>
          </w:tcPr>
          <w:p w:rsidR="007857C8" w:rsidRDefault="00FC64B5">
            <w:pPr>
              <w:jc w:val="center"/>
            </w:pPr>
            <w:r>
              <w:rPr>
                <w:rFonts w:eastAsiaTheme="minorEastAsia"/>
                <w:color w:val="000000"/>
              </w:rPr>
              <w:t>TS2009</w:t>
            </w:r>
          </w:p>
        </w:tc>
        <w:tc>
          <w:tcPr>
            <w:tcW w:w="1330" w:type="dxa"/>
            <w:vAlign w:val="center"/>
          </w:tcPr>
          <w:p w:rsidR="007857C8" w:rsidRDefault="00FC64B5">
            <w:pPr>
              <w:jc w:val="center"/>
            </w:pPr>
            <w:r>
              <w:rPr>
                <w:rFonts w:eastAsiaTheme="minorEastAsia"/>
                <w:color w:val="000000"/>
              </w:rPr>
              <w:t>TS2009</w:t>
            </w:r>
          </w:p>
        </w:tc>
        <w:tc>
          <w:tcPr>
            <w:tcW w:w="1220" w:type="dxa"/>
            <w:vAlign w:val="center"/>
          </w:tcPr>
          <w:p w:rsidR="007857C8" w:rsidRDefault="00FC64B5">
            <w:pPr>
              <w:jc w:val="center"/>
            </w:pPr>
            <w:r>
              <w:rPr>
                <w:rFonts w:eastAsiaTheme="minorEastAsia"/>
                <w:color w:val="000000"/>
              </w:rPr>
              <w:t>-50</w:t>
            </w:r>
          </w:p>
        </w:tc>
        <w:tc>
          <w:tcPr>
            <w:tcW w:w="1418" w:type="dxa"/>
            <w:vAlign w:val="center"/>
          </w:tcPr>
          <w:p w:rsidR="007857C8" w:rsidRDefault="00FC64B5">
            <w:pPr>
              <w:jc w:val="right"/>
            </w:pPr>
            <w:r>
              <w:rPr>
                <w:rFonts w:eastAsiaTheme="minorEastAsia"/>
                <w:color w:val="000000"/>
              </w:rPr>
              <w:t>-101,215,000.00</w:t>
            </w:r>
          </w:p>
        </w:tc>
        <w:tc>
          <w:tcPr>
            <w:tcW w:w="1701" w:type="dxa"/>
            <w:vAlign w:val="center"/>
          </w:tcPr>
          <w:p w:rsidR="007857C8" w:rsidRDefault="00FC64B5">
            <w:pPr>
              <w:jc w:val="right"/>
            </w:pPr>
            <w:r>
              <w:rPr>
                <w:rFonts w:eastAsiaTheme="minorEastAsia"/>
                <w:color w:val="000000"/>
              </w:rPr>
              <w:t>-198,000.00</w:t>
            </w:r>
          </w:p>
        </w:tc>
        <w:tc>
          <w:tcPr>
            <w:tcW w:w="2336" w:type="dxa"/>
            <w:vAlign w:val="center"/>
          </w:tcPr>
          <w:p w:rsidR="007857C8" w:rsidRDefault="00FC64B5">
            <w:pPr>
              <w:jc w:val="left"/>
            </w:pPr>
            <w:r>
              <w:rPr>
                <w:rFonts w:eastAsiaTheme="minorEastAsia"/>
                <w:color w:val="000000"/>
              </w:rPr>
              <w:t>本交易期内组合利用国债期货空头交易降低组合有效久期，对冲利率上行风险</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公允价值变动总额合计（元）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96,444.44</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国债期货投资本期收益（元）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2,906,170.44</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国债期货投资本期公允价值变动（元）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96,444.44</w:t>
            </w:r>
          </w:p>
        </w:tc>
      </w:tr>
    </w:tbl>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7.11.3 </w:t>
      </w:r>
      <w:r w:rsidRPr="00B427CF">
        <w:rPr>
          <w:rFonts w:ascii="宋体" w:hint="eastAsia"/>
          <w:b/>
          <w:bCs/>
          <w:color w:val="000000"/>
          <w:szCs w:val="21"/>
        </w:rPr>
        <w:t>本期国债期货投资评价</w:t>
      </w:r>
    </w:p>
    <w:p w:rsidR="00753756" w:rsidRPr="00046FD3" w:rsidRDefault="00753756" w:rsidP="00F014F0">
      <w:pPr>
        <w:tabs>
          <w:tab w:val="left" w:pos="426"/>
        </w:tabs>
        <w:spacing w:line="360" w:lineRule="auto"/>
        <w:ind w:firstLineChars="200" w:firstLine="420"/>
        <w:rPr>
          <w:kern w:val="0"/>
          <w:szCs w:val="21"/>
        </w:rPr>
      </w:pPr>
      <w:r w:rsidRPr="00E56272">
        <w:rPr>
          <w:kern w:val="0"/>
          <w:szCs w:val="21"/>
        </w:rPr>
        <w:t>本基金投资国债期货根据风险管理的原则，以套期保值为目的，选择流动性好、交易活跃的期货合约进行交易。本基金力争通过国债期货的交易，降低组合债券持仓调整的交易成本，增加组合的灵活性，对冲潜在风险。本报告期内，本基金投资国债期货符合既定的投资政策和投资目的。</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660867"/>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7</w:t>
      </w:r>
      <w:r w:rsidRPr="00224952">
        <w:rPr>
          <w:color w:val="000000"/>
          <w:szCs w:val="21"/>
        </w:rPr>
        <w:t>月</w:t>
      </w:r>
      <w:r w:rsidRPr="00224952">
        <w:rPr>
          <w:color w:val="000000"/>
          <w:szCs w:val="21"/>
        </w:rPr>
        <w:t>8</w:t>
      </w:r>
      <w:r w:rsidRPr="00224952">
        <w:rPr>
          <w:color w:val="000000"/>
          <w:szCs w:val="21"/>
        </w:rPr>
        <w:t>日，中国银行保险监督管理委员会上海监管局对上海浦东发展银行股份有限公司信用卡中心的如下违法违规行为作出</w:t>
      </w:r>
      <w:r w:rsidRPr="00224952">
        <w:rPr>
          <w:color w:val="000000"/>
          <w:szCs w:val="21"/>
        </w:rPr>
        <w:t>“</w:t>
      </w:r>
      <w:r w:rsidRPr="00224952">
        <w:rPr>
          <w:color w:val="000000"/>
          <w:szCs w:val="21"/>
        </w:rPr>
        <w:t>责令改正，并处罚款</w:t>
      </w:r>
      <w:r w:rsidRPr="00224952">
        <w:rPr>
          <w:color w:val="000000"/>
          <w:szCs w:val="21"/>
        </w:rPr>
        <w:t>30</w:t>
      </w:r>
      <w:r w:rsidRPr="00224952">
        <w:rPr>
          <w:color w:val="000000"/>
          <w:szCs w:val="21"/>
        </w:rPr>
        <w:t>万元</w:t>
      </w:r>
      <w:r w:rsidRPr="00224952">
        <w:rPr>
          <w:color w:val="000000"/>
          <w:szCs w:val="21"/>
        </w:rPr>
        <w:t>”</w:t>
      </w:r>
      <w:r w:rsidRPr="00224952">
        <w:rPr>
          <w:color w:val="000000"/>
          <w:szCs w:val="21"/>
        </w:rPr>
        <w:t>的行政处罚决定：</w:t>
      </w:r>
      <w:r w:rsidRPr="00224952">
        <w:rPr>
          <w:color w:val="000000"/>
          <w:szCs w:val="21"/>
        </w:rPr>
        <w:t>2015</w:t>
      </w:r>
      <w:r w:rsidRPr="00224952">
        <w:rPr>
          <w:color w:val="000000"/>
          <w:szCs w:val="21"/>
        </w:rPr>
        <w:t>年至</w:t>
      </w:r>
      <w:r w:rsidRPr="00224952">
        <w:rPr>
          <w:color w:val="000000"/>
          <w:szCs w:val="21"/>
        </w:rPr>
        <w:t>2018</w:t>
      </w:r>
      <w:r w:rsidRPr="00224952">
        <w:rPr>
          <w:color w:val="000000"/>
          <w:szCs w:val="21"/>
        </w:rPr>
        <w:t>年</w:t>
      </w:r>
      <w:r w:rsidRPr="00224952">
        <w:rPr>
          <w:color w:val="000000"/>
          <w:szCs w:val="21"/>
        </w:rPr>
        <w:t>6</w:t>
      </w:r>
      <w:r w:rsidRPr="00224952">
        <w:rPr>
          <w:color w:val="000000"/>
          <w:szCs w:val="21"/>
        </w:rPr>
        <w:t>月，该中心在为部分客户办理信用卡业务时，对申请人收入核定严重不审慎。</w:t>
      </w:r>
      <w:r w:rsidRPr="00224952">
        <w:rPr>
          <w:color w:val="000000"/>
          <w:szCs w:val="21"/>
        </w:rPr>
        <w:t>2019</w:t>
      </w:r>
      <w:r w:rsidRPr="00224952">
        <w:rPr>
          <w:color w:val="000000"/>
          <w:szCs w:val="21"/>
        </w:rPr>
        <w:lastRenderedPageBreak/>
        <w:t>年</w:t>
      </w:r>
      <w:r w:rsidRPr="00224952">
        <w:rPr>
          <w:color w:val="000000"/>
          <w:szCs w:val="21"/>
        </w:rPr>
        <w:t>12</w:t>
      </w:r>
      <w:r w:rsidRPr="00224952">
        <w:rPr>
          <w:color w:val="000000"/>
          <w:szCs w:val="21"/>
        </w:rPr>
        <w:t>月</w:t>
      </w:r>
      <w:r w:rsidRPr="00224952">
        <w:rPr>
          <w:color w:val="000000"/>
          <w:szCs w:val="21"/>
        </w:rPr>
        <w:t>3</w:t>
      </w:r>
      <w:r w:rsidRPr="00224952">
        <w:rPr>
          <w:color w:val="000000"/>
          <w:szCs w:val="21"/>
        </w:rPr>
        <w:t>日中国银行保险监督管理委员会上海监管局对上海浦东发展银行股份有限公司信用卡中心</w:t>
      </w: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月信用卡催收外包管理严重违反审慎经营规则的违法违规事实，作出</w:t>
      </w:r>
      <w:r w:rsidRPr="00224952">
        <w:rPr>
          <w:color w:val="000000"/>
          <w:szCs w:val="21"/>
        </w:rPr>
        <w:t>“</w:t>
      </w:r>
      <w:r w:rsidRPr="00224952">
        <w:rPr>
          <w:color w:val="000000"/>
          <w:szCs w:val="21"/>
        </w:rPr>
        <w:t>责令改正，并处罚款</w:t>
      </w:r>
      <w:r w:rsidRPr="00224952">
        <w:rPr>
          <w:color w:val="000000"/>
          <w:szCs w:val="21"/>
        </w:rPr>
        <w:t>50</w:t>
      </w:r>
      <w:r w:rsidRPr="00224952">
        <w:rPr>
          <w:color w:val="000000"/>
          <w:szCs w:val="21"/>
        </w:rPr>
        <w:t>万元</w:t>
      </w:r>
      <w:r w:rsidRPr="00224952">
        <w:rPr>
          <w:color w:val="000000"/>
          <w:szCs w:val="21"/>
        </w:rPr>
        <w:t>”</w:t>
      </w:r>
      <w:r w:rsidRPr="00224952">
        <w:rPr>
          <w:color w:val="000000"/>
          <w:szCs w:val="21"/>
        </w:rPr>
        <w:t>的行政处罚决定。</w:t>
      </w:r>
    </w:p>
    <w:p w:rsidR="007857C8" w:rsidRDefault="00FC64B5">
      <w:pPr>
        <w:spacing w:line="360" w:lineRule="auto"/>
        <w:ind w:firstLineChars="200" w:firstLine="420"/>
        <w:rPr>
          <w:color w:val="000000"/>
          <w:szCs w:val="21"/>
        </w:rPr>
      </w:pPr>
      <w:r>
        <w:rPr>
          <w:color w:val="000000"/>
          <w:szCs w:val="21"/>
        </w:rPr>
        <w:t>2019</w:t>
      </w:r>
      <w:r>
        <w:rPr>
          <w:color w:val="000000"/>
          <w:szCs w:val="21"/>
        </w:rPr>
        <w:t>年</w:t>
      </w:r>
      <w:r>
        <w:rPr>
          <w:color w:val="000000"/>
          <w:szCs w:val="21"/>
        </w:rPr>
        <w:t>8</w:t>
      </w:r>
      <w:r>
        <w:rPr>
          <w:color w:val="000000"/>
          <w:szCs w:val="21"/>
        </w:rPr>
        <w:t>月</w:t>
      </w:r>
      <w:r>
        <w:rPr>
          <w:color w:val="000000"/>
          <w:szCs w:val="21"/>
        </w:rPr>
        <w:t>7</w:t>
      </w:r>
      <w:r>
        <w:rPr>
          <w:color w:val="000000"/>
          <w:szCs w:val="21"/>
        </w:rPr>
        <w:t>日，江西省交通建设工程质量监督管理局对中国建筑股份有限公司违反交通法规的行为罚款五万元。</w:t>
      </w:r>
      <w:r>
        <w:rPr>
          <w:color w:val="000000"/>
          <w:szCs w:val="21"/>
        </w:rPr>
        <w:t>2019</w:t>
      </w:r>
      <w:r>
        <w:rPr>
          <w:color w:val="000000"/>
          <w:szCs w:val="21"/>
        </w:rPr>
        <w:t>年</w:t>
      </w:r>
      <w:r>
        <w:rPr>
          <w:color w:val="000000"/>
          <w:szCs w:val="21"/>
        </w:rPr>
        <w:t>9</w:t>
      </w:r>
      <w:r>
        <w:rPr>
          <w:color w:val="000000"/>
          <w:szCs w:val="21"/>
        </w:rPr>
        <w:t>月</w:t>
      </w:r>
      <w:r>
        <w:rPr>
          <w:color w:val="000000"/>
          <w:szCs w:val="21"/>
        </w:rPr>
        <w:t>18</w:t>
      </w:r>
      <w:r>
        <w:rPr>
          <w:color w:val="000000"/>
          <w:szCs w:val="21"/>
        </w:rPr>
        <w:t>日，深圳市住房和建设局对中国建筑股份有限公司违反《中华人民共和国安全生产法》第三十八条第一款</w:t>
      </w:r>
      <w:r>
        <w:rPr>
          <w:color w:val="000000"/>
          <w:szCs w:val="21"/>
        </w:rPr>
        <w:t>“</w:t>
      </w:r>
      <w:r>
        <w:rPr>
          <w:color w:val="000000"/>
          <w:szCs w:val="21"/>
        </w:rPr>
        <w:t>生产经营单位应当建立健全生产安全事故隐患排查治理制度，采取技术、管理措施，及时发现并消除事故隐患，事故隐患排查治理情况应当如实记录，并向从业人员通报</w:t>
      </w:r>
      <w:r>
        <w:rPr>
          <w:color w:val="000000"/>
          <w:szCs w:val="21"/>
        </w:rPr>
        <w:t>”</w:t>
      </w:r>
      <w:r>
        <w:rPr>
          <w:color w:val="000000"/>
          <w:szCs w:val="21"/>
        </w:rPr>
        <w:t>的行为罚款</w:t>
      </w:r>
      <w:r>
        <w:rPr>
          <w:color w:val="000000"/>
          <w:szCs w:val="21"/>
        </w:rPr>
        <w:t>50000</w:t>
      </w:r>
      <w:r>
        <w:rPr>
          <w:color w:val="000000"/>
          <w:szCs w:val="21"/>
        </w:rPr>
        <w:t>元。</w:t>
      </w:r>
      <w:r>
        <w:rPr>
          <w:color w:val="000000"/>
          <w:szCs w:val="21"/>
        </w:rPr>
        <w:t>2019</w:t>
      </w:r>
      <w:r>
        <w:rPr>
          <w:color w:val="000000"/>
          <w:szCs w:val="21"/>
        </w:rPr>
        <w:t>年</w:t>
      </w:r>
      <w:r>
        <w:rPr>
          <w:color w:val="000000"/>
          <w:szCs w:val="21"/>
        </w:rPr>
        <w:t>11</w:t>
      </w:r>
      <w:r>
        <w:rPr>
          <w:color w:val="000000"/>
          <w:szCs w:val="21"/>
        </w:rPr>
        <w:t>月</w:t>
      </w:r>
      <w:r>
        <w:rPr>
          <w:color w:val="000000"/>
          <w:szCs w:val="21"/>
        </w:rPr>
        <w:t>4</w:t>
      </w:r>
      <w:r>
        <w:rPr>
          <w:color w:val="000000"/>
          <w:szCs w:val="21"/>
        </w:rPr>
        <w:t>日，国家税务总局北京市海淀区税务局对中国建筑股份有限公司未依法履行职责的行为进行罚款。</w:t>
      </w:r>
      <w:r>
        <w:rPr>
          <w:color w:val="000000"/>
          <w:szCs w:val="21"/>
        </w:rPr>
        <w:t>2020</w:t>
      </w:r>
      <w:r>
        <w:rPr>
          <w:color w:val="000000"/>
          <w:szCs w:val="21"/>
        </w:rPr>
        <w:t>年</w:t>
      </w:r>
      <w:r>
        <w:rPr>
          <w:color w:val="000000"/>
          <w:szCs w:val="21"/>
        </w:rPr>
        <w:t>3</w:t>
      </w:r>
      <w:r>
        <w:rPr>
          <w:color w:val="000000"/>
          <w:szCs w:val="21"/>
        </w:rPr>
        <w:t>月</w:t>
      </w:r>
      <w:r>
        <w:rPr>
          <w:color w:val="000000"/>
          <w:szCs w:val="21"/>
        </w:rPr>
        <w:t>19</w:t>
      </w:r>
      <w:r>
        <w:rPr>
          <w:color w:val="000000"/>
          <w:szCs w:val="21"/>
        </w:rPr>
        <w:t>日，西安市人力资源和社会保障局依据《西安市农民工工资保障办法》第二十三条第一项，对中国建筑股份有限公司</w:t>
      </w:r>
      <w:r>
        <w:rPr>
          <w:color w:val="000000"/>
          <w:szCs w:val="21"/>
        </w:rPr>
        <w:t>“</w:t>
      </w:r>
      <w:r>
        <w:rPr>
          <w:color w:val="000000"/>
          <w:szCs w:val="21"/>
        </w:rPr>
        <w:t>未按本办法规定预存农民工工资支付保证金</w:t>
      </w:r>
      <w:r>
        <w:rPr>
          <w:color w:val="000000"/>
          <w:szCs w:val="21"/>
        </w:rPr>
        <w:t>”</w:t>
      </w:r>
      <w:r>
        <w:rPr>
          <w:color w:val="000000"/>
          <w:szCs w:val="21"/>
        </w:rPr>
        <w:t>的行为罚款</w:t>
      </w:r>
      <w:r>
        <w:rPr>
          <w:color w:val="000000"/>
          <w:szCs w:val="21"/>
        </w:rPr>
        <w:t>10000</w:t>
      </w:r>
      <w:r>
        <w:rPr>
          <w:color w:val="000000"/>
          <w:szCs w:val="21"/>
        </w:rPr>
        <w:t>元。</w:t>
      </w:r>
      <w:r>
        <w:rPr>
          <w:color w:val="000000"/>
          <w:szCs w:val="21"/>
        </w:rPr>
        <w:t>2020</w:t>
      </w:r>
      <w:r>
        <w:rPr>
          <w:color w:val="000000"/>
          <w:szCs w:val="21"/>
        </w:rPr>
        <w:t>年</w:t>
      </w:r>
      <w:r>
        <w:rPr>
          <w:color w:val="000000"/>
          <w:szCs w:val="21"/>
        </w:rPr>
        <w:t>5</w:t>
      </w:r>
      <w:r>
        <w:rPr>
          <w:color w:val="000000"/>
          <w:szCs w:val="21"/>
        </w:rPr>
        <w:t>月</w:t>
      </w:r>
      <w:r>
        <w:rPr>
          <w:color w:val="000000"/>
          <w:szCs w:val="21"/>
        </w:rPr>
        <w:t>7</w:t>
      </w:r>
      <w:r>
        <w:rPr>
          <w:color w:val="000000"/>
          <w:szCs w:val="21"/>
        </w:rPr>
        <w:t>日，江西省交通建设工程质量监督管理局对中国建筑股份有限公司</w:t>
      </w:r>
      <w:r>
        <w:rPr>
          <w:color w:val="000000"/>
          <w:szCs w:val="21"/>
        </w:rPr>
        <w:t xml:space="preserve"> “</w:t>
      </w:r>
      <w:r>
        <w:rPr>
          <w:color w:val="000000"/>
          <w:szCs w:val="21"/>
        </w:rPr>
        <w:t>中国建筑股份有限公司井冈山航电枢纽工程项目</w:t>
      </w:r>
      <w:r>
        <w:rPr>
          <w:color w:val="000000"/>
          <w:szCs w:val="21"/>
        </w:rPr>
        <w:t>A1</w:t>
      </w:r>
      <w:r>
        <w:rPr>
          <w:color w:val="000000"/>
          <w:szCs w:val="21"/>
        </w:rPr>
        <w:t>合同段从事电焊作业的陈子高未按照国家有关规定经专门的安全作业培训取得相应特种作业资格</w:t>
      </w:r>
      <w:r>
        <w:rPr>
          <w:color w:val="000000"/>
          <w:szCs w:val="21"/>
        </w:rPr>
        <w:t>”</w:t>
      </w:r>
      <w:r>
        <w:rPr>
          <w:color w:val="000000"/>
          <w:szCs w:val="21"/>
        </w:rPr>
        <w:t>的行为罚款</w:t>
      </w:r>
      <w:r>
        <w:rPr>
          <w:color w:val="000000"/>
          <w:szCs w:val="21"/>
        </w:rPr>
        <w:t>2</w:t>
      </w:r>
      <w:r>
        <w:rPr>
          <w:color w:val="000000"/>
          <w:szCs w:val="21"/>
        </w:rPr>
        <w:t>万元。</w:t>
      </w:r>
    </w:p>
    <w:p w:rsidR="007857C8" w:rsidRDefault="00FC64B5">
      <w:pPr>
        <w:spacing w:line="360" w:lineRule="auto"/>
        <w:ind w:firstLineChars="200" w:firstLine="420"/>
        <w:rPr>
          <w:color w:val="000000"/>
          <w:szCs w:val="21"/>
        </w:rPr>
      </w:pPr>
      <w:r>
        <w:rPr>
          <w:color w:val="000000"/>
          <w:szCs w:val="21"/>
        </w:rPr>
        <w:t>本基金投资</w:t>
      </w:r>
      <w:r>
        <w:rPr>
          <w:color w:val="000000"/>
          <w:szCs w:val="21"/>
        </w:rPr>
        <w:t>20</w:t>
      </w:r>
      <w:r>
        <w:rPr>
          <w:color w:val="000000"/>
          <w:szCs w:val="21"/>
        </w:rPr>
        <w:t>浦发银行</w:t>
      </w:r>
      <w:r>
        <w:rPr>
          <w:color w:val="000000"/>
          <w:szCs w:val="21"/>
        </w:rPr>
        <w:t>CD214</w:t>
      </w:r>
      <w:r>
        <w:rPr>
          <w:color w:val="000000"/>
          <w:szCs w:val="21"/>
        </w:rPr>
        <w:t>、</w:t>
      </w:r>
      <w:r>
        <w:rPr>
          <w:color w:val="000000"/>
          <w:szCs w:val="21"/>
        </w:rPr>
        <w:t>20</w:t>
      </w:r>
      <w:r>
        <w:rPr>
          <w:color w:val="000000"/>
          <w:szCs w:val="21"/>
        </w:rPr>
        <w:t>中建</w:t>
      </w:r>
      <w:r>
        <w:rPr>
          <w:color w:val="000000"/>
          <w:szCs w:val="21"/>
        </w:rPr>
        <w:t>MTN003</w:t>
      </w:r>
      <w:r>
        <w:rPr>
          <w:color w:val="000000"/>
          <w:szCs w:val="21"/>
        </w:rPr>
        <w:t>的投资决策程序符合公司投资制度的规定。</w:t>
      </w:r>
    </w:p>
    <w:p w:rsidR="007857C8" w:rsidRDefault="00FC64B5">
      <w:pPr>
        <w:spacing w:line="360" w:lineRule="auto"/>
        <w:ind w:firstLineChars="200" w:firstLine="420"/>
        <w:rPr>
          <w:color w:val="000000"/>
          <w:szCs w:val="21"/>
        </w:rPr>
      </w:pPr>
      <w:r>
        <w:rPr>
          <w:color w:val="000000"/>
          <w:szCs w:val="21"/>
        </w:rPr>
        <w:t>除</w:t>
      </w:r>
      <w:r>
        <w:rPr>
          <w:color w:val="000000"/>
          <w:szCs w:val="21"/>
        </w:rPr>
        <w:t>20</w:t>
      </w:r>
      <w:r>
        <w:rPr>
          <w:color w:val="000000"/>
          <w:szCs w:val="21"/>
        </w:rPr>
        <w:t>浦发银行</w:t>
      </w:r>
      <w:r>
        <w:rPr>
          <w:color w:val="000000"/>
          <w:szCs w:val="21"/>
        </w:rPr>
        <w:t>CD214</w:t>
      </w:r>
      <w:r>
        <w:rPr>
          <w:color w:val="000000"/>
          <w:szCs w:val="21"/>
        </w:rPr>
        <w:t>、</w:t>
      </w:r>
      <w:r>
        <w:rPr>
          <w:color w:val="000000"/>
          <w:szCs w:val="21"/>
        </w:rPr>
        <w:t>20</w:t>
      </w:r>
      <w:r>
        <w:rPr>
          <w:color w:val="000000"/>
          <w:szCs w:val="21"/>
        </w:rPr>
        <w:t>中建</w:t>
      </w:r>
      <w:r>
        <w:rPr>
          <w:color w:val="000000"/>
          <w:szCs w:val="21"/>
        </w:rPr>
        <w:t>MTN003</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2,608,573.36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138,006.68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13,294,185.71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lastRenderedPageBreak/>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16,040,765.75</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66086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66086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A22645" w:rsidRPr="00224952" w:rsidTr="00A22645">
        <w:trPr>
          <w:jc w:val="center"/>
        </w:trPr>
        <w:tc>
          <w:tcPr>
            <w:tcW w:w="869" w:type="pct"/>
            <w:vMerge w:val="restart"/>
            <w:vAlign w:val="center"/>
          </w:tcPr>
          <w:p w:rsidR="007857C8" w:rsidRDefault="00FC64B5">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A22645" w:rsidRPr="00224952" w:rsidTr="00A22645">
        <w:trPr>
          <w:jc w:val="center"/>
        </w:trPr>
        <w:tc>
          <w:tcPr>
            <w:tcW w:w="869" w:type="pct"/>
            <w:vMerge/>
            <w:vAlign w:val="center"/>
          </w:tcPr>
          <w:p w:rsidR="007857C8" w:rsidRDefault="007857C8">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A22645" w:rsidRPr="00224952" w:rsidTr="00A22645">
        <w:trPr>
          <w:jc w:val="center"/>
        </w:trPr>
        <w:tc>
          <w:tcPr>
            <w:tcW w:w="869" w:type="pct"/>
            <w:vMerge/>
            <w:vAlign w:val="center"/>
          </w:tcPr>
          <w:p w:rsidR="007857C8" w:rsidRDefault="007857C8">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A22645" w:rsidRPr="00224952" w:rsidTr="00A22645">
        <w:trPr>
          <w:jc w:val="center"/>
        </w:trPr>
        <w:tc>
          <w:tcPr>
            <w:tcW w:w="869" w:type="pct"/>
            <w:vAlign w:val="center"/>
          </w:tcPr>
          <w:p w:rsidR="007857C8" w:rsidRDefault="00FC64B5">
            <w:pPr>
              <w:jc w:val="center"/>
            </w:pPr>
            <w:r>
              <w:rPr>
                <w:bCs/>
                <w:color w:val="000000"/>
                <w:szCs w:val="21"/>
              </w:rPr>
              <w:t>5</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199,999,000.00</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999,995,000.00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100.00%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2"/>
      <w:bookmarkStart w:id="116" w:name="_Toc4866087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5"/>
      <w:bookmarkEnd w:id="116"/>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7" w:name="_Toc48660871"/>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7"/>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lastRenderedPageBreak/>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8" w:name="_Toc390421273"/>
      <w:bookmarkStart w:id="119" w:name="_Toc48660872"/>
      <w:r w:rsidRPr="00530FFD">
        <w:rPr>
          <w:rFonts w:ascii="宋体" w:hAnsi="宋体" w:cs="Arial"/>
          <w:color w:val="000000"/>
          <w:sz w:val="21"/>
          <w:szCs w:val="21"/>
        </w:rPr>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8"/>
      <w:bookmarkEnd w:id="119"/>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3"/>
      <w:bookmarkStart w:id="121" w:name="_Toc48660873"/>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20"/>
      <w:bookmarkEnd w:id="121"/>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2020</w:t>
            </w:r>
            <w:r w:rsidRPr="00224952">
              <w:rPr>
                <w:szCs w:val="21"/>
              </w:rPr>
              <w:t>年</w:t>
            </w:r>
            <w:r w:rsidRPr="00224952">
              <w:rPr>
                <w:szCs w:val="21"/>
              </w:rPr>
              <w:t>3</w:t>
            </w:r>
            <w:r w:rsidRPr="00224952">
              <w:rPr>
                <w:szCs w:val="21"/>
              </w:rPr>
              <w:t>月</w:t>
            </w:r>
            <w:r w:rsidRPr="00224952">
              <w:rPr>
                <w:szCs w:val="21"/>
              </w:rPr>
              <w:t>12</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999,995,000.00 </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基金合同生效日起至报告期期末</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基金合同生效日起至报告期期末</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999,995,000.00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2020</w:t>
      </w:r>
      <w:r w:rsidRPr="00224952">
        <w:rPr>
          <w:kern w:val="0"/>
          <w:szCs w:val="21"/>
        </w:rPr>
        <w:t>年</w:t>
      </w:r>
      <w:r w:rsidRPr="00224952">
        <w:rPr>
          <w:kern w:val="0"/>
          <w:szCs w:val="21"/>
        </w:rPr>
        <w:t>03</w:t>
      </w:r>
      <w:r w:rsidRPr="00224952">
        <w:rPr>
          <w:kern w:val="0"/>
          <w:szCs w:val="21"/>
        </w:rPr>
        <w:t>月</w:t>
      </w:r>
      <w:r w:rsidRPr="00224952">
        <w:rPr>
          <w:kern w:val="0"/>
          <w:szCs w:val="21"/>
        </w:rPr>
        <w:t>12</w:t>
      </w:r>
      <w:r w:rsidRPr="00224952">
        <w:rPr>
          <w:kern w:val="0"/>
          <w:szCs w:val="21"/>
        </w:rPr>
        <w:t>日。</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2" w:name="_Toc225500054"/>
      <w:bookmarkStart w:id="123" w:name="_Toc48660874"/>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2"/>
      <w:bookmarkEnd w:id="1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6"/>
      <w:bookmarkStart w:id="125" w:name="_Toc48660875"/>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4"/>
      <w:bookmarkEnd w:id="125"/>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7"/>
      <w:bookmarkStart w:id="127" w:name="_Toc4866087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6"/>
      <w:bookmarkEnd w:id="127"/>
    </w:p>
    <w:p w:rsidR="007857C8" w:rsidRDefault="00FC64B5">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lastRenderedPageBreak/>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8"/>
      <w:bookmarkStart w:id="129" w:name="_Toc4866087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8"/>
      <w:bookmarkEnd w:id="129"/>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390421279"/>
      <w:bookmarkStart w:id="131" w:name="_Toc4866087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30"/>
      <w:bookmarkEnd w:id="131"/>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2" w:name="_Toc4866087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2"/>
    </w:p>
    <w:p w:rsidR="00753756" w:rsidRPr="00224952" w:rsidRDefault="00753756" w:rsidP="006E1449">
      <w:pPr>
        <w:spacing w:line="360" w:lineRule="auto"/>
        <w:ind w:firstLineChars="200" w:firstLine="420"/>
        <w:rPr>
          <w:color w:val="000000"/>
          <w:szCs w:val="21"/>
        </w:rPr>
      </w:pPr>
      <w:bookmarkStart w:id="133"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4" w:name="_Toc390421281"/>
      <w:bookmarkStart w:id="135" w:name="_Toc48660880"/>
      <w:bookmarkEnd w:id="13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4"/>
      <w:bookmarkEnd w:id="135"/>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6" w:name="_Toc390421282"/>
      <w:bookmarkStart w:id="137" w:name="_Toc4866088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6"/>
      <w:bookmarkEnd w:id="137"/>
    </w:p>
    <w:p w:rsidR="00753756" w:rsidRPr="00E76B2D" w:rsidRDefault="00965E9C" w:rsidP="006E1449">
      <w:pPr>
        <w:spacing w:line="360" w:lineRule="auto"/>
        <w:ind w:firstLineChars="196" w:firstLine="413"/>
        <w:rPr>
          <w:rFonts w:ascii="宋体"/>
          <w:b/>
          <w:bCs/>
          <w:color w:val="000000"/>
          <w:szCs w:val="21"/>
        </w:rPr>
      </w:pPr>
      <w:bookmarkStart w:id="138"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8"/>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9"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7857C8">
        <w:tc>
          <w:tcPr>
            <w:tcW w:w="1560" w:type="dxa"/>
            <w:vAlign w:val="center"/>
          </w:tcPr>
          <w:p w:rsidR="007857C8" w:rsidRDefault="00FC64B5">
            <w:pPr>
              <w:jc w:val="left"/>
            </w:pPr>
            <w:r>
              <w:rPr>
                <w:color w:val="000000"/>
                <w:szCs w:val="21"/>
              </w:rPr>
              <w:t>华西证券</w:t>
            </w:r>
          </w:p>
        </w:tc>
        <w:tc>
          <w:tcPr>
            <w:tcW w:w="780" w:type="dxa"/>
            <w:vAlign w:val="center"/>
          </w:tcPr>
          <w:p w:rsidR="007857C8" w:rsidRDefault="00FC64B5">
            <w:pPr>
              <w:jc w:val="center"/>
            </w:pPr>
            <w:r>
              <w:rPr>
                <w:color w:val="000000"/>
                <w:szCs w:val="21"/>
              </w:rPr>
              <w:t>2</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中金财富</w:t>
            </w:r>
          </w:p>
        </w:tc>
        <w:tc>
          <w:tcPr>
            <w:tcW w:w="780" w:type="dxa"/>
            <w:vAlign w:val="center"/>
          </w:tcPr>
          <w:p w:rsidR="007857C8" w:rsidRDefault="00FC64B5">
            <w:pPr>
              <w:jc w:val="center"/>
            </w:pPr>
            <w:r>
              <w:rPr>
                <w:color w:val="000000"/>
                <w:szCs w:val="21"/>
              </w:rPr>
              <w:t>2</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招商证券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中信建投</w:t>
            </w:r>
          </w:p>
        </w:tc>
        <w:tc>
          <w:tcPr>
            <w:tcW w:w="780" w:type="dxa"/>
            <w:vAlign w:val="center"/>
          </w:tcPr>
          <w:p w:rsidR="007857C8" w:rsidRDefault="00FC64B5">
            <w:pPr>
              <w:jc w:val="center"/>
            </w:pPr>
            <w:r>
              <w:rPr>
                <w:color w:val="000000"/>
                <w:szCs w:val="21"/>
              </w:rPr>
              <w:t>3</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东方财富</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中信证券</w:t>
            </w:r>
          </w:p>
        </w:tc>
        <w:tc>
          <w:tcPr>
            <w:tcW w:w="780" w:type="dxa"/>
            <w:vAlign w:val="center"/>
          </w:tcPr>
          <w:p w:rsidR="007857C8" w:rsidRDefault="00FC64B5">
            <w:pPr>
              <w:jc w:val="center"/>
            </w:pPr>
            <w:r>
              <w:rPr>
                <w:color w:val="000000"/>
                <w:szCs w:val="21"/>
              </w:rPr>
              <w:t>3</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国信证券</w:t>
            </w:r>
          </w:p>
        </w:tc>
        <w:tc>
          <w:tcPr>
            <w:tcW w:w="780" w:type="dxa"/>
            <w:vAlign w:val="center"/>
          </w:tcPr>
          <w:p w:rsidR="007857C8" w:rsidRDefault="00FC64B5">
            <w:pPr>
              <w:jc w:val="center"/>
            </w:pPr>
            <w:r>
              <w:rPr>
                <w:color w:val="000000"/>
                <w:szCs w:val="21"/>
              </w:rPr>
              <w:t>2</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天风证券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太平洋证券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东吴证券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信达证券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西部证券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安信证券</w:t>
            </w:r>
          </w:p>
        </w:tc>
        <w:tc>
          <w:tcPr>
            <w:tcW w:w="780" w:type="dxa"/>
            <w:vAlign w:val="center"/>
          </w:tcPr>
          <w:p w:rsidR="007857C8" w:rsidRDefault="00FC64B5">
            <w:pPr>
              <w:jc w:val="center"/>
            </w:pPr>
            <w:r>
              <w:rPr>
                <w:color w:val="000000"/>
                <w:szCs w:val="21"/>
              </w:rPr>
              <w:t>2</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lastRenderedPageBreak/>
              <w:t>长江证券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东方证券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平安证券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华泰证券</w:t>
            </w:r>
          </w:p>
        </w:tc>
        <w:tc>
          <w:tcPr>
            <w:tcW w:w="780" w:type="dxa"/>
            <w:vAlign w:val="center"/>
          </w:tcPr>
          <w:p w:rsidR="007857C8" w:rsidRDefault="00FC64B5">
            <w:pPr>
              <w:jc w:val="center"/>
            </w:pPr>
            <w:r>
              <w:rPr>
                <w:color w:val="000000"/>
                <w:szCs w:val="21"/>
              </w:rPr>
              <w:t>2</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兴业证券</w:t>
            </w:r>
          </w:p>
        </w:tc>
        <w:tc>
          <w:tcPr>
            <w:tcW w:w="780" w:type="dxa"/>
            <w:vAlign w:val="center"/>
          </w:tcPr>
          <w:p w:rsidR="007857C8" w:rsidRDefault="00FC64B5">
            <w:pPr>
              <w:jc w:val="center"/>
            </w:pPr>
            <w:r>
              <w:rPr>
                <w:color w:val="000000"/>
                <w:szCs w:val="21"/>
              </w:rPr>
              <w:t>2</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南京证券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国金证券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申万宏源</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国海证券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光大证券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银河证券</w:t>
            </w:r>
          </w:p>
        </w:tc>
        <w:tc>
          <w:tcPr>
            <w:tcW w:w="780" w:type="dxa"/>
            <w:vAlign w:val="center"/>
          </w:tcPr>
          <w:p w:rsidR="007857C8" w:rsidRDefault="00FC64B5">
            <w:pPr>
              <w:jc w:val="center"/>
            </w:pPr>
            <w:r>
              <w:rPr>
                <w:color w:val="000000"/>
                <w:szCs w:val="21"/>
              </w:rPr>
              <w:t>2</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中银国际</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国盛证券</w:t>
            </w:r>
          </w:p>
        </w:tc>
        <w:tc>
          <w:tcPr>
            <w:tcW w:w="780" w:type="dxa"/>
            <w:vAlign w:val="center"/>
          </w:tcPr>
          <w:p w:rsidR="007857C8" w:rsidRDefault="00FC64B5">
            <w:pPr>
              <w:jc w:val="center"/>
            </w:pPr>
            <w:r>
              <w:rPr>
                <w:color w:val="000000"/>
                <w:szCs w:val="21"/>
              </w:rPr>
              <w:t>2</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国元证券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长城证券</w:t>
            </w:r>
          </w:p>
        </w:tc>
        <w:tc>
          <w:tcPr>
            <w:tcW w:w="780" w:type="dxa"/>
            <w:vAlign w:val="center"/>
          </w:tcPr>
          <w:p w:rsidR="007857C8" w:rsidRDefault="00FC64B5">
            <w:pPr>
              <w:jc w:val="center"/>
            </w:pPr>
            <w:r>
              <w:rPr>
                <w:color w:val="000000"/>
                <w:szCs w:val="21"/>
              </w:rPr>
              <w:t>3</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广发证券</w:t>
            </w:r>
          </w:p>
        </w:tc>
        <w:tc>
          <w:tcPr>
            <w:tcW w:w="780" w:type="dxa"/>
            <w:vAlign w:val="center"/>
          </w:tcPr>
          <w:p w:rsidR="007857C8" w:rsidRDefault="00FC64B5">
            <w:pPr>
              <w:jc w:val="center"/>
            </w:pPr>
            <w:r>
              <w:rPr>
                <w:color w:val="000000"/>
                <w:szCs w:val="21"/>
              </w:rPr>
              <w:t>4</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海通证券</w:t>
            </w:r>
          </w:p>
        </w:tc>
        <w:tc>
          <w:tcPr>
            <w:tcW w:w="780" w:type="dxa"/>
            <w:vAlign w:val="center"/>
          </w:tcPr>
          <w:p w:rsidR="007857C8" w:rsidRDefault="00FC64B5">
            <w:pPr>
              <w:jc w:val="center"/>
            </w:pPr>
            <w:r>
              <w:rPr>
                <w:color w:val="000000"/>
                <w:szCs w:val="21"/>
              </w:rPr>
              <w:t>2</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方正证券</w:t>
            </w:r>
          </w:p>
        </w:tc>
        <w:tc>
          <w:tcPr>
            <w:tcW w:w="780" w:type="dxa"/>
            <w:vAlign w:val="center"/>
          </w:tcPr>
          <w:p w:rsidR="007857C8" w:rsidRDefault="00FC64B5">
            <w:pPr>
              <w:jc w:val="center"/>
            </w:pPr>
            <w:r>
              <w:rPr>
                <w:color w:val="000000"/>
                <w:szCs w:val="21"/>
              </w:rPr>
              <w:t>2</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西南证券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中信证券华南</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东北证券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r w:rsidR="007857C8">
        <w:tc>
          <w:tcPr>
            <w:tcW w:w="1560" w:type="dxa"/>
            <w:vAlign w:val="center"/>
          </w:tcPr>
          <w:p w:rsidR="007857C8" w:rsidRDefault="00FC64B5">
            <w:pPr>
              <w:jc w:val="left"/>
            </w:pPr>
            <w:r>
              <w:rPr>
                <w:color w:val="000000"/>
                <w:szCs w:val="21"/>
              </w:rPr>
              <w:t>华创证券</w:t>
            </w:r>
          </w:p>
        </w:tc>
        <w:tc>
          <w:tcPr>
            <w:tcW w:w="780" w:type="dxa"/>
            <w:vAlign w:val="center"/>
          </w:tcPr>
          <w:p w:rsidR="007857C8" w:rsidRDefault="00FC64B5">
            <w:pPr>
              <w:jc w:val="center"/>
            </w:pPr>
            <w:r>
              <w:rPr>
                <w:color w:val="000000"/>
                <w:szCs w:val="21"/>
              </w:rPr>
              <w:t>1</w:t>
            </w:r>
          </w:p>
        </w:tc>
        <w:tc>
          <w:tcPr>
            <w:tcW w:w="180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6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080" w:type="dxa"/>
            <w:vAlign w:val="center"/>
          </w:tcPr>
          <w:p w:rsidR="007857C8" w:rsidRDefault="00FC64B5">
            <w:pPr>
              <w:jc w:val="left"/>
            </w:pPr>
            <w:r>
              <w:rPr>
                <w:color w:val="000000"/>
                <w:szCs w:val="21"/>
              </w:rPr>
              <w:t>-</w:t>
            </w:r>
          </w:p>
        </w:tc>
      </w:tr>
    </w:tbl>
    <w:p w:rsidR="007857C8" w:rsidRDefault="00FC64B5">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中银国际证券股份有限公司、中信证券华南股份有限公司、招商证券股份有限公司、长江证券股份有限公司、信达证券股份有限公司、西南证券股份有限公司、西部证券股份有限公司、天风证券股份有限公司、太平洋证券股份有限公司、申万宏源证券有限公司、平安证券股份有限公司、南京证券股份有限公司、华创证券有限责任公司、国元证券股份有限公司、国金证券股份有限公司、国海证券股份有限公司、光大证券股份有限公司、东吴证券股份有限公司、东方证券股份有限公司、东方财富证券股份有限公司、东北证券股份有限公司各一个交易单元；新增中国中金财富证券有限公司、中国银河证券股份有限公司、兴业证券股份有限公司、华西证券股份有限公司、华泰证券股份有限公司、海通证券股份有限公司、国信证券股份有限公司、国盛证券有限责任公司、方正证券股份有限公司、安信证券股份有限公司各两个交易单元；新增中信证券股份有限公司、中信建投证券股份有限公司、长城证券股份有限公司各三个交易单元；新增广发证券股份有限公司四个交易单元。</w:t>
      </w:r>
    </w:p>
    <w:p w:rsidR="007857C8" w:rsidRDefault="00FC64B5">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857C8" w:rsidRDefault="00FC64B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857C8" w:rsidRDefault="00FC64B5">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857C8" w:rsidRDefault="00FC64B5">
      <w:pPr>
        <w:tabs>
          <w:tab w:val="left" w:pos="426"/>
        </w:tabs>
        <w:spacing w:line="360" w:lineRule="auto"/>
        <w:ind w:firstLineChars="200" w:firstLine="420"/>
        <w:rPr>
          <w:kern w:val="0"/>
          <w:szCs w:val="21"/>
        </w:rPr>
      </w:pPr>
      <w:r>
        <w:rPr>
          <w:kern w:val="0"/>
          <w:szCs w:val="21"/>
        </w:rPr>
        <w:lastRenderedPageBreak/>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857C8" w:rsidRDefault="00FC64B5">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7857C8" w:rsidRDefault="00FC64B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9"/>
    </w:p>
    <w:p w:rsidR="00753756" w:rsidRPr="00224952" w:rsidRDefault="00753756" w:rsidP="008971E9">
      <w:pPr>
        <w:wordWrap w:val="0"/>
        <w:ind w:firstLine="420"/>
        <w:jc w:val="right"/>
        <w:rPr>
          <w:color w:val="000000"/>
          <w:szCs w:val="21"/>
        </w:rPr>
      </w:pPr>
      <w:bookmarkStart w:id="14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4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7857C8">
        <w:tc>
          <w:tcPr>
            <w:tcW w:w="1560" w:type="dxa"/>
            <w:vAlign w:val="center"/>
          </w:tcPr>
          <w:p w:rsidR="007857C8" w:rsidRDefault="00FC64B5">
            <w:pPr>
              <w:jc w:val="left"/>
            </w:pPr>
            <w:r>
              <w:rPr>
                <w:color w:val="000000"/>
                <w:szCs w:val="21"/>
              </w:rPr>
              <w:t>华西证券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中金财富</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招商证券</w:t>
            </w:r>
          </w:p>
        </w:tc>
        <w:tc>
          <w:tcPr>
            <w:tcW w:w="1320" w:type="dxa"/>
            <w:vAlign w:val="center"/>
          </w:tcPr>
          <w:p w:rsidR="007857C8" w:rsidRDefault="00FC64B5">
            <w:pPr>
              <w:jc w:val="right"/>
            </w:pPr>
            <w:r>
              <w:rPr>
                <w:color w:val="000000"/>
                <w:szCs w:val="21"/>
              </w:rPr>
              <w:t>610,670,700.00</w:t>
            </w:r>
          </w:p>
        </w:tc>
        <w:tc>
          <w:tcPr>
            <w:tcW w:w="1080" w:type="dxa"/>
            <w:vAlign w:val="center"/>
          </w:tcPr>
          <w:p w:rsidR="007857C8" w:rsidRDefault="00FC64B5">
            <w:pPr>
              <w:jc w:val="right"/>
            </w:pPr>
            <w:r>
              <w:rPr>
                <w:color w:val="000000"/>
                <w:szCs w:val="21"/>
              </w:rPr>
              <w:t>23.13%</w:t>
            </w:r>
          </w:p>
        </w:tc>
        <w:tc>
          <w:tcPr>
            <w:tcW w:w="1143" w:type="dxa"/>
            <w:vAlign w:val="center"/>
          </w:tcPr>
          <w:p w:rsidR="007857C8" w:rsidRDefault="00FC64B5">
            <w:pPr>
              <w:jc w:val="right"/>
            </w:pPr>
            <w:r>
              <w:rPr>
                <w:color w:val="000000"/>
                <w:szCs w:val="21"/>
              </w:rPr>
              <w:t>271,000,000.00</w:t>
            </w:r>
          </w:p>
        </w:tc>
        <w:tc>
          <w:tcPr>
            <w:tcW w:w="1197" w:type="dxa"/>
            <w:vAlign w:val="center"/>
          </w:tcPr>
          <w:p w:rsidR="007857C8" w:rsidRDefault="00FC64B5">
            <w:pPr>
              <w:jc w:val="right"/>
            </w:pPr>
            <w:r>
              <w:rPr>
                <w:color w:val="000000"/>
                <w:szCs w:val="21"/>
              </w:rPr>
              <w:t>1.55%</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中信建投</w:t>
            </w:r>
          </w:p>
        </w:tc>
        <w:tc>
          <w:tcPr>
            <w:tcW w:w="1320" w:type="dxa"/>
            <w:vAlign w:val="center"/>
          </w:tcPr>
          <w:p w:rsidR="007857C8" w:rsidRDefault="00FC64B5">
            <w:pPr>
              <w:jc w:val="right"/>
            </w:pPr>
            <w:r>
              <w:rPr>
                <w:color w:val="000000"/>
                <w:szCs w:val="21"/>
              </w:rPr>
              <w:t>1,456,928,070.00</w:t>
            </w:r>
          </w:p>
        </w:tc>
        <w:tc>
          <w:tcPr>
            <w:tcW w:w="1080" w:type="dxa"/>
            <w:vAlign w:val="center"/>
          </w:tcPr>
          <w:p w:rsidR="007857C8" w:rsidRDefault="00FC64B5">
            <w:pPr>
              <w:jc w:val="right"/>
            </w:pPr>
            <w:r>
              <w:rPr>
                <w:color w:val="000000"/>
                <w:szCs w:val="21"/>
              </w:rPr>
              <w:t>55.18%</w:t>
            </w:r>
          </w:p>
        </w:tc>
        <w:tc>
          <w:tcPr>
            <w:tcW w:w="1143" w:type="dxa"/>
            <w:vAlign w:val="center"/>
          </w:tcPr>
          <w:p w:rsidR="007857C8" w:rsidRDefault="00FC64B5">
            <w:pPr>
              <w:jc w:val="right"/>
            </w:pPr>
            <w:r>
              <w:rPr>
                <w:color w:val="000000"/>
                <w:szCs w:val="21"/>
              </w:rPr>
              <w:t>14,614,300,000.00</w:t>
            </w:r>
          </w:p>
        </w:tc>
        <w:tc>
          <w:tcPr>
            <w:tcW w:w="1197" w:type="dxa"/>
            <w:vAlign w:val="center"/>
          </w:tcPr>
          <w:p w:rsidR="007857C8" w:rsidRDefault="00FC64B5">
            <w:pPr>
              <w:jc w:val="right"/>
            </w:pPr>
            <w:r>
              <w:rPr>
                <w:color w:val="000000"/>
                <w:szCs w:val="21"/>
              </w:rPr>
              <w:t>83.69%</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东方财富</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中信证券</w:t>
            </w:r>
          </w:p>
        </w:tc>
        <w:tc>
          <w:tcPr>
            <w:tcW w:w="1320" w:type="dxa"/>
            <w:vAlign w:val="center"/>
          </w:tcPr>
          <w:p w:rsidR="007857C8" w:rsidRDefault="00FC64B5">
            <w:pPr>
              <w:jc w:val="right"/>
            </w:pPr>
            <w:r>
              <w:rPr>
                <w:color w:val="000000"/>
                <w:szCs w:val="21"/>
              </w:rPr>
              <w:t>431,960,600.00</w:t>
            </w:r>
          </w:p>
        </w:tc>
        <w:tc>
          <w:tcPr>
            <w:tcW w:w="1080" w:type="dxa"/>
            <w:vAlign w:val="center"/>
          </w:tcPr>
          <w:p w:rsidR="007857C8" w:rsidRDefault="00FC64B5">
            <w:pPr>
              <w:jc w:val="right"/>
            </w:pPr>
            <w:r>
              <w:rPr>
                <w:color w:val="000000"/>
                <w:szCs w:val="21"/>
              </w:rPr>
              <w:t>16.36%</w:t>
            </w:r>
          </w:p>
        </w:tc>
        <w:tc>
          <w:tcPr>
            <w:tcW w:w="1143" w:type="dxa"/>
            <w:vAlign w:val="center"/>
          </w:tcPr>
          <w:p w:rsidR="007857C8" w:rsidRDefault="00FC64B5">
            <w:pPr>
              <w:jc w:val="right"/>
            </w:pPr>
            <w:r>
              <w:rPr>
                <w:color w:val="000000"/>
                <w:szCs w:val="21"/>
              </w:rPr>
              <w:t>2,005,000,000.00</w:t>
            </w:r>
          </w:p>
        </w:tc>
        <w:tc>
          <w:tcPr>
            <w:tcW w:w="1197" w:type="dxa"/>
            <w:vAlign w:val="center"/>
          </w:tcPr>
          <w:p w:rsidR="007857C8" w:rsidRDefault="00FC64B5">
            <w:pPr>
              <w:jc w:val="right"/>
            </w:pPr>
            <w:r>
              <w:rPr>
                <w:color w:val="000000"/>
                <w:szCs w:val="21"/>
              </w:rPr>
              <w:t>11.48%</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国信证券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天风证券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太平洋证券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东吴证券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信达证券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西部证券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安信证券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长江证券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东方证券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平安证券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华泰证券</w:t>
            </w:r>
          </w:p>
        </w:tc>
        <w:tc>
          <w:tcPr>
            <w:tcW w:w="1320" w:type="dxa"/>
            <w:vAlign w:val="center"/>
          </w:tcPr>
          <w:p w:rsidR="007857C8" w:rsidRDefault="00FC64B5">
            <w:pPr>
              <w:jc w:val="right"/>
            </w:pPr>
            <w:r>
              <w:rPr>
                <w:color w:val="000000"/>
                <w:szCs w:val="21"/>
              </w:rPr>
              <w:t>140,973,400.00</w:t>
            </w:r>
          </w:p>
        </w:tc>
        <w:tc>
          <w:tcPr>
            <w:tcW w:w="1080" w:type="dxa"/>
            <w:vAlign w:val="center"/>
          </w:tcPr>
          <w:p w:rsidR="007857C8" w:rsidRDefault="00FC64B5">
            <w:pPr>
              <w:jc w:val="right"/>
            </w:pPr>
            <w:r>
              <w:rPr>
                <w:color w:val="000000"/>
                <w:szCs w:val="21"/>
              </w:rPr>
              <w:t>5.34%</w:t>
            </w:r>
          </w:p>
        </w:tc>
        <w:tc>
          <w:tcPr>
            <w:tcW w:w="1143" w:type="dxa"/>
            <w:vAlign w:val="center"/>
          </w:tcPr>
          <w:p w:rsidR="007857C8" w:rsidRDefault="00FC64B5">
            <w:pPr>
              <w:jc w:val="right"/>
            </w:pPr>
            <w:r>
              <w:rPr>
                <w:color w:val="000000"/>
                <w:szCs w:val="21"/>
              </w:rPr>
              <w:t>572,800,000.00</w:t>
            </w:r>
          </w:p>
        </w:tc>
        <w:tc>
          <w:tcPr>
            <w:tcW w:w="1197" w:type="dxa"/>
            <w:vAlign w:val="center"/>
          </w:tcPr>
          <w:p w:rsidR="007857C8" w:rsidRDefault="00FC64B5">
            <w:pPr>
              <w:jc w:val="right"/>
            </w:pPr>
            <w:r>
              <w:rPr>
                <w:color w:val="000000"/>
                <w:szCs w:val="21"/>
              </w:rPr>
              <w:t>3.28%</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兴业证券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lastRenderedPageBreak/>
              <w:t>南京证券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国金证券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申万宏源</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国海证券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光大证券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银河证券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中银国际</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国盛证券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国元证券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长城证券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广发证券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海通证券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方正证券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西南证券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中信证券华南</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东北证券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r w:rsidR="007857C8">
        <w:tc>
          <w:tcPr>
            <w:tcW w:w="1560" w:type="dxa"/>
            <w:vAlign w:val="center"/>
          </w:tcPr>
          <w:p w:rsidR="007857C8" w:rsidRDefault="00FC64B5">
            <w:pPr>
              <w:jc w:val="left"/>
            </w:pPr>
            <w:r>
              <w:rPr>
                <w:color w:val="000000"/>
                <w:szCs w:val="21"/>
              </w:rPr>
              <w:t>华创证券</w:t>
            </w:r>
          </w:p>
        </w:tc>
        <w:tc>
          <w:tcPr>
            <w:tcW w:w="1320" w:type="dxa"/>
            <w:vAlign w:val="center"/>
          </w:tcPr>
          <w:p w:rsidR="007857C8" w:rsidRDefault="00FC64B5">
            <w:pPr>
              <w:jc w:val="right"/>
            </w:pPr>
            <w:r>
              <w:rPr>
                <w:color w:val="000000"/>
                <w:szCs w:val="21"/>
              </w:rPr>
              <w:t>-</w:t>
            </w:r>
          </w:p>
        </w:tc>
        <w:tc>
          <w:tcPr>
            <w:tcW w:w="1080" w:type="dxa"/>
            <w:vAlign w:val="center"/>
          </w:tcPr>
          <w:p w:rsidR="007857C8" w:rsidRDefault="00FC64B5">
            <w:pPr>
              <w:jc w:val="right"/>
            </w:pPr>
            <w:r>
              <w:rPr>
                <w:color w:val="000000"/>
                <w:szCs w:val="21"/>
              </w:rPr>
              <w:t>-</w:t>
            </w:r>
          </w:p>
        </w:tc>
        <w:tc>
          <w:tcPr>
            <w:tcW w:w="1143" w:type="dxa"/>
            <w:vAlign w:val="center"/>
          </w:tcPr>
          <w:p w:rsidR="007857C8" w:rsidRDefault="00FC64B5">
            <w:pPr>
              <w:jc w:val="right"/>
            </w:pPr>
            <w:r>
              <w:rPr>
                <w:color w:val="000000"/>
                <w:szCs w:val="21"/>
              </w:rPr>
              <w:t>-</w:t>
            </w:r>
          </w:p>
        </w:tc>
        <w:tc>
          <w:tcPr>
            <w:tcW w:w="1197" w:type="dxa"/>
            <w:vAlign w:val="center"/>
          </w:tcPr>
          <w:p w:rsidR="007857C8" w:rsidRDefault="00FC64B5">
            <w:pPr>
              <w:jc w:val="right"/>
            </w:pPr>
            <w:r>
              <w:rPr>
                <w:color w:val="000000"/>
                <w:szCs w:val="21"/>
              </w:rPr>
              <w:t>-</w:t>
            </w:r>
          </w:p>
        </w:tc>
        <w:tc>
          <w:tcPr>
            <w:tcW w:w="1497" w:type="dxa"/>
            <w:vAlign w:val="center"/>
          </w:tcPr>
          <w:p w:rsidR="007857C8" w:rsidRDefault="00FC64B5">
            <w:pPr>
              <w:jc w:val="right"/>
            </w:pPr>
            <w:r>
              <w:rPr>
                <w:color w:val="000000"/>
                <w:szCs w:val="21"/>
              </w:rPr>
              <w:t>-</w:t>
            </w:r>
          </w:p>
        </w:tc>
        <w:tc>
          <w:tcPr>
            <w:tcW w:w="1203" w:type="dxa"/>
            <w:vAlign w:val="center"/>
          </w:tcPr>
          <w:p w:rsidR="007857C8" w:rsidRDefault="00FC64B5">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1" w:name="_Toc390421283"/>
      <w:bookmarkStart w:id="142" w:name="_Toc48660882"/>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1"/>
      <w:bookmarkEnd w:id="1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7857C8">
        <w:tc>
          <w:tcPr>
            <w:tcW w:w="720" w:type="dxa"/>
            <w:vAlign w:val="center"/>
          </w:tcPr>
          <w:p w:rsidR="007857C8" w:rsidRDefault="00FC64B5">
            <w:pPr>
              <w:jc w:val="center"/>
            </w:pPr>
            <w:r>
              <w:rPr>
                <w:color w:val="000000"/>
                <w:szCs w:val="21"/>
              </w:rPr>
              <w:t>1</w:t>
            </w:r>
          </w:p>
        </w:tc>
        <w:tc>
          <w:tcPr>
            <w:tcW w:w="4320" w:type="dxa"/>
            <w:vAlign w:val="center"/>
          </w:tcPr>
          <w:p w:rsidR="007857C8" w:rsidRDefault="00FC64B5">
            <w:r>
              <w:rPr>
                <w:color w:val="000000"/>
                <w:szCs w:val="21"/>
              </w:rPr>
              <w:t>易方达恒裕一年定期开放债券型发起式证券投资基金基金合同生效公告</w:t>
            </w:r>
          </w:p>
        </w:tc>
        <w:tc>
          <w:tcPr>
            <w:tcW w:w="2520" w:type="dxa"/>
            <w:vAlign w:val="center"/>
          </w:tcPr>
          <w:p w:rsidR="007857C8" w:rsidRDefault="00FC64B5">
            <w:r>
              <w:rPr>
                <w:color w:val="000000"/>
                <w:szCs w:val="21"/>
              </w:rPr>
              <w:t>证券时报、基金管理人网站及中国证监会基金电子披露网站</w:t>
            </w:r>
          </w:p>
        </w:tc>
        <w:tc>
          <w:tcPr>
            <w:tcW w:w="1440" w:type="dxa"/>
            <w:vAlign w:val="center"/>
          </w:tcPr>
          <w:p w:rsidR="007857C8" w:rsidRDefault="00FC64B5">
            <w:pPr>
              <w:jc w:val="center"/>
            </w:pPr>
            <w:r>
              <w:rPr>
                <w:color w:val="000000"/>
                <w:szCs w:val="21"/>
              </w:rPr>
              <w:t>2020-03-13</w:t>
            </w:r>
          </w:p>
        </w:tc>
      </w:tr>
      <w:tr w:rsidR="007857C8">
        <w:tc>
          <w:tcPr>
            <w:tcW w:w="720" w:type="dxa"/>
            <w:vAlign w:val="center"/>
          </w:tcPr>
          <w:p w:rsidR="007857C8" w:rsidRDefault="00FC64B5">
            <w:pPr>
              <w:jc w:val="center"/>
            </w:pPr>
            <w:r>
              <w:rPr>
                <w:color w:val="000000"/>
                <w:szCs w:val="21"/>
              </w:rPr>
              <w:t>2</w:t>
            </w:r>
          </w:p>
        </w:tc>
        <w:tc>
          <w:tcPr>
            <w:tcW w:w="4320" w:type="dxa"/>
            <w:vAlign w:val="center"/>
          </w:tcPr>
          <w:p w:rsidR="007857C8" w:rsidRDefault="00FC64B5">
            <w:r>
              <w:rPr>
                <w:color w:val="000000"/>
                <w:szCs w:val="21"/>
              </w:rPr>
              <w:t>易方达基金管理有限公司关于提醒投资者及时提供或更新身份信息资料的公告</w:t>
            </w:r>
          </w:p>
        </w:tc>
        <w:tc>
          <w:tcPr>
            <w:tcW w:w="2520" w:type="dxa"/>
            <w:vAlign w:val="center"/>
          </w:tcPr>
          <w:p w:rsidR="007857C8" w:rsidRDefault="00FC64B5">
            <w:r>
              <w:rPr>
                <w:color w:val="000000"/>
                <w:szCs w:val="21"/>
              </w:rPr>
              <w:t>证券时报、基金管理人网站及中国证监会基金电子披露网站</w:t>
            </w:r>
          </w:p>
        </w:tc>
        <w:tc>
          <w:tcPr>
            <w:tcW w:w="1440" w:type="dxa"/>
            <w:vAlign w:val="center"/>
          </w:tcPr>
          <w:p w:rsidR="007857C8" w:rsidRDefault="00FC64B5">
            <w:pPr>
              <w:jc w:val="center"/>
            </w:pPr>
            <w:r>
              <w:rPr>
                <w:color w:val="000000"/>
                <w:szCs w:val="21"/>
              </w:rPr>
              <w:t>2020-04-10</w:t>
            </w:r>
          </w:p>
        </w:tc>
      </w:tr>
      <w:tr w:rsidR="007857C8">
        <w:tc>
          <w:tcPr>
            <w:tcW w:w="720" w:type="dxa"/>
            <w:vAlign w:val="center"/>
          </w:tcPr>
          <w:p w:rsidR="007857C8" w:rsidRDefault="00FC64B5">
            <w:pPr>
              <w:jc w:val="center"/>
            </w:pPr>
            <w:r>
              <w:rPr>
                <w:color w:val="000000"/>
                <w:szCs w:val="21"/>
              </w:rPr>
              <w:t>3</w:t>
            </w:r>
          </w:p>
        </w:tc>
        <w:tc>
          <w:tcPr>
            <w:tcW w:w="4320" w:type="dxa"/>
            <w:vAlign w:val="center"/>
          </w:tcPr>
          <w:p w:rsidR="007857C8" w:rsidRDefault="00FC64B5">
            <w:r>
              <w:rPr>
                <w:color w:val="000000"/>
                <w:szCs w:val="21"/>
              </w:rPr>
              <w:t>易方达基金管理有限公司高级管理人员变更公告</w:t>
            </w:r>
          </w:p>
        </w:tc>
        <w:tc>
          <w:tcPr>
            <w:tcW w:w="2520" w:type="dxa"/>
            <w:vAlign w:val="center"/>
          </w:tcPr>
          <w:p w:rsidR="007857C8" w:rsidRDefault="00FC64B5">
            <w:r>
              <w:rPr>
                <w:color w:val="000000"/>
                <w:szCs w:val="21"/>
              </w:rPr>
              <w:t>证券时报、基金管理人网站及中国证监会基金电子披露网站</w:t>
            </w:r>
          </w:p>
        </w:tc>
        <w:tc>
          <w:tcPr>
            <w:tcW w:w="1440" w:type="dxa"/>
            <w:vAlign w:val="center"/>
          </w:tcPr>
          <w:p w:rsidR="007857C8" w:rsidRDefault="00FC64B5">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3" w:name="_Toc48660883"/>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3"/>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4" w:name="_Toc48660884"/>
      <w:r w:rsidRPr="00BE526D">
        <w:rPr>
          <w:rFonts w:ascii="宋体" w:hAnsi="宋体" w:cs="Arial"/>
          <w:color w:val="000000"/>
          <w:sz w:val="21"/>
          <w:szCs w:val="21"/>
        </w:rPr>
        <w:t>11.1 报告期内单一投资者持有基金份额比例达到或超过20%的情况</w:t>
      </w:r>
      <w:bookmarkEnd w:id="144"/>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7857C8">
        <w:trPr>
          <w:jc w:val="center"/>
        </w:trPr>
        <w:tc>
          <w:tcPr>
            <w:tcW w:w="2128" w:type="dxa"/>
            <w:vMerge w:val="restart"/>
            <w:vAlign w:val="center"/>
          </w:tcPr>
          <w:p w:rsidR="007857C8" w:rsidRDefault="00FC64B5">
            <w:r>
              <w:rPr>
                <w:rFonts w:eastAsiaTheme="minorEastAsia"/>
                <w:bCs/>
                <w:color w:val="000000" w:themeColor="text1"/>
                <w:szCs w:val="21"/>
              </w:rPr>
              <w:t>机构</w:t>
            </w:r>
          </w:p>
        </w:tc>
        <w:tc>
          <w:tcPr>
            <w:tcW w:w="709" w:type="dxa"/>
            <w:vAlign w:val="center"/>
          </w:tcPr>
          <w:p w:rsidR="007857C8" w:rsidRDefault="00FC64B5">
            <w:pPr>
              <w:jc w:val="center"/>
            </w:pPr>
            <w:r>
              <w:t>1</w:t>
            </w:r>
          </w:p>
        </w:tc>
        <w:tc>
          <w:tcPr>
            <w:tcW w:w="1984" w:type="dxa"/>
            <w:vAlign w:val="center"/>
          </w:tcPr>
          <w:p w:rsidR="007857C8" w:rsidRDefault="00FC64B5">
            <w:pPr>
              <w:jc w:val="center"/>
            </w:pPr>
            <w:r>
              <w:t>2020</w:t>
            </w:r>
            <w:r>
              <w:t>年</w:t>
            </w:r>
            <w:r>
              <w:t>03</w:t>
            </w:r>
            <w:r>
              <w:t>月</w:t>
            </w:r>
            <w:r>
              <w:t>12</w:t>
            </w:r>
            <w:r>
              <w:t>日</w:t>
            </w:r>
            <w:r>
              <w:lastRenderedPageBreak/>
              <w:t>~2020</w:t>
            </w:r>
            <w:r>
              <w:t>年</w:t>
            </w:r>
            <w:r>
              <w:t>06</w:t>
            </w:r>
            <w:r>
              <w:t>月</w:t>
            </w:r>
            <w:r>
              <w:t>30</w:t>
            </w:r>
            <w:r>
              <w:t>日</w:t>
            </w:r>
          </w:p>
        </w:tc>
        <w:tc>
          <w:tcPr>
            <w:tcW w:w="993" w:type="dxa"/>
            <w:vAlign w:val="center"/>
          </w:tcPr>
          <w:p w:rsidR="007857C8" w:rsidRDefault="00FC64B5">
            <w:pPr>
              <w:jc w:val="center"/>
            </w:pPr>
            <w:r>
              <w:lastRenderedPageBreak/>
              <w:t>489,998,</w:t>
            </w:r>
            <w:r>
              <w:lastRenderedPageBreak/>
              <w:t>000.00</w:t>
            </w:r>
          </w:p>
        </w:tc>
        <w:tc>
          <w:tcPr>
            <w:tcW w:w="992" w:type="dxa"/>
            <w:vAlign w:val="center"/>
          </w:tcPr>
          <w:p w:rsidR="007857C8" w:rsidRDefault="00FC64B5">
            <w:pPr>
              <w:jc w:val="center"/>
            </w:pPr>
            <w:r>
              <w:lastRenderedPageBreak/>
              <w:t>-</w:t>
            </w:r>
          </w:p>
        </w:tc>
        <w:tc>
          <w:tcPr>
            <w:tcW w:w="992" w:type="dxa"/>
            <w:vAlign w:val="center"/>
          </w:tcPr>
          <w:p w:rsidR="007857C8" w:rsidRDefault="00FC64B5">
            <w:pPr>
              <w:jc w:val="center"/>
            </w:pPr>
            <w:r>
              <w:t>-</w:t>
            </w:r>
          </w:p>
        </w:tc>
        <w:tc>
          <w:tcPr>
            <w:tcW w:w="991" w:type="dxa"/>
            <w:vAlign w:val="center"/>
          </w:tcPr>
          <w:p w:rsidR="007857C8" w:rsidRDefault="00FC64B5">
            <w:pPr>
              <w:jc w:val="center"/>
            </w:pPr>
            <w:r>
              <w:t>489,998,</w:t>
            </w:r>
            <w:r>
              <w:lastRenderedPageBreak/>
              <w:t>000.00</w:t>
            </w:r>
          </w:p>
        </w:tc>
        <w:tc>
          <w:tcPr>
            <w:tcW w:w="851" w:type="dxa"/>
            <w:vAlign w:val="center"/>
          </w:tcPr>
          <w:p w:rsidR="007857C8" w:rsidRDefault="00FC64B5">
            <w:pPr>
              <w:jc w:val="center"/>
            </w:pPr>
            <w:r>
              <w:lastRenderedPageBreak/>
              <w:t>49.00</w:t>
            </w:r>
            <w:r>
              <w:lastRenderedPageBreak/>
              <w:t>%</w:t>
            </w:r>
          </w:p>
        </w:tc>
      </w:tr>
      <w:tr w:rsidR="007857C8">
        <w:trPr>
          <w:jc w:val="center"/>
        </w:trPr>
        <w:tc>
          <w:tcPr>
            <w:tcW w:w="2128" w:type="dxa"/>
            <w:vMerge/>
          </w:tcPr>
          <w:p w:rsidR="007857C8" w:rsidRDefault="007857C8"/>
        </w:tc>
        <w:tc>
          <w:tcPr>
            <w:tcW w:w="709" w:type="dxa"/>
            <w:vAlign w:val="center"/>
          </w:tcPr>
          <w:p w:rsidR="007857C8" w:rsidRDefault="00FC64B5">
            <w:pPr>
              <w:jc w:val="center"/>
            </w:pPr>
            <w:r>
              <w:t>2</w:t>
            </w:r>
          </w:p>
        </w:tc>
        <w:tc>
          <w:tcPr>
            <w:tcW w:w="1984" w:type="dxa"/>
            <w:vAlign w:val="center"/>
          </w:tcPr>
          <w:p w:rsidR="007857C8" w:rsidRDefault="00FC64B5">
            <w:pPr>
              <w:jc w:val="center"/>
            </w:pPr>
            <w:r>
              <w:t>2020</w:t>
            </w:r>
            <w:r>
              <w:t>年</w:t>
            </w:r>
            <w:r>
              <w:t>03</w:t>
            </w:r>
            <w:r>
              <w:t>月</w:t>
            </w:r>
            <w:r>
              <w:t>12</w:t>
            </w:r>
            <w:r>
              <w:t>日</w:t>
            </w:r>
            <w:r>
              <w:t>~2020</w:t>
            </w:r>
            <w:r>
              <w:t>年</w:t>
            </w:r>
            <w:r>
              <w:t>06</w:t>
            </w:r>
            <w:r>
              <w:t>月</w:t>
            </w:r>
            <w:r>
              <w:t>30</w:t>
            </w:r>
            <w:r>
              <w:t>日</w:t>
            </w:r>
          </w:p>
        </w:tc>
        <w:tc>
          <w:tcPr>
            <w:tcW w:w="993" w:type="dxa"/>
            <w:vAlign w:val="center"/>
          </w:tcPr>
          <w:p w:rsidR="007857C8" w:rsidRDefault="00FC64B5">
            <w:pPr>
              <w:jc w:val="center"/>
            </w:pPr>
            <w:r>
              <w:t>299,999,000.00</w:t>
            </w:r>
          </w:p>
        </w:tc>
        <w:tc>
          <w:tcPr>
            <w:tcW w:w="992" w:type="dxa"/>
            <w:vAlign w:val="center"/>
          </w:tcPr>
          <w:p w:rsidR="007857C8" w:rsidRDefault="00FC64B5">
            <w:pPr>
              <w:jc w:val="center"/>
            </w:pPr>
            <w:r>
              <w:t>-</w:t>
            </w:r>
          </w:p>
        </w:tc>
        <w:tc>
          <w:tcPr>
            <w:tcW w:w="992" w:type="dxa"/>
            <w:vAlign w:val="center"/>
          </w:tcPr>
          <w:p w:rsidR="007857C8" w:rsidRDefault="00FC64B5">
            <w:pPr>
              <w:jc w:val="center"/>
            </w:pPr>
            <w:r>
              <w:t>-</w:t>
            </w:r>
          </w:p>
        </w:tc>
        <w:tc>
          <w:tcPr>
            <w:tcW w:w="991" w:type="dxa"/>
            <w:vAlign w:val="center"/>
          </w:tcPr>
          <w:p w:rsidR="007857C8" w:rsidRDefault="00FC64B5">
            <w:pPr>
              <w:jc w:val="center"/>
            </w:pPr>
            <w:r>
              <w:t>299,999,000.00</w:t>
            </w:r>
          </w:p>
        </w:tc>
        <w:tc>
          <w:tcPr>
            <w:tcW w:w="851" w:type="dxa"/>
            <w:vAlign w:val="center"/>
          </w:tcPr>
          <w:p w:rsidR="007857C8" w:rsidRDefault="00FC64B5">
            <w:pPr>
              <w:jc w:val="center"/>
            </w:pPr>
            <w:r>
              <w:t>30.00%</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5" w:name="_Toc48660885"/>
      <w:r w:rsidRPr="00BE526D">
        <w:rPr>
          <w:rFonts w:ascii="宋体" w:hAnsi="宋体" w:cs="Arial"/>
          <w:color w:val="000000"/>
          <w:sz w:val="21"/>
          <w:szCs w:val="21"/>
        </w:rPr>
        <w:t>11.2 影响投资者决策的其他重要信息</w:t>
      </w:r>
      <w:bookmarkEnd w:id="145"/>
    </w:p>
    <w:p w:rsidR="007857C8" w:rsidRDefault="00FC64B5">
      <w:pPr>
        <w:ind w:firstLineChars="200" w:firstLine="420"/>
        <w:rPr>
          <w:color w:val="000000"/>
          <w:szCs w:val="21"/>
        </w:rPr>
      </w:pPr>
      <w:r>
        <w:rPr>
          <w:color w:val="000000" w:themeColor="text1"/>
          <w:szCs w:val="21"/>
        </w:rPr>
        <w:t>1</w:t>
      </w:r>
      <w:r>
        <w:rPr>
          <w:color w:val="000000" w:themeColor="text1"/>
          <w:szCs w:val="21"/>
        </w:rPr>
        <w:t>、定期开放运作的风险</w:t>
      </w:r>
    </w:p>
    <w:p w:rsidR="007857C8" w:rsidRDefault="00FC64B5">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rsidR="007857C8" w:rsidRDefault="00FC64B5">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）基金合同生效后的首个运作期为封闭运作期，自基金合同生效日至基金管理人规定的时间，首个封闭运作期可能少于或者超过一年，投资者应仔细阅读相关法律文件及公告，并及时行使相关权利。</w:t>
      </w:r>
    </w:p>
    <w:p w:rsidR="007857C8" w:rsidRDefault="00FC64B5">
      <w:pPr>
        <w:ind w:firstLineChars="200" w:firstLine="420"/>
        <w:rPr>
          <w:color w:val="000000"/>
          <w:szCs w:val="21"/>
        </w:rPr>
      </w:pPr>
      <w:r>
        <w:rPr>
          <w:color w:val="000000" w:themeColor="text1"/>
          <w:szCs w:val="21"/>
        </w:rPr>
        <w:t>（</w:t>
      </w:r>
      <w:r>
        <w:rPr>
          <w:color w:val="000000" w:themeColor="text1"/>
          <w:szCs w:val="21"/>
        </w:rPr>
        <w:t>3</w:t>
      </w:r>
      <w:r>
        <w:rPr>
          <w:color w:val="000000" w:themeColor="text1"/>
          <w:szCs w:val="21"/>
        </w:rPr>
        <w:t>）除首个运作期封闭运作外，本基金的运作期包含</w:t>
      </w:r>
      <w:r>
        <w:rPr>
          <w:color w:val="000000" w:themeColor="text1"/>
          <w:szCs w:val="21"/>
        </w:rPr>
        <w:t>“</w:t>
      </w:r>
      <w:r>
        <w:rPr>
          <w:color w:val="000000" w:themeColor="text1"/>
          <w:szCs w:val="21"/>
        </w:rPr>
        <w:t>封闭运作期</w:t>
      </w:r>
      <w:r>
        <w:rPr>
          <w:color w:val="000000" w:themeColor="text1"/>
          <w:szCs w:val="21"/>
        </w:rPr>
        <w:t>”</w:t>
      </w:r>
      <w:r>
        <w:rPr>
          <w:color w:val="000000" w:themeColor="text1"/>
          <w:szCs w:val="21"/>
        </w:rPr>
        <w:t>和</w:t>
      </w:r>
      <w:r>
        <w:rPr>
          <w:color w:val="000000" w:themeColor="text1"/>
          <w:szCs w:val="21"/>
        </w:rPr>
        <w:t>“</w:t>
      </w:r>
      <w:r>
        <w:rPr>
          <w:color w:val="000000" w:themeColor="text1"/>
          <w:szCs w:val="21"/>
        </w:rPr>
        <w:t>开放运作期</w:t>
      </w:r>
      <w:r>
        <w:rPr>
          <w:color w:val="000000" w:themeColor="text1"/>
          <w:szCs w:val="21"/>
        </w:rPr>
        <w:t>”</w:t>
      </w:r>
      <w:r>
        <w:rPr>
          <w:color w:val="000000" w:themeColor="text1"/>
          <w:szCs w:val="21"/>
        </w:rPr>
        <w:t>，运作期期限一年，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w:t>
      </w:r>
      <w:r>
        <w:rPr>
          <w:color w:val="000000" w:themeColor="text1"/>
          <w:szCs w:val="21"/>
        </w:rPr>
        <w:t>/</w:t>
      </w:r>
      <w:r>
        <w:rPr>
          <w:color w:val="000000" w:themeColor="text1"/>
          <w:szCs w:val="21"/>
        </w:rPr>
        <w:t>赎回基金份额的风险。</w:t>
      </w:r>
    </w:p>
    <w:p w:rsidR="007857C8" w:rsidRDefault="00FC64B5">
      <w:pPr>
        <w:ind w:firstLineChars="200" w:firstLine="420"/>
        <w:rPr>
          <w:color w:val="000000"/>
          <w:szCs w:val="21"/>
        </w:rPr>
      </w:pPr>
      <w:r>
        <w:rPr>
          <w:color w:val="000000" w:themeColor="text1"/>
          <w:szCs w:val="21"/>
        </w:rPr>
        <w:t>2</w:t>
      </w:r>
      <w:r>
        <w:rPr>
          <w:color w:val="000000" w:themeColor="text1"/>
          <w:szCs w:val="21"/>
        </w:rPr>
        <w:t>、单一投资者或者构成一致行动人的多个投资者持有基金份额可达到或者超过</w:t>
      </w:r>
      <w:r>
        <w:rPr>
          <w:color w:val="000000" w:themeColor="text1"/>
          <w:szCs w:val="21"/>
        </w:rPr>
        <w:t>50%</w:t>
      </w:r>
      <w:r>
        <w:rPr>
          <w:color w:val="000000" w:themeColor="text1"/>
          <w:szCs w:val="21"/>
        </w:rPr>
        <w:t>的风险</w:t>
      </w:r>
    </w:p>
    <w:p w:rsidR="007857C8" w:rsidRDefault="00FC64B5">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）本基金单一投资者或者构成一致行动人的多个投资者持有基金份额可达到或者超过</w:t>
      </w:r>
      <w:r>
        <w:rPr>
          <w:color w:val="000000" w:themeColor="text1"/>
          <w:szCs w:val="21"/>
        </w:rPr>
        <w:t>50%</w:t>
      </w:r>
      <w:r>
        <w:rPr>
          <w:color w:val="000000" w:themeColor="text1"/>
          <w:szCs w:val="21"/>
        </w:rPr>
        <w:t>，单一投资者或者构成一致行动人的多个投资者大额赎回时，可能会对本基金资产运作及净值表现产生较大影响。</w:t>
      </w:r>
    </w:p>
    <w:p w:rsidR="007857C8" w:rsidRDefault="00FC64B5">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）巨额赎回的风险</w:t>
      </w:r>
    </w:p>
    <w:p w:rsidR="007857C8" w:rsidRDefault="00FC64B5">
      <w:pPr>
        <w:ind w:firstLineChars="200" w:firstLine="420"/>
        <w:rPr>
          <w:color w:val="000000"/>
          <w:szCs w:val="21"/>
        </w:rPr>
      </w:pPr>
      <w:r>
        <w:rPr>
          <w:color w:val="000000" w:themeColor="text1"/>
          <w:szCs w:val="21"/>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rsidR="007857C8" w:rsidRDefault="00FC64B5">
      <w:pPr>
        <w:ind w:firstLineChars="200" w:firstLine="420"/>
        <w:rPr>
          <w:color w:val="000000"/>
          <w:szCs w:val="21"/>
        </w:rPr>
      </w:pPr>
      <w:r>
        <w:rPr>
          <w:color w:val="000000" w:themeColor="text1"/>
          <w:szCs w:val="21"/>
        </w:rPr>
        <w:t>3</w:t>
      </w:r>
      <w:r>
        <w:rPr>
          <w:color w:val="000000" w:themeColor="text1"/>
          <w:szCs w:val="21"/>
        </w:rPr>
        <w:t>、转换运作方式、与其他基金合并或者终止基金合同的风险</w:t>
      </w:r>
    </w:p>
    <w:p w:rsidR="007857C8" w:rsidRDefault="00FC64B5">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）本基金的销售对象主要为机构投资者，不向个人投资者公开发售，基金募集规模及持续营销可能受到影响，若《基金合同》生效之日起三年后的对应日基金资产净值低于</w:t>
      </w:r>
      <w:r>
        <w:rPr>
          <w:color w:val="000000" w:themeColor="text1"/>
          <w:szCs w:val="21"/>
        </w:rPr>
        <w:t>2</w:t>
      </w:r>
      <w:r>
        <w:rPr>
          <w:color w:val="000000" w:themeColor="text1"/>
          <w:szCs w:val="21"/>
        </w:rPr>
        <w:t>亿元，基金合同自动终止且不得通过召开基金份额持有人大会延续。投资者面临基金合同直接终止的风险。</w:t>
      </w:r>
    </w:p>
    <w:p w:rsidR="00753756" w:rsidRPr="00224952" w:rsidRDefault="001333A8" w:rsidP="00006B1C">
      <w:pPr>
        <w:ind w:firstLineChars="200" w:firstLine="420"/>
        <w:rPr>
          <w:color w:val="000000"/>
          <w:szCs w:val="21"/>
        </w:rPr>
      </w:pPr>
      <w:r w:rsidRPr="00C32195">
        <w:rPr>
          <w:color w:val="000000" w:themeColor="text1"/>
          <w:szCs w:val="21"/>
        </w:rPr>
        <w:t>（</w:t>
      </w:r>
      <w:r w:rsidRPr="00C32195">
        <w:rPr>
          <w:color w:val="000000" w:themeColor="text1"/>
          <w:szCs w:val="21"/>
        </w:rPr>
        <w:t>2</w:t>
      </w:r>
      <w:r w:rsidRPr="00C32195">
        <w:rPr>
          <w:color w:val="000000" w:themeColor="text1"/>
          <w:szCs w:val="21"/>
        </w:rPr>
        <w:t>）本基金基金合同生效满三年后继续存续的，若连续</w:t>
      </w:r>
      <w:r w:rsidRPr="00C32195">
        <w:rPr>
          <w:color w:val="000000" w:themeColor="text1"/>
          <w:szCs w:val="21"/>
        </w:rPr>
        <w:t>60</w:t>
      </w:r>
      <w:r w:rsidRPr="00C32195">
        <w:rPr>
          <w:color w:val="000000" w:themeColor="text1"/>
          <w:szCs w:val="21"/>
        </w:rPr>
        <w:t>个工作日出现基金份额持有人数量不满二百人或者基金资产净值低于</w:t>
      </w:r>
      <w:r w:rsidRPr="00C32195">
        <w:rPr>
          <w:color w:val="000000" w:themeColor="text1"/>
          <w:szCs w:val="21"/>
        </w:rPr>
        <w:t>5000</w:t>
      </w:r>
      <w:r w:rsidRPr="00C32195">
        <w:rPr>
          <w:color w:val="000000" w:themeColor="text1"/>
          <w:szCs w:val="21"/>
        </w:rPr>
        <w:t>万元情形，基金管理人应当在</w:t>
      </w:r>
      <w:r w:rsidRPr="00C32195">
        <w:rPr>
          <w:color w:val="000000" w:themeColor="text1"/>
          <w:szCs w:val="21"/>
        </w:rPr>
        <w:t>10</w:t>
      </w:r>
      <w:r w:rsidRPr="00C32195">
        <w:rPr>
          <w:color w:val="000000" w:themeColor="text1"/>
          <w:szCs w:val="21"/>
        </w:rPr>
        <w:t>个工作日内向中国证监会报告并提出解决方案，如持续营销、转换运作方式、与其他基金合并或者终止基金合同等，并在</w:t>
      </w:r>
      <w:r w:rsidRPr="00C32195">
        <w:rPr>
          <w:color w:val="000000" w:themeColor="text1"/>
          <w:szCs w:val="21"/>
        </w:rPr>
        <w:t>6</w:t>
      </w:r>
      <w:r w:rsidRPr="00C32195">
        <w:rPr>
          <w:color w:val="000000" w:themeColor="text1"/>
          <w:szCs w:val="21"/>
        </w:rPr>
        <w:t>个月内召开基金份额持有人大会进行表决。投资者面临转换基金运作方式、与其他基金合并或终止基金合同的风险。</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6" w:name="_Toc225500055"/>
      <w:bookmarkStart w:id="147" w:name="_Toc48660886"/>
      <w:r w:rsidRPr="008D36FA">
        <w:rPr>
          <w:rFonts w:ascii="宋体" w:hAnsi="宋体" w:cs="Arial"/>
          <w:bCs/>
          <w:color w:val="000000"/>
          <w:sz w:val="21"/>
          <w:szCs w:val="21"/>
        </w:rPr>
        <w:lastRenderedPageBreak/>
        <w:t>12</w:t>
      </w:r>
      <w:r w:rsidRPr="008D36FA">
        <w:rPr>
          <w:rFonts w:ascii="宋体" w:hAnsi="宋体" w:cs="Arial" w:hint="eastAsia"/>
          <w:bCs/>
          <w:color w:val="000000"/>
          <w:sz w:val="21"/>
          <w:szCs w:val="21"/>
        </w:rPr>
        <w:t>备查文件目录</w:t>
      </w:r>
      <w:bookmarkEnd w:id="146"/>
      <w:bookmarkEnd w:id="147"/>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6"/>
      <w:bookmarkStart w:id="149" w:name="_Toc48660887"/>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8"/>
      <w:bookmarkEnd w:id="149"/>
    </w:p>
    <w:p w:rsidR="007857C8" w:rsidRDefault="00FC64B5">
      <w:pPr>
        <w:ind w:firstLineChars="200" w:firstLine="420"/>
        <w:rPr>
          <w:color w:val="000000"/>
          <w:szCs w:val="21"/>
        </w:rPr>
      </w:pPr>
      <w:r>
        <w:rPr>
          <w:color w:val="000000"/>
          <w:szCs w:val="21"/>
        </w:rPr>
        <w:t>1.</w:t>
      </w:r>
      <w:r>
        <w:rPr>
          <w:color w:val="000000"/>
          <w:szCs w:val="21"/>
        </w:rPr>
        <w:t>中国证监会准予易方达恒裕一年定期开放债券型发起式证券投资基金注册的文件；</w:t>
      </w:r>
    </w:p>
    <w:p w:rsidR="007857C8" w:rsidRDefault="00FC64B5">
      <w:pPr>
        <w:ind w:firstLineChars="200" w:firstLine="420"/>
        <w:rPr>
          <w:color w:val="000000"/>
          <w:szCs w:val="21"/>
        </w:rPr>
      </w:pPr>
      <w:r>
        <w:rPr>
          <w:color w:val="000000"/>
          <w:szCs w:val="21"/>
        </w:rPr>
        <w:t>2.</w:t>
      </w:r>
      <w:r>
        <w:rPr>
          <w:color w:val="000000"/>
          <w:szCs w:val="21"/>
        </w:rPr>
        <w:t>《易方达恒裕一年定期开放债券型发起式证券投资基金基金合同》；</w:t>
      </w:r>
    </w:p>
    <w:p w:rsidR="007857C8" w:rsidRDefault="00FC64B5">
      <w:pPr>
        <w:ind w:firstLineChars="200" w:firstLine="420"/>
        <w:rPr>
          <w:color w:val="000000"/>
          <w:szCs w:val="21"/>
        </w:rPr>
      </w:pPr>
      <w:r>
        <w:rPr>
          <w:color w:val="000000"/>
          <w:szCs w:val="21"/>
        </w:rPr>
        <w:t>3.</w:t>
      </w:r>
      <w:r>
        <w:rPr>
          <w:color w:val="000000"/>
          <w:szCs w:val="21"/>
        </w:rPr>
        <w:t>《易方达恒裕一年定期开放债券型发起式证券投资基金托管协议》；</w:t>
      </w:r>
    </w:p>
    <w:p w:rsidR="007857C8" w:rsidRDefault="00FC64B5">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7"/>
      <w:bookmarkStart w:id="151" w:name="_Toc48660888"/>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50"/>
      <w:bookmarkEnd w:id="151"/>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2" w:name="_Toc390421288"/>
      <w:bookmarkStart w:id="153" w:name="_Toc48660889"/>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2"/>
      <w:bookmarkEnd w:id="153"/>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E3C04">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E3C04">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易方达恒裕一年定期开放债券型发起式证券投资基金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452"/>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6EF"/>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C8"/>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079"/>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C04"/>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64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4B5"/>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E7AB7"/>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CF370BB7-88B2-4D83-9617-9CADB8441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969627538">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133332024">
      <w:bodyDiv w:val="1"/>
      <w:marLeft w:val="0"/>
      <w:marRight w:val="0"/>
      <w:marTop w:val="0"/>
      <w:marBottom w:val="0"/>
      <w:divBdr>
        <w:top w:val="none" w:sz="0" w:space="0" w:color="auto"/>
        <w:left w:val="none" w:sz="0" w:space="0" w:color="auto"/>
        <w:bottom w:val="none" w:sz="0" w:space="0" w:color="auto"/>
        <w:right w:val="none" w:sz="0" w:space="0" w:color="auto"/>
      </w:divBdr>
    </w:div>
    <w:div w:id="1233616569">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 w:id="212129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44291-7EB8-4D32-BA7F-759DB080C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6222</Words>
  <Characters>35470</Characters>
  <Application>Microsoft Office Word</Application>
  <DocSecurity>0</DocSecurity>
  <Lines>295</Lines>
  <Paragraphs>83</Paragraphs>
  <ScaleCrop>false</ScaleCrop>
  <Company/>
  <LinksUpToDate>false</LinksUpToDate>
  <CharactersWithSpaces>41609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8</cp:revision>
  <cp:lastPrinted>2007-07-19T00:46:00Z</cp:lastPrinted>
  <dcterms:created xsi:type="dcterms:W3CDTF">2020-08-17T12:17:00Z</dcterms:created>
  <dcterms:modified xsi:type="dcterms:W3CDTF">2020-08-18T06:48:00Z</dcterms:modified>
</cp:coreProperties>
</file>