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bookmarkStart w:id="0" w:name="_GoBack"/>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易方达中证800交易型开放式指数证券投资基金发起式联接基金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中国建设银行股份有限公司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 w:name="_Toc225498243"/>
      <w:bookmarkStart w:id="2" w:name="_Toc48850288"/>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1"/>
      <w:bookmarkEnd w:id="2"/>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 w:name="_Toc48850289"/>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3"/>
    </w:p>
    <w:p w:rsidR="003063D5" w:rsidRDefault="000257DB">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3063D5" w:rsidRDefault="000257DB">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3063D5" w:rsidRDefault="000257DB">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3063D5" w:rsidRDefault="000257DB">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3063D5" w:rsidRDefault="000257DB">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4" w:name="_Toc48850290"/>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4"/>
    </w:p>
    <w:p w:rsidR="00F75314"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850288" w:history="1">
        <w:r w:rsidR="00F75314" w:rsidRPr="00C9298B">
          <w:rPr>
            <w:rStyle w:val="a8"/>
            <w:noProof/>
          </w:rPr>
          <w:t>§1</w:t>
        </w:r>
        <w:r w:rsidR="00F75314" w:rsidRPr="00C9298B">
          <w:rPr>
            <w:rStyle w:val="a8"/>
            <w:rFonts w:hint="eastAsia"/>
            <w:noProof/>
          </w:rPr>
          <w:t>重要提示及目录</w:t>
        </w:r>
        <w:r w:rsidR="00F75314">
          <w:rPr>
            <w:noProof/>
            <w:webHidden/>
          </w:rPr>
          <w:tab/>
        </w:r>
        <w:r w:rsidR="00F75314">
          <w:rPr>
            <w:noProof/>
            <w:webHidden/>
          </w:rPr>
          <w:fldChar w:fldCharType="begin"/>
        </w:r>
        <w:r w:rsidR="00F75314">
          <w:rPr>
            <w:noProof/>
            <w:webHidden/>
          </w:rPr>
          <w:instrText xml:space="preserve"> PAGEREF _Toc48850288 \h </w:instrText>
        </w:r>
        <w:r w:rsidR="00F75314">
          <w:rPr>
            <w:noProof/>
            <w:webHidden/>
          </w:rPr>
        </w:r>
        <w:r w:rsidR="00F75314">
          <w:rPr>
            <w:noProof/>
            <w:webHidden/>
          </w:rPr>
          <w:fldChar w:fldCharType="separate"/>
        </w:r>
        <w:r w:rsidR="00F75314">
          <w:rPr>
            <w:noProof/>
            <w:webHidden/>
          </w:rPr>
          <w:t>2</w:t>
        </w:r>
        <w:r w:rsidR="00F75314">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289" w:history="1">
        <w:r w:rsidRPr="00C9298B">
          <w:rPr>
            <w:rStyle w:val="a8"/>
            <w:rFonts w:ascii="宋体" w:hAnsi="宋体" w:cs="Arial"/>
            <w:noProof/>
          </w:rPr>
          <w:t>1.1</w:t>
        </w:r>
        <w:r>
          <w:rPr>
            <w:rFonts w:asciiTheme="minorHAnsi" w:eastAsiaTheme="minorEastAsia" w:hAnsiTheme="minorHAnsi" w:cstheme="minorBidi"/>
            <w:noProof/>
            <w:kern w:val="2"/>
            <w:szCs w:val="22"/>
          </w:rPr>
          <w:tab/>
        </w:r>
        <w:r w:rsidRPr="00C9298B">
          <w:rPr>
            <w:rStyle w:val="a8"/>
            <w:rFonts w:ascii="宋体" w:hAnsi="宋体" w:cs="Arial" w:hint="eastAsia"/>
            <w:noProof/>
          </w:rPr>
          <w:t>重要提示</w:t>
        </w:r>
        <w:r>
          <w:rPr>
            <w:noProof/>
            <w:webHidden/>
          </w:rPr>
          <w:tab/>
        </w:r>
        <w:r>
          <w:rPr>
            <w:noProof/>
            <w:webHidden/>
          </w:rPr>
          <w:fldChar w:fldCharType="begin"/>
        </w:r>
        <w:r>
          <w:rPr>
            <w:noProof/>
            <w:webHidden/>
          </w:rPr>
          <w:instrText xml:space="preserve"> PAGEREF _Toc48850289 \h </w:instrText>
        </w:r>
        <w:r>
          <w:rPr>
            <w:noProof/>
            <w:webHidden/>
          </w:rPr>
        </w:r>
        <w:r>
          <w:rPr>
            <w:noProof/>
            <w:webHidden/>
          </w:rPr>
          <w:fldChar w:fldCharType="separate"/>
        </w:r>
        <w:r>
          <w:rPr>
            <w:noProof/>
            <w:webHidden/>
          </w:rPr>
          <w:t>2</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290" w:history="1">
        <w:r w:rsidRPr="00C9298B">
          <w:rPr>
            <w:rStyle w:val="a8"/>
            <w:rFonts w:ascii="宋体" w:hAnsi="宋体" w:cs="Arial"/>
            <w:noProof/>
          </w:rPr>
          <w:t>1.2</w:t>
        </w:r>
        <w:r>
          <w:rPr>
            <w:rFonts w:asciiTheme="minorHAnsi" w:eastAsiaTheme="minorEastAsia" w:hAnsiTheme="minorHAnsi" w:cstheme="minorBidi"/>
            <w:noProof/>
            <w:kern w:val="2"/>
            <w:szCs w:val="22"/>
          </w:rPr>
          <w:tab/>
        </w:r>
        <w:r w:rsidRPr="00C9298B">
          <w:rPr>
            <w:rStyle w:val="a8"/>
            <w:rFonts w:ascii="宋体" w:hAnsi="宋体" w:cs="Arial" w:hint="eastAsia"/>
            <w:noProof/>
          </w:rPr>
          <w:t>目录</w:t>
        </w:r>
        <w:r>
          <w:rPr>
            <w:noProof/>
            <w:webHidden/>
          </w:rPr>
          <w:tab/>
        </w:r>
        <w:r>
          <w:rPr>
            <w:noProof/>
            <w:webHidden/>
          </w:rPr>
          <w:fldChar w:fldCharType="begin"/>
        </w:r>
        <w:r>
          <w:rPr>
            <w:noProof/>
            <w:webHidden/>
          </w:rPr>
          <w:instrText xml:space="preserve"> PAGEREF _Toc48850290 \h </w:instrText>
        </w:r>
        <w:r>
          <w:rPr>
            <w:noProof/>
            <w:webHidden/>
          </w:rPr>
        </w:r>
        <w:r>
          <w:rPr>
            <w:noProof/>
            <w:webHidden/>
          </w:rPr>
          <w:fldChar w:fldCharType="separate"/>
        </w:r>
        <w:r>
          <w:rPr>
            <w:noProof/>
            <w:webHidden/>
          </w:rPr>
          <w:t>3</w:t>
        </w:r>
        <w:r>
          <w:rPr>
            <w:noProof/>
            <w:webHidden/>
          </w:rPr>
          <w:fldChar w:fldCharType="end"/>
        </w:r>
      </w:hyperlink>
    </w:p>
    <w:p w:rsidR="00F75314" w:rsidRDefault="00F75314">
      <w:pPr>
        <w:pStyle w:val="22"/>
        <w:rPr>
          <w:rFonts w:asciiTheme="minorHAnsi" w:eastAsiaTheme="minorEastAsia" w:hAnsiTheme="minorHAnsi" w:cstheme="minorBidi"/>
          <w:noProof/>
          <w:kern w:val="2"/>
          <w:szCs w:val="22"/>
        </w:rPr>
      </w:pPr>
      <w:hyperlink w:anchor="_Toc48850291" w:history="1">
        <w:r w:rsidRPr="00C9298B">
          <w:rPr>
            <w:rStyle w:val="a8"/>
            <w:noProof/>
          </w:rPr>
          <w:t>§2</w:t>
        </w:r>
        <w:r w:rsidRPr="00C9298B">
          <w:rPr>
            <w:rStyle w:val="a8"/>
            <w:rFonts w:hint="eastAsia"/>
            <w:noProof/>
          </w:rPr>
          <w:t>基金简介</w:t>
        </w:r>
        <w:r>
          <w:rPr>
            <w:noProof/>
            <w:webHidden/>
          </w:rPr>
          <w:tab/>
        </w:r>
        <w:r>
          <w:rPr>
            <w:noProof/>
            <w:webHidden/>
          </w:rPr>
          <w:fldChar w:fldCharType="begin"/>
        </w:r>
        <w:r>
          <w:rPr>
            <w:noProof/>
            <w:webHidden/>
          </w:rPr>
          <w:instrText xml:space="preserve"> PAGEREF _Toc48850291 \h </w:instrText>
        </w:r>
        <w:r>
          <w:rPr>
            <w:noProof/>
            <w:webHidden/>
          </w:rPr>
        </w:r>
        <w:r>
          <w:rPr>
            <w:noProof/>
            <w:webHidden/>
          </w:rPr>
          <w:fldChar w:fldCharType="separate"/>
        </w:r>
        <w:r>
          <w:rPr>
            <w:noProof/>
            <w:webHidden/>
          </w:rPr>
          <w:t>5</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292" w:history="1">
        <w:r w:rsidRPr="00C9298B">
          <w:rPr>
            <w:rStyle w:val="a8"/>
            <w:rFonts w:ascii="宋体" w:hAnsi="宋体" w:cs="Arial"/>
            <w:noProof/>
          </w:rPr>
          <w:t>2.1</w:t>
        </w:r>
        <w:r>
          <w:rPr>
            <w:rFonts w:asciiTheme="minorHAnsi" w:eastAsiaTheme="minorEastAsia" w:hAnsiTheme="minorHAnsi" w:cstheme="minorBidi"/>
            <w:noProof/>
            <w:kern w:val="2"/>
            <w:szCs w:val="22"/>
          </w:rPr>
          <w:tab/>
        </w:r>
        <w:r w:rsidRPr="00C9298B">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_Toc48850292 \h </w:instrText>
        </w:r>
        <w:r>
          <w:rPr>
            <w:noProof/>
            <w:webHidden/>
          </w:rPr>
        </w:r>
        <w:r>
          <w:rPr>
            <w:noProof/>
            <w:webHidden/>
          </w:rPr>
          <w:fldChar w:fldCharType="separate"/>
        </w:r>
        <w:r>
          <w:rPr>
            <w:noProof/>
            <w:webHidden/>
          </w:rPr>
          <w:t>5</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293" w:history="1">
        <w:r w:rsidRPr="00C9298B">
          <w:rPr>
            <w:rStyle w:val="a8"/>
            <w:rFonts w:ascii="宋体" w:hAnsi="宋体" w:cs="Arial"/>
            <w:noProof/>
          </w:rPr>
          <w:t>2.2</w:t>
        </w:r>
        <w:r>
          <w:rPr>
            <w:rFonts w:asciiTheme="minorHAnsi" w:eastAsiaTheme="minorEastAsia" w:hAnsiTheme="minorHAnsi" w:cstheme="minorBidi"/>
            <w:noProof/>
            <w:kern w:val="2"/>
            <w:szCs w:val="22"/>
          </w:rPr>
          <w:tab/>
        </w:r>
        <w:r w:rsidRPr="00C9298B">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_Toc48850293 \h </w:instrText>
        </w:r>
        <w:r>
          <w:rPr>
            <w:noProof/>
            <w:webHidden/>
          </w:rPr>
        </w:r>
        <w:r>
          <w:rPr>
            <w:noProof/>
            <w:webHidden/>
          </w:rPr>
          <w:fldChar w:fldCharType="separate"/>
        </w:r>
        <w:r>
          <w:rPr>
            <w:noProof/>
            <w:webHidden/>
          </w:rPr>
          <w:t>5</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294" w:history="1">
        <w:r w:rsidRPr="00C9298B">
          <w:rPr>
            <w:rStyle w:val="a8"/>
            <w:rFonts w:ascii="宋体" w:hAnsi="宋体" w:cs="Arial"/>
            <w:noProof/>
          </w:rPr>
          <w:t>2.3</w:t>
        </w:r>
        <w:r>
          <w:rPr>
            <w:rFonts w:asciiTheme="minorHAnsi" w:eastAsiaTheme="minorEastAsia" w:hAnsiTheme="minorHAnsi" w:cstheme="minorBidi"/>
            <w:noProof/>
            <w:kern w:val="2"/>
            <w:szCs w:val="22"/>
          </w:rPr>
          <w:tab/>
        </w:r>
        <w:r w:rsidRPr="00C9298B">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_Toc48850294 \h </w:instrText>
        </w:r>
        <w:r>
          <w:rPr>
            <w:noProof/>
            <w:webHidden/>
          </w:rPr>
        </w:r>
        <w:r>
          <w:rPr>
            <w:noProof/>
            <w:webHidden/>
          </w:rPr>
          <w:fldChar w:fldCharType="separate"/>
        </w:r>
        <w:r>
          <w:rPr>
            <w:noProof/>
            <w:webHidden/>
          </w:rPr>
          <w:t>6</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295" w:history="1">
        <w:r w:rsidRPr="00C9298B">
          <w:rPr>
            <w:rStyle w:val="a8"/>
            <w:rFonts w:ascii="宋体" w:hAnsi="宋体" w:cs="Arial"/>
            <w:noProof/>
          </w:rPr>
          <w:t>2.4</w:t>
        </w:r>
        <w:r>
          <w:rPr>
            <w:rFonts w:asciiTheme="minorHAnsi" w:eastAsiaTheme="minorEastAsia" w:hAnsiTheme="minorHAnsi" w:cstheme="minorBidi"/>
            <w:noProof/>
            <w:kern w:val="2"/>
            <w:szCs w:val="22"/>
          </w:rPr>
          <w:tab/>
        </w:r>
        <w:r w:rsidRPr="00C9298B">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_Toc48850295 \h </w:instrText>
        </w:r>
        <w:r>
          <w:rPr>
            <w:noProof/>
            <w:webHidden/>
          </w:rPr>
        </w:r>
        <w:r>
          <w:rPr>
            <w:noProof/>
            <w:webHidden/>
          </w:rPr>
          <w:fldChar w:fldCharType="separate"/>
        </w:r>
        <w:r>
          <w:rPr>
            <w:noProof/>
            <w:webHidden/>
          </w:rPr>
          <w:t>7</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296" w:history="1">
        <w:r w:rsidRPr="00C9298B">
          <w:rPr>
            <w:rStyle w:val="a8"/>
            <w:rFonts w:ascii="宋体" w:hAnsi="宋体" w:cs="Arial"/>
            <w:noProof/>
          </w:rPr>
          <w:t>2.5</w:t>
        </w:r>
        <w:r>
          <w:rPr>
            <w:rFonts w:asciiTheme="minorHAnsi" w:eastAsiaTheme="minorEastAsia" w:hAnsiTheme="minorHAnsi" w:cstheme="minorBidi"/>
            <w:noProof/>
            <w:kern w:val="2"/>
            <w:szCs w:val="22"/>
          </w:rPr>
          <w:tab/>
        </w:r>
        <w:r w:rsidRPr="00C9298B">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_Toc48850296 \h </w:instrText>
        </w:r>
        <w:r>
          <w:rPr>
            <w:noProof/>
            <w:webHidden/>
          </w:rPr>
        </w:r>
        <w:r>
          <w:rPr>
            <w:noProof/>
            <w:webHidden/>
          </w:rPr>
          <w:fldChar w:fldCharType="separate"/>
        </w:r>
        <w:r>
          <w:rPr>
            <w:noProof/>
            <w:webHidden/>
          </w:rPr>
          <w:t>7</w:t>
        </w:r>
        <w:r>
          <w:rPr>
            <w:noProof/>
            <w:webHidden/>
          </w:rPr>
          <w:fldChar w:fldCharType="end"/>
        </w:r>
      </w:hyperlink>
    </w:p>
    <w:p w:rsidR="00F75314" w:rsidRDefault="00F75314">
      <w:pPr>
        <w:pStyle w:val="22"/>
        <w:rPr>
          <w:rFonts w:asciiTheme="minorHAnsi" w:eastAsiaTheme="minorEastAsia" w:hAnsiTheme="minorHAnsi" w:cstheme="minorBidi"/>
          <w:noProof/>
          <w:kern w:val="2"/>
          <w:szCs w:val="22"/>
        </w:rPr>
      </w:pPr>
      <w:hyperlink w:anchor="_Toc48850297" w:history="1">
        <w:r w:rsidRPr="00C9298B">
          <w:rPr>
            <w:rStyle w:val="a8"/>
            <w:noProof/>
          </w:rPr>
          <w:t>§3</w:t>
        </w:r>
        <w:r w:rsidRPr="00C9298B">
          <w:rPr>
            <w:rStyle w:val="a8"/>
            <w:rFonts w:hint="eastAsia"/>
            <w:noProof/>
          </w:rPr>
          <w:t>主要财务指标和基金净值表现</w:t>
        </w:r>
        <w:r>
          <w:rPr>
            <w:noProof/>
            <w:webHidden/>
          </w:rPr>
          <w:tab/>
        </w:r>
        <w:r>
          <w:rPr>
            <w:noProof/>
            <w:webHidden/>
          </w:rPr>
          <w:fldChar w:fldCharType="begin"/>
        </w:r>
        <w:r>
          <w:rPr>
            <w:noProof/>
            <w:webHidden/>
          </w:rPr>
          <w:instrText xml:space="preserve"> PAGEREF _Toc48850297 \h </w:instrText>
        </w:r>
        <w:r>
          <w:rPr>
            <w:noProof/>
            <w:webHidden/>
          </w:rPr>
        </w:r>
        <w:r>
          <w:rPr>
            <w:noProof/>
            <w:webHidden/>
          </w:rPr>
          <w:fldChar w:fldCharType="separate"/>
        </w:r>
        <w:r>
          <w:rPr>
            <w:noProof/>
            <w:webHidden/>
          </w:rPr>
          <w:t>7</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298" w:history="1">
        <w:r w:rsidRPr="00C9298B">
          <w:rPr>
            <w:rStyle w:val="a8"/>
            <w:rFonts w:ascii="宋体" w:hAnsi="宋体" w:cs="Arial"/>
            <w:noProof/>
          </w:rPr>
          <w:t>3.1</w:t>
        </w:r>
        <w:r>
          <w:rPr>
            <w:rFonts w:asciiTheme="minorHAnsi" w:eastAsiaTheme="minorEastAsia" w:hAnsiTheme="minorHAnsi" w:cstheme="minorBidi"/>
            <w:noProof/>
            <w:kern w:val="2"/>
            <w:szCs w:val="22"/>
          </w:rPr>
          <w:tab/>
        </w:r>
        <w:r w:rsidRPr="00C9298B">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_Toc48850298 \h </w:instrText>
        </w:r>
        <w:r>
          <w:rPr>
            <w:noProof/>
            <w:webHidden/>
          </w:rPr>
        </w:r>
        <w:r>
          <w:rPr>
            <w:noProof/>
            <w:webHidden/>
          </w:rPr>
          <w:fldChar w:fldCharType="separate"/>
        </w:r>
        <w:r>
          <w:rPr>
            <w:noProof/>
            <w:webHidden/>
          </w:rPr>
          <w:t>7</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299" w:history="1">
        <w:r w:rsidRPr="00C9298B">
          <w:rPr>
            <w:rStyle w:val="a8"/>
            <w:rFonts w:ascii="宋体" w:hAnsi="宋体" w:cs="Arial"/>
            <w:noProof/>
          </w:rPr>
          <w:t>3.2</w:t>
        </w:r>
        <w:r>
          <w:rPr>
            <w:rFonts w:asciiTheme="minorHAnsi" w:eastAsiaTheme="minorEastAsia" w:hAnsiTheme="minorHAnsi" w:cstheme="minorBidi"/>
            <w:noProof/>
            <w:kern w:val="2"/>
            <w:szCs w:val="22"/>
          </w:rPr>
          <w:tab/>
        </w:r>
        <w:r w:rsidRPr="00C9298B">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_Toc48850299 \h </w:instrText>
        </w:r>
        <w:r>
          <w:rPr>
            <w:noProof/>
            <w:webHidden/>
          </w:rPr>
        </w:r>
        <w:r>
          <w:rPr>
            <w:noProof/>
            <w:webHidden/>
          </w:rPr>
          <w:fldChar w:fldCharType="separate"/>
        </w:r>
        <w:r>
          <w:rPr>
            <w:noProof/>
            <w:webHidden/>
          </w:rPr>
          <w:t>8</w:t>
        </w:r>
        <w:r>
          <w:rPr>
            <w:noProof/>
            <w:webHidden/>
          </w:rPr>
          <w:fldChar w:fldCharType="end"/>
        </w:r>
      </w:hyperlink>
    </w:p>
    <w:p w:rsidR="00F75314" w:rsidRDefault="00F75314">
      <w:pPr>
        <w:pStyle w:val="22"/>
        <w:rPr>
          <w:rFonts w:asciiTheme="minorHAnsi" w:eastAsiaTheme="minorEastAsia" w:hAnsiTheme="minorHAnsi" w:cstheme="minorBidi"/>
          <w:noProof/>
          <w:kern w:val="2"/>
          <w:szCs w:val="22"/>
        </w:rPr>
      </w:pPr>
      <w:hyperlink w:anchor="_Toc48850300" w:history="1">
        <w:r w:rsidRPr="00C9298B">
          <w:rPr>
            <w:rStyle w:val="a8"/>
            <w:noProof/>
          </w:rPr>
          <w:t>§4</w:t>
        </w:r>
        <w:r w:rsidRPr="00C9298B">
          <w:rPr>
            <w:rStyle w:val="a8"/>
            <w:rFonts w:hint="eastAsia"/>
            <w:noProof/>
          </w:rPr>
          <w:t>管理人报告</w:t>
        </w:r>
        <w:r>
          <w:rPr>
            <w:noProof/>
            <w:webHidden/>
          </w:rPr>
          <w:tab/>
        </w:r>
        <w:r>
          <w:rPr>
            <w:noProof/>
            <w:webHidden/>
          </w:rPr>
          <w:fldChar w:fldCharType="begin"/>
        </w:r>
        <w:r>
          <w:rPr>
            <w:noProof/>
            <w:webHidden/>
          </w:rPr>
          <w:instrText xml:space="preserve"> PAGEREF _Toc48850300 \h </w:instrText>
        </w:r>
        <w:r>
          <w:rPr>
            <w:noProof/>
            <w:webHidden/>
          </w:rPr>
        </w:r>
        <w:r>
          <w:rPr>
            <w:noProof/>
            <w:webHidden/>
          </w:rPr>
          <w:fldChar w:fldCharType="separate"/>
        </w:r>
        <w:r>
          <w:rPr>
            <w:noProof/>
            <w:webHidden/>
          </w:rPr>
          <w:t>10</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01" w:history="1">
        <w:r w:rsidRPr="00C9298B">
          <w:rPr>
            <w:rStyle w:val="a8"/>
            <w:rFonts w:ascii="宋体" w:hAnsi="宋体" w:cs="Arial"/>
            <w:noProof/>
          </w:rPr>
          <w:t>4.1</w:t>
        </w:r>
        <w:r>
          <w:rPr>
            <w:rFonts w:asciiTheme="minorHAnsi" w:eastAsiaTheme="minorEastAsia" w:hAnsiTheme="minorHAnsi" w:cstheme="minorBidi"/>
            <w:noProof/>
            <w:kern w:val="2"/>
            <w:szCs w:val="22"/>
          </w:rPr>
          <w:tab/>
        </w:r>
        <w:r w:rsidRPr="00C9298B">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_Toc48850301 \h </w:instrText>
        </w:r>
        <w:r>
          <w:rPr>
            <w:noProof/>
            <w:webHidden/>
          </w:rPr>
        </w:r>
        <w:r>
          <w:rPr>
            <w:noProof/>
            <w:webHidden/>
          </w:rPr>
          <w:fldChar w:fldCharType="separate"/>
        </w:r>
        <w:r>
          <w:rPr>
            <w:noProof/>
            <w:webHidden/>
          </w:rPr>
          <w:t>10</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02" w:history="1">
        <w:r w:rsidRPr="00C9298B">
          <w:rPr>
            <w:rStyle w:val="a8"/>
            <w:rFonts w:ascii="宋体" w:hAnsi="宋体" w:cs="Arial"/>
            <w:noProof/>
          </w:rPr>
          <w:t>4.2</w:t>
        </w:r>
        <w:r>
          <w:rPr>
            <w:rFonts w:asciiTheme="minorHAnsi" w:eastAsiaTheme="minorEastAsia" w:hAnsiTheme="minorHAnsi" w:cstheme="minorBidi"/>
            <w:noProof/>
            <w:kern w:val="2"/>
            <w:szCs w:val="22"/>
          </w:rPr>
          <w:tab/>
        </w:r>
        <w:r w:rsidRPr="00C9298B">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_Toc48850302 \h </w:instrText>
        </w:r>
        <w:r>
          <w:rPr>
            <w:noProof/>
            <w:webHidden/>
          </w:rPr>
        </w:r>
        <w:r>
          <w:rPr>
            <w:noProof/>
            <w:webHidden/>
          </w:rPr>
          <w:fldChar w:fldCharType="separate"/>
        </w:r>
        <w:r>
          <w:rPr>
            <w:noProof/>
            <w:webHidden/>
          </w:rPr>
          <w:t>12</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03" w:history="1">
        <w:r w:rsidRPr="00C9298B">
          <w:rPr>
            <w:rStyle w:val="a8"/>
            <w:rFonts w:ascii="宋体" w:hAnsi="宋体" w:cs="Arial"/>
            <w:noProof/>
          </w:rPr>
          <w:t>4.3</w:t>
        </w:r>
        <w:r>
          <w:rPr>
            <w:rFonts w:asciiTheme="minorHAnsi" w:eastAsiaTheme="minorEastAsia" w:hAnsiTheme="minorHAnsi" w:cstheme="minorBidi"/>
            <w:noProof/>
            <w:kern w:val="2"/>
            <w:szCs w:val="22"/>
          </w:rPr>
          <w:tab/>
        </w:r>
        <w:r w:rsidRPr="00C9298B">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_Toc48850303 \h </w:instrText>
        </w:r>
        <w:r>
          <w:rPr>
            <w:noProof/>
            <w:webHidden/>
          </w:rPr>
        </w:r>
        <w:r>
          <w:rPr>
            <w:noProof/>
            <w:webHidden/>
          </w:rPr>
          <w:fldChar w:fldCharType="separate"/>
        </w:r>
        <w:r>
          <w:rPr>
            <w:noProof/>
            <w:webHidden/>
          </w:rPr>
          <w:t>12</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04" w:history="1">
        <w:r w:rsidRPr="00C9298B">
          <w:rPr>
            <w:rStyle w:val="a8"/>
            <w:rFonts w:ascii="宋体" w:hAnsi="宋体" w:cs="Arial"/>
            <w:noProof/>
          </w:rPr>
          <w:t>4.4</w:t>
        </w:r>
        <w:r>
          <w:rPr>
            <w:rFonts w:asciiTheme="minorHAnsi" w:eastAsiaTheme="minorEastAsia" w:hAnsiTheme="minorHAnsi" w:cstheme="minorBidi"/>
            <w:noProof/>
            <w:kern w:val="2"/>
            <w:szCs w:val="22"/>
          </w:rPr>
          <w:tab/>
        </w:r>
        <w:r w:rsidRPr="00C9298B">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_Toc48850304 \h </w:instrText>
        </w:r>
        <w:r>
          <w:rPr>
            <w:noProof/>
            <w:webHidden/>
          </w:rPr>
        </w:r>
        <w:r>
          <w:rPr>
            <w:noProof/>
            <w:webHidden/>
          </w:rPr>
          <w:fldChar w:fldCharType="separate"/>
        </w:r>
        <w:r>
          <w:rPr>
            <w:noProof/>
            <w:webHidden/>
          </w:rPr>
          <w:t>12</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05" w:history="1">
        <w:r w:rsidRPr="00C9298B">
          <w:rPr>
            <w:rStyle w:val="a8"/>
            <w:rFonts w:ascii="宋体" w:hAnsi="宋体" w:cs="Arial"/>
            <w:noProof/>
          </w:rPr>
          <w:t>4.5</w:t>
        </w:r>
        <w:r>
          <w:rPr>
            <w:rFonts w:asciiTheme="minorHAnsi" w:eastAsiaTheme="minorEastAsia" w:hAnsiTheme="minorHAnsi" w:cstheme="minorBidi"/>
            <w:noProof/>
            <w:kern w:val="2"/>
            <w:szCs w:val="22"/>
          </w:rPr>
          <w:tab/>
        </w:r>
        <w:r w:rsidRPr="00C9298B">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_Toc48850305 \h </w:instrText>
        </w:r>
        <w:r>
          <w:rPr>
            <w:noProof/>
            <w:webHidden/>
          </w:rPr>
        </w:r>
        <w:r>
          <w:rPr>
            <w:noProof/>
            <w:webHidden/>
          </w:rPr>
          <w:fldChar w:fldCharType="separate"/>
        </w:r>
        <w:r>
          <w:rPr>
            <w:noProof/>
            <w:webHidden/>
          </w:rPr>
          <w:t>13</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06" w:history="1">
        <w:r w:rsidRPr="00C9298B">
          <w:rPr>
            <w:rStyle w:val="a8"/>
            <w:rFonts w:ascii="宋体" w:hAnsi="宋体" w:cs="Arial"/>
            <w:noProof/>
          </w:rPr>
          <w:t>4.6</w:t>
        </w:r>
        <w:r>
          <w:rPr>
            <w:rFonts w:asciiTheme="minorHAnsi" w:eastAsiaTheme="minorEastAsia" w:hAnsiTheme="minorHAnsi" w:cstheme="minorBidi"/>
            <w:noProof/>
            <w:kern w:val="2"/>
            <w:szCs w:val="22"/>
          </w:rPr>
          <w:tab/>
        </w:r>
        <w:r w:rsidRPr="00C9298B">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_Toc48850306 \h </w:instrText>
        </w:r>
        <w:r>
          <w:rPr>
            <w:noProof/>
            <w:webHidden/>
          </w:rPr>
        </w:r>
        <w:r>
          <w:rPr>
            <w:noProof/>
            <w:webHidden/>
          </w:rPr>
          <w:fldChar w:fldCharType="separate"/>
        </w:r>
        <w:r>
          <w:rPr>
            <w:noProof/>
            <w:webHidden/>
          </w:rPr>
          <w:t>14</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07" w:history="1">
        <w:r w:rsidRPr="00C9298B">
          <w:rPr>
            <w:rStyle w:val="a8"/>
            <w:rFonts w:ascii="宋体" w:hAnsi="宋体" w:cs="Arial"/>
            <w:noProof/>
          </w:rPr>
          <w:t>4.7</w:t>
        </w:r>
        <w:r>
          <w:rPr>
            <w:rFonts w:asciiTheme="minorHAnsi" w:eastAsiaTheme="minorEastAsia" w:hAnsiTheme="minorHAnsi" w:cstheme="minorBidi"/>
            <w:noProof/>
            <w:kern w:val="2"/>
            <w:szCs w:val="22"/>
          </w:rPr>
          <w:tab/>
        </w:r>
        <w:r w:rsidRPr="00C9298B">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_Toc48850307 \h </w:instrText>
        </w:r>
        <w:r>
          <w:rPr>
            <w:noProof/>
            <w:webHidden/>
          </w:rPr>
        </w:r>
        <w:r>
          <w:rPr>
            <w:noProof/>
            <w:webHidden/>
          </w:rPr>
          <w:fldChar w:fldCharType="separate"/>
        </w:r>
        <w:r>
          <w:rPr>
            <w:noProof/>
            <w:webHidden/>
          </w:rPr>
          <w:t>14</w:t>
        </w:r>
        <w:r>
          <w:rPr>
            <w:noProof/>
            <w:webHidden/>
          </w:rPr>
          <w:fldChar w:fldCharType="end"/>
        </w:r>
      </w:hyperlink>
    </w:p>
    <w:p w:rsidR="00F75314" w:rsidRDefault="00F75314">
      <w:pPr>
        <w:pStyle w:val="22"/>
        <w:rPr>
          <w:rFonts w:asciiTheme="minorHAnsi" w:eastAsiaTheme="minorEastAsia" w:hAnsiTheme="minorHAnsi" w:cstheme="minorBidi"/>
          <w:noProof/>
          <w:kern w:val="2"/>
          <w:szCs w:val="22"/>
        </w:rPr>
      </w:pPr>
      <w:hyperlink w:anchor="_Toc48850308" w:history="1">
        <w:r w:rsidRPr="00C9298B">
          <w:rPr>
            <w:rStyle w:val="a8"/>
            <w:noProof/>
          </w:rPr>
          <w:t>§5</w:t>
        </w:r>
        <w:r w:rsidRPr="00C9298B">
          <w:rPr>
            <w:rStyle w:val="a8"/>
            <w:rFonts w:hint="eastAsia"/>
            <w:noProof/>
          </w:rPr>
          <w:t>托管人报告</w:t>
        </w:r>
        <w:r>
          <w:rPr>
            <w:noProof/>
            <w:webHidden/>
          </w:rPr>
          <w:tab/>
        </w:r>
        <w:r>
          <w:rPr>
            <w:noProof/>
            <w:webHidden/>
          </w:rPr>
          <w:fldChar w:fldCharType="begin"/>
        </w:r>
        <w:r>
          <w:rPr>
            <w:noProof/>
            <w:webHidden/>
          </w:rPr>
          <w:instrText xml:space="preserve"> PAGEREF _Toc48850308 \h </w:instrText>
        </w:r>
        <w:r>
          <w:rPr>
            <w:noProof/>
            <w:webHidden/>
          </w:rPr>
        </w:r>
        <w:r>
          <w:rPr>
            <w:noProof/>
            <w:webHidden/>
          </w:rPr>
          <w:fldChar w:fldCharType="separate"/>
        </w:r>
        <w:r>
          <w:rPr>
            <w:noProof/>
            <w:webHidden/>
          </w:rPr>
          <w:t>14</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09" w:history="1">
        <w:r w:rsidRPr="00C9298B">
          <w:rPr>
            <w:rStyle w:val="a8"/>
            <w:rFonts w:ascii="宋体" w:hAnsi="宋体" w:cs="Arial"/>
            <w:noProof/>
          </w:rPr>
          <w:t>5.1</w:t>
        </w:r>
        <w:r>
          <w:rPr>
            <w:rFonts w:asciiTheme="minorHAnsi" w:eastAsiaTheme="minorEastAsia" w:hAnsiTheme="minorHAnsi" w:cstheme="minorBidi"/>
            <w:noProof/>
            <w:kern w:val="2"/>
            <w:szCs w:val="22"/>
          </w:rPr>
          <w:tab/>
        </w:r>
        <w:r w:rsidRPr="00C9298B">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_Toc48850309 \h </w:instrText>
        </w:r>
        <w:r>
          <w:rPr>
            <w:noProof/>
            <w:webHidden/>
          </w:rPr>
        </w:r>
        <w:r>
          <w:rPr>
            <w:noProof/>
            <w:webHidden/>
          </w:rPr>
          <w:fldChar w:fldCharType="separate"/>
        </w:r>
        <w:r>
          <w:rPr>
            <w:noProof/>
            <w:webHidden/>
          </w:rPr>
          <w:t>14</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10" w:history="1">
        <w:r w:rsidRPr="00C9298B">
          <w:rPr>
            <w:rStyle w:val="a8"/>
            <w:rFonts w:ascii="宋体" w:hAnsi="宋体" w:cs="Arial"/>
            <w:noProof/>
          </w:rPr>
          <w:t>5.2</w:t>
        </w:r>
        <w:r>
          <w:rPr>
            <w:rFonts w:asciiTheme="minorHAnsi" w:eastAsiaTheme="minorEastAsia" w:hAnsiTheme="minorHAnsi" w:cstheme="minorBidi"/>
            <w:noProof/>
            <w:kern w:val="2"/>
            <w:szCs w:val="22"/>
          </w:rPr>
          <w:tab/>
        </w:r>
        <w:r w:rsidRPr="00C9298B">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_Toc48850310 \h </w:instrText>
        </w:r>
        <w:r>
          <w:rPr>
            <w:noProof/>
            <w:webHidden/>
          </w:rPr>
        </w:r>
        <w:r>
          <w:rPr>
            <w:noProof/>
            <w:webHidden/>
          </w:rPr>
          <w:fldChar w:fldCharType="separate"/>
        </w:r>
        <w:r>
          <w:rPr>
            <w:noProof/>
            <w:webHidden/>
          </w:rPr>
          <w:t>14</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11" w:history="1">
        <w:r w:rsidRPr="00C9298B">
          <w:rPr>
            <w:rStyle w:val="a8"/>
            <w:rFonts w:ascii="宋体" w:hAnsi="宋体" w:cs="Arial"/>
            <w:noProof/>
          </w:rPr>
          <w:t>5.3</w:t>
        </w:r>
        <w:r>
          <w:rPr>
            <w:rFonts w:asciiTheme="minorHAnsi" w:eastAsiaTheme="minorEastAsia" w:hAnsiTheme="minorHAnsi" w:cstheme="minorBidi"/>
            <w:noProof/>
            <w:kern w:val="2"/>
            <w:szCs w:val="22"/>
          </w:rPr>
          <w:tab/>
        </w:r>
        <w:r w:rsidRPr="00C9298B">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_Toc48850311 \h </w:instrText>
        </w:r>
        <w:r>
          <w:rPr>
            <w:noProof/>
            <w:webHidden/>
          </w:rPr>
        </w:r>
        <w:r>
          <w:rPr>
            <w:noProof/>
            <w:webHidden/>
          </w:rPr>
          <w:fldChar w:fldCharType="separate"/>
        </w:r>
        <w:r>
          <w:rPr>
            <w:noProof/>
            <w:webHidden/>
          </w:rPr>
          <w:t>15</w:t>
        </w:r>
        <w:r>
          <w:rPr>
            <w:noProof/>
            <w:webHidden/>
          </w:rPr>
          <w:fldChar w:fldCharType="end"/>
        </w:r>
      </w:hyperlink>
    </w:p>
    <w:p w:rsidR="00F75314" w:rsidRDefault="00F75314">
      <w:pPr>
        <w:pStyle w:val="22"/>
        <w:rPr>
          <w:rFonts w:asciiTheme="minorHAnsi" w:eastAsiaTheme="minorEastAsia" w:hAnsiTheme="minorHAnsi" w:cstheme="minorBidi"/>
          <w:noProof/>
          <w:kern w:val="2"/>
          <w:szCs w:val="22"/>
        </w:rPr>
      </w:pPr>
      <w:hyperlink w:anchor="_Toc48850312" w:history="1">
        <w:r w:rsidRPr="00C9298B">
          <w:rPr>
            <w:rStyle w:val="a8"/>
            <w:noProof/>
          </w:rPr>
          <w:t>§6</w:t>
        </w:r>
        <w:r w:rsidRPr="00C9298B">
          <w:rPr>
            <w:rStyle w:val="a8"/>
            <w:rFonts w:hint="eastAsia"/>
            <w:noProof/>
          </w:rPr>
          <w:t>半年度财务会计报告（未经审计）</w:t>
        </w:r>
        <w:r>
          <w:rPr>
            <w:noProof/>
            <w:webHidden/>
          </w:rPr>
          <w:tab/>
        </w:r>
        <w:r>
          <w:rPr>
            <w:noProof/>
            <w:webHidden/>
          </w:rPr>
          <w:fldChar w:fldCharType="begin"/>
        </w:r>
        <w:r>
          <w:rPr>
            <w:noProof/>
            <w:webHidden/>
          </w:rPr>
          <w:instrText xml:space="preserve"> PAGEREF _Toc48850312 \h </w:instrText>
        </w:r>
        <w:r>
          <w:rPr>
            <w:noProof/>
            <w:webHidden/>
          </w:rPr>
        </w:r>
        <w:r>
          <w:rPr>
            <w:noProof/>
            <w:webHidden/>
          </w:rPr>
          <w:fldChar w:fldCharType="separate"/>
        </w:r>
        <w:r>
          <w:rPr>
            <w:noProof/>
            <w:webHidden/>
          </w:rPr>
          <w:t>15</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13" w:history="1">
        <w:r w:rsidRPr="00C9298B">
          <w:rPr>
            <w:rStyle w:val="a8"/>
            <w:rFonts w:ascii="宋体" w:hAnsi="宋体" w:cs="Arial"/>
            <w:noProof/>
          </w:rPr>
          <w:t>6.1</w:t>
        </w:r>
        <w:r>
          <w:rPr>
            <w:rFonts w:asciiTheme="minorHAnsi" w:eastAsiaTheme="minorEastAsia" w:hAnsiTheme="minorHAnsi" w:cstheme="minorBidi"/>
            <w:noProof/>
            <w:kern w:val="2"/>
            <w:szCs w:val="22"/>
          </w:rPr>
          <w:tab/>
        </w:r>
        <w:r w:rsidRPr="00C9298B">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_Toc48850313 \h </w:instrText>
        </w:r>
        <w:r>
          <w:rPr>
            <w:noProof/>
            <w:webHidden/>
          </w:rPr>
        </w:r>
        <w:r>
          <w:rPr>
            <w:noProof/>
            <w:webHidden/>
          </w:rPr>
          <w:fldChar w:fldCharType="separate"/>
        </w:r>
        <w:r>
          <w:rPr>
            <w:noProof/>
            <w:webHidden/>
          </w:rPr>
          <w:t>15</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14" w:history="1">
        <w:r w:rsidRPr="00C9298B">
          <w:rPr>
            <w:rStyle w:val="a8"/>
            <w:rFonts w:ascii="宋体" w:hAnsi="宋体" w:cs="Arial"/>
            <w:noProof/>
          </w:rPr>
          <w:t>6.2</w:t>
        </w:r>
        <w:r>
          <w:rPr>
            <w:rFonts w:asciiTheme="minorHAnsi" w:eastAsiaTheme="minorEastAsia" w:hAnsiTheme="minorHAnsi" w:cstheme="minorBidi"/>
            <w:noProof/>
            <w:kern w:val="2"/>
            <w:szCs w:val="22"/>
          </w:rPr>
          <w:tab/>
        </w:r>
        <w:r w:rsidRPr="00C9298B">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_Toc48850314 \h </w:instrText>
        </w:r>
        <w:r>
          <w:rPr>
            <w:noProof/>
            <w:webHidden/>
          </w:rPr>
        </w:r>
        <w:r>
          <w:rPr>
            <w:noProof/>
            <w:webHidden/>
          </w:rPr>
          <w:fldChar w:fldCharType="separate"/>
        </w:r>
        <w:r>
          <w:rPr>
            <w:noProof/>
            <w:webHidden/>
          </w:rPr>
          <w:t>16</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15" w:history="1">
        <w:r w:rsidRPr="00C9298B">
          <w:rPr>
            <w:rStyle w:val="a8"/>
            <w:rFonts w:ascii="宋体" w:hAnsi="宋体" w:cs="Arial"/>
            <w:noProof/>
          </w:rPr>
          <w:t>6.3</w:t>
        </w:r>
        <w:r>
          <w:rPr>
            <w:rFonts w:asciiTheme="minorHAnsi" w:eastAsiaTheme="minorEastAsia" w:hAnsiTheme="minorHAnsi" w:cstheme="minorBidi"/>
            <w:noProof/>
            <w:kern w:val="2"/>
            <w:szCs w:val="22"/>
          </w:rPr>
          <w:tab/>
        </w:r>
        <w:r w:rsidRPr="00C9298B">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_Toc48850315 \h </w:instrText>
        </w:r>
        <w:r>
          <w:rPr>
            <w:noProof/>
            <w:webHidden/>
          </w:rPr>
        </w:r>
        <w:r>
          <w:rPr>
            <w:noProof/>
            <w:webHidden/>
          </w:rPr>
          <w:fldChar w:fldCharType="separate"/>
        </w:r>
        <w:r>
          <w:rPr>
            <w:noProof/>
            <w:webHidden/>
          </w:rPr>
          <w:t>17</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16" w:history="1">
        <w:r w:rsidRPr="00C9298B">
          <w:rPr>
            <w:rStyle w:val="a8"/>
            <w:rFonts w:ascii="宋体" w:hAnsi="宋体" w:cs="Arial"/>
            <w:noProof/>
          </w:rPr>
          <w:t>6.4</w:t>
        </w:r>
        <w:r>
          <w:rPr>
            <w:rFonts w:asciiTheme="minorHAnsi" w:eastAsiaTheme="minorEastAsia" w:hAnsiTheme="minorHAnsi" w:cstheme="minorBidi"/>
            <w:noProof/>
            <w:kern w:val="2"/>
            <w:szCs w:val="22"/>
          </w:rPr>
          <w:tab/>
        </w:r>
        <w:r w:rsidRPr="00C9298B">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_Toc48850316 \h </w:instrText>
        </w:r>
        <w:r>
          <w:rPr>
            <w:noProof/>
            <w:webHidden/>
          </w:rPr>
        </w:r>
        <w:r>
          <w:rPr>
            <w:noProof/>
            <w:webHidden/>
          </w:rPr>
          <w:fldChar w:fldCharType="separate"/>
        </w:r>
        <w:r>
          <w:rPr>
            <w:noProof/>
            <w:webHidden/>
          </w:rPr>
          <w:t>18</w:t>
        </w:r>
        <w:r>
          <w:rPr>
            <w:noProof/>
            <w:webHidden/>
          </w:rPr>
          <w:fldChar w:fldCharType="end"/>
        </w:r>
      </w:hyperlink>
    </w:p>
    <w:p w:rsidR="00F75314" w:rsidRDefault="00F75314">
      <w:pPr>
        <w:pStyle w:val="22"/>
        <w:rPr>
          <w:rFonts w:asciiTheme="minorHAnsi" w:eastAsiaTheme="minorEastAsia" w:hAnsiTheme="minorHAnsi" w:cstheme="minorBidi"/>
          <w:noProof/>
          <w:kern w:val="2"/>
          <w:szCs w:val="22"/>
        </w:rPr>
      </w:pPr>
      <w:hyperlink w:anchor="_Toc48850317" w:history="1">
        <w:r w:rsidRPr="00C9298B">
          <w:rPr>
            <w:rStyle w:val="a8"/>
            <w:noProof/>
          </w:rPr>
          <w:t>§7</w:t>
        </w:r>
        <w:r w:rsidRPr="00C9298B">
          <w:rPr>
            <w:rStyle w:val="a8"/>
            <w:rFonts w:hint="eastAsia"/>
            <w:noProof/>
          </w:rPr>
          <w:t>投资组合报告</w:t>
        </w:r>
        <w:r>
          <w:rPr>
            <w:noProof/>
            <w:webHidden/>
          </w:rPr>
          <w:tab/>
        </w:r>
        <w:r>
          <w:rPr>
            <w:noProof/>
            <w:webHidden/>
          </w:rPr>
          <w:fldChar w:fldCharType="begin"/>
        </w:r>
        <w:r>
          <w:rPr>
            <w:noProof/>
            <w:webHidden/>
          </w:rPr>
          <w:instrText xml:space="preserve"> PAGEREF _Toc48850317 \h </w:instrText>
        </w:r>
        <w:r>
          <w:rPr>
            <w:noProof/>
            <w:webHidden/>
          </w:rPr>
        </w:r>
        <w:r>
          <w:rPr>
            <w:noProof/>
            <w:webHidden/>
          </w:rPr>
          <w:fldChar w:fldCharType="separate"/>
        </w:r>
        <w:r>
          <w:rPr>
            <w:noProof/>
            <w:webHidden/>
          </w:rPr>
          <w:t>37</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18" w:history="1">
        <w:r w:rsidRPr="00C9298B">
          <w:rPr>
            <w:rStyle w:val="a8"/>
            <w:rFonts w:ascii="宋体" w:hAnsi="宋体" w:cs="Arial"/>
            <w:noProof/>
          </w:rPr>
          <w:t>7.1</w:t>
        </w:r>
        <w:r>
          <w:rPr>
            <w:rFonts w:asciiTheme="minorHAnsi" w:eastAsiaTheme="minorEastAsia" w:hAnsiTheme="minorHAnsi" w:cstheme="minorBidi"/>
            <w:noProof/>
            <w:kern w:val="2"/>
            <w:szCs w:val="22"/>
          </w:rPr>
          <w:tab/>
        </w:r>
        <w:r w:rsidRPr="00C9298B">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_Toc48850318 \h </w:instrText>
        </w:r>
        <w:r>
          <w:rPr>
            <w:noProof/>
            <w:webHidden/>
          </w:rPr>
        </w:r>
        <w:r>
          <w:rPr>
            <w:noProof/>
            <w:webHidden/>
          </w:rPr>
          <w:fldChar w:fldCharType="separate"/>
        </w:r>
        <w:r>
          <w:rPr>
            <w:noProof/>
            <w:webHidden/>
          </w:rPr>
          <w:t>37</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19" w:history="1">
        <w:r w:rsidRPr="00C9298B">
          <w:rPr>
            <w:rStyle w:val="a8"/>
            <w:rFonts w:ascii="宋体" w:hAnsi="宋体" w:cs="Arial"/>
            <w:noProof/>
          </w:rPr>
          <w:t>7.2</w:t>
        </w:r>
        <w:r>
          <w:rPr>
            <w:rFonts w:asciiTheme="minorHAnsi" w:eastAsiaTheme="minorEastAsia" w:hAnsiTheme="minorHAnsi" w:cstheme="minorBidi"/>
            <w:noProof/>
            <w:kern w:val="2"/>
            <w:szCs w:val="22"/>
          </w:rPr>
          <w:tab/>
        </w:r>
        <w:r w:rsidRPr="00C9298B">
          <w:rPr>
            <w:rStyle w:val="a8"/>
            <w:rFonts w:ascii="宋体" w:hAnsi="宋体" w:cs="Arial" w:hint="eastAsia"/>
            <w:noProof/>
          </w:rPr>
          <w:t>期末投资目标基金明细</w:t>
        </w:r>
        <w:r>
          <w:rPr>
            <w:noProof/>
            <w:webHidden/>
          </w:rPr>
          <w:tab/>
        </w:r>
        <w:r>
          <w:rPr>
            <w:noProof/>
            <w:webHidden/>
          </w:rPr>
          <w:fldChar w:fldCharType="begin"/>
        </w:r>
        <w:r>
          <w:rPr>
            <w:noProof/>
            <w:webHidden/>
          </w:rPr>
          <w:instrText xml:space="preserve"> PAGEREF _Toc48850319 \h </w:instrText>
        </w:r>
        <w:r>
          <w:rPr>
            <w:noProof/>
            <w:webHidden/>
          </w:rPr>
        </w:r>
        <w:r>
          <w:rPr>
            <w:noProof/>
            <w:webHidden/>
          </w:rPr>
          <w:fldChar w:fldCharType="separate"/>
        </w:r>
        <w:r>
          <w:rPr>
            <w:noProof/>
            <w:webHidden/>
          </w:rPr>
          <w:t>37</w:t>
        </w:r>
        <w:r>
          <w:rPr>
            <w:noProof/>
            <w:webHidden/>
          </w:rPr>
          <w:fldChar w:fldCharType="end"/>
        </w:r>
      </w:hyperlink>
    </w:p>
    <w:p w:rsidR="00F75314" w:rsidRDefault="00F75314">
      <w:pPr>
        <w:pStyle w:val="22"/>
        <w:rPr>
          <w:rFonts w:asciiTheme="minorHAnsi" w:eastAsiaTheme="minorEastAsia" w:hAnsiTheme="minorHAnsi" w:cstheme="minorBidi"/>
          <w:noProof/>
          <w:kern w:val="2"/>
          <w:szCs w:val="22"/>
        </w:rPr>
      </w:pPr>
      <w:hyperlink w:anchor="_Toc48850320" w:history="1">
        <w:r w:rsidRPr="00C9298B">
          <w:rPr>
            <w:rStyle w:val="a8"/>
            <w:rFonts w:ascii="宋体" w:hAnsi="宋体" w:cs="Arial"/>
            <w:noProof/>
          </w:rPr>
          <w:t xml:space="preserve">7.3 </w:t>
        </w:r>
        <w:r w:rsidRPr="00C9298B">
          <w:rPr>
            <w:rStyle w:val="a8"/>
            <w:rFonts w:ascii="宋体" w:hAns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_Toc48850320 \h </w:instrText>
        </w:r>
        <w:r>
          <w:rPr>
            <w:noProof/>
            <w:webHidden/>
          </w:rPr>
        </w:r>
        <w:r>
          <w:rPr>
            <w:noProof/>
            <w:webHidden/>
          </w:rPr>
          <w:fldChar w:fldCharType="separate"/>
        </w:r>
        <w:r>
          <w:rPr>
            <w:noProof/>
            <w:webHidden/>
          </w:rPr>
          <w:t>38</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21" w:history="1">
        <w:r w:rsidRPr="00C9298B">
          <w:rPr>
            <w:rStyle w:val="a8"/>
            <w:rFonts w:ascii="宋体" w:hAnsi="宋体" w:cs="Arial"/>
            <w:noProof/>
          </w:rPr>
          <w:t>7.4</w:t>
        </w:r>
        <w:r>
          <w:rPr>
            <w:rFonts w:asciiTheme="minorHAnsi" w:eastAsiaTheme="minorEastAsia" w:hAnsiTheme="minorHAnsi" w:cstheme="minorBidi"/>
            <w:noProof/>
            <w:kern w:val="2"/>
            <w:szCs w:val="22"/>
          </w:rPr>
          <w:tab/>
        </w:r>
        <w:r w:rsidRPr="00C9298B">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_Toc48850321 \h </w:instrText>
        </w:r>
        <w:r>
          <w:rPr>
            <w:noProof/>
            <w:webHidden/>
          </w:rPr>
        </w:r>
        <w:r>
          <w:rPr>
            <w:noProof/>
            <w:webHidden/>
          </w:rPr>
          <w:fldChar w:fldCharType="separate"/>
        </w:r>
        <w:r>
          <w:rPr>
            <w:noProof/>
            <w:webHidden/>
          </w:rPr>
          <w:t>38</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22" w:history="1">
        <w:r w:rsidRPr="00C9298B">
          <w:rPr>
            <w:rStyle w:val="a8"/>
            <w:rFonts w:ascii="宋体" w:hAnsi="宋体" w:cs="Arial"/>
            <w:noProof/>
          </w:rPr>
          <w:t>7.5</w:t>
        </w:r>
        <w:r>
          <w:rPr>
            <w:rFonts w:asciiTheme="minorHAnsi" w:eastAsiaTheme="minorEastAsia" w:hAnsiTheme="minorHAnsi" w:cstheme="minorBidi"/>
            <w:noProof/>
            <w:kern w:val="2"/>
            <w:szCs w:val="22"/>
          </w:rPr>
          <w:tab/>
        </w:r>
        <w:r w:rsidRPr="00C9298B">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_Toc48850322 \h </w:instrText>
        </w:r>
        <w:r>
          <w:rPr>
            <w:noProof/>
            <w:webHidden/>
          </w:rPr>
        </w:r>
        <w:r>
          <w:rPr>
            <w:noProof/>
            <w:webHidden/>
          </w:rPr>
          <w:fldChar w:fldCharType="separate"/>
        </w:r>
        <w:r>
          <w:rPr>
            <w:noProof/>
            <w:webHidden/>
          </w:rPr>
          <w:t>38</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23" w:history="1">
        <w:r w:rsidRPr="00C9298B">
          <w:rPr>
            <w:rStyle w:val="a8"/>
            <w:rFonts w:ascii="宋体" w:hAnsi="宋体" w:cs="Arial"/>
            <w:noProof/>
          </w:rPr>
          <w:t>7.6</w:t>
        </w:r>
        <w:r>
          <w:rPr>
            <w:rFonts w:asciiTheme="minorHAnsi" w:eastAsiaTheme="minorEastAsia" w:hAnsiTheme="minorHAnsi" w:cstheme="minorBidi"/>
            <w:noProof/>
            <w:kern w:val="2"/>
            <w:szCs w:val="22"/>
          </w:rPr>
          <w:tab/>
        </w:r>
        <w:r w:rsidRPr="00C9298B">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_Toc48850323 \h </w:instrText>
        </w:r>
        <w:r>
          <w:rPr>
            <w:noProof/>
            <w:webHidden/>
          </w:rPr>
        </w:r>
        <w:r>
          <w:rPr>
            <w:noProof/>
            <w:webHidden/>
          </w:rPr>
          <w:fldChar w:fldCharType="separate"/>
        </w:r>
        <w:r>
          <w:rPr>
            <w:noProof/>
            <w:webHidden/>
          </w:rPr>
          <w:t>39</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24" w:history="1">
        <w:r w:rsidRPr="00C9298B">
          <w:rPr>
            <w:rStyle w:val="a8"/>
            <w:rFonts w:ascii="宋体" w:hAnsi="宋体" w:cs="Arial"/>
            <w:noProof/>
          </w:rPr>
          <w:t>7.7</w:t>
        </w:r>
        <w:r>
          <w:rPr>
            <w:rFonts w:asciiTheme="minorHAnsi" w:eastAsiaTheme="minorEastAsia" w:hAnsiTheme="minorHAnsi" w:cstheme="minorBidi"/>
            <w:noProof/>
            <w:kern w:val="2"/>
            <w:szCs w:val="22"/>
          </w:rPr>
          <w:tab/>
        </w:r>
        <w:r w:rsidRPr="00C9298B">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_Toc48850324 \h </w:instrText>
        </w:r>
        <w:r>
          <w:rPr>
            <w:noProof/>
            <w:webHidden/>
          </w:rPr>
        </w:r>
        <w:r>
          <w:rPr>
            <w:noProof/>
            <w:webHidden/>
          </w:rPr>
          <w:fldChar w:fldCharType="separate"/>
        </w:r>
        <w:r>
          <w:rPr>
            <w:noProof/>
            <w:webHidden/>
          </w:rPr>
          <w:t>39</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25" w:history="1">
        <w:r w:rsidRPr="00C9298B">
          <w:rPr>
            <w:rStyle w:val="a8"/>
            <w:rFonts w:ascii="宋体" w:hAnsi="宋体" w:cs="Arial"/>
            <w:noProof/>
          </w:rPr>
          <w:t>7.8</w:t>
        </w:r>
        <w:r>
          <w:rPr>
            <w:rFonts w:asciiTheme="minorHAnsi" w:eastAsiaTheme="minorEastAsia" w:hAnsiTheme="minorHAnsi" w:cstheme="minorBidi"/>
            <w:noProof/>
            <w:kern w:val="2"/>
            <w:szCs w:val="22"/>
          </w:rPr>
          <w:tab/>
        </w:r>
        <w:r w:rsidRPr="00C9298B">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_Toc48850325 \h </w:instrText>
        </w:r>
        <w:r>
          <w:rPr>
            <w:noProof/>
            <w:webHidden/>
          </w:rPr>
        </w:r>
        <w:r>
          <w:rPr>
            <w:noProof/>
            <w:webHidden/>
          </w:rPr>
          <w:fldChar w:fldCharType="separate"/>
        </w:r>
        <w:r>
          <w:rPr>
            <w:noProof/>
            <w:webHidden/>
          </w:rPr>
          <w:t>39</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26" w:history="1">
        <w:r w:rsidRPr="00C9298B">
          <w:rPr>
            <w:rStyle w:val="a8"/>
            <w:rFonts w:ascii="宋体" w:hAnsi="宋体" w:cs="Arial"/>
            <w:noProof/>
          </w:rPr>
          <w:t>7.9</w:t>
        </w:r>
        <w:r>
          <w:rPr>
            <w:rFonts w:asciiTheme="minorHAnsi" w:eastAsiaTheme="minorEastAsia" w:hAnsiTheme="minorHAnsi" w:cstheme="minorBidi"/>
            <w:noProof/>
            <w:kern w:val="2"/>
            <w:szCs w:val="22"/>
          </w:rPr>
          <w:tab/>
        </w:r>
        <w:r w:rsidRPr="00C9298B">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_Toc48850326 \h </w:instrText>
        </w:r>
        <w:r>
          <w:rPr>
            <w:noProof/>
            <w:webHidden/>
          </w:rPr>
        </w:r>
        <w:r>
          <w:rPr>
            <w:noProof/>
            <w:webHidden/>
          </w:rPr>
          <w:fldChar w:fldCharType="separate"/>
        </w:r>
        <w:r>
          <w:rPr>
            <w:noProof/>
            <w:webHidden/>
          </w:rPr>
          <w:t>39</w:t>
        </w:r>
        <w:r>
          <w:rPr>
            <w:noProof/>
            <w:webHidden/>
          </w:rPr>
          <w:fldChar w:fldCharType="end"/>
        </w:r>
      </w:hyperlink>
    </w:p>
    <w:p w:rsidR="00F75314" w:rsidRDefault="00F75314">
      <w:pPr>
        <w:pStyle w:val="22"/>
        <w:tabs>
          <w:tab w:val="left" w:pos="1260"/>
        </w:tabs>
        <w:rPr>
          <w:rFonts w:asciiTheme="minorHAnsi" w:eastAsiaTheme="minorEastAsia" w:hAnsiTheme="minorHAnsi" w:cstheme="minorBidi"/>
          <w:noProof/>
          <w:kern w:val="2"/>
          <w:szCs w:val="22"/>
        </w:rPr>
      </w:pPr>
      <w:hyperlink w:anchor="_Toc48850327" w:history="1">
        <w:r w:rsidRPr="00C9298B">
          <w:rPr>
            <w:rStyle w:val="a8"/>
            <w:rFonts w:ascii="宋体" w:hAnsi="宋体" w:cs="Arial"/>
            <w:noProof/>
          </w:rPr>
          <w:t>7.10</w:t>
        </w:r>
        <w:r>
          <w:rPr>
            <w:rFonts w:asciiTheme="minorHAnsi" w:eastAsiaTheme="minorEastAsia" w:hAnsiTheme="minorHAnsi" w:cstheme="minorBidi"/>
            <w:noProof/>
            <w:kern w:val="2"/>
            <w:szCs w:val="22"/>
          </w:rPr>
          <w:tab/>
        </w:r>
        <w:r w:rsidRPr="00C9298B">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_Toc48850327 \h </w:instrText>
        </w:r>
        <w:r>
          <w:rPr>
            <w:noProof/>
            <w:webHidden/>
          </w:rPr>
        </w:r>
        <w:r>
          <w:rPr>
            <w:noProof/>
            <w:webHidden/>
          </w:rPr>
          <w:fldChar w:fldCharType="separate"/>
        </w:r>
        <w:r>
          <w:rPr>
            <w:noProof/>
            <w:webHidden/>
          </w:rPr>
          <w:t>39</w:t>
        </w:r>
        <w:r>
          <w:rPr>
            <w:noProof/>
            <w:webHidden/>
          </w:rPr>
          <w:fldChar w:fldCharType="end"/>
        </w:r>
      </w:hyperlink>
    </w:p>
    <w:p w:rsidR="00F75314" w:rsidRDefault="00F75314">
      <w:pPr>
        <w:pStyle w:val="22"/>
        <w:tabs>
          <w:tab w:val="left" w:pos="1260"/>
        </w:tabs>
        <w:rPr>
          <w:rFonts w:asciiTheme="minorHAnsi" w:eastAsiaTheme="minorEastAsia" w:hAnsiTheme="minorHAnsi" w:cstheme="minorBidi"/>
          <w:noProof/>
          <w:kern w:val="2"/>
          <w:szCs w:val="22"/>
        </w:rPr>
      </w:pPr>
      <w:hyperlink w:anchor="_Toc48850328" w:history="1">
        <w:r w:rsidRPr="00C9298B">
          <w:rPr>
            <w:rStyle w:val="a8"/>
            <w:rFonts w:ascii="宋体" w:hAnsi="宋体" w:cs="Arial"/>
            <w:noProof/>
          </w:rPr>
          <w:t>7.11</w:t>
        </w:r>
        <w:r>
          <w:rPr>
            <w:rFonts w:asciiTheme="minorHAnsi" w:eastAsiaTheme="minorEastAsia" w:hAnsiTheme="minorHAnsi" w:cstheme="minorBidi"/>
            <w:noProof/>
            <w:kern w:val="2"/>
            <w:szCs w:val="22"/>
          </w:rPr>
          <w:tab/>
        </w:r>
        <w:r w:rsidRPr="00C9298B">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_Toc48850328 \h </w:instrText>
        </w:r>
        <w:r>
          <w:rPr>
            <w:noProof/>
            <w:webHidden/>
          </w:rPr>
        </w:r>
        <w:r>
          <w:rPr>
            <w:noProof/>
            <w:webHidden/>
          </w:rPr>
          <w:fldChar w:fldCharType="separate"/>
        </w:r>
        <w:r>
          <w:rPr>
            <w:noProof/>
            <w:webHidden/>
          </w:rPr>
          <w:t>40</w:t>
        </w:r>
        <w:r>
          <w:rPr>
            <w:noProof/>
            <w:webHidden/>
          </w:rPr>
          <w:fldChar w:fldCharType="end"/>
        </w:r>
      </w:hyperlink>
    </w:p>
    <w:p w:rsidR="00F75314" w:rsidRDefault="00F75314">
      <w:pPr>
        <w:pStyle w:val="22"/>
        <w:tabs>
          <w:tab w:val="left" w:pos="1260"/>
        </w:tabs>
        <w:rPr>
          <w:rFonts w:asciiTheme="minorHAnsi" w:eastAsiaTheme="minorEastAsia" w:hAnsiTheme="minorHAnsi" w:cstheme="minorBidi"/>
          <w:noProof/>
          <w:kern w:val="2"/>
          <w:szCs w:val="22"/>
        </w:rPr>
      </w:pPr>
      <w:hyperlink w:anchor="_Toc48850329" w:history="1">
        <w:r w:rsidRPr="00C9298B">
          <w:rPr>
            <w:rStyle w:val="a8"/>
            <w:rFonts w:ascii="宋体" w:hAnsi="宋体" w:cs="Arial"/>
            <w:noProof/>
          </w:rPr>
          <w:t>7.12</w:t>
        </w:r>
        <w:r>
          <w:rPr>
            <w:rFonts w:asciiTheme="minorHAnsi" w:eastAsiaTheme="minorEastAsia" w:hAnsiTheme="minorHAnsi" w:cstheme="minorBidi"/>
            <w:noProof/>
            <w:kern w:val="2"/>
            <w:szCs w:val="22"/>
          </w:rPr>
          <w:tab/>
        </w:r>
        <w:r w:rsidRPr="00C9298B">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_Toc48850329 \h </w:instrText>
        </w:r>
        <w:r>
          <w:rPr>
            <w:noProof/>
            <w:webHidden/>
          </w:rPr>
        </w:r>
        <w:r>
          <w:rPr>
            <w:noProof/>
            <w:webHidden/>
          </w:rPr>
          <w:fldChar w:fldCharType="separate"/>
        </w:r>
        <w:r>
          <w:rPr>
            <w:noProof/>
            <w:webHidden/>
          </w:rPr>
          <w:t>40</w:t>
        </w:r>
        <w:r>
          <w:rPr>
            <w:noProof/>
            <w:webHidden/>
          </w:rPr>
          <w:fldChar w:fldCharType="end"/>
        </w:r>
      </w:hyperlink>
    </w:p>
    <w:p w:rsidR="00F75314" w:rsidRDefault="00F75314">
      <w:pPr>
        <w:pStyle w:val="22"/>
        <w:tabs>
          <w:tab w:val="left" w:pos="1260"/>
        </w:tabs>
        <w:rPr>
          <w:rFonts w:asciiTheme="minorHAnsi" w:eastAsiaTheme="minorEastAsia" w:hAnsiTheme="minorHAnsi" w:cstheme="minorBidi"/>
          <w:noProof/>
          <w:kern w:val="2"/>
          <w:szCs w:val="22"/>
        </w:rPr>
      </w:pPr>
      <w:hyperlink w:anchor="_Toc48850330" w:history="1">
        <w:r w:rsidRPr="00C9298B">
          <w:rPr>
            <w:rStyle w:val="a8"/>
            <w:rFonts w:ascii="宋体" w:hAnsi="宋体" w:cs="Arial"/>
            <w:noProof/>
          </w:rPr>
          <w:t>7.13</w:t>
        </w:r>
        <w:r>
          <w:rPr>
            <w:rFonts w:asciiTheme="minorHAnsi" w:eastAsiaTheme="minorEastAsia" w:hAnsiTheme="minorHAnsi" w:cstheme="minorBidi"/>
            <w:noProof/>
            <w:kern w:val="2"/>
            <w:szCs w:val="22"/>
          </w:rPr>
          <w:tab/>
        </w:r>
        <w:r w:rsidRPr="00C9298B">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_Toc48850330 \h </w:instrText>
        </w:r>
        <w:r>
          <w:rPr>
            <w:noProof/>
            <w:webHidden/>
          </w:rPr>
        </w:r>
        <w:r>
          <w:rPr>
            <w:noProof/>
            <w:webHidden/>
          </w:rPr>
          <w:fldChar w:fldCharType="separate"/>
        </w:r>
        <w:r>
          <w:rPr>
            <w:noProof/>
            <w:webHidden/>
          </w:rPr>
          <w:t>40</w:t>
        </w:r>
        <w:r>
          <w:rPr>
            <w:noProof/>
            <w:webHidden/>
          </w:rPr>
          <w:fldChar w:fldCharType="end"/>
        </w:r>
      </w:hyperlink>
    </w:p>
    <w:p w:rsidR="00F75314" w:rsidRDefault="00F75314">
      <w:pPr>
        <w:pStyle w:val="22"/>
        <w:rPr>
          <w:rFonts w:asciiTheme="minorHAnsi" w:eastAsiaTheme="minorEastAsia" w:hAnsiTheme="minorHAnsi" w:cstheme="minorBidi"/>
          <w:noProof/>
          <w:kern w:val="2"/>
          <w:szCs w:val="22"/>
        </w:rPr>
      </w:pPr>
      <w:hyperlink w:anchor="_Toc48850331" w:history="1">
        <w:r w:rsidRPr="00C9298B">
          <w:rPr>
            <w:rStyle w:val="a8"/>
            <w:noProof/>
          </w:rPr>
          <w:t>§8</w:t>
        </w:r>
        <w:r w:rsidRPr="00C9298B">
          <w:rPr>
            <w:rStyle w:val="a8"/>
            <w:rFonts w:hint="eastAsia"/>
            <w:noProof/>
          </w:rPr>
          <w:t>基金份额持有人信息</w:t>
        </w:r>
        <w:r>
          <w:rPr>
            <w:noProof/>
            <w:webHidden/>
          </w:rPr>
          <w:tab/>
        </w:r>
        <w:r>
          <w:rPr>
            <w:noProof/>
            <w:webHidden/>
          </w:rPr>
          <w:fldChar w:fldCharType="begin"/>
        </w:r>
        <w:r>
          <w:rPr>
            <w:noProof/>
            <w:webHidden/>
          </w:rPr>
          <w:instrText xml:space="preserve"> PAGEREF _Toc48850331 \h </w:instrText>
        </w:r>
        <w:r>
          <w:rPr>
            <w:noProof/>
            <w:webHidden/>
          </w:rPr>
        </w:r>
        <w:r>
          <w:rPr>
            <w:noProof/>
            <w:webHidden/>
          </w:rPr>
          <w:fldChar w:fldCharType="separate"/>
        </w:r>
        <w:r>
          <w:rPr>
            <w:noProof/>
            <w:webHidden/>
          </w:rPr>
          <w:t>41</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32" w:history="1">
        <w:r w:rsidRPr="00C9298B">
          <w:rPr>
            <w:rStyle w:val="a8"/>
            <w:rFonts w:ascii="宋体" w:hAnsi="宋体" w:cs="Arial"/>
            <w:noProof/>
          </w:rPr>
          <w:t>8.1</w:t>
        </w:r>
        <w:r>
          <w:rPr>
            <w:rFonts w:asciiTheme="minorHAnsi" w:eastAsiaTheme="minorEastAsia" w:hAnsiTheme="minorHAnsi" w:cstheme="minorBidi"/>
            <w:noProof/>
            <w:kern w:val="2"/>
            <w:szCs w:val="22"/>
          </w:rPr>
          <w:tab/>
        </w:r>
        <w:r w:rsidRPr="00C9298B">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_Toc48850332 \h </w:instrText>
        </w:r>
        <w:r>
          <w:rPr>
            <w:noProof/>
            <w:webHidden/>
          </w:rPr>
        </w:r>
        <w:r>
          <w:rPr>
            <w:noProof/>
            <w:webHidden/>
          </w:rPr>
          <w:fldChar w:fldCharType="separate"/>
        </w:r>
        <w:r>
          <w:rPr>
            <w:noProof/>
            <w:webHidden/>
          </w:rPr>
          <w:t>41</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33" w:history="1">
        <w:r w:rsidRPr="00C9298B">
          <w:rPr>
            <w:rStyle w:val="a8"/>
            <w:rFonts w:ascii="宋体" w:hAnsi="宋体" w:cs="Arial"/>
            <w:noProof/>
          </w:rPr>
          <w:t>8.2</w:t>
        </w:r>
        <w:r>
          <w:rPr>
            <w:rFonts w:asciiTheme="minorHAnsi" w:eastAsiaTheme="minorEastAsia" w:hAnsiTheme="minorHAnsi" w:cstheme="minorBidi"/>
            <w:noProof/>
            <w:kern w:val="2"/>
            <w:szCs w:val="22"/>
          </w:rPr>
          <w:tab/>
        </w:r>
        <w:r w:rsidRPr="00C9298B">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_Toc48850333 \h </w:instrText>
        </w:r>
        <w:r>
          <w:rPr>
            <w:noProof/>
            <w:webHidden/>
          </w:rPr>
        </w:r>
        <w:r>
          <w:rPr>
            <w:noProof/>
            <w:webHidden/>
          </w:rPr>
          <w:fldChar w:fldCharType="separate"/>
        </w:r>
        <w:r>
          <w:rPr>
            <w:noProof/>
            <w:webHidden/>
          </w:rPr>
          <w:t>42</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34" w:history="1">
        <w:r w:rsidRPr="00C9298B">
          <w:rPr>
            <w:rStyle w:val="a8"/>
            <w:rFonts w:ascii="宋体" w:hAnsi="宋体" w:cs="Arial"/>
            <w:noProof/>
          </w:rPr>
          <w:t>8.3</w:t>
        </w:r>
        <w:r>
          <w:rPr>
            <w:rFonts w:asciiTheme="minorHAnsi" w:eastAsiaTheme="minorEastAsia" w:hAnsiTheme="minorHAnsi" w:cstheme="minorBidi"/>
            <w:noProof/>
            <w:kern w:val="2"/>
            <w:szCs w:val="22"/>
          </w:rPr>
          <w:tab/>
        </w:r>
        <w:r w:rsidRPr="00C9298B">
          <w:rPr>
            <w:rStyle w:val="a8"/>
            <w:rFonts w:ascii="宋体" w:hAns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_Toc48850334 \h </w:instrText>
        </w:r>
        <w:r>
          <w:rPr>
            <w:noProof/>
            <w:webHidden/>
          </w:rPr>
        </w:r>
        <w:r>
          <w:rPr>
            <w:noProof/>
            <w:webHidden/>
          </w:rPr>
          <w:fldChar w:fldCharType="separate"/>
        </w:r>
        <w:r>
          <w:rPr>
            <w:noProof/>
            <w:webHidden/>
          </w:rPr>
          <w:t>42</w:t>
        </w:r>
        <w:r>
          <w:rPr>
            <w:noProof/>
            <w:webHidden/>
          </w:rPr>
          <w:fldChar w:fldCharType="end"/>
        </w:r>
      </w:hyperlink>
    </w:p>
    <w:p w:rsidR="00F75314" w:rsidRDefault="00F75314">
      <w:pPr>
        <w:pStyle w:val="22"/>
        <w:tabs>
          <w:tab w:val="left" w:pos="1050"/>
        </w:tabs>
        <w:rPr>
          <w:rFonts w:asciiTheme="minorHAnsi" w:eastAsiaTheme="minorEastAsia" w:hAnsiTheme="minorHAnsi" w:cstheme="minorBidi"/>
          <w:noProof/>
          <w:kern w:val="2"/>
          <w:szCs w:val="22"/>
        </w:rPr>
      </w:pPr>
      <w:hyperlink w:anchor="_Toc48850335" w:history="1">
        <w:r w:rsidRPr="00C9298B">
          <w:rPr>
            <w:rStyle w:val="a8"/>
            <w:rFonts w:ascii="宋体" w:hAnsi="宋体" w:cs="Arial"/>
            <w:noProof/>
          </w:rPr>
          <w:t>8.4</w:t>
        </w:r>
        <w:r>
          <w:rPr>
            <w:rFonts w:asciiTheme="minorHAnsi" w:eastAsiaTheme="minorEastAsia" w:hAnsiTheme="minorHAnsi" w:cstheme="minorBidi"/>
            <w:noProof/>
            <w:kern w:val="2"/>
            <w:szCs w:val="22"/>
          </w:rPr>
          <w:tab/>
        </w:r>
        <w:r w:rsidRPr="00C9298B">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_Toc48850335 \h </w:instrText>
        </w:r>
        <w:r>
          <w:rPr>
            <w:noProof/>
            <w:webHidden/>
          </w:rPr>
        </w:r>
        <w:r>
          <w:rPr>
            <w:noProof/>
            <w:webHidden/>
          </w:rPr>
          <w:fldChar w:fldCharType="separate"/>
        </w:r>
        <w:r>
          <w:rPr>
            <w:noProof/>
            <w:webHidden/>
          </w:rPr>
          <w:t>42</w:t>
        </w:r>
        <w:r>
          <w:rPr>
            <w:noProof/>
            <w:webHidden/>
          </w:rPr>
          <w:fldChar w:fldCharType="end"/>
        </w:r>
      </w:hyperlink>
    </w:p>
    <w:p w:rsidR="00F75314" w:rsidRDefault="00F75314">
      <w:pPr>
        <w:pStyle w:val="22"/>
        <w:rPr>
          <w:rFonts w:asciiTheme="minorHAnsi" w:eastAsiaTheme="minorEastAsia" w:hAnsiTheme="minorHAnsi" w:cstheme="minorBidi"/>
          <w:noProof/>
          <w:kern w:val="2"/>
          <w:szCs w:val="22"/>
        </w:rPr>
      </w:pPr>
      <w:hyperlink w:anchor="_Toc48850336" w:history="1">
        <w:r w:rsidRPr="00C9298B">
          <w:rPr>
            <w:rStyle w:val="a8"/>
            <w:noProof/>
          </w:rPr>
          <w:t>§9</w:t>
        </w:r>
        <w:r w:rsidRPr="00C9298B">
          <w:rPr>
            <w:rStyle w:val="a8"/>
            <w:rFonts w:hint="eastAsia"/>
            <w:noProof/>
          </w:rPr>
          <w:t>开放式基金份额变动</w:t>
        </w:r>
        <w:r>
          <w:rPr>
            <w:noProof/>
            <w:webHidden/>
          </w:rPr>
          <w:tab/>
        </w:r>
        <w:r>
          <w:rPr>
            <w:noProof/>
            <w:webHidden/>
          </w:rPr>
          <w:fldChar w:fldCharType="begin"/>
        </w:r>
        <w:r>
          <w:rPr>
            <w:noProof/>
            <w:webHidden/>
          </w:rPr>
          <w:instrText xml:space="preserve"> PAGEREF _Toc48850336 \h </w:instrText>
        </w:r>
        <w:r>
          <w:rPr>
            <w:noProof/>
            <w:webHidden/>
          </w:rPr>
        </w:r>
        <w:r>
          <w:rPr>
            <w:noProof/>
            <w:webHidden/>
          </w:rPr>
          <w:fldChar w:fldCharType="separate"/>
        </w:r>
        <w:r>
          <w:rPr>
            <w:noProof/>
            <w:webHidden/>
          </w:rPr>
          <w:t>43</w:t>
        </w:r>
        <w:r>
          <w:rPr>
            <w:noProof/>
            <w:webHidden/>
          </w:rPr>
          <w:fldChar w:fldCharType="end"/>
        </w:r>
      </w:hyperlink>
    </w:p>
    <w:p w:rsidR="00F75314" w:rsidRDefault="00F75314">
      <w:pPr>
        <w:pStyle w:val="22"/>
        <w:rPr>
          <w:rFonts w:asciiTheme="minorHAnsi" w:eastAsiaTheme="minorEastAsia" w:hAnsiTheme="minorHAnsi" w:cstheme="minorBidi"/>
          <w:noProof/>
          <w:kern w:val="2"/>
          <w:szCs w:val="22"/>
        </w:rPr>
      </w:pPr>
      <w:hyperlink w:anchor="_Toc48850337" w:history="1">
        <w:r w:rsidRPr="00C9298B">
          <w:rPr>
            <w:rStyle w:val="a8"/>
            <w:noProof/>
          </w:rPr>
          <w:t>§10</w:t>
        </w:r>
        <w:r w:rsidRPr="00C9298B">
          <w:rPr>
            <w:rStyle w:val="a8"/>
            <w:rFonts w:hint="eastAsia"/>
            <w:noProof/>
          </w:rPr>
          <w:t>重大事件揭示</w:t>
        </w:r>
        <w:r>
          <w:rPr>
            <w:noProof/>
            <w:webHidden/>
          </w:rPr>
          <w:tab/>
        </w:r>
        <w:r>
          <w:rPr>
            <w:noProof/>
            <w:webHidden/>
          </w:rPr>
          <w:fldChar w:fldCharType="begin"/>
        </w:r>
        <w:r>
          <w:rPr>
            <w:noProof/>
            <w:webHidden/>
          </w:rPr>
          <w:instrText xml:space="preserve"> PAGEREF _Toc48850337 \h </w:instrText>
        </w:r>
        <w:r>
          <w:rPr>
            <w:noProof/>
            <w:webHidden/>
          </w:rPr>
        </w:r>
        <w:r>
          <w:rPr>
            <w:noProof/>
            <w:webHidden/>
          </w:rPr>
          <w:fldChar w:fldCharType="separate"/>
        </w:r>
        <w:r>
          <w:rPr>
            <w:noProof/>
            <w:webHidden/>
          </w:rPr>
          <w:t>43</w:t>
        </w:r>
        <w:r>
          <w:rPr>
            <w:noProof/>
            <w:webHidden/>
          </w:rPr>
          <w:fldChar w:fldCharType="end"/>
        </w:r>
      </w:hyperlink>
    </w:p>
    <w:p w:rsidR="00F75314" w:rsidRDefault="00F75314">
      <w:pPr>
        <w:pStyle w:val="22"/>
        <w:tabs>
          <w:tab w:val="left" w:pos="1260"/>
        </w:tabs>
        <w:rPr>
          <w:rFonts w:asciiTheme="minorHAnsi" w:eastAsiaTheme="minorEastAsia" w:hAnsiTheme="minorHAnsi" w:cstheme="minorBidi"/>
          <w:noProof/>
          <w:kern w:val="2"/>
          <w:szCs w:val="22"/>
        </w:rPr>
      </w:pPr>
      <w:hyperlink w:anchor="_Toc48850338" w:history="1">
        <w:r w:rsidRPr="00C9298B">
          <w:rPr>
            <w:rStyle w:val="a8"/>
            <w:noProof/>
          </w:rPr>
          <w:t>10.1</w:t>
        </w:r>
        <w:r>
          <w:rPr>
            <w:rFonts w:asciiTheme="minorHAnsi" w:eastAsiaTheme="minorEastAsia" w:hAnsiTheme="minorHAnsi" w:cstheme="minorBidi"/>
            <w:noProof/>
            <w:kern w:val="2"/>
            <w:szCs w:val="22"/>
          </w:rPr>
          <w:tab/>
        </w:r>
        <w:r w:rsidRPr="00C9298B">
          <w:rPr>
            <w:rStyle w:val="a8"/>
            <w:rFonts w:hint="eastAsia"/>
            <w:noProof/>
          </w:rPr>
          <w:t>基金份额持有人大会决议</w:t>
        </w:r>
        <w:r>
          <w:rPr>
            <w:noProof/>
            <w:webHidden/>
          </w:rPr>
          <w:tab/>
        </w:r>
        <w:r>
          <w:rPr>
            <w:noProof/>
            <w:webHidden/>
          </w:rPr>
          <w:fldChar w:fldCharType="begin"/>
        </w:r>
        <w:r>
          <w:rPr>
            <w:noProof/>
            <w:webHidden/>
          </w:rPr>
          <w:instrText xml:space="preserve"> PAGEREF _Toc48850338 \h </w:instrText>
        </w:r>
        <w:r>
          <w:rPr>
            <w:noProof/>
            <w:webHidden/>
          </w:rPr>
        </w:r>
        <w:r>
          <w:rPr>
            <w:noProof/>
            <w:webHidden/>
          </w:rPr>
          <w:fldChar w:fldCharType="separate"/>
        </w:r>
        <w:r>
          <w:rPr>
            <w:noProof/>
            <w:webHidden/>
          </w:rPr>
          <w:t>43</w:t>
        </w:r>
        <w:r>
          <w:rPr>
            <w:noProof/>
            <w:webHidden/>
          </w:rPr>
          <w:fldChar w:fldCharType="end"/>
        </w:r>
      </w:hyperlink>
    </w:p>
    <w:p w:rsidR="00F75314" w:rsidRDefault="00F75314">
      <w:pPr>
        <w:pStyle w:val="22"/>
        <w:tabs>
          <w:tab w:val="left" w:pos="1260"/>
        </w:tabs>
        <w:rPr>
          <w:rFonts w:asciiTheme="minorHAnsi" w:eastAsiaTheme="minorEastAsia" w:hAnsiTheme="minorHAnsi" w:cstheme="minorBidi"/>
          <w:noProof/>
          <w:kern w:val="2"/>
          <w:szCs w:val="22"/>
        </w:rPr>
      </w:pPr>
      <w:hyperlink w:anchor="_Toc48850339" w:history="1">
        <w:r w:rsidRPr="00C9298B">
          <w:rPr>
            <w:rStyle w:val="a8"/>
            <w:noProof/>
          </w:rPr>
          <w:t>10.2</w:t>
        </w:r>
        <w:r>
          <w:rPr>
            <w:rFonts w:asciiTheme="minorHAnsi" w:eastAsiaTheme="minorEastAsia" w:hAnsiTheme="minorHAnsi" w:cstheme="minorBidi"/>
            <w:noProof/>
            <w:kern w:val="2"/>
            <w:szCs w:val="22"/>
          </w:rPr>
          <w:tab/>
        </w:r>
        <w:r w:rsidRPr="00C9298B">
          <w:rPr>
            <w:rStyle w:val="a8"/>
            <w:rFonts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_Toc48850339 \h </w:instrText>
        </w:r>
        <w:r>
          <w:rPr>
            <w:noProof/>
            <w:webHidden/>
          </w:rPr>
        </w:r>
        <w:r>
          <w:rPr>
            <w:noProof/>
            <w:webHidden/>
          </w:rPr>
          <w:fldChar w:fldCharType="separate"/>
        </w:r>
        <w:r>
          <w:rPr>
            <w:noProof/>
            <w:webHidden/>
          </w:rPr>
          <w:t>43</w:t>
        </w:r>
        <w:r>
          <w:rPr>
            <w:noProof/>
            <w:webHidden/>
          </w:rPr>
          <w:fldChar w:fldCharType="end"/>
        </w:r>
      </w:hyperlink>
    </w:p>
    <w:p w:rsidR="00F75314" w:rsidRDefault="00F75314">
      <w:pPr>
        <w:pStyle w:val="22"/>
        <w:tabs>
          <w:tab w:val="left" w:pos="1260"/>
        </w:tabs>
        <w:rPr>
          <w:rFonts w:asciiTheme="minorHAnsi" w:eastAsiaTheme="minorEastAsia" w:hAnsiTheme="minorHAnsi" w:cstheme="minorBidi"/>
          <w:noProof/>
          <w:kern w:val="2"/>
          <w:szCs w:val="22"/>
        </w:rPr>
      </w:pPr>
      <w:hyperlink w:anchor="_Toc48850340" w:history="1">
        <w:r w:rsidRPr="00C9298B">
          <w:rPr>
            <w:rStyle w:val="a8"/>
            <w:noProof/>
          </w:rPr>
          <w:t>10.3</w:t>
        </w:r>
        <w:r>
          <w:rPr>
            <w:rFonts w:asciiTheme="minorHAnsi" w:eastAsiaTheme="minorEastAsia" w:hAnsiTheme="minorHAnsi" w:cstheme="minorBidi"/>
            <w:noProof/>
            <w:kern w:val="2"/>
            <w:szCs w:val="22"/>
          </w:rPr>
          <w:tab/>
        </w:r>
        <w:r w:rsidRPr="00C9298B">
          <w:rPr>
            <w:rStyle w:val="a8"/>
            <w:rFonts w:hint="eastAsia"/>
            <w:noProof/>
          </w:rPr>
          <w:t>涉及基金管理人、基金财产、基金托管业务的诉讼</w:t>
        </w:r>
        <w:r>
          <w:rPr>
            <w:noProof/>
            <w:webHidden/>
          </w:rPr>
          <w:tab/>
        </w:r>
        <w:r>
          <w:rPr>
            <w:noProof/>
            <w:webHidden/>
          </w:rPr>
          <w:fldChar w:fldCharType="begin"/>
        </w:r>
        <w:r>
          <w:rPr>
            <w:noProof/>
            <w:webHidden/>
          </w:rPr>
          <w:instrText xml:space="preserve"> PAGEREF _Toc48850340 \h </w:instrText>
        </w:r>
        <w:r>
          <w:rPr>
            <w:noProof/>
            <w:webHidden/>
          </w:rPr>
        </w:r>
        <w:r>
          <w:rPr>
            <w:noProof/>
            <w:webHidden/>
          </w:rPr>
          <w:fldChar w:fldCharType="separate"/>
        </w:r>
        <w:r>
          <w:rPr>
            <w:noProof/>
            <w:webHidden/>
          </w:rPr>
          <w:t>43</w:t>
        </w:r>
        <w:r>
          <w:rPr>
            <w:noProof/>
            <w:webHidden/>
          </w:rPr>
          <w:fldChar w:fldCharType="end"/>
        </w:r>
      </w:hyperlink>
    </w:p>
    <w:p w:rsidR="00F75314" w:rsidRDefault="00F75314">
      <w:pPr>
        <w:pStyle w:val="22"/>
        <w:tabs>
          <w:tab w:val="left" w:pos="1260"/>
        </w:tabs>
        <w:rPr>
          <w:rFonts w:asciiTheme="minorHAnsi" w:eastAsiaTheme="minorEastAsia" w:hAnsiTheme="minorHAnsi" w:cstheme="minorBidi"/>
          <w:noProof/>
          <w:kern w:val="2"/>
          <w:szCs w:val="22"/>
        </w:rPr>
      </w:pPr>
      <w:hyperlink w:anchor="_Toc48850341" w:history="1">
        <w:r w:rsidRPr="00C9298B">
          <w:rPr>
            <w:rStyle w:val="a8"/>
            <w:noProof/>
          </w:rPr>
          <w:t>10.4</w:t>
        </w:r>
        <w:r>
          <w:rPr>
            <w:rFonts w:asciiTheme="minorHAnsi" w:eastAsiaTheme="minorEastAsia" w:hAnsiTheme="minorHAnsi" w:cstheme="minorBidi"/>
            <w:noProof/>
            <w:kern w:val="2"/>
            <w:szCs w:val="22"/>
          </w:rPr>
          <w:tab/>
        </w:r>
        <w:r w:rsidRPr="00C9298B">
          <w:rPr>
            <w:rStyle w:val="a8"/>
            <w:rFonts w:hint="eastAsia"/>
            <w:noProof/>
          </w:rPr>
          <w:t>基金投资策略的改变</w:t>
        </w:r>
        <w:r>
          <w:rPr>
            <w:noProof/>
            <w:webHidden/>
          </w:rPr>
          <w:tab/>
        </w:r>
        <w:r>
          <w:rPr>
            <w:noProof/>
            <w:webHidden/>
          </w:rPr>
          <w:fldChar w:fldCharType="begin"/>
        </w:r>
        <w:r>
          <w:rPr>
            <w:noProof/>
            <w:webHidden/>
          </w:rPr>
          <w:instrText xml:space="preserve"> PAGEREF _Toc48850341 \h </w:instrText>
        </w:r>
        <w:r>
          <w:rPr>
            <w:noProof/>
            <w:webHidden/>
          </w:rPr>
        </w:r>
        <w:r>
          <w:rPr>
            <w:noProof/>
            <w:webHidden/>
          </w:rPr>
          <w:fldChar w:fldCharType="separate"/>
        </w:r>
        <w:r>
          <w:rPr>
            <w:noProof/>
            <w:webHidden/>
          </w:rPr>
          <w:t>43</w:t>
        </w:r>
        <w:r>
          <w:rPr>
            <w:noProof/>
            <w:webHidden/>
          </w:rPr>
          <w:fldChar w:fldCharType="end"/>
        </w:r>
      </w:hyperlink>
    </w:p>
    <w:p w:rsidR="00F75314" w:rsidRDefault="00F75314">
      <w:pPr>
        <w:pStyle w:val="22"/>
        <w:rPr>
          <w:rFonts w:asciiTheme="minorHAnsi" w:eastAsiaTheme="minorEastAsia" w:hAnsiTheme="minorHAnsi" w:cstheme="minorBidi"/>
          <w:noProof/>
          <w:kern w:val="2"/>
          <w:szCs w:val="22"/>
        </w:rPr>
      </w:pPr>
      <w:hyperlink w:anchor="_Toc48850342" w:history="1">
        <w:r w:rsidRPr="00C9298B">
          <w:rPr>
            <w:rStyle w:val="a8"/>
            <w:noProof/>
          </w:rPr>
          <w:t>10.5</w:t>
        </w:r>
        <w:r w:rsidRPr="00C9298B">
          <w:rPr>
            <w:rStyle w:val="a8"/>
            <w:rFonts w:hint="eastAsia"/>
            <w:noProof/>
          </w:rPr>
          <w:t>为基金进行审计的会计师事务所情况</w:t>
        </w:r>
        <w:r>
          <w:rPr>
            <w:noProof/>
            <w:webHidden/>
          </w:rPr>
          <w:tab/>
        </w:r>
        <w:r>
          <w:rPr>
            <w:noProof/>
            <w:webHidden/>
          </w:rPr>
          <w:fldChar w:fldCharType="begin"/>
        </w:r>
        <w:r>
          <w:rPr>
            <w:noProof/>
            <w:webHidden/>
          </w:rPr>
          <w:instrText xml:space="preserve"> PAGEREF _Toc48850342 \h </w:instrText>
        </w:r>
        <w:r>
          <w:rPr>
            <w:noProof/>
            <w:webHidden/>
          </w:rPr>
        </w:r>
        <w:r>
          <w:rPr>
            <w:noProof/>
            <w:webHidden/>
          </w:rPr>
          <w:fldChar w:fldCharType="separate"/>
        </w:r>
        <w:r>
          <w:rPr>
            <w:noProof/>
            <w:webHidden/>
          </w:rPr>
          <w:t>43</w:t>
        </w:r>
        <w:r>
          <w:rPr>
            <w:noProof/>
            <w:webHidden/>
          </w:rPr>
          <w:fldChar w:fldCharType="end"/>
        </w:r>
      </w:hyperlink>
    </w:p>
    <w:p w:rsidR="00F75314" w:rsidRDefault="00F75314">
      <w:pPr>
        <w:pStyle w:val="22"/>
        <w:tabs>
          <w:tab w:val="left" w:pos="1260"/>
        </w:tabs>
        <w:rPr>
          <w:rFonts w:asciiTheme="minorHAnsi" w:eastAsiaTheme="minorEastAsia" w:hAnsiTheme="minorHAnsi" w:cstheme="minorBidi"/>
          <w:noProof/>
          <w:kern w:val="2"/>
          <w:szCs w:val="22"/>
        </w:rPr>
      </w:pPr>
      <w:hyperlink w:anchor="_Toc48850343" w:history="1">
        <w:r w:rsidRPr="00C9298B">
          <w:rPr>
            <w:rStyle w:val="a8"/>
            <w:noProof/>
          </w:rPr>
          <w:t>10.6</w:t>
        </w:r>
        <w:r>
          <w:rPr>
            <w:rFonts w:asciiTheme="minorHAnsi" w:eastAsiaTheme="minorEastAsia" w:hAnsiTheme="minorHAnsi" w:cstheme="minorBidi"/>
            <w:noProof/>
            <w:kern w:val="2"/>
            <w:szCs w:val="22"/>
          </w:rPr>
          <w:tab/>
        </w:r>
        <w:r w:rsidRPr="00C9298B">
          <w:rPr>
            <w:rStyle w:val="a8"/>
            <w:rFonts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_Toc48850343 \h </w:instrText>
        </w:r>
        <w:r>
          <w:rPr>
            <w:noProof/>
            <w:webHidden/>
          </w:rPr>
        </w:r>
        <w:r>
          <w:rPr>
            <w:noProof/>
            <w:webHidden/>
          </w:rPr>
          <w:fldChar w:fldCharType="separate"/>
        </w:r>
        <w:r>
          <w:rPr>
            <w:noProof/>
            <w:webHidden/>
          </w:rPr>
          <w:t>44</w:t>
        </w:r>
        <w:r>
          <w:rPr>
            <w:noProof/>
            <w:webHidden/>
          </w:rPr>
          <w:fldChar w:fldCharType="end"/>
        </w:r>
      </w:hyperlink>
    </w:p>
    <w:p w:rsidR="00F75314" w:rsidRDefault="00F75314">
      <w:pPr>
        <w:pStyle w:val="22"/>
        <w:tabs>
          <w:tab w:val="left" w:pos="1260"/>
        </w:tabs>
        <w:rPr>
          <w:rFonts w:asciiTheme="minorHAnsi" w:eastAsiaTheme="minorEastAsia" w:hAnsiTheme="minorHAnsi" w:cstheme="minorBidi"/>
          <w:noProof/>
          <w:kern w:val="2"/>
          <w:szCs w:val="22"/>
        </w:rPr>
      </w:pPr>
      <w:hyperlink w:anchor="_Toc48850344" w:history="1">
        <w:r w:rsidRPr="00C9298B">
          <w:rPr>
            <w:rStyle w:val="a8"/>
            <w:noProof/>
          </w:rPr>
          <w:t>10.7</w:t>
        </w:r>
        <w:r>
          <w:rPr>
            <w:rFonts w:asciiTheme="minorHAnsi" w:eastAsiaTheme="minorEastAsia" w:hAnsiTheme="minorHAnsi" w:cstheme="minorBidi"/>
            <w:noProof/>
            <w:kern w:val="2"/>
            <w:szCs w:val="22"/>
          </w:rPr>
          <w:tab/>
        </w:r>
        <w:r w:rsidRPr="00C9298B">
          <w:rPr>
            <w:rStyle w:val="a8"/>
            <w:rFonts w:hint="eastAsia"/>
            <w:noProof/>
          </w:rPr>
          <w:t>基金租用证券公司交易单元的有关情况</w:t>
        </w:r>
        <w:r>
          <w:rPr>
            <w:noProof/>
            <w:webHidden/>
          </w:rPr>
          <w:tab/>
        </w:r>
        <w:r>
          <w:rPr>
            <w:noProof/>
            <w:webHidden/>
          </w:rPr>
          <w:fldChar w:fldCharType="begin"/>
        </w:r>
        <w:r>
          <w:rPr>
            <w:noProof/>
            <w:webHidden/>
          </w:rPr>
          <w:instrText xml:space="preserve"> PAGEREF _Toc48850344 \h </w:instrText>
        </w:r>
        <w:r>
          <w:rPr>
            <w:noProof/>
            <w:webHidden/>
          </w:rPr>
        </w:r>
        <w:r>
          <w:rPr>
            <w:noProof/>
            <w:webHidden/>
          </w:rPr>
          <w:fldChar w:fldCharType="separate"/>
        </w:r>
        <w:r>
          <w:rPr>
            <w:noProof/>
            <w:webHidden/>
          </w:rPr>
          <w:t>44</w:t>
        </w:r>
        <w:r>
          <w:rPr>
            <w:noProof/>
            <w:webHidden/>
          </w:rPr>
          <w:fldChar w:fldCharType="end"/>
        </w:r>
      </w:hyperlink>
    </w:p>
    <w:p w:rsidR="00F75314" w:rsidRDefault="00F75314">
      <w:pPr>
        <w:pStyle w:val="22"/>
        <w:tabs>
          <w:tab w:val="left" w:pos="1260"/>
        </w:tabs>
        <w:rPr>
          <w:rFonts w:asciiTheme="minorHAnsi" w:eastAsiaTheme="minorEastAsia" w:hAnsiTheme="minorHAnsi" w:cstheme="minorBidi"/>
          <w:noProof/>
          <w:kern w:val="2"/>
          <w:szCs w:val="22"/>
        </w:rPr>
      </w:pPr>
      <w:hyperlink w:anchor="_Toc48850345" w:history="1">
        <w:r w:rsidRPr="00C9298B">
          <w:rPr>
            <w:rStyle w:val="a8"/>
            <w:rFonts w:ascii="宋体" w:hAnsi="宋体" w:cs="Arial"/>
            <w:noProof/>
          </w:rPr>
          <w:t>10.8</w:t>
        </w:r>
        <w:r>
          <w:rPr>
            <w:rFonts w:asciiTheme="minorHAnsi" w:eastAsiaTheme="minorEastAsia" w:hAnsiTheme="minorHAnsi" w:cstheme="minorBidi"/>
            <w:noProof/>
            <w:kern w:val="2"/>
            <w:szCs w:val="22"/>
          </w:rPr>
          <w:tab/>
        </w:r>
        <w:r w:rsidRPr="00C9298B">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_Toc48850345 \h </w:instrText>
        </w:r>
        <w:r>
          <w:rPr>
            <w:noProof/>
            <w:webHidden/>
          </w:rPr>
        </w:r>
        <w:r>
          <w:rPr>
            <w:noProof/>
            <w:webHidden/>
          </w:rPr>
          <w:fldChar w:fldCharType="separate"/>
        </w:r>
        <w:r>
          <w:rPr>
            <w:noProof/>
            <w:webHidden/>
          </w:rPr>
          <w:t>47</w:t>
        </w:r>
        <w:r>
          <w:rPr>
            <w:noProof/>
            <w:webHidden/>
          </w:rPr>
          <w:fldChar w:fldCharType="end"/>
        </w:r>
      </w:hyperlink>
    </w:p>
    <w:p w:rsidR="00F75314" w:rsidRDefault="00F75314">
      <w:pPr>
        <w:pStyle w:val="22"/>
        <w:rPr>
          <w:rFonts w:asciiTheme="minorHAnsi" w:eastAsiaTheme="minorEastAsia" w:hAnsiTheme="minorHAnsi" w:cstheme="minorBidi"/>
          <w:noProof/>
          <w:kern w:val="2"/>
          <w:szCs w:val="22"/>
        </w:rPr>
      </w:pPr>
      <w:hyperlink w:anchor="_Toc48850346" w:history="1">
        <w:r w:rsidRPr="00C9298B">
          <w:rPr>
            <w:rStyle w:val="a8"/>
            <w:noProof/>
          </w:rPr>
          <w:t>§11</w:t>
        </w:r>
        <w:r w:rsidRPr="00C9298B">
          <w:rPr>
            <w:rStyle w:val="a8"/>
            <w:rFonts w:hint="eastAsia"/>
            <w:noProof/>
          </w:rPr>
          <w:t>影响投资者决策的其他重要信息</w:t>
        </w:r>
        <w:r>
          <w:rPr>
            <w:noProof/>
            <w:webHidden/>
          </w:rPr>
          <w:tab/>
        </w:r>
        <w:r>
          <w:rPr>
            <w:noProof/>
            <w:webHidden/>
          </w:rPr>
          <w:fldChar w:fldCharType="begin"/>
        </w:r>
        <w:r>
          <w:rPr>
            <w:noProof/>
            <w:webHidden/>
          </w:rPr>
          <w:instrText xml:space="preserve"> PAGEREF _Toc48850346 \h </w:instrText>
        </w:r>
        <w:r>
          <w:rPr>
            <w:noProof/>
            <w:webHidden/>
          </w:rPr>
        </w:r>
        <w:r>
          <w:rPr>
            <w:noProof/>
            <w:webHidden/>
          </w:rPr>
          <w:fldChar w:fldCharType="separate"/>
        </w:r>
        <w:r>
          <w:rPr>
            <w:noProof/>
            <w:webHidden/>
          </w:rPr>
          <w:t>48</w:t>
        </w:r>
        <w:r>
          <w:rPr>
            <w:noProof/>
            <w:webHidden/>
          </w:rPr>
          <w:fldChar w:fldCharType="end"/>
        </w:r>
      </w:hyperlink>
    </w:p>
    <w:p w:rsidR="00F75314" w:rsidRDefault="00F75314">
      <w:pPr>
        <w:pStyle w:val="22"/>
        <w:rPr>
          <w:rFonts w:asciiTheme="minorHAnsi" w:eastAsiaTheme="minorEastAsia" w:hAnsiTheme="minorHAnsi" w:cstheme="minorBidi"/>
          <w:noProof/>
          <w:kern w:val="2"/>
          <w:szCs w:val="22"/>
        </w:rPr>
      </w:pPr>
      <w:hyperlink w:anchor="_Toc48850347" w:history="1">
        <w:r w:rsidRPr="00C9298B">
          <w:rPr>
            <w:rStyle w:val="a8"/>
            <w:rFonts w:ascii="宋体" w:hAnsi="宋体" w:cs="Arial"/>
            <w:noProof/>
          </w:rPr>
          <w:t xml:space="preserve">11.1 </w:t>
        </w:r>
        <w:r w:rsidRPr="00C9298B">
          <w:rPr>
            <w:rStyle w:val="a8"/>
            <w:rFonts w:ascii="宋体" w:hAnsi="宋体" w:cs="Arial" w:hint="eastAsia"/>
            <w:noProof/>
          </w:rPr>
          <w:t>报告期内单一投资者持有基金份额比例达到或超过</w:t>
        </w:r>
        <w:r w:rsidRPr="00C9298B">
          <w:rPr>
            <w:rStyle w:val="a8"/>
            <w:rFonts w:ascii="宋体" w:hAnsi="宋体" w:cs="Arial"/>
            <w:noProof/>
          </w:rPr>
          <w:t>20%</w:t>
        </w:r>
        <w:r w:rsidRPr="00C9298B">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_Toc48850347 \h </w:instrText>
        </w:r>
        <w:r>
          <w:rPr>
            <w:noProof/>
            <w:webHidden/>
          </w:rPr>
        </w:r>
        <w:r>
          <w:rPr>
            <w:noProof/>
            <w:webHidden/>
          </w:rPr>
          <w:fldChar w:fldCharType="separate"/>
        </w:r>
        <w:r>
          <w:rPr>
            <w:noProof/>
            <w:webHidden/>
          </w:rPr>
          <w:t>48</w:t>
        </w:r>
        <w:r>
          <w:rPr>
            <w:noProof/>
            <w:webHidden/>
          </w:rPr>
          <w:fldChar w:fldCharType="end"/>
        </w:r>
      </w:hyperlink>
    </w:p>
    <w:p w:rsidR="00F75314" w:rsidRDefault="00F75314">
      <w:pPr>
        <w:pStyle w:val="22"/>
        <w:rPr>
          <w:rFonts w:asciiTheme="minorHAnsi" w:eastAsiaTheme="minorEastAsia" w:hAnsiTheme="minorHAnsi" w:cstheme="minorBidi"/>
          <w:noProof/>
          <w:kern w:val="2"/>
          <w:szCs w:val="22"/>
        </w:rPr>
      </w:pPr>
      <w:hyperlink w:anchor="_Toc48850348" w:history="1">
        <w:r w:rsidRPr="00C9298B">
          <w:rPr>
            <w:rStyle w:val="a8"/>
            <w:noProof/>
          </w:rPr>
          <w:t>§12</w:t>
        </w:r>
        <w:r w:rsidRPr="00C9298B">
          <w:rPr>
            <w:rStyle w:val="a8"/>
            <w:rFonts w:hint="eastAsia"/>
            <w:noProof/>
          </w:rPr>
          <w:t>备查文件目录</w:t>
        </w:r>
        <w:r>
          <w:rPr>
            <w:noProof/>
            <w:webHidden/>
          </w:rPr>
          <w:tab/>
        </w:r>
        <w:r>
          <w:rPr>
            <w:noProof/>
            <w:webHidden/>
          </w:rPr>
          <w:fldChar w:fldCharType="begin"/>
        </w:r>
        <w:r>
          <w:rPr>
            <w:noProof/>
            <w:webHidden/>
          </w:rPr>
          <w:instrText xml:space="preserve"> PAGEREF _Toc48850348 \h </w:instrText>
        </w:r>
        <w:r>
          <w:rPr>
            <w:noProof/>
            <w:webHidden/>
          </w:rPr>
        </w:r>
        <w:r>
          <w:rPr>
            <w:noProof/>
            <w:webHidden/>
          </w:rPr>
          <w:fldChar w:fldCharType="separate"/>
        </w:r>
        <w:r>
          <w:rPr>
            <w:noProof/>
            <w:webHidden/>
          </w:rPr>
          <w:t>49</w:t>
        </w:r>
        <w:r>
          <w:rPr>
            <w:noProof/>
            <w:webHidden/>
          </w:rPr>
          <w:fldChar w:fldCharType="end"/>
        </w:r>
      </w:hyperlink>
    </w:p>
    <w:p w:rsidR="00F75314" w:rsidRDefault="00F75314">
      <w:pPr>
        <w:pStyle w:val="22"/>
        <w:tabs>
          <w:tab w:val="left" w:pos="1260"/>
        </w:tabs>
        <w:rPr>
          <w:rFonts w:asciiTheme="minorHAnsi" w:eastAsiaTheme="minorEastAsia" w:hAnsiTheme="minorHAnsi" w:cstheme="minorBidi"/>
          <w:noProof/>
          <w:kern w:val="2"/>
          <w:szCs w:val="22"/>
        </w:rPr>
      </w:pPr>
      <w:hyperlink w:anchor="_Toc48850349" w:history="1">
        <w:r w:rsidRPr="00C9298B">
          <w:rPr>
            <w:rStyle w:val="a8"/>
            <w:rFonts w:ascii="宋体" w:hAnsi="宋体" w:cs="Arial"/>
            <w:noProof/>
          </w:rPr>
          <w:t>12.1</w:t>
        </w:r>
        <w:r>
          <w:rPr>
            <w:rFonts w:asciiTheme="minorHAnsi" w:eastAsiaTheme="minorEastAsia" w:hAnsiTheme="minorHAnsi" w:cstheme="minorBidi"/>
            <w:noProof/>
            <w:kern w:val="2"/>
            <w:szCs w:val="22"/>
          </w:rPr>
          <w:tab/>
        </w:r>
        <w:r w:rsidRPr="00C9298B">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_Toc48850349 \h </w:instrText>
        </w:r>
        <w:r>
          <w:rPr>
            <w:noProof/>
            <w:webHidden/>
          </w:rPr>
        </w:r>
        <w:r>
          <w:rPr>
            <w:noProof/>
            <w:webHidden/>
          </w:rPr>
          <w:fldChar w:fldCharType="separate"/>
        </w:r>
        <w:r>
          <w:rPr>
            <w:noProof/>
            <w:webHidden/>
          </w:rPr>
          <w:t>49</w:t>
        </w:r>
        <w:r>
          <w:rPr>
            <w:noProof/>
            <w:webHidden/>
          </w:rPr>
          <w:fldChar w:fldCharType="end"/>
        </w:r>
      </w:hyperlink>
    </w:p>
    <w:p w:rsidR="00F75314" w:rsidRDefault="00F75314">
      <w:pPr>
        <w:pStyle w:val="22"/>
        <w:tabs>
          <w:tab w:val="left" w:pos="1260"/>
        </w:tabs>
        <w:rPr>
          <w:rFonts w:asciiTheme="minorHAnsi" w:eastAsiaTheme="minorEastAsia" w:hAnsiTheme="minorHAnsi" w:cstheme="minorBidi"/>
          <w:noProof/>
          <w:kern w:val="2"/>
          <w:szCs w:val="22"/>
        </w:rPr>
      </w:pPr>
      <w:hyperlink w:anchor="_Toc48850350" w:history="1">
        <w:r w:rsidRPr="00C9298B">
          <w:rPr>
            <w:rStyle w:val="a8"/>
            <w:rFonts w:ascii="宋体" w:hAnsi="宋体" w:cs="Arial"/>
            <w:noProof/>
          </w:rPr>
          <w:t>12.2</w:t>
        </w:r>
        <w:r>
          <w:rPr>
            <w:rFonts w:asciiTheme="minorHAnsi" w:eastAsiaTheme="minorEastAsia" w:hAnsiTheme="minorHAnsi" w:cstheme="minorBidi"/>
            <w:noProof/>
            <w:kern w:val="2"/>
            <w:szCs w:val="22"/>
          </w:rPr>
          <w:tab/>
        </w:r>
        <w:r w:rsidRPr="00C9298B">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_Toc48850350 \h </w:instrText>
        </w:r>
        <w:r>
          <w:rPr>
            <w:noProof/>
            <w:webHidden/>
          </w:rPr>
        </w:r>
        <w:r>
          <w:rPr>
            <w:noProof/>
            <w:webHidden/>
          </w:rPr>
          <w:fldChar w:fldCharType="separate"/>
        </w:r>
        <w:r>
          <w:rPr>
            <w:noProof/>
            <w:webHidden/>
          </w:rPr>
          <w:t>49</w:t>
        </w:r>
        <w:r>
          <w:rPr>
            <w:noProof/>
            <w:webHidden/>
          </w:rPr>
          <w:fldChar w:fldCharType="end"/>
        </w:r>
      </w:hyperlink>
    </w:p>
    <w:p w:rsidR="00F75314" w:rsidRDefault="00F75314">
      <w:pPr>
        <w:pStyle w:val="22"/>
        <w:tabs>
          <w:tab w:val="left" w:pos="1260"/>
        </w:tabs>
        <w:rPr>
          <w:rFonts w:asciiTheme="minorHAnsi" w:eastAsiaTheme="minorEastAsia" w:hAnsiTheme="minorHAnsi" w:cstheme="minorBidi"/>
          <w:noProof/>
          <w:kern w:val="2"/>
          <w:szCs w:val="22"/>
        </w:rPr>
      </w:pPr>
      <w:hyperlink w:anchor="_Toc48850351" w:history="1">
        <w:r w:rsidRPr="00C9298B">
          <w:rPr>
            <w:rStyle w:val="a8"/>
            <w:rFonts w:ascii="宋体" w:hAnsi="宋体" w:cs="Arial"/>
            <w:noProof/>
          </w:rPr>
          <w:t>12.3</w:t>
        </w:r>
        <w:r>
          <w:rPr>
            <w:rFonts w:asciiTheme="minorHAnsi" w:eastAsiaTheme="minorEastAsia" w:hAnsiTheme="minorHAnsi" w:cstheme="minorBidi"/>
            <w:noProof/>
            <w:kern w:val="2"/>
            <w:szCs w:val="22"/>
          </w:rPr>
          <w:tab/>
        </w:r>
        <w:r w:rsidRPr="00C9298B">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_Toc48850351 \h </w:instrText>
        </w:r>
        <w:r>
          <w:rPr>
            <w:noProof/>
            <w:webHidden/>
          </w:rPr>
        </w:r>
        <w:r>
          <w:rPr>
            <w:noProof/>
            <w:webHidden/>
          </w:rPr>
          <w:fldChar w:fldCharType="separate"/>
        </w:r>
        <w:r>
          <w:rPr>
            <w:noProof/>
            <w:webHidden/>
          </w:rPr>
          <w:t>49</w:t>
        </w:r>
        <w:r>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5" w:name="_Toc225498244"/>
      <w:bookmarkStart w:id="6" w:name="_Toc48850291"/>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5"/>
      <w:bookmarkEnd w:id="6"/>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850292"/>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易方达中证</w:t>
            </w:r>
            <w:r w:rsidRPr="001A7E24">
              <w:rPr>
                <w:szCs w:val="21"/>
              </w:rPr>
              <w:t>800</w:t>
            </w:r>
            <w:r w:rsidRPr="001A7E24">
              <w:rPr>
                <w:szCs w:val="21"/>
              </w:rPr>
              <w:t>交易型开放式指数证券投资基金发起式联接基金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易方达中证</w:t>
            </w:r>
            <w:r w:rsidRPr="001A7E24">
              <w:rPr>
                <w:szCs w:val="21"/>
              </w:rPr>
              <w:t>800ETF</w:t>
            </w:r>
            <w:r w:rsidRPr="001A7E24">
              <w:rPr>
                <w:szCs w:val="21"/>
              </w:rPr>
              <w:t>联接发起式</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007856</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2019</w:t>
            </w:r>
            <w:r w:rsidRPr="001A7E24">
              <w:rPr>
                <w:szCs w:val="21"/>
              </w:rPr>
              <w:t>年</w:t>
            </w:r>
            <w:r w:rsidRPr="001A7E24">
              <w:rPr>
                <w:szCs w:val="21"/>
              </w:rPr>
              <w:t>10</w:t>
            </w:r>
            <w:r w:rsidRPr="001A7E24">
              <w:rPr>
                <w:szCs w:val="21"/>
              </w:rPr>
              <w:t>月</w:t>
            </w:r>
            <w:r w:rsidRPr="001A7E24">
              <w:rPr>
                <w:szCs w:val="21"/>
              </w:rPr>
              <w:t>21</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中国建设银行股份有限公司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42,725,638.56</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易方达中证</w:t>
            </w:r>
            <w:r w:rsidRPr="001A7E24">
              <w:rPr>
                <w:szCs w:val="21"/>
              </w:rPr>
              <w:t>800ETF</w:t>
            </w:r>
            <w:r w:rsidRPr="001A7E24">
              <w:rPr>
                <w:szCs w:val="21"/>
              </w:rPr>
              <w:t>联接发起式</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易方达中证</w:t>
            </w:r>
            <w:r w:rsidRPr="001A7E24">
              <w:rPr>
                <w:szCs w:val="21"/>
              </w:rPr>
              <w:t>800ETF</w:t>
            </w:r>
            <w:r w:rsidRPr="001A7E24">
              <w:rPr>
                <w:szCs w:val="21"/>
              </w:rPr>
              <w:t>联接发起式</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007856</w:t>
            </w:r>
          </w:p>
        </w:tc>
        <w:tc>
          <w:tcPr>
            <w:tcW w:w="2553" w:type="dxa"/>
            <w:vAlign w:val="bottom"/>
          </w:tcPr>
          <w:p w:rsidR="00F23D65" w:rsidRPr="001A7E24" w:rsidRDefault="00F23D65" w:rsidP="002F1475">
            <w:pPr>
              <w:jc w:val="right"/>
              <w:rPr>
                <w:szCs w:val="21"/>
              </w:rPr>
            </w:pPr>
            <w:r w:rsidRPr="001A7E24">
              <w:rPr>
                <w:szCs w:val="21"/>
              </w:rPr>
              <w:t>007857</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30,443,917.43</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12,281,721.13</w:t>
            </w:r>
            <w:r w:rsidRPr="001A7E24">
              <w:rPr>
                <w:rFonts w:hAnsi="宋体"/>
                <w:szCs w:val="21"/>
              </w:rPr>
              <w:t>份</w:t>
            </w:r>
          </w:p>
        </w:tc>
      </w:tr>
    </w:tbl>
    <w:p w:rsidR="0031023D" w:rsidRPr="004C6FB4" w:rsidRDefault="0031023D" w:rsidP="004C6FB4">
      <w:pPr>
        <w:spacing w:line="360" w:lineRule="auto"/>
        <w:ind w:firstLineChars="196" w:firstLine="413"/>
        <w:rPr>
          <w:rFonts w:ascii="宋体" w:hAnsi="宋体"/>
          <w:b/>
          <w:bCs/>
          <w:color w:val="000000"/>
          <w:szCs w:val="21"/>
        </w:rPr>
      </w:pPr>
      <w:smartTag w:uri="urn:schemas-microsoft-com:office:smarttags" w:element="chsdate">
        <w:smartTagPr>
          <w:attr w:name="IsROCDate" w:val="False"/>
          <w:attr w:name="IsLunarDate" w:val="False"/>
          <w:attr w:name="Day" w:val="30"/>
          <w:attr w:name="Month" w:val="12"/>
          <w:attr w:name="Year" w:val="1899"/>
        </w:smartTagPr>
        <w:r w:rsidRPr="004C6FB4">
          <w:rPr>
            <w:rFonts w:ascii="宋体" w:hAnsi="宋体" w:hint="eastAsia"/>
            <w:b/>
            <w:bCs/>
            <w:color w:val="000000"/>
            <w:szCs w:val="21"/>
          </w:rPr>
          <w:t xml:space="preserve">2.1.1 </w:t>
        </w:r>
      </w:smartTag>
      <w:r w:rsidRPr="004C6FB4">
        <w:rPr>
          <w:rFonts w:ascii="宋体" w:hAnsi="宋体" w:hint="eastAsia"/>
          <w:b/>
          <w:bCs/>
          <w:color w:val="000000"/>
          <w:szCs w:val="21"/>
        </w:rPr>
        <w:t>目标基金基本情况</w:t>
      </w:r>
    </w:p>
    <w:tbl>
      <w:tblPr>
        <w:tblW w:w="88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74"/>
        <w:gridCol w:w="5272"/>
      </w:tblGrid>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易方达中证</w:t>
            </w:r>
            <w:r w:rsidRPr="00340B86">
              <w:rPr>
                <w:rFonts w:eastAsiaTheme="minorEastAsia"/>
                <w:szCs w:val="21"/>
              </w:rPr>
              <w:t>800</w:t>
            </w:r>
            <w:r w:rsidRPr="00340B86">
              <w:rPr>
                <w:rFonts w:eastAsiaTheme="minorEastAsia"/>
                <w:szCs w:val="21"/>
              </w:rPr>
              <w:t>交易型开放式指数证券投资基金</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基金主代码</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515810</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基金运作方式</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交易型开放式</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基金合同生效日</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2019</w:t>
            </w:r>
            <w:r w:rsidRPr="00340B86">
              <w:rPr>
                <w:rFonts w:eastAsiaTheme="minorEastAsia"/>
                <w:szCs w:val="21"/>
              </w:rPr>
              <w:t>年</w:t>
            </w:r>
            <w:r w:rsidRPr="00340B86">
              <w:rPr>
                <w:rFonts w:eastAsiaTheme="minorEastAsia"/>
                <w:szCs w:val="21"/>
              </w:rPr>
              <w:t>10</w:t>
            </w:r>
            <w:r w:rsidRPr="00340B86">
              <w:rPr>
                <w:rFonts w:eastAsiaTheme="minorEastAsia"/>
                <w:szCs w:val="21"/>
              </w:rPr>
              <w:t>月</w:t>
            </w:r>
            <w:r w:rsidRPr="00340B86">
              <w:rPr>
                <w:rFonts w:eastAsiaTheme="minorEastAsia"/>
                <w:szCs w:val="21"/>
              </w:rPr>
              <w:t>8</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基金份额上市的证券交易所</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上海证券交易所</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上市日期</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2019</w:t>
            </w:r>
            <w:r w:rsidRPr="00340B86">
              <w:rPr>
                <w:rFonts w:eastAsiaTheme="minorEastAsia"/>
                <w:szCs w:val="21"/>
              </w:rPr>
              <w:t>年</w:t>
            </w:r>
            <w:r w:rsidRPr="00340B86">
              <w:rPr>
                <w:rFonts w:eastAsiaTheme="minorEastAsia"/>
                <w:szCs w:val="21"/>
              </w:rPr>
              <w:t>10</w:t>
            </w:r>
            <w:r w:rsidRPr="00340B86">
              <w:rPr>
                <w:rFonts w:eastAsiaTheme="minorEastAsia"/>
                <w:szCs w:val="21"/>
              </w:rPr>
              <w:t>月</w:t>
            </w:r>
            <w:r w:rsidRPr="00340B86">
              <w:rPr>
                <w:rFonts w:eastAsiaTheme="minorEastAsia"/>
                <w:szCs w:val="21"/>
              </w:rPr>
              <w:t>25</w:t>
            </w:r>
            <w:r w:rsidRPr="00340B86">
              <w:rPr>
                <w:rFonts w:eastAsiaTheme="minorEastAsia"/>
                <w:szCs w:val="21"/>
              </w:rPr>
              <w:t>日</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基金管理人名称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易方达基金管理有限公司</w:t>
            </w:r>
          </w:p>
        </w:tc>
      </w:tr>
      <w:tr w:rsidR="0031023D" w:rsidRPr="00F059CF" w:rsidTr="00F7391F">
        <w:trPr>
          <w:jc w:val="center"/>
        </w:trPr>
        <w:tc>
          <w:tcPr>
            <w:tcW w:w="3574" w:type="dxa"/>
            <w:vAlign w:val="center"/>
          </w:tcPr>
          <w:p w:rsidR="0031023D" w:rsidRPr="00340B86" w:rsidRDefault="0031023D"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基金托管人名称</w:t>
            </w:r>
          </w:p>
        </w:tc>
        <w:tc>
          <w:tcPr>
            <w:tcW w:w="5272" w:type="dxa"/>
            <w:vAlign w:val="center"/>
          </w:tcPr>
          <w:p w:rsidR="0031023D" w:rsidRPr="00340B86" w:rsidRDefault="0031023D" w:rsidP="00E431A5">
            <w:pPr>
              <w:jc w:val="left"/>
              <w:rPr>
                <w:rFonts w:eastAsiaTheme="minorEastAsia"/>
                <w:szCs w:val="21"/>
              </w:rPr>
            </w:pPr>
            <w:r w:rsidRPr="00340B86">
              <w:rPr>
                <w:rFonts w:eastAsiaTheme="minorEastAsia"/>
                <w:szCs w:val="21"/>
              </w:rPr>
              <w:t>中国建设银行股份有限公司</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48850293"/>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紧密跟踪业绩比较基准，追求跟踪偏离度和跟踪误差的最小化。</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本基金为易方达中证</w:t>
            </w:r>
            <w:r w:rsidRPr="00340B86">
              <w:rPr>
                <w:szCs w:val="21"/>
              </w:rPr>
              <w:t>800ETF</w:t>
            </w:r>
            <w:r w:rsidRPr="00340B86">
              <w:rPr>
                <w:szCs w:val="21"/>
              </w:rPr>
              <w:t>（以下简称</w:t>
            </w:r>
            <w:r w:rsidRPr="00340B86">
              <w:rPr>
                <w:szCs w:val="21"/>
              </w:rPr>
              <w:t>“</w:t>
            </w:r>
            <w:r w:rsidRPr="00340B86">
              <w:rPr>
                <w:szCs w:val="21"/>
              </w:rPr>
              <w:t>目标</w:t>
            </w:r>
            <w:r w:rsidRPr="00340B86">
              <w:rPr>
                <w:szCs w:val="21"/>
              </w:rPr>
              <w:t>ETF”</w:t>
            </w:r>
            <w:r w:rsidRPr="00340B86">
              <w:rPr>
                <w:szCs w:val="21"/>
              </w:rPr>
              <w:t>）的联接基金，主要通过投资于目标</w:t>
            </w:r>
            <w:r w:rsidRPr="00340B86">
              <w:rPr>
                <w:szCs w:val="21"/>
              </w:rPr>
              <w:t>ETF</w:t>
            </w:r>
            <w:r w:rsidRPr="00340B86">
              <w:rPr>
                <w:szCs w:val="21"/>
              </w:rPr>
              <w:t>实现对业绩比较基准的紧密跟踪，力争将日均跟踪偏离度控制在</w:t>
            </w:r>
            <w:r w:rsidRPr="00340B86">
              <w:rPr>
                <w:szCs w:val="21"/>
              </w:rPr>
              <w:t>0.35%</w:t>
            </w:r>
            <w:r w:rsidRPr="00340B86">
              <w:rPr>
                <w:szCs w:val="21"/>
              </w:rPr>
              <w:t>以内，年化跟踪误差控制在</w:t>
            </w:r>
            <w:r w:rsidRPr="00340B86">
              <w:rPr>
                <w:szCs w:val="21"/>
              </w:rPr>
              <w:t>4%</w:t>
            </w:r>
            <w:r w:rsidRPr="00340B86">
              <w:rPr>
                <w:szCs w:val="21"/>
              </w:rPr>
              <w:t>以内。本基金将在综合考虑合规、风险、效率、成本等因素的基础上，决定采用申购、赎回的方式或二级市场方式进行目标</w:t>
            </w:r>
            <w:r w:rsidRPr="00340B86">
              <w:rPr>
                <w:szCs w:val="21"/>
              </w:rPr>
              <w:t>ETF</w:t>
            </w:r>
            <w:r w:rsidRPr="00340B86">
              <w:rPr>
                <w:szCs w:val="21"/>
              </w:rPr>
              <w:t>的投资。为了更好地实现投资目标，</w:t>
            </w:r>
            <w:r w:rsidRPr="00340B86">
              <w:rPr>
                <w:szCs w:val="21"/>
              </w:rPr>
              <w:lastRenderedPageBreak/>
              <w:t>本基金可以投资股指期货、期权和其他经中国证监会允许的衍生金融产品，如与标的指数或标的指数成份股、备选成份股相关的衍生工具，本基金将根据风险管理的原则，主要选择流动性好、交易活跃的衍生品进行交易。</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lastRenderedPageBreak/>
              <w:t>业绩比较基准</w:t>
            </w:r>
          </w:p>
        </w:tc>
        <w:tc>
          <w:tcPr>
            <w:tcW w:w="6873" w:type="dxa"/>
            <w:vAlign w:val="bottom"/>
          </w:tcPr>
          <w:p w:rsidR="001548F9" w:rsidRPr="00340B86" w:rsidRDefault="001548F9">
            <w:pPr>
              <w:rPr>
                <w:szCs w:val="21"/>
              </w:rPr>
            </w:pPr>
            <w:r w:rsidRPr="00340B86">
              <w:rPr>
                <w:szCs w:val="21"/>
              </w:rPr>
              <w:t>中证</w:t>
            </w:r>
            <w:r w:rsidRPr="00340B86">
              <w:rPr>
                <w:szCs w:val="21"/>
              </w:rPr>
              <w:t>800</w:t>
            </w:r>
            <w:r w:rsidRPr="00340B86">
              <w:rPr>
                <w:szCs w:val="21"/>
              </w:rPr>
              <w:t>指数收益率</w:t>
            </w:r>
            <w:r w:rsidRPr="00340B86">
              <w:rPr>
                <w:szCs w:val="21"/>
              </w:rPr>
              <w:t>×95%+</w:t>
            </w:r>
            <w:r w:rsidRPr="00340B86">
              <w:rPr>
                <w:szCs w:val="21"/>
              </w:rPr>
              <w:t>活期存款利率（税后）</w:t>
            </w:r>
            <w:r w:rsidRPr="00340B86">
              <w:rPr>
                <w:szCs w:val="21"/>
              </w:rPr>
              <w:t>×5%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w:t>
            </w:r>
            <w:r w:rsidRPr="00340B86">
              <w:rPr>
                <w:szCs w:val="21"/>
              </w:rPr>
              <w:t>ETF</w:t>
            </w:r>
            <w:r w:rsidRPr="00340B86">
              <w:rPr>
                <w:szCs w:val="21"/>
              </w:rPr>
              <w:t>联接基金，预期风险与预期收益水平高于混合型基金、债券型基金与货币市场基金。本基金主要通过投资于易方达中证</w:t>
            </w:r>
            <w:r w:rsidRPr="00340B86">
              <w:rPr>
                <w:szCs w:val="21"/>
              </w:rPr>
              <w:t>800 ETF</w:t>
            </w:r>
            <w:r w:rsidRPr="00340B86">
              <w:rPr>
                <w:szCs w:val="21"/>
              </w:rPr>
              <w:t>实现对业绩比较基准的紧密跟踪。因此，本基金的业绩表现与中证</w:t>
            </w:r>
            <w:r w:rsidRPr="00340B86">
              <w:rPr>
                <w:szCs w:val="21"/>
              </w:rPr>
              <w:t>800</w:t>
            </w:r>
            <w:r w:rsidRPr="00340B86">
              <w:rPr>
                <w:szCs w:val="21"/>
              </w:rPr>
              <w:t>指数的表现密切相关。</w:t>
            </w:r>
          </w:p>
        </w:tc>
      </w:tr>
    </w:tbl>
    <w:p w:rsidR="007D6780" w:rsidRPr="004C6FB4" w:rsidRDefault="0031023D" w:rsidP="004C6FB4">
      <w:pPr>
        <w:spacing w:line="360" w:lineRule="auto"/>
        <w:ind w:firstLineChars="196" w:firstLine="413"/>
        <w:rPr>
          <w:rFonts w:ascii="宋体" w:hAnsi="宋体"/>
          <w:b/>
          <w:bCs/>
          <w:color w:val="000000"/>
          <w:szCs w:val="21"/>
        </w:rPr>
      </w:pPr>
      <w:r w:rsidRPr="004C6FB4">
        <w:rPr>
          <w:rFonts w:ascii="宋体" w:hAnsi="宋体" w:hint="eastAsia"/>
          <w:b/>
          <w:bCs/>
          <w:color w:val="000000"/>
          <w:szCs w:val="21"/>
        </w:rPr>
        <w:t>2.2.1</w:t>
      </w:r>
      <w:r w:rsidR="007D6780" w:rsidRPr="004C6FB4">
        <w:rPr>
          <w:rFonts w:ascii="宋体" w:hAnsi="宋体" w:hint="eastAsia"/>
          <w:b/>
          <w:bCs/>
          <w:color w:val="000000"/>
          <w:szCs w:val="21"/>
        </w:rPr>
        <w:t xml:space="preserve"> 目标基金产品说明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5"/>
        <w:gridCol w:w="5937"/>
      </w:tblGrid>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投资目标</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紧密跟踪标的指数，追求跟踪偏离度和跟踪误差的最小化。</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投资策略</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为更好地实现投资目标，本基金可投资股指期货、期权和其他经中国证监会允许的衍生金融产品。本基金将根据风险管理的原则，主要选择流动性好、交易活跃的衍生品合约进行交易。在正常市场情况下，本基金力争日均跟踪偏离度的绝对值不超过</w:t>
            </w:r>
            <w:r w:rsidRPr="00340B86">
              <w:rPr>
                <w:rFonts w:eastAsiaTheme="minorEastAsia"/>
                <w:szCs w:val="21"/>
              </w:rPr>
              <w:t>0.2%</w:t>
            </w:r>
            <w:r w:rsidRPr="00340B86">
              <w:rPr>
                <w:rFonts w:eastAsiaTheme="minorEastAsia"/>
                <w:szCs w:val="21"/>
              </w:rPr>
              <w:t>，年化跟踪误差不超过</w:t>
            </w:r>
            <w:r w:rsidRPr="00340B86">
              <w:rPr>
                <w:rFonts w:eastAsiaTheme="minorEastAsia"/>
                <w:szCs w:val="21"/>
              </w:rPr>
              <w:t>2%</w:t>
            </w:r>
            <w:r w:rsidRPr="00340B86">
              <w:rPr>
                <w:rFonts w:eastAsiaTheme="minorEastAsia"/>
                <w:szCs w:val="21"/>
              </w:rPr>
              <w:t>。</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业绩比较基准</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中证</w:t>
            </w:r>
            <w:r w:rsidRPr="00340B86">
              <w:rPr>
                <w:rFonts w:eastAsiaTheme="minorEastAsia"/>
                <w:szCs w:val="21"/>
              </w:rPr>
              <w:t>800</w:t>
            </w:r>
            <w:r w:rsidRPr="00340B86">
              <w:rPr>
                <w:rFonts w:eastAsiaTheme="minorEastAsia"/>
                <w:szCs w:val="21"/>
              </w:rPr>
              <w:t>指数收益率</w:t>
            </w:r>
          </w:p>
        </w:tc>
      </w:tr>
      <w:tr w:rsidR="007D6780" w:rsidRPr="00F059CF" w:rsidTr="00F7391F">
        <w:trPr>
          <w:jc w:val="center"/>
        </w:trPr>
        <w:tc>
          <w:tcPr>
            <w:tcW w:w="3125" w:type="dxa"/>
            <w:vAlign w:val="center"/>
          </w:tcPr>
          <w:p w:rsidR="007D6780" w:rsidRPr="00340B86" w:rsidRDefault="007D6780" w:rsidP="00E431A5">
            <w:pPr>
              <w:autoSpaceDE w:val="0"/>
              <w:autoSpaceDN w:val="0"/>
              <w:adjustRightInd w:val="0"/>
              <w:spacing w:before="29" w:line="360" w:lineRule="auto"/>
              <w:ind w:left="15"/>
              <w:jc w:val="left"/>
              <w:rPr>
                <w:rFonts w:eastAsiaTheme="minorEastAsia"/>
                <w:kern w:val="0"/>
                <w:szCs w:val="21"/>
              </w:rPr>
            </w:pPr>
            <w:r w:rsidRPr="00340B86">
              <w:rPr>
                <w:rFonts w:eastAsiaTheme="minorEastAsia" w:hAnsiTheme="minorEastAsia"/>
                <w:kern w:val="0"/>
                <w:szCs w:val="21"/>
              </w:rPr>
              <w:t>风险收益特征</w:t>
            </w:r>
          </w:p>
        </w:tc>
        <w:tc>
          <w:tcPr>
            <w:tcW w:w="5937" w:type="dxa"/>
            <w:vAlign w:val="center"/>
          </w:tcPr>
          <w:p w:rsidR="007D6780" w:rsidRPr="00340B86" w:rsidRDefault="007D6780" w:rsidP="00E431A5">
            <w:pPr>
              <w:jc w:val="left"/>
              <w:rPr>
                <w:rFonts w:eastAsiaTheme="minorEastAsia"/>
                <w:szCs w:val="21"/>
              </w:rPr>
            </w:pPr>
            <w:r w:rsidRPr="00340B86">
              <w:rPr>
                <w:rFonts w:eastAsiaTheme="minorEastAsia"/>
                <w:szCs w:val="21"/>
              </w:rPr>
              <w:t>本基金为股票型基金，预期风险与预期收益水平高于混合型基金、债券型基金与货币市场基金。本基金为指数型基金，主要采用完全复制法跟踪标的指数的表现，具有与标的指数相似的风险收益特征。</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9" w:name="_Toc225498247"/>
      <w:bookmarkStart w:id="10" w:name="_Toc48850294"/>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中国建设银行股份有限公司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李申</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021-60637102</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lishen.zh@ccb.com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021-60637111</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021-60635778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北京市西城区金融大街</w:t>
            </w:r>
            <w:r w:rsidRPr="00340B86">
              <w:rPr>
                <w:color w:val="000000"/>
                <w:kern w:val="0"/>
                <w:szCs w:val="21"/>
              </w:rPr>
              <w:t>25</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lastRenderedPageBreak/>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北京市西城区闹市口大街</w:t>
            </w:r>
            <w:r w:rsidRPr="00340B86">
              <w:rPr>
                <w:color w:val="000000"/>
                <w:kern w:val="0"/>
                <w:szCs w:val="21"/>
              </w:rPr>
              <w:t>1</w:t>
            </w:r>
            <w:r w:rsidRPr="00340B86">
              <w:rPr>
                <w:color w:val="000000"/>
                <w:kern w:val="0"/>
                <w:szCs w:val="21"/>
              </w:rPr>
              <w:t>号院</w:t>
            </w:r>
            <w:r w:rsidRPr="00340B86">
              <w:rPr>
                <w:color w:val="000000"/>
                <w:kern w:val="0"/>
                <w:szCs w:val="21"/>
              </w:rPr>
              <w:t>1</w:t>
            </w:r>
            <w:r w:rsidRPr="00340B86">
              <w:rPr>
                <w:color w:val="000000"/>
                <w:kern w:val="0"/>
                <w:szCs w:val="21"/>
              </w:rPr>
              <w:t>号楼</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100033</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田国立</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 w:name="_Toc225498248"/>
      <w:bookmarkStart w:id="12" w:name="_Toc48850295"/>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1"/>
      <w:bookmarkEnd w:id="1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3" w:name="_Toc225498249"/>
      <w:bookmarkStart w:id="14" w:name="_Toc48850296"/>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5" w:name="_Toc225498250"/>
      <w:bookmarkStart w:id="16" w:name="_Toc194312019"/>
      <w:bookmarkStart w:id="17" w:name="_Toc193947512"/>
      <w:bookmarkStart w:id="18" w:name="_Toc48850297"/>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5"/>
      <w:bookmarkEnd w:id="18"/>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9" w:name="_Toc286996129"/>
      <w:bookmarkStart w:id="20" w:name="_Toc48850298"/>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9"/>
      <w:bookmarkEnd w:id="20"/>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易方达中证</w:t>
            </w:r>
            <w:r w:rsidRPr="001A7E24">
              <w:rPr>
                <w:szCs w:val="21"/>
              </w:rPr>
              <w:t>800ETF</w:t>
            </w:r>
            <w:r w:rsidRPr="001A7E24">
              <w:rPr>
                <w:szCs w:val="21"/>
              </w:rPr>
              <w:t>联接发起式</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易方达中证</w:t>
            </w:r>
            <w:r w:rsidRPr="001A7E24">
              <w:rPr>
                <w:szCs w:val="21"/>
              </w:rPr>
              <w:t>800ETF</w:t>
            </w:r>
            <w:r w:rsidRPr="001A7E24">
              <w:rPr>
                <w:szCs w:val="21"/>
              </w:rPr>
              <w:t>联接发起式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1,835,823.52</w:t>
            </w:r>
          </w:p>
        </w:tc>
        <w:tc>
          <w:tcPr>
            <w:tcW w:w="2558" w:type="dxa"/>
            <w:vAlign w:val="bottom"/>
          </w:tcPr>
          <w:p w:rsidR="001548F9" w:rsidRPr="001A7E24" w:rsidRDefault="001548F9">
            <w:pPr>
              <w:jc w:val="right"/>
              <w:rPr>
                <w:szCs w:val="21"/>
              </w:rPr>
            </w:pPr>
            <w:r w:rsidRPr="001A7E24">
              <w:rPr>
                <w:szCs w:val="21"/>
              </w:rPr>
              <w:t>712,884.63</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3,337,002.18</w:t>
            </w:r>
          </w:p>
        </w:tc>
        <w:tc>
          <w:tcPr>
            <w:tcW w:w="2558" w:type="dxa"/>
            <w:vAlign w:val="bottom"/>
          </w:tcPr>
          <w:p w:rsidR="001548F9" w:rsidRPr="001A7E24" w:rsidRDefault="001548F9">
            <w:pPr>
              <w:jc w:val="right"/>
              <w:rPr>
                <w:szCs w:val="21"/>
              </w:rPr>
            </w:pPr>
            <w:r w:rsidRPr="001A7E24">
              <w:rPr>
                <w:szCs w:val="21"/>
              </w:rPr>
              <w:t>1,184,189.97</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0.0805</w:t>
            </w:r>
          </w:p>
        </w:tc>
        <w:tc>
          <w:tcPr>
            <w:tcW w:w="2558" w:type="dxa"/>
            <w:vAlign w:val="bottom"/>
          </w:tcPr>
          <w:p w:rsidR="001548F9" w:rsidRPr="001A7E24" w:rsidRDefault="001548F9">
            <w:pPr>
              <w:jc w:val="right"/>
              <w:rPr>
                <w:szCs w:val="21"/>
              </w:rPr>
            </w:pPr>
            <w:r w:rsidRPr="001A7E24">
              <w:rPr>
                <w:szCs w:val="21"/>
              </w:rPr>
              <w:t>0.0640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7.68%</w:t>
            </w:r>
          </w:p>
        </w:tc>
        <w:tc>
          <w:tcPr>
            <w:tcW w:w="2558" w:type="dxa"/>
            <w:vAlign w:val="bottom"/>
          </w:tcPr>
          <w:p w:rsidR="001548F9" w:rsidRPr="001A7E24" w:rsidRDefault="001548F9">
            <w:pPr>
              <w:jc w:val="right"/>
              <w:rPr>
                <w:szCs w:val="21"/>
              </w:rPr>
            </w:pPr>
            <w:r w:rsidRPr="001A7E24">
              <w:rPr>
                <w:szCs w:val="21"/>
              </w:rPr>
              <w:t>6.12%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本期基金份额净值增长率</w:t>
            </w:r>
          </w:p>
        </w:tc>
        <w:tc>
          <w:tcPr>
            <w:tcW w:w="2410" w:type="dxa"/>
            <w:vAlign w:val="bottom"/>
          </w:tcPr>
          <w:p w:rsidR="001548F9" w:rsidRPr="001A7E24" w:rsidRDefault="001548F9">
            <w:pPr>
              <w:jc w:val="right"/>
              <w:rPr>
                <w:szCs w:val="21"/>
              </w:rPr>
            </w:pPr>
            <w:r w:rsidRPr="001A7E24">
              <w:rPr>
                <w:szCs w:val="21"/>
              </w:rPr>
              <w:t>9.36%</w:t>
            </w:r>
          </w:p>
        </w:tc>
        <w:tc>
          <w:tcPr>
            <w:tcW w:w="2558" w:type="dxa"/>
            <w:vAlign w:val="bottom"/>
          </w:tcPr>
          <w:p w:rsidR="001548F9" w:rsidRPr="001A7E24" w:rsidRDefault="001548F9">
            <w:pPr>
              <w:jc w:val="right"/>
              <w:rPr>
                <w:szCs w:val="21"/>
              </w:rPr>
            </w:pPr>
            <w:r w:rsidRPr="001A7E24">
              <w:rPr>
                <w:szCs w:val="21"/>
              </w:rPr>
              <w:t>9.32%</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易方达中证</w:t>
            </w:r>
            <w:r w:rsidRPr="001A7E24">
              <w:rPr>
                <w:color w:val="000000"/>
                <w:szCs w:val="21"/>
              </w:rPr>
              <w:t>800ETF</w:t>
            </w:r>
            <w:r w:rsidRPr="001A7E24">
              <w:rPr>
                <w:color w:val="000000"/>
                <w:szCs w:val="21"/>
              </w:rPr>
              <w:t>联接发起式</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易方达中证</w:t>
            </w:r>
            <w:r w:rsidRPr="001A7E24">
              <w:rPr>
                <w:color w:val="000000"/>
                <w:szCs w:val="21"/>
              </w:rPr>
              <w:t>800ETF</w:t>
            </w:r>
            <w:r w:rsidRPr="001A7E24">
              <w:rPr>
                <w:color w:val="000000"/>
                <w:szCs w:val="21"/>
              </w:rPr>
              <w:t>联接发起式</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1,549,672.61</w:t>
            </w:r>
          </w:p>
        </w:tc>
        <w:tc>
          <w:tcPr>
            <w:tcW w:w="2558" w:type="dxa"/>
            <w:vAlign w:val="bottom"/>
          </w:tcPr>
          <w:p w:rsidR="001548F9" w:rsidRPr="001A7E24" w:rsidRDefault="001548F9">
            <w:pPr>
              <w:jc w:val="right"/>
              <w:rPr>
                <w:szCs w:val="21"/>
              </w:rPr>
            </w:pPr>
            <w:r w:rsidRPr="001A7E24">
              <w:rPr>
                <w:szCs w:val="21"/>
              </w:rPr>
              <w:t>615,544.42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0.0509</w:t>
            </w:r>
          </w:p>
        </w:tc>
        <w:tc>
          <w:tcPr>
            <w:tcW w:w="2558" w:type="dxa"/>
            <w:vAlign w:val="bottom"/>
          </w:tcPr>
          <w:p w:rsidR="001548F9" w:rsidRPr="001A7E24" w:rsidRDefault="001548F9">
            <w:pPr>
              <w:jc w:val="right"/>
              <w:rPr>
                <w:szCs w:val="21"/>
              </w:rPr>
            </w:pPr>
            <w:r w:rsidRPr="001A7E24">
              <w:rPr>
                <w:szCs w:val="21"/>
              </w:rPr>
              <w:t>0.0501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34,847,181.14</w:t>
            </w:r>
          </w:p>
        </w:tc>
        <w:tc>
          <w:tcPr>
            <w:tcW w:w="2558" w:type="dxa"/>
            <w:vAlign w:val="bottom"/>
          </w:tcPr>
          <w:p w:rsidR="001548F9" w:rsidRPr="001A7E24" w:rsidRDefault="001548F9">
            <w:pPr>
              <w:jc w:val="right"/>
              <w:rPr>
                <w:szCs w:val="21"/>
              </w:rPr>
            </w:pPr>
            <w:r w:rsidRPr="001A7E24">
              <w:rPr>
                <w:szCs w:val="21"/>
              </w:rPr>
              <w:t>14,047,725.12</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1.1446</w:t>
            </w:r>
          </w:p>
        </w:tc>
        <w:tc>
          <w:tcPr>
            <w:tcW w:w="2558" w:type="dxa"/>
            <w:vAlign w:val="bottom"/>
          </w:tcPr>
          <w:p w:rsidR="001548F9" w:rsidRPr="001A7E24" w:rsidRDefault="001548F9">
            <w:pPr>
              <w:jc w:val="right"/>
              <w:rPr>
                <w:szCs w:val="21"/>
              </w:rPr>
            </w:pPr>
            <w:r w:rsidRPr="001A7E24">
              <w:rPr>
                <w:szCs w:val="21"/>
              </w:rPr>
              <w:t>1.1438</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易方达中证</w:t>
            </w:r>
            <w:r w:rsidRPr="001A7E24">
              <w:rPr>
                <w:szCs w:val="21"/>
              </w:rPr>
              <w:t>800ETF</w:t>
            </w:r>
            <w:r w:rsidRPr="001A7E24">
              <w:rPr>
                <w:szCs w:val="21"/>
              </w:rPr>
              <w:t>联接发起式</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易方达中证</w:t>
            </w:r>
            <w:r w:rsidRPr="001A7E24">
              <w:rPr>
                <w:szCs w:val="21"/>
              </w:rPr>
              <w:t>800ETF</w:t>
            </w:r>
            <w:r w:rsidRPr="001A7E24">
              <w:rPr>
                <w:szCs w:val="21"/>
              </w:rPr>
              <w:t>联接发起式</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14.46%</w:t>
            </w:r>
          </w:p>
        </w:tc>
        <w:tc>
          <w:tcPr>
            <w:tcW w:w="2558" w:type="dxa"/>
            <w:vAlign w:val="center"/>
          </w:tcPr>
          <w:p w:rsidR="001548F9" w:rsidRPr="001A7E24" w:rsidRDefault="001548F9">
            <w:pPr>
              <w:jc w:val="right"/>
              <w:rPr>
                <w:szCs w:val="21"/>
              </w:rPr>
            </w:pPr>
            <w:r w:rsidRPr="001A7E24">
              <w:rPr>
                <w:szCs w:val="21"/>
              </w:rPr>
              <w:t>14.38%</w:t>
            </w:r>
          </w:p>
        </w:tc>
      </w:tr>
    </w:tbl>
    <w:p w:rsidR="003063D5" w:rsidRDefault="000257DB">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3063D5" w:rsidRDefault="000257DB">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1" w:name="_Toc225498252"/>
      <w:bookmarkStart w:id="22" w:name="_Toc48850299"/>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1"/>
      <w:bookmarkEnd w:id="22"/>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易方达中证800ETF联接发起式A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3063D5">
        <w:tc>
          <w:tcPr>
            <w:tcW w:w="1620" w:type="dxa"/>
            <w:vAlign w:val="center"/>
          </w:tcPr>
          <w:p w:rsidR="003063D5" w:rsidRDefault="000257DB">
            <w:pPr>
              <w:jc w:val="left"/>
            </w:pPr>
            <w:r>
              <w:rPr>
                <w:color w:val="000000"/>
                <w:szCs w:val="21"/>
              </w:rPr>
              <w:t>过去一个月</w:t>
            </w:r>
          </w:p>
        </w:tc>
        <w:tc>
          <w:tcPr>
            <w:tcW w:w="1350" w:type="dxa"/>
            <w:vAlign w:val="center"/>
          </w:tcPr>
          <w:p w:rsidR="003063D5" w:rsidRDefault="000257DB">
            <w:pPr>
              <w:jc w:val="center"/>
            </w:pPr>
            <w:r>
              <w:rPr>
                <w:color w:val="000000"/>
                <w:szCs w:val="21"/>
              </w:rPr>
              <w:t>9.17%</w:t>
            </w:r>
          </w:p>
        </w:tc>
        <w:tc>
          <w:tcPr>
            <w:tcW w:w="1350" w:type="dxa"/>
            <w:vAlign w:val="center"/>
          </w:tcPr>
          <w:p w:rsidR="003063D5" w:rsidRDefault="000257DB">
            <w:pPr>
              <w:jc w:val="center"/>
            </w:pPr>
            <w:r>
              <w:rPr>
                <w:color w:val="000000"/>
                <w:szCs w:val="21"/>
              </w:rPr>
              <w:t>0.82%</w:t>
            </w:r>
          </w:p>
        </w:tc>
        <w:tc>
          <w:tcPr>
            <w:tcW w:w="1350" w:type="dxa"/>
            <w:vAlign w:val="center"/>
          </w:tcPr>
          <w:p w:rsidR="003063D5" w:rsidRDefault="000257DB">
            <w:pPr>
              <w:jc w:val="center"/>
            </w:pPr>
            <w:r>
              <w:rPr>
                <w:color w:val="000000"/>
                <w:szCs w:val="21"/>
              </w:rPr>
              <w:t>7.47%</w:t>
            </w:r>
          </w:p>
        </w:tc>
        <w:tc>
          <w:tcPr>
            <w:tcW w:w="1350" w:type="dxa"/>
            <w:vAlign w:val="center"/>
          </w:tcPr>
          <w:p w:rsidR="003063D5" w:rsidRDefault="000257DB">
            <w:pPr>
              <w:jc w:val="center"/>
            </w:pPr>
            <w:r>
              <w:rPr>
                <w:color w:val="000000"/>
                <w:szCs w:val="21"/>
              </w:rPr>
              <w:t>0.83%</w:t>
            </w:r>
          </w:p>
        </w:tc>
        <w:tc>
          <w:tcPr>
            <w:tcW w:w="1350" w:type="dxa"/>
            <w:vAlign w:val="center"/>
          </w:tcPr>
          <w:p w:rsidR="003063D5" w:rsidRDefault="000257DB">
            <w:pPr>
              <w:jc w:val="center"/>
            </w:pPr>
            <w:r>
              <w:rPr>
                <w:color w:val="000000"/>
                <w:szCs w:val="21"/>
              </w:rPr>
              <w:t>1.70%</w:t>
            </w:r>
          </w:p>
        </w:tc>
        <w:tc>
          <w:tcPr>
            <w:tcW w:w="1350" w:type="dxa"/>
            <w:vAlign w:val="center"/>
          </w:tcPr>
          <w:p w:rsidR="003063D5" w:rsidRDefault="000257DB">
            <w:pPr>
              <w:jc w:val="center"/>
            </w:pPr>
            <w:r>
              <w:rPr>
                <w:color w:val="000000"/>
                <w:szCs w:val="21"/>
              </w:rPr>
              <w:t>-0.01%</w:t>
            </w:r>
          </w:p>
        </w:tc>
      </w:tr>
      <w:tr w:rsidR="003063D5">
        <w:tc>
          <w:tcPr>
            <w:tcW w:w="1620" w:type="dxa"/>
            <w:vAlign w:val="center"/>
          </w:tcPr>
          <w:p w:rsidR="003063D5" w:rsidRDefault="000257DB">
            <w:pPr>
              <w:jc w:val="left"/>
            </w:pPr>
            <w:r>
              <w:rPr>
                <w:color w:val="000000"/>
                <w:szCs w:val="21"/>
              </w:rPr>
              <w:t>过去三个月</w:t>
            </w:r>
          </w:p>
        </w:tc>
        <w:tc>
          <w:tcPr>
            <w:tcW w:w="1350" w:type="dxa"/>
            <w:vAlign w:val="center"/>
          </w:tcPr>
          <w:p w:rsidR="003063D5" w:rsidRDefault="000257DB">
            <w:pPr>
              <w:jc w:val="center"/>
            </w:pPr>
            <w:r>
              <w:rPr>
                <w:color w:val="000000"/>
                <w:szCs w:val="21"/>
              </w:rPr>
              <w:t>16.63%</w:t>
            </w:r>
          </w:p>
        </w:tc>
        <w:tc>
          <w:tcPr>
            <w:tcW w:w="1350" w:type="dxa"/>
            <w:vAlign w:val="center"/>
          </w:tcPr>
          <w:p w:rsidR="003063D5" w:rsidRDefault="000257DB">
            <w:pPr>
              <w:jc w:val="center"/>
            </w:pPr>
            <w:r>
              <w:rPr>
                <w:color w:val="000000"/>
                <w:szCs w:val="21"/>
              </w:rPr>
              <w:t>0.87%</w:t>
            </w:r>
          </w:p>
        </w:tc>
        <w:tc>
          <w:tcPr>
            <w:tcW w:w="1350" w:type="dxa"/>
            <w:vAlign w:val="center"/>
          </w:tcPr>
          <w:p w:rsidR="003063D5" w:rsidRDefault="000257DB">
            <w:pPr>
              <w:jc w:val="center"/>
            </w:pPr>
            <w:r>
              <w:rPr>
                <w:color w:val="000000"/>
                <w:szCs w:val="21"/>
              </w:rPr>
              <w:t>13.08%</w:t>
            </w:r>
          </w:p>
        </w:tc>
        <w:tc>
          <w:tcPr>
            <w:tcW w:w="1350" w:type="dxa"/>
            <w:vAlign w:val="center"/>
          </w:tcPr>
          <w:p w:rsidR="003063D5" w:rsidRDefault="000257DB">
            <w:pPr>
              <w:jc w:val="center"/>
            </w:pPr>
            <w:r>
              <w:rPr>
                <w:color w:val="000000"/>
                <w:szCs w:val="21"/>
              </w:rPr>
              <w:t>0.88%</w:t>
            </w:r>
          </w:p>
        </w:tc>
        <w:tc>
          <w:tcPr>
            <w:tcW w:w="1350" w:type="dxa"/>
            <w:vAlign w:val="center"/>
          </w:tcPr>
          <w:p w:rsidR="003063D5" w:rsidRDefault="000257DB">
            <w:pPr>
              <w:jc w:val="center"/>
            </w:pPr>
            <w:r>
              <w:rPr>
                <w:color w:val="000000"/>
                <w:szCs w:val="21"/>
              </w:rPr>
              <w:t>3.55%</w:t>
            </w:r>
          </w:p>
        </w:tc>
        <w:tc>
          <w:tcPr>
            <w:tcW w:w="1350" w:type="dxa"/>
            <w:vAlign w:val="center"/>
          </w:tcPr>
          <w:p w:rsidR="003063D5" w:rsidRDefault="000257DB">
            <w:pPr>
              <w:jc w:val="center"/>
            </w:pPr>
            <w:r>
              <w:rPr>
                <w:color w:val="000000"/>
                <w:szCs w:val="21"/>
              </w:rPr>
              <w:t>-0.01%</w:t>
            </w:r>
          </w:p>
        </w:tc>
      </w:tr>
      <w:tr w:rsidR="003063D5">
        <w:tc>
          <w:tcPr>
            <w:tcW w:w="1620" w:type="dxa"/>
            <w:vAlign w:val="center"/>
          </w:tcPr>
          <w:p w:rsidR="003063D5" w:rsidRDefault="000257DB">
            <w:pPr>
              <w:jc w:val="left"/>
            </w:pPr>
            <w:r>
              <w:rPr>
                <w:color w:val="000000"/>
                <w:szCs w:val="21"/>
              </w:rPr>
              <w:t>过去六个月</w:t>
            </w:r>
          </w:p>
        </w:tc>
        <w:tc>
          <w:tcPr>
            <w:tcW w:w="1350" w:type="dxa"/>
            <w:vAlign w:val="center"/>
          </w:tcPr>
          <w:p w:rsidR="003063D5" w:rsidRDefault="000257DB">
            <w:pPr>
              <w:jc w:val="center"/>
            </w:pPr>
            <w:r>
              <w:rPr>
                <w:color w:val="000000"/>
                <w:szCs w:val="21"/>
              </w:rPr>
              <w:t>9.36%</w:t>
            </w:r>
          </w:p>
        </w:tc>
        <w:tc>
          <w:tcPr>
            <w:tcW w:w="1350" w:type="dxa"/>
            <w:vAlign w:val="center"/>
          </w:tcPr>
          <w:p w:rsidR="003063D5" w:rsidRDefault="000257DB">
            <w:pPr>
              <w:jc w:val="center"/>
            </w:pPr>
            <w:r>
              <w:rPr>
                <w:color w:val="000000"/>
                <w:szCs w:val="21"/>
              </w:rPr>
              <w:t>1.45%</w:t>
            </w:r>
          </w:p>
        </w:tc>
        <w:tc>
          <w:tcPr>
            <w:tcW w:w="1350" w:type="dxa"/>
            <w:vAlign w:val="center"/>
          </w:tcPr>
          <w:p w:rsidR="003063D5" w:rsidRDefault="000257DB">
            <w:pPr>
              <w:jc w:val="center"/>
            </w:pPr>
            <w:r>
              <w:rPr>
                <w:color w:val="000000"/>
                <w:szCs w:val="21"/>
              </w:rPr>
              <w:t>3.82%</w:t>
            </w:r>
          </w:p>
        </w:tc>
        <w:tc>
          <w:tcPr>
            <w:tcW w:w="1350" w:type="dxa"/>
            <w:vAlign w:val="center"/>
          </w:tcPr>
          <w:p w:rsidR="003063D5" w:rsidRDefault="000257DB">
            <w:pPr>
              <w:jc w:val="center"/>
            </w:pPr>
            <w:r>
              <w:rPr>
                <w:color w:val="000000"/>
                <w:szCs w:val="21"/>
              </w:rPr>
              <w:t>1.48%</w:t>
            </w:r>
          </w:p>
        </w:tc>
        <w:tc>
          <w:tcPr>
            <w:tcW w:w="1350" w:type="dxa"/>
            <w:vAlign w:val="center"/>
          </w:tcPr>
          <w:p w:rsidR="003063D5" w:rsidRDefault="000257DB">
            <w:pPr>
              <w:jc w:val="center"/>
            </w:pPr>
            <w:r>
              <w:rPr>
                <w:color w:val="000000"/>
                <w:szCs w:val="21"/>
              </w:rPr>
              <w:t>5.54%</w:t>
            </w:r>
          </w:p>
        </w:tc>
        <w:tc>
          <w:tcPr>
            <w:tcW w:w="1350" w:type="dxa"/>
            <w:vAlign w:val="center"/>
          </w:tcPr>
          <w:p w:rsidR="003063D5" w:rsidRDefault="000257DB">
            <w:pPr>
              <w:jc w:val="center"/>
            </w:pPr>
            <w:r>
              <w:rPr>
                <w:color w:val="000000"/>
                <w:szCs w:val="21"/>
              </w:rPr>
              <w:t>-0.03%</w:t>
            </w:r>
          </w:p>
        </w:tc>
      </w:tr>
      <w:tr w:rsidR="003063D5">
        <w:tc>
          <w:tcPr>
            <w:tcW w:w="1620" w:type="dxa"/>
            <w:vAlign w:val="center"/>
          </w:tcPr>
          <w:p w:rsidR="003063D5" w:rsidRDefault="000257DB">
            <w:pPr>
              <w:jc w:val="left"/>
            </w:pPr>
            <w:r>
              <w:rPr>
                <w:color w:val="000000"/>
                <w:szCs w:val="21"/>
              </w:rPr>
              <w:t>过去一年</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r>
      <w:tr w:rsidR="003063D5">
        <w:tc>
          <w:tcPr>
            <w:tcW w:w="1620" w:type="dxa"/>
            <w:vAlign w:val="center"/>
          </w:tcPr>
          <w:p w:rsidR="003063D5" w:rsidRDefault="000257DB">
            <w:pPr>
              <w:jc w:val="left"/>
            </w:pPr>
            <w:r>
              <w:rPr>
                <w:color w:val="000000"/>
                <w:szCs w:val="21"/>
              </w:rPr>
              <w:t>过去三年</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r>
      <w:tr w:rsidR="003063D5">
        <w:tc>
          <w:tcPr>
            <w:tcW w:w="1620" w:type="dxa"/>
            <w:vAlign w:val="center"/>
          </w:tcPr>
          <w:p w:rsidR="003063D5" w:rsidRDefault="000257DB">
            <w:pPr>
              <w:jc w:val="left"/>
            </w:pPr>
            <w:r>
              <w:rPr>
                <w:color w:val="000000"/>
                <w:szCs w:val="21"/>
              </w:rPr>
              <w:t>自基金合同生效起至今</w:t>
            </w:r>
          </w:p>
        </w:tc>
        <w:tc>
          <w:tcPr>
            <w:tcW w:w="1350" w:type="dxa"/>
            <w:vAlign w:val="center"/>
          </w:tcPr>
          <w:p w:rsidR="003063D5" w:rsidRDefault="000257DB">
            <w:pPr>
              <w:jc w:val="center"/>
            </w:pPr>
            <w:r>
              <w:rPr>
                <w:color w:val="000000"/>
                <w:szCs w:val="21"/>
              </w:rPr>
              <w:t>14.46%</w:t>
            </w:r>
          </w:p>
        </w:tc>
        <w:tc>
          <w:tcPr>
            <w:tcW w:w="1350" w:type="dxa"/>
            <w:vAlign w:val="center"/>
          </w:tcPr>
          <w:p w:rsidR="003063D5" w:rsidRDefault="000257DB">
            <w:pPr>
              <w:jc w:val="center"/>
            </w:pPr>
            <w:r>
              <w:rPr>
                <w:color w:val="000000"/>
                <w:szCs w:val="21"/>
              </w:rPr>
              <w:t>1.25%</w:t>
            </w:r>
          </w:p>
        </w:tc>
        <w:tc>
          <w:tcPr>
            <w:tcW w:w="1350" w:type="dxa"/>
            <w:vAlign w:val="center"/>
          </w:tcPr>
          <w:p w:rsidR="003063D5" w:rsidRDefault="000257DB">
            <w:pPr>
              <w:jc w:val="center"/>
            </w:pPr>
            <w:r>
              <w:rPr>
                <w:color w:val="000000"/>
                <w:szCs w:val="21"/>
              </w:rPr>
              <w:t>9.69%</w:t>
            </w:r>
          </w:p>
        </w:tc>
        <w:tc>
          <w:tcPr>
            <w:tcW w:w="1350" w:type="dxa"/>
            <w:vAlign w:val="center"/>
          </w:tcPr>
          <w:p w:rsidR="003063D5" w:rsidRDefault="000257DB">
            <w:pPr>
              <w:jc w:val="center"/>
            </w:pPr>
            <w:r>
              <w:rPr>
                <w:color w:val="000000"/>
                <w:szCs w:val="21"/>
              </w:rPr>
              <w:t>1.29%</w:t>
            </w:r>
          </w:p>
        </w:tc>
        <w:tc>
          <w:tcPr>
            <w:tcW w:w="1350" w:type="dxa"/>
            <w:vAlign w:val="center"/>
          </w:tcPr>
          <w:p w:rsidR="003063D5" w:rsidRDefault="000257DB">
            <w:pPr>
              <w:jc w:val="center"/>
            </w:pPr>
            <w:r>
              <w:rPr>
                <w:color w:val="000000"/>
                <w:szCs w:val="21"/>
              </w:rPr>
              <w:t>4.77%</w:t>
            </w:r>
          </w:p>
        </w:tc>
        <w:tc>
          <w:tcPr>
            <w:tcW w:w="1350" w:type="dxa"/>
            <w:vAlign w:val="center"/>
          </w:tcPr>
          <w:p w:rsidR="003063D5" w:rsidRDefault="000257DB">
            <w:pPr>
              <w:jc w:val="center"/>
            </w:pPr>
            <w:r>
              <w:rPr>
                <w:color w:val="000000"/>
                <w:szCs w:val="21"/>
              </w:rPr>
              <w:t>-0.04%</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易方达中证</w:t>
      </w:r>
      <w:r w:rsidRPr="003560D2">
        <w:rPr>
          <w:rFonts w:ascii="Times New Roman" w:hAnsi="Times New Roman"/>
          <w:color w:val="auto"/>
          <w:sz w:val="21"/>
          <w:szCs w:val="21"/>
        </w:rPr>
        <w:t>800ETF</w:t>
      </w:r>
      <w:r w:rsidRPr="003560D2">
        <w:rPr>
          <w:rFonts w:ascii="Times New Roman" w:hAnsi="Times New Roman"/>
          <w:color w:val="auto"/>
          <w:sz w:val="21"/>
          <w:szCs w:val="21"/>
        </w:rPr>
        <w:t>联接发起式</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3063D5">
        <w:tc>
          <w:tcPr>
            <w:tcW w:w="1620" w:type="dxa"/>
            <w:vAlign w:val="center"/>
          </w:tcPr>
          <w:p w:rsidR="003063D5" w:rsidRDefault="000257DB">
            <w:pPr>
              <w:jc w:val="left"/>
            </w:pPr>
            <w:r>
              <w:rPr>
                <w:color w:val="000000"/>
                <w:szCs w:val="21"/>
              </w:rPr>
              <w:t>过去一个月</w:t>
            </w:r>
          </w:p>
        </w:tc>
        <w:tc>
          <w:tcPr>
            <w:tcW w:w="1350" w:type="dxa"/>
            <w:vAlign w:val="center"/>
          </w:tcPr>
          <w:p w:rsidR="003063D5" w:rsidRDefault="000257DB">
            <w:pPr>
              <w:jc w:val="center"/>
            </w:pPr>
            <w:r>
              <w:rPr>
                <w:color w:val="000000"/>
                <w:szCs w:val="21"/>
              </w:rPr>
              <w:t>9.16%</w:t>
            </w:r>
          </w:p>
        </w:tc>
        <w:tc>
          <w:tcPr>
            <w:tcW w:w="1350" w:type="dxa"/>
            <w:vAlign w:val="center"/>
          </w:tcPr>
          <w:p w:rsidR="003063D5" w:rsidRDefault="000257DB">
            <w:pPr>
              <w:jc w:val="center"/>
            </w:pPr>
            <w:r>
              <w:rPr>
                <w:color w:val="000000"/>
                <w:szCs w:val="21"/>
              </w:rPr>
              <w:t>0.82%</w:t>
            </w:r>
          </w:p>
        </w:tc>
        <w:tc>
          <w:tcPr>
            <w:tcW w:w="1350" w:type="dxa"/>
            <w:vAlign w:val="center"/>
          </w:tcPr>
          <w:p w:rsidR="003063D5" w:rsidRDefault="000257DB">
            <w:pPr>
              <w:jc w:val="center"/>
            </w:pPr>
            <w:r>
              <w:rPr>
                <w:color w:val="000000"/>
                <w:szCs w:val="21"/>
              </w:rPr>
              <w:t>7.47%</w:t>
            </w:r>
          </w:p>
        </w:tc>
        <w:tc>
          <w:tcPr>
            <w:tcW w:w="1350" w:type="dxa"/>
            <w:vAlign w:val="center"/>
          </w:tcPr>
          <w:p w:rsidR="003063D5" w:rsidRDefault="000257DB">
            <w:pPr>
              <w:jc w:val="center"/>
            </w:pPr>
            <w:r>
              <w:rPr>
                <w:color w:val="000000"/>
                <w:szCs w:val="21"/>
              </w:rPr>
              <w:t>0.83%</w:t>
            </w:r>
          </w:p>
        </w:tc>
        <w:tc>
          <w:tcPr>
            <w:tcW w:w="1350" w:type="dxa"/>
            <w:vAlign w:val="center"/>
          </w:tcPr>
          <w:p w:rsidR="003063D5" w:rsidRDefault="000257DB">
            <w:pPr>
              <w:jc w:val="center"/>
            </w:pPr>
            <w:r>
              <w:rPr>
                <w:color w:val="000000"/>
                <w:szCs w:val="21"/>
              </w:rPr>
              <w:t>1.69%</w:t>
            </w:r>
          </w:p>
        </w:tc>
        <w:tc>
          <w:tcPr>
            <w:tcW w:w="1350" w:type="dxa"/>
            <w:vAlign w:val="center"/>
          </w:tcPr>
          <w:p w:rsidR="003063D5" w:rsidRDefault="000257DB">
            <w:pPr>
              <w:jc w:val="center"/>
            </w:pPr>
            <w:r>
              <w:rPr>
                <w:color w:val="000000"/>
                <w:szCs w:val="21"/>
              </w:rPr>
              <w:t>-0.01%</w:t>
            </w:r>
          </w:p>
        </w:tc>
      </w:tr>
      <w:tr w:rsidR="003063D5">
        <w:tc>
          <w:tcPr>
            <w:tcW w:w="1620" w:type="dxa"/>
            <w:vAlign w:val="center"/>
          </w:tcPr>
          <w:p w:rsidR="003063D5" w:rsidRDefault="000257DB">
            <w:pPr>
              <w:jc w:val="left"/>
            </w:pPr>
            <w:r>
              <w:rPr>
                <w:color w:val="000000"/>
                <w:szCs w:val="21"/>
              </w:rPr>
              <w:t>过去三个月</w:t>
            </w:r>
          </w:p>
        </w:tc>
        <w:tc>
          <w:tcPr>
            <w:tcW w:w="1350" w:type="dxa"/>
            <w:vAlign w:val="center"/>
          </w:tcPr>
          <w:p w:rsidR="003063D5" w:rsidRDefault="000257DB">
            <w:pPr>
              <w:jc w:val="center"/>
            </w:pPr>
            <w:r>
              <w:rPr>
                <w:color w:val="000000"/>
                <w:szCs w:val="21"/>
              </w:rPr>
              <w:t>16.60%</w:t>
            </w:r>
          </w:p>
        </w:tc>
        <w:tc>
          <w:tcPr>
            <w:tcW w:w="1350" w:type="dxa"/>
            <w:vAlign w:val="center"/>
          </w:tcPr>
          <w:p w:rsidR="003063D5" w:rsidRDefault="000257DB">
            <w:pPr>
              <w:jc w:val="center"/>
            </w:pPr>
            <w:r>
              <w:rPr>
                <w:color w:val="000000"/>
                <w:szCs w:val="21"/>
              </w:rPr>
              <w:t>0.87%</w:t>
            </w:r>
          </w:p>
        </w:tc>
        <w:tc>
          <w:tcPr>
            <w:tcW w:w="1350" w:type="dxa"/>
            <w:vAlign w:val="center"/>
          </w:tcPr>
          <w:p w:rsidR="003063D5" w:rsidRDefault="000257DB">
            <w:pPr>
              <w:jc w:val="center"/>
            </w:pPr>
            <w:r>
              <w:rPr>
                <w:color w:val="000000"/>
                <w:szCs w:val="21"/>
              </w:rPr>
              <w:t>13.08%</w:t>
            </w:r>
          </w:p>
        </w:tc>
        <w:tc>
          <w:tcPr>
            <w:tcW w:w="1350" w:type="dxa"/>
            <w:vAlign w:val="center"/>
          </w:tcPr>
          <w:p w:rsidR="003063D5" w:rsidRDefault="000257DB">
            <w:pPr>
              <w:jc w:val="center"/>
            </w:pPr>
            <w:r>
              <w:rPr>
                <w:color w:val="000000"/>
                <w:szCs w:val="21"/>
              </w:rPr>
              <w:t>0.88%</w:t>
            </w:r>
          </w:p>
        </w:tc>
        <w:tc>
          <w:tcPr>
            <w:tcW w:w="1350" w:type="dxa"/>
            <w:vAlign w:val="center"/>
          </w:tcPr>
          <w:p w:rsidR="003063D5" w:rsidRDefault="000257DB">
            <w:pPr>
              <w:jc w:val="center"/>
            </w:pPr>
            <w:r>
              <w:rPr>
                <w:color w:val="000000"/>
                <w:szCs w:val="21"/>
              </w:rPr>
              <w:t>3.52%</w:t>
            </w:r>
          </w:p>
        </w:tc>
        <w:tc>
          <w:tcPr>
            <w:tcW w:w="1350" w:type="dxa"/>
            <w:vAlign w:val="center"/>
          </w:tcPr>
          <w:p w:rsidR="003063D5" w:rsidRDefault="000257DB">
            <w:pPr>
              <w:jc w:val="center"/>
            </w:pPr>
            <w:r>
              <w:rPr>
                <w:color w:val="000000"/>
                <w:szCs w:val="21"/>
              </w:rPr>
              <w:t>-0.01%</w:t>
            </w:r>
          </w:p>
        </w:tc>
      </w:tr>
      <w:tr w:rsidR="003063D5">
        <w:tc>
          <w:tcPr>
            <w:tcW w:w="1620" w:type="dxa"/>
            <w:vAlign w:val="center"/>
          </w:tcPr>
          <w:p w:rsidR="003063D5" w:rsidRDefault="000257DB">
            <w:pPr>
              <w:jc w:val="left"/>
            </w:pPr>
            <w:r>
              <w:rPr>
                <w:color w:val="000000"/>
                <w:szCs w:val="21"/>
              </w:rPr>
              <w:t>过去六个月</w:t>
            </w:r>
          </w:p>
        </w:tc>
        <w:tc>
          <w:tcPr>
            <w:tcW w:w="1350" w:type="dxa"/>
            <w:vAlign w:val="center"/>
          </w:tcPr>
          <w:p w:rsidR="003063D5" w:rsidRDefault="000257DB">
            <w:pPr>
              <w:jc w:val="center"/>
            </w:pPr>
            <w:r>
              <w:rPr>
                <w:color w:val="000000"/>
                <w:szCs w:val="21"/>
              </w:rPr>
              <w:t>9.32%</w:t>
            </w:r>
          </w:p>
        </w:tc>
        <w:tc>
          <w:tcPr>
            <w:tcW w:w="1350" w:type="dxa"/>
            <w:vAlign w:val="center"/>
          </w:tcPr>
          <w:p w:rsidR="003063D5" w:rsidRDefault="000257DB">
            <w:pPr>
              <w:jc w:val="center"/>
            </w:pPr>
            <w:r>
              <w:rPr>
                <w:color w:val="000000"/>
                <w:szCs w:val="21"/>
              </w:rPr>
              <w:t>1.45%</w:t>
            </w:r>
          </w:p>
        </w:tc>
        <w:tc>
          <w:tcPr>
            <w:tcW w:w="1350" w:type="dxa"/>
            <w:vAlign w:val="center"/>
          </w:tcPr>
          <w:p w:rsidR="003063D5" w:rsidRDefault="000257DB">
            <w:pPr>
              <w:jc w:val="center"/>
            </w:pPr>
            <w:r>
              <w:rPr>
                <w:color w:val="000000"/>
                <w:szCs w:val="21"/>
              </w:rPr>
              <w:t>3.82%</w:t>
            </w:r>
          </w:p>
        </w:tc>
        <w:tc>
          <w:tcPr>
            <w:tcW w:w="1350" w:type="dxa"/>
            <w:vAlign w:val="center"/>
          </w:tcPr>
          <w:p w:rsidR="003063D5" w:rsidRDefault="000257DB">
            <w:pPr>
              <w:jc w:val="center"/>
            </w:pPr>
            <w:r>
              <w:rPr>
                <w:color w:val="000000"/>
                <w:szCs w:val="21"/>
              </w:rPr>
              <w:t>1.48%</w:t>
            </w:r>
          </w:p>
        </w:tc>
        <w:tc>
          <w:tcPr>
            <w:tcW w:w="1350" w:type="dxa"/>
            <w:vAlign w:val="center"/>
          </w:tcPr>
          <w:p w:rsidR="003063D5" w:rsidRDefault="000257DB">
            <w:pPr>
              <w:jc w:val="center"/>
            </w:pPr>
            <w:r>
              <w:rPr>
                <w:color w:val="000000"/>
                <w:szCs w:val="21"/>
              </w:rPr>
              <w:t>5.50%</w:t>
            </w:r>
          </w:p>
        </w:tc>
        <w:tc>
          <w:tcPr>
            <w:tcW w:w="1350" w:type="dxa"/>
            <w:vAlign w:val="center"/>
          </w:tcPr>
          <w:p w:rsidR="003063D5" w:rsidRDefault="000257DB">
            <w:pPr>
              <w:jc w:val="center"/>
            </w:pPr>
            <w:r>
              <w:rPr>
                <w:color w:val="000000"/>
                <w:szCs w:val="21"/>
              </w:rPr>
              <w:t>-0.03%</w:t>
            </w:r>
          </w:p>
        </w:tc>
      </w:tr>
      <w:tr w:rsidR="003063D5">
        <w:tc>
          <w:tcPr>
            <w:tcW w:w="1620" w:type="dxa"/>
            <w:vAlign w:val="center"/>
          </w:tcPr>
          <w:p w:rsidR="003063D5" w:rsidRDefault="000257DB">
            <w:pPr>
              <w:jc w:val="left"/>
            </w:pPr>
            <w:r>
              <w:rPr>
                <w:color w:val="000000"/>
                <w:szCs w:val="21"/>
              </w:rPr>
              <w:t>过去一年</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r>
      <w:tr w:rsidR="003063D5">
        <w:tc>
          <w:tcPr>
            <w:tcW w:w="1620" w:type="dxa"/>
            <w:vAlign w:val="center"/>
          </w:tcPr>
          <w:p w:rsidR="003063D5" w:rsidRDefault="000257DB">
            <w:pPr>
              <w:jc w:val="left"/>
            </w:pPr>
            <w:r>
              <w:rPr>
                <w:color w:val="000000"/>
                <w:szCs w:val="21"/>
              </w:rPr>
              <w:t>过去三年</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c>
          <w:tcPr>
            <w:tcW w:w="1350" w:type="dxa"/>
            <w:vAlign w:val="center"/>
          </w:tcPr>
          <w:p w:rsidR="003063D5" w:rsidRDefault="000257DB">
            <w:pPr>
              <w:jc w:val="center"/>
            </w:pPr>
            <w:r>
              <w:rPr>
                <w:color w:val="000000"/>
                <w:szCs w:val="21"/>
              </w:rPr>
              <w:t>-</w:t>
            </w:r>
          </w:p>
        </w:tc>
      </w:tr>
      <w:tr w:rsidR="003063D5">
        <w:tc>
          <w:tcPr>
            <w:tcW w:w="1620" w:type="dxa"/>
            <w:vAlign w:val="center"/>
          </w:tcPr>
          <w:p w:rsidR="003063D5" w:rsidRDefault="000257DB">
            <w:pPr>
              <w:jc w:val="left"/>
            </w:pPr>
            <w:r>
              <w:rPr>
                <w:color w:val="000000"/>
                <w:szCs w:val="21"/>
              </w:rPr>
              <w:t>自基金合同生效起至今</w:t>
            </w:r>
          </w:p>
        </w:tc>
        <w:tc>
          <w:tcPr>
            <w:tcW w:w="1350" w:type="dxa"/>
            <w:vAlign w:val="center"/>
          </w:tcPr>
          <w:p w:rsidR="003063D5" w:rsidRDefault="000257DB">
            <w:pPr>
              <w:jc w:val="center"/>
            </w:pPr>
            <w:r>
              <w:rPr>
                <w:color w:val="000000"/>
                <w:szCs w:val="21"/>
              </w:rPr>
              <w:t>14.38%</w:t>
            </w:r>
          </w:p>
        </w:tc>
        <w:tc>
          <w:tcPr>
            <w:tcW w:w="1350" w:type="dxa"/>
            <w:vAlign w:val="center"/>
          </w:tcPr>
          <w:p w:rsidR="003063D5" w:rsidRDefault="000257DB">
            <w:pPr>
              <w:jc w:val="center"/>
            </w:pPr>
            <w:r>
              <w:rPr>
                <w:color w:val="000000"/>
                <w:szCs w:val="21"/>
              </w:rPr>
              <w:t>1.25%</w:t>
            </w:r>
          </w:p>
        </w:tc>
        <w:tc>
          <w:tcPr>
            <w:tcW w:w="1350" w:type="dxa"/>
            <w:vAlign w:val="center"/>
          </w:tcPr>
          <w:p w:rsidR="003063D5" w:rsidRDefault="000257DB">
            <w:pPr>
              <w:jc w:val="center"/>
            </w:pPr>
            <w:r>
              <w:rPr>
                <w:color w:val="000000"/>
                <w:szCs w:val="21"/>
              </w:rPr>
              <w:t>9.69%</w:t>
            </w:r>
          </w:p>
        </w:tc>
        <w:tc>
          <w:tcPr>
            <w:tcW w:w="1350" w:type="dxa"/>
            <w:vAlign w:val="center"/>
          </w:tcPr>
          <w:p w:rsidR="003063D5" w:rsidRDefault="000257DB">
            <w:pPr>
              <w:jc w:val="center"/>
            </w:pPr>
            <w:r>
              <w:rPr>
                <w:color w:val="000000"/>
                <w:szCs w:val="21"/>
              </w:rPr>
              <w:t>1.29%</w:t>
            </w:r>
          </w:p>
        </w:tc>
        <w:tc>
          <w:tcPr>
            <w:tcW w:w="1350" w:type="dxa"/>
            <w:vAlign w:val="center"/>
          </w:tcPr>
          <w:p w:rsidR="003063D5" w:rsidRDefault="000257DB">
            <w:pPr>
              <w:jc w:val="center"/>
            </w:pPr>
            <w:r>
              <w:rPr>
                <w:color w:val="000000"/>
                <w:szCs w:val="21"/>
              </w:rPr>
              <w:t>4.69%</w:t>
            </w:r>
          </w:p>
        </w:tc>
        <w:tc>
          <w:tcPr>
            <w:tcW w:w="1350" w:type="dxa"/>
            <w:vAlign w:val="center"/>
          </w:tcPr>
          <w:p w:rsidR="003063D5" w:rsidRDefault="000257DB">
            <w:pPr>
              <w:jc w:val="center"/>
            </w:pPr>
            <w:r>
              <w:rPr>
                <w:color w:val="000000"/>
                <w:szCs w:val="21"/>
              </w:rPr>
              <w:t>-0.04%</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易方达中证800交易型开放式指数证券投资基金发起式联接基金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lastRenderedPageBreak/>
        <w:t>（</w:t>
      </w:r>
      <w:r w:rsidRPr="00B42AC3">
        <w:rPr>
          <w:szCs w:val="21"/>
        </w:rPr>
        <w:t>2019</w:t>
      </w:r>
      <w:r w:rsidRPr="00B42AC3">
        <w:rPr>
          <w:szCs w:val="21"/>
        </w:rPr>
        <w:t>年</w:t>
      </w:r>
      <w:r w:rsidRPr="00B42AC3">
        <w:rPr>
          <w:szCs w:val="21"/>
        </w:rPr>
        <w:t>10</w:t>
      </w:r>
      <w:r w:rsidRPr="00B42AC3">
        <w:rPr>
          <w:szCs w:val="21"/>
        </w:rPr>
        <w:t>月</w:t>
      </w:r>
      <w:r w:rsidRPr="00B42AC3">
        <w:rPr>
          <w:szCs w:val="21"/>
        </w:rPr>
        <w:t>21</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易方达中证</w:t>
      </w:r>
      <w:r w:rsidRPr="00B17B29">
        <w:rPr>
          <w:rFonts w:ascii="Times New Roman" w:hAnsi="Times New Roman"/>
          <w:color w:val="auto"/>
          <w:sz w:val="21"/>
          <w:szCs w:val="21"/>
        </w:rPr>
        <w:t>800ETF</w:t>
      </w:r>
      <w:r w:rsidRPr="00B17B29">
        <w:rPr>
          <w:rFonts w:ascii="Times New Roman" w:hAnsi="Times New Roman"/>
          <w:color w:val="auto"/>
          <w:sz w:val="21"/>
          <w:szCs w:val="21"/>
        </w:rPr>
        <w:t>联接发起式</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易方达中证</w:t>
      </w:r>
      <w:r w:rsidRPr="00B17B29">
        <w:rPr>
          <w:rFonts w:ascii="Times New Roman" w:hAnsi="Times New Roman"/>
          <w:color w:val="auto"/>
          <w:sz w:val="21"/>
          <w:szCs w:val="21"/>
        </w:rPr>
        <w:t>800ETF</w:t>
      </w:r>
      <w:r w:rsidRPr="00B17B29">
        <w:rPr>
          <w:rFonts w:ascii="Times New Roman" w:hAnsi="Times New Roman"/>
          <w:color w:val="auto"/>
          <w:sz w:val="21"/>
          <w:szCs w:val="21"/>
        </w:rPr>
        <w:t>联接发起式</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3063D5" w:rsidRDefault="000257DB">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本基金合同于</w:t>
      </w:r>
      <w:r>
        <w:rPr>
          <w:kern w:val="0"/>
          <w:szCs w:val="21"/>
        </w:rPr>
        <w:t>2019</w:t>
      </w:r>
      <w:r>
        <w:rPr>
          <w:kern w:val="0"/>
          <w:szCs w:val="21"/>
        </w:rPr>
        <w:t>年</w:t>
      </w:r>
      <w:r>
        <w:rPr>
          <w:kern w:val="0"/>
          <w:szCs w:val="21"/>
        </w:rPr>
        <w:t>10</w:t>
      </w:r>
      <w:r>
        <w:rPr>
          <w:kern w:val="0"/>
          <w:szCs w:val="21"/>
        </w:rPr>
        <w:t>月</w:t>
      </w:r>
      <w:r>
        <w:rPr>
          <w:kern w:val="0"/>
          <w:szCs w:val="21"/>
        </w:rPr>
        <w:t>21</w:t>
      </w:r>
      <w:r>
        <w:rPr>
          <w:kern w:val="0"/>
          <w:szCs w:val="21"/>
        </w:rPr>
        <w:t>日生效，截至报告期末本基金合同生效未满一年。</w:t>
      </w:r>
    </w:p>
    <w:p w:rsidR="003063D5" w:rsidRDefault="000257DB">
      <w:pPr>
        <w:tabs>
          <w:tab w:val="left" w:pos="426"/>
        </w:tabs>
        <w:spacing w:line="360" w:lineRule="auto"/>
        <w:ind w:firstLineChars="200" w:firstLine="420"/>
        <w:jc w:val="left"/>
        <w:rPr>
          <w:kern w:val="0"/>
          <w:szCs w:val="21"/>
        </w:rPr>
      </w:pPr>
      <w:r>
        <w:rPr>
          <w:kern w:val="0"/>
          <w:szCs w:val="21"/>
        </w:rPr>
        <w:t>2.</w:t>
      </w:r>
      <w:r>
        <w:rPr>
          <w:kern w:val="0"/>
          <w:szCs w:val="21"/>
        </w:rPr>
        <w:t>按基金合同和招募说明书的约定，本基金的建仓期为六个月，建仓期结束时各项资产配置比例符合基金合同（第十二部分二、投资范围，三、投资策略和四、投资限制）的有关约定。</w:t>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lastRenderedPageBreak/>
        <w:t>3.</w:t>
      </w:r>
      <w:r w:rsidRPr="00683042">
        <w:rPr>
          <w:kern w:val="0"/>
          <w:szCs w:val="21"/>
        </w:rPr>
        <w:t>自基金合同生效至报告期末，</w:t>
      </w:r>
      <w:r w:rsidRPr="00683042">
        <w:rPr>
          <w:kern w:val="0"/>
          <w:szCs w:val="21"/>
        </w:rPr>
        <w:t>A</w:t>
      </w:r>
      <w:r w:rsidRPr="00683042">
        <w:rPr>
          <w:kern w:val="0"/>
          <w:szCs w:val="21"/>
        </w:rPr>
        <w:t>类基金份额净值增长率为</w:t>
      </w:r>
      <w:r w:rsidRPr="00683042">
        <w:rPr>
          <w:kern w:val="0"/>
          <w:szCs w:val="21"/>
        </w:rPr>
        <w:t>14.46%</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14.38%</w:t>
      </w:r>
      <w:r w:rsidRPr="00683042">
        <w:rPr>
          <w:kern w:val="0"/>
          <w:szCs w:val="21"/>
        </w:rPr>
        <w:t>，同期业绩比较基准收益率为</w:t>
      </w:r>
      <w:r w:rsidRPr="00683042">
        <w:rPr>
          <w:kern w:val="0"/>
          <w:szCs w:val="21"/>
        </w:rPr>
        <w:t>9.69%</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3" w:name="_Toc225498254"/>
      <w:bookmarkStart w:id="24" w:name="_Toc48850300"/>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3"/>
      <w:bookmarkEnd w:id="2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5" w:name="_Toc48850301"/>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5"/>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6"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3063D5">
        <w:tc>
          <w:tcPr>
            <w:tcW w:w="464" w:type="dxa"/>
            <w:vAlign w:val="center"/>
          </w:tcPr>
          <w:p w:rsidR="003063D5" w:rsidRDefault="000257DB">
            <w:pPr>
              <w:jc w:val="center"/>
            </w:pPr>
            <w:r>
              <w:rPr>
                <w:color w:val="000000"/>
                <w:szCs w:val="21"/>
              </w:rPr>
              <w:t>林伟斌</w:t>
            </w:r>
          </w:p>
        </w:tc>
        <w:tc>
          <w:tcPr>
            <w:tcW w:w="3402" w:type="dxa"/>
            <w:vAlign w:val="center"/>
          </w:tcPr>
          <w:p w:rsidR="003063D5" w:rsidRDefault="000257DB">
            <w:pPr>
              <w:jc w:val="left"/>
            </w:pPr>
            <w:r>
              <w:rPr>
                <w:color w:val="000000"/>
                <w:szCs w:val="21"/>
              </w:rPr>
              <w:t>本基金的基金经理、易方达中证</w:t>
            </w:r>
            <w:r>
              <w:rPr>
                <w:color w:val="000000"/>
                <w:szCs w:val="21"/>
              </w:rPr>
              <w:t>800</w:t>
            </w:r>
            <w:r>
              <w:rPr>
                <w:color w:val="000000"/>
                <w:szCs w:val="21"/>
              </w:rPr>
              <w:t>交易型开放式指数证券投资基金的基金经理、易方达中证红利交易型开放式指数证券投资基金的基金经理、指数投资部总经理、指数投资决策委员会委员</w:t>
            </w:r>
          </w:p>
        </w:tc>
        <w:tc>
          <w:tcPr>
            <w:tcW w:w="709" w:type="dxa"/>
            <w:vAlign w:val="center"/>
          </w:tcPr>
          <w:p w:rsidR="003063D5" w:rsidRDefault="000257DB">
            <w:pPr>
              <w:jc w:val="center"/>
            </w:pPr>
            <w:r>
              <w:rPr>
                <w:color w:val="000000"/>
                <w:szCs w:val="21"/>
              </w:rPr>
              <w:t>2019-10-21</w:t>
            </w:r>
          </w:p>
        </w:tc>
        <w:tc>
          <w:tcPr>
            <w:tcW w:w="708" w:type="dxa"/>
            <w:vAlign w:val="center"/>
          </w:tcPr>
          <w:p w:rsidR="003063D5" w:rsidRDefault="000257DB">
            <w:pPr>
              <w:jc w:val="center"/>
            </w:pPr>
            <w:r>
              <w:rPr>
                <w:color w:val="000000"/>
                <w:szCs w:val="21"/>
              </w:rPr>
              <w:t>-</w:t>
            </w:r>
          </w:p>
        </w:tc>
        <w:tc>
          <w:tcPr>
            <w:tcW w:w="709" w:type="dxa"/>
            <w:vAlign w:val="center"/>
          </w:tcPr>
          <w:p w:rsidR="003063D5" w:rsidRDefault="000257DB">
            <w:pPr>
              <w:jc w:val="center"/>
            </w:pPr>
            <w:r>
              <w:rPr>
                <w:color w:val="000000"/>
                <w:szCs w:val="21"/>
              </w:rPr>
              <w:t>12</w:t>
            </w:r>
            <w:r>
              <w:rPr>
                <w:color w:val="000000"/>
                <w:szCs w:val="21"/>
              </w:rPr>
              <w:t>年</w:t>
            </w:r>
          </w:p>
        </w:tc>
        <w:tc>
          <w:tcPr>
            <w:tcW w:w="3548" w:type="dxa"/>
            <w:vAlign w:val="center"/>
          </w:tcPr>
          <w:p w:rsidR="003063D5" w:rsidRDefault="000257DB">
            <w:r>
              <w:rPr>
                <w:color w:val="000000"/>
                <w:szCs w:val="21"/>
              </w:rPr>
              <w:t>博士研究生，具有基金从业资格。曾任中国金融期货交易所股份有限公司研发部研究员，易方达基金管理有限公司指数与量化投资部指数量化研究员、基金经理助理、量化基金组合部副总经理、量化策略部副总经理、指数投资部副总经理、易方达沪深</w:t>
            </w:r>
            <w:r>
              <w:rPr>
                <w:color w:val="000000"/>
                <w:szCs w:val="21"/>
              </w:rPr>
              <w:t>300</w:t>
            </w:r>
            <w:r>
              <w:rPr>
                <w:color w:val="000000"/>
                <w:szCs w:val="21"/>
              </w:rPr>
              <w:t>交易型开放式指数发起式证券投资基金基金经理、易方达沪深</w:t>
            </w:r>
            <w:r>
              <w:rPr>
                <w:color w:val="000000"/>
                <w:szCs w:val="21"/>
              </w:rPr>
              <w:t>300</w:t>
            </w:r>
            <w:r>
              <w:rPr>
                <w:color w:val="000000"/>
                <w:szCs w:val="21"/>
              </w:rPr>
              <w:t>交易型开放式指数发起式证券投资基金联接基金基金经理、易方达中证</w:t>
            </w:r>
            <w:r>
              <w:rPr>
                <w:color w:val="000000"/>
                <w:szCs w:val="21"/>
              </w:rPr>
              <w:t>500</w:t>
            </w:r>
            <w:r>
              <w:rPr>
                <w:color w:val="000000"/>
                <w:szCs w:val="21"/>
              </w:rPr>
              <w:t>交易型开放式指数证券投资基金基金经理、易方达黄金交易型开放式证券投资基金基金经理、易方达黄金交易型开放式证券投资基金联接基金基金经理、易方达标普医疗保健指数证券投资基金（</w:t>
            </w:r>
            <w:r>
              <w:rPr>
                <w:color w:val="000000"/>
                <w:szCs w:val="21"/>
              </w:rPr>
              <w:t>LOF</w:t>
            </w:r>
            <w:r>
              <w:rPr>
                <w:color w:val="000000"/>
                <w:szCs w:val="21"/>
              </w:rPr>
              <w:t>）基金经理、易方达标普</w:t>
            </w:r>
            <w:r>
              <w:rPr>
                <w:color w:val="000000"/>
                <w:szCs w:val="21"/>
              </w:rPr>
              <w:t>500</w:t>
            </w:r>
            <w:r>
              <w:rPr>
                <w:color w:val="000000"/>
                <w:szCs w:val="21"/>
              </w:rPr>
              <w:t>指数证券投资基金（</w:t>
            </w:r>
            <w:r>
              <w:rPr>
                <w:color w:val="000000"/>
                <w:szCs w:val="21"/>
              </w:rPr>
              <w:t>LOF</w:t>
            </w:r>
            <w:r>
              <w:rPr>
                <w:color w:val="000000"/>
                <w:szCs w:val="21"/>
              </w:rPr>
              <w:t>）基金经理、易方达标普生物科技指数证券投资基金（</w:t>
            </w:r>
            <w:r>
              <w:rPr>
                <w:color w:val="000000"/>
                <w:szCs w:val="21"/>
              </w:rPr>
              <w:t>LOF</w:t>
            </w:r>
            <w:r>
              <w:rPr>
                <w:color w:val="000000"/>
                <w:szCs w:val="21"/>
              </w:rPr>
              <w:t>）基金</w:t>
            </w:r>
            <w:r>
              <w:rPr>
                <w:color w:val="000000"/>
                <w:szCs w:val="21"/>
              </w:rPr>
              <w:lastRenderedPageBreak/>
              <w:t>经理、易方达标普信息科技指数证券投资基金（</w:t>
            </w:r>
            <w:r>
              <w:rPr>
                <w:color w:val="000000"/>
                <w:szCs w:val="21"/>
              </w:rPr>
              <w:t>LOF</w:t>
            </w:r>
            <w:r>
              <w:rPr>
                <w:color w:val="000000"/>
                <w:szCs w:val="21"/>
              </w:rPr>
              <w:t>）基金经理、易方达纳斯达克</w:t>
            </w:r>
            <w:r>
              <w:rPr>
                <w:color w:val="000000"/>
                <w:szCs w:val="21"/>
              </w:rPr>
              <w:t>100</w:t>
            </w:r>
            <w:r>
              <w:rPr>
                <w:color w:val="000000"/>
                <w:szCs w:val="21"/>
              </w:rPr>
              <w:t>指数证券投资基金（</w:t>
            </w:r>
            <w:r>
              <w:rPr>
                <w:color w:val="000000"/>
                <w:szCs w:val="21"/>
              </w:rPr>
              <w:t>LOF</w:t>
            </w:r>
            <w:r>
              <w:rPr>
                <w:color w:val="000000"/>
                <w:szCs w:val="21"/>
              </w:rPr>
              <w:t>）基金经理。</w:t>
            </w:r>
          </w:p>
        </w:tc>
      </w:tr>
      <w:tr w:rsidR="003063D5">
        <w:tc>
          <w:tcPr>
            <w:tcW w:w="464" w:type="dxa"/>
            <w:vAlign w:val="center"/>
          </w:tcPr>
          <w:p w:rsidR="003063D5" w:rsidRDefault="000257DB">
            <w:pPr>
              <w:jc w:val="center"/>
            </w:pPr>
            <w:r>
              <w:rPr>
                <w:color w:val="000000"/>
                <w:szCs w:val="21"/>
              </w:rPr>
              <w:lastRenderedPageBreak/>
              <w:t>刘树荣</w:t>
            </w:r>
          </w:p>
        </w:tc>
        <w:tc>
          <w:tcPr>
            <w:tcW w:w="3402" w:type="dxa"/>
            <w:vAlign w:val="center"/>
          </w:tcPr>
          <w:p w:rsidR="003063D5" w:rsidRDefault="000257DB">
            <w:pPr>
              <w:jc w:val="left"/>
            </w:pPr>
            <w:r>
              <w:rPr>
                <w:color w:val="000000"/>
                <w:szCs w:val="21"/>
              </w:rPr>
              <w:t>本基金的基金经理、易方达创业板交易型开放式指数证券投资基金联接基金的基金经理、易方达并购重组指数分级证券投资基金的基金经理、易方达生物科技指数分级证券投资基金的基金经理、易方达银行指数分级证券投资基金的基金经理、易方达中小板指数证券投资基金（</w:t>
            </w:r>
            <w:r>
              <w:rPr>
                <w:color w:val="000000"/>
                <w:szCs w:val="21"/>
              </w:rPr>
              <w:t>LOF</w:t>
            </w:r>
            <w:r>
              <w:rPr>
                <w:color w:val="000000"/>
                <w:szCs w:val="21"/>
              </w:rPr>
              <w:t>）的基金经理、易方达深证</w:t>
            </w:r>
            <w:r>
              <w:rPr>
                <w:color w:val="000000"/>
                <w:szCs w:val="21"/>
              </w:rPr>
              <w:t>100</w:t>
            </w:r>
            <w:r>
              <w:rPr>
                <w:color w:val="000000"/>
                <w:szCs w:val="21"/>
              </w:rPr>
              <w:t>交易型开放式指数基金的基金经理、易方达深证</w:t>
            </w:r>
            <w:r>
              <w:rPr>
                <w:color w:val="000000"/>
                <w:szCs w:val="21"/>
              </w:rPr>
              <w:t>100</w:t>
            </w:r>
            <w:r>
              <w:rPr>
                <w:color w:val="000000"/>
                <w:szCs w:val="21"/>
              </w:rPr>
              <w:t>交易型开放式指数证券投资基金联接基金的基金经理、易方达创业板交易型开放式指数证券投资基金的基金经理、易方达标普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日）、易方达香港恒生综合小型股指数证券投资基金（</w:t>
            </w:r>
            <w:r>
              <w:rPr>
                <w:color w:val="000000"/>
                <w:szCs w:val="21"/>
              </w:rPr>
              <w:t>LOF</w:t>
            </w:r>
            <w:r>
              <w:rPr>
                <w:color w:val="000000"/>
                <w:szCs w:val="21"/>
              </w:rPr>
              <w:t>）的基金经理、易方达上证中盘交易型开放式指数证券投资基金的基金经理、易方达上证中盘交易型开放式指数证券投资基金联接基金的基金经理、易方达标普信息科技指数证券投资基金（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日）、易方达中证</w:t>
            </w:r>
            <w:r>
              <w:rPr>
                <w:color w:val="000000"/>
                <w:szCs w:val="21"/>
              </w:rPr>
              <w:t>800</w:t>
            </w:r>
            <w:r>
              <w:rPr>
                <w:color w:val="000000"/>
                <w:szCs w:val="21"/>
              </w:rPr>
              <w:t>交易型开放式指数证券投资基金的基金经理、易方达中证国企一带一路交易型开放式指数证券投资基金的基金经理、易方达中证国企一带一路交易型开放式指数证券投资基金发起式联接基金的基金经理、易方达中证浙江新动能交易型开放式指数证券投资基金联接基金的基金经理、易方达中证浙江新动能交易型开放式指数证券</w:t>
            </w:r>
            <w:r>
              <w:rPr>
                <w:color w:val="000000"/>
                <w:szCs w:val="21"/>
              </w:rPr>
              <w:lastRenderedPageBreak/>
              <w:t>投资基金的基金经理</w:t>
            </w:r>
          </w:p>
        </w:tc>
        <w:tc>
          <w:tcPr>
            <w:tcW w:w="709" w:type="dxa"/>
            <w:vAlign w:val="center"/>
          </w:tcPr>
          <w:p w:rsidR="003063D5" w:rsidRDefault="000257DB">
            <w:pPr>
              <w:jc w:val="center"/>
            </w:pPr>
            <w:r>
              <w:rPr>
                <w:color w:val="000000"/>
                <w:szCs w:val="21"/>
              </w:rPr>
              <w:lastRenderedPageBreak/>
              <w:t>2019-10-21</w:t>
            </w:r>
          </w:p>
        </w:tc>
        <w:tc>
          <w:tcPr>
            <w:tcW w:w="708" w:type="dxa"/>
            <w:vAlign w:val="center"/>
          </w:tcPr>
          <w:p w:rsidR="003063D5" w:rsidRDefault="000257DB">
            <w:pPr>
              <w:jc w:val="center"/>
            </w:pPr>
            <w:r>
              <w:rPr>
                <w:color w:val="000000"/>
                <w:szCs w:val="21"/>
              </w:rPr>
              <w:t>-</w:t>
            </w:r>
          </w:p>
        </w:tc>
        <w:tc>
          <w:tcPr>
            <w:tcW w:w="709" w:type="dxa"/>
            <w:vAlign w:val="center"/>
          </w:tcPr>
          <w:p w:rsidR="003063D5" w:rsidRDefault="000257DB">
            <w:pPr>
              <w:jc w:val="center"/>
            </w:pPr>
            <w:r>
              <w:rPr>
                <w:color w:val="000000"/>
                <w:szCs w:val="21"/>
              </w:rPr>
              <w:t>13</w:t>
            </w:r>
            <w:r>
              <w:rPr>
                <w:color w:val="000000"/>
                <w:szCs w:val="21"/>
              </w:rPr>
              <w:t>年</w:t>
            </w:r>
          </w:p>
        </w:tc>
        <w:tc>
          <w:tcPr>
            <w:tcW w:w="3548" w:type="dxa"/>
            <w:vAlign w:val="center"/>
          </w:tcPr>
          <w:p w:rsidR="003063D5" w:rsidRDefault="000257DB">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3063D5" w:rsidRDefault="000257DB">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850302"/>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6"/>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850303"/>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3063D5" w:rsidRDefault="000257DB">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850304"/>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3063D5" w:rsidRDefault="000257DB">
      <w:pPr>
        <w:tabs>
          <w:tab w:val="left" w:pos="426"/>
        </w:tabs>
        <w:spacing w:line="360" w:lineRule="auto"/>
        <w:ind w:firstLineChars="200" w:firstLine="420"/>
        <w:jc w:val="left"/>
        <w:rPr>
          <w:kern w:val="0"/>
          <w:szCs w:val="21"/>
        </w:rPr>
      </w:pPr>
      <w:r>
        <w:rPr>
          <w:kern w:val="0"/>
          <w:szCs w:val="21"/>
        </w:rPr>
        <w:t>本基金跟踪的标的指数为中证</w:t>
      </w:r>
      <w:r>
        <w:rPr>
          <w:kern w:val="0"/>
          <w:szCs w:val="21"/>
        </w:rPr>
        <w:t>800</w:t>
      </w:r>
      <w:r>
        <w:rPr>
          <w:kern w:val="0"/>
          <w:szCs w:val="21"/>
        </w:rPr>
        <w:t>指数，中证</w:t>
      </w:r>
      <w:r>
        <w:rPr>
          <w:kern w:val="0"/>
          <w:szCs w:val="21"/>
        </w:rPr>
        <w:t>800</w:t>
      </w:r>
      <w:r>
        <w:rPr>
          <w:kern w:val="0"/>
          <w:szCs w:val="21"/>
        </w:rPr>
        <w:t>指数由中证</w:t>
      </w:r>
      <w:r>
        <w:rPr>
          <w:kern w:val="0"/>
          <w:szCs w:val="21"/>
        </w:rPr>
        <w:t>500</w:t>
      </w:r>
      <w:r>
        <w:rPr>
          <w:kern w:val="0"/>
          <w:szCs w:val="21"/>
        </w:rPr>
        <w:t>和沪深</w:t>
      </w:r>
      <w:r>
        <w:rPr>
          <w:kern w:val="0"/>
          <w:szCs w:val="21"/>
        </w:rPr>
        <w:t>300</w:t>
      </w:r>
      <w:r>
        <w:rPr>
          <w:kern w:val="0"/>
          <w:szCs w:val="21"/>
        </w:rPr>
        <w:t>指数成份股组成，兼具成长性与价值性，综合反映中国</w:t>
      </w:r>
      <w:r>
        <w:rPr>
          <w:kern w:val="0"/>
          <w:szCs w:val="21"/>
        </w:rPr>
        <w:t>A</w:t>
      </w:r>
      <w:r>
        <w:rPr>
          <w:kern w:val="0"/>
          <w:szCs w:val="21"/>
        </w:rPr>
        <w:t>股市场大中小市值公司的股票价格表现。</w:t>
      </w:r>
    </w:p>
    <w:p w:rsidR="003063D5" w:rsidRDefault="000257DB">
      <w:pPr>
        <w:tabs>
          <w:tab w:val="left" w:pos="426"/>
        </w:tabs>
        <w:spacing w:line="360" w:lineRule="auto"/>
        <w:ind w:firstLineChars="200" w:firstLine="420"/>
        <w:jc w:val="left"/>
        <w:rPr>
          <w:kern w:val="0"/>
          <w:szCs w:val="21"/>
        </w:rPr>
      </w:pPr>
      <w:r>
        <w:rPr>
          <w:kern w:val="0"/>
          <w:szCs w:val="21"/>
        </w:rPr>
        <w:lastRenderedPageBreak/>
        <w:t>中证</w:t>
      </w:r>
      <w:r>
        <w:rPr>
          <w:kern w:val="0"/>
          <w:szCs w:val="21"/>
        </w:rPr>
        <w:t>800</w:t>
      </w:r>
      <w:r>
        <w:rPr>
          <w:kern w:val="0"/>
          <w:szCs w:val="21"/>
        </w:rPr>
        <w:t>指数完全覆盖</w:t>
      </w:r>
      <w:r>
        <w:rPr>
          <w:kern w:val="0"/>
          <w:szCs w:val="21"/>
        </w:rPr>
        <w:t>28</w:t>
      </w:r>
      <w:r>
        <w:rPr>
          <w:kern w:val="0"/>
          <w:szCs w:val="21"/>
        </w:rPr>
        <w:t>个申万一级行业，成份股由各行业的龙头企业组成，指数走势的表现主要受国内外经济形式与市场情绪影响。</w:t>
      </w:r>
      <w:r>
        <w:rPr>
          <w:kern w:val="0"/>
          <w:szCs w:val="21"/>
        </w:rPr>
        <w:t>2020</w:t>
      </w:r>
      <w:r>
        <w:rPr>
          <w:kern w:val="0"/>
          <w:szCs w:val="21"/>
        </w:rPr>
        <w:t>年上半年，受新冠疫情的影响，全球股票市场大幅波动，尤其是</w:t>
      </w:r>
      <w:r>
        <w:rPr>
          <w:kern w:val="0"/>
          <w:szCs w:val="21"/>
        </w:rPr>
        <w:t>3</w:t>
      </w:r>
      <w:r>
        <w:rPr>
          <w:kern w:val="0"/>
          <w:szCs w:val="21"/>
        </w:rPr>
        <w:t>月份新冠疫情在海外蔓延后，美国标普</w:t>
      </w:r>
      <w:r>
        <w:rPr>
          <w:kern w:val="0"/>
          <w:szCs w:val="21"/>
        </w:rPr>
        <w:t>500</w:t>
      </w:r>
      <w:r>
        <w:rPr>
          <w:kern w:val="0"/>
          <w:szCs w:val="21"/>
        </w:rPr>
        <w:t>指数多次触发熔断，上证指数一度跌至</w:t>
      </w:r>
      <w:r>
        <w:rPr>
          <w:kern w:val="0"/>
          <w:szCs w:val="21"/>
        </w:rPr>
        <w:t>2647</w:t>
      </w:r>
      <w:r>
        <w:rPr>
          <w:kern w:val="0"/>
          <w:szCs w:val="21"/>
        </w:rPr>
        <w:t>点。二季度，随着各国陆续出台经济刺激政策对冲疫情的影响，投资者的恐慌情绪得到缓解，全球证券市场开始低位大幅反弹，纳斯达克指数更是突破了疫情前的高点创出新高。国内市场上，随着新冠疫情得到有效的控制和缓解，各行业陆续复工、复产，国内经济在系列政策的刺激和支持下逐步走向复苏，</w:t>
      </w:r>
      <w:r>
        <w:rPr>
          <w:kern w:val="0"/>
          <w:szCs w:val="21"/>
        </w:rPr>
        <w:t>A</w:t>
      </w:r>
      <w:r>
        <w:rPr>
          <w:kern w:val="0"/>
          <w:szCs w:val="21"/>
        </w:rPr>
        <w:t>股市场开始大幅上扬。行业上，医药、</w:t>
      </w:r>
      <w:r>
        <w:rPr>
          <w:kern w:val="0"/>
          <w:szCs w:val="21"/>
        </w:rPr>
        <w:t>TMT</w:t>
      </w:r>
      <w:r>
        <w:rPr>
          <w:kern w:val="0"/>
          <w:szCs w:val="21"/>
        </w:rPr>
        <w:t>、消费等行业表现较好，大幅战胜市场；而金融、采掘等周期行业仍然受疫情影响较大，涨幅靠后。本报告期，中证</w:t>
      </w:r>
      <w:r>
        <w:rPr>
          <w:kern w:val="0"/>
          <w:szCs w:val="21"/>
        </w:rPr>
        <w:t>800</w:t>
      </w:r>
      <w:r>
        <w:rPr>
          <w:kern w:val="0"/>
          <w:szCs w:val="21"/>
        </w:rPr>
        <w:t>指数上涨</w:t>
      </w:r>
      <w:r>
        <w:rPr>
          <w:kern w:val="0"/>
          <w:szCs w:val="21"/>
        </w:rPr>
        <w:t>4%</w:t>
      </w:r>
      <w:r>
        <w:rPr>
          <w:kern w:val="0"/>
          <w:szCs w:val="21"/>
        </w:rPr>
        <w:t>。</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本基金为易方达中证</w:t>
      </w:r>
      <w:r w:rsidRPr="00A62732">
        <w:rPr>
          <w:kern w:val="0"/>
          <w:szCs w:val="21"/>
        </w:rPr>
        <w:t>800ETF</w:t>
      </w:r>
      <w:r w:rsidRPr="00A62732">
        <w:rPr>
          <w:kern w:val="0"/>
          <w:szCs w:val="21"/>
        </w:rPr>
        <w:t>的联接基金，主要投资于易方达中证</w:t>
      </w:r>
      <w:r w:rsidRPr="00A62732">
        <w:rPr>
          <w:kern w:val="0"/>
          <w:szCs w:val="21"/>
        </w:rPr>
        <w:t>800ETF</w:t>
      </w:r>
      <w:r w:rsidRPr="00A62732">
        <w:rPr>
          <w:kern w:val="0"/>
          <w:szCs w:val="21"/>
        </w:rPr>
        <w:t>。基金运作层面，报告期内，本基金严守基金合同认真对待投资者申购、赎回以及成份股调整事项，保障基金的正常运作。</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1.1446</w:t>
      </w:r>
      <w:r w:rsidRPr="00A62732">
        <w:rPr>
          <w:kern w:val="0"/>
          <w:szCs w:val="21"/>
        </w:rPr>
        <w:t>元，本报告期份额净值增长率为</w:t>
      </w:r>
      <w:r w:rsidRPr="00A62732">
        <w:rPr>
          <w:kern w:val="0"/>
          <w:szCs w:val="21"/>
        </w:rPr>
        <w:t>9.36%</w:t>
      </w:r>
      <w:r w:rsidRPr="00A62732">
        <w:rPr>
          <w:kern w:val="0"/>
          <w:szCs w:val="21"/>
        </w:rPr>
        <w:t>，同期业绩比较基准收益率为</w:t>
      </w:r>
      <w:r w:rsidRPr="00A62732">
        <w:rPr>
          <w:kern w:val="0"/>
          <w:szCs w:val="21"/>
        </w:rPr>
        <w:t>3.82%</w:t>
      </w:r>
      <w:r w:rsidRPr="00A62732">
        <w:rPr>
          <w:kern w:val="0"/>
          <w:szCs w:val="21"/>
        </w:rPr>
        <w:t>；</w:t>
      </w:r>
      <w:r w:rsidRPr="00A62732">
        <w:rPr>
          <w:kern w:val="0"/>
          <w:szCs w:val="21"/>
        </w:rPr>
        <w:t>C</w:t>
      </w:r>
      <w:r w:rsidRPr="00A62732">
        <w:rPr>
          <w:kern w:val="0"/>
          <w:szCs w:val="21"/>
        </w:rPr>
        <w:t>类基金份额净值为</w:t>
      </w:r>
      <w:r w:rsidRPr="00A62732">
        <w:rPr>
          <w:kern w:val="0"/>
          <w:szCs w:val="21"/>
        </w:rPr>
        <w:t>1.1438</w:t>
      </w:r>
      <w:r w:rsidRPr="00A62732">
        <w:rPr>
          <w:kern w:val="0"/>
          <w:szCs w:val="21"/>
        </w:rPr>
        <w:t>元，本报告期份额净值增长率为</w:t>
      </w:r>
      <w:r w:rsidRPr="00A62732">
        <w:rPr>
          <w:kern w:val="0"/>
          <w:szCs w:val="21"/>
        </w:rPr>
        <w:t>9.32%</w:t>
      </w:r>
      <w:r w:rsidRPr="00A62732">
        <w:rPr>
          <w:kern w:val="0"/>
          <w:szCs w:val="21"/>
        </w:rPr>
        <w:t>，同期业绩比较基准收益率为</w:t>
      </w:r>
      <w:r w:rsidRPr="00A62732">
        <w:rPr>
          <w:kern w:val="0"/>
          <w:szCs w:val="21"/>
        </w:rPr>
        <w:t>3.82%</w:t>
      </w:r>
      <w:r w:rsidRPr="00A62732">
        <w:rPr>
          <w:kern w:val="0"/>
          <w:szCs w:val="21"/>
        </w:rPr>
        <w:t>。日跟踪偏离度的均值为</w:t>
      </w:r>
      <w:r w:rsidRPr="00A62732">
        <w:rPr>
          <w:kern w:val="0"/>
          <w:szCs w:val="21"/>
        </w:rPr>
        <w:t>0.06%</w:t>
      </w:r>
      <w:r w:rsidRPr="00A62732">
        <w:rPr>
          <w:kern w:val="0"/>
          <w:szCs w:val="21"/>
        </w:rPr>
        <w:t>，年化跟踪误差为</w:t>
      </w:r>
      <w:r w:rsidRPr="00A62732">
        <w:rPr>
          <w:kern w:val="0"/>
          <w:szCs w:val="21"/>
        </w:rPr>
        <w:t>1.23%</w:t>
      </w:r>
      <w:r w:rsidRPr="00A62732">
        <w:rPr>
          <w:kern w:val="0"/>
          <w:szCs w:val="21"/>
        </w:rPr>
        <w:t>，在合同规定的目标控制范围之内。</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850305"/>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3063D5" w:rsidRDefault="000257DB">
      <w:pPr>
        <w:tabs>
          <w:tab w:val="left" w:pos="426"/>
        </w:tabs>
        <w:spacing w:line="360" w:lineRule="auto"/>
        <w:ind w:firstLineChars="200" w:firstLine="420"/>
        <w:jc w:val="left"/>
        <w:rPr>
          <w:kern w:val="0"/>
          <w:szCs w:val="21"/>
        </w:rPr>
      </w:pPr>
      <w:r>
        <w:rPr>
          <w:kern w:val="0"/>
          <w:szCs w:val="21"/>
        </w:rPr>
        <w:t>展望下半年，稳增长、保就业仍是国内各项政策的出发点，宽财政、松货币等经济刺激政策有望延续。随着生产生活逐步恢复正常，前期政策逐步落地将支持下半年经济逐渐修复，预计下半年</w:t>
      </w:r>
      <w:r>
        <w:rPr>
          <w:kern w:val="0"/>
          <w:szCs w:val="21"/>
        </w:rPr>
        <w:t>GDP</w:t>
      </w:r>
      <w:r>
        <w:rPr>
          <w:kern w:val="0"/>
          <w:szCs w:val="21"/>
        </w:rPr>
        <w:t>增速将回归正常区间。</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下半年证券市场走势可能难以延续</w:t>
      </w:r>
      <w:r w:rsidRPr="00A62732">
        <w:rPr>
          <w:kern w:val="0"/>
          <w:szCs w:val="21"/>
        </w:rPr>
        <w:t>7</w:t>
      </w:r>
      <w:r w:rsidRPr="00A62732">
        <w:rPr>
          <w:kern w:val="0"/>
          <w:szCs w:val="21"/>
        </w:rPr>
        <w:t>月初的快速上涨行情，波动难免。一方面，国内各种经济刺激政策短时间内退出的概率较低，经济持续修复的大背景下有利于股市向好；另一方面，全球疫情依然严重，疫情爆发以来中美之间的冲突加剧，外部不确定性对证券市场走势仍是一大影响。中证</w:t>
      </w:r>
      <w:r w:rsidRPr="00A62732">
        <w:rPr>
          <w:kern w:val="0"/>
          <w:szCs w:val="21"/>
        </w:rPr>
        <w:t>800</w:t>
      </w:r>
      <w:r w:rsidRPr="00A62732">
        <w:rPr>
          <w:kern w:val="0"/>
          <w:szCs w:val="21"/>
        </w:rPr>
        <w:t>指数走势及行业构成与大盘接近。作为被动投资的基金，本基金将坚持既定的指数化投资策略，以严格控制基金相对目标指数的跟踪偏离为投资目标，致力于为投资者提供分享中国经济增长的优质指数产品。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850306"/>
      <w:r w:rsidRPr="007D44A6">
        <w:rPr>
          <w:rFonts w:ascii="宋体" w:hAnsi="宋体" w:cs="Arial"/>
          <w:color w:val="000000"/>
          <w:sz w:val="21"/>
          <w:szCs w:val="21"/>
        </w:rPr>
        <w:lastRenderedPageBreak/>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3063D5" w:rsidRDefault="000257DB">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3063D5" w:rsidRDefault="000257DB">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3063D5" w:rsidRDefault="000257DB">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850307"/>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3063D5" w:rsidRDefault="000257DB">
      <w:pPr>
        <w:tabs>
          <w:tab w:val="left" w:pos="426"/>
        </w:tabs>
        <w:spacing w:line="360" w:lineRule="auto"/>
        <w:ind w:firstLineChars="200" w:firstLine="420"/>
        <w:jc w:val="left"/>
        <w:rPr>
          <w:kern w:val="0"/>
          <w:szCs w:val="21"/>
        </w:rPr>
      </w:pPr>
      <w:r>
        <w:rPr>
          <w:kern w:val="0"/>
          <w:szCs w:val="21"/>
        </w:rPr>
        <w:t>易方达中证</w:t>
      </w:r>
      <w:r>
        <w:rPr>
          <w:kern w:val="0"/>
          <w:szCs w:val="21"/>
        </w:rPr>
        <w:t>800ETF</w:t>
      </w:r>
      <w:r>
        <w:rPr>
          <w:kern w:val="0"/>
          <w:szCs w:val="21"/>
        </w:rPr>
        <w:t>联接发起式</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易方达中证</w:t>
      </w:r>
      <w:r w:rsidRPr="00A62732">
        <w:rPr>
          <w:kern w:val="0"/>
          <w:szCs w:val="21"/>
        </w:rPr>
        <w:t>800ETF</w:t>
      </w:r>
      <w:r w:rsidRPr="00A62732">
        <w:rPr>
          <w:kern w:val="0"/>
          <w:szCs w:val="21"/>
        </w:rPr>
        <w:t>联接发起式</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850308"/>
      <w:r w:rsidRPr="00662508">
        <w:rPr>
          <w:rFonts w:ascii="Times New Roman" w:hAnsi="Times New Roman"/>
          <w:color w:val="000000"/>
          <w:sz w:val="21"/>
          <w:szCs w:val="21"/>
        </w:rPr>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850309"/>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850310"/>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3063D5" w:rsidRDefault="000257DB">
      <w:pPr>
        <w:tabs>
          <w:tab w:val="left" w:pos="426"/>
        </w:tabs>
        <w:spacing w:line="360" w:lineRule="auto"/>
        <w:ind w:firstLineChars="200" w:firstLine="420"/>
        <w:jc w:val="left"/>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报告期内，本基金未实施利润分配。</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850311"/>
      <w:r w:rsidRPr="007D44A6">
        <w:rPr>
          <w:rFonts w:ascii="宋体" w:hAnsi="宋体" w:cs="Arial"/>
          <w:color w:val="000000"/>
          <w:sz w:val="21"/>
          <w:szCs w:val="21"/>
        </w:rPr>
        <w:lastRenderedPageBreak/>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本托管人复核审查了本报告中的财务指标、净值表现、利润分配情况、财务会计报告、投资组合报告等内容，保证复核内容不存在虚假记载、误导性陈述或者重大遗漏。</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850312"/>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850313"/>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易方达中证800交易型开放式指数证券投资基金发起式联接基金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2,612,691.88</w:t>
            </w:r>
          </w:p>
        </w:tc>
        <w:tc>
          <w:tcPr>
            <w:tcW w:w="2520" w:type="dxa"/>
            <w:vAlign w:val="bottom"/>
          </w:tcPr>
          <w:p w:rsidR="001548F9" w:rsidRPr="00BD131B" w:rsidRDefault="001548F9">
            <w:pPr>
              <w:jc w:val="right"/>
              <w:rPr>
                <w:color w:val="000000"/>
                <w:szCs w:val="21"/>
              </w:rPr>
            </w:pPr>
            <w:r w:rsidRPr="00BD131B">
              <w:rPr>
                <w:color w:val="000000"/>
                <w:szCs w:val="21"/>
              </w:rPr>
              <w:t>6,267,709.48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746,542.35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14,402.15</w:t>
            </w:r>
          </w:p>
        </w:tc>
        <w:tc>
          <w:tcPr>
            <w:tcW w:w="2520" w:type="dxa"/>
            <w:vAlign w:val="bottom"/>
          </w:tcPr>
          <w:p w:rsidR="001548F9" w:rsidRPr="00BD131B" w:rsidRDefault="001548F9">
            <w:pPr>
              <w:jc w:val="right"/>
              <w:rPr>
                <w:color w:val="000000"/>
                <w:szCs w:val="21"/>
              </w:rPr>
            </w:pPr>
            <w:r w:rsidRPr="00BD131B">
              <w:rPr>
                <w:color w:val="000000"/>
                <w:szCs w:val="21"/>
              </w:rPr>
              <w:t>31,522.48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46,325,214.42</w:t>
            </w:r>
          </w:p>
        </w:tc>
        <w:tc>
          <w:tcPr>
            <w:tcW w:w="2520" w:type="dxa"/>
            <w:vAlign w:val="bottom"/>
          </w:tcPr>
          <w:p w:rsidR="001548F9" w:rsidRPr="00BD131B" w:rsidRDefault="001548F9">
            <w:pPr>
              <w:jc w:val="right"/>
              <w:rPr>
                <w:color w:val="000000"/>
                <w:szCs w:val="21"/>
              </w:rPr>
            </w:pPr>
            <w:r w:rsidRPr="00BD131B">
              <w:rPr>
                <w:color w:val="000000"/>
                <w:szCs w:val="21"/>
              </w:rPr>
              <w:t>92,318,129.12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3,098,180.48</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46,325,214.42</w:t>
            </w:r>
          </w:p>
        </w:tc>
        <w:tc>
          <w:tcPr>
            <w:tcW w:w="2520" w:type="dxa"/>
            <w:vAlign w:val="bottom"/>
          </w:tcPr>
          <w:p w:rsidR="001548F9" w:rsidRPr="00BD131B" w:rsidRDefault="001548F9">
            <w:pPr>
              <w:jc w:val="right"/>
              <w:rPr>
                <w:color w:val="000000"/>
                <w:szCs w:val="21"/>
              </w:rPr>
            </w:pPr>
            <w:r w:rsidRPr="00BD131B">
              <w:rPr>
                <w:color w:val="000000"/>
                <w:szCs w:val="21"/>
              </w:rPr>
              <w:t>89,055,951.52</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163,997.12</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2,468.30</w:t>
            </w:r>
          </w:p>
        </w:tc>
        <w:tc>
          <w:tcPr>
            <w:tcW w:w="2520" w:type="dxa"/>
            <w:vAlign w:val="bottom"/>
          </w:tcPr>
          <w:p w:rsidR="00EF1FC0" w:rsidRPr="00BD131B" w:rsidRDefault="00EF1FC0">
            <w:pPr>
              <w:jc w:val="right"/>
              <w:rPr>
                <w:color w:val="000000"/>
                <w:szCs w:val="21"/>
              </w:rPr>
            </w:pPr>
            <w:r w:rsidRPr="00BD131B">
              <w:rPr>
                <w:color w:val="000000"/>
                <w:szCs w:val="21"/>
              </w:rPr>
              <w:t>794,657.49</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494.90</w:t>
            </w:r>
          </w:p>
        </w:tc>
        <w:tc>
          <w:tcPr>
            <w:tcW w:w="2520" w:type="dxa"/>
            <w:vAlign w:val="bottom"/>
          </w:tcPr>
          <w:p w:rsidR="00EF1FC0" w:rsidRPr="00BD131B" w:rsidRDefault="00EF1FC0">
            <w:pPr>
              <w:jc w:val="right"/>
              <w:rPr>
                <w:color w:val="000000"/>
                <w:szCs w:val="21"/>
              </w:rPr>
            </w:pPr>
            <w:r w:rsidRPr="00BD131B">
              <w:rPr>
                <w:color w:val="000000"/>
                <w:szCs w:val="21"/>
              </w:rPr>
              <w:t>1,551.18</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413,840.14</w:t>
            </w:r>
          </w:p>
        </w:tc>
        <w:tc>
          <w:tcPr>
            <w:tcW w:w="2520" w:type="dxa"/>
            <w:vAlign w:val="bottom"/>
          </w:tcPr>
          <w:p w:rsidR="00EF1FC0" w:rsidRPr="00BD131B" w:rsidRDefault="00EF1FC0">
            <w:pPr>
              <w:jc w:val="right"/>
              <w:rPr>
                <w:color w:val="000000"/>
                <w:szCs w:val="21"/>
              </w:rPr>
            </w:pPr>
            <w:r w:rsidRPr="00BD131B">
              <w:rPr>
                <w:color w:val="000000"/>
                <w:szCs w:val="21"/>
              </w:rPr>
              <w:t>26,302.27</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123,915.30</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49,369,111.79</w:t>
            </w:r>
          </w:p>
        </w:tc>
        <w:tc>
          <w:tcPr>
            <w:tcW w:w="2520" w:type="dxa"/>
            <w:vAlign w:val="bottom"/>
          </w:tcPr>
          <w:p w:rsidR="00EF1FC0" w:rsidRPr="00BD131B" w:rsidRDefault="00EF1FC0">
            <w:pPr>
              <w:jc w:val="right"/>
              <w:rPr>
                <w:color w:val="000000"/>
                <w:szCs w:val="21"/>
              </w:rPr>
            </w:pPr>
            <w:r w:rsidRPr="00BD131B">
              <w:rPr>
                <w:color w:val="000000"/>
                <w:szCs w:val="21"/>
              </w:rPr>
              <w:t>100,310,329.67</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317.78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385,197.58</w:t>
            </w:r>
          </w:p>
        </w:tc>
        <w:tc>
          <w:tcPr>
            <w:tcW w:w="2520" w:type="dxa"/>
            <w:vAlign w:val="bottom"/>
          </w:tcPr>
          <w:p w:rsidR="001548F9" w:rsidRPr="00BD131B" w:rsidRDefault="001548F9">
            <w:pPr>
              <w:jc w:val="right"/>
              <w:rPr>
                <w:color w:val="000000"/>
                <w:szCs w:val="21"/>
              </w:rPr>
            </w:pPr>
            <w:r w:rsidRPr="00BD131B">
              <w:rPr>
                <w:color w:val="000000"/>
                <w:szCs w:val="21"/>
              </w:rPr>
              <w:t>2,116,233.15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355.30</w:t>
            </w:r>
          </w:p>
        </w:tc>
        <w:tc>
          <w:tcPr>
            <w:tcW w:w="2520" w:type="dxa"/>
            <w:vAlign w:val="bottom"/>
          </w:tcPr>
          <w:p w:rsidR="001548F9" w:rsidRPr="00BD131B" w:rsidRDefault="001548F9">
            <w:pPr>
              <w:jc w:val="right"/>
              <w:rPr>
                <w:color w:val="000000"/>
                <w:szCs w:val="21"/>
              </w:rPr>
            </w:pPr>
            <w:r w:rsidRPr="00BD131B">
              <w:rPr>
                <w:color w:val="000000"/>
                <w:szCs w:val="21"/>
              </w:rPr>
              <w:t>2,104.38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118.44</w:t>
            </w:r>
          </w:p>
        </w:tc>
        <w:tc>
          <w:tcPr>
            <w:tcW w:w="2520" w:type="dxa"/>
            <w:vAlign w:val="bottom"/>
          </w:tcPr>
          <w:p w:rsidR="001548F9" w:rsidRPr="00BD131B" w:rsidRDefault="001548F9">
            <w:pPr>
              <w:jc w:val="right"/>
              <w:rPr>
                <w:color w:val="000000"/>
                <w:szCs w:val="21"/>
              </w:rPr>
            </w:pPr>
            <w:r w:rsidRPr="00BD131B">
              <w:rPr>
                <w:color w:val="000000"/>
                <w:szCs w:val="21"/>
              </w:rPr>
              <w:t>701.45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1,137.82</w:t>
            </w:r>
          </w:p>
        </w:tc>
        <w:tc>
          <w:tcPr>
            <w:tcW w:w="2520" w:type="dxa"/>
            <w:vAlign w:val="bottom"/>
          </w:tcPr>
          <w:p w:rsidR="001548F9" w:rsidRPr="00BD131B" w:rsidRDefault="001548F9">
            <w:pPr>
              <w:jc w:val="right"/>
              <w:rPr>
                <w:color w:val="000000"/>
                <w:szCs w:val="21"/>
              </w:rPr>
            </w:pPr>
            <w:r w:rsidRPr="00BD131B">
              <w:rPr>
                <w:color w:val="000000"/>
                <w:szCs w:val="21"/>
              </w:rPr>
              <w:t>3,047.73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4,445.66</w:t>
            </w:r>
          </w:p>
        </w:tc>
        <w:tc>
          <w:tcPr>
            <w:tcW w:w="2520" w:type="dxa"/>
            <w:vAlign w:val="bottom"/>
          </w:tcPr>
          <w:p w:rsidR="001548F9" w:rsidRPr="00BD131B" w:rsidRDefault="001548F9">
            <w:pPr>
              <w:jc w:val="right"/>
              <w:rPr>
                <w:color w:val="000000"/>
                <w:szCs w:val="21"/>
              </w:rPr>
            </w:pPr>
            <w:r w:rsidRPr="00BD131B">
              <w:rPr>
                <w:color w:val="000000"/>
                <w:szCs w:val="21"/>
              </w:rPr>
              <w:t>33,027.78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3,387.48</w:t>
            </w:r>
          </w:p>
        </w:tc>
        <w:tc>
          <w:tcPr>
            <w:tcW w:w="2520" w:type="dxa"/>
            <w:vAlign w:val="bottom"/>
          </w:tcPr>
          <w:p w:rsidR="001548F9" w:rsidRPr="00BD131B" w:rsidRDefault="001548F9">
            <w:pPr>
              <w:jc w:val="right"/>
              <w:rPr>
                <w:color w:val="000000"/>
                <w:szCs w:val="21"/>
              </w:rPr>
            </w:pPr>
            <w:r w:rsidRPr="00BD131B">
              <w:rPr>
                <w:color w:val="000000"/>
                <w:szCs w:val="21"/>
              </w:rPr>
              <w:t>177.32</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79,563.25</w:t>
            </w:r>
          </w:p>
        </w:tc>
        <w:tc>
          <w:tcPr>
            <w:tcW w:w="2520" w:type="dxa"/>
            <w:vAlign w:val="bottom"/>
          </w:tcPr>
          <w:p w:rsidR="001548F9" w:rsidRPr="00BD131B" w:rsidRDefault="001548F9">
            <w:pPr>
              <w:jc w:val="right"/>
              <w:rPr>
                <w:color w:val="000000"/>
                <w:szCs w:val="21"/>
              </w:rPr>
            </w:pPr>
            <w:r w:rsidRPr="00BD131B">
              <w:rPr>
                <w:color w:val="000000"/>
                <w:szCs w:val="21"/>
              </w:rPr>
              <w:t>40,716.61</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474,205.53</w:t>
            </w:r>
          </w:p>
        </w:tc>
        <w:tc>
          <w:tcPr>
            <w:tcW w:w="2520" w:type="dxa"/>
            <w:vAlign w:val="bottom"/>
          </w:tcPr>
          <w:p w:rsidR="001548F9" w:rsidRPr="00BD131B" w:rsidRDefault="001548F9">
            <w:pPr>
              <w:jc w:val="right"/>
              <w:rPr>
                <w:color w:val="000000"/>
                <w:szCs w:val="21"/>
              </w:rPr>
            </w:pPr>
            <w:r w:rsidRPr="00BD131B">
              <w:rPr>
                <w:color w:val="000000"/>
                <w:szCs w:val="21"/>
              </w:rPr>
              <w:t>2,196,326.20</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42,725,638.56</w:t>
            </w:r>
          </w:p>
        </w:tc>
        <w:tc>
          <w:tcPr>
            <w:tcW w:w="2520" w:type="dxa"/>
            <w:vAlign w:val="bottom"/>
          </w:tcPr>
          <w:p w:rsidR="001548F9" w:rsidRPr="00BD131B" w:rsidRDefault="001548F9">
            <w:pPr>
              <w:jc w:val="right"/>
              <w:rPr>
                <w:color w:val="000000"/>
                <w:szCs w:val="21"/>
              </w:rPr>
            </w:pPr>
            <w:r w:rsidRPr="00BD131B">
              <w:rPr>
                <w:color w:val="000000"/>
                <w:szCs w:val="21"/>
              </w:rPr>
              <w:t>93,754,565.15</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6,169,267.70</w:t>
            </w:r>
          </w:p>
        </w:tc>
        <w:tc>
          <w:tcPr>
            <w:tcW w:w="2520" w:type="dxa"/>
            <w:vAlign w:val="bottom"/>
          </w:tcPr>
          <w:p w:rsidR="001548F9" w:rsidRPr="00BD131B" w:rsidRDefault="001548F9">
            <w:pPr>
              <w:jc w:val="right"/>
              <w:rPr>
                <w:color w:val="000000"/>
                <w:szCs w:val="21"/>
              </w:rPr>
            </w:pPr>
            <w:r w:rsidRPr="00BD131B">
              <w:rPr>
                <w:color w:val="000000"/>
                <w:szCs w:val="21"/>
              </w:rPr>
              <w:t>4,359,438.32</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48,894,906.26</w:t>
            </w:r>
          </w:p>
        </w:tc>
        <w:tc>
          <w:tcPr>
            <w:tcW w:w="2520" w:type="dxa"/>
            <w:vAlign w:val="bottom"/>
          </w:tcPr>
          <w:p w:rsidR="001548F9" w:rsidRPr="00BD131B" w:rsidRDefault="001548F9">
            <w:pPr>
              <w:jc w:val="right"/>
              <w:rPr>
                <w:color w:val="000000"/>
                <w:szCs w:val="21"/>
              </w:rPr>
            </w:pPr>
            <w:r w:rsidRPr="00BD131B">
              <w:rPr>
                <w:color w:val="000000"/>
                <w:szCs w:val="21"/>
              </w:rPr>
              <w:t>98,114,003.47</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49,369,111.79</w:t>
            </w:r>
          </w:p>
        </w:tc>
        <w:tc>
          <w:tcPr>
            <w:tcW w:w="2520" w:type="dxa"/>
            <w:vAlign w:val="bottom"/>
          </w:tcPr>
          <w:p w:rsidR="001548F9" w:rsidRPr="00BD131B" w:rsidRDefault="001548F9">
            <w:pPr>
              <w:jc w:val="right"/>
              <w:rPr>
                <w:color w:val="000000"/>
                <w:szCs w:val="21"/>
              </w:rPr>
            </w:pPr>
            <w:r w:rsidRPr="00BD131B">
              <w:rPr>
                <w:color w:val="000000"/>
                <w:szCs w:val="21"/>
              </w:rPr>
              <w:t>100,310,329.67</w:t>
            </w:r>
          </w:p>
        </w:tc>
      </w:tr>
    </w:tbl>
    <w:p w:rsidR="003063D5" w:rsidRDefault="000257DB">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10</w:t>
      </w:r>
      <w:r>
        <w:rPr>
          <w:kern w:val="0"/>
          <w:szCs w:val="21"/>
        </w:rPr>
        <w:t>月</w:t>
      </w:r>
      <w:r>
        <w:rPr>
          <w:kern w:val="0"/>
          <w:szCs w:val="21"/>
        </w:rPr>
        <w:t>21</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10</w:t>
      </w:r>
      <w:r>
        <w:rPr>
          <w:kern w:val="0"/>
          <w:szCs w:val="21"/>
        </w:rPr>
        <w:t>月</w:t>
      </w:r>
      <w:r>
        <w:rPr>
          <w:kern w:val="0"/>
          <w:szCs w:val="21"/>
        </w:rPr>
        <w:t>21</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1.1446</w:t>
      </w:r>
      <w:r w:rsidRPr="00683042">
        <w:rPr>
          <w:kern w:val="0"/>
          <w:szCs w:val="21"/>
        </w:rPr>
        <w:t>元，</w:t>
      </w:r>
      <w:r w:rsidRPr="00683042">
        <w:rPr>
          <w:kern w:val="0"/>
          <w:szCs w:val="21"/>
        </w:rPr>
        <w:t>C</w:t>
      </w:r>
      <w:r w:rsidRPr="00683042">
        <w:rPr>
          <w:kern w:val="0"/>
          <w:szCs w:val="21"/>
        </w:rPr>
        <w:t>类基金份额净值</w:t>
      </w:r>
      <w:r w:rsidRPr="00683042">
        <w:rPr>
          <w:kern w:val="0"/>
          <w:szCs w:val="21"/>
        </w:rPr>
        <w:t>1.1438</w:t>
      </w:r>
      <w:r w:rsidRPr="00683042">
        <w:rPr>
          <w:kern w:val="0"/>
          <w:szCs w:val="21"/>
        </w:rPr>
        <w:t>元；基金份额总额</w:t>
      </w:r>
      <w:r w:rsidRPr="00683042">
        <w:rPr>
          <w:kern w:val="0"/>
          <w:szCs w:val="21"/>
        </w:rPr>
        <w:t>42,725,638.56</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30,443,917.43</w:t>
      </w:r>
      <w:r w:rsidRPr="00683042">
        <w:rPr>
          <w:kern w:val="0"/>
          <w:szCs w:val="21"/>
        </w:rPr>
        <w:t>份，</w:t>
      </w:r>
      <w:r w:rsidRPr="00683042">
        <w:rPr>
          <w:kern w:val="0"/>
          <w:szCs w:val="21"/>
        </w:rPr>
        <w:t>C</w:t>
      </w:r>
      <w:r w:rsidRPr="00683042">
        <w:rPr>
          <w:kern w:val="0"/>
          <w:szCs w:val="21"/>
        </w:rPr>
        <w:t>类基金份额总额</w:t>
      </w:r>
      <w:r w:rsidRPr="00683042">
        <w:rPr>
          <w:kern w:val="0"/>
          <w:szCs w:val="21"/>
        </w:rPr>
        <w:t>12,281,721.13</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850314"/>
      <w:r w:rsidRPr="007D44A6">
        <w:rPr>
          <w:rFonts w:ascii="宋体" w:hAnsi="宋体" w:cs="Arial"/>
          <w:color w:val="000000"/>
          <w:sz w:val="21"/>
          <w:szCs w:val="21"/>
        </w:rPr>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易方达中证800交易型开放式指数证券投资基金发起式联接基金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4500"/>
      </w:tblGrid>
      <w:tr w:rsidR="00A122BC" w:rsidRPr="00235099" w:rsidTr="00A122B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450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A122BC" w:rsidRPr="00235099" w:rsidTr="00A122B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4500" w:type="dxa"/>
            <w:vAlign w:val="bottom"/>
          </w:tcPr>
          <w:p w:rsidR="001548F9" w:rsidRPr="00BD131B" w:rsidRDefault="001548F9">
            <w:pPr>
              <w:jc w:val="right"/>
              <w:rPr>
                <w:b/>
                <w:color w:val="000000"/>
                <w:szCs w:val="21"/>
              </w:rPr>
            </w:pPr>
            <w:r w:rsidRPr="00BD131B">
              <w:rPr>
                <w:b/>
                <w:color w:val="000000"/>
                <w:szCs w:val="21"/>
              </w:rPr>
              <w:t>4,664,072.35</w:t>
            </w:r>
          </w:p>
        </w:tc>
      </w:tr>
      <w:tr w:rsidR="00A122BC" w:rsidRPr="00235099" w:rsidTr="00A122B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14,816.46</w:t>
            </w:r>
          </w:p>
        </w:tc>
      </w:tr>
      <w:tr w:rsidR="00A122BC" w:rsidRPr="00235099" w:rsidTr="00A122B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bottom"/>
          </w:tcPr>
          <w:p w:rsidR="001548F9" w:rsidRPr="00BD131B" w:rsidRDefault="001548F9">
            <w:pPr>
              <w:jc w:val="right"/>
              <w:rPr>
                <w:color w:val="000000"/>
                <w:szCs w:val="21"/>
              </w:rPr>
            </w:pPr>
            <w:r w:rsidRPr="00BD131B">
              <w:rPr>
                <w:color w:val="000000"/>
                <w:szCs w:val="21"/>
              </w:rPr>
              <w:t>14,793.73</w:t>
            </w:r>
          </w:p>
        </w:tc>
      </w:tr>
      <w:tr w:rsidR="00A122BC" w:rsidRPr="00235099" w:rsidTr="00A122B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22.73</w:t>
            </w:r>
          </w:p>
        </w:tc>
      </w:tr>
      <w:tr w:rsidR="00A122BC" w:rsidRPr="00235099" w:rsidTr="00A122B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A122BC" w:rsidRPr="00235099" w:rsidTr="00A122B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A122BC" w:rsidRPr="00235099" w:rsidTr="00A122BC">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4500" w:type="dxa"/>
            <w:vAlign w:val="center"/>
          </w:tcPr>
          <w:p w:rsidR="002E7CF8" w:rsidRDefault="002E7CF8">
            <w:pPr>
              <w:jc w:val="right"/>
              <w:rPr>
                <w:color w:val="000000"/>
                <w:szCs w:val="21"/>
              </w:rPr>
            </w:pPr>
            <w:r>
              <w:rPr>
                <w:color w:val="000000"/>
                <w:szCs w:val="21"/>
              </w:rPr>
              <w:t>-</w:t>
            </w:r>
          </w:p>
        </w:tc>
      </w:tr>
      <w:tr w:rsidR="00A122BC" w:rsidRPr="00235099" w:rsidTr="00A122B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A122BC" w:rsidRPr="00235099" w:rsidTr="00A122B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2,658,537.27</w:t>
            </w:r>
          </w:p>
        </w:tc>
      </w:tr>
      <w:tr w:rsidR="00A122BC" w:rsidRPr="00235099" w:rsidTr="00A122B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bottom"/>
          </w:tcPr>
          <w:p w:rsidR="001548F9" w:rsidRPr="00BD131B" w:rsidRDefault="001548F9">
            <w:pPr>
              <w:jc w:val="right"/>
              <w:rPr>
                <w:color w:val="000000"/>
                <w:szCs w:val="21"/>
              </w:rPr>
            </w:pPr>
            <w:r w:rsidRPr="00BD131B">
              <w:rPr>
                <w:color w:val="000000"/>
                <w:szCs w:val="21"/>
              </w:rPr>
              <w:t>210,191.51</w:t>
            </w:r>
          </w:p>
        </w:tc>
      </w:tr>
      <w:tr w:rsidR="00A122BC" w:rsidRPr="00235099" w:rsidTr="00A122B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lastRenderedPageBreak/>
              <w:t>基金投资收益</w:t>
            </w:r>
          </w:p>
        </w:tc>
        <w:tc>
          <w:tcPr>
            <w:tcW w:w="1080" w:type="dxa"/>
            <w:vAlign w:val="center"/>
          </w:tcPr>
          <w:p w:rsidR="001548F9" w:rsidRPr="00BD131B" w:rsidRDefault="002906C9">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bottom"/>
          </w:tcPr>
          <w:p w:rsidR="001548F9" w:rsidRPr="00BD131B" w:rsidRDefault="001548F9">
            <w:pPr>
              <w:jc w:val="right"/>
              <w:rPr>
                <w:color w:val="000000"/>
                <w:szCs w:val="21"/>
              </w:rPr>
            </w:pPr>
            <w:r w:rsidRPr="00BD131B">
              <w:rPr>
                <w:color w:val="000000"/>
                <w:szCs w:val="21"/>
              </w:rPr>
              <w:t>2,409,598.40</w:t>
            </w:r>
          </w:p>
        </w:tc>
      </w:tr>
      <w:tr w:rsidR="00A122BC" w:rsidRPr="00235099" w:rsidTr="00A122B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bottom"/>
          </w:tcPr>
          <w:p w:rsidR="001548F9" w:rsidRPr="00BD131B" w:rsidRDefault="001548F9">
            <w:pPr>
              <w:jc w:val="right"/>
              <w:rPr>
                <w:color w:val="000000"/>
                <w:szCs w:val="21"/>
              </w:rPr>
            </w:pPr>
            <w:r w:rsidRPr="00BD131B">
              <w:rPr>
                <w:color w:val="000000"/>
                <w:szCs w:val="21"/>
              </w:rPr>
              <w:t>38,664.30</w:t>
            </w:r>
          </w:p>
        </w:tc>
      </w:tr>
      <w:tr w:rsidR="00A122BC" w:rsidRPr="00235099" w:rsidTr="00A122B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4500" w:type="dxa"/>
            <w:vAlign w:val="bottom"/>
          </w:tcPr>
          <w:p w:rsidR="001548F9" w:rsidRPr="00BD131B" w:rsidRDefault="001548F9">
            <w:pPr>
              <w:jc w:val="right"/>
              <w:rPr>
                <w:color w:val="000000"/>
                <w:szCs w:val="21"/>
              </w:rPr>
            </w:pPr>
            <w:r w:rsidRPr="00BD131B">
              <w:rPr>
                <w:color w:val="000000"/>
                <w:szCs w:val="21"/>
              </w:rPr>
              <w:t>-</w:t>
            </w:r>
          </w:p>
        </w:tc>
      </w:tr>
      <w:tr w:rsidR="00A122BC" w:rsidRPr="00235099" w:rsidTr="00A122BC">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450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r>
      <w:tr w:rsidR="00A122BC" w:rsidRPr="00235099" w:rsidTr="00A122B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bottom"/>
          </w:tcPr>
          <w:p w:rsidR="00C73F5C" w:rsidRPr="00BD131B" w:rsidRDefault="00C73F5C">
            <w:pPr>
              <w:jc w:val="right"/>
              <w:rPr>
                <w:color w:val="000000"/>
                <w:szCs w:val="21"/>
              </w:rPr>
            </w:pPr>
            <w:r w:rsidRPr="00BD131B">
              <w:rPr>
                <w:color w:val="000000"/>
                <w:szCs w:val="21"/>
              </w:rPr>
              <w:t>-</w:t>
            </w:r>
          </w:p>
        </w:tc>
      </w:tr>
      <w:tr w:rsidR="00A122BC" w:rsidRPr="00235099" w:rsidTr="00A122B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bottom"/>
          </w:tcPr>
          <w:p w:rsidR="00C73F5C" w:rsidRPr="00BD131B" w:rsidRDefault="00C73F5C">
            <w:pPr>
              <w:jc w:val="right"/>
              <w:rPr>
                <w:color w:val="000000"/>
                <w:szCs w:val="21"/>
              </w:rPr>
            </w:pPr>
            <w:r w:rsidRPr="00BD131B">
              <w:rPr>
                <w:color w:val="000000"/>
                <w:szCs w:val="21"/>
              </w:rPr>
              <w:t>83.06</w:t>
            </w:r>
          </w:p>
        </w:tc>
      </w:tr>
      <w:tr w:rsidR="00A122BC" w:rsidRPr="00235099" w:rsidTr="00A122B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bottom"/>
          </w:tcPr>
          <w:p w:rsidR="00C73F5C" w:rsidRPr="00BD131B" w:rsidRDefault="00C73F5C">
            <w:pPr>
              <w:jc w:val="right"/>
              <w:rPr>
                <w:color w:val="000000"/>
                <w:szCs w:val="21"/>
              </w:rPr>
            </w:pPr>
            <w:r w:rsidRPr="00BD131B">
              <w:rPr>
                <w:color w:val="000000"/>
                <w:szCs w:val="21"/>
              </w:rPr>
              <w:t>1,972,484.00</w:t>
            </w:r>
          </w:p>
        </w:tc>
      </w:tr>
      <w:tr w:rsidR="00A122BC" w:rsidRPr="00235099" w:rsidTr="00A122B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A122BC" w:rsidRPr="00235099" w:rsidTr="00A122B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bottom"/>
          </w:tcPr>
          <w:p w:rsidR="00C73F5C" w:rsidRPr="00BD131B" w:rsidRDefault="00C73F5C">
            <w:pPr>
              <w:jc w:val="right"/>
              <w:rPr>
                <w:color w:val="000000"/>
                <w:szCs w:val="21"/>
              </w:rPr>
            </w:pPr>
            <w:r w:rsidRPr="00BD131B">
              <w:rPr>
                <w:color w:val="000000"/>
                <w:szCs w:val="21"/>
              </w:rPr>
              <w:t>18,234.62</w:t>
            </w:r>
          </w:p>
        </w:tc>
      </w:tr>
      <w:tr w:rsidR="00A122BC" w:rsidRPr="00235099" w:rsidTr="00A122B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142,880.20</w:t>
            </w:r>
          </w:p>
        </w:tc>
      </w:tr>
      <w:tr w:rsidR="00A122BC" w:rsidRPr="00235099" w:rsidTr="00A122B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3,100.72</w:t>
            </w:r>
          </w:p>
        </w:tc>
      </w:tr>
      <w:tr w:rsidR="00A122BC" w:rsidRPr="00235099" w:rsidTr="00A122B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1,033.57</w:t>
            </w:r>
          </w:p>
        </w:tc>
      </w:tr>
      <w:tr w:rsidR="00A122BC" w:rsidRPr="00235099" w:rsidTr="00A122B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9,660.54</w:t>
            </w:r>
          </w:p>
        </w:tc>
      </w:tr>
      <w:tr w:rsidR="00A122BC" w:rsidRPr="00235099" w:rsidTr="00A122B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vAlign w:val="bottom"/>
          </w:tcPr>
          <w:p w:rsidR="00C73F5C" w:rsidRPr="00BD131B" w:rsidRDefault="00C73F5C">
            <w:pPr>
              <w:jc w:val="right"/>
              <w:rPr>
                <w:color w:val="000000"/>
                <w:szCs w:val="21"/>
              </w:rPr>
            </w:pPr>
            <w:r w:rsidRPr="00BD131B">
              <w:rPr>
                <w:color w:val="000000"/>
                <w:szCs w:val="21"/>
              </w:rPr>
              <w:t>44,634.92</w:t>
            </w:r>
          </w:p>
        </w:tc>
      </w:tr>
      <w:tr w:rsidR="00A122BC" w:rsidRPr="00235099" w:rsidTr="00A122B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A122BC" w:rsidRPr="00235099" w:rsidTr="00A122B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A122BC" w:rsidRPr="00235099" w:rsidTr="00A122B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4500" w:type="dxa"/>
            <w:vAlign w:val="bottom"/>
          </w:tcPr>
          <w:p w:rsidR="00004288" w:rsidRDefault="00004288">
            <w:pPr>
              <w:jc w:val="right"/>
              <w:rPr>
                <w:rFonts w:eastAsiaTheme="minorEastAsia"/>
                <w:color w:val="000000"/>
                <w:szCs w:val="21"/>
              </w:rPr>
            </w:pPr>
            <w:r>
              <w:rPr>
                <w:rFonts w:eastAsiaTheme="minorEastAsia"/>
                <w:color w:val="000000"/>
                <w:szCs w:val="21"/>
              </w:rPr>
              <w:t>2,675.33</w:t>
            </w:r>
          </w:p>
        </w:tc>
      </w:tr>
      <w:tr w:rsidR="00A122BC" w:rsidRPr="00235099" w:rsidTr="00A122B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6.4.7.20</w:t>
            </w:r>
          </w:p>
        </w:tc>
        <w:tc>
          <w:tcPr>
            <w:tcW w:w="4500" w:type="dxa"/>
            <w:vAlign w:val="bottom"/>
          </w:tcPr>
          <w:p w:rsidR="00C73F5C" w:rsidRPr="00BD131B" w:rsidRDefault="00C73F5C">
            <w:pPr>
              <w:jc w:val="right"/>
              <w:rPr>
                <w:color w:val="000000"/>
                <w:szCs w:val="21"/>
              </w:rPr>
            </w:pPr>
            <w:r w:rsidRPr="00BD131B">
              <w:rPr>
                <w:color w:val="000000"/>
                <w:szCs w:val="21"/>
              </w:rPr>
              <w:t>81,775.12</w:t>
            </w:r>
          </w:p>
        </w:tc>
      </w:tr>
      <w:tr w:rsidR="00A122BC" w:rsidRPr="00235099" w:rsidTr="00A122B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4,521,192.15</w:t>
            </w:r>
          </w:p>
        </w:tc>
      </w:tr>
      <w:tr w:rsidR="00A122BC" w:rsidRPr="00235099" w:rsidTr="00A122B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color w:val="000000"/>
                <w:szCs w:val="21"/>
              </w:rPr>
            </w:pPr>
            <w:r w:rsidRPr="00BD131B">
              <w:rPr>
                <w:color w:val="000000"/>
                <w:szCs w:val="21"/>
              </w:rPr>
              <w:t>-</w:t>
            </w:r>
          </w:p>
        </w:tc>
      </w:tr>
      <w:tr w:rsidR="00A122BC" w:rsidRPr="00235099" w:rsidTr="00A122B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4500" w:type="dxa"/>
            <w:vAlign w:val="bottom"/>
          </w:tcPr>
          <w:p w:rsidR="00C73F5C" w:rsidRPr="00BD131B" w:rsidRDefault="00C73F5C">
            <w:pPr>
              <w:jc w:val="right"/>
              <w:rPr>
                <w:b/>
                <w:color w:val="000000"/>
                <w:szCs w:val="21"/>
              </w:rPr>
            </w:pPr>
            <w:r w:rsidRPr="00BD131B">
              <w:rPr>
                <w:b/>
                <w:color w:val="000000"/>
                <w:szCs w:val="21"/>
              </w:rPr>
              <w:t>4,521,192.15</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10</w:t>
      </w:r>
      <w:r w:rsidRPr="00683042">
        <w:rPr>
          <w:kern w:val="0"/>
          <w:szCs w:val="21"/>
        </w:rPr>
        <w:t>月</w:t>
      </w:r>
      <w:r w:rsidRPr="00683042">
        <w:rPr>
          <w:kern w:val="0"/>
          <w:szCs w:val="21"/>
        </w:rPr>
        <w:t>21</w:t>
      </w:r>
      <w:r w:rsidRPr="00683042">
        <w:rPr>
          <w:kern w:val="0"/>
          <w:szCs w:val="21"/>
        </w:rPr>
        <w:t>日，截至报告期末本基金合同生效未满一年，本报告期的财务报表及报表附注均无同期对比数据。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850315"/>
      <w:r w:rsidRPr="007D44A6">
        <w:rPr>
          <w:rFonts w:ascii="宋体" w:hAnsi="宋体" w:cs="Arial"/>
          <w:color w:val="000000"/>
          <w:sz w:val="21"/>
          <w:szCs w:val="21"/>
        </w:rPr>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易方达中证800交易型开放式指数证券投资基金发起式联接基金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93,754,565.15</w:t>
            </w:r>
          </w:p>
        </w:tc>
        <w:tc>
          <w:tcPr>
            <w:tcW w:w="2149" w:type="dxa"/>
            <w:vAlign w:val="bottom"/>
          </w:tcPr>
          <w:p w:rsidR="001548F9" w:rsidRPr="00BD131B" w:rsidRDefault="001548F9">
            <w:pPr>
              <w:jc w:val="right"/>
              <w:rPr>
                <w:color w:val="000000"/>
                <w:szCs w:val="21"/>
              </w:rPr>
            </w:pPr>
            <w:r w:rsidRPr="00BD131B">
              <w:rPr>
                <w:color w:val="000000"/>
                <w:szCs w:val="21"/>
              </w:rPr>
              <w:t>4,359,438.32</w:t>
            </w:r>
          </w:p>
        </w:tc>
        <w:tc>
          <w:tcPr>
            <w:tcW w:w="2150" w:type="dxa"/>
            <w:vAlign w:val="bottom"/>
          </w:tcPr>
          <w:p w:rsidR="001548F9" w:rsidRPr="00BD131B" w:rsidRDefault="001548F9">
            <w:pPr>
              <w:jc w:val="right"/>
              <w:rPr>
                <w:color w:val="000000"/>
                <w:szCs w:val="21"/>
              </w:rPr>
            </w:pPr>
            <w:r w:rsidRPr="00BD131B">
              <w:rPr>
                <w:color w:val="000000"/>
                <w:szCs w:val="21"/>
              </w:rPr>
              <w:t>98,114,003.47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4,521,192.15</w:t>
            </w:r>
          </w:p>
        </w:tc>
        <w:tc>
          <w:tcPr>
            <w:tcW w:w="2150" w:type="dxa"/>
            <w:vAlign w:val="bottom"/>
          </w:tcPr>
          <w:p w:rsidR="001548F9" w:rsidRPr="00BD131B" w:rsidRDefault="001548F9">
            <w:pPr>
              <w:jc w:val="right"/>
              <w:rPr>
                <w:color w:val="000000"/>
                <w:szCs w:val="21"/>
              </w:rPr>
            </w:pPr>
            <w:r w:rsidRPr="00BD131B">
              <w:rPr>
                <w:color w:val="000000"/>
                <w:szCs w:val="21"/>
              </w:rPr>
              <w:t>4,521,192.15</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w:t>
            </w:r>
            <w:r w:rsidRPr="00BD131B">
              <w:rPr>
                <w:rFonts w:hAnsi="宋体"/>
                <w:color w:val="000000"/>
                <w:szCs w:val="21"/>
              </w:rPr>
              <w:lastRenderedPageBreak/>
              <w:t>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lastRenderedPageBreak/>
              <w:t>-51,028,926.59</w:t>
            </w:r>
          </w:p>
        </w:tc>
        <w:tc>
          <w:tcPr>
            <w:tcW w:w="2149" w:type="dxa"/>
            <w:vAlign w:val="bottom"/>
          </w:tcPr>
          <w:p w:rsidR="001548F9" w:rsidRPr="00BD131B" w:rsidRDefault="001548F9">
            <w:pPr>
              <w:jc w:val="right"/>
              <w:rPr>
                <w:color w:val="000000"/>
                <w:szCs w:val="21"/>
              </w:rPr>
            </w:pPr>
            <w:r w:rsidRPr="00BD131B">
              <w:rPr>
                <w:color w:val="000000"/>
                <w:szCs w:val="21"/>
              </w:rPr>
              <w:t>-2,711,362.77</w:t>
            </w:r>
          </w:p>
        </w:tc>
        <w:tc>
          <w:tcPr>
            <w:tcW w:w="2150" w:type="dxa"/>
            <w:vAlign w:val="bottom"/>
          </w:tcPr>
          <w:p w:rsidR="001548F9" w:rsidRPr="00BD131B" w:rsidRDefault="001548F9">
            <w:pPr>
              <w:jc w:val="right"/>
              <w:rPr>
                <w:color w:val="000000"/>
                <w:szCs w:val="21"/>
              </w:rPr>
            </w:pPr>
            <w:r w:rsidRPr="00BD131B">
              <w:rPr>
                <w:color w:val="000000"/>
                <w:szCs w:val="21"/>
              </w:rPr>
              <w:t>-53,740,289.36</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22,845,631.00</w:t>
            </w:r>
          </w:p>
        </w:tc>
        <w:tc>
          <w:tcPr>
            <w:tcW w:w="2149" w:type="dxa"/>
            <w:vAlign w:val="bottom"/>
          </w:tcPr>
          <w:p w:rsidR="001548F9" w:rsidRPr="00BD131B" w:rsidRDefault="001548F9">
            <w:pPr>
              <w:jc w:val="right"/>
              <w:rPr>
                <w:color w:val="000000"/>
                <w:szCs w:val="21"/>
              </w:rPr>
            </w:pPr>
            <w:r w:rsidRPr="00BD131B">
              <w:rPr>
                <w:color w:val="000000"/>
                <w:szCs w:val="21"/>
              </w:rPr>
              <w:t>1,287,248.76</w:t>
            </w:r>
          </w:p>
        </w:tc>
        <w:tc>
          <w:tcPr>
            <w:tcW w:w="2150" w:type="dxa"/>
            <w:vAlign w:val="bottom"/>
          </w:tcPr>
          <w:p w:rsidR="001548F9" w:rsidRPr="00BD131B" w:rsidRDefault="001548F9">
            <w:pPr>
              <w:jc w:val="right"/>
              <w:rPr>
                <w:color w:val="000000"/>
                <w:szCs w:val="21"/>
              </w:rPr>
            </w:pPr>
            <w:r w:rsidRPr="00BD131B">
              <w:rPr>
                <w:color w:val="000000"/>
                <w:szCs w:val="21"/>
              </w:rPr>
              <w:t>24,132,879.76</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-73,874,557.59</w:t>
            </w:r>
          </w:p>
        </w:tc>
        <w:tc>
          <w:tcPr>
            <w:tcW w:w="2149" w:type="dxa"/>
            <w:vAlign w:val="bottom"/>
          </w:tcPr>
          <w:p w:rsidR="001548F9" w:rsidRPr="00BD131B" w:rsidRDefault="001548F9">
            <w:pPr>
              <w:jc w:val="right"/>
              <w:rPr>
                <w:color w:val="000000"/>
                <w:szCs w:val="21"/>
              </w:rPr>
            </w:pPr>
            <w:r w:rsidRPr="00BD131B">
              <w:rPr>
                <w:color w:val="000000"/>
                <w:szCs w:val="21"/>
              </w:rPr>
              <w:t>-3,998,611.53</w:t>
            </w:r>
          </w:p>
        </w:tc>
        <w:tc>
          <w:tcPr>
            <w:tcW w:w="2150" w:type="dxa"/>
            <w:vAlign w:val="bottom"/>
          </w:tcPr>
          <w:p w:rsidR="001548F9" w:rsidRPr="00BD131B" w:rsidRDefault="001548F9">
            <w:pPr>
              <w:jc w:val="right"/>
              <w:rPr>
                <w:color w:val="000000"/>
                <w:szCs w:val="21"/>
              </w:rPr>
            </w:pPr>
            <w:r w:rsidRPr="00BD131B">
              <w:rPr>
                <w:color w:val="000000"/>
                <w:szCs w:val="21"/>
              </w:rPr>
              <w:t>-77,873,169.12</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42,725,638.56</w:t>
            </w:r>
          </w:p>
        </w:tc>
        <w:tc>
          <w:tcPr>
            <w:tcW w:w="2149" w:type="dxa"/>
            <w:vAlign w:val="bottom"/>
          </w:tcPr>
          <w:p w:rsidR="001548F9" w:rsidRPr="00BD131B" w:rsidRDefault="001548F9">
            <w:pPr>
              <w:jc w:val="right"/>
              <w:rPr>
                <w:color w:val="000000"/>
                <w:szCs w:val="21"/>
              </w:rPr>
            </w:pPr>
            <w:r w:rsidRPr="00BD131B">
              <w:rPr>
                <w:color w:val="000000"/>
                <w:szCs w:val="21"/>
              </w:rPr>
              <w:t>6,169,267.70</w:t>
            </w:r>
          </w:p>
        </w:tc>
        <w:tc>
          <w:tcPr>
            <w:tcW w:w="2150" w:type="dxa"/>
            <w:vAlign w:val="bottom"/>
          </w:tcPr>
          <w:p w:rsidR="001548F9" w:rsidRPr="00BD131B" w:rsidRDefault="001548F9">
            <w:pPr>
              <w:jc w:val="right"/>
              <w:rPr>
                <w:color w:val="000000"/>
                <w:szCs w:val="21"/>
              </w:rPr>
            </w:pPr>
            <w:r w:rsidRPr="00BD131B">
              <w:rPr>
                <w:color w:val="000000"/>
                <w:szCs w:val="21"/>
              </w:rPr>
              <w:t>48,894,906.26</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注：本基金合同生效日为</w:t>
      </w:r>
      <w:r w:rsidRPr="00683042">
        <w:rPr>
          <w:kern w:val="0"/>
          <w:szCs w:val="21"/>
        </w:rPr>
        <w:t>2019</w:t>
      </w:r>
      <w:r w:rsidRPr="00683042">
        <w:rPr>
          <w:kern w:val="0"/>
          <w:szCs w:val="21"/>
        </w:rPr>
        <w:t>年</w:t>
      </w:r>
      <w:r w:rsidRPr="00683042">
        <w:rPr>
          <w:kern w:val="0"/>
          <w:szCs w:val="21"/>
        </w:rPr>
        <w:t>10</w:t>
      </w:r>
      <w:r w:rsidRPr="00683042">
        <w:rPr>
          <w:kern w:val="0"/>
          <w:szCs w:val="21"/>
        </w:rPr>
        <w:t>月</w:t>
      </w:r>
      <w:r w:rsidRPr="00683042">
        <w:rPr>
          <w:kern w:val="0"/>
          <w:szCs w:val="21"/>
        </w:rPr>
        <w:t>21</w:t>
      </w:r>
      <w:r w:rsidRPr="00683042">
        <w:rPr>
          <w:kern w:val="0"/>
          <w:szCs w:val="21"/>
        </w:rPr>
        <w:t>日，截至报告期末本基金合同生效未满一年，本报告期的财务报表及报表附注均无同期对比数据。</w:t>
      </w:r>
    </w:p>
    <w:p w:rsidR="0039626A" w:rsidRPr="00235099" w:rsidRDefault="0039626A" w:rsidP="00090020">
      <w:pPr>
        <w:spacing w:line="360" w:lineRule="auto"/>
        <w:rPr>
          <w:rFonts w:ascii="宋体"/>
          <w:szCs w:val="21"/>
        </w:rPr>
      </w:pPr>
      <w:r w:rsidRPr="00235099">
        <w:rPr>
          <w:rFonts w:ascii="宋体" w:hAnsi="宋体" w:hint="eastAsia"/>
          <w:szCs w:val="21"/>
        </w:rPr>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850316"/>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易方达中证</w:t>
      </w:r>
      <w:r w:rsidRPr="00A62732">
        <w:rPr>
          <w:kern w:val="0"/>
          <w:szCs w:val="21"/>
        </w:rPr>
        <w:t>800</w:t>
      </w:r>
      <w:r w:rsidRPr="00A62732">
        <w:rPr>
          <w:kern w:val="0"/>
          <w:szCs w:val="21"/>
        </w:rPr>
        <w:t>交易型开放式指数证券投资基金发起式联接基金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[2019]1401</w:t>
      </w:r>
      <w:r w:rsidRPr="00A62732">
        <w:rPr>
          <w:kern w:val="0"/>
          <w:szCs w:val="21"/>
        </w:rPr>
        <w:t>号《关于准予易方达中证</w:t>
      </w:r>
      <w:r w:rsidRPr="00A62732">
        <w:rPr>
          <w:kern w:val="0"/>
          <w:szCs w:val="21"/>
        </w:rPr>
        <w:t>800</w:t>
      </w:r>
      <w:r w:rsidRPr="00A62732">
        <w:rPr>
          <w:kern w:val="0"/>
          <w:szCs w:val="21"/>
        </w:rPr>
        <w:t>交易型开放式指数证券投资基金发起式联接基金注册的批复》进行募集，由易方达基金管理有限公司依照《中华人民共和国证券投资基金法》和《易方达中证</w:t>
      </w:r>
      <w:r w:rsidRPr="00A62732">
        <w:rPr>
          <w:kern w:val="0"/>
          <w:szCs w:val="21"/>
        </w:rPr>
        <w:t>800</w:t>
      </w:r>
      <w:r w:rsidRPr="00A62732">
        <w:rPr>
          <w:kern w:val="0"/>
          <w:szCs w:val="21"/>
        </w:rPr>
        <w:t>交易型开放式指数证券投资基金发起式联接基金基金合同》公开募集。经向中国证监会备案，《易方达中证</w:t>
      </w:r>
      <w:r w:rsidRPr="00A62732">
        <w:rPr>
          <w:kern w:val="0"/>
          <w:szCs w:val="21"/>
        </w:rPr>
        <w:t>800</w:t>
      </w:r>
      <w:r w:rsidRPr="00A62732">
        <w:rPr>
          <w:kern w:val="0"/>
          <w:szCs w:val="21"/>
        </w:rPr>
        <w:t>交易型开放式指数证券投资基金发起式联接基金基金合同》于</w:t>
      </w:r>
      <w:r w:rsidRPr="00A62732">
        <w:rPr>
          <w:kern w:val="0"/>
          <w:szCs w:val="21"/>
        </w:rPr>
        <w:t>2019</w:t>
      </w:r>
      <w:r w:rsidRPr="00A62732">
        <w:rPr>
          <w:kern w:val="0"/>
          <w:szCs w:val="21"/>
        </w:rPr>
        <w:t>年</w:t>
      </w:r>
      <w:r w:rsidRPr="00A62732">
        <w:rPr>
          <w:kern w:val="0"/>
          <w:szCs w:val="21"/>
        </w:rPr>
        <w:t>10</w:t>
      </w:r>
      <w:r w:rsidRPr="00A62732">
        <w:rPr>
          <w:kern w:val="0"/>
          <w:szCs w:val="21"/>
        </w:rPr>
        <w:t>月</w:t>
      </w:r>
      <w:r w:rsidRPr="00A62732">
        <w:rPr>
          <w:kern w:val="0"/>
          <w:szCs w:val="21"/>
        </w:rPr>
        <w:t>21</w:t>
      </w:r>
      <w:r w:rsidRPr="00A62732">
        <w:rPr>
          <w:kern w:val="0"/>
          <w:szCs w:val="21"/>
        </w:rPr>
        <w:t>日正式生效，基金合同生效日的基金份额总额为</w:t>
      </w:r>
      <w:r w:rsidRPr="00A62732">
        <w:rPr>
          <w:kern w:val="0"/>
          <w:szCs w:val="21"/>
        </w:rPr>
        <w:t>226,118,671.86</w:t>
      </w:r>
      <w:r w:rsidRPr="00A62732">
        <w:rPr>
          <w:kern w:val="0"/>
          <w:szCs w:val="21"/>
        </w:rPr>
        <w:t>份基金份额，其中认购资金利息折合</w:t>
      </w:r>
      <w:r w:rsidRPr="00A62732">
        <w:rPr>
          <w:kern w:val="0"/>
          <w:szCs w:val="21"/>
        </w:rPr>
        <w:t>22,373.46</w:t>
      </w:r>
      <w:r w:rsidRPr="00A62732">
        <w:rPr>
          <w:kern w:val="0"/>
          <w:szCs w:val="21"/>
        </w:rPr>
        <w:t>份基金份额。本基金为契约型开放式基金，存续期限不定。本基金的基金管理人为易方达基金管理有限公司，基金托管人为中国建设银行股份有限公司。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3063D5" w:rsidRDefault="000257DB">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w:t>
      </w:r>
      <w:r>
        <w:rPr>
          <w:kern w:val="0"/>
          <w:szCs w:val="21"/>
        </w:rPr>
        <w:lastRenderedPageBreak/>
        <w:t>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本财务报表以本基金持续经营为基础列报。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3063D5" w:rsidRDefault="000257DB">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）印花税</w:t>
      </w:r>
    </w:p>
    <w:p w:rsidR="003063D5" w:rsidRDefault="000257DB">
      <w:pPr>
        <w:tabs>
          <w:tab w:val="left" w:pos="426"/>
        </w:tabs>
        <w:spacing w:line="360" w:lineRule="auto"/>
        <w:ind w:firstLineChars="200" w:firstLine="420"/>
        <w:jc w:val="left"/>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3063D5" w:rsidRDefault="000257DB">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）增值税、城建税、教育费附加及地方教育费附加</w:t>
      </w:r>
    </w:p>
    <w:p w:rsidR="003063D5" w:rsidRDefault="000257DB">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3063D5" w:rsidRDefault="000257DB">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3063D5" w:rsidRDefault="000257DB">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3063D5" w:rsidRDefault="000257DB">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3063D5" w:rsidRDefault="000257DB">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w:t>
      </w:r>
      <w:r>
        <w:rPr>
          <w:kern w:val="0"/>
          <w:szCs w:val="21"/>
        </w:rPr>
        <w:lastRenderedPageBreak/>
        <w:t>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3063D5" w:rsidRDefault="000257DB">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3063D5" w:rsidRDefault="000257DB">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3063D5" w:rsidRDefault="000257DB">
      <w:pPr>
        <w:tabs>
          <w:tab w:val="left" w:pos="426"/>
        </w:tabs>
        <w:spacing w:line="360" w:lineRule="auto"/>
        <w:ind w:firstLineChars="200" w:firstLine="420"/>
        <w:jc w:val="left"/>
        <w:rPr>
          <w:kern w:val="0"/>
          <w:szCs w:val="21"/>
        </w:rPr>
      </w:pPr>
      <w:r>
        <w:rPr>
          <w:kern w:val="0"/>
          <w:szCs w:val="21"/>
        </w:rPr>
        <w:t>（</w:t>
      </w:r>
      <w:r>
        <w:rPr>
          <w:kern w:val="0"/>
          <w:szCs w:val="21"/>
        </w:rPr>
        <w:t>3</w:t>
      </w:r>
      <w:r>
        <w:rPr>
          <w:kern w:val="0"/>
          <w:szCs w:val="21"/>
        </w:rPr>
        <w:t>）企业所得税</w:t>
      </w:r>
    </w:p>
    <w:p w:rsidR="003063D5" w:rsidRDefault="000257DB">
      <w:pPr>
        <w:tabs>
          <w:tab w:val="left" w:pos="426"/>
        </w:tabs>
        <w:spacing w:line="360" w:lineRule="auto"/>
        <w:ind w:firstLineChars="200" w:firstLine="420"/>
        <w:jc w:val="left"/>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3063D5" w:rsidRDefault="000257DB">
      <w:pPr>
        <w:tabs>
          <w:tab w:val="left" w:pos="426"/>
        </w:tabs>
        <w:spacing w:line="360" w:lineRule="auto"/>
        <w:ind w:firstLineChars="200" w:firstLine="420"/>
        <w:jc w:val="left"/>
        <w:rPr>
          <w:kern w:val="0"/>
          <w:szCs w:val="21"/>
        </w:rPr>
      </w:pPr>
      <w:r>
        <w:rPr>
          <w:kern w:val="0"/>
          <w:szCs w:val="21"/>
        </w:rPr>
        <w:t>（</w:t>
      </w:r>
      <w:r>
        <w:rPr>
          <w:kern w:val="0"/>
          <w:szCs w:val="21"/>
        </w:rPr>
        <w:t>4</w:t>
      </w:r>
      <w:r>
        <w:rPr>
          <w:kern w:val="0"/>
          <w:szCs w:val="21"/>
        </w:rPr>
        <w:t>）个人所得税</w:t>
      </w:r>
    </w:p>
    <w:p w:rsidR="003063D5" w:rsidRDefault="000257DB">
      <w:pPr>
        <w:tabs>
          <w:tab w:val="left" w:pos="426"/>
        </w:tabs>
        <w:spacing w:line="360" w:lineRule="auto"/>
        <w:ind w:firstLineChars="200" w:firstLine="420"/>
        <w:jc w:val="left"/>
        <w:rPr>
          <w:kern w:val="0"/>
          <w:szCs w:val="21"/>
        </w:rPr>
      </w:pPr>
      <w:r>
        <w:rPr>
          <w:kern w:val="0"/>
          <w:szCs w:val="21"/>
        </w:rPr>
        <w:t>个人所得税税率为</w:t>
      </w:r>
      <w:r>
        <w:rPr>
          <w:kern w:val="0"/>
          <w:szCs w:val="21"/>
        </w:rPr>
        <w:t>20%</w:t>
      </w:r>
      <w:r>
        <w:rPr>
          <w:kern w:val="0"/>
          <w:szCs w:val="21"/>
        </w:rPr>
        <w:t>。</w:t>
      </w:r>
    </w:p>
    <w:p w:rsidR="003063D5" w:rsidRDefault="000257DB">
      <w:pPr>
        <w:tabs>
          <w:tab w:val="left" w:pos="426"/>
        </w:tabs>
        <w:spacing w:line="360" w:lineRule="auto"/>
        <w:ind w:firstLineChars="200" w:firstLine="420"/>
        <w:jc w:val="left"/>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暂免征收储蓄存款利息所得个人所得税。</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lastRenderedPageBreak/>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2,612,691.88</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2,612,691.88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40" w:type="dxa"/>
            <w:vAlign w:val="center"/>
          </w:tcPr>
          <w:p w:rsidR="001548F9" w:rsidRPr="00325F8A" w:rsidRDefault="001548F9" w:rsidP="00CB39C2">
            <w:pPr>
              <w:jc w:val="right"/>
              <w:rPr>
                <w:color w:val="000000"/>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40,000,494.14</w:t>
            </w:r>
          </w:p>
        </w:tc>
        <w:tc>
          <w:tcPr>
            <w:tcW w:w="2339" w:type="dxa"/>
            <w:vAlign w:val="bottom"/>
          </w:tcPr>
          <w:p w:rsidR="001548F9" w:rsidRPr="00325F8A" w:rsidRDefault="001548F9" w:rsidP="00CB39C2">
            <w:pPr>
              <w:jc w:val="right"/>
              <w:rPr>
                <w:szCs w:val="21"/>
              </w:rPr>
            </w:pPr>
            <w:r w:rsidRPr="00325F8A">
              <w:rPr>
                <w:szCs w:val="21"/>
              </w:rPr>
              <w:t>46,325,214.42</w:t>
            </w:r>
          </w:p>
        </w:tc>
        <w:tc>
          <w:tcPr>
            <w:tcW w:w="2340" w:type="dxa"/>
            <w:vAlign w:val="bottom"/>
          </w:tcPr>
          <w:p w:rsidR="001548F9" w:rsidRPr="00325F8A" w:rsidRDefault="001548F9" w:rsidP="00CB39C2">
            <w:pPr>
              <w:jc w:val="right"/>
              <w:rPr>
                <w:szCs w:val="21"/>
              </w:rPr>
            </w:pPr>
            <w:r w:rsidRPr="00325F8A">
              <w:rPr>
                <w:szCs w:val="21"/>
              </w:rPr>
              <w:t>6,324,720.28</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40,000,494.14</w:t>
            </w:r>
          </w:p>
        </w:tc>
        <w:tc>
          <w:tcPr>
            <w:tcW w:w="2339" w:type="dxa"/>
            <w:vAlign w:val="bottom"/>
          </w:tcPr>
          <w:p w:rsidR="001548F9" w:rsidRPr="00325F8A" w:rsidRDefault="001548F9" w:rsidP="00CB39C2">
            <w:pPr>
              <w:jc w:val="right"/>
              <w:rPr>
                <w:szCs w:val="21"/>
              </w:rPr>
            </w:pPr>
            <w:r w:rsidRPr="00325F8A">
              <w:rPr>
                <w:szCs w:val="21"/>
              </w:rPr>
              <w:t>46,325,214.42</w:t>
            </w:r>
          </w:p>
        </w:tc>
        <w:tc>
          <w:tcPr>
            <w:tcW w:w="2340" w:type="dxa"/>
            <w:vAlign w:val="bottom"/>
          </w:tcPr>
          <w:p w:rsidR="001548F9" w:rsidRPr="00325F8A" w:rsidRDefault="001548F9" w:rsidP="00CB39C2">
            <w:pPr>
              <w:jc w:val="right"/>
              <w:rPr>
                <w:szCs w:val="21"/>
              </w:rPr>
            </w:pPr>
            <w:r w:rsidRPr="00325F8A">
              <w:rPr>
                <w:szCs w:val="21"/>
              </w:rPr>
              <w:t>6,324,720.28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t>应收活期存款利息</w:t>
            </w:r>
          </w:p>
        </w:tc>
        <w:tc>
          <w:tcPr>
            <w:tcW w:w="5530" w:type="dxa"/>
            <w:vAlign w:val="center"/>
            <w:hideMark/>
          </w:tcPr>
          <w:p w:rsidR="00646EC5" w:rsidRDefault="00646EC5">
            <w:pPr>
              <w:jc w:val="right"/>
              <w:rPr>
                <w:szCs w:val="21"/>
              </w:rPr>
            </w:pPr>
            <w:r>
              <w:rPr>
                <w:szCs w:val="21"/>
              </w:rPr>
              <w:t>489.05</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w:t>
            </w:r>
          </w:p>
        </w:tc>
      </w:tr>
      <w:tr w:rsidR="00646EC5" w:rsidTr="00F91B0A">
        <w:trPr>
          <w:trHeight w:val="269"/>
        </w:trPr>
        <w:tc>
          <w:tcPr>
            <w:tcW w:w="3703" w:type="dxa"/>
            <w:vAlign w:val="center"/>
            <w:hideMark/>
          </w:tcPr>
          <w:p w:rsidR="00646EC5" w:rsidRDefault="00646EC5">
            <w:pPr>
              <w:rPr>
                <w:szCs w:val="21"/>
              </w:rPr>
            </w:pPr>
            <w:r>
              <w:rPr>
                <w:rFonts w:hint="eastAsia"/>
                <w:szCs w:val="21"/>
              </w:rPr>
              <w:lastRenderedPageBreak/>
              <w:t>应收债券利息</w:t>
            </w:r>
          </w:p>
        </w:tc>
        <w:tc>
          <w:tcPr>
            <w:tcW w:w="5530" w:type="dxa"/>
            <w:vAlign w:val="center"/>
            <w:hideMark/>
          </w:tcPr>
          <w:p w:rsidR="00646EC5" w:rsidRDefault="00646EC5">
            <w:pPr>
              <w:jc w:val="right"/>
              <w:rPr>
                <w:szCs w:val="21"/>
              </w:rPr>
            </w:pPr>
            <w:r>
              <w:rPr>
                <w:szCs w:val="21"/>
              </w:rPr>
              <w:t>-</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5.85</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494.90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4,445.66</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4,445.66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0.13</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3063D5">
        <w:tc>
          <w:tcPr>
            <w:tcW w:w="3701" w:type="dxa"/>
            <w:vAlign w:val="center"/>
          </w:tcPr>
          <w:p w:rsidR="003063D5" w:rsidRDefault="000257DB">
            <w:pPr>
              <w:jc w:val="left"/>
            </w:pPr>
            <w:r>
              <w:rPr>
                <w:szCs w:val="21"/>
              </w:rPr>
              <w:t>预提费用</w:t>
            </w:r>
          </w:p>
        </w:tc>
        <w:tc>
          <w:tcPr>
            <w:tcW w:w="5528" w:type="dxa"/>
            <w:vAlign w:val="center"/>
          </w:tcPr>
          <w:p w:rsidR="003063D5" w:rsidRDefault="000257DB">
            <w:pPr>
              <w:jc w:val="right"/>
            </w:pPr>
            <w:r>
              <w:rPr>
                <w:szCs w:val="21"/>
              </w:rPr>
              <w:t>79,563.12</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79,563.25</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易方达中证800ETF联接发起式A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70,194,576.49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70,194,576.49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6,301,192.09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6,301,192.09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-46,051,851.15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-46,051,851.15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30,443,917.43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30,443,917.43</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易方达中证800ETF联接发起式C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lastRenderedPageBreak/>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23,559,988.66</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23,559,988.66</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16,544,438.91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16,544,438.91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-27,822,706.44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-27,822,706.44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12,281,721.13</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12,281,721.13</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易方达中证800ETF联接发起式A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724,349.90</w:t>
            </w:r>
          </w:p>
        </w:tc>
        <w:tc>
          <w:tcPr>
            <w:tcW w:w="2236" w:type="dxa"/>
            <w:vAlign w:val="center"/>
          </w:tcPr>
          <w:p w:rsidR="001548F9" w:rsidRPr="00325F8A" w:rsidRDefault="001548F9" w:rsidP="00DD33BB">
            <w:pPr>
              <w:jc w:val="right"/>
              <w:rPr>
                <w:szCs w:val="21"/>
              </w:rPr>
            </w:pPr>
            <w:r w:rsidRPr="00325F8A">
              <w:rPr>
                <w:szCs w:val="21"/>
              </w:rPr>
              <w:t>2,543,982.92</w:t>
            </w:r>
          </w:p>
        </w:tc>
        <w:tc>
          <w:tcPr>
            <w:tcW w:w="2237" w:type="dxa"/>
            <w:vAlign w:val="center"/>
          </w:tcPr>
          <w:p w:rsidR="001548F9" w:rsidRPr="00325F8A" w:rsidRDefault="001548F9" w:rsidP="00DD33BB">
            <w:pPr>
              <w:jc w:val="right"/>
              <w:rPr>
                <w:szCs w:val="21"/>
              </w:rPr>
            </w:pPr>
            <w:r w:rsidRPr="00325F8A">
              <w:rPr>
                <w:szCs w:val="21"/>
              </w:rPr>
              <w:t>3,268,332.82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1,835,823.52</w:t>
            </w:r>
          </w:p>
        </w:tc>
        <w:tc>
          <w:tcPr>
            <w:tcW w:w="2236" w:type="dxa"/>
            <w:vAlign w:val="center"/>
          </w:tcPr>
          <w:p w:rsidR="001548F9" w:rsidRPr="00325F8A" w:rsidRDefault="001548F9" w:rsidP="00DD33BB">
            <w:pPr>
              <w:jc w:val="right"/>
              <w:rPr>
                <w:szCs w:val="21"/>
              </w:rPr>
            </w:pPr>
            <w:r w:rsidRPr="00325F8A">
              <w:rPr>
                <w:szCs w:val="21"/>
              </w:rPr>
              <w:t>1,501,178.66</w:t>
            </w:r>
          </w:p>
        </w:tc>
        <w:tc>
          <w:tcPr>
            <w:tcW w:w="2237" w:type="dxa"/>
            <w:vAlign w:val="center"/>
          </w:tcPr>
          <w:p w:rsidR="001548F9" w:rsidRPr="00325F8A" w:rsidRDefault="001548F9" w:rsidP="00DD33BB">
            <w:pPr>
              <w:jc w:val="right"/>
              <w:rPr>
                <w:szCs w:val="21"/>
              </w:rPr>
            </w:pPr>
            <w:r w:rsidRPr="00325F8A">
              <w:rPr>
                <w:szCs w:val="21"/>
              </w:rPr>
              <w:t>3,337,002.18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-1,010,500.81</w:t>
            </w:r>
          </w:p>
        </w:tc>
        <w:tc>
          <w:tcPr>
            <w:tcW w:w="2236" w:type="dxa"/>
            <w:vAlign w:val="center"/>
          </w:tcPr>
          <w:p w:rsidR="001548F9" w:rsidRPr="00325F8A" w:rsidRDefault="001548F9" w:rsidP="00DD33BB">
            <w:pPr>
              <w:jc w:val="right"/>
              <w:rPr>
                <w:szCs w:val="21"/>
              </w:rPr>
            </w:pPr>
            <w:r w:rsidRPr="00325F8A">
              <w:rPr>
                <w:szCs w:val="21"/>
              </w:rPr>
              <w:t>-1,191,570.48</w:t>
            </w:r>
          </w:p>
        </w:tc>
        <w:tc>
          <w:tcPr>
            <w:tcW w:w="2237" w:type="dxa"/>
            <w:vAlign w:val="center"/>
          </w:tcPr>
          <w:p w:rsidR="001548F9" w:rsidRPr="00325F8A" w:rsidRDefault="001548F9" w:rsidP="00DD33BB">
            <w:pPr>
              <w:jc w:val="right"/>
              <w:rPr>
                <w:szCs w:val="21"/>
              </w:rPr>
            </w:pPr>
            <w:r w:rsidRPr="00325F8A">
              <w:rPr>
                <w:szCs w:val="21"/>
              </w:rPr>
              <w:t>-2,202,071.29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180,460.77</w:t>
            </w:r>
          </w:p>
        </w:tc>
        <w:tc>
          <w:tcPr>
            <w:tcW w:w="2236" w:type="dxa"/>
            <w:vAlign w:val="center"/>
          </w:tcPr>
          <w:p w:rsidR="001548F9" w:rsidRPr="00325F8A" w:rsidRDefault="001548F9" w:rsidP="00DD33BB">
            <w:pPr>
              <w:jc w:val="right"/>
              <w:rPr>
                <w:szCs w:val="21"/>
              </w:rPr>
            </w:pPr>
            <w:r w:rsidRPr="00325F8A">
              <w:rPr>
                <w:szCs w:val="21"/>
              </w:rPr>
              <w:t>81,915.56</w:t>
            </w:r>
          </w:p>
        </w:tc>
        <w:tc>
          <w:tcPr>
            <w:tcW w:w="2237" w:type="dxa"/>
            <w:vAlign w:val="center"/>
          </w:tcPr>
          <w:p w:rsidR="001548F9" w:rsidRPr="00325F8A" w:rsidRDefault="001548F9" w:rsidP="00DD33BB">
            <w:pPr>
              <w:jc w:val="right"/>
              <w:rPr>
                <w:szCs w:val="21"/>
              </w:rPr>
            </w:pPr>
            <w:r w:rsidRPr="00325F8A">
              <w:rPr>
                <w:szCs w:val="21"/>
              </w:rPr>
              <w:t>262,376.33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-1,190,961.58</w:t>
            </w:r>
          </w:p>
        </w:tc>
        <w:tc>
          <w:tcPr>
            <w:tcW w:w="2236" w:type="dxa"/>
            <w:vAlign w:val="center"/>
          </w:tcPr>
          <w:p w:rsidR="001548F9" w:rsidRPr="00325F8A" w:rsidRDefault="001548F9" w:rsidP="00DD33BB">
            <w:pPr>
              <w:jc w:val="right"/>
              <w:rPr>
                <w:szCs w:val="21"/>
              </w:rPr>
            </w:pPr>
            <w:r w:rsidRPr="00325F8A">
              <w:rPr>
                <w:szCs w:val="21"/>
              </w:rPr>
              <w:t>-1,273,486.04</w:t>
            </w:r>
          </w:p>
        </w:tc>
        <w:tc>
          <w:tcPr>
            <w:tcW w:w="2237" w:type="dxa"/>
            <w:vAlign w:val="center"/>
          </w:tcPr>
          <w:p w:rsidR="001548F9" w:rsidRPr="00325F8A" w:rsidRDefault="001548F9" w:rsidP="00DD33BB">
            <w:pPr>
              <w:jc w:val="right"/>
              <w:rPr>
                <w:szCs w:val="21"/>
              </w:rPr>
            </w:pPr>
            <w:r w:rsidRPr="00325F8A">
              <w:rPr>
                <w:szCs w:val="21"/>
              </w:rPr>
              <w:t>-2,464,447.62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1,549,672.61</w:t>
            </w:r>
          </w:p>
        </w:tc>
        <w:tc>
          <w:tcPr>
            <w:tcW w:w="2236" w:type="dxa"/>
            <w:vAlign w:val="center"/>
          </w:tcPr>
          <w:p w:rsidR="001548F9" w:rsidRPr="00325F8A" w:rsidRDefault="001548F9" w:rsidP="00DD33BB">
            <w:pPr>
              <w:jc w:val="right"/>
              <w:rPr>
                <w:szCs w:val="21"/>
              </w:rPr>
            </w:pPr>
            <w:r w:rsidRPr="00325F8A">
              <w:rPr>
                <w:szCs w:val="21"/>
              </w:rPr>
              <w:t>2,853,591.10</w:t>
            </w:r>
          </w:p>
        </w:tc>
        <w:tc>
          <w:tcPr>
            <w:tcW w:w="2237" w:type="dxa"/>
            <w:vAlign w:val="center"/>
          </w:tcPr>
          <w:p w:rsidR="001548F9" w:rsidRPr="00325F8A" w:rsidRDefault="001548F9" w:rsidP="00DD33BB">
            <w:pPr>
              <w:jc w:val="right"/>
              <w:rPr>
                <w:szCs w:val="21"/>
              </w:rPr>
            </w:pPr>
            <w:r w:rsidRPr="00325F8A">
              <w:rPr>
                <w:szCs w:val="21"/>
              </w:rPr>
              <w:t>4,403,263.71</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易方达中证800ETF联接发起式C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237,442.01</w:t>
            </w:r>
          </w:p>
        </w:tc>
        <w:tc>
          <w:tcPr>
            <w:tcW w:w="2236" w:type="dxa"/>
            <w:vAlign w:val="center"/>
          </w:tcPr>
          <w:p w:rsidR="001548F9" w:rsidRPr="00325F8A" w:rsidRDefault="001548F9" w:rsidP="00DD33BB">
            <w:pPr>
              <w:jc w:val="right"/>
              <w:rPr>
                <w:szCs w:val="21"/>
              </w:rPr>
            </w:pPr>
            <w:r w:rsidRPr="00325F8A">
              <w:rPr>
                <w:szCs w:val="21"/>
              </w:rPr>
              <w:t>853,663.49</w:t>
            </w:r>
          </w:p>
        </w:tc>
        <w:tc>
          <w:tcPr>
            <w:tcW w:w="2237" w:type="dxa"/>
            <w:vAlign w:val="center"/>
          </w:tcPr>
          <w:p w:rsidR="001548F9" w:rsidRPr="00325F8A" w:rsidRDefault="001548F9" w:rsidP="00DD33BB">
            <w:pPr>
              <w:jc w:val="right"/>
              <w:rPr>
                <w:szCs w:val="21"/>
              </w:rPr>
            </w:pPr>
            <w:r w:rsidRPr="00325F8A">
              <w:rPr>
                <w:szCs w:val="21"/>
              </w:rPr>
              <w:t>1,091,105.50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712,884.63</w:t>
            </w:r>
          </w:p>
        </w:tc>
        <w:tc>
          <w:tcPr>
            <w:tcW w:w="2236" w:type="dxa"/>
            <w:vAlign w:val="center"/>
          </w:tcPr>
          <w:p w:rsidR="001548F9" w:rsidRPr="00325F8A" w:rsidRDefault="001548F9" w:rsidP="00DD33BB">
            <w:pPr>
              <w:jc w:val="right"/>
              <w:rPr>
                <w:szCs w:val="21"/>
              </w:rPr>
            </w:pPr>
            <w:r w:rsidRPr="00325F8A">
              <w:rPr>
                <w:szCs w:val="21"/>
              </w:rPr>
              <w:t>471,305.34</w:t>
            </w:r>
          </w:p>
        </w:tc>
        <w:tc>
          <w:tcPr>
            <w:tcW w:w="2237" w:type="dxa"/>
            <w:vAlign w:val="center"/>
          </w:tcPr>
          <w:p w:rsidR="001548F9" w:rsidRPr="00325F8A" w:rsidRDefault="001548F9" w:rsidP="00DD33BB">
            <w:pPr>
              <w:jc w:val="right"/>
              <w:rPr>
                <w:szCs w:val="21"/>
              </w:rPr>
            </w:pPr>
            <w:r w:rsidRPr="00325F8A">
              <w:rPr>
                <w:szCs w:val="21"/>
              </w:rPr>
              <w:t>1,184,189.97</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-334,782.22</w:t>
            </w:r>
          </w:p>
        </w:tc>
        <w:tc>
          <w:tcPr>
            <w:tcW w:w="2236" w:type="dxa"/>
            <w:vAlign w:val="center"/>
          </w:tcPr>
          <w:p w:rsidR="001548F9" w:rsidRPr="00325F8A" w:rsidRDefault="001548F9" w:rsidP="00DD33BB">
            <w:pPr>
              <w:jc w:val="right"/>
              <w:rPr>
                <w:szCs w:val="21"/>
              </w:rPr>
            </w:pPr>
            <w:r w:rsidRPr="00325F8A">
              <w:rPr>
                <w:szCs w:val="21"/>
              </w:rPr>
              <w:t>-174,509.26</w:t>
            </w:r>
          </w:p>
        </w:tc>
        <w:tc>
          <w:tcPr>
            <w:tcW w:w="2237" w:type="dxa"/>
            <w:vAlign w:val="center"/>
          </w:tcPr>
          <w:p w:rsidR="001548F9" w:rsidRPr="00325F8A" w:rsidRDefault="001548F9" w:rsidP="00DD33BB">
            <w:pPr>
              <w:jc w:val="right"/>
              <w:rPr>
                <w:szCs w:val="21"/>
              </w:rPr>
            </w:pPr>
            <w:r w:rsidRPr="00325F8A">
              <w:rPr>
                <w:szCs w:val="21"/>
              </w:rPr>
              <w:t>-509,291.48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440,193.23</w:t>
            </w:r>
          </w:p>
        </w:tc>
        <w:tc>
          <w:tcPr>
            <w:tcW w:w="2236" w:type="dxa"/>
            <w:vAlign w:val="center"/>
          </w:tcPr>
          <w:p w:rsidR="001548F9" w:rsidRPr="00325F8A" w:rsidRDefault="001548F9" w:rsidP="00DD33BB">
            <w:pPr>
              <w:jc w:val="right"/>
              <w:rPr>
                <w:szCs w:val="21"/>
              </w:rPr>
            </w:pPr>
            <w:r w:rsidRPr="00325F8A">
              <w:rPr>
                <w:szCs w:val="21"/>
              </w:rPr>
              <w:t>584,679.20</w:t>
            </w:r>
          </w:p>
        </w:tc>
        <w:tc>
          <w:tcPr>
            <w:tcW w:w="2237" w:type="dxa"/>
            <w:vAlign w:val="center"/>
          </w:tcPr>
          <w:p w:rsidR="001548F9" w:rsidRPr="00325F8A" w:rsidRDefault="001548F9" w:rsidP="00DD33BB">
            <w:pPr>
              <w:jc w:val="right"/>
              <w:rPr>
                <w:szCs w:val="21"/>
              </w:rPr>
            </w:pPr>
            <w:r w:rsidRPr="00325F8A">
              <w:rPr>
                <w:szCs w:val="21"/>
              </w:rPr>
              <w:t>1,024,872.43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-774,975.45</w:t>
            </w:r>
          </w:p>
        </w:tc>
        <w:tc>
          <w:tcPr>
            <w:tcW w:w="2236" w:type="dxa"/>
            <w:vAlign w:val="center"/>
          </w:tcPr>
          <w:p w:rsidR="001548F9" w:rsidRPr="00325F8A" w:rsidRDefault="001548F9" w:rsidP="00DD33BB">
            <w:pPr>
              <w:jc w:val="right"/>
              <w:rPr>
                <w:szCs w:val="21"/>
              </w:rPr>
            </w:pPr>
            <w:r w:rsidRPr="00325F8A">
              <w:rPr>
                <w:szCs w:val="21"/>
              </w:rPr>
              <w:t>-759,188.46</w:t>
            </w:r>
          </w:p>
        </w:tc>
        <w:tc>
          <w:tcPr>
            <w:tcW w:w="2237" w:type="dxa"/>
            <w:vAlign w:val="center"/>
          </w:tcPr>
          <w:p w:rsidR="001548F9" w:rsidRPr="00325F8A" w:rsidRDefault="001548F9" w:rsidP="00DD33BB">
            <w:pPr>
              <w:jc w:val="right"/>
              <w:rPr>
                <w:szCs w:val="21"/>
              </w:rPr>
            </w:pPr>
            <w:r w:rsidRPr="00325F8A">
              <w:rPr>
                <w:szCs w:val="21"/>
              </w:rPr>
              <w:t>-1,534,163.91</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615,544.42</w:t>
            </w:r>
          </w:p>
        </w:tc>
        <w:tc>
          <w:tcPr>
            <w:tcW w:w="2236" w:type="dxa"/>
            <w:vAlign w:val="center"/>
          </w:tcPr>
          <w:p w:rsidR="001548F9" w:rsidRPr="00325F8A" w:rsidRDefault="001548F9" w:rsidP="00DD33BB">
            <w:pPr>
              <w:jc w:val="right"/>
              <w:rPr>
                <w:szCs w:val="21"/>
              </w:rPr>
            </w:pPr>
            <w:r w:rsidRPr="00325F8A">
              <w:rPr>
                <w:szCs w:val="21"/>
              </w:rPr>
              <w:t>1,150,459.57</w:t>
            </w:r>
          </w:p>
        </w:tc>
        <w:tc>
          <w:tcPr>
            <w:tcW w:w="2237" w:type="dxa"/>
            <w:vAlign w:val="center"/>
          </w:tcPr>
          <w:p w:rsidR="001548F9" w:rsidRPr="00325F8A" w:rsidRDefault="001548F9" w:rsidP="00DD33BB">
            <w:pPr>
              <w:jc w:val="right"/>
              <w:rPr>
                <w:szCs w:val="21"/>
              </w:rPr>
            </w:pPr>
            <w:r w:rsidRPr="00325F8A">
              <w:rPr>
                <w:szCs w:val="21"/>
              </w:rPr>
              <w:t>1,766,003.99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14,363.14</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lastRenderedPageBreak/>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161.16</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269.43</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14,793.73</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21,809,770.93</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21,599,579.42</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210,191.51</w:t>
            </w:r>
          </w:p>
        </w:tc>
      </w:tr>
    </w:tbl>
    <w:p w:rsidR="001548F9" w:rsidRPr="00235099" w:rsidRDefault="00223244" w:rsidP="004C6FB4">
      <w:pPr>
        <w:spacing w:line="360" w:lineRule="auto"/>
        <w:ind w:firstLineChars="196" w:firstLine="413"/>
        <w:rPr>
          <w:rFonts w:ascii="宋体"/>
          <w:b/>
          <w:color w:val="000000"/>
          <w:szCs w:val="21"/>
        </w:rPr>
      </w:pPr>
      <w:r w:rsidRPr="00235099">
        <w:rPr>
          <w:rFonts w:ascii="宋体" w:hAnsi="宋体"/>
          <w:b/>
          <w:bCs/>
          <w:color w:val="000000"/>
          <w:kern w:val="0"/>
          <w:szCs w:val="21"/>
        </w:rPr>
        <w:t>6.4.7.13</w:t>
      </w:r>
      <w:r w:rsidR="001548F9" w:rsidRPr="00235099">
        <w:rPr>
          <w:rFonts w:ascii="宋体" w:hAnsi="宋体" w:hint="eastAsia"/>
          <w:b/>
          <w:color w:val="000000"/>
          <w:szCs w:val="21"/>
        </w:rPr>
        <w:t>基金投资收益</w:t>
      </w:r>
    </w:p>
    <w:p w:rsidR="001548F9" w:rsidRPr="00235099" w:rsidRDefault="001548F9" w:rsidP="008971E9">
      <w:pPr>
        <w:jc w:val="right"/>
        <w:rPr>
          <w:rFonts w:ascii="宋体"/>
          <w:color w:val="000000"/>
          <w:szCs w:val="21"/>
        </w:rPr>
      </w:pPr>
      <w:r w:rsidRPr="00235099">
        <w:rPr>
          <w:rFonts w:ascii="宋体" w:hAnsi="宋体" w:hint="eastAsia"/>
          <w:color w:val="000000"/>
          <w:szCs w:val="21"/>
        </w:rPr>
        <w:t>单位：人民币元</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1548F9" w:rsidRPr="00235099" w:rsidTr="00A06E70">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533" w:type="dxa"/>
            <w:vAlign w:val="center"/>
          </w:tcPr>
          <w:p w:rsidR="001548F9" w:rsidRPr="00325F8A" w:rsidRDefault="001548F9" w:rsidP="00A06E70">
            <w:pPr>
              <w:jc w:val="center"/>
              <w:rPr>
                <w:color w:val="000000"/>
                <w:szCs w:val="21"/>
              </w:rPr>
            </w:pPr>
            <w:r w:rsidRPr="00325F8A">
              <w:rPr>
                <w:rFonts w:hAnsi="宋体"/>
                <w:color w:val="000000"/>
                <w:szCs w:val="21"/>
              </w:rPr>
              <w:t>本期</w:t>
            </w:r>
          </w:p>
          <w:p w:rsidR="001548F9" w:rsidRPr="00325F8A" w:rsidRDefault="001548F9" w:rsidP="00A06E70">
            <w:pPr>
              <w:jc w:val="center"/>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卖出</w:t>
            </w:r>
            <w:r w:rsidRPr="00325F8A">
              <w:rPr>
                <w:color w:val="000000"/>
                <w:szCs w:val="21"/>
              </w:rPr>
              <w:t>/</w:t>
            </w:r>
            <w:r w:rsidRPr="00325F8A">
              <w:rPr>
                <w:rFonts w:hAnsi="宋体"/>
                <w:color w:val="000000"/>
                <w:szCs w:val="21"/>
              </w:rPr>
              <w:t>赎回基金成交总额</w:t>
            </w:r>
          </w:p>
        </w:tc>
        <w:tc>
          <w:tcPr>
            <w:tcW w:w="5533" w:type="dxa"/>
            <w:vAlign w:val="bottom"/>
          </w:tcPr>
          <w:p w:rsidR="001548F9" w:rsidRPr="00325F8A" w:rsidRDefault="001548F9" w:rsidP="0070173B">
            <w:pPr>
              <w:jc w:val="right"/>
              <w:rPr>
                <w:szCs w:val="21"/>
              </w:rPr>
            </w:pPr>
            <w:r w:rsidRPr="00325F8A">
              <w:rPr>
                <w:szCs w:val="21"/>
              </w:rPr>
              <w:t>48,216,938.77</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减：卖出</w:t>
            </w:r>
            <w:r w:rsidRPr="00325F8A">
              <w:rPr>
                <w:color w:val="000000"/>
                <w:szCs w:val="21"/>
              </w:rPr>
              <w:t>/</w:t>
            </w:r>
            <w:r w:rsidRPr="00325F8A">
              <w:rPr>
                <w:rFonts w:hAnsi="宋体"/>
                <w:color w:val="000000"/>
                <w:szCs w:val="21"/>
              </w:rPr>
              <w:t>赎回基金成本总额</w:t>
            </w:r>
          </w:p>
        </w:tc>
        <w:tc>
          <w:tcPr>
            <w:tcW w:w="5533" w:type="dxa"/>
            <w:vAlign w:val="bottom"/>
          </w:tcPr>
          <w:p w:rsidR="001548F9" w:rsidRPr="00325F8A" w:rsidRDefault="001548F9" w:rsidP="0070173B">
            <w:pPr>
              <w:jc w:val="right"/>
              <w:rPr>
                <w:szCs w:val="21"/>
              </w:rPr>
            </w:pPr>
            <w:r w:rsidRPr="00325F8A">
              <w:rPr>
                <w:szCs w:val="21"/>
              </w:rPr>
              <w:t>45,807,340.37</w:t>
            </w:r>
          </w:p>
        </w:tc>
      </w:tr>
      <w:tr w:rsidR="001548F9" w:rsidRPr="00235099" w:rsidTr="00FD6954">
        <w:trPr>
          <w:trHeight w:val="315"/>
          <w:jc w:val="center"/>
        </w:trPr>
        <w:tc>
          <w:tcPr>
            <w:tcW w:w="3836" w:type="dxa"/>
            <w:vAlign w:val="center"/>
          </w:tcPr>
          <w:p w:rsidR="001548F9" w:rsidRPr="00325F8A" w:rsidRDefault="001548F9" w:rsidP="0070173B">
            <w:pPr>
              <w:jc w:val="center"/>
              <w:rPr>
                <w:color w:val="000000"/>
                <w:szCs w:val="21"/>
              </w:rPr>
            </w:pPr>
            <w:r w:rsidRPr="00325F8A">
              <w:rPr>
                <w:rFonts w:hAnsi="宋体"/>
                <w:color w:val="000000"/>
                <w:szCs w:val="21"/>
              </w:rPr>
              <w:t>基金投资收益</w:t>
            </w:r>
          </w:p>
        </w:tc>
        <w:tc>
          <w:tcPr>
            <w:tcW w:w="5533" w:type="dxa"/>
            <w:vAlign w:val="bottom"/>
          </w:tcPr>
          <w:p w:rsidR="001548F9" w:rsidRPr="00325F8A" w:rsidRDefault="001548F9" w:rsidP="0070173B">
            <w:pPr>
              <w:jc w:val="right"/>
              <w:rPr>
                <w:szCs w:val="21"/>
              </w:rPr>
            </w:pPr>
            <w:r w:rsidRPr="00325F8A">
              <w:rPr>
                <w:szCs w:val="21"/>
              </w:rPr>
              <w:t>2,409,598.40</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6.4.7.14</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248,707.00</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209,997.12</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45.58</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38,664.30</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6.4.7.15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83.06</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83.06</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lastRenderedPageBreak/>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1,972,484.00</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-58,813.06</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2,031,297.06</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1,972,484.00</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18,234.62</w:t>
            </w:r>
          </w:p>
        </w:tc>
      </w:tr>
      <w:tr w:rsidR="003063D5">
        <w:tc>
          <w:tcPr>
            <w:tcW w:w="3691" w:type="dxa"/>
            <w:vAlign w:val="center"/>
          </w:tcPr>
          <w:p w:rsidR="003063D5" w:rsidRDefault="000257DB">
            <w:pPr>
              <w:jc w:val="left"/>
            </w:pPr>
            <w:r>
              <w:rPr>
                <w:szCs w:val="21"/>
              </w:rPr>
              <w:t>其他</w:t>
            </w:r>
          </w:p>
        </w:tc>
        <w:tc>
          <w:tcPr>
            <w:tcW w:w="5528" w:type="dxa"/>
            <w:vAlign w:val="center"/>
          </w:tcPr>
          <w:p w:rsidR="003063D5" w:rsidRDefault="000257DB">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18,234.62</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43,337.65</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交易基金产生的费用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1,297.27</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其中：申购费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color w:val="000000" w:themeColor="text1"/>
                <w:szCs w:val="21"/>
              </w:rPr>
              <w:t xml:space="preserve">      </w:t>
            </w:r>
            <w:r>
              <w:rPr>
                <w:rFonts w:eastAsiaTheme="minorEastAsia" w:hint="eastAsia"/>
                <w:color w:val="000000" w:themeColor="text1"/>
                <w:szCs w:val="21"/>
              </w:rPr>
              <w:t>赎回费</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3063D5">
        <w:tc>
          <w:tcPr>
            <w:tcW w:w="3688" w:type="dxa"/>
            <w:vAlign w:val="center"/>
          </w:tcPr>
          <w:p w:rsidR="003063D5" w:rsidRDefault="000257DB">
            <w:pPr>
              <w:jc w:val="center"/>
            </w:pPr>
            <w:r>
              <w:rPr>
                <w:rFonts w:eastAsiaTheme="minorEastAsia"/>
                <w:color w:val="000000" w:themeColor="text1"/>
                <w:kern w:val="0"/>
                <w:szCs w:val="21"/>
              </w:rPr>
              <w:t>其他</w:t>
            </w:r>
          </w:p>
        </w:tc>
        <w:tc>
          <w:tcPr>
            <w:tcW w:w="5530" w:type="dxa"/>
            <w:vAlign w:val="center"/>
          </w:tcPr>
          <w:p w:rsidR="003063D5" w:rsidRDefault="000257DB">
            <w:pPr>
              <w:jc w:val="right"/>
            </w:pPr>
            <w:r>
              <w:rPr>
                <w:rFonts w:eastAsiaTheme="minorEastAsia"/>
                <w:color w:val="000000" w:themeColor="text1"/>
                <w:kern w:val="0"/>
                <w:szCs w:val="21"/>
              </w:rPr>
              <w:t>1,297.27</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44,634.92</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6.4.7.20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lastRenderedPageBreak/>
              <w:t>审计费用</w:t>
            </w:r>
          </w:p>
        </w:tc>
        <w:tc>
          <w:tcPr>
            <w:tcW w:w="5551" w:type="dxa"/>
            <w:vAlign w:val="bottom"/>
          </w:tcPr>
          <w:p w:rsidR="001548F9" w:rsidRPr="00325F8A" w:rsidRDefault="001548F9" w:rsidP="0070173B">
            <w:pPr>
              <w:jc w:val="right"/>
              <w:rPr>
                <w:szCs w:val="21"/>
              </w:rPr>
            </w:pPr>
            <w:r w:rsidRPr="00325F8A">
              <w:rPr>
                <w:szCs w:val="21"/>
              </w:rPr>
              <w:t>19,890.78</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3063D5">
        <w:trPr>
          <w:jc w:val="center"/>
        </w:trPr>
        <w:tc>
          <w:tcPr>
            <w:tcW w:w="3853" w:type="dxa"/>
            <w:vAlign w:val="center"/>
          </w:tcPr>
          <w:p w:rsidR="003063D5" w:rsidRDefault="000257DB">
            <w:pPr>
              <w:jc w:val="left"/>
            </w:pPr>
            <w:r>
              <w:rPr>
                <w:szCs w:val="21"/>
              </w:rPr>
              <w:t>银行汇划费</w:t>
            </w:r>
          </w:p>
        </w:tc>
        <w:tc>
          <w:tcPr>
            <w:tcW w:w="5551" w:type="dxa"/>
            <w:vAlign w:val="center"/>
          </w:tcPr>
          <w:p w:rsidR="003063D5" w:rsidRDefault="000257DB">
            <w:pPr>
              <w:jc w:val="right"/>
            </w:pPr>
            <w:r>
              <w:rPr>
                <w:szCs w:val="21"/>
              </w:rPr>
              <w:t>2,212.00</w:t>
            </w:r>
          </w:p>
        </w:tc>
      </w:tr>
      <w:tr w:rsidR="003063D5">
        <w:trPr>
          <w:jc w:val="center"/>
        </w:trPr>
        <w:tc>
          <w:tcPr>
            <w:tcW w:w="3853" w:type="dxa"/>
            <w:vAlign w:val="center"/>
          </w:tcPr>
          <w:p w:rsidR="003063D5" w:rsidRDefault="000257DB">
            <w:pPr>
              <w:jc w:val="left"/>
            </w:pPr>
            <w:r>
              <w:rPr>
                <w:szCs w:val="21"/>
              </w:rPr>
              <w:t>其他</w:t>
            </w:r>
          </w:p>
        </w:tc>
        <w:tc>
          <w:tcPr>
            <w:tcW w:w="5551" w:type="dxa"/>
            <w:vAlign w:val="center"/>
          </w:tcPr>
          <w:p w:rsidR="003063D5" w:rsidRDefault="000257DB">
            <w:pPr>
              <w:jc w:val="right"/>
            </w:pPr>
            <w:r>
              <w:rPr>
                <w:szCs w:val="21"/>
              </w:rPr>
              <w:t>-</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81,775.12</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3063D5">
        <w:tc>
          <w:tcPr>
            <w:tcW w:w="5220" w:type="dxa"/>
            <w:vAlign w:val="center"/>
          </w:tcPr>
          <w:p w:rsidR="003063D5" w:rsidRDefault="000257DB">
            <w:pPr>
              <w:jc w:val="left"/>
            </w:pPr>
            <w:r>
              <w:rPr>
                <w:color w:val="000000"/>
                <w:szCs w:val="21"/>
              </w:rPr>
              <w:t>易方达基金管理有限公司</w:t>
            </w:r>
          </w:p>
        </w:tc>
        <w:tc>
          <w:tcPr>
            <w:tcW w:w="3780" w:type="dxa"/>
            <w:vAlign w:val="center"/>
          </w:tcPr>
          <w:p w:rsidR="003063D5" w:rsidRDefault="000257DB">
            <w:pPr>
              <w:jc w:val="left"/>
            </w:pPr>
            <w:r>
              <w:rPr>
                <w:color w:val="000000"/>
                <w:szCs w:val="21"/>
              </w:rPr>
              <w:t>基金管理人、注册登记机构、基金销售机构、基金发起人</w:t>
            </w:r>
          </w:p>
        </w:tc>
      </w:tr>
      <w:tr w:rsidR="003063D5">
        <w:tc>
          <w:tcPr>
            <w:tcW w:w="5220" w:type="dxa"/>
            <w:vAlign w:val="center"/>
          </w:tcPr>
          <w:p w:rsidR="003063D5" w:rsidRDefault="000257DB">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3063D5" w:rsidRDefault="000257DB">
            <w:pPr>
              <w:jc w:val="left"/>
            </w:pPr>
            <w:r>
              <w:rPr>
                <w:color w:val="000000"/>
                <w:szCs w:val="21"/>
              </w:rPr>
              <w:t>基金托管人</w:t>
            </w:r>
          </w:p>
        </w:tc>
      </w:tr>
      <w:tr w:rsidR="003063D5">
        <w:tc>
          <w:tcPr>
            <w:tcW w:w="5220" w:type="dxa"/>
            <w:vAlign w:val="center"/>
          </w:tcPr>
          <w:p w:rsidR="003063D5" w:rsidRDefault="000257DB">
            <w:pPr>
              <w:jc w:val="left"/>
            </w:pPr>
            <w:r>
              <w:rPr>
                <w:color w:val="000000"/>
                <w:szCs w:val="21"/>
              </w:rPr>
              <w:t>易方达中证</w:t>
            </w:r>
            <w:r>
              <w:rPr>
                <w:color w:val="000000"/>
                <w:szCs w:val="21"/>
              </w:rPr>
              <w:t>800</w:t>
            </w:r>
            <w:r>
              <w:rPr>
                <w:color w:val="000000"/>
                <w:szCs w:val="21"/>
              </w:rPr>
              <w:t>交易型开放式指数证券投资基金</w:t>
            </w:r>
          </w:p>
        </w:tc>
        <w:tc>
          <w:tcPr>
            <w:tcW w:w="3780" w:type="dxa"/>
            <w:vAlign w:val="center"/>
          </w:tcPr>
          <w:p w:rsidR="003063D5" w:rsidRDefault="000257DB">
            <w:pPr>
              <w:jc w:val="left"/>
            </w:pPr>
            <w:r>
              <w:rPr>
                <w:color w:val="000000"/>
                <w:szCs w:val="21"/>
              </w:rPr>
              <w:t>本基金是该基金的联接基金</w:t>
            </w:r>
          </w:p>
        </w:tc>
      </w:tr>
      <w:tr w:rsidR="003063D5">
        <w:tc>
          <w:tcPr>
            <w:tcW w:w="5220" w:type="dxa"/>
            <w:vAlign w:val="center"/>
          </w:tcPr>
          <w:p w:rsidR="003063D5" w:rsidRDefault="000257DB">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3063D5" w:rsidRDefault="000257DB">
            <w:pPr>
              <w:jc w:val="left"/>
            </w:pPr>
            <w:r>
              <w:rPr>
                <w:color w:val="000000"/>
                <w:szCs w:val="21"/>
              </w:rPr>
              <w:t>基金管理人股东、基金销售机构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A122BC" w:rsidRPr="00235099" w:rsidTr="00A122BC">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lastRenderedPageBreak/>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A122BC" w:rsidRPr="00235099" w:rsidTr="00A122BC">
        <w:tc>
          <w:tcPr>
            <w:tcW w:w="3686" w:type="dxa"/>
            <w:vAlign w:val="center"/>
          </w:tcPr>
          <w:p w:rsidR="001548F9" w:rsidRPr="00325F8A" w:rsidRDefault="001548F9" w:rsidP="00505CB1">
            <w:pPr>
              <w:rPr>
                <w:color w:val="000000"/>
                <w:szCs w:val="21"/>
              </w:rPr>
            </w:pPr>
            <w:r w:rsidRPr="00325F8A">
              <w:rPr>
                <w:rFonts w:hAnsi="宋体"/>
                <w:szCs w:val="21"/>
              </w:rPr>
              <w:lastRenderedPageBreak/>
              <w:t>当期发生的基金应支付的管理费</w:t>
            </w:r>
          </w:p>
        </w:tc>
        <w:tc>
          <w:tcPr>
            <w:tcW w:w="5314" w:type="dxa"/>
            <w:vAlign w:val="center"/>
          </w:tcPr>
          <w:p w:rsidR="001548F9" w:rsidRPr="00325F8A" w:rsidRDefault="001548F9" w:rsidP="00505CB1">
            <w:pPr>
              <w:jc w:val="right"/>
              <w:rPr>
                <w:szCs w:val="21"/>
              </w:rPr>
            </w:pPr>
            <w:r w:rsidRPr="00325F8A">
              <w:rPr>
                <w:szCs w:val="21"/>
              </w:rPr>
              <w:t>3,100.72</w:t>
            </w:r>
          </w:p>
        </w:tc>
      </w:tr>
      <w:tr w:rsidR="00A122BC" w:rsidRPr="00235099" w:rsidTr="00A122BC">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5314" w:type="dxa"/>
            <w:vAlign w:val="center"/>
          </w:tcPr>
          <w:p w:rsidR="001548F9" w:rsidRPr="00325F8A" w:rsidRDefault="001548F9" w:rsidP="00505CB1">
            <w:pPr>
              <w:jc w:val="right"/>
              <w:rPr>
                <w:szCs w:val="21"/>
              </w:rPr>
            </w:pPr>
            <w:r w:rsidRPr="00325F8A">
              <w:rPr>
                <w:szCs w:val="21"/>
              </w:rPr>
              <w:t>7,598.19</w:t>
            </w:r>
          </w:p>
        </w:tc>
      </w:tr>
    </w:tbl>
    <w:p w:rsidR="003063D5" w:rsidRDefault="000257DB">
      <w:pPr>
        <w:tabs>
          <w:tab w:val="left" w:pos="426"/>
        </w:tabs>
        <w:spacing w:line="360" w:lineRule="auto"/>
        <w:ind w:firstLineChars="200" w:firstLine="420"/>
        <w:jc w:val="left"/>
        <w:rPr>
          <w:kern w:val="0"/>
          <w:szCs w:val="21"/>
        </w:rPr>
      </w:pPr>
      <w:r>
        <w:rPr>
          <w:kern w:val="0"/>
          <w:szCs w:val="21"/>
        </w:rPr>
        <w:t>注：本基金的管理费按前一日基金资产净值扣除前一日所持有目标</w:t>
      </w:r>
      <w:r>
        <w:rPr>
          <w:kern w:val="0"/>
          <w:szCs w:val="21"/>
        </w:rPr>
        <w:t>ETF</w:t>
      </w:r>
      <w:r>
        <w:rPr>
          <w:kern w:val="0"/>
          <w:szCs w:val="21"/>
        </w:rPr>
        <w:t>公允价值后的余额（若为负数，则取</w:t>
      </w:r>
      <w:r>
        <w:rPr>
          <w:kern w:val="0"/>
          <w:szCs w:val="21"/>
        </w:rPr>
        <w:t>0</w:t>
      </w:r>
      <w:r>
        <w:rPr>
          <w:kern w:val="0"/>
          <w:szCs w:val="21"/>
        </w:rPr>
        <w:t>）的</w:t>
      </w:r>
      <w:r>
        <w:rPr>
          <w:kern w:val="0"/>
          <w:szCs w:val="21"/>
        </w:rPr>
        <w:t>0.15%</w:t>
      </w:r>
      <w:r>
        <w:rPr>
          <w:kern w:val="0"/>
          <w:szCs w:val="21"/>
        </w:rPr>
        <w:t>年费率计提。管理费的计算方法如下：</w:t>
      </w:r>
    </w:p>
    <w:p w:rsidR="003063D5" w:rsidRDefault="000257DB">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E×0.15%÷</w:t>
      </w:r>
      <w:r>
        <w:rPr>
          <w:kern w:val="0"/>
          <w:szCs w:val="21"/>
        </w:rPr>
        <w:t>当年天数</w:t>
      </w:r>
    </w:p>
    <w:p w:rsidR="003063D5" w:rsidRDefault="000257DB">
      <w:pPr>
        <w:tabs>
          <w:tab w:val="left" w:pos="426"/>
        </w:tabs>
        <w:spacing w:line="360" w:lineRule="auto"/>
        <w:ind w:firstLineChars="200" w:firstLine="420"/>
        <w:jc w:val="left"/>
        <w:rPr>
          <w:kern w:val="0"/>
          <w:szCs w:val="21"/>
        </w:rPr>
      </w:pPr>
      <w:r>
        <w:rPr>
          <w:kern w:val="0"/>
          <w:szCs w:val="21"/>
        </w:rPr>
        <w:t>H</w:t>
      </w:r>
      <w:r>
        <w:rPr>
          <w:kern w:val="0"/>
          <w:szCs w:val="21"/>
        </w:rPr>
        <w:t>为每日应计提的基金管理费</w:t>
      </w:r>
    </w:p>
    <w:p w:rsidR="003063D5" w:rsidRDefault="000257DB">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为调整后的前一日基金资产净值。调整后的前一日基金资产净值＝前一日基金资产净值－前一日本基金持有的目标</w:t>
      </w:r>
      <w:r>
        <w:rPr>
          <w:kern w:val="0"/>
          <w:szCs w:val="21"/>
        </w:rPr>
        <w:t>ETF</w:t>
      </w:r>
      <w:r>
        <w:rPr>
          <w:kern w:val="0"/>
          <w:szCs w:val="21"/>
        </w:rPr>
        <w:t>公允价值，金额为负时以零计</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基金管理费每日计提，按月支付。由基金托管人根据与基金管理人核对一致的财务数据，自动在月初</w:t>
      </w:r>
      <w:r w:rsidRPr="00683042">
        <w:rPr>
          <w:kern w:val="0"/>
          <w:szCs w:val="21"/>
        </w:rPr>
        <w:t>5</w:t>
      </w:r>
      <w:r w:rsidRPr="00683042">
        <w:rPr>
          <w:kern w:val="0"/>
          <w:szCs w:val="21"/>
        </w:rPr>
        <w:t>个工作日内、按照指定的账户路径进行资金支付，基金管理人无需再出具资金划拨指令。若遇法定节假日、休息日等，支付日期顺延。费用自动扣划后，基金管理人应进行核对，如发现数据不符，及时联系基金托管人协商解决。</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2"/>
        <w:gridCol w:w="5323"/>
      </w:tblGrid>
      <w:tr w:rsidR="00A122BC" w:rsidRPr="00235099" w:rsidTr="00A122BC">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5314"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A122BC" w:rsidRPr="00235099" w:rsidTr="00A122BC">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5314" w:type="dxa"/>
            <w:vAlign w:val="center"/>
          </w:tcPr>
          <w:p w:rsidR="001548F9" w:rsidRPr="00325F8A" w:rsidRDefault="001548F9" w:rsidP="0070173B">
            <w:pPr>
              <w:jc w:val="right"/>
              <w:rPr>
                <w:color w:val="000000"/>
                <w:kern w:val="0"/>
                <w:szCs w:val="21"/>
              </w:rPr>
            </w:pPr>
            <w:r w:rsidRPr="00325F8A">
              <w:rPr>
                <w:szCs w:val="21"/>
              </w:rPr>
              <w:t>1,033.57</w:t>
            </w:r>
          </w:p>
        </w:tc>
      </w:tr>
    </w:tbl>
    <w:p w:rsidR="003063D5" w:rsidRDefault="000257DB">
      <w:pPr>
        <w:tabs>
          <w:tab w:val="left" w:pos="426"/>
        </w:tabs>
        <w:spacing w:line="360" w:lineRule="auto"/>
        <w:ind w:firstLineChars="200" w:firstLine="420"/>
        <w:jc w:val="left"/>
        <w:rPr>
          <w:kern w:val="0"/>
          <w:szCs w:val="21"/>
        </w:rPr>
      </w:pPr>
      <w:r>
        <w:rPr>
          <w:kern w:val="0"/>
          <w:szCs w:val="21"/>
        </w:rPr>
        <w:t>注：本基金的托管费按前一日基金资产净值扣除前一日所持有目标</w:t>
      </w:r>
      <w:r>
        <w:rPr>
          <w:kern w:val="0"/>
          <w:szCs w:val="21"/>
        </w:rPr>
        <w:t>ETF</w:t>
      </w:r>
      <w:r>
        <w:rPr>
          <w:kern w:val="0"/>
          <w:szCs w:val="21"/>
        </w:rPr>
        <w:t>公允价值后的余额（若为负数，则取</w:t>
      </w:r>
      <w:r>
        <w:rPr>
          <w:kern w:val="0"/>
          <w:szCs w:val="21"/>
        </w:rPr>
        <w:t>0</w:t>
      </w:r>
      <w:r>
        <w:rPr>
          <w:kern w:val="0"/>
          <w:szCs w:val="21"/>
        </w:rPr>
        <w:t>）的</w:t>
      </w:r>
      <w:r>
        <w:rPr>
          <w:kern w:val="0"/>
          <w:szCs w:val="21"/>
        </w:rPr>
        <w:t>0.05%</w:t>
      </w:r>
      <w:r>
        <w:rPr>
          <w:kern w:val="0"/>
          <w:szCs w:val="21"/>
        </w:rPr>
        <w:t>年费率计提。托管费的计算方法如下：</w:t>
      </w:r>
    </w:p>
    <w:p w:rsidR="003063D5" w:rsidRDefault="000257DB">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E×0.05%÷</w:t>
      </w:r>
      <w:r>
        <w:rPr>
          <w:kern w:val="0"/>
          <w:szCs w:val="21"/>
        </w:rPr>
        <w:t>当年天数</w:t>
      </w:r>
    </w:p>
    <w:p w:rsidR="003063D5" w:rsidRDefault="000257DB">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3063D5" w:rsidRDefault="000257DB">
      <w:pPr>
        <w:tabs>
          <w:tab w:val="left" w:pos="426"/>
        </w:tabs>
        <w:spacing w:line="360" w:lineRule="auto"/>
        <w:ind w:firstLineChars="200" w:firstLine="420"/>
        <w:jc w:val="left"/>
        <w:rPr>
          <w:kern w:val="0"/>
          <w:szCs w:val="21"/>
        </w:rPr>
      </w:pPr>
      <w:r>
        <w:rPr>
          <w:kern w:val="0"/>
          <w:szCs w:val="21"/>
        </w:rPr>
        <w:t>E</w:t>
      </w:r>
      <w:r>
        <w:rPr>
          <w:kern w:val="0"/>
          <w:szCs w:val="21"/>
        </w:rPr>
        <w:t>为调整后的前一日基金资产净值。调整后的前一日基金资产净值＝前一日基金资产净值－前一日本基金持有的目标</w:t>
      </w:r>
      <w:r>
        <w:rPr>
          <w:kern w:val="0"/>
          <w:szCs w:val="21"/>
        </w:rPr>
        <w:t>ETF</w:t>
      </w:r>
      <w:r>
        <w:rPr>
          <w:kern w:val="0"/>
          <w:szCs w:val="21"/>
        </w:rPr>
        <w:t>公允价值，金额为负时以零计</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基金托管费每日计提，按月支付。由基金托管人根据与基金管理人核对一致的财务数据，自动在月初</w:t>
      </w:r>
      <w:r w:rsidRPr="00683042">
        <w:rPr>
          <w:kern w:val="0"/>
          <w:szCs w:val="21"/>
        </w:rPr>
        <w:t>5</w:t>
      </w:r>
      <w:r w:rsidRPr="00683042">
        <w:rPr>
          <w:kern w:val="0"/>
          <w:szCs w:val="21"/>
        </w:rPr>
        <w:t>个工作日内、按照指定的账户路径进行资金支付，基金管理人无需再出具资金划拨指令。若遇法定节假日、休息日等，支付日期顺延。费用自动扣划后，基金管理人应进行核对，如发现数据不符，及时联系基金托管人协商解决。</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C56C0" w:rsidRDefault="003C56C0" w:rsidP="003C56C0">
      <w:pPr>
        <w:wordWrap w:val="0"/>
        <w:autoSpaceDE w:val="0"/>
        <w:autoSpaceDN w:val="0"/>
        <w:adjustRightInd w:val="0"/>
        <w:spacing w:before="29" w:line="288" w:lineRule="auto"/>
        <w:ind w:left="15"/>
        <w:jc w:val="right"/>
        <w:rPr>
          <w:rFonts w:asciiTheme="minorEastAsia" w:eastAsiaTheme="minorEastAsia" w:hAnsiTheme="minorEastAsia"/>
          <w:color w:val="000000"/>
          <w:szCs w:val="21"/>
        </w:rPr>
      </w:pPr>
      <w:r w:rsidRPr="003C56C0">
        <w:rPr>
          <w:rFonts w:asciiTheme="minorEastAsia" w:eastAsiaTheme="minorEastAsia" w:hAnsiTheme="minorEastAsia"/>
          <w:color w:val="000000"/>
          <w:szCs w:val="21"/>
        </w:rPr>
        <w:t xml:space="preserve">  </w:t>
      </w:r>
      <w:r w:rsidRPr="003C56C0">
        <w:rPr>
          <w:rFonts w:asciiTheme="minorEastAsia" w:eastAsiaTheme="minorEastAsia" w:hAnsiTheme="minorEastAsia"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10"/>
        <w:gridCol w:w="1862"/>
        <w:gridCol w:w="2282"/>
        <w:gridCol w:w="3247"/>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易方达中证</w:t>
            </w:r>
            <w:r w:rsidRPr="00325F8A">
              <w:rPr>
                <w:rFonts w:eastAsiaTheme="minorEastAsia"/>
                <w:szCs w:val="21"/>
              </w:rPr>
              <w:t>800ETF</w:t>
            </w:r>
            <w:r w:rsidRPr="00325F8A">
              <w:rPr>
                <w:rFonts w:eastAsiaTheme="minorEastAsia"/>
                <w:szCs w:val="21"/>
              </w:rPr>
              <w:t>联接发起式</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易方达中证</w:t>
            </w:r>
            <w:r w:rsidRPr="00325F8A">
              <w:rPr>
                <w:rFonts w:eastAsiaTheme="minorEastAsia"/>
                <w:szCs w:val="21"/>
              </w:rPr>
              <w:t>800ETF</w:t>
            </w:r>
            <w:r w:rsidRPr="00325F8A">
              <w:rPr>
                <w:rFonts w:eastAsiaTheme="minorEastAsia"/>
                <w:szCs w:val="21"/>
              </w:rPr>
              <w:t>联接发起式</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3063D5">
        <w:tc>
          <w:tcPr>
            <w:tcW w:w="2110" w:type="dxa"/>
            <w:vAlign w:val="center"/>
          </w:tcPr>
          <w:p w:rsidR="003063D5" w:rsidRDefault="000257DB">
            <w:pPr>
              <w:jc w:val="left"/>
            </w:pPr>
            <w:r>
              <w:rPr>
                <w:rFonts w:eastAsiaTheme="minorEastAsia"/>
                <w:szCs w:val="21"/>
              </w:rPr>
              <w:t>易方达基金管理有限公司</w:t>
            </w:r>
          </w:p>
        </w:tc>
        <w:tc>
          <w:tcPr>
            <w:tcW w:w="1862" w:type="dxa"/>
            <w:vAlign w:val="center"/>
          </w:tcPr>
          <w:p w:rsidR="003063D5" w:rsidRDefault="000257DB">
            <w:pPr>
              <w:jc w:val="right"/>
            </w:pPr>
            <w:r>
              <w:rPr>
                <w:rFonts w:eastAsiaTheme="minorEastAsia"/>
                <w:szCs w:val="21"/>
              </w:rPr>
              <w:t>-</w:t>
            </w:r>
          </w:p>
        </w:tc>
        <w:tc>
          <w:tcPr>
            <w:tcW w:w="2282" w:type="dxa"/>
            <w:vAlign w:val="center"/>
          </w:tcPr>
          <w:p w:rsidR="003063D5" w:rsidRDefault="000257DB">
            <w:pPr>
              <w:jc w:val="right"/>
            </w:pPr>
            <w:r>
              <w:rPr>
                <w:rFonts w:eastAsiaTheme="minorEastAsia"/>
                <w:szCs w:val="21"/>
              </w:rPr>
              <w:t>4,368.26</w:t>
            </w:r>
          </w:p>
        </w:tc>
        <w:tc>
          <w:tcPr>
            <w:tcW w:w="3247" w:type="dxa"/>
            <w:vAlign w:val="center"/>
          </w:tcPr>
          <w:p w:rsidR="003063D5" w:rsidRDefault="000257DB">
            <w:pPr>
              <w:jc w:val="right"/>
            </w:pPr>
            <w:r>
              <w:rPr>
                <w:rFonts w:eastAsiaTheme="minorEastAsia"/>
                <w:szCs w:val="21"/>
              </w:rPr>
              <w:t>4,368.26</w:t>
            </w:r>
          </w:p>
        </w:tc>
      </w:tr>
      <w:tr w:rsidR="003063D5">
        <w:tc>
          <w:tcPr>
            <w:tcW w:w="2110" w:type="dxa"/>
            <w:vAlign w:val="center"/>
          </w:tcPr>
          <w:p w:rsidR="003063D5" w:rsidRDefault="000257DB">
            <w:pPr>
              <w:jc w:val="left"/>
            </w:pPr>
            <w:r>
              <w:rPr>
                <w:rFonts w:eastAsiaTheme="minorEastAsia"/>
                <w:szCs w:val="21"/>
              </w:rPr>
              <w:t>广发证券</w:t>
            </w:r>
          </w:p>
        </w:tc>
        <w:tc>
          <w:tcPr>
            <w:tcW w:w="1862" w:type="dxa"/>
            <w:vAlign w:val="center"/>
          </w:tcPr>
          <w:p w:rsidR="003063D5" w:rsidRDefault="000257DB">
            <w:pPr>
              <w:jc w:val="right"/>
            </w:pPr>
            <w:r>
              <w:rPr>
                <w:rFonts w:eastAsiaTheme="minorEastAsia"/>
                <w:szCs w:val="21"/>
              </w:rPr>
              <w:t>-</w:t>
            </w:r>
          </w:p>
        </w:tc>
        <w:tc>
          <w:tcPr>
            <w:tcW w:w="2282" w:type="dxa"/>
            <w:vAlign w:val="center"/>
          </w:tcPr>
          <w:p w:rsidR="003063D5" w:rsidRDefault="000257DB">
            <w:pPr>
              <w:jc w:val="right"/>
            </w:pPr>
            <w:r>
              <w:rPr>
                <w:rFonts w:eastAsiaTheme="minorEastAsia"/>
                <w:szCs w:val="21"/>
              </w:rPr>
              <w:t>3.18</w:t>
            </w:r>
          </w:p>
        </w:tc>
        <w:tc>
          <w:tcPr>
            <w:tcW w:w="3247" w:type="dxa"/>
            <w:vAlign w:val="center"/>
          </w:tcPr>
          <w:p w:rsidR="003063D5" w:rsidRDefault="000257DB">
            <w:pPr>
              <w:jc w:val="right"/>
            </w:pPr>
            <w:r>
              <w:rPr>
                <w:rFonts w:eastAsiaTheme="minorEastAsia"/>
                <w:szCs w:val="21"/>
              </w:rPr>
              <w:t>3.18</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4,371.44</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4,371.44</w:t>
            </w:r>
          </w:p>
        </w:tc>
      </w:tr>
    </w:tbl>
    <w:p w:rsidR="003063D5" w:rsidRDefault="000257DB">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C</w:t>
      </w:r>
      <w:r>
        <w:rPr>
          <w:kern w:val="0"/>
          <w:szCs w:val="21"/>
        </w:rPr>
        <w:t>类基金份额的销售服务费年费率为</w:t>
      </w:r>
      <w:r>
        <w:rPr>
          <w:kern w:val="0"/>
          <w:szCs w:val="21"/>
        </w:rPr>
        <w:t>0.10%</w:t>
      </w:r>
      <w:r>
        <w:rPr>
          <w:kern w:val="0"/>
          <w:szCs w:val="21"/>
        </w:rPr>
        <w:t>，按前一日</w:t>
      </w:r>
      <w:r>
        <w:rPr>
          <w:kern w:val="0"/>
          <w:szCs w:val="21"/>
        </w:rPr>
        <w:t>C</w:t>
      </w:r>
      <w:r>
        <w:rPr>
          <w:kern w:val="0"/>
          <w:szCs w:val="21"/>
        </w:rPr>
        <w:t>类基金资产净值的</w:t>
      </w:r>
      <w:r>
        <w:rPr>
          <w:kern w:val="0"/>
          <w:szCs w:val="21"/>
        </w:rPr>
        <w:t>0.10%</w:t>
      </w:r>
      <w:r>
        <w:rPr>
          <w:kern w:val="0"/>
          <w:szCs w:val="21"/>
        </w:rPr>
        <w:t>年费率计提。</w:t>
      </w:r>
    </w:p>
    <w:p w:rsidR="003063D5" w:rsidRDefault="000257DB">
      <w:pPr>
        <w:tabs>
          <w:tab w:val="left" w:pos="426"/>
        </w:tabs>
        <w:spacing w:line="360" w:lineRule="auto"/>
        <w:ind w:firstLineChars="200" w:firstLine="420"/>
        <w:jc w:val="left"/>
        <w:rPr>
          <w:kern w:val="0"/>
          <w:szCs w:val="21"/>
        </w:rPr>
      </w:pPr>
      <w:r>
        <w:rPr>
          <w:kern w:val="0"/>
          <w:szCs w:val="21"/>
        </w:rPr>
        <w:t>销售服务费的计算方法如下：</w:t>
      </w:r>
    </w:p>
    <w:p w:rsidR="003063D5" w:rsidRDefault="000257DB">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E×0.10%÷</w:t>
      </w:r>
      <w:r>
        <w:rPr>
          <w:kern w:val="0"/>
          <w:szCs w:val="21"/>
        </w:rPr>
        <w:t>当年天数</w:t>
      </w:r>
    </w:p>
    <w:p w:rsidR="003063D5" w:rsidRDefault="000257DB">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C</w:t>
      </w:r>
      <w:r>
        <w:rPr>
          <w:kern w:val="0"/>
          <w:szCs w:val="21"/>
        </w:rPr>
        <w:t>类基金份额每日应计提的销售服务费</w:t>
      </w:r>
    </w:p>
    <w:p w:rsidR="003063D5" w:rsidRDefault="000257DB">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C</w:t>
      </w:r>
      <w:r>
        <w:rPr>
          <w:kern w:val="0"/>
          <w:szCs w:val="21"/>
        </w:rPr>
        <w:t>类基金份额前一日的基金资产净值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销售服务费每日计提，按月支付。由基金托管人根据与基金管理人核对一致的财务数据，自动在月初</w:t>
      </w:r>
      <w:r w:rsidRPr="00683042">
        <w:rPr>
          <w:kern w:val="0"/>
          <w:szCs w:val="21"/>
        </w:rPr>
        <w:t>5</w:t>
      </w:r>
      <w:r w:rsidRPr="00683042">
        <w:rPr>
          <w:kern w:val="0"/>
          <w:szCs w:val="21"/>
        </w:rPr>
        <w:t>个工作日内从基金资产中一次性支付给登记机构，由登记机构代付给销售机构。若遇法定节假日、休息日等，支付日期顺延。费用自动扣划后，基金管理人应进行核对，如发现数据不符，及时联系基金托管人协商解决。</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2D5BCE" w:rsidRPr="003862CB" w:rsidRDefault="002D5BCE" w:rsidP="002D5BCE">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2D5BCE" w:rsidRPr="003862CB" w:rsidTr="00AA5843">
        <w:trPr>
          <w:trHeight w:val="469"/>
        </w:trPr>
        <w:tc>
          <w:tcPr>
            <w:tcW w:w="3060" w:type="dxa"/>
            <w:vMerge w:val="restart"/>
            <w:vAlign w:val="center"/>
          </w:tcPr>
          <w:p w:rsidR="002D5BCE" w:rsidRPr="00EB4515" w:rsidRDefault="002D5BCE" w:rsidP="00AA5843">
            <w:pPr>
              <w:pStyle w:val="ad"/>
              <w:jc w:val="center"/>
              <w:rPr>
                <w:color w:val="000000"/>
                <w:sz w:val="21"/>
                <w:szCs w:val="21"/>
              </w:rPr>
            </w:pPr>
            <w:r w:rsidRPr="003862CB">
              <w:rPr>
                <w:color w:val="000000"/>
                <w:sz w:val="21"/>
                <w:szCs w:val="21"/>
              </w:rPr>
              <w:t>项目</w:t>
            </w:r>
          </w:p>
        </w:tc>
        <w:tc>
          <w:tcPr>
            <w:tcW w:w="5940" w:type="dxa"/>
            <w:gridSpan w:val="2"/>
            <w:vAlign w:val="center"/>
          </w:tcPr>
          <w:p w:rsidR="002D5BCE" w:rsidRPr="003862CB" w:rsidRDefault="002D5BCE" w:rsidP="00AA5843">
            <w:pPr>
              <w:jc w:val="center"/>
              <w:rPr>
                <w:color w:val="000000"/>
                <w:szCs w:val="21"/>
              </w:rPr>
            </w:pPr>
            <w:r w:rsidRPr="003862CB">
              <w:rPr>
                <w:color w:val="000000"/>
                <w:szCs w:val="21"/>
              </w:rPr>
              <w:t>本期</w:t>
            </w:r>
          </w:p>
          <w:p w:rsidR="002D5BCE" w:rsidRPr="003862CB" w:rsidRDefault="002D5BCE" w:rsidP="00AA5843">
            <w:pPr>
              <w:widowControl/>
              <w:autoSpaceDE w:val="0"/>
              <w:autoSpaceDN w:val="0"/>
              <w:ind w:right="-15"/>
              <w:jc w:val="center"/>
              <w:textAlignment w:val="bottom"/>
              <w:rPr>
                <w:color w:val="000000"/>
                <w:kern w:val="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r>
      <w:tr w:rsidR="002D5BCE" w:rsidRPr="003862CB" w:rsidTr="00AA5843">
        <w:trPr>
          <w:trHeight w:val="469"/>
        </w:trPr>
        <w:tc>
          <w:tcPr>
            <w:tcW w:w="3060" w:type="dxa"/>
            <w:vMerge/>
            <w:vAlign w:val="center"/>
          </w:tcPr>
          <w:p w:rsidR="002D5BCE" w:rsidRPr="003862CB" w:rsidRDefault="002D5BCE" w:rsidP="00AA5843">
            <w:pPr>
              <w:pStyle w:val="ad"/>
              <w:jc w:val="center"/>
              <w:rPr>
                <w:color w:val="000000"/>
                <w:sz w:val="21"/>
                <w:szCs w:val="21"/>
              </w:rPr>
            </w:pPr>
          </w:p>
        </w:tc>
        <w:tc>
          <w:tcPr>
            <w:tcW w:w="2970" w:type="dxa"/>
            <w:vAlign w:val="center"/>
          </w:tcPr>
          <w:p w:rsidR="002D5BCE" w:rsidRPr="003862CB" w:rsidRDefault="002D5BCE" w:rsidP="00AA5843">
            <w:pPr>
              <w:jc w:val="center"/>
              <w:rPr>
                <w:color w:val="000000"/>
                <w:szCs w:val="21"/>
              </w:rPr>
            </w:pPr>
            <w:r w:rsidRPr="003862CB">
              <w:rPr>
                <w:color w:val="000000"/>
                <w:szCs w:val="21"/>
              </w:rPr>
              <w:t>易方达中证</w:t>
            </w:r>
            <w:r w:rsidRPr="003862CB">
              <w:rPr>
                <w:color w:val="000000"/>
                <w:szCs w:val="21"/>
              </w:rPr>
              <w:t>800ETF</w:t>
            </w:r>
            <w:r w:rsidRPr="003862CB">
              <w:rPr>
                <w:color w:val="000000"/>
                <w:szCs w:val="21"/>
              </w:rPr>
              <w:t>联接发起式</w:t>
            </w:r>
            <w:r w:rsidRPr="003862CB">
              <w:rPr>
                <w:color w:val="000000"/>
                <w:szCs w:val="21"/>
              </w:rPr>
              <w:t>A</w:t>
            </w:r>
          </w:p>
        </w:tc>
        <w:tc>
          <w:tcPr>
            <w:tcW w:w="2970" w:type="dxa"/>
            <w:vAlign w:val="center"/>
          </w:tcPr>
          <w:p w:rsidR="002D5BCE" w:rsidRPr="003862CB" w:rsidRDefault="002D5BCE" w:rsidP="00AA5843">
            <w:pPr>
              <w:jc w:val="center"/>
              <w:rPr>
                <w:color w:val="000000"/>
                <w:szCs w:val="21"/>
              </w:rPr>
            </w:pPr>
            <w:r w:rsidRPr="003862CB">
              <w:rPr>
                <w:color w:val="000000"/>
                <w:szCs w:val="21"/>
              </w:rPr>
              <w:t>易方达中证</w:t>
            </w:r>
            <w:r w:rsidRPr="003862CB">
              <w:rPr>
                <w:color w:val="000000"/>
                <w:szCs w:val="21"/>
              </w:rPr>
              <w:t>800ETF</w:t>
            </w:r>
            <w:r w:rsidRPr="003862CB">
              <w:rPr>
                <w:color w:val="000000"/>
                <w:szCs w:val="21"/>
              </w:rPr>
              <w:t>联接发起式</w:t>
            </w:r>
            <w:r w:rsidRPr="003862CB">
              <w:rPr>
                <w:color w:val="000000"/>
                <w:szCs w:val="21"/>
              </w:rPr>
              <w:t>C</w:t>
            </w:r>
          </w:p>
        </w:tc>
      </w:tr>
      <w:tr w:rsidR="002D5BCE" w:rsidRPr="003862CB" w:rsidTr="00AA5843">
        <w:tc>
          <w:tcPr>
            <w:tcW w:w="3060" w:type="dxa"/>
            <w:vAlign w:val="center"/>
          </w:tcPr>
          <w:p w:rsidR="002D5BCE" w:rsidRPr="003862CB" w:rsidRDefault="002D5BCE" w:rsidP="00AA5843">
            <w:pPr>
              <w:pStyle w:val="ad"/>
              <w:rPr>
                <w:color w:val="000000"/>
                <w:sz w:val="21"/>
                <w:szCs w:val="21"/>
              </w:rPr>
            </w:pPr>
            <w:r w:rsidRPr="003862CB">
              <w:rPr>
                <w:sz w:val="21"/>
                <w:szCs w:val="21"/>
              </w:rPr>
              <w:t>报告期初持有的基金份额</w:t>
            </w:r>
          </w:p>
        </w:tc>
        <w:tc>
          <w:tcPr>
            <w:tcW w:w="2970" w:type="dxa"/>
            <w:vAlign w:val="bottom"/>
          </w:tcPr>
          <w:p w:rsidR="002D5BCE" w:rsidRPr="003862CB" w:rsidRDefault="002D5BCE" w:rsidP="00AA5843">
            <w:pPr>
              <w:jc w:val="right"/>
              <w:rPr>
                <w:szCs w:val="21"/>
              </w:rPr>
            </w:pPr>
            <w:r w:rsidRPr="003862CB">
              <w:rPr>
                <w:szCs w:val="21"/>
              </w:rPr>
              <w:t>10,000,000.00</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报告期间因拆分变动份额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2D5BCE" w:rsidRPr="003862CB" w:rsidRDefault="002D5BCE" w:rsidP="00AA5843">
            <w:pPr>
              <w:jc w:val="right"/>
              <w:rPr>
                <w:szCs w:val="21"/>
              </w:rPr>
            </w:pPr>
            <w:r w:rsidRPr="003862CB">
              <w:rPr>
                <w:szCs w:val="21"/>
              </w:rPr>
              <w:t>-</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t>报告期末持有的基金份额</w:t>
            </w:r>
          </w:p>
        </w:tc>
        <w:tc>
          <w:tcPr>
            <w:tcW w:w="2970" w:type="dxa"/>
            <w:vAlign w:val="bottom"/>
          </w:tcPr>
          <w:p w:rsidR="002D5BCE" w:rsidRPr="003862CB" w:rsidRDefault="002D5BCE" w:rsidP="00AA5843">
            <w:pPr>
              <w:jc w:val="right"/>
              <w:rPr>
                <w:szCs w:val="21"/>
              </w:rPr>
            </w:pPr>
            <w:r w:rsidRPr="003862CB">
              <w:rPr>
                <w:szCs w:val="21"/>
              </w:rPr>
              <w:t>10,000,000.00</w:t>
            </w:r>
          </w:p>
        </w:tc>
        <w:tc>
          <w:tcPr>
            <w:tcW w:w="2970" w:type="dxa"/>
            <w:vAlign w:val="bottom"/>
          </w:tcPr>
          <w:p w:rsidR="002D5BCE" w:rsidRPr="003862CB" w:rsidRDefault="002D5BCE" w:rsidP="00AA5843">
            <w:pPr>
              <w:jc w:val="right"/>
              <w:rPr>
                <w:szCs w:val="21"/>
              </w:rPr>
            </w:pPr>
            <w:r w:rsidRPr="003862CB">
              <w:rPr>
                <w:szCs w:val="21"/>
              </w:rPr>
              <w:t>-</w:t>
            </w:r>
          </w:p>
        </w:tc>
      </w:tr>
      <w:tr w:rsidR="002D5BCE" w:rsidRPr="003862CB" w:rsidTr="00AA5843">
        <w:tc>
          <w:tcPr>
            <w:tcW w:w="3060" w:type="dxa"/>
            <w:vAlign w:val="center"/>
          </w:tcPr>
          <w:p w:rsidR="002D5BCE" w:rsidRPr="003862CB" w:rsidRDefault="002D5BCE" w:rsidP="00AA5843">
            <w:pPr>
              <w:rPr>
                <w:color w:val="000000"/>
                <w:szCs w:val="21"/>
              </w:rPr>
            </w:pPr>
            <w:r w:rsidRPr="003862CB">
              <w:rPr>
                <w:szCs w:val="21"/>
              </w:rPr>
              <w:lastRenderedPageBreak/>
              <w:t>报告期末持有的基金份额占基金总份额比例</w:t>
            </w:r>
          </w:p>
        </w:tc>
        <w:tc>
          <w:tcPr>
            <w:tcW w:w="2970" w:type="dxa"/>
            <w:vAlign w:val="bottom"/>
          </w:tcPr>
          <w:p w:rsidR="002D5BCE" w:rsidRPr="003862CB" w:rsidRDefault="002D5BCE" w:rsidP="00AA5843">
            <w:pPr>
              <w:jc w:val="right"/>
              <w:rPr>
                <w:szCs w:val="21"/>
              </w:rPr>
            </w:pPr>
            <w:r w:rsidRPr="003862CB">
              <w:rPr>
                <w:szCs w:val="21"/>
              </w:rPr>
              <w:t>32.8473%</w:t>
            </w:r>
          </w:p>
        </w:tc>
        <w:tc>
          <w:tcPr>
            <w:tcW w:w="2970" w:type="dxa"/>
            <w:vAlign w:val="bottom"/>
          </w:tcPr>
          <w:p w:rsidR="002D5BCE" w:rsidRPr="003862CB" w:rsidRDefault="002D5BCE" w:rsidP="00AA5843">
            <w:pPr>
              <w:jc w:val="right"/>
              <w:rPr>
                <w:szCs w:val="21"/>
              </w:rPr>
            </w:pPr>
            <w:r w:rsidRPr="003862CB">
              <w:rPr>
                <w:szCs w:val="21"/>
              </w:rPr>
              <w:t>-</w:t>
            </w:r>
          </w:p>
        </w:tc>
      </w:tr>
    </w:tbl>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注：基金管理人投资本基金相关的费用按基金合同及相关法律文件有关规定支付。</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易方达中证</w:t>
      </w:r>
      <w:r w:rsidRPr="003560D2">
        <w:rPr>
          <w:rFonts w:eastAsiaTheme="minorEastAsia" w:hint="eastAsia"/>
          <w:b/>
          <w:color w:val="000000"/>
          <w:szCs w:val="21"/>
        </w:rPr>
        <w:t>800ETF</w:t>
      </w:r>
      <w:r w:rsidRPr="003560D2">
        <w:rPr>
          <w:rFonts w:eastAsiaTheme="minorEastAsia" w:hint="eastAsia"/>
          <w:b/>
          <w:color w:val="000000"/>
          <w:szCs w:val="21"/>
        </w:rPr>
        <w:t>联接发起式</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易方达中证</w:t>
      </w:r>
      <w:r w:rsidRPr="00325F8A">
        <w:rPr>
          <w:rFonts w:eastAsiaTheme="minorEastAsia"/>
          <w:b/>
          <w:szCs w:val="21"/>
        </w:rPr>
        <w:t>800ETF</w:t>
      </w:r>
      <w:r w:rsidRPr="00325F8A">
        <w:rPr>
          <w:rFonts w:eastAsiaTheme="minorEastAsia"/>
          <w:b/>
          <w:szCs w:val="21"/>
        </w:rPr>
        <w:t>联接发起式</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3153"/>
        <w:gridCol w:w="3153"/>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6306"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kern w:val="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315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3063D5">
        <w:tc>
          <w:tcPr>
            <w:tcW w:w="2694" w:type="dxa"/>
            <w:vAlign w:val="center"/>
          </w:tcPr>
          <w:p w:rsidR="003063D5" w:rsidRDefault="000257DB">
            <w:pPr>
              <w:jc w:val="left"/>
            </w:pPr>
            <w:r>
              <w:rPr>
                <w:szCs w:val="21"/>
              </w:rPr>
              <w:t>中国建设银行</w:t>
            </w:r>
            <w:r>
              <w:rPr>
                <w:szCs w:val="21"/>
              </w:rPr>
              <w:t>-</w:t>
            </w:r>
            <w:r>
              <w:rPr>
                <w:szCs w:val="21"/>
              </w:rPr>
              <w:t>活期存款</w:t>
            </w:r>
          </w:p>
        </w:tc>
        <w:tc>
          <w:tcPr>
            <w:tcW w:w="3153" w:type="dxa"/>
            <w:vAlign w:val="center"/>
          </w:tcPr>
          <w:p w:rsidR="003063D5" w:rsidRDefault="000257DB">
            <w:pPr>
              <w:jc w:val="right"/>
            </w:pPr>
            <w:r>
              <w:rPr>
                <w:szCs w:val="21"/>
              </w:rPr>
              <w:t>2,612,691.88</w:t>
            </w:r>
          </w:p>
        </w:tc>
        <w:tc>
          <w:tcPr>
            <w:tcW w:w="3153" w:type="dxa"/>
            <w:vAlign w:val="center"/>
          </w:tcPr>
          <w:p w:rsidR="003063D5" w:rsidRDefault="000257DB">
            <w:pPr>
              <w:jc w:val="right"/>
            </w:pPr>
            <w:r>
              <w:rPr>
                <w:szCs w:val="21"/>
              </w:rPr>
              <w:t>14,363.14</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注：本基金的上述银行存款由基金托管人中国建设银行股份有限公司保管</w:t>
      </w:r>
      <w:r w:rsidRPr="00683042">
        <w:rPr>
          <w:kern w:val="0"/>
          <w:szCs w:val="21"/>
        </w:rPr>
        <w:t>,</w:t>
      </w:r>
      <w:r w:rsidRPr="00683042">
        <w:rPr>
          <w:kern w:val="0"/>
          <w:szCs w:val="21"/>
        </w:rPr>
        <w:t>按银行同业利率或约定利率计息。</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063D5" w:rsidRDefault="000257DB">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于本报告期末及上年度末，本基金分别持有</w:t>
      </w:r>
      <w:r>
        <w:rPr>
          <w:rFonts w:eastAsiaTheme="minorEastAsia"/>
          <w:color w:val="000000" w:themeColor="text1"/>
          <w:kern w:val="0"/>
          <w:szCs w:val="21"/>
        </w:rPr>
        <w:t>42,060,300</w:t>
      </w:r>
      <w:r>
        <w:rPr>
          <w:rFonts w:eastAsiaTheme="minorEastAsia"/>
          <w:color w:val="000000" w:themeColor="text1"/>
          <w:kern w:val="0"/>
          <w:szCs w:val="21"/>
        </w:rPr>
        <w:t>份和</w:t>
      </w:r>
      <w:r>
        <w:rPr>
          <w:rFonts w:eastAsiaTheme="minorEastAsia"/>
          <w:color w:val="000000" w:themeColor="text1"/>
          <w:kern w:val="0"/>
          <w:szCs w:val="21"/>
        </w:rPr>
        <w:t>89,270,200</w:t>
      </w:r>
      <w:r>
        <w:rPr>
          <w:rFonts w:eastAsiaTheme="minorEastAsia"/>
          <w:color w:val="000000" w:themeColor="text1"/>
          <w:kern w:val="0"/>
          <w:szCs w:val="21"/>
        </w:rPr>
        <w:t>份目标</w:t>
      </w:r>
      <w:r>
        <w:rPr>
          <w:rFonts w:eastAsiaTheme="minorEastAsia"/>
          <w:color w:val="000000" w:themeColor="text1"/>
          <w:kern w:val="0"/>
          <w:szCs w:val="21"/>
        </w:rPr>
        <w:t>ETF</w:t>
      </w:r>
      <w:r>
        <w:rPr>
          <w:rFonts w:eastAsiaTheme="minorEastAsia"/>
          <w:color w:val="000000" w:themeColor="text1"/>
          <w:kern w:val="0"/>
          <w:szCs w:val="21"/>
        </w:rPr>
        <w:t>基金份额，占其总份额的比例分别为</w:t>
      </w:r>
      <w:r>
        <w:rPr>
          <w:rFonts w:eastAsiaTheme="minorEastAsia"/>
          <w:color w:val="000000" w:themeColor="text1"/>
          <w:kern w:val="0"/>
          <w:szCs w:val="21"/>
        </w:rPr>
        <w:t>37.92%</w:t>
      </w:r>
      <w:r>
        <w:rPr>
          <w:rFonts w:eastAsiaTheme="minorEastAsia"/>
          <w:color w:val="000000" w:themeColor="text1"/>
          <w:kern w:val="0"/>
          <w:szCs w:val="21"/>
        </w:rPr>
        <w:t>和</w:t>
      </w:r>
      <w:r>
        <w:rPr>
          <w:rFonts w:eastAsiaTheme="minorEastAsia"/>
          <w:color w:val="000000" w:themeColor="text1"/>
          <w:kern w:val="0"/>
          <w:szCs w:val="21"/>
        </w:rPr>
        <w:t>22.21%</w:t>
      </w:r>
      <w:r>
        <w:rPr>
          <w:rFonts w:eastAsiaTheme="minorEastAsia"/>
          <w:color w:val="000000" w:themeColor="text1"/>
          <w:kern w:val="0"/>
          <w:szCs w:val="21"/>
        </w:rPr>
        <w:t>。</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本基金在报告期内因赎回目标</w:t>
      </w:r>
      <w:r>
        <w:rPr>
          <w:rFonts w:eastAsiaTheme="minorEastAsia"/>
          <w:color w:val="000000" w:themeColor="text1"/>
          <w:kern w:val="0"/>
          <w:szCs w:val="21"/>
        </w:rPr>
        <w:t>ETF</w:t>
      </w:r>
      <w:r>
        <w:rPr>
          <w:rFonts w:eastAsiaTheme="minorEastAsia"/>
          <w:color w:val="000000" w:themeColor="text1"/>
          <w:kern w:val="0"/>
          <w:szCs w:val="21"/>
        </w:rPr>
        <w:t>基金份额而持有基金托管人发行的股票建设银行。</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易方达中证</w:t>
      </w:r>
      <w:r w:rsidRPr="003560D2">
        <w:rPr>
          <w:rFonts w:eastAsiaTheme="minorEastAsia"/>
          <w:b/>
          <w:color w:val="000000"/>
          <w:szCs w:val="21"/>
        </w:rPr>
        <w:t>800ETF</w:t>
      </w:r>
      <w:r w:rsidRPr="003560D2">
        <w:rPr>
          <w:rFonts w:eastAsiaTheme="minorEastAsia"/>
          <w:b/>
          <w:color w:val="000000"/>
          <w:szCs w:val="21"/>
        </w:rPr>
        <w:t>联接发起式</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易方达中证</w:t>
      </w:r>
      <w:r w:rsidRPr="003560D2">
        <w:rPr>
          <w:rFonts w:eastAsiaTheme="minorEastAsia"/>
          <w:b/>
          <w:color w:val="000000"/>
          <w:szCs w:val="21"/>
        </w:rPr>
        <w:t>800ETF</w:t>
      </w:r>
      <w:r w:rsidRPr="003560D2">
        <w:rPr>
          <w:rFonts w:eastAsiaTheme="minorEastAsia"/>
          <w:b/>
          <w:color w:val="000000"/>
          <w:szCs w:val="21"/>
        </w:rPr>
        <w:t>联接发起式</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本基金无因认购新发</w:t>
      </w:r>
      <w:r w:rsidRPr="00683042">
        <w:rPr>
          <w:kern w:val="0"/>
          <w:szCs w:val="21"/>
        </w:rPr>
        <w:t>/</w:t>
      </w:r>
      <w:r w:rsidRPr="00683042">
        <w:rPr>
          <w:kern w:val="0"/>
          <w:szCs w:val="21"/>
        </w:rPr>
        <w:t>增发证券而于期末持有的流通受限证券。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lastRenderedPageBreak/>
        <w:t>本基金本报告期末未持有股票。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3063D5" w:rsidRDefault="000257DB">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本基金属股票基金，预期风险与收益水平高于混合基金、债券基金与货币市场基金。本基金为指数型基金，采取间接的方法，通过将绝大部分基金财产投资于中证</w:t>
      </w:r>
      <w:r w:rsidRPr="00A62732">
        <w:rPr>
          <w:kern w:val="0"/>
          <w:szCs w:val="21"/>
        </w:rPr>
        <w:t>800ETF</w:t>
      </w:r>
      <w:r w:rsidRPr="00A62732">
        <w:rPr>
          <w:kern w:val="0"/>
          <w:szCs w:val="21"/>
        </w:rPr>
        <w:t>，实现对业绩比较基准的紧密跟踪。因此本基金具有与标的指数相似的风险收益特征。</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3063D5" w:rsidRDefault="000257DB">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0.17%)</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lastRenderedPageBreak/>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bl>
    <w:p w:rsidR="003063D5" w:rsidRDefault="000257DB">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3063D5" w:rsidRDefault="000257DB">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164,019.23</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164,019.23</w:t>
            </w:r>
          </w:p>
        </w:tc>
      </w:tr>
    </w:tbl>
    <w:p w:rsidR="003063D5" w:rsidRDefault="000257DB">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3063D5" w:rsidRDefault="000257DB">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lastRenderedPageBreak/>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t xml:space="preserve">6.4.13.3 </w:t>
      </w:r>
      <w:r w:rsidRPr="00235099">
        <w:rPr>
          <w:rFonts w:ascii="宋体" w:hAnsi="宋体" w:hint="eastAsia"/>
          <w:b/>
          <w:bCs/>
          <w:color w:val="000000"/>
          <w:szCs w:val="21"/>
        </w:rPr>
        <w:t>流动性风险</w:t>
      </w:r>
    </w:p>
    <w:p w:rsidR="003063D5" w:rsidRDefault="000257DB">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3063D5" w:rsidRDefault="000257DB">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w:t>
      </w:r>
      <w:r w:rsidRPr="00A62732">
        <w:rPr>
          <w:kern w:val="0"/>
          <w:szCs w:val="21"/>
        </w:rPr>
        <w:lastRenderedPageBreak/>
        <w:t>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3063D5">
        <w:trPr>
          <w:jc w:val="center"/>
        </w:trPr>
        <w:tc>
          <w:tcPr>
            <w:tcW w:w="1588" w:type="dxa"/>
            <w:vAlign w:val="center"/>
          </w:tcPr>
          <w:p w:rsidR="003063D5" w:rsidRDefault="000257DB">
            <w:pPr>
              <w:jc w:val="center"/>
            </w:pPr>
            <w:r>
              <w:rPr>
                <w:color w:val="000000"/>
                <w:szCs w:val="21"/>
              </w:rPr>
              <w:t>银行存款</w:t>
            </w:r>
          </w:p>
        </w:tc>
        <w:tc>
          <w:tcPr>
            <w:tcW w:w="1701" w:type="dxa"/>
            <w:vAlign w:val="center"/>
          </w:tcPr>
          <w:p w:rsidR="003063D5" w:rsidRDefault="000257DB">
            <w:pPr>
              <w:jc w:val="right"/>
            </w:pPr>
            <w:r>
              <w:rPr>
                <w:color w:val="000000"/>
                <w:szCs w:val="21"/>
              </w:rPr>
              <w:t>2,612,691.88</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2,612,691.88</w:t>
            </w:r>
          </w:p>
        </w:tc>
      </w:tr>
      <w:tr w:rsidR="003063D5">
        <w:trPr>
          <w:jc w:val="center"/>
        </w:trPr>
        <w:tc>
          <w:tcPr>
            <w:tcW w:w="1588" w:type="dxa"/>
            <w:vAlign w:val="center"/>
          </w:tcPr>
          <w:p w:rsidR="003063D5" w:rsidRDefault="000257DB">
            <w:pPr>
              <w:jc w:val="center"/>
            </w:pPr>
            <w:r>
              <w:rPr>
                <w:color w:val="000000"/>
                <w:szCs w:val="21"/>
              </w:rPr>
              <w:t>结算备付金</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存出保证金</w:t>
            </w:r>
          </w:p>
        </w:tc>
        <w:tc>
          <w:tcPr>
            <w:tcW w:w="1701" w:type="dxa"/>
            <w:vAlign w:val="center"/>
          </w:tcPr>
          <w:p w:rsidR="003063D5" w:rsidRDefault="000257DB">
            <w:pPr>
              <w:jc w:val="right"/>
            </w:pPr>
            <w:r>
              <w:rPr>
                <w:color w:val="000000"/>
                <w:szCs w:val="21"/>
              </w:rPr>
              <w:t>14,402.15</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14,402.15</w:t>
            </w:r>
          </w:p>
        </w:tc>
      </w:tr>
      <w:tr w:rsidR="003063D5">
        <w:trPr>
          <w:jc w:val="center"/>
        </w:trPr>
        <w:tc>
          <w:tcPr>
            <w:tcW w:w="1588" w:type="dxa"/>
            <w:vAlign w:val="center"/>
          </w:tcPr>
          <w:p w:rsidR="003063D5" w:rsidRDefault="000257DB">
            <w:pPr>
              <w:jc w:val="center"/>
            </w:pPr>
            <w:r>
              <w:rPr>
                <w:color w:val="000000"/>
                <w:szCs w:val="21"/>
              </w:rPr>
              <w:t>交易性金融资产</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46,325,214.42</w:t>
            </w:r>
          </w:p>
        </w:tc>
        <w:tc>
          <w:tcPr>
            <w:tcW w:w="1301" w:type="dxa"/>
            <w:vAlign w:val="center"/>
          </w:tcPr>
          <w:p w:rsidR="003063D5" w:rsidRDefault="000257DB">
            <w:pPr>
              <w:jc w:val="right"/>
            </w:pPr>
            <w:r>
              <w:rPr>
                <w:color w:val="000000"/>
                <w:szCs w:val="21"/>
              </w:rPr>
              <w:t>46,325,214.42</w:t>
            </w:r>
          </w:p>
        </w:tc>
      </w:tr>
      <w:tr w:rsidR="003063D5">
        <w:trPr>
          <w:jc w:val="center"/>
        </w:trPr>
        <w:tc>
          <w:tcPr>
            <w:tcW w:w="1588" w:type="dxa"/>
            <w:vAlign w:val="center"/>
          </w:tcPr>
          <w:p w:rsidR="003063D5" w:rsidRDefault="000257DB">
            <w:pPr>
              <w:jc w:val="center"/>
            </w:pPr>
            <w:r>
              <w:rPr>
                <w:color w:val="000000"/>
                <w:szCs w:val="21"/>
              </w:rPr>
              <w:t>衍生金融资产</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买入返售金融资产</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应收证券清算款</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2,468.30</w:t>
            </w:r>
          </w:p>
        </w:tc>
        <w:tc>
          <w:tcPr>
            <w:tcW w:w="1301" w:type="dxa"/>
            <w:vAlign w:val="center"/>
          </w:tcPr>
          <w:p w:rsidR="003063D5" w:rsidRDefault="000257DB">
            <w:pPr>
              <w:jc w:val="right"/>
            </w:pPr>
            <w:r>
              <w:rPr>
                <w:color w:val="000000"/>
                <w:szCs w:val="21"/>
              </w:rPr>
              <w:t>2,468.30</w:t>
            </w:r>
          </w:p>
        </w:tc>
      </w:tr>
      <w:tr w:rsidR="003063D5">
        <w:trPr>
          <w:jc w:val="center"/>
        </w:trPr>
        <w:tc>
          <w:tcPr>
            <w:tcW w:w="1588" w:type="dxa"/>
            <w:vAlign w:val="center"/>
          </w:tcPr>
          <w:p w:rsidR="003063D5" w:rsidRDefault="000257DB">
            <w:pPr>
              <w:jc w:val="center"/>
            </w:pPr>
            <w:r>
              <w:rPr>
                <w:color w:val="000000"/>
                <w:szCs w:val="21"/>
              </w:rPr>
              <w:t>应收利息</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494.90</w:t>
            </w:r>
          </w:p>
        </w:tc>
        <w:tc>
          <w:tcPr>
            <w:tcW w:w="1301" w:type="dxa"/>
            <w:vAlign w:val="center"/>
          </w:tcPr>
          <w:p w:rsidR="003063D5" w:rsidRDefault="000257DB">
            <w:pPr>
              <w:jc w:val="right"/>
            </w:pPr>
            <w:r>
              <w:rPr>
                <w:color w:val="000000"/>
                <w:szCs w:val="21"/>
              </w:rPr>
              <w:t>494.90</w:t>
            </w:r>
          </w:p>
        </w:tc>
      </w:tr>
      <w:tr w:rsidR="003063D5">
        <w:trPr>
          <w:jc w:val="center"/>
        </w:trPr>
        <w:tc>
          <w:tcPr>
            <w:tcW w:w="1588" w:type="dxa"/>
            <w:vAlign w:val="center"/>
          </w:tcPr>
          <w:p w:rsidR="003063D5" w:rsidRDefault="000257DB">
            <w:pPr>
              <w:jc w:val="center"/>
            </w:pPr>
            <w:r>
              <w:rPr>
                <w:color w:val="000000"/>
                <w:szCs w:val="21"/>
              </w:rPr>
              <w:t>应收股利</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应收申购款</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413,840.14</w:t>
            </w:r>
          </w:p>
        </w:tc>
        <w:tc>
          <w:tcPr>
            <w:tcW w:w="1301" w:type="dxa"/>
            <w:vAlign w:val="center"/>
          </w:tcPr>
          <w:p w:rsidR="003063D5" w:rsidRDefault="000257DB">
            <w:pPr>
              <w:jc w:val="right"/>
            </w:pPr>
            <w:r>
              <w:rPr>
                <w:color w:val="000000"/>
                <w:szCs w:val="21"/>
              </w:rPr>
              <w:t>413,840.14</w:t>
            </w:r>
          </w:p>
        </w:tc>
      </w:tr>
      <w:tr w:rsidR="003063D5">
        <w:trPr>
          <w:jc w:val="center"/>
        </w:trPr>
        <w:tc>
          <w:tcPr>
            <w:tcW w:w="1588" w:type="dxa"/>
            <w:vAlign w:val="center"/>
          </w:tcPr>
          <w:p w:rsidR="003063D5" w:rsidRDefault="000257DB">
            <w:pPr>
              <w:jc w:val="center"/>
            </w:pPr>
            <w:r>
              <w:rPr>
                <w:color w:val="000000"/>
                <w:szCs w:val="21"/>
              </w:rPr>
              <w:t>递延所得税资产</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其他资产</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2,627,094.03</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46,742,017.76</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49,369,111.79</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3063D5">
        <w:trPr>
          <w:jc w:val="center"/>
        </w:trPr>
        <w:tc>
          <w:tcPr>
            <w:tcW w:w="1588" w:type="dxa"/>
            <w:vAlign w:val="center"/>
          </w:tcPr>
          <w:p w:rsidR="003063D5" w:rsidRDefault="000257DB">
            <w:pPr>
              <w:jc w:val="center"/>
            </w:pPr>
            <w:r>
              <w:rPr>
                <w:color w:val="000000"/>
                <w:szCs w:val="21"/>
              </w:rPr>
              <w:t>短期借款</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交易性金融负债</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衍生金融负债</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卖出回购金融资产款</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应付证券清算款</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应付赎回款</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385,197.58</w:t>
            </w:r>
          </w:p>
        </w:tc>
        <w:tc>
          <w:tcPr>
            <w:tcW w:w="1301" w:type="dxa"/>
            <w:vAlign w:val="center"/>
          </w:tcPr>
          <w:p w:rsidR="003063D5" w:rsidRDefault="000257DB">
            <w:pPr>
              <w:jc w:val="right"/>
            </w:pPr>
            <w:r>
              <w:rPr>
                <w:color w:val="000000"/>
                <w:szCs w:val="21"/>
              </w:rPr>
              <w:t>385,197.58</w:t>
            </w:r>
          </w:p>
        </w:tc>
      </w:tr>
      <w:tr w:rsidR="003063D5">
        <w:trPr>
          <w:jc w:val="center"/>
        </w:trPr>
        <w:tc>
          <w:tcPr>
            <w:tcW w:w="1588" w:type="dxa"/>
            <w:vAlign w:val="center"/>
          </w:tcPr>
          <w:p w:rsidR="003063D5" w:rsidRDefault="000257DB">
            <w:pPr>
              <w:jc w:val="center"/>
            </w:pPr>
            <w:r>
              <w:rPr>
                <w:color w:val="000000"/>
                <w:szCs w:val="21"/>
              </w:rPr>
              <w:t>应付管理人报酬</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355.30</w:t>
            </w:r>
          </w:p>
        </w:tc>
        <w:tc>
          <w:tcPr>
            <w:tcW w:w="1301" w:type="dxa"/>
            <w:vAlign w:val="center"/>
          </w:tcPr>
          <w:p w:rsidR="003063D5" w:rsidRDefault="000257DB">
            <w:pPr>
              <w:jc w:val="right"/>
            </w:pPr>
            <w:r>
              <w:rPr>
                <w:color w:val="000000"/>
                <w:szCs w:val="21"/>
              </w:rPr>
              <w:t>355.30</w:t>
            </w:r>
          </w:p>
        </w:tc>
      </w:tr>
      <w:tr w:rsidR="003063D5">
        <w:trPr>
          <w:jc w:val="center"/>
        </w:trPr>
        <w:tc>
          <w:tcPr>
            <w:tcW w:w="1588" w:type="dxa"/>
            <w:vAlign w:val="center"/>
          </w:tcPr>
          <w:p w:rsidR="003063D5" w:rsidRDefault="000257DB">
            <w:pPr>
              <w:jc w:val="center"/>
            </w:pPr>
            <w:r>
              <w:rPr>
                <w:color w:val="000000"/>
                <w:szCs w:val="21"/>
              </w:rPr>
              <w:t>应付托管费</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118.44</w:t>
            </w:r>
          </w:p>
        </w:tc>
        <w:tc>
          <w:tcPr>
            <w:tcW w:w="1301" w:type="dxa"/>
            <w:vAlign w:val="center"/>
          </w:tcPr>
          <w:p w:rsidR="003063D5" w:rsidRDefault="000257DB">
            <w:pPr>
              <w:jc w:val="right"/>
            </w:pPr>
            <w:r>
              <w:rPr>
                <w:color w:val="000000"/>
                <w:szCs w:val="21"/>
              </w:rPr>
              <w:t>118.44</w:t>
            </w:r>
          </w:p>
        </w:tc>
      </w:tr>
      <w:tr w:rsidR="003063D5">
        <w:trPr>
          <w:jc w:val="center"/>
        </w:trPr>
        <w:tc>
          <w:tcPr>
            <w:tcW w:w="1588" w:type="dxa"/>
            <w:vAlign w:val="center"/>
          </w:tcPr>
          <w:p w:rsidR="003063D5" w:rsidRDefault="000257DB">
            <w:pPr>
              <w:jc w:val="center"/>
            </w:pPr>
            <w:r>
              <w:rPr>
                <w:color w:val="000000"/>
                <w:szCs w:val="21"/>
              </w:rPr>
              <w:t>应付销售服务费</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1,137.82</w:t>
            </w:r>
          </w:p>
        </w:tc>
        <w:tc>
          <w:tcPr>
            <w:tcW w:w="1301" w:type="dxa"/>
            <w:vAlign w:val="center"/>
          </w:tcPr>
          <w:p w:rsidR="003063D5" w:rsidRDefault="000257DB">
            <w:pPr>
              <w:jc w:val="right"/>
            </w:pPr>
            <w:r>
              <w:rPr>
                <w:color w:val="000000"/>
                <w:szCs w:val="21"/>
              </w:rPr>
              <w:t>1,137.82</w:t>
            </w:r>
          </w:p>
        </w:tc>
      </w:tr>
      <w:tr w:rsidR="003063D5">
        <w:trPr>
          <w:jc w:val="center"/>
        </w:trPr>
        <w:tc>
          <w:tcPr>
            <w:tcW w:w="1588" w:type="dxa"/>
            <w:vAlign w:val="center"/>
          </w:tcPr>
          <w:p w:rsidR="003063D5" w:rsidRDefault="000257DB">
            <w:pPr>
              <w:jc w:val="center"/>
            </w:pPr>
            <w:r>
              <w:rPr>
                <w:color w:val="000000"/>
                <w:szCs w:val="21"/>
              </w:rPr>
              <w:t>应付交易费用</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4,445.66</w:t>
            </w:r>
          </w:p>
        </w:tc>
        <w:tc>
          <w:tcPr>
            <w:tcW w:w="1301" w:type="dxa"/>
            <w:vAlign w:val="center"/>
          </w:tcPr>
          <w:p w:rsidR="003063D5" w:rsidRDefault="000257DB">
            <w:pPr>
              <w:jc w:val="right"/>
            </w:pPr>
            <w:r>
              <w:rPr>
                <w:color w:val="000000"/>
                <w:szCs w:val="21"/>
              </w:rPr>
              <w:t>4,445.66</w:t>
            </w:r>
          </w:p>
        </w:tc>
      </w:tr>
      <w:tr w:rsidR="003063D5">
        <w:trPr>
          <w:jc w:val="center"/>
        </w:trPr>
        <w:tc>
          <w:tcPr>
            <w:tcW w:w="1588" w:type="dxa"/>
            <w:vAlign w:val="center"/>
          </w:tcPr>
          <w:p w:rsidR="003063D5" w:rsidRDefault="000257DB">
            <w:pPr>
              <w:jc w:val="center"/>
            </w:pPr>
            <w:r>
              <w:rPr>
                <w:color w:val="000000"/>
                <w:szCs w:val="21"/>
              </w:rPr>
              <w:t>应交税费</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3,387.48</w:t>
            </w:r>
          </w:p>
        </w:tc>
        <w:tc>
          <w:tcPr>
            <w:tcW w:w="1301" w:type="dxa"/>
            <w:vAlign w:val="center"/>
          </w:tcPr>
          <w:p w:rsidR="003063D5" w:rsidRDefault="000257DB">
            <w:pPr>
              <w:jc w:val="right"/>
            </w:pPr>
            <w:r>
              <w:rPr>
                <w:color w:val="000000"/>
                <w:szCs w:val="21"/>
              </w:rPr>
              <w:t>3,387.48</w:t>
            </w:r>
          </w:p>
        </w:tc>
      </w:tr>
      <w:tr w:rsidR="003063D5">
        <w:trPr>
          <w:jc w:val="center"/>
        </w:trPr>
        <w:tc>
          <w:tcPr>
            <w:tcW w:w="1588" w:type="dxa"/>
            <w:vAlign w:val="center"/>
          </w:tcPr>
          <w:p w:rsidR="003063D5" w:rsidRDefault="000257DB">
            <w:pPr>
              <w:jc w:val="center"/>
            </w:pPr>
            <w:r>
              <w:rPr>
                <w:color w:val="000000"/>
                <w:szCs w:val="21"/>
              </w:rPr>
              <w:t>应付利息</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lastRenderedPageBreak/>
              <w:t>应付利润</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递延所得税负债</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其他负债</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79,563.25</w:t>
            </w:r>
          </w:p>
        </w:tc>
        <w:tc>
          <w:tcPr>
            <w:tcW w:w="1301" w:type="dxa"/>
            <w:vAlign w:val="center"/>
          </w:tcPr>
          <w:p w:rsidR="003063D5" w:rsidRDefault="000257DB">
            <w:pPr>
              <w:jc w:val="right"/>
            </w:pPr>
            <w:r>
              <w:rPr>
                <w:color w:val="000000"/>
                <w:szCs w:val="21"/>
              </w:rPr>
              <w:t>79,563.25</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474,205.53</w:t>
            </w:r>
          </w:p>
        </w:tc>
        <w:tc>
          <w:tcPr>
            <w:tcW w:w="1301" w:type="dxa"/>
          </w:tcPr>
          <w:p w:rsidR="001816E6" w:rsidRPr="004604CE" w:rsidRDefault="001816E6" w:rsidP="00E431A5">
            <w:pPr>
              <w:spacing w:line="360" w:lineRule="auto"/>
              <w:ind w:right="210"/>
              <w:jc w:val="right"/>
              <w:rPr>
                <w:szCs w:val="21"/>
              </w:rPr>
            </w:pPr>
            <w:r w:rsidRPr="004604CE">
              <w:rPr>
                <w:szCs w:val="21"/>
              </w:rPr>
              <w:t>474,205.53</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2,627,094.03</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46,267,812.23</w:t>
            </w:r>
          </w:p>
        </w:tc>
        <w:tc>
          <w:tcPr>
            <w:tcW w:w="1301" w:type="dxa"/>
          </w:tcPr>
          <w:p w:rsidR="001816E6" w:rsidRPr="004604CE" w:rsidRDefault="001816E6" w:rsidP="00E431A5">
            <w:pPr>
              <w:spacing w:line="360" w:lineRule="auto"/>
              <w:jc w:val="right"/>
              <w:rPr>
                <w:szCs w:val="21"/>
              </w:rPr>
            </w:pPr>
            <w:r w:rsidRPr="004604CE">
              <w:rPr>
                <w:szCs w:val="21"/>
              </w:rPr>
              <w:t>48,894,906.26</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3063D5">
        <w:trPr>
          <w:jc w:val="center"/>
        </w:trPr>
        <w:tc>
          <w:tcPr>
            <w:tcW w:w="1588" w:type="dxa"/>
            <w:vAlign w:val="center"/>
          </w:tcPr>
          <w:p w:rsidR="003063D5" w:rsidRDefault="000257DB">
            <w:pPr>
              <w:jc w:val="center"/>
            </w:pPr>
            <w:r>
              <w:rPr>
                <w:color w:val="000000"/>
                <w:szCs w:val="21"/>
              </w:rPr>
              <w:t>银行存款</w:t>
            </w:r>
          </w:p>
        </w:tc>
        <w:tc>
          <w:tcPr>
            <w:tcW w:w="1701" w:type="dxa"/>
            <w:vAlign w:val="center"/>
          </w:tcPr>
          <w:p w:rsidR="003063D5" w:rsidRDefault="000257DB">
            <w:pPr>
              <w:jc w:val="right"/>
            </w:pPr>
            <w:r>
              <w:rPr>
                <w:color w:val="000000"/>
                <w:szCs w:val="21"/>
              </w:rPr>
              <w:t>6,267,709.48</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6,267,709.48</w:t>
            </w:r>
          </w:p>
        </w:tc>
      </w:tr>
      <w:tr w:rsidR="003063D5">
        <w:trPr>
          <w:jc w:val="center"/>
        </w:trPr>
        <w:tc>
          <w:tcPr>
            <w:tcW w:w="1588" w:type="dxa"/>
            <w:vAlign w:val="center"/>
          </w:tcPr>
          <w:p w:rsidR="003063D5" w:rsidRDefault="000257DB">
            <w:pPr>
              <w:jc w:val="center"/>
            </w:pPr>
            <w:r>
              <w:rPr>
                <w:color w:val="000000"/>
                <w:szCs w:val="21"/>
              </w:rPr>
              <w:t>结算备付金</w:t>
            </w:r>
          </w:p>
        </w:tc>
        <w:tc>
          <w:tcPr>
            <w:tcW w:w="1701" w:type="dxa"/>
            <w:vAlign w:val="center"/>
          </w:tcPr>
          <w:p w:rsidR="003063D5" w:rsidRDefault="000257DB">
            <w:pPr>
              <w:jc w:val="right"/>
            </w:pPr>
            <w:r>
              <w:rPr>
                <w:color w:val="000000"/>
                <w:szCs w:val="21"/>
              </w:rPr>
              <w:t>746,542.35</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746,542.35</w:t>
            </w:r>
          </w:p>
        </w:tc>
      </w:tr>
      <w:tr w:rsidR="003063D5">
        <w:trPr>
          <w:jc w:val="center"/>
        </w:trPr>
        <w:tc>
          <w:tcPr>
            <w:tcW w:w="1588" w:type="dxa"/>
            <w:vAlign w:val="center"/>
          </w:tcPr>
          <w:p w:rsidR="003063D5" w:rsidRDefault="000257DB">
            <w:pPr>
              <w:jc w:val="center"/>
            </w:pPr>
            <w:r>
              <w:rPr>
                <w:color w:val="000000"/>
                <w:szCs w:val="21"/>
              </w:rPr>
              <w:t>存出保证金</w:t>
            </w:r>
          </w:p>
        </w:tc>
        <w:tc>
          <w:tcPr>
            <w:tcW w:w="1701" w:type="dxa"/>
            <w:vAlign w:val="center"/>
          </w:tcPr>
          <w:p w:rsidR="003063D5" w:rsidRDefault="000257DB">
            <w:pPr>
              <w:jc w:val="right"/>
            </w:pPr>
            <w:r>
              <w:rPr>
                <w:color w:val="000000"/>
                <w:szCs w:val="21"/>
              </w:rPr>
              <w:t>31,522.48</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31,522.48</w:t>
            </w:r>
          </w:p>
        </w:tc>
      </w:tr>
      <w:tr w:rsidR="003063D5">
        <w:trPr>
          <w:jc w:val="center"/>
        </w:trPr>
        <w:tc>
          <w:tcPr>
            <w:tcW w:w="1588" w:type="dxa"/>
            <w:vAlign w:val="center"/>
          </w:tcPr>
          <w:p w:rsidR="003063D5" w:rsidRDefault="000257DB">
            <w:pPr>
              <w:jc w:val="center"/>
            </w:pPr>
            <w:r>
              <w:rPr>
                <w:color w:val="000000"/>
                <w:szCs w:val="21"/>
              </w:rPr>
              <w:t>交易性金融资产</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163,997.12</w:t>
            </w:r>
          </w:p>
        </w:tc>
        <w:tc>
          <w:tcPr>
            <w:tcW w:w="1559" w:type="dxa"/>
            <w:vAlign w:val="center"/>
          </w:tcPr>
          <w:p w:rsidR="003063D5" w:rsidRDefault="000257DB">
            <w:pPr>
              <w:jc w:val="right"/>
            </w:pPr>
            <w:r>
              <w:rPr>
                <w:color w:val="000000"/>
                <w:szCs w:val="21"/>
              </w:rPr>
              <w:t>92,154,132.00</w:t>
            </w:r>
          </w:p>
        </w:tc>
        <w:tc>
          <w:tcPr>
            <w:tcW w:w="1301" w:type="dxa"/>
            <w:vAlign w:val="center"/>
          </w:tcPr>
          <w:p w:rsidR="003063D5" w:rsidRDefault="000257DB">
            <w:pPr>
              <w:jc w:val="right"/>
            </w:pPr>
            <w:r>
              <w:rPr>
                <w:color w:val="000000"/>
                <w:szCs w:val="21"/>
              </w:rPr>
              <w:t>92,318,129.12</w:t>
            </w:r>
          </w:p>
        </w:tc>
      </w:tr>
      <w:tr w:rsidR="003063D5">
        <w:trPr>
          <w:jc w:val="center"/>
        </w:trPr>
        <w:tc>
          <w:tcPr>
            <w:tcW w:w="1588" w:type="dxa"/>
            <w:vAlign w:val="center"/>
          </w:tcPr>
          <w:p w:rsidR="003063D5" w:rsidRDefault="000257DB">
            <w:pPr>
              <w:jc w:val="center"/>
            </w:pPr>
            <w:r>
              <w:rPr>
                <w:color w:val="000000"/>
                <w:szCs w:val="21"/>
              </w:rPr>
              <w:t>衍生金融资产</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买入返售金融资产</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应收证券清算款</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794,657.49</w:t>
            </w:r>
          </w:p>
        </w:tc>
        <w:tc>
          <w:tcPr>
            <w:tcW w:w="1301" w:type="dxa"/>
            <w:vAlign w:val="center"/>
          </w:tcPr>
          <w:p w:rsidR="003063D5" w:rsidRDefault="000257DB">
            <w:pPr>
              <w:jc w:val="right"/>
            </w:pPr>
            <w:r>
              <w:rPr>
                <w:color w:val="000000"/>
                <w:szCs w:val="21"/>
              </w:rPr>
              <w:t>794,657.49</w:t>
            </w:r>
          </w:p>
        </w:tc>
      </w:tr>
      <w:tr w:rsidR="003063D5">
        <w:trPr>
          <w:jc w:val="center"/>
        </w:trPr>
        <w:tc>
          <w:tcPr>
            <w:tcW w:w="1588" w:type="dxa"/>
            <w:vAlign w:val="center"/>
          </w:tcPr>
          <w:p w:rsidR="003063D5" w:rsidRDefault="000257DB">
            <w:pPr>
              <w:jc w:val="center"/>
            </w:pPr>
            <w:r>
              <w:rPr>
                <w:color w:val="000000"/>
                <w:szCs w:val="21"/>
              </w:rPr>
              <w:t>应收利息</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1,551.18</w:t>
            </w:r>
          </w:p>
        </w:tc>
        <w:tc>
          <w:tcPr>
            <w:tcW w:w="1301" w:type="dxa"/>
            <w:vAlign w:val="center"/>
          </w:tcPr>
          <w:p w:rsidR="003063D5" w:rsidRDefault="000257DB">
            <w:pPr>
              <w:jc w:val="right"/>
            </w:pPr>
            <w:r>
              <w:rPr>
                <w:color w:val="000000"/>
                <w:szCs w:val="21"/>
              </w:rPr>
              <w:t>1,551.18</w:t>
            </w:r>
          </w:p>
        </w:tc>
      </w:tr>
      <w:tr w:rsidR="003063D5">
        <w:trPr>
          <w:jc w:val="center"/>
        </w:trPr>
        <w:tc>
          <w:tcPr>
            <w:tcW w:w="1588" w:type="dxa"/>
            <w:vAlign w:val="center"/>
          </w:tcPr>
          <w:p w:rsidR="003063D5" w:rsidRDefault="000257DB">
            <w:pPr>
              <w:jc w:val="center"/>
            </w:pPr>
            <w:r>
              <w:rPr>
                <w:color w:val="000000"/>
                <w:szCs w:val="21"/>
              </w:rPr>
              <w:t>应收股利</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应收申购款</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26,302.27</w:t>
            </w:r>
          </w:p>
        </w:tc>
        <w:tc>
          <w:tcPr>
            <w:tcW w:w="1301" w:type="dxa"/>
            <w:vAlign w:val="center"/>
          </w:tcPr>
          <w:p w:rsidR="003063D5" w:rsidRDefault="000257DB">
            <w:pPr>
              <w:jc w:val="right"/>
            </w:pPr>
            <w:r>
              <w:rPr>
                <w:color w:val="000000"/>
                <w:szCs w:val="21"/>
              </w:rPr>
              <w:t>26,302.27</w:t>
            </w:r>
          </w:p>
        </w:tc>
      </w:tr>
      <w:tr w:rsidR="003063D5">
        <w:trPr>
          <w:jc w:val="center"/>
        </w:trPr>
        <w:tc>
          <w:tcPr>
            <w:tcW w:w="1588" w:type="dxa"/>
            <w:vAlign w:val="center"/>
          </w:tcPr>
          <w:p w:rsidR="003063D5" w:rsidRDefault="000257DB">
            <w:pPr>
              <w:jc w:val="center"/>
            </w:pPr>
            <w:r>
              <w:rPr>
                <w:color w:val="000000"/>
                <w:szCs w:val="21"/>
              </w:rPr>
              <w:t>递延所得税资产</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其他资产</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123,915.30</w:t>
            </w:r>
          </w:p>
        </w:tc>
        <w:tc>
          <w:tcPr>
            <w:tcW w:w="1301" w:type="dxa"/>
            <w:vAlign w:val="center"/>
          </w:tcPr>
          <w:p w:rsidR="003063D5" w:rsidRDefault="000257DB">
            <w:pPr>
              <w:jc w:val="right"/>
            </w:pPr>
            <w:r>
              <w:rPr>
                <w:color w:val="000000"/>
                <w:szCs w:val="21"/>
              </w:rPr>
              <w:t>123,915.30</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7,045,774.31</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163,997.12</w:t>
            </w:r>
          </w:p>
        </w:tc>
        <w:tc>
          <w:tcPr>
            <w:tcW w:w="1559" w:type="dxa"/>
          </w:tcPr>
          <w:p w:rsidR="001816E6" w:rsidRPr="004604CE" w:rsidRDefault="001816E6" w:rsidP="00E431A5">
            <w:pPr>
              <w:spacing w:line="360" w:lineRule="auto"/>
              <w:jc w:val="right"/>
              <w:rPr>
                <w:szCs w:val="21"/>
              </w:rPr>
            </w:pPr>
            <w:r w:rsidRPr="004604CE">
              <w:rPr>
                <w:szCs w:val="21"/>
              </w:rPr>
              <w:t>93,100,558.24</w:t>
            </w:r>
          </w:p>
        </w:tc>
        <w:tc>
          <w:tcPr>
            <w:tcW w:w="1301" w:type="dxa"/>
          </w:tcPr>
          <w:p w:rsidR="001816E6" w:rsidRPr="004604CE" w:rsidRDefault="001816E6" w:rsidP="00E431A5">
            <w:pPr>
              <w:spacing w:line="360" w:lineRule="auto"/>
              <w:jc w:val="right"/>
              <w:rPr>
                <w:szCs w:val="21"/>
              </w:rPr>
            </w:pPr>
            <w:r w:rsidRPr="004604CE">
              <w:rPr>
                <w:szCs w:val="21"/>
              </w:rPr>
              <w:t>100,310,329.67</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3063D5">
        <w:trPr>
          <w:jc w:val="center"/>
        </w:trPr>
        <w:tc>
          <w:tcPr>
            <w:tcW w:w="1588" w:type="dxa"/>
            <w:vAlign w:val="center"/>
          </w:tcPr>
          <w:p w:rsidR="003063D5" w:rsidRDefault="000257DB">
            <w:pPr>
              <w:jc w:val="center"/>
            </w:pPr>
            <w:r>
              <w:rPr>
                <w:color w:val="000000"/>
                <w:szCs w:val="21"/>
              </w:rPr>
              <w:t>短期借款</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交易性金融负债</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衍生金融负债</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卖出回购金融资产款</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应付证券清算款</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317.78</w:t>
            </w:r>
          </w:p>
        </w:tc>
        <w:tc>
          <w:tcPr>
            <w:tcW w:w="1301" w:type="dxa"/>
            <w:vAlign w:val="center"/>
          </w:tcPr>
          <w:p w:rsidR="003063D5" w:rsidRDefault="000257DB">
            <w:pPr>
              <w:jc w:val="right"/>
            </w:pPr>
            <w:r>
              <w:rPr>
                <w:color w:val="000000"/>
                <w:szCs w:val="21"/>
              </w:rPr>
              <w:t>317.78</w:t>
            </w:r>
          </w:p>
        </w:tc>
      </w:tr>
      <w:tr w:rsidR="003063D5">
        <w:trPr>
          <w:jc w:val="center"/>
        </w:trPr>
        <w:tc>
          <w:tcPr>
            <w:tcW w:w="1588" w:type="dxa"/>
            <w:vAlign w:val="center"/>
          </w:tcPr>
          <w:p w:rsidR="003063D5" w:rsidRDefault="000257DB">
            <w:pPr>
              <w:jc w:val="center"/>
            </w:pPr>
            <w:r>
              <w:rPr>
                <w:color w:val="000000"/>
                <w:szCs w:val="21"/>
              </w:rPr>
              <w:t>应付赎回款</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2,116,233.15</w:t>
            </w:r>
          </w:p>
        </w:tc>
        <w:tc>
          <w:tcPr>
            <w:tcW w:w="1301" w:type="dxa"/>
            <w:vAlign w:val="center"/>
          </w:tcPr>
          <w:p w:rsidR="003063D5" w:rsidRDefault="000257DB">
            <w:pPr>
              <w:jc w:val="right"/>
            </w:pPr>
            <w:r>
              <w:rPr>
                <w:color w:val="000000"/>
                <w:szCs w:val="21"/>
              </w:rPr>
              <w:t>2,116,233.15</w:t>
            </w:r>
          </w:p>
        </w:tc>
      </w:tr>
      <w:tr w:rsidR="003063D5">
        <w:trPr>
          <w:jc w:val="center"/>
        </w:trPr>
        <w:tc>
          <w:tcPr>
            <w:tcW w:w="1588" w:type="dxa"/>
            <w:vAlign w:val="center"/>
          </w:tcPr>
          <w:p w:rsidR="003063D5" w:rsidRDefault="000257DB">
            <w:pPr>
              <w:jc w:val="center"/>
            </w:pPr>
            <w:r>
              <w:rPr>
                <w:color w:val="000000"/>
                <w:szCs w:val="21"/>
              </w:rPr>
              <w:t>应付管理人报酬</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2,104.38</w:t>
            </w:r>
          </w:p>
        </w:tc>
        <w:tc>
          <w:tcPr>
            <w:tcW w:w="1301" w:type="dxa"/>
            <w:vAlign w:val="center"/>
          </w:tcPr>
          <w:p w:rsidR="003063D5" w:rsidRDefault="000257DB">
            <w:pPr>
              <w:jc w:val="right"/>
            </w:pPr>
            <w:r>
              <w:rPr>
                <w:color w:val="000000"/>
                <w:szCs w:val="21"/>
              </w:rPr>
              <w:t>2,104.38</w:t>
            </w:r>
          </w:p>
        </w:tc>
      </w:tr>
      <w:tr w:rsidR="003063D5">
        <w:trPr>
          <w:jc w:val="center"/>
        </w:trPr>
        <w:tc>
          <w:tcPr>
            <w:tcW w:w="1588" w:type="dxa"/>
            <w:vAlign w:val="center"/>
          </w:tcPr>
          <w:p w:rsidR="003063D5" w:rsidRDefault="000257DB">
            <w:pPr>
              <w:jc w:val="center"/>
            </w:pPr>
            <w:r>
              <w:rPr>
                <w:color w:val="000000"/>
                <w:szCs w:val="21"/>
              </w:rPr>
              <w:t>应付托管费</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701.45</w:t>
            </w:r>
          </w:p>
        </w:tc>
        <w:tc>
          <w:tcPr>
            <w:tcW w:w="1301" w:type="dxa"/>
            <w:vAlign w:val="center"/>
          </w:tcPr>
          <w:p w:rsidR="003063D5" w:rsidRDefault="000257DB">
            <w:pPr>
              <w:jc w:val="right"/>
            </w:pPr>
            <w:r>
              <w:rPr>
                <w:color w:val="000000"/>
                <w:szCs w:val="21"/>
              </w:rPr>
              <w:t>701.45</w:t>
            </w:r>
          </w:p>
        </w:tc>
      </w:tr>
      <w:tr w:rsidR="003063D5">
        <w:trPr>
          <w:jc w:val="center"/>
        </w:trPr>
        <w:tc>
          <w:tcPr>
            <w:tcW w:w="1588" w:type="dxa"/>
            <w:vAlign w:val="center"/>
          </w:tcPr>
          <w:p w:rsidR="003063D5" w:rsidRDefault="000257DB">
            <w:pPr>
              <w:jc w:val="center"/>
            </w:pPr>
            <w:r>
              <w:rPr>
                <w:color w:val="000000"/>
                <w:szCs w:val="21"/>
              </w:rPr>
              <w:t>应付销售服务费</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3,047.73</w:t>
            </w:r>
          </w:p>
        </w:tc>
        <w:tc>
          <w:tcPr>
            <w:tcW w:w="1301" w:type="dxa"/>
            <w:vAlign w:val="center"/>
          </w:tcPr>
          <w:p w:rsidR="003063D5" w:rsidRDefault="000257DB">
            <w:pPr>
              <w:jc w:val="right"/>
            </w:pPr>
            <w:r>
              <w:rPr>
                <w:color w:val="000000"/>
                <w:szCs w:val="21"/>
              </w:rPr>
              <w:t>3,047.73</w:t>
            </w:r>
          </w:p>
        </w:tc>
      </w:tr>
      <w:tr w:rsidR="003063D5">
        <w:trPr>
          <w:jc w:val="center"/>
        </w:trPr>
        <w:tc>
          <w:tcPr>
            <w:tcW w:w="1588" w:type="dxa"/>
            <w:vAlign w:val="center"/>
          </w:tcPr>
          <w:p w:rsidR="003063D5" w:rsidRDefault="000257DB">
            <w:pPr>
              <w:jc w:val="center"/>
            </w:pPr>
            <w:r>
              <w:rPr>
                <w:color w:val="000000"/>
                <w:szCs w:val="21"/>
              </w:rPr>
              <w:t>应付交易费用</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33,027.78</w:t>
            </w:r>
          </w:p>
        </w:tc>
        <w:tc>
          <w:tcPr>
            <w:tcW w:w="1301" w:type="dxa"/>
            <w:vAlign w:val="center"/>
          </w:tcPr>
          <w:p w:rsidR="003063D5" w:rsidRDefault="000257DB">
            <w:pPr>
              <w:jc w:val="right"/>
            </w:pPr>
            <w:r>
              <w:rPr>
                <w:color w:val="000000"/>
                <w:szCs w:val="21"/>
              </w:rPr>
              <w:t>33,027.78</w:t>
            </w:r>
          </w:p>
        </w:tc>
      </w:tr>
      <w:tr w:rsidR="003063D5">
        <w:trPr>
          <w:jc w:val="center"/>
        </w:trPr>
        <w:tc>
          <w:tcPr>
            <w:tcW w:w="1588" w:type="dxa"/>
            <w:vAlign w:val="center"/>
          </w:tcPr>
          <w:p w:rsidR="003063D5" w:rsidRDefault="000257DB">
            <w:pPr>
              <w:jc w:val="center"/>
            </w:pPr>
            <w:r>
              <w:rPr>
                <w:color w:val="000000"/>
                <w:szCs w:val="21"/>
              </w:rPr>
              <w:t>应交税费</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177.32</w:t>
            </w:r>
          </w:p>
        </w:tc>
        <w:tc>
          <w:tcPr>
            <w:tcW w:w="1301" w:type="dxa"/>
            <w:vAlign w:val="center"/>
          </w:tcPr>
          <w:p w:rsidR="003063D5" w:rsidRDefault="000257DB">
            <w:pPr>
              <w:jc w:val="right"/>
            </w:pPr>
            <w:r>
              <w:rPr>
                <w:color w:val="000000"/>
                <w:szCs w:val="21"/>
              </w:rPr>
              <w:t>177.32</w:t>
            </w:r>
          </w:p>
        </w:tc>
      </w:tr>
      <w:tr w:rsidR="003063D5">
        <w:trPr>
          <w:jc w:val="center"/>
        </w:trPr>
        <w:tc>
          <w:tcPr>
            <w:tcW w:w="1588" w:type="dxa"/>
            <w:vAlign w:val="center"/>
          </w:tcPr>
          <w:p w:rsidR="003063D5" w:rsidRDefault="000257DB">
            <w:pPr>
              <w:jc w:val="center"/>
            </w:pPr>
            <w:r>
              <w:rPr>
                <w:color w:val="000000"/>
                <w:szCs w:val="21"/>
              </w:rPr>
              <w:t>应付利息</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应付利润</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lastRenderedPageBreak/>
              <w:t>递延所得税负债</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w:t>
            </w:r>
          </w:p>
        </w:tc>
        <w:tc>
          <w:tcPr>
            <w:tcW w:w="1301" w:type="dxa"/>
            <w:vAlign w:val="center"/>
          </w:tcPr>
          <w:p w:rsidR="003063D5" w:rsidRDefault="000257DB">
            <w:pPr>
              <w:jc w:val="right"/>
            </w:pPr>
            <w:r>
              <w:rPr>
                <w:color w:val="000000"/>
                <w:szCs w:val="21"/>
              </w:rPr>
              <w:t>-</w:t>
            </w:r>
          </w:p>
        </w:tc>
      </w:tr>
      <w:tr w:rsidR="003063D5">
        <w:trPr>
          <w:jc w:val="center"/>
        </w:trPr>
        <w:tc>
          <w:tcPr>
            <w:tcW w:w="1588" w:type="dxa"/>
            <w:vAlign w:val="center"/>
          </w:tcPr>
          <w:p w:rsidR="003063D5" w:rsidRDefault="000257DB">
            <w:pPr>
              <w:jc w:val="center"/>
            </w:pPr>
            <w:r>
              <w:rPr>
                <w:color w:val="000000"/>
                <w:szCs w:val="21"/>
              </w:rPr>
              <w:t>其他负债</w:t>
            </w:r>
          </w:p>
        </w:tc>
        <w:tc>
          <w:tcPr>
            <w:tcW w:w="1701" w:type="dxa"/>
            <w:vAlign w:val="center"/>
          </w:tcPr>
          <w:p w:rsidR="003063D5" w:rsidRDefault="000257DB">
            <w:pPr>
              <w:jc w:val="right"/>
            </w:pPr>
            <w:r>
              <w:rPr>
                <w:color w:val="000000"/>
                <w:szCs w:val="21"/>
              </w:rPr>
              <w:t>-</w:t>
            </w:r>
          </w:p>
        </w:tc>
        <w:tc>
          <w:tcPr>
            <w:tcW w:w="1701" w:type="dxa"/>
            <w:vAlign w:val="center"/>
          </w:tcPr>
          <w:p w:rsidR="003063D5" w:rsidRDefault="000257DB">
            <w:pPr>
              <w:jc w:val="right"/>
            </w:pPr>
            <w:r>
              <w:rPr>
                <w:color w:val="000000"/>
                <w:szCs w:val="21"/>
              </w:rPr>
              <w:t>-</w:t>
            </w:r>
          </w:p>
        </w:tc>
        <w:tc>
          <w:tcPr>
            <w:tcW w:w="1559" w:type="dxa"/>
            <w:vAlign w:val="center"/>
          </w:tcPr>
          <w:p w:rsidR="003063D5" w:rsidRDefault="000257DB">
            <w:pPr>
              <w:jc w:val="right"/>
            </w:pPr>
            <w:r>
              <w:rPr>
                <w:color w:val="000000"/>
                <w:szCs w:val="21"/>
              </w:rPr>
              <w:t>-</w:t>
            </w:r>
          </w:p>
        </w:tc>
        <w:tc>
          <w:tcPr>
            <w:tcW w:w="1559" w:type="dxa"/>
            <w:vAlign w:val="center"/>
          </w:tcPr>
          <w:p w:rsidR="003063D5" w:rsidRDefault="000257DB">
            <w:pPr>
              <w:jc w:val="center"/>
            </w:pPr>
            <w:r>
              <w:rPr>
                <w:color w:val="000000"/>
                <w:szCs w:val="21"/>
              </w:rPr>
              <w:t>40,716.61</w:t>
            </w:r>
          </w:p>
        </w:tc>
        <w:tc>
          <w:tcPr>
            <w:tcW w:w="1301" w:type="dxa"/>
            <w:vAlign w:val="center"/>
          </w:tcPr>
          <w:p w:rsidR="003063D5" w:rsidRDefault="000257DB">
            <w:pPr>
              <w:jc w:val="right"/>
            </w:pPr>
            <w:r>
              <w:rPr>
                <w:color w:val="000000"/>
                <w:szCs w:val="21"/>
              </w:rPr>
              <w:t>40,716.61</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2,196,326.20</w:t>
            </w:r>
          </w:p>
        </w:tc>
        <w:tc>
          <w:tcPr>
            <w:tcW w:w="1301" w:type="dxa"/>
          </w:tcPr>
          <w:p w:rsidR="001816E6" w:rsidRPr="004604CE" w:rsidRDefault="001816E6" w:rsidP="00E431A5">
            <w:pPr>
              <w:spacing w:line="360" w:lineRule="auto"/>
              <w:jc w:val="right"/>
              <w:rPr>
                <w:szCs w:val="21"/>
              </w:rPr>
            </w:pPr>
            <w:r w:rsidRPr="004604CE">
              <w:rPr>
                <w:szCs w:val="21"/>
              </w:rPr>
              <w:t>2,196,326.20</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7,045,774.31</w:t>
            </w:r>
          </w:p>
        </w:tc>
        <w:tc>
          <w:tcPr>
            <w:tcW w:w="1701"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163,997.12</w:t>
            </w:r>
          </w:p>
        </w:tc>
        <w:tc>
          <w:tcPr>
            <w:tcW w:w="1559" w:type="dxa"/>
            <w:vAlign w:val="center"/>
          </w:tcPr>
          <w:p w:rsidR="001816E6" w:rsidRPr="004604CE" w:rsidRDefault="001816E6" w:rsidP="00E431A5">
            <w:pPr>
              <w:spacing w:line="360" w:lineRule="auto"/>
              <w:jc w:val="right"/>
              <w:rPr>
                <w:szCs w:val="21"/>
              </w:rPr>
            </w:pPr>
            <w:r w:rsidRPr="004604CE">
              <w:rPr>
                <w:szCs w:val="21"/>
              </w:rPr>
              <w:t>90,904,232.04</w:t>
            </w:r>
          </w:p>
        </w:tc>
        <w:tc>
          <w:tcPr>
            <w:tcW w:w="1301" w:type="dxa"/>
            <w:vAlign w:val="center"/>
          </w:tcPr>
          <w:p w:rsidR="001816E6" w:rsidRPr="004604CE" w:rsidRDefault="001816E6" w:rsidP="00E431A5">
            <w:pPr>
              <w:spacing w:line="360" w:lineRule="auto"/>
              <w:jc w:val="right"/>
              <w:rPr>
                <w:szCs w:val="21"/>
              </w:rPr>
            </w:pPr>
            <w:r w:rsidRPr="004604CE">
              <w:rPr>
                <w:szCs w:val="21"/>
              </w:rPr>
              <w:t>98,114,003.47</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p w:rsidR="001548F9" w:rsidRPr="00683042" w:rsidRDefault="00455B6E" w:rsidP="00A62732">
      <w:pPr>
        <w:tabs>
          <w:tab w:val="left" w:pos="426"/>
        </w:tabs>
        <w:spacing w:line="360" w:lineRule="auto"/>
        <w:ind w:firstLineChars="200" w:firstLine="420"/>
        <w:jc w:val="left"/>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不包括可转债），因此市场利率的变动对于本基金资产净值无重大影响。</w:t>
      </w:r>
    </w:p>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3063D5" w:rsidRDefault="000257DB">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3,098,180.48</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3.16</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基金投资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46,325,214.42</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94.74</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89,055,951.52</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90.77</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lastRenderedPageBreak/>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46,325,214.42</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94.74</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92,154,132.00</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93.93</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3063D5">
        <w:tc>
          <w:tcPr>
            <w:tcW w:w="993" w:type="dxa"/>
            <w:vAlign w:val="center"/>
          </w:tcPr>
          <w:p w:rsidR="003063D5" w:rsidRDefault="000257DB">
            <w:pPr>
              <w:jc w:val="left"/>
            </w:pPr>
            <w:r>
              <w:rPr>
                <w:color w:val="000000"/>
                <w:szCs w:val="21"/>
              </w:rPr>
              <w:t>假设</w:t>
            </w:r>
          </w:p>
        </w:tc>
        <w:tc>
          <w:tcPr>
            <w:tcW w:w="8079" w:type="dxa"/>
            <w:gridSpan w:val="3"/>
            <w:vAlign w:val="center"/>
          </w:tcPr>
          <w:p w:rsidR="003063D5" w:rsidRDefault="000257DB">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3063D5">
        <w:tc>
          <w:tcPr>
            <w:tcW w:w="993" w:type="dxa"/>
            <w:vMerge/>
          </w:tcPr>
          <w:p w:rsidR="003063D5" w:rsidRDefault="003063D5"/>
        </w:tc>
        <w:tc>
          <w:tcPr>
            <w:tcW w:w="2448" w:type="dxa"/>
            <w:vAlign w:val="center"/>
          </w:tcPr>
          <w:p w:rsidR="003063D5" w:rsidRDefault="000257DB">
            <w:r>
              <w:rPr>
                <w:color w:val="000000"/>
                <w:szCs w:val="21"/>
              </w:rPr>
              <w:t>1.</w:t>
            </w:r>
            <w:r>
              <w:rPr>
                <w:color w:val="000000"/>
                <w:szCs w:val="21"/>
              </w:rPr>
              <w:t>业绩比较基准上升</w:t>
            </w:r>
            <w:r>
              <w:rPr>
                <w:color w:val="000000"/>
                <w:szCs w:val="21"/>
              </w:rPr>
              <w:t>5%</w:t>
            </w:r>
          </w:p>
        </w:tc>
        <w:tc>
          <w:tcPr>
            <w:tcW w:w="2880" w:type="dxa"/>
            <w:vAlign w:val="center"/>
          </w:tcPr>
          <w:p w:rsidR="003063D5" w:rsidRDefault="000257DB">
            <w:pPr>
              <w:jc w:val="right"/>
            </w:pPr>
            <w:r>
              <w:rPr>
                <w:color w:val="000000"/>
                <w:szCs w:val="21"/>
              </w:rPr>
              <w:t>2,366,730.91</w:t>
            </w:r>
          </w:p>
        </w:tc>
        <w:tc>
          <w:tcPr>
            <w:tcW w:w="2751" w:type="dxa"/>
            <w:vAlign w:val="center"/>
          </w:tcPr>
          <w:p w:rsidR="003063D5" w:rsidRDefault="000257DB">
            <w:pPr>
              <w:jc w:val="right"/>
            </w:pPr>
            <w:r>
              <w:rPr>
                <w:color w:val="000000"/>
                <w:szCs w:val="21"/>
              </w:rPr>
              <w:t>4,396,246.71</w:t>
            </w:r>
          </w:p>
        </w:tc>
      </w:tr>
      <w:tr w:rsidR="003063D5">
        <w:tc>
          <w:tcPr>
            <w:tcW w:w="993" w:type="dxa"/>
            <w:vMerge/>
          </w:tcPr>
          <w:p w:rsidR="003063D5" w:rsidRDefault="003063D5"/>
        </w:tc>
        <w:tc>
          <w:tcPr>
            <w:tcW w:w="2448" w:type="dxa"/>
            <w:vAlign w:val="center"/>
          </w:tcPr>
          <w:p w:rsidR="003063D5" w:rsidRDefault="000257DB">
            <w:r>
              <w:rPr>
                <w:color w:val="000000"/>
                <w:szCs w:val="21"/>
              </w:rPr>
              <w:t>2.</w:t>
            </w:r>
            <w:r>
              <w:rPr>
                <w:color w:val="000000"/>
                <w:szCs w:val="21"/>
              </w:rPr>
              <w:t>业绩比较基准下降</w:t>
            </w:r>
            <w:r>
              <w:rPr>
                <w:color w:val="000000"/>
                <w:szCs w:val="21"/>
              </w:rPr>
              <w:t>5%</w:t>
            </w:r>
          </w:p>
        </w:tc>
        <w:tc>
          <w:tcPr>
            <w:tcW w:w="2880" w:type="dxa"/>
            <w:vAlign w:val="center"/>
          </w:tcPr>
          <w:p w:rsidR="003063D5" w:rsidRDefault="000257DB">
            <w:pPr>
              <w:jc w:val="right"/>
            </w:pPr>
            <w:r>
              <w:rPr>
                <w:color w:val="000000"/>
                <w:szCs w:val="21"/>
              </w:rPr>
              <w:t>-2,366,730.91</w:t>
            </w:r>
          </w:p>
        </w:tc>
        <w:tc>
          <w:tcPr>
            <w:tcW w:w="2751" w:type="dxa"/>
            <w:vAlign w:val="center"/>
          </w:tcPr>
          <w:p w:rsidR="003063D5" w:rsidRDefault="000257DB">
            <w:pPr>
              <w:jc w:val="right"/>
            </w:pPr>
            <w:r>
              <w:rPr>
                <w:color w:val="000000"/>
                <w:szCs w:val="21"/>
              </w:rPr>
              <w:t>-4,396,246.71</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3063D5" w:rsidRDefault="000257DB">
      <w:pPr>
        <w:tabs>
          <w:tab w:val="left" w:pos="426"/>
        </w:tabs>
        <w:spacing w:line="360" w:lineRule="auto"/>
        <w:ind w:firstLineChars="200" w:firstLine="420"/>
        <w:jc w:val="left"/>
        <w:rPr>
          <w:kern w:val="0"/>
          <w:szCs w:val="21"/>
        </w:rPr>
      </w:pPr>
      <w:r>
        <w:rPr>
          <w:kern w:val="0"/>
          <w:szCs w:val="21"/>
        </w:rPr>
        <w:t>(1)</w:t>
      </w:r>
      <w:r>
        <w:rPr>
          <w:kern w:val="0"/>
          <w:szCs w:val="21"/>
        </w:rPr>
        <w:t>公允价值</w:t>
      </w:r>
    </w:p>
    <w:p w:rsidR="003063D5" w:rsidRDefault="000257DB">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p>
    <w:p w:rsidR="003063D5" w:rsidRDefault="000257DB">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p>
    <w:p w:rsidR="003063D5" w:rsidRDefault="000257DB">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p>
    <w:p w:rsidR="003063D5" w:rsidRDefault="000257DB">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p>
    <w:p w:rsidR="003063D5" w:rsidRDefault="000257DB">
      <w:pPr>
        <w:tabs>
          <w:tab w:val="left" w:pos="426"/>
        </w:tabs>
        <w:spacing w:line="360" w:lineRule="auto"/>
        <w:ind w:firstLineChars="200" w:firstLine="420"/>
        <w:jc w:val="left"/>
        <w:rPr>
          <w:kern w:val="0"/>
          <w:szCs w:val="21"/>
        </w:rPr>
      </w:pPr>
      <w:r>
        <w:rPr>
          <w:kern w:val="0"/>
          <w:szCs w:val="21"/>
        </w:rPr>
        <w:t>第三层次：相关资产或负债的不可观察输入值。</w:t>
      </w:r>
    </w:p>
    <w:p w:rsidR="003063D5" w:rsidRDefault="000257DB">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p>
    <w:p w:rsidR="003063D5" w:rsidRDefault="000257DB">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p>
    <w:p w:rsidR="003063D5" w:rsidRDefault="000257DB">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46,325,214.42</w:t>
      </w:r>
      <w:r>
        <w:rPr>
          <w:kern w:val="0"/>
          <w:szCs w:val="21"/>
        </w:rPr>
        <w:t>元，无属于第二层次的余额，无属于第三层次的余额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92,310,251.12</w:t>
      </w:r>
      <w:r>
        <w:rPr>
          <w:kern w:val="0"/>
          <w:szCs w:val="21"/>
        </w:rPr>
        <w:t>元，第二层次</w:t>
      </w:r>
      <w:r>
        <w:rPr>
          <w:kern w:val="0"/>
          <w:szCs w:val="21"/>
        </w:rPr>
        <w:t>7,878.00</w:t>
      </w:r>
      <w:r>
        <w:rPr>
          <w:kern w:val="0"/>
          <w:szCs w:val="21"/>
        </w:rPr>
        <w:t>元，无属于第三层次的余额</w:t>
      </w:r>
      <w:r>
        <w:rPr>
          <w:kern w:val="0"/>
          <w:szCs w:val="21"/>
        </w:rPr>
        <w:t>)</w:t>
      </w:r>
      <w:r>
        <w:rPr>
          <w:kern w:val="0"/>
          <w:szCs w:val="21"/>
        </w:rPr>
        <w:t>。</w:t>
      </w:r>
    </w:p>
    <w:p w:rsidR="003063D5" w:rsidRDefault="000257DB">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3063D5" w:rsidRDefault="000257DB">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对于目标</w:t>
      </w:r>
      <w:r>
        <w:rPr>
          <w:kern w:val="0"/>
          <w:szCs w:val="21"/>
        </w:rPr>
        <w:t>ETF</w:t>
      </w:r>
      <w:r>
        <w:rPr>
          <w:kern w:val="0"/>
          <w:szCs w:val="21"/>
        </w:rPr>
        <w:t>，若本基金因上述事项在目标</w:t>
      </w:r>
      <w:r>
        <w:rPr>
          <w:kern w:val="0"/>
          <w:szCs w:val="21"/>
        </w:rPr>
        <w:t>ETF</w:t>
      </w:r>
      <w:r>
        <w:rPr>
          <w:kern w:val="0"/>
          <w:szCs w:val="21"/>
        </w:rPr>
        <w:t>当日份额净值的基础上，对目标</w:t>
      </w:r>
      <w:r>
        <w:rPr>
          <w:kern w:val="0"/>
          <w:szCs w:val="21"/>
        </w:rPr>
        <w:t>ETF</w:t>
      </w:r>
      <w:r>
        <w:rPr>
          <w:kern w:val="0"/>
          <w:szCs w:val="21"/>
        </w:rPr>
        <w:t>的公允价值进行调整，则本基金在调整期间内将目标</w:t>
      </w:r>
      <w:r>
        <w:rPr>
          <w:kern w:val="0"/>
          <w:szCs w:val="21"/>
        </w:rPr>
        <w:t>ETF</w:t>
      </w:r>
      <w:r>
        <w:rPr>
          <w:kern w:val="0"/>
          <w:szCs w:val="21"/>
        </w:rPr>
        <w:t>的公允价值从第一层次转出。</w:t>
      </w:r>
    </w:p>
    <w:p w:rsidR="003063D5" w:rsidRDefault="000257DB">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p>
    <w:p w:rsidR="003063D5" w:rsidRDefault="000257DB">
      <w:pPr>
        <w:tabs>
          <w:tab w:val="left" w:pos="426"/>
        </w:tabs>
        <w:spacing w:line="360" w:lineRule="auto"/>
        <w:ind w:firstLineChars="200" w:firstLine="420"/>
        <w:jc w:val="left"/>
        <w:rPr>
          <w:kern w:val="0"/>
          <w:szCs w:val="21"/>
        </w:rPr>
      </w:pPr>
      <w:r>
        <w:rPr>
          <w:kern w:val="0"/>
          <w:szCs w:val="21"/>
        </w:rPr>
        <w:t>无。</w:t>
      </w:r>
    </w:p>
    <w:p w:rsidR="003063D5" w:rsidRDefault="000257DB">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p>
    <w:p w:rsidR="003063D5" w:rsidRDefault="000257DB">
      <w:pPr>
        <w:tabs>
          <w:tab w:val="left" w:pos="426"/>
        </w:tabs>
        <w:spacing w:line="360" w:lineRule="auto"/>
        <w:ind w:firstLineChars="200" w:firstLine="420"/>
        <w:jc w:val="left"/>
        <w:rPr>
          <w:kern w:val="0"/>
          <w:szCs w:val="21"/>
        </w:rPr>
      </w:pPr>
      <w:r>
        <w:rPr>
          <w:kern w:val="0"/>
          <w:szCs w:val="21"/>
        </w:rPr>
        <w:lastRenderedPageBreak/>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3063D5" w:rsidRDefault="000257DB">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p>
    <w:p w:rsidR="003063D5" w:rsidRDefault="000257DB">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850317"/>
      <w:r w:rsidRPr="00662508">
        <w:rPr>
          <w:rFonts w:ascii="Times New Roman" w:hAnsi="Times New Roman"/>
          <w:color w:val="000000"/>
          <w:sz w:val="21"/>
          <w:szCs w:val="21"/>
        </w:rPr>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850318"/>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46,325,214.42</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93.83</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2,612,691.88</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5.29</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431,205.49</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0.87</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49,369,111.79</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356F58" w:rsidRPr="00C7742F" w:rsidRDefault="00356F58"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225498274"/>
      <w:bookmarkStart w:id="62" w:name="_Toc48850319"/>
      <w:r w:rsidRPr="00530FFD">
        <w:rPr>
          <w:rFonts w:ascii="宋体" w:hAnsi="宋体" w:cs="Arial"/>
          <w:color w:val="000000"/>
          <w:sz w:val="21"/>
          <w:szCs w:val="21"/>
        </w:rPr>
        <w:t>7.2</w:t>
      </w:r>
      <w:bookmarkStart w:id="63" w:name="_Toc351577071"/>
      <w:r w:rsidRPr="00530FFD">
        <w:rPr>
          <w:rFonts w:ascii="宋体" w:hAnsi="宋体" w:cs="Arial"/>
          <w:color w:val="000000"/>
          <w:sz w:val="21"/>
          <w:szCs w:val="21"/>
        </w:rPr>
        <w:tab/>
      </w:r>
      <w:r w:rsidRPr="00530FFD">
        <w:rPr>
          <w:rFonts w:ascii="宋体" w:hAnsi="宋体" w:cs="Arial" w:hint="eastAsia"/>
          <w:color w:val="000000"/>
          <w:sz w:val="21"/>
          <w:szCs w:val="21"/>
        </w:rPr>
        <w:t>期末投资目标基金明细</w:t>
      </w:r>
      <w:bookmarkEnd w:id="63"/>
      <w:bookmarkEnd w:id="62"/>
    </w:p>
    <w:p w:rsidR="00356F58" w:rsidRPr="00F83CFF" w:rsidRDefault="00356F58" w:rsidP="00356F58">
      <w:pPr>
        <w:wordWrap w:val="0"/>
        <w:spacing w:line="360" w:lineRule="auto"/>
        <w:jc w:val="right"/>
        <w:rPr>
          <w:color w:val="000000"/>
          <w:szCs w:val="21"/>
        </w:rPr>
      </w:pPr>
      <w:r>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0"/>
        <w:gridCol w:w="1276"/>
        <w:gridCol w:w="1276"/>
        <w:gridCol w:w="1134"/>
        <w:gridCol w:w="1843"/>
        <w:gridCol w:w="1701"/>
        <w:gridCol w:w="1416"/>
      </w:tblGrid>
      <w:tr w:rsidR="00356F58" w:rsidRPr="00643EB5" w:rsidTr="00AA5843">
        <w:trPr>
          <w:jc w:val="center"/>
        </w:trPr>
        <w:tc>
          <w:tcPr>
            <w:tcW w:w="710"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序号</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基金名称</w:t>
            </w:r>
          </w:p>
        </w:tc>
        <w:tc>
          <w:tcPr>
            <w:tcW w:w="127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基金类型</w:t>
            </w:r>
          </w:p>
        </w:tc>
        <w:tc>
          <w:tcPr>
            <w:tcW w:w="1134"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运作方式</w:t>
            </w:r>
          </w:p>
        </w:tc>
        <w:tc>
          <w:tcPr>
            <w:tcW w:w="1843"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管理人</w:t>
            </w:r>
          </w:p>
        </w:tc>
        <w:tc>
          <w:tcPr>
            <w:tcW w:w="1701"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公允价值</w:t>
            </w:r>
            <w:r w:rsidR="006254E5">
              <w:rPr>
                <w:rFonts w:eastAsiaTheme="minorEastAsia" w:hint="eastAsia"/>
                <w:color w:val="000000" w:themeColor="text1"/>
                <w:szCs w:val="21"/>
              </w:rPr>
              <w:t>（元）</w:t>
            </w:r>
          </w:p>
        </w:tc>
        <w:tc>
          <w:tcPr>
            <w:tcW w:w="1416" w:type="dxa"/>
            <w:vAlign w:val="center"/>
          </w:tcPr>
          <w:p w:rsidR="00356F58" w:rsidRPr="00643EB5" w:rsidRDefault="00356F58" w:rsidP="00AA5843">
            <w:pPr>
              <w:spacing w:line="360" w:lineRule="auto"/>
              <w:jc w:val="center"/>
              <w:rPr>
                <w:color w:val="000000"/>
                <w:szCs w:val="21"/>
              </w:rPr>
            </w:pPr>
            <w:r w:rsidRPr="00643EB5">
              <w:rPr>
                <w:rFonts w:hint="eastAsia"/>
                <w:color w:val="000000"/>
                <w:szCs w:val="21"/>
              </w:rPr>
              <w:t>占基金资产</w:t>
            </w:r>
            <w:r w:rsidRPr="00643EB5">
              <w:rPr>
                <w:rFonts w:hint="eastAsia"/>
                <w:color w:val="000000"/>
                <w:szCs w:val="21"/>
              </w:rPr>
              <w:lastRenderedPageBreak/>
              <w:t>净值比例</w:t>
            </w:r>
            <w:r>
              <w:rPr>
                <w:rFonts w:hint="eastAsia"/>
                <w:color w:val="000000"/>
                <w:szCs w:val="21"/>
              </w:rPr>
              <w:t>（</w:t>
            </w:r>
            <w:r>
              <w:rPr>
                <w:color w:val="000000"/>
                <w:szCs w:val="21"/>
              </w:rPr>
              <w:t>%</w:t>
            </w:r>
            <w:r>
              <w:rPr>
                <w:rFonts w:hint="eastAsia"/>
                <w:color w:val="000000"/>
                <w:szCs w:val="21"/>
              </w:rPr>
              <w:t>）</w:t>
            </w:r>
          </w:p>
        </w:tc>
      </w:tr>
      <w:tr w:rsidR="003063D5">
        <w:trPr>
          <w:jc w:val="center"/>
        </w:trPr>
        <w:tc>
          <w:tcPr>
            <w:tcW w:w="710" w:type="dxa"/>
            <w:vAlign w:val="center"/>
          </w:tcPr>
          <w:p w:rsidR="003063D5" w:rsidRDefault="000257DB">
            <w:pPr>
              <w:jc w:val="center"/>
            </w:pPr>
            <w:r>
              <w:rPr>
                <w:color w:val="000000"/>
                <w:szCs w:val="21"/>
              </w:rPr>
              <w:lastRenderedPageBreak/>
              <w:t>1</w:t>
            </w:r>
          </w:p>
        </w:tc>
        <w:tc>
          <w:tcPr>
            <w:tcW w:w="1276" w:type="dxa"/>
            <w:vAlign w:val="center"/>
          </w:tcPr>
          <w:p w:rsidR="003063D5" w:rsidRDefault="000257DB">
            <w:pPr>
              <w:jc w:val="center"/>
            </w:pPr>
            <w:r>
              <w:rPr>
                <w:color w:val="000000"/>
                <w:szCs w:val="21"/>
              </w:rPr>
              <w:t>易方达中证</w:t>
            </w:r>
            <w:r>
              <w:rPr>
                <w:color w:val="000000"/>
                <w:szCs w:val="21"/>
              </w:rPr>
              <w:t>800</w:t>
            </w:r>
            <w:r>
              <w:rPr>
                <w:color w:val="000000"/>
                <w:szCs w:val="21"/>
              </w:rPr>
              <w:t>交易型开放式指数证券投资基金</w:t>
            </w:r>
          </w:p>
        </w:tc>
        <w:tc>
          <w:tcPr>
            <w:tcW w:w="1276" w:type="dxa"/>
            <w:vAlign w:val="center"/>
          </w:tcPr>
          <w:p w:rsidR="003063D5" w:rsidRDefault="000257DB">
            <w:pPr>
              <w:jc w:val="center"/>
            </w:pPr>
            <w:r>
              <w:rPr>
                <w:color w:val="000000"/>
                <w:szCs w:val="21"/>
              </w:rPr>
              <w:t>股票型</w:t>
            </w:r>
          </w:p>
        </w:tc>
        <w:tc>
          <w:tcPr>
            <w:tcW w:w="1134" w:type="dxa"/>
            <w:vAlign w:val="center"/>
          </w:tcPr>
          <w:p w:rsidR="003063D5" w:rsidRDefault="000257DB">
            <w:pPr>
              <w:jc w:val="center"/>
            </w:pPr>
            <w:r>
              <w:rPr>
                <w:color w:val="000000"/>
                <w:szCs w:val="21"/>
              </w:rPr>
              <w:t>交易型开放式</w:t>
            </w:r>
          </w:p>
        </w:tc>
        <w:tc>
          <w:tcPr>
            <w:tcW w:w="1843" w:type="dxa"/>
            <w:vAlign w:val="center"/>
          </w:tcPr>
          <w:p w:rsidR="003063D5" w:rsidRDefault="000257DB">
            <w:pPr>
              <w:jc w:val="center"/>
            </w:pPr>
            <w:r>
              <w:rPr>
                <w:color w:val="000000"/>
                <w:szCs w:val="21"/>
              </w:rPr>
              <w:t>易方达基金管理有限公司</w:t>
            </w:r>
          </w:p>
        </w:tc>
        <w:tc>
          <w:tcPr>
            <w:tcW w:w="1701" w:type="dxa"/>
            <w:vAlign w:val="center"/>
          </w:tcPr>
          <w:p w:rsidR="003063D5" w:rsidRDefault="000257DB">
            <w:pPr>
              <w:jc w:val="right"/>
            </w:pPr>
            <w:r>
              <w:rPr>
                <w:color w:val="000000"/>
                <w:szCs w:val="21"/>
              </w:rPr>
              <w:t>46,325,214.42</w:t>
            </w:r>
          </w:p>
        </w:tc>
        <w:tc>
          <w:tcPr>
            <w:tcW w:w="1416" w:type="dxa"/>
            <w:vAlign w:val="center"/>
          </w:tcPr>
          <w:p w:rsidR="003063D5" w:rsidRDefault="000257DB">
            <w:pPr>
              <w:jc w:val="right"/>
            </w:pPr>
            <w:r>
              <w:rPr>
                <w:color w:val="000000"/>
                <w:szCs w:val="21"/>
              </w:rPr>
              <w:t>94.74</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4" w:name="_Toc48850320"/>
      <w:r w:rsidRPr="00AE17AC">
        <w:rPr>
          <w:rFonts w:ascii="宋体" w:hAnsi="宋体" w:cs="Arial"/>
          <w:color w:val="000000"/>
          <w:sz w:val="21"/>
          <w:szCs w:val="21"/>
        </w:rPr>
        <w:t xml:space="preserve">7.3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bookmarkEnd w:id="64"/>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7.3.1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p w:rsidR="00A10A4D" w:rsidRPr="00723729" w:rsidRDefault="00A10A4D" w:rsidP="00A10A4D">
      <w:pPr>
        <w:spacing w:line="360" w:lineRule="auto"/>
        <w:ind w:firstLineChars="200" w:firstLine="420"/>
        <w:jc w:val="left"/>
        <w:rPr>
          <w:rFonts w:eastAsiaTheme="minorEastAsia"/>
          <w:kern w:val="0"/>
          <w:szCs w:val="21"/>
        </w:rPr>
      </w:pPr>
      <w:r w:rsidRPr="00723729">
        <w:rPr>
          <w:rFonts w:eastAsiaTheme="minorEastAsia"/>
          <w:kern w:val="0"/>
          <w:szCs w:val="21"/>
        </w:rPr>
        <w:t>本基金本报告期末未持有境内股票。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48850321"/>
      <w:r w:rsidRPr="007D44A6">
        <w:rPr>
          <w:rFonts w:ascii="宋体" w:hAnsi="宋体" w:cs="Arial"/>
          <w:color w:val="000000"/>
          <w:sz w:val="21"/>
          <w:szCs w:val="21"/>
        </w:rPr>
        <w:t>7.4</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5"/>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6" w:name="_Toc48850322"/>
      <w:r w:rsidRPr="007D44A6">
        <w:rPr>
          <w:rFonts w:ascii="宋体" w:hAnsi="宋体" w:cs="Arial"/>
          <w:color w:val="000000"/>
          <w:sz w:val="21"/>
          <w:szCs w:val="21"/>
        </w:rPr>
        <w:t>7.5</w:t>
      </w:r>
      <w:bookmarkStart w:id="67"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7"/>
      <w:bookmarkEnd w:id="66"/>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3063D5">
        <w:tc>
          <w:tcPr>
            <w:tcW w:w="870" w:type="dxa"/>
            <w:vAlign w:val="center"/>
          </w:tcPr>
          <w:p w:rsidR="003063D5" w:rsidRDefault="000257DB">
            <w:pPr>
              <w:jc w:val="center"/>
            </w:pPr>
            <w:r>
              <w:rPr>
                <w:szCs w:val="21"/>
              </w:rPr>
              <w:t>1</w:t>
            </w:r>
          </w:p>
        </w:tc>
        <w:tc>
          <w:tcPr>
            <w:tcW w:w="1650" w:type="dxa"/>
            <w:vAlign w:val="center"/>
          </w:tcPr>
          <w:p w:rsidR="003063D5" w:rsidRDefault="000257DB">
            <w:pPr>
              <w:jc w:val="center"/>
            </w:pPr>
            <w:r>
              <w:rPr>
                <w:szCs w:val="21"/>
              </w:rPr>
              <w:t>601816</w:t>
            </w:r>
          </w:p>
        </w:tc>
        <w:tc>
          <w:tcPr>
            <w:tcW w:w="1980" w:type="dxa"/>
            <w:vAlign w:val="center"/>
          </w:tcPr>
          <w:p w:rsidR="003063D5" w:rsidRDefault="000257DB">
            <w:pPr>
              <w:jc w:val="center"/>
            </w:pPr>
            <w:r>
              <w:rPr>
                <w:szCs w:val="21"/>
              </w:rPr>
              <w:t>京沪高铁</w:t>
            </w:r>
          </w:p>
        </w:tc>
        <w:tc>
          <w:tcPr>
            <w:tcW w:w="2880" w:type="dxa"/>
            <w:vAlign w:val="center"/>
          </w:tcPr>
          <w:p w:rsidR="003063D5" w:rsidRDefault="000257DB">
            <w:pPr>
              <w:jc w:val="right"/>
            </w:pPr>
            <w:r>
              <w:rPr>
                <w:szCs w:val="21"/>
              </w:rPr>
              <w:t>24,400.00</w:t>
            </w:r>
          </w:p>
        </w:tc>
        <w:tc>
          <w:tcPr>
            <w:tcW w:w="1692" w:type="dxa"/>
            <w:vAlign w:val="center"/>
          </w:tcPr>
          <w:p w:rsidR="003063D5" w:rsidRDefault="000257DB">
            <w:pPr>
              <w:jc w:val="right"/>
            </w:pPr>
            <w:r>
              <w:rPr>
                <w:szCs w:val="21"/>
              </w:rPr>
              <w:t>0.02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3063D5">
        <w:tc>
          <w:tcPr>
            <w:tcW w:w="870" w:type="dxa"/>
            <w:vAlign w:val="center"/>
          </w:tcPr>
          <w:p w:rsidR="003063D5" w:rsidRDefault="000257DB">
            <w:pPr>
              <w:jc w:val="center"/>
            </w:pPr>
            <w:r>
              <w:rPr>
                <w:szCs w:val="21"/>
              </w:rPr>
              <w:t>1</w:t>
            </w:r>
          </w:p>
        </w:tc>
        <w:tc>
          <w:tcPr>
            <w:tcW w:w="1650" w:type="dxa"/>
            <w:vAlign w:val="center"/>
          </w:tcPr>
          <w:p w:rsidR="003063D5" w:rsidRDefault="000257DB">
            <w:pPr>
              <w:jc w:val="center"/>
            </w:pPr>
            <w:r>
              <w:rPr>
                <w:szCs w:val="21"/>
              </w:rPr>
              <w:t>601318</w:t>
            </w:r>
          </w:p>
        </w:tc>
        <w:tc>
          <w:tcPr>
            <w:tcW w:w="1980" w:type="dxa"/>
            <w:vAlign w:val="center"/>
          </w:tcPr>
          <w:p w:rsidR="003063D5" w:rsidRDefault="000257DB">
            <w:pPr>
              <w:jc w:val="center"/>
            </w:pPr>
            <w:r>
              <w:rPr>
                <w:szCs w:val="21"/>
              </w:rPr>
              <w:t>中国平安</w:t>
            </w:r>
          </w:p>
        </w:tc>
        <w:tc>
          <w:tcPr>
            <w:tcW w:w="2880" w:type="dxa"/>
            <w:vAlign w:val="center"/>
          </w:tcPr>
          <w:p w:rsidR="003063D5" w:rsidRDefault="000257DB">
            <w:pPr>
              <w:jc w:val="right"/>
            </w:pPr>
            <w:r>
              <w:rPr>
                <w:szCs w:val="21"/>
              </w:rPr>
              <w:t>1,750,287.00</w:t>
            </w:r>
          </w:p>
        </w:tc>
        <w:tc>
          <w:tcPr>
            <w:tcW w:w="1692" w:type="dxa"/>
            <w:vAlign w:val="center"/>
          </w:tcPr>
          <w:p w:rsidR="003063D5" w:rsidRDefault="000257DB">
            <w:pPr>
              <w:jc w:val="right"/>
            </w:pPr>
            <w:r>
              <w:rPr>
                <w:szCs w:val="21"/>
              </w:rPr>
              <w:t>1.78</w:t>
            </w:r>
          </w:p>
        </w:tc>
      </w:tr>
      <w:tr w:rsidR="003063D5">
        <w:tc>
          <w:tcPr>
            <w:tcW w:w="870" w:type="dxa"/>
            <w:vAlign w:val="center"/>
          </w:tcPr>
          <w:p w:rsidR="003063D5" w:rsidRDefault="000257DB">
            <w:pPr>
              <w:jc w:val="center"/>
            </w:pPr>
            <w:r>
              <w:rPr>
                <w:szCs w:val="21"/>
              </w:rPr>
              <w:t>2</w:t>
            </w:r>
          </w:p>
        </w:tc>
        <w:tc>
          <w:tcPr>
            <w:tcW w:w="1650" w:type="dxa"/>
            <w:vAlign w:val="center"/>
          </w:tcPr>
          <w:p w:rsidR="003063D5" w:rsidRDefault="000257DB">
            <w:pPr>
              <w:jc w:val="center"/>
            </w:pPr>
            <w:r>
              <w:rPr>
                <w:szCs w:val="21"/>
              </w:rPr>
              <w:t>600519</w:t>
            </w:r>
          </w:p>
        </w:tc>
        <w:tc>
          <w:tcPr>
            <w:tcW w:w="1980" w:type="dxa"/>
            <w:vAlign w:val="center"/>
          </w:tcPr>
          <w:p w:rsidR="003063D5" w:rsidRDefault="000257DB">
            <w:pPr>
              <w:jc w:val="center"/>
            </w:pPr>
            <w:r>
              <w:rPr>
                <w:szCs w:val="21"/>
              </w:rPr>
              <w:t>贵州茅台</w:t>
            </w:r>
          </w:p>
        </w:tc>
        <w:tc>
          <w:tcPr>
            <w:tcW w:w="2880" w:type="dxa"/>
            <w:vAlign w:val="center"/>
          </w:tcPr>
          <w:p w:rsidR="003063D5" w:rsidRDefault="000257DB">
            <w:pPr>
              <w:jc w:val="right"/>
            </w:pPr>
            <w:r>
              <w:rPr>
                <w:szCs w:val="21"/>
              </w:rPr>
              <w:t>1,292,025.00</w:t>
            </w:r>
          </w:p>
        </w:tc>
        <w:tc>
          <w:tcPr>
            <w:tcW w:w="1692" w:type="dxa"/>
            <w:vAlign w:val="center"/>
          </w:tcPr>
          <w:p w:rsidR="003063D5" w:rsidRDefault="000257DB">
            <w:pPr>
              <w:jc w:val="right"/>
            </w:pPr>
            <w:r>
              <w:rPr>
                <w:szCs w:val="21"/>
              </w:rPr>
              <w:t>1.32</w:t>
            </w:r>
          </w:p>
        </w:tc>
      </w:tr>
      <w:tr w:rsidR="003063D5">
        <w:tc>
          <w:tcPr>
            <w:tcW w:w="870" w:type="dxa"/>
            <w:vAlign w:val="center"/>
          </w:tcPr>
          <w:p w:rsidR="003063D5" w:rsidRDefault="000257DB">
            <w:pPr>
              <w:jc w:val="center"/>
            </w:pPr>
            <w:r>
              <w:rPr>
                <w:szCs w:val="21"/>
              </w:rPr>
              <w:t>3</w:t>
            </w:r>
          </w:p>
        </w:tc>
        <w:tc>
          <w:tcPr>
            <w:tcW w:w="1650" w:type="dxa"/>
            <w:vAlign w:val="center"/>
          </w:tcPr>
          <w:p w:rsidR="003063D5" w:rsidRDefault="000257DB">
            <w:pPr>
              <w:jc w:val="center"/>
            </w:pPr>
            <w:r>
              <w:rPr>
                <w:szCs w:val="21"/>
              </w:rPr>
              <w:t>600036</w:t>
            </w:r>
          </w:p>
        </w:tc>
        <w:tc>
          <w:tcPr>
            <w:tcW w:w="1980" w:type="dxa"/>
            <w:vAlign w:val="center"/>
          </w:tcPr>
          <w:p w:rsidR="003063D5" w:rsidRDefault="000257DB">
            <w:pPr>
              <w:jc w:val="center"/>
            </w:pPr>
            <w:r>
              <w:rPr>
                <w:szCs w:val="21"/>
              </w:rPr>
              <w:t>招商银行</w:t>
            </w:r>
          </w:p>
        </w:tc>
        <w:tc>
          <w:tcPr>
            <w:tcW w:w="2880" w:type="dxa"/>
            <w:vAlign w:val="center"/>
          </w:tcPr>
          <w:p w:rsidR="003063D5" w:rsidRDefault="000257DB">
            <w:pPr>
              <w:jc w:val="right"/>
            </w:pPr>
            <w:r>
              <w:rPr>
                <w:szCs w:val="21"/>
              </w:rPr>
              <w:t>750,301.00</w:t>
            </w:r>
          </w:p>
        </w:tc>
        <w:tc>
          <w:tcPr>
            <w:tcW w:w="1692" w:type="dxa"/>
            <w:vAlign w:val="center"/>
          </w:tcPr>
          <w:p w:rsidR="003063D5" w:rsidRDefault="000257DB">
            <w:pPr>
              <w:jc w:val="right"/>
            </w:pPr>
            <w:r>
              <w:rPr>
                <w:szCs w:val="21"/>
              </w:rPr>
              <w:t>0.76</w:t>
            </w:r>
          </w:p>
        </w:tc>
      </w:tr>
      <w:tr w:rsidR="003063D5">
        <w:tc>
          <w:tcPr>
            <w:tcW w:w="870" w:type="dxa"/>
            <w:vAlign w:val="center"/>
          </w:tcPr>
          <w:p w:rsidR="003063D5" w:rsidRDefault="000257DB">
            <w:pPr>
              <w:jc w:val="center"/>
            </w:pPr>
            <w:r>
              <w:rPr>
                <w:szCs w:val="21"/>
              </w:rPr>
              <w:t>4</w:t>
            </w:r>
          </w:p>
        </w:tc>
        <w:tc>
          <w:tcPr>
            <w:tcW w:w="1650" w:type="dxa"/>
            <w:vAlign w:val="center"/>
          </w:tcPr>
          <w:p w:rsidR="003063D5" w:rsidRDefault="000257DB">
            <w:pPr>
              <w:jc w:val="center"/>
            </w:pPr>
            <w:r>
              <w:rPr>
                <w:szCs w:val="21"/>
              </w:rPr>
              <w:t>600276</w:t>
            </w:r>
          </w:p>
        </w:tc>
        <w:tc>
          <w:tcPr>
            <w:tcW w:w="1980" w:type="dxa"/>
            <w:vAlign w:val="center"/>
          </w:tcPr>
          <w:p w:rsidR="003063D5" w:rsidRDefault="000257DB">
            <w:pPr>
              <w:jc w:val="center"/>
            </w:pPr>
            <w:r>
              <w:rPr>
                <w:szCs w:val="21"/>
              </w:rPr>
              <w:t>恒瑞医药</w:t>
            </w:r>
          </w:p>
        </w:tc>
        <w:tc>
          <w:tcPr>
            <w:tcW w:w="2880" w:type="dxa"/>
            <w:vAlign w:val="center"/>
          </w:tcPr>
          <w:p w:rsidR="003063D5" w:rsidRDefault="000257DB">
            <w:pPr>
              <w:jc w:val="right"/>
            </w:pPr>
            <w:r>
              <w:rPr>
                <w:szCs w:val="21"/>
              </w:rPr>
              <w:t>533,628.00</w:t>
            </w:r>
          </w:p>
        </w:tc>
        <w:tc>
          <w:tcPr>
            <w:tcW w:w="1692" w:type="dxa"/>
            <w:vAlign w:val="center"/>
          </w:tcPr>
          <w:p w:rsidR="003063D5" w:rsidRDefault="000257DB">
            <w:pPr>
              <w:jc w:val="right"/>
            </w:pPr>
            <w:r>
              <w:rPr>
                <w:szCs w:val="21"/>
              </w:rPr>
              <w:t>0.54</w:t>
            </w:r>
          </w:p>
        </w:tc>
      </w:tr>
      <w:tr w:rsidR="003063D5">
        <w:tc>
          <w:tcPr>
            <w:tcW w:w="870" w:type="dxa"/>
            <w:vAlign w:val="center"/>
          </w:tcPr>
          <w:p w:rsidR="003063D5" w:rsidRDefault="000257DB">
            <w:pPr>
              <w:jc w:val="center"/>
            </w:pPr>
            <w:r>
              <w:rPr>
                <w:szCs w:val="21"/>
              </w:rPr>
              <w:t>5</w:t>
            </w:r>
          </w:p>
        </w:tc>
        <w:tc>
          <w:tcPr>
            <w:tcW w:w="1650" w:type="dxa"/>
            <w:vAlign w:val="center"/>
          </w:tcPr>
          <w:p w:rsidR="003063D5" w:rsidRDefault="000257DB">
            <w:pPr>
              <w:jc w:val="center"/>
            </w:pPr>
            <w:r>
              <w:rPr>
                <w:szCs w:val="21"/>
              </w:rPr>
              <w:t>601166</w:t>
            </w:r>
          </w:p>
        </w:tc>
        <w:tc>
          <w:tcPr>
            <w:tcW w:w="1980" w:type="dxa"/>
            <w:vAlign w:val="center"/>
          </w:tcPr>
          <w:p w:rsidR="003063D5" w:rsidRDefault="000257DB">
            <w:pPr>
              <w:jc w:val="center"/>
            </w:pPr>
            <w:r>
              <w:rPr>
                <w:szCs w:val="21"/>
              </w:rPr>
              <w:t>兴业银行</w:t>
            </w:r>
          </w:p>
        </w:tc>
        <w:tc>
          <w:tcPr>
            <w:tcW w:w="2880" w:type="dxa"/>
            <w:vAlign w:val="center"/>
          </w:tcPr>
          <w:p w:rsidR="003063D5" w:rsidRDefault="000257DB">
            <w:pPr>
              <w:jc w:val="right"/>
            </w:pPr>
            <w:r>
              <w:rPr>
                <w:szCs w:val="21"/>
              </w:rPr>
              <w:t>528,730.00</w:t>
            </w:r>
          </w:p>
        </w:tc>
        <w:tc>
          <w:tcPr>
            <w:tcW w:w="1692" w:type="dxa"/>
            <w:vAlign w:val="center"/>
          </w:tcPr>
          <w:p w:rsidR="003063D5" w:rsidRDefault="000257DB">
            <w:pPr>
              <w:jc w:val="right"/>
            </w:pPr>
            <w:r>
              <w:rPr>
                <w:szCs w:val="21"/>
              </w:rPr>
              <w:t>0.54</w:t>
            </w:r>
          </w:p>
        </w:tc>
      </w:tr>
      <w:tr w:rsidR="003063D5">
        <w:tc>
          <w:tcPr>
            <w:tcW w:w="870" w:type="dxa"/>
            <w:vAlign w:val="center"/>
          </w:tcPr>
          <w:p w:rsidR="003063D5" w:rsidRDefault="000257DB">
            <w:pPr>
              <w:jc w:val="center"/>
            </w:pPr>
            <w:r>
              <w:rPr>
                <w:szCs w:val="21"/>
              </w:rPr>
              <w:t>6</w:t>
            </w:r>
          </w:p>
        </w:tc>
        <w:tc>
          <w:tcPr>
            <w:tcW w:w="1650" w:type="dxa"/>
            <w:vAlign w:val="center"/>
          </w:tcPr>
          <w:p w:rsidR="003063D5" w:rsidRDefault="000257DB">
            <w:pPr>
              <w:jc w:val="center"/>
            </w:pPr>
            <w:r>
              <w:rPr>
                <w:szCs w:val="21"/>
              </w:rPr>
              <w:t>600030</w:t>
            </w:r>
          </w:p>
        </w:tc>
        <w:tc>
          <w:tcPr>
            <w:tcW w:w="1980" w:type="dxa"/>
            <w:vAlign w:val="center"/>
          </w:tcPr>
          <w:p w:rsidR="003063D5" w:rsidRDefault="000257DB">
            <w:pPr>
              <w:jc w:val="center"/>
            </w:pPr>
            <w:r>
              <w:rPr>
                <w:szCs w:val="21"/>
              </w:rPr>
              <w:t>中信证券</w:t>
            </w:r>
          </w:p>
        </w:tc>
        <w:tc>
          <w:tcPr>
            <w:tcW w:w="2880" w:type="dxa"/>
            <w:vAlign w:val="center"/>
          </w:tcPr>
          <w:p w:rsidR="003063D5" w:rsidRDefault="000257DB">
            <w:pPr>
              <w:jc w:val="right"/>
            </w:pPr>
            <w:r>
              <w:rPr>
                <w:szCs w:val="21"/>
              </w:rPr>
              <w:t>384,936.00</w:t>
            </w:r>
          </w:p>
        </w:tc>
        <w:tc>
          <w:tcPr>
            <w:tcW w:w="1692" w:type="dxa"/>
            <w:vAlign w:val="center"/>
          </w:tcPr>
          <w:p w:rsidR="003063D5" w:rsidRDefault="000257DB">
            <w:pPr>
              <w:jc w:val="right"/>
            </w:pPr>
            <w:r>
              <w:rPr>
                <w:szCs w:val="21"/>
              </w:rPr>
              <w:t>0.39</w:t>
            </w:r>
          </w:p>
        </w:tc>
      </w:tr>
      <w:tr w:rsidR="003063D5">
        <w:tc>
          <w:tcPr>
            <w:tcW w:w="870" w:type="dxa"/>
            <w:vAlign w:val="center"/>
          </w:tcPr>
          <w:p w:rsidR="003063D5" w:rsidRDefault="000257DB">
            <w:pPr>
              <w:jc w:val="center"/>
            </w:pPr>
            <w:r>
              <w:rPr>
                <w:szCs w:val="21"/>
              </w:rPr>
              <w:t>7</w:t>
            </w:r>
          </w:p>
        </w:tc>
        <w:tc>
          <w:tcPr>
            <w:tcW w:w="1650" w:type="dxa"/>
            <w:vAlign w:val="center"/>
          </w:tcPr>
          <w:p w:rsidR="003063D5" w:rsidRDefault="000257DB">
            <w:pPr>
              <w:jc w:val="center"/>
            </w:pPr>
            <w:r>
              <w:rPr>
                <w:szCs w:val="21"/>
              </w:rPr>
              <w:t>600887</w:t>
            </w:r>
          </w:p>
        </w:tc>
        <w:tc>
          <w:tcPr>
            <w:tcW w:w="1980" w:type="dxa"/>
            <w:vAlign w:val="center"/>
          </w:tcPr>
          <w:p w:rsidR="003063D5" w:rsidRDefault="000257DB">
            <w:pPr>
              <w:jc w:val="center"/>
            </w:pPr>
            <w:r>
              <w:rPr>
                <w:szCs w:val="21"/>
              </w:rPr>
              <w:t>伊利股份</w:t>
            </w:r>
          </w:p>
        </w:tc>
        <w:tc>
          <w:tcPr>
            <w:tcW w:w="2880" w:type="dxa"/>
            <w:vAlign w:val="center"/>
          </w:tcPr>
          <w:p w:rsidR="003063D5" w:rsidRDefault="000257DB">
            <w:pPr>
              <w:jc w:val="right"/>
            </w:pPr>
            <w:r>
              <w:rPr>
                <w:szCs w:val="21"/>
              </w:rPr>
              <w:t>365,099.00</w:t>
            </w:r>
          </w:p>
        </w:tc>
        <w:tc>
          <w:tcPr>
            <w:tcW w:w="1692" w:type="dxa"/>
            <w:vAlign w:val="center"/>
          </w:tcPr>
          <w:p w:rsidR="003063D5" w:rsidRDefault="000257DB">
            <w:pPr>
              <w:jc w:val="right"/>
            </w:pPr>
            <w:r>
              <w:rPr>
                <w:szCs w:val="21"/>
              </w:rPr>
              <w:t>0.37</w:t>
            </w:r>
          </w:p>
        </w:tc>
      </w:tr>
      <w:tr w:rsidR="003063D5">
        <w:tc>
          <w:tcPr>
            <w:tcW w:w="870" w:type="dxa"/>
            <w:vAlign w:val="center"/>
          </w:tcPr>
          <w:p w:rsidR="003063D5" w:rsidRDefault="000257DB">
            <w:pPr>
              <w:jc w:val="center"/>
            </w:pPr>
            <w:r>
              <w:rPr>
                <w:szCs w:val="21"/>
              </w:rPr>
              <w:t>8</w:t>
            </w:r>
          </w:p>
        </w:tc>
        <w:tc>
          <w:tcPr>
            <w:tcW w:w="1650" w:type="dxa"/>
            <w:vAlign w:val="center"/>
          </w:tcPr>
          <w:p w:rsidR="003063D5" w:rsidRDefault="000257DB">
            <w:pPr>
              <w:jc w:val="center"/>
            </w:pPr>
            <w:r>
              <w:rPr>
                <w:szCs w:val="21"/>
              </w:rPr>
              <w:t>600900</w:t>
            </w:r>
          </w:p>
        </w:tc>
        <w:tc>
          <w:tcPr>
            <w:tcW w:w="1980" w:type="dxa"/>
            <w:vAlign w:val="center"/>
          </w:tcPr>
          <w:p w:rsidR="003063D5" w:rsidRDefault="000257DB">
            <w:pPr>
              <w:jc w:val="center"/>
            </w:pPr>
            <w:r>
              <w:rPr>
                <w:szCs w:val="21"/>
              </w:rPr>
              <w:t>长江电力</w:t>
            </w:r>
          </w:p>
        </w:tc>
        <w:tc>
          <w:tcPr>
            <w:tcW w:w="2880" w:type="dxa"/>
            <w:vAlign w:val="center"/>
          </w:tcPr>
          <w:p w:rsidR="003063D5" w:rsidRDefault="000257DB">
            <w:pPr>
              <w:jc w:val="right"/>
            </w:pPr>
            <w:r>
              <w:rPr>
                <w:szCs w:val="21"/>
              </w:rPr>
              <w:t>313,545.00</w:t>
            </w:r>
          </w:p>
        </w:tc>
        <w:tc>
          <w:tcPr>
            <w:tcW w:w="1692" w:type="dxa"/>
            <w:vAlign w:val="center"/>
          </w:tcPr>
          <w:p w:rsidR="003063D5" w:rsidRDefault="000257DB">
            <w:pPr>
              <w:jc w:val="right"/>
            </w:pPr>
            <w:r>
              <w:rPr>
                <w:szCs w:val="21"/>
              </w:rPr>
              <w:t>0.32</w:t>
            </w:r>
          </w:p>
        </w:tc>
      </w:tr>
      <w:tr w:rsidR="003063D5">
        <w:tc>
          <w:tcPr>
            <w:tcW w:w="870" w:type="dxa"/>
            <w:vAlign w:val="center"/>
          </w:tcPr>
          <w:p w:rsidR="003063D5" w:rsidRDefault="000257DB">
            <w:pPr>
              <w:jc w:val="center"/>
            </w:pPr>
            <w:r>
              <w:rPr>
                <w:szCs w:val="21"/>
              </w:rPr>
              <w:t>9</w:t>
            </w:r>
          </w:p>
        </w:tc>
        <w:tc>
          <w:tcPr>
            <w:tcW w:w="1650" w:type="dxa"/>
            <w:vAlign w:val="center"/>
          </w:tcPr>
          <w:p w:rsidR="003063D5" w:rsidRDefault="000257DB">
            <w:pPr>
              <w:jc w:val="center"/>
            </w:pPr>
            <w:r>
              <w:rPr>
                <w:szCs w:val="21"/>
              </w:rPr>
              <w:t>600016</w:t>
            </w:r>
          </w:p>
        </w:tc>
        <w:tc>
          <w:tcPr>
            <w:tcW w:w="1980" w:type="dxa"/>
            <w:vAlign w:val="center"/>
          </w:tcPr>
          <w:p w:rsidR="003063D5" w:rsidRDefault="000257DB">
            <w:pPr>
              <w:jc w:val="center"/>
            </w:pPr>
            <w:r>
              <w:rPr>
                <w:szCs w:val="21"/>
              </w:rPr>
              <w:t>民生银行</w:t>
            </w:r>
          </w:p>
        </w:tc>
        <w:tc>
          <w:tcPr>
            <w:tcW w:w="2880" w:type="dxa"/>
            <w:vAlign w:val="center"/>
          </w:tcPr>
          <w:p w:rsidR="003063D5" w:rsidRDefault="000257DB">
            <w:pPr>
              <w:jc w:val="right"/>
            </w:pPr>
            <w:r>
              <w:rPr>
                <w:szCs w:val="21"/>
              </w:rPr>
              <w:t>297,724.00</w:t>
            </w:r>
          </w:p>
        </w:tc>
        <w:tc>
          <w:tcPr>
            <w:tcW w:w="1692" w:type="dxa"/>
            <w:vAlign w:val="center"/>
          </w:tcPr>
          <w:p w:rsidR="003063D5" w:rsidRDefault="000257DB">
            <w:pPr>
              <w:jc w:val="right"/>
            </w:pPr>
            <w:r>
              <w:rPr>
                <w:szCs w:val="21"/>
              </w:rPr>
              <w:t>0.30</w:t>
            </w:r>
          </w:p>
        </w:tc>
      </w:tr>
      <w:tr w:rsidR="003063D5">
        <w:tc>
          <w:tcPr>
            <w:tcW w:w="870" w:type="dxa"/>
            <w:vAlign w:val="center"/>
          </w:tcPr>
          <w:p w:rsidR="003063D5" w:rsidRDefault="000257DB">
            <w:pPr>
              <w:jc w:val="center"/>
            </w:pPr>
            <w:r>
              <w:rPr>
                <w:szCs w:val="21"/>
              </w:rPr>
              <w:t>10</w:t>
            </w:r>
          </w:p>
        </w:tc>
        <w:tc>
          <w:tcPr>
            <w:tcW w:w="1650" w:type="dxa"/>
            <w:vAlign w:val="center"/>
          </w:tcPr>
          <w:p w:rsidR="003063D5" w:rsidRDefault="000257DB">
            <w:pPr>
              <w:jc w:val="center"/>
            </w:pPr>
            <w:r>
              <w:rPr>
                <w:szCs w:val="21"/>
              </w:rPr>
              <w:t>601328</w:t>
            </w:r>
          </w:p>
        </w:tc>
        <w:tc>
          <w:tcPr>
            <w:tcW w:w="1980" w:type="dxa"/>
            <w:vAlign w:val="center"/>
          </w:tcPr>
          <w:p w:rsidR="003063D5" w:rsidRDefault="000257DB">
            <w:pPr>
              <w:jc w:val="center"/>
            </w:pPr>
            <w:r>
              <w:rPr>
                <w:szCs w:val="21"/>
              </w:rPr>
              <w:t>交通银行</w:t>
            </w:r>
          </w:p>
        </w:tc>
        <w:tc>
          <w:tcPr>
            <w:tcW w:w="2880" w:type="dxa"/>
            <w:vAlign w:val="center"/>
          </w:tcPr>
          <w:p w:rsidR="003063D5" w:rsidRDefault="000257DB">
            <w:pPr>
              <w:jc w:val="right"/>
            </w:pPr>
            <w:r>
              <w:rPr>
                <w:szCs w:val="21"/>
              </w:rPr>
              <w:t>292,258.00</w:t>
            </w:r>
          </w:p>
        </w:tc>
        <w:tc>
          <w:tcPr>
            <w:tcW w:w="1692" w:type="dxa"/>
            <w:vAlign w:val="center"/>
          </w:tcPr>
          <w:p w:rsidR="003063D5" w:rsidRDefault="000257DB">
            <w:pPr>
              <w:jc w:val="right"/>
            </w:pPr>
            <w:r>
              <w:rPr>
                <w:szCs w:val="21"/>
              </w:rPr>
              <w:t>0.30</w:t>
            </w:r>
          </w:p>
        </w:tc>
      </w:tr>
      <w:tr w:rsidR="003063D5">
        <w:tc>
          <w:tcPr>
            <w:tcW w:w="870" w:type="dxa"/>
            <w:vAlign w:val="center"/>
          </w:tcPr>
          <w:p w:rsidR="003063D5" w:rsidRDefault="000257DB">
            <w:pPr>
              <w:jc w:val="center"/>
            </w:pPr>
            <w:r>
              <w:rPr>
                <w:szCs w:val="21"/>
              </w:rPr>
              <w:lastRenderedPageBreak/>
              <w:t>11</w:t>
            </w:r>
          </w:p>
        </w:tc>
        <w:tc>
          <w:tcPr>
            <w:tcW w:w="1650" w:type="dxa"/>
            <w:vAlign w:val="center"/>
          </w:tcPr>
          <w:p w:rsidR="003063D5" w:rsidRDefault="000257DB">
            <w:pPr>
              <w:jc w:val="center"/>
            </w:pPr>
            <w:r>
              <w:rPr>
                <w:szCs w:val="21"/>
              </w:rPr>
              <w:t>601288</w:t>
            </w:r>
          </w:p>
        </w:tc>
        <w:tc>
          <w:tcPr>
            <w:tcW w:w="1980" w:type="dxa"/>
            <w:vAlign w:val="center"/>
          </w:tcPr>
          <w:p w:rsidR="003063D5" w:rsidRDefault="000257DB">
            <w:pPr>
              <w:jc w:val="center"/>
            </w:pPr>
            <w:r>
              <w:rPr>
                <w:szCs w:val="21"/>
              </w:rPr>
              <w:t>农业银行</w:t>
            </w:r>
          </w:p>
        </w:tc>
        <w:tc>
          <w:tcPr>
            <w:tcW w:w="2880" w:type="dxa"/>
            <w:vAlign w:val="center"/>
          </w:tcPr>
          <w:p w:rsidR="003063D5" w:rsidRDefault="000257DB">
            <w:pPr>
              <w:jc w:val="right"/>
            </w:pPr>
            <w:r>
              <w:rPr>
                <w:szCs w:val="21"/>
              </w:rPr>
              <w:t>267,373.00</w:t>
            </w:r>
          </w:p>
        </w:tc>
        <w:tc>
          <w:tcPr>
            <w:tcW w:w="1692" w:type="dxa"/>
            <w:vAlign w:val="center"/>
          </w:tcPr>
          <w:p w:rsidR="003063D5" w:rsidRDefault="000257DB">
            <w:pPr>
              <w:jc w:val="right"/>
            </w:pPr>
            <w:r>
              <w:rPr>
                <w:szCs w:val="21"/>
              </w:rPr>
              <w:t>0.27</w:t>
            </w:r>
          </w:p>
        </w:tc>
      </w:tr>
      <w:tr w:rsidR="003063D5">
        <w:tc>
          <w:tcPr>
            <w:tcW w:w="870" w:type="dxa"/>
            <w:vAlign w:val="center"/>
          </w:tcPr>
          <w:p w:rsidR="003063D5" w:rsidRDefault="000257DB">
            <w:pPr>
              <w:jc w:val="center"/>
            </w:pPr>
            <w:r>
              <w:rPr>
                <w:szCs w:val="21"/>
              </w:rPr>
              <w:t>12</w:t>
            </w:r>
          </w:p>
        </w:tc>
        <w:tc>
          <w:tcPr>
            <w:tcW w:w="1650" w:type="dxa"/>
            <w:vAlign w:val="center"/>
          </w:tcPr>
          <w:p w:rsidR="003063D5" w:rsidRDefault="000257DB">
            <w:pPr>
              <w:jc w:val="center"/>
            </w:pPr>
            <w:r>
              <w:rPr>
                <w:szCs w:val="21"/>
              </w:rPr>
              <w:t>600000</w:t>
            </w:r>
          </w:p>
        </w:tc>
        <w:tc>
          <w:tcPr>
            <w:tcW w:w="1980" w:type="dxa"/>
            <w:vAlign w:val="center"/>
          </w:tcPr>
          <w:p w:rsidR="003063D5" w:rsidRDefault="000257DB">
            <w:pPr>
              <w:jc w:val="center"/>
            </w:pPr>
            <w:r>
              <w:rPr>
                <w:szCs w:val="21"/>
              </w:rPr>
              <w:t>浦发银行</w:t>
            </w:r>
          </w:p>
        </w:tc>
        <w:tc>
          <w:tcPr>
            <w:tcW w:w="2880" w:type="dxa"/>
            <w:vAlign w:val="center"/>
          </w:tcPr>
          <w:p w:rsidR="003063D5" w:rsidRDefault="000257DB">
            <w:pPr>
              <w:jc w:val="right"/>
            </w:pPr>
            <w:r>
              <w:rPr>
                <w:szCs w:val="21"/>
              </w:rPr>
              <w:t>265,825.00</w:t>
            </w:r>
          </w:p>
        </w:tc>
        <w:tc>
          <w:tcPr>
            <w:tcW w:w="1692" w:type="dxa"/>
            <w:vAlign w:val="center"/>
          </w:tcPr>
          <w:p w:rsidR="003063D5" w:rsidRDefault="000257DB">
            <w:pPr>
              <w:jc w:val="right"/>
            </w:pPr>
            <w:r>
              <w:rPr>
                <w:szCs w:val="21"/>
              </w:rPr>
              <w:t>0.27</w:t>
            </w:r>
          </w:p>
        </w:tc>
      </w:tr>
      <w:tr w:rsidR="003063D5">
        <w:tc>
          <w:tcPr>
            <w:tcW w:w="870" w:type="dxa"/>
            <w:vAlign w:val="center"/>
          </w:tcPr>
          <w:p w:rsidR="003063D5" w:rsidRDefault="000257DB">
            <w:pPr>
              <w:jc w:val="center"/>
            </w:pPr>
            <w:r>
              <w:rPr>
                <w:szCs w:val="21"/>
              </w:rPr>
              <w:t>13</w:t>
            </w:r>
          </w:p>
        </w:tc>
        <w:tc>
          <w:tcPr>
            <w:tcW w:w="1650" w:type="dxa"/>
            <w:vAlign w:val="center"/>
          </w:tcPr>
          <w:p w:rsidR="003063D5" w:rsidRDefault="000257DB">
            <w:pPr>
              <w:jc w:val="center"/>
            </w:pPr>
            <w:r>
              <w:rPr>
                <w:szCs w:val="21"/>
              </w:rPr>
              <w:t>601398</w:t>
            </w:r>
          </w:p>
        </w:tc>
        <w:tc>
          <w:tcPr>
            <w:tcW w:w="1980" w:type="dxa"/>
            <w:vAlign w:val="center"/>
          </w:tcPr>
          <w:p w:rsidR="003063D5" w:rsidRDefault="000257DB">
            <w:pPr>
              <w:jc w:val="center"/>
            </w:pPr>
            <w:r>
              <w:rPr>
                <w:szCs w:val="21"/>
              </w:rPr>
              <w:t>工商银行</w:t>
            </w:r>
          </w:p>
        </w:tc>
        <w:tc>
          <w:tcPr>
            <w:tcW w:w="2880" w:type="dxa"/>
            <w:vAlign w:val="center"/>
          </w:tcPr>
          <w:p w:rsidR="003063D5" w:rsidRDefault="000257DB">
            <w:pPr>
              <w:jc w:val="right"/>
            </w:pPr>
            <w:r>
              <w:rPr>
                <w:szCs w:val="21"/>
              </w:rPr>
              <w:t>238,726.00</w:t>
            </w:r>
          </w:p>
        </w:tc>
        <w:tc>
          <w:tcPr>
            <w:tcW w:w="1692" w:type="dxa"/>
            <w:vAlign w:val="center"/>
          </w:tcPr>
          <w:p w:rsidR="003063D5" w:rsidRDefault="000257DB">
            <w:pPr>
              <w:jc w:val="right"/>
            </w:pPr>
            <w:r>
              <w:rPr>
                <w:szCs w:val="21"/>
              </w:rPr>
              <w:t>0.24</w:t>
            </w:r>
          </w:p>
        </w:tc>
      </w:tr>
      <w:tr w:rsidR="003063D5">
        <w:tc>
          <w:tcPr>
            <w:tcW w:w="870" w:type="dxa"/>
            <w:vAlign w:val="center"/>
          </w:tcPr>
          <w:p w:rsidR="003063D5" w:rsidRDefault="000257DB">
            <w:pPr>
              <w:jc w:val="center"/>
            </w:pPr>
            <w:r>
              <w:rPr>
                <w:szCs w:val="21"/>
              </w:rPr>
              <w:t>14</w:t>
            </w:r>
          </w:p>
        </w:tc>
        <w:tc>
          <w:tcPr>
            <w:tcW w:w="1650" w:type="dxa"/>
            <w:vAlign w:val="center"/>
          </w:tcPr>
          <w:p w:rsidR="003063D5" w:rsidRDefault="000257DB">
            <w:pPr>
              <w:jc w:val="center"/>
            </w:pPr>
            <w:r>
              <w:rPr>
                <w:szCs w:val="21"/>
              </w:rPr>
              <w:t>601668</w:t>
            </w:r>
          </w:p>
        </w:tc>
        <w:tc>
          <w:tcPr>
            <w:tcW w:w="1980" w:type="dxa"/>
            <w:vAlign w:val="center"/>
          </w:tcPr>
          <w:p w:rsidR="003063D5" w:rsidRDefault="000257DB">
            <w:pPr>
              <w:jc w:val="center"/>
            </w:pPr>
            <w:r>
              <w:rPr>
                <w:szCs w:val="21"/>
              </w:rPr>
              <w:t>中国建筑</w:t>
            </w:r>
          </w:p>
        </w:tc>
        <w:tc>
          <w:tcPr>
            <w:tcW w:w="2880" w:type="dxa"/>
            <w:vAlign w:val="center"/>
          </w:tcPr>
          <w:p w:rsidR="003063D5" w:rsidRDefault="000257DB">
            <w:pPr>
              <w:jc w:val="right"/>
            </w:pPr>
            <w:r>
              <w:rPr>
                <w:szCs w:val="21"/>
              </w:rPr>
              <w:t>231,056.00</w:t>
            </w:r>
          </w:p>
        </w:tc>
        <w:tc>
          <w:tcPr>
            <w:tcW w:w="1692" w:type="dxa"/>
            <w:vAlign w:val="center"/>
          </w:tcPr>
          <w:p w:rsidR="003063D5" w:rsidRDefault="000257DB">
            <w:pPr>
              <w:jc w:val="right"/>
            </w:pPr>
            <w:r>
              <w:rPr>
                <w:szCs w:val="21"/>
              </w:rPr>
              <w:t>0.24</w:t>
            </w:r>
          </w:p>
        </w:tc>
      </w:tr>
      <w:tr w:rsidR="003063D5">
        <w:tc>
          <w:tcPr>
            <w:tcW w:w="870" w:type="dxa"/>
            <w:vAlign w:val="center"/>
          </w:tcPr>
          <w:p w:rsidR="003063D5" w:rsidRDefault="000257DB">
            <w:pPr>
              <w:jc w:val="center"/>
            </w:pPr>
            <w:r>
              <w:rPr>
                <w:szCs w:val="21"/>
              </w:rPr>
              <w:t>15</w:t>
            </w:r>
          </w:p>
        </w:tc>
        <w:tc>
          <w:tcPr>
            <w:tcW w:w="1650" w:type="dxa"/>
            <w:vAlign w:val="center"/>
          </w:tcPr>
          <w:p w:rsidR="003063D5" w:rsidRDefault="000257DB">
            <w:pPr>
              <w:jc w:val="center"/>
            </w:pPr>
            <w:r>
              <w:rPr>
                <w:szCs w:val="21"/>
              </w:rPr>
              <w:t>600837</w:t>
            </w:r>
          </w:p>
        </w:tc>
        <w:tc>
          <w:tcPr>
            <w:tcW w:w="1980" w:type="dxa"/>
            <w:vAlign w:val="center"/>
          </w:tcPr>
          <w:p w:rsidR="003063D5" w:rsidRDefault="000257DB">
            <w:pPr>
              <w:jc w:val="center"/>
            </w:pPr>
            <w:r>
              <w:rPr>
                <w:szCs w:val="21"/>
              </w:rPr>
              <w:t>海通证券</w:t>
            </w:r>
          </w:p>
        </w:tc>
        <w:tc>
          <w:tcPr>
            <w:tcW w:w="2880" w:type="dxa"/>
            <w:vAlign w:val="center"/>
          </w:tcPr>
          <w:p w:rsidR="003063D5" w:rsidRDefault="000257DB">
            <w:pPr>
              <w:jc w:val="right"/>
            </w:pPr>
            <w:r>
              <w:rPr>
                <w:szCs w:val="21"/>
              </w:rPr>
              <w:t>227,401.00</w:t>
            </w:r>
          </w:p>
        </w:tc>
        <w:tc>
          <w:tcPr>
            <w:tcW w:w="1692" w:type="dxa"/>
            <w:vAlign w:val="center"/>
          </w:tcPr>
          <w:p w:rsidR="003063D5" w:rsidRDefault="000257DB">
            <w:pPr>
              <w:jc w:val="right"/>
            </w:pPr>
            <w:r>
              <w:rPr>
                <w:szCs w:val="21"/>
              </w:rPr>
              <w:t>0.23</w:t>
            </w:r>
          </w:p>
        </w:tc>
      </w:tr>
      <w:tr w:rsidR="003063D5">
        <w:tc>
          <w:tcPr>
            <w:tcW w:w="870" w:type="dxa"/>
            <w:vAlign w:val="center"/>
          </w:tcPr>
          <w:p w:rsidR="003063D5" w:rsidRDefault="000257DB">
            <w:pPr>
              <w:jc w:val="center"/>
            </w:pPr>
            <w:r>
              <w:rPr>
                <w:szCs w:val="21"/>
              </w:rPr>
              <w:t>16</w:t>
            </w:r>
          </w:p>
        </w:tc>
        <w:tc>
          <w:tcPr>
            <w:tcW w:w="1650" w:type="dxa"/>
            <w:vAlign w:val="center"/>
          </w:tcPr>
          <w:p w:rsidR="003063D5" w:rsidRDefault="000257DB">
            <w:pPr>
              <w:jc w:val="center"/>
            </w:pPr>
            <w:r>
              <w:rPr>
                <w:szCs w:val="21"/>
              </w:rPr>
              <w:t>600048</w:t>
            </w:r>
          </w:p>
        </w:tc>
        <w:tc>
          <w:tcPr>
            <w:tcW w:w="1980" w:type="dxa"/>
            <w:vAlign w:val="center"/>
          </w:tcPr>
          <w:p w:rsidR="003063D5" w:rsidRDefault="000257DB">
            <w:pPr>
              <w:jc w:val="center"/>
            </w:pPr>
            <w:r>
              <w:rPr>
                <w:szCs w:val="21"/>
              </w:rPr>
              <w:t>保利地产</w:t>
            </w:r>
          </w:p>
        </w:tc>
        <w:tc>
          <w:tcPr>
            <w:tcW w:w="2880" w:type="dxa"/>
            <w:vAlign w:val="center"/>
          </w:tcPr>
          <w:p w:rsidR="003063D5" w:rsidRDefault="000257DB">
            <w:pPr>
              <w:jc w:val="right"/>
            </w:pPr>
            <w:r>
              <w:rPr>
                <w:szCs w:val="21"/>
              </w:rPr>
              <w:t>221,016.66</w:t>
            </w:r>
          </w:p>
        </w:tc>
        <w:tc>
          <w:tcPr>
            <w:tcW w:w="1692" w:type="dxa"/>
            <w:vAlign w:val="center"/>
          </w:tcPr>
          <w:p w:rsidR="003063D5" w:rsidRDefault="000257DB">
            <w:pPr>
              <w:jc w:val="right"/>
            </w:pPr>
            <w:r>
              <w:rPr>
                <w:szCs w:val="21"/>
              </w:rPr>
              <w:t>0.23</w:t>
            </w:r>
          </w:p>
        </w:tc>
      </w:tr>
      <w:tr w:rsidR="003063D5">
        <w:tc>
          <w:tcPr>
            <w:tcW w:w="870" w:type="dxa"/>
            <w:vAlign w:val="center"/>
          </w:tcPr>
          <w:p w:rsidR="003063D5" w:rsidRDefault="000257DB">
            <w:pPr>
              <w:jc w:val="center"/>
            </w:pPr>
            <w:r>
              <w:rPr>
                <w:szCs w:val="21"/>
              </w:rPr>
              <w:t>17</w:t>
            </w:r>
          </w:p>
        </w:tc>
        <w:tc>
          <w:tcPr>
            <w:tcW w:w="1650" w:type="dxa"/>
            <w:vAlign w:val="center"/>
          </w:tcPr>
          <w:p w:rsidR="003063D5" w:rsidRDefault="000257DB">
            <w:pPr>
              <w:jc w:val="center"/>
            </w:pPr>
            <w:r>
              <w:rPr>
                <w:szCs w:val="21"/>
              </w:rPr>
              <w:t>601601</w:t>
            </w:r>
          </w:p>
        </w:tc>
        <w:tc>
          <w:tcPr>
            <w:tcW w:w="1980" w:type="dxa"/>
            <w:vAlign w:val="center"/>
          </w:tcPr>
          <w:p w:rsidR="003063D5" w:rsidRDefault="000257DB">
            <w:pPr>
              <w:jc w:val="center"/>
            </w:pPr>
            <w:r>
              <w:rPr>
                <w:szCs w:val="21"/>
              </w:rPr>
              <w:t>中国太保</w:t>
            </w:r>
          </w:p>
        </w:tc>
        <w:tc>
          <w:tcPr>
            <w:tcW w:w="2880" w:type="dxa"/>
            <w:vAlign w:val="center"/>
          </w:tcPr>
          <w:p w:rsidR="003063D5" w:rsidRDefault="000257DB">
            <w:pPr>
              <w:jc w:val="right"/>
            </w:pPr>
            <w:r>
              <w:rPr>
                <w:szCs w:val="21"/>
              </w:rPr>
              <w:t>209,261.00</w:t>
            </w:r>
          </w:p>
        </w:tc>
        <w:tc>
          <w:tcPr>
            <w:tcW w:w="1692" w:type="dxa"/>
            <w:vAlign w:val="center"/>
          </w:tcPr>
          <w:p w:rsidR="003063D5" w:rsidRDefault="000257DB">
            <w:pPr>
              <w:jc w:val="right"/>
            </w:pPr>
            <w:r>
              <w:rPr>
                <w:szCs w:val="21"/>
              </w:rPr>
              <w:t>0.21</w:t>
            </w:r>
          </w:p>
        </w:tc>
      </w:tr>
      <w:tr w:rsidR="003063D5">
        <w:tc>
          <w:tcPr>
            <w:tcW w:w="870" w:type="dxa"/>
            <w:vAlign w:val="center"/>
          </w:tcPr>
          <w:p w:rsidR="003063D5" w:rsidRDefault="000257DB">
            <w:pPr>
              <w:jc w:val="center"/>
            </w:pPr>
            <w:r>
              <w:rPr>
                <w:szCs w:val="21"/>
              </w:rPr>
              <w:t>18</w:t>
            </w:r>
          </w:p>
        </w:tc>
        <w:tc>
          <w:tcPr>
            <w:tcW w:w="1650" w:type="dxa"/>
            <w:vAlign w:val="center"/>
          </w:tcPr>
          <w:p w:rsidR="003063D5" w:rsidRDefault="000257DB">
            <w:pPr>
              <w:jc w:val="center"/>
            </w:pPr>
            <w:r>
              <w:rPr>
                <w:szCs w:val="21"/>
              </w:rPr>
              <w:t>600031</w:t>
            </w:r>
          </w:p>
        </w:tc>
        <w:tc>
          <w:tcPr>
            <w:tcW w:w="1980" w:type="dxa"/>
            <w:vAlign w:val="center"/>
          </w:tcPr>
          <w:p w:rsidR="003063D5" w:rsidRDefault="000257DB">
            <w:pPr>
              <w:jc w:val="center"/>
            </w:pPr>
            <w:r>
              <w:rPr>
                <w:szCs w:val="21"/>
              </w:rPr>
              <w:t>三一重工</w:t>
            </w:r>
          </w:p>
        </w:tc>
        <w:tc>
          <w:tcPr>
            <w:tcW w:w="2880" w:type="dxa"/>
            <w:vAlign w:val="center"/>
          </w:tcPr>
          <w:p w:rsidR="003063D5" w:rsidRDefault="000257DB">
            <w:pPr>
              <w:jc w:val="right"/>
            </w:pPr>
            <w:r>
              <w:rPr>
                <w:szCs w:val="21"/>
              </w:rPr>
              <w:t>207,057.00</w:t>
            </w:r>
          </w:p>
        </w:tc>
        <w:tc>
          <w:tcPr>
            <w:tcW w:w="1692" w:type="dxa"/>
            <w:vAlign w:val="center"/>
          </w:tcPr>
          <w:p w:rsidR="003063D5" w:rsidRDefault="000257DB">
            <w:pPr>
              <w:jc w:val="right"/>
            </w:pPr>
            <w:r>
              <w:rPr>
                <w:szCs w:val="21"/>
              </w:rPr>
              <w:t>0.21</w:t>
            </w:r>
          </w:p>
        </w:tc>
      </w:tr>
      <w:tr w:rsidR="003063D5">
        <w:tc>
          <w:tcPr>
            <w:tcW w:w="870" w:type="dxa"/>
            <w:vAlign w:val="center"/>
          </w:tcPr>
          <w:p w:rsidR="003063D5" w:rsidRDefault="000257DB">
            <w:pPr>
              <w:jc w:val="center"/>
            </w:pPr>
            <w:r>
              <w:rPr>
                <w:szCs w:val="21"/>
              </w:rPr>
              <w:t>19</w:t>
            </w:r>
          </w:p>
        </w:tc>
        <w:tc>
          <w:tcPr>
            <w:tcW w:w="1650" w:type="dxa"/>
            <w:vAlign w:val="center"/>
          </w:tcPr>
          <w:p w:rsidR="003063D5" w:rsidRDefault="000257DB">
            <w:pPr>
              <w:jc w:val="center"/>
            </w:pPr>
            <w:r>
              <w:rPr>
                <w:szCs w:val="21"/>
              </w:rPr>
              <w:t>601888</w:t>
            </w:r>
          </w:p>
        </w:tc>
        <w:tc>
          <w:tcPr>
            <w:tcW w:w="1980" w:type="dxa"/>
            <w:vAlign w:val="center"/>
          </w:tcPr>
          <w:p w:rsidR="003063D5" w:rsidRDefault="000257DB">
            <w:pPr>
              <w:jc w:val="center"/>
            </w:pPr>
            <w:r>
              <w:rPr>
                <w:szCs w:val="21"/>
              </w:rPr>
              <w:t>中国中免</w:t>
            </w:r>
          </w:p>
        </w:tc>
        <w:tc>
          <w:tcPr>
            <w:tcW w:w="2880" w:type="dxa"/>
            <w:vAlign w:val="center"/>
          </w:tcPr>
          <w:p w:rsidR="003063D5" w:rsidRDefault="000257DB">
            <w:pPr>
              <w:jc w:val="right"/>
            </w:pPr>
            <w:r>
              <w:rPr>
                <w:szCs w:val="21"/>
              </w:rPr>
              <w:t>205,499.00</w:t>
            </w:r>
          </w:p>
        </w:tc>
        <w:tc>
          <w:tcPr>
            <w:tcW w:w="1692" w:type="dxa"/>
            <w:vAlign w:val="center"/>
          </w:tcPr>
          <w:p w:rsidR="003063D5" w:rsidRDefault="000257DB">
            <w:pPr>
              <w:jc w:val="right"/>
            </w:pPr>
            <w:r>
              <w:rPr>
                <w:szCs w:val="21"/>
              </w:rPr>
              <w:t>0.21</w:t>
            </w:r>
          </w:p>
        </w:tc>
      </w:tr>
      <w:tr w:rsidR="003063D5">
        <w:tc>
          <w:tcPr>
            <w:tcW w:w="870" w:type="dxa"/>
            <w:vAlign w:val="center"/>
          </w:tcPr>
          <w:p w:rsidR="003063D5" w:rsidRDefault="000257DB">
            <w:pPr>
              <w:jc w:val="center"/>
            </w:pPr>
            <w:r>
              <w:rPr>
                <w:szCs w:val="21"/>
              </w:rPr>
              <w:t>20</w:t>
            </w:r>
          </w:p>
        </w:tc>
        <w:tc>
          <w:tcPr>
            <w:tcW w:w="1650" w:type="dxa"/>
            <w:vAlign w:val="center"/>
          </w:tcPr>
          <w:p w:rsidR="003063D5" w:rsidRDefault="000257DB">
            <w:pPr>
              <w:jc w:val="center"/>
            </w:pPr>
            <w:r>
              <w:rPr>
                <w:szCs w:val="21"/>
              </w:rPr>
              <w:t>600585</w:t>
            </w:r>
          </w:p>
        </w:tc>
        <w:tc>
          <w:tcPr>
            <w:tcW w:w="1980" w:type="dxa"/>
            <w:vAlign w:val="center"/>
          </w:tcPr>
          <w:p w:rsidR="003063D5" w:rsidRDefault="000257DB">
            <w:pPr>
              <w:jc w:val="center"/>
            </w:pPr>
            <w:r>
              <w:rPr>
                <w:szCs w:val="21"/>
              </w:rPr>
              <w:t>海螺水泥</w:t>
            </w:r>
          </w:p>
        </w:tc>
        <w:tc>
          <w:tcPr>
            <w:tcW w:w="2880" w:type="dxa"/>
            <w:vAlign w:val="center"/>
          </w:tcPr>
          <w:p w:rsidR="003063D5" w:rsidRDefault="000257DB">
            <w:pPr>
              <w:jc w:val="right"/>
            </w:pPr>
            <w:r>
              <w:rPr>
                <w:szCs w:val="21"/>
              </w:rPr>
              <w:t>197,655.00</w:t>
            </w:r>
          </w:p>
        </w:tc>
        <w:tc>
          <w:tcPr>
            <w:tcW w:w="1692" w:type="dxa"/>
            <w:vAlign w:val="center"/>
          </w:tcPr>
          <w:p w:rsidR="003063D5" w:rsidRDefault="000257DB">
            <w:pPr>
              <w:jc w:val="right"/>
            </w:pPr>
            <w:r>
              <w:rPr>
                <w:szCs w:val="21"/>
              </w:rPr>
              <w:t>0.20</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7.5.3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24,400.00</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21,809,770.93</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8" w:name="_Toc234814104"/>
      <w:bookmarkStart w:id="69" w:name="_Toc48850323"/>
      <w:r w:rsidRPr="007D44A6">
        <w:rPr>
          <w:rFonts w:ascii="宋体" w:hAnsi="宋体" w:cs="Arial"/>
          <w:color w:val="000000"/>
          <w:sz w:val="21"/>
          <w:szCs w:val="21"/>
        </w:rPr>
        <w:t>7.6</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8"/>
      <w:bookmarkEnd w:id="69"/>
    </w:p>
    <w:p w:rsidR="001548F9" w:rsidRPr="00683042" w:rsidRDefault="00831F72" w:rsidP="00683042">
      <w:pPr>
        <w:tabs>
          <w:tab w:val="left" w:pos="426"/>
        </w:tabs>
        <w:spacing w:line="360" w:lineRule="auto"/>
        <w:ind w:firstLineChars="200" w:firstLine="420"/>
        <w:jc w:val="left"/>
        <w:rPr>
          <w:kern w:val="0"/>
          <w:szCs w:val="21"/>
        </w:rPr>
      </w:pPr>
      <w:r w:rsidRPr="00723729">
        <w:rPr>
          <w:rFonts w:eastAsiaTheme="minorEastAsia"/>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850324"/>
      <w:r w:rsidRPr="007D44A6">
        <w:rPr>
          <w:rFonts w:ascii="宋体" w:hAnsi="宋体" w:cs="Arial"/>
          <w:color w:val="000000"/>
          <w:sz w:val="21"/>
          <w:szCs w:val="21"/>
        </w:rPr>
        <w:t>7.7</w:t>
      </w:r>
      <w:bookmarkStart w:id="71"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71"/>
      <w:bookmarkEnd w:id="70"/>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850325"/>
      <w:r w:rsidRPr="007D44A6">
        <w:rPr>
          <w:rFonts w:ascii="宋体" w:hAnsi="宋体" w:cs="Arial"/>
          <w:color w:val="000000"/>
          <w:sz w:val="21"/>
          <w:szCs w:val="21"/>
        </w:rPr>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72"/>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850326"/>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3"/>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850327"/>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4"/>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5" w:name="_Toc48850328"/>
      <w:r w:rsidRPr="007D44A6">
        <w:rPr>
          <w:rFonts w:ascii="宋体" w:hAnsi="宋体" w:cs="Arial"/>
          <w:color w:val="000000"/>
          <w:sz w:val="21"/>
          <w:szCs w:val="21"/>
        </w:rPr>
        <w:lastRenderedPageBreak/>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5"/>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6" w:name="_Toc48850329"/>
      <w:r w:rsidRPr="007D44A6">
        <w:rPr>
          <w:rFonts w:ascii="宋体" w:hAnsi="宋体" w:cs="Arial" w:hint="eastAsia"/>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6"/>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48850330"/>
      <w:r w:rsidRPr="007D44A6">
        <w:rPr>
          <w:rFonts w:ascii="宋体" w:hAnsi="宋体" w:cs="Arial"/>
          <w:color w:val="000000"/>
          <w:sz w:val="21"/>
          <w:szCs w:val="21"/>
        </w:rPr>
        <w:t>7.13</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7"/>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7.13.1</w:t>
      </w:r>
      <w:r w:rsidR="00B42AC3">
        <w:rPr>
          <w:rFonts w:ascii="宋体" w:cs="宋体" w:hint="eastAsia"/>
          <w:b/>
          <w:kern w:val="0"/>
          <w:szCs w:val="21"/>
        </w:rPr>
        <w:t xml:space="preserve"> </w:t>
      </w:r>
      <w:r w:rsidRPr="003560D2">
        <w:rPr>
          <w:rFonts w:ascii="宋体" w:cs="宋体"/>
          <w:b/>
          <w:kern w:val="0"/>
          <w:szCs w:val="21"/>
        </w:rPr>
        <w:t>2019年7月8日，中国银行保险监督管理委员会上海监管局针对兴业银行股份有限公司信用卡中心的如下违法违规行为作出责令改正、并处罚款40万元的行政处罚决定：1、2016年1月至2018年1月在为部分客户办理信用卡业务时未遵守总授信额度管理制度；2、2016年至2018年8月对部分信用卡申请人资信水平调查严重不尽职的违法违规行为。</w:t>
      </w:r>
    </w:p>
    <w:p w:rsidR="003063D5" w:rsidRDefault="000257DB">
      <w:pPr>
        <w:spacing w:line="360" w:lineRule="auto"/>
        <w:ind w:firstLineChars="200" w:firstLine="422"/>
        <w:rPr>
          <w:rFonts w:ascii="宋体" w:cs="宋体"/>
          <w:b/>
          <w:kern w:val="0"/>
          <w:szCs w:val="21"/>
        </w:rPr>
      </w:pPr>
      <w:r>
        <w:rPr>
          <w:rFonts w:ascii="宋体" w:cs="宋体"/>
          <w:b/>
          <w:kern w:val="0"/>
          <w:szCs w:val="21"/>
        </w:rPr>
        <w:t>2019年7月8日，中国银行保险监督管理委员会上海监管局针对招商银行股份有限公司信用卡中心在为部分客户办理信用卡业务时未遵守总授信额度管理制度的行为，对招商银行股份有限公司处以责令改正，并处罚款20万元。</w:t>
      </w:r>
    </w:p>
    <w:p w:rsidR="003063D5" w:rsidRDefault="000257DB">
      <w:pPr>
        <w:spacing w:line="360" w:lineRule="auto"/>
        <w:ind w:firstLineChars="200" w:firstLine="422"/>
        <w:rPr>
          <w:rFonts w:ascii="宋体" w:cs="宋体"/>
          <w:b/>
          <w:kern w:val="0"/>
          <w:szCs w:val="21"/>
        </w:rPr>
      </w:pPr>
      <w:r>
        <w:rPr>
          <w:rFonts w:ascii="宋体" w:cs="宋体"/>
          <w:b/>
          <w:kern w:val="0"/>
          <w:szCs w:val="21"/>
        </w:rPr>
        <w:t>2019年11月18日，珠海市交通运输局对珠海格力电器股份有限公司违反《超限运输车辆行驶公路管理规定》第四十三条的行为作出</w:t>
      </w:r>
      <w:r>
        <w:rPr>
          <w:rFonts w:ascii="宋体" w:cs="宋体"/>
          <w:b/>
          <w:kern w:val="0"/>
          <w:szCs w:val="21"/>
        </w:rPr>
        <w:t>“</w:t>
      </w:r>
      <w:r>
        <w:rPr>
          <w:rFonts w:ascii="宋体" w:cs="宋体"/>
          <w:b/>
          <w:kern w:val="0"/>
          <w:szCs w:val="21"/>
        </w:rPr>
        <w:t>罚款4000元</w:t>
      </w:r>
      <w:r>
        <w:rPr>
          <w:rFonts w:ascii="宋体" w:cs="宋体"/>
          <w:b/>
          <w:kern w:val="0"/>
          <w:szCs w:val="21"/>
        </w:rPr>
        <w:t>”</w:t>
      </w:r>
      <w:r>
        <w:rPr>
          <w:rFonts w:ascii="宋体" w:cs="宋体"/>
          <w:b/>
          <w:kern w:val="0"/>
          <w:szCs w:val="21"/>
        </w:rPr>
        <w:t>的行政处罚决定。</w:t>
      </w:r>
    </w:p>
    <w:p w:rsidR="003063D5" w:rsidRDefault="000257DB">
      <w:pPr>
        <w:spacing w:line="360" w:lineRule="auto"/>
        <w:ind w:firstLineChars="200" w:firstLine="422"/>
        <w:rPr>
          <w:rFonts w:ascii="宋体" w:cs="宋体"/>
          <w:b/>
          <w:kern w:val="0"/>
          <w:szCs w:val="21"/>
        </w:rPr>
      </w:pPr>
      <w:r>
        <w:rPr>
          <w:rFonts w:ascii="宋体" w:cs="宋体"/>
          <w:b/>
          <w:kern w:val="0"/>
          <w:szCs w:val="21"/>
        </w:rPr>
        <w:t>2019年12月4日，珠海市交通运输局对珠海格力电器股份有限公司违反《超限运输车辆行驶公路管理规定》第四十三条的行为作出</w:t>
      </w:r>
      <w:r>
        <w:rPr>
          <w:rFonts w:ascii="宋体" w:cs="宋体"/>
          <w:b/>
          <w:kern w:val="0"/>
          <w:szCs w:val="21"/>
        </w:rPr>
        <w:t>“</w:t>
      </w:r>
      <w:r>
        <w:rPr>
          <w:rFonts w:ascii="宋体" w:cs="宋体"/>
          <w:b/>
          <w:kern w:val="0"/>
          <w:szCs w:val="21"/>
        </w:rPr>
        <w:t>罚款4000元</w:t>
      </w:r>
      <w:r>
        <w:rPr>
          <w:rFonts w:ascii="宋体" w:cs="宋体"/>
          <w:b/>
          <w:kern w:val="0"/>
          <w:szCs w:val="21"/>
        </w:rPr>
        <w:t>”</w:t>
      </w:r>
      <w:r>
        <w:rPr>
          <w:rFonts w:ascii="宋体" w:cs="宋体"/>
          <w:b/>
          <w:kern w:val="0"/>
          <w:szCs w:val="21"/>
        </w:rPr>
        <w:t>的行政处罚决定。</w:t>
      </w:r>
    </w:p>
    <w:p w:rsidR="003063D5" w:rsidRDefault="000257DB">
      <w:pPr>
        <w:spacing w:line="360" w:lineRule="auto"/>
        <w:ind w:firstLineChars="200" w:firstLine="422"/>
        <w:rPr>
          <w:rFonts w:ascii="宋体" w:cs="宋体"/>
          <w:b/>
          <w:kern w:val="0"/>
          <w:szCs w:val="21"/>
        </w:rPr>
      </w:pPr>
      <w:r>
        <w:rPr>
          <w:rFonts w:ascii="宋体" w:cs="宋体"/>
          <w:b/>
          <w:kern w:val="0"/>
          <w:szCs w:val="21"/>
        </w:rPr>
        <w:t>本基金为目标ETF的联接基金，上述股票系标的指数成份股，上述股票的投资决策程序符合公司投资制度的规定。除招商银行、兴业银行、格力电器外，本基金目标ETF投资的前十名证券的发行主体本期没有出现被监管部门立案调查，或在报告编制日前一年内受到公开谴责、处罚的情形。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7.13.2</w:t>
      </w:r>
      <w:r w:rsidR="00B42AC3">
        <w:rPr>
          <w:rFonts w:ascii="宋体" w:cs="宋体" w:hint="eastAsia"/>
          <w:b/>
          <w:kern w:val="0"/>
          <w:szCs w:val="21"/>
        </w:rPr>
        <w:t xml:space="preserve"> </w:t>
      </w:r>
      <w:r w:rsidRPr="003560D2">
        <w:rPr>
          <w:rFonts w:ascii="宋体" w:cs="宋体"/>
          <w:b/>
          <w:kern w:val="0"/>
          <w:szCs w:val="21"/>
        </w:rPr>
        <w:t>本基金本报告期末未持有股票，不存在投资的前十名股票超出基金合同规定的备选股票库情况。</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14,402.15</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lastRenderedPageBreak/>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2,468.30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494.90</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413,840.14</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431,205.49</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7.13.4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7.13.5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本基金本报告期末未持有股票。</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8" w:name="_Toc225500050"/>
      <w:bookmarkStart w:id="79" w:name="_Toc48850331"/>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8"/>
      <w:bookmarkEnd w:id="79"/>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225500051"/>
      <w:bookmarkStart w:id="81" w:name="_Toc48850332"/>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80"/>
      <w:bookmarkEnd w:id="81"/>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易方达中证</w:t>
            </w:r>
            <w:r w:rsidRPr="004604CE">
              <w:rPr>
                <w:rFonts w:eastAsiaTheme="minorEastAsia"/>
                <w:bCs/>
                <w:color w:val="000000"/>
                <w:szCs w:val="21"/>
              </w:rPr>
              <w:t>800ETF</w:t>
            </w:r>
            <w:r w:rsidRPr="004604CE">
              <w:rPr>
                <w:rFonts w:eastAsiaTheme="minorEastAsia"/>
                <w:bCs/>
                <w:color w:val="000000"/>
                <w:szCs w:val="21"/>
              </w:rPr>
              <w:t>联接发起式</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782</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38,930.84</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10,099,950.02</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33.18%</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20,343,967.41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66.82%</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易方达中证</w:t>
            </w:r>
            <w:r w:rsidRPr="004604CE">
              <w:rPr>
                <w:rFonts w:eastAsiaTheme="minorEastAsia"/>
                <w:bCs/>
                <w:color w:val="000000"/>
                <w:szCs w:val="21"/>
              </w:rPr>
              <w:t>800ETF</w:t>
            </w:r>
            <w:r w:rsidRPr="004604CE">
              <w:rPr>
                <w:rFonts w:eastAsiaTheme="minorEastAsia"/>
                <w:bCs/>
                <w:color w:val="000000"/>
                <w:szCs w:val="21"/>
              </w:rPr>
              <w:t>联接发起式</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361</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34,021.39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2,000.00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0.02%</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12,279,721.13</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99.98%</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1,143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37,380.26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10,101,950.02</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23.64%</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32,623,688.54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76.36%</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2" w:name="_Toc48850333"/>
      <w:r w:rsidRPr="007D44A6">
        <w:rPr>
          <w:rFonts w:ascii="宋体" w:hAnsi="宋体" w:cs="Arial"/>
          <w:color w:val="000000"/>
          <w:sz w:val="21"/>
          <w:szCs w:val="21"/>
        </w:rPr>
        <w:lastRenderedPageBreak/>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82"/>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易方达中证</w:t>
            </w:r>
            <w:r w:rsidRPr="004604CE">
              <w:rPr>
                <w:szCs w:val="21"/>
              </w:rPr>
              <w:t>800ETF</w:t>
            </w:r>
            <w:r w:rsidRPr="004604CE">
              <w:rPr>
                <w:szCs w:val="21"/>
              </w:rPr>
              <w:t>联接发起式</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17,480.52</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0.0574%</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易方达中证</w:t>
            </w:r>
            <w:r w:rsidRPr="004604CE">
              <w:rPr>
                <w:szCs w:val="21"/>
              </w:rPr>
              <w:t>800ETF</w:t>
            </w:r>
            <w:r w:rsidRPr="004604CE">
              <w:rPr>
                <w:szCs w:val="21"/>
              </w:rPr>
              <w:t>联接发起式</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100.02</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0.0008%</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17,580.54</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0.0411%</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3" w:name="_Toc48850334"/>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易方达中证</w:t>
            </w:r>
            <w:r w:rsidRPr="00AC5A44">
              <w:rPr>
                <w:rFonts w:hint="eastAsia"/>
                <w:kern w:val="0"/>
                <w:szCs w:val="21"/>
              </w:rPr>
              <w:t>800ETF</w:t>
            </w:r>
            <w:r w:rsidRPr="00AC5A44">
              <w:rPr>
                <w:rFonts w:hint="eastAsia"/>
                <w:kern w:val="0"/>
                <w:szCs w:val="21"/>
              </w:rPr>
              <w:t>联接发起式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易方达中证</w:t>
            </w:r>
            <w:r w:rsidRPr="00AC5A44">
              <w:rPr>
                <w:rFonts w:hint="eastAsia"/>
                <w:kern w:val="0"/>
                <w:szCs w:val="21"/>
              </w:rPr>
              <w:t>800ETF</w:t>
            </w:r>
            <w:r w:rsidRPr="00AC5A44">
              <w:rPr>
                <w:rFonts w:hint="eastAsia"/>
                <w:kern w:val="0"/>
                <w:szCs w:val="21"/>
              </w:rPr>
              <w:t>联接发起式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易方达中证</w:t>
            </w:r>
            <w:r w:rsidRPr="00AC5A44">
              <w:rPr>
                <w:rFonts w:hint="eastAsia"/>
                <w:kern w:val="0"/>
                <w:szCs w:val="21"/>
              </w:rPr>
              <w:t>800ETF</w:t>
            </w:r>
            <w:r w:rsidRPr="00AC5A44">
              <w:rPr>
                <w:rFonts w:hint="eastAsia"/>
                <w:kern w:val="0"/>
                <w:szCs w:val="21"/>
              </w:rPr>
              <w:t>联接发起式</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易方达中证</w:t>
            </w:r>
            <w:r w:rsidRPr="00AC5A44">
              <w:rPr>
                <w:rFonts w:hint="eastAsia"/>
                <w:kern w:val="0"/>
                <w:szCs w:val="21"/>
              </w:rPr>
              <w:t>800ETF</w:t>
            </w:r>
            <w:r w:rsidRPr="00AC5A44">
              <w:rPr>
                <w:rFonts w:hint="eastAsia"/>
                <w:kern w:val="0"/>
                <w:szCs w:val="21"/>
              </w:rPr>
              <w:t>联接发起式</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705EC3" w:rsidRPr="007D44A6" w:rsidRDefault="00705EC3" w:rsidP="002811E3">
      <w:pPr>
        <w:pStyle w:val="20"/>
        <w:tabs>
          <w:tab w:val="num" w:pos="992"/>
        </w:tabs>
        <w:spacing w:beforeLines="100" w:before="312" w:afterLines="100" w:after="312"/>
        <w:ind w:left="992" w:hanging="567"/>
        <w:rPr>
          <w:rFonts w:ascii="宋体" w:hAnsi="宋体" w:cs="Arial"/>
          <w:color w:val="000000"/>
          <w:sz w:val="21"/>
          <w:szCs w:val="21"/>
        </w:rPr>
      </w:pPr>
      <w:bookmarkStart w:id="84" w:name="_Toc48850335"/>
      <w:r w:rsidRPr="007D44A6">
        <w:rPr>
          <w:rFonts w:ascii="宋体" w:hAnsi="宋体" w:cs="Arial"/>
          <w:color w:val="000000"/>
          <w:sz w:val="21"/>
          <w:szCs w:val="21"/>
        </w:rPr>
        <w:t>8.4</w:t>
      </w:r>
      <w:r w:rsidR="00B5060F" w:rsidRPr="00530FFD">
        <w:rPr>
          <w:rFonts w:ascii="宋体" w:hAnsi="宋体" w:cs="Arial"/>
          <w:color w:val="000000"/>
          <w:sz w:val="21"/>
          <w:szCs w:val="21"/>
        </w:rPr>
        <w:tab/>
      </w:r>
      <w:r w:rsidRPr="007D44A6">
        <w:rPr>
          <w:rFonts w:ascii="宋体" w:hAnsi="宋体" w:cs="Arial" w:hint="eastAsia"/>
          <w:color w:val="000000"/>
          <w:sz w:val="21"/>
          <w:szCs w:val="21"/>
        </w:rPr>
        <w:t>发起式基金发起资金持有份额情况</w:t>
      </w:r>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4"/>
        <w:gridCol w:w="1760"/>
        <w:gridCol w:w="1217"/>
        <w:gridCol w:w="1843"/>
        <w:gridCol w:w="1134"/>
        <w:gridCol w:w="1143"/>
      </w:tblGrid>
      <w:tr w:rsidR="00705EC3" w:rsidRPr="00235099" w:rsidTr="00B30A15">
        <w:trPr>
          <w:trHeight w:val="543"/>
          <w:jc w:val="center"/>
        </w:trPr>
        <w:tc>
          <w:tcPr>
            <w:tcW w:w="2564" w:type="dxa"/>
            <w:vAlign w:val="center"/>
            <w:hideMark/>
          </w:tcPr>
          <w:p w:rsidR="00705EC3" w:rsidRPr="004604CE" w:rsidRDefault="00705EC3" w:rsidP="003C0ECA">
            <w:pPr>
              <w:widowControl/>
              <w:jc w:val="left"/>
              <w:rPr>
                <w:color w:val="000000"/>
                <w:szCs w:val="21"/>
              </w:rPr>
            </w:pPr>
            <w:r w:rsidRPr="004604CE">
              <w:rPr>
                <w:rFonts w:hAnsi="宋体"/>
                <w:color w:val="000000"/>
                <w:szCs w:val="21"/>
              </w:rPr>
              <w:t>项目</w:t>
            </w:r>
          </w:p>
        </w:tc>
        <w:tc>
          <w:tcPr>
            <w:tcW w:w="1760"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持有份额总数</w:t>
            </w:r>
          </w:p>
        </w:tc>
        <w:tc>
          <w:tcPr>
            <w:tcW w:w="1217"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持有份额占基金总份额比例</w:t>
            </w:r>
          </w:p>
        </w:tc>
        <w:tc>
          <w:tcPr>
            <w:tcW w:w="1843"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发起份额总数</w:t>
            </w:r>
          </w:p>
        </w:tc>
        <w:tc>
          <w:tcPr>
            <w:tcW w:w="113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发起份额占基金总份额比例</w:t>
            </w:r>
          </w:p>
        </w:tc>
        <w:tc>
          <w:tcPr>
            <w:tcW w:w="1143" w:type="dxa"/>
            <w:hideMark/>
          </w:tcPr>
          <w:p w:rsidR="00705EC3" w:rsidRPr="004604CE" w:rsidRDefault="00705EC3" w:rsidP="003C0ECA">
            <w:pPr>
              <w:widowControl/>
              <w:jc w:val="left"/>
              <w:rPr>
                <w:color w:val="000000"/>
                <w:szCs w:val="21"/>
              </w:rPr>
            </w:pPr>
            <w:r w:rsidRPr="004604CE">
              <w:rPr>
                <w:rFonts w:hAnsi="宋体"/>
                <w:color w:val="000000"/>
                <w:szCs w:val="21"/>
              </w:rPr>
              <w:t>发起份额承诺持有期限</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基金管理人固有资金</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23.4052%</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23.4052%</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不少于</w:t>
            </w:r>
            <w:r w:rsidRPr="004604CE">
              <w:rPr>
                <w:kern w:val="0"/>
                <w:szCs w:val="21"/>
              </w:rPr>
              <w:t>3</w:t>
            </w:r>
            <w:r w:rsidRPr="004604CE">
              <w:rPr>
                <w:kern w:val="0"/>
                <w:szCs w:val="21"/>
              </w:rPr>
              <w:t>年</w:t>
            </w:r>
          </w:p>
        </w:tc>
      </w:tr>
      <w:tr w:rsidR="00705EC3" w:rsidRPr="00235099" w:rsidTr="00B30A15">
        <w:trPr>
          <w:trHeight w:val="790"/>
          <w:jc w:val="center"/>
        </w:trPr>
        <w:tc>
          <w:tcPr>
            <w:tcW w:w="2564" w:type="dxa"/>
            <w:hideMark/>
          </w:tcPr>
          <w:p w:rsidR="00705EC3" w:rsidRPr="004604CE" w:rsidRDefault="00705EC3" w:rsidP="003C0ECA">
            <w:pPr>
              <w:adjustRightInd w:val="0"/>
              <w:snapToGrid w:val="0"/>
              <w:spacing w:line="360" w:lineRule="exact"/>
              <w:rPr>
                <w:color w:val="000000"/>
                <w:szCs w:val="21"/>
              </w:rPr>
            </w:pPr>
            <w:r w:rsidRPr="004604CE">
              <w:rPr>
                <w:rFonts w:hAnsi="宋体"/>
                <w:color w:val="000000"/>
                <w:szCs w:val="21"/>
              </w:rPr>
              <w:t>基金管理人高级管理人员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基金经理等人员</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基金管理人股东</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其他</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r w:rsidR="00705EC3" w:rsidRPr="00235099" w:rsidTr="00B30A15">
        <w:trPr>
          <w:jc w:val="center"/>
        </w:trPr>
        <w:tc>
          <w:tcPr>
            <w:tcW w:w="2564" w:type="dxa"/>
            <w:hideMark/>
          </w:tcPr>
          <w:p w:rsidR="00705EC3" w:rsidRPr="004604CE" w:rsidRDefault="00705EC3" w:rsidP="003C0ECA">
            <w:pPr>
              <w:adjustRightInd w:val="0"/>
              <w:snapToGrid w:val="0"/>
              <w:spacing w:line="360" w:lineRule="exact"/>
              <w:jc w:val="left"/>
              <w:rPr>
                <w:color w:val="000000"/>
                <w:szCs w:val="21"/>
              </w:rPr>
            </w:pPr>
            <w:r w:rsidRPr="004604CE">
              <w:rPr>
                <w:rFonts w:hAnsi="宋体"/>
                <w:color w:val="000000"/>
                <w:szCs w:val="21"/>
              </w:rPr>
              <w:t>合计</w:t>
            </w:r>
          </w:p>
        </w:tc>
        <w:tc>
          <w:tcPr>
            <w:tcW w:w="1760"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217"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23.4052%</w:t>
            </w:r>
          </w:p>
        </w:tc>
        <w:tc>
          <w:tcPr>
            <w:tcW w:w="18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10,000,000.00</w:t>
            </w:r>
          </w:p>
        </w:tc>
        <w:tc>
          <w:tcPr>
            <w:tcW w:w="1134"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23.4052%</w:t>
            </w:r>
          </w:p>
        </w:tc>
        <w:tc>
          <w:tcPr>
            <w:tcW w:w="1143" w:type="dxa"/>
            <w:hideMark/>
          </w:tcPr>
          <w:p w:rsidR="00705EC3" w:rsidRPr="004604CE" w:rsidRDefault="00705EC3" w:rsidP="003C0ECA">
            <w:pPr>
              <w:adjustRightInd w:val="0"/>
              <w:snapToGrid w:val="0"/>
              <w:spacing w:line="360" w:lineRule="exact"/>
              <w:jc w:val="right"/>
              <w:rPr>
                <w:kern w:val="0"/>
                <w:szCs w:val="21"/>
              </w:rPr>
            </w:pPr>
            <w:r w:rsidRPr="004604CE">
              <w:rPr>
                <w:kern w:val="0"/>
                <w:szCs w:val="21"/>
              </w:rPr>
              <w:t>-</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5" w:name="_Toc225500053"/>
      <w:bookmarkStart w:id="86" w:name="_Toc48850336"/>
      <w:r w:rsidRPr="00662508">
        <w:rPr>
          <w:rFonts w:ascii="Times New Roman" w:hAnsi="Times New Roman"/>
          <w:color w:val="000000"/>
          <w:sz w:val="21"/>
          <w:szCs w:val="21"/>
        </w:rPr>
        <w:lastRenderedPageBreak/>
        <w:t>§9</w:t>
      </w:r>
      <w:r w:rsidRPr="00662508">
        <w:rPr>
          <w:rFonts w:ascii="Times New Roman" w:hAnsi="Times New Roman"/>
          <w:color w:val="000000"/>
          <w:sz w:val="21"/>
          <w:szCs w:val="21"/>
        </w:rPr>
        <w:t>开放式基金份额变动</w:t>
      </w:r>
      <w:bookmarkEnd w:id="85"/>
      <w:bookmarkEnd w:id="86"/>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易方达中证</w:t>
            </w:r>
            <w:r w:rsidRPr="004604CE">
              <w:rPr>
                <w:szCs w:val="21"/>
              </w:rPr>
              <w:t>800ETF</w:t>
            </w:r>
            <w:r w:rsidRPr="004604CE">
              <w:rPr>
                <w:szCs w:val="21"/>
              </w:rPr>
              <w:t>联接发起式</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易方达中证</w:t>
            </w:r>
            <w:r w:rsidRPr="004604CE">
              <w:rPr>
                <w:szCs w:val="21"/>
              </w:rPr>
              <w:t>800ETF</w:t>
            </w:r>
            <w:r w:rsidRPr="004604CE">
              <w:rPr>
                <w:szCs w:val="21"/>
              </w:rPr>
              <w:t>联接发起式</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2019</w:t>
            </w:r>
            <w:r w:rsidRPr="004604CE">
              <w:rPr>
                <w:szCs w:val="21"/>
              </w:rPr>
              <w:t>年</w:t>
            </w:r>
            <w:r w:rsidRPr="004604CE">
              <w:rPr>
                <w:szCs w:val="21"/>
              </w:rPr>
              <w:t>10</w:t>
            </w:r>
            <w:r w:rsidRPr="004604CE">
              <w:rPr>
                <w:szCs w:val="21"/>
              </w:rPr>
              <w:t>月</w:t>
            </w:r>
            <w:r w:rsidRPr="004604CE">
              <w:rPr>
                <w:szCs w:val="21"/>
              </w:rPr>
              <w:t>21</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112,394,758.46</w:t>
            </w:r>
          </w:p>
        </w:tc>
        <w:tc>
          <w:tcPr>
            <w:tcW w:w="1615" w:type="pct"/>
            <w:vAlign w:val="center"/>
          </w:tcPr>
          <w:p w:rsidR="001548F9" w:rsidRPr="004604CE" w:rsidRDefault="001548F9" w:rsidP="002E5E56">
            <w:pPr>
              <w:jc w:val="right"/>
              <w:rPr>
                <w:szCs w:val="21"/>
              </w:rPr>
            </w:pPr>
            <w:r w:rsidRPr="004604CE">
              <w:rPr>
                <w:szCs w:val="21"/>
              </w:rPr>
              <w:t>113,723,913.40</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70,194,576.49</w:t>
            </w:r>
          </w:p>
        </w:tc>
        <w:tc>
          <w:tcPr>
            <w:tcW w:w="1615" w:type="pct"/>
            <w:vAlign w:val="bottom"/>
          </w:tcPr>
          <w:p w:rsidR="001548F9" w:rsidRPr="004604CE" w:rsidRDefault="001548F9" w:rsidP="002E5E56">
            <w:pPr>
              <w:jc w:val="right"/>
              <w:rPr>
                <w:szCs w:val="21"/>
              </w:rPr>
            </w:pPr>
            <w:r w:rsidRPr="004604CE">
              <w:rPr>
                <w:szCs w:val="21"/>
              </w:rPr>
              <w:t>23,559,988.66</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6,301,192.09</w:t>
            </w:r>
          </w:p>
        </w:tc>
        <w:tc>
          <w:tcPr>
            <w:tcW w:w="1615" w:type="pct"/>
            <w:vAlign w:val="bottom"/>
          </w:tcPr>
          <w:p w:rsidR="001548F9" w:rsidRPr="004604CE" w:rsidRDefault="001548F9" w:rsidP="002E5E56">
            <w:pPr>
              <w:jc w:val="right"/>
              <w:rPr>
                <w:szCs w:val="21"/>
              </w:rPr>
            </w:pPr>
            <w:r w:rsidRPr="004604CE">
              <w:rPr>
                <w:szCs w:val="21"/>
              </w:rPr>
              <w:t>16,544,438.91</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46,051,851.15</w:t>
            </w:r>
          </w:p>
        </w:tc>
        <w:tc>
          <w:tcPr>
            <w:tcW w:w="1615" w:type="pct"/>
            <w:vAlign w:val="bottom"/>
          </w:tcPr>
          <w:p w:rsidR="001548F9" w:rsidRPr="004604CE" w:rsidRDefault="001548F9" w:rsidP="002E5E56">
            <w:pPr>
              <w:jc w:val="right"/>
              <w:rPr>
                <w:szCs w:val="21"/>
              </w:rPr>
            </w:pPr>
            <w:r w:rsidRPr="004604CE">
              <w:rPr>
                <w:szCs w:val="21"/>
              </w:rPr>
              <w:t>27,822,706.44</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30,443,917.43</w:t>
            </w:r>
          </w:p>
        </w:tc>
        <w:tc>
          <w:tcPr>
            <w:tcW w:w="1615" w:type="pct"/>
            <w:vAlign w:val="center"/>
          </w:tcPr>
          <w:p w:rsidR="001548F9" w:rsidRPr="004604CE" w:rsidRDefault="001548F9" w:rsidP="002E5E56">
            <w:pPr>
              <w:jc w:val="right"/>
              <w:rPr>
                <w:szCs w:val="21"/>
              </w:rPr>
            </w:pPr>
            <w:r w:rsidRPr="004604CE">
              <w:rPr>
                <w:szCs w:val="21"/>
              </w:rPr>
              <w:t>12,281,721.13</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7" w:name="_Toc225500054"/>
      <w:bookmarkStart w:id="88" w:name="_Toc48850337"/>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7"/>
      <w:bookmarkEnd w:id="88"/>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68"/>
      <w:bookmarkStart w:id="90" w:name="_Toc48850338"/>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69"/>
      <w:bookmarkStart w:id="92" w:name="_Toc48850339"/>
      <w:r>
        <w:rPr>
          <w:rFonts w:ascii="Times New Roman" w:hAnsi="Times New Roman"/>
          <w:kern w:val="0"/>
          <w:sz w:val="21"/>
          <w:szCs w:val="21"/>
        </w:rPr>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91"/>
      <w:bookmarkEnd w:id="92"/>
    </w:p>
    <w:p w:rsidR="003063D5" w:rsidRDefault="000257DB">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374542170"/>
      <w:bookmarkStart w:id="94" w:name="_Toc48850340"/>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93"/>
      <w:bookmarkEnd w:id="94"/>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1"/>
      <w:bookmarkStart w:id="96" w:name="_Toc48850341"/>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5"/>
      <w:bookmarkEnd w:id="96"/>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48850342"/>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7"/>
    </w:p>
    <w:p w:rsidR="004655EC" w:rsidRDefault="004655EC" w:rsidP="004655EC">
      <w:pPr>
        <w:widowControl/>
        <w:spacing w:line="360" w:lineRule="auto"/>
        <w:ind w:firstLineChars="200" w:firstLine="420"/>
        <w:rPr>
          <w:kern w:val="0"/>
          <w:szCs w:val="21"/>
        </w:rPr>
      </w:pPr>
      <w:bookmarkStart w:id="98"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9" w:name="_Toc374542173"/>
      <w:bookmarkStart w:id="100" w:name="_Toc48850343"/>
      <w:bookmarkEnd w:id="98"/>
      <w:r>
        <w:rPr>
          <w:rFonts w:ascii="Times New Roman" w:hAnsi="Times New Roman"/>
          <w:kern w:val="0"/>
          <w:sz w:val="21"/>
          <w:szCs w:val="21"/>
        </w:rPr>
        <w:lastRenderedPageBreak/>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9"/>
      <w:bookmarkEnd w:id="100"/>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101" w:name="_Toc374542174"/>
      <w:bookmarkStart w:id="102" w:name="_Toc48850344"/>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101"/>
      <w:bookmarkEnd w:id="102"/>
    </w:p>
    <w:p w:rsidR="001548F9" w:rsidRPr="00235099" w:rsidRDefault="004655EC" w:rsidP="004655EC">
      <w:pPr>
        <w:spacing w:line="360" w:lineRule="auto"/>
        <w:ind w:firstLineChars="196" w:firstLine="413"/>
        <w:rPr>
          <w:rFonts w:ascii="宋体"/>
          <w:b/>
          <w:szCs w:val="21"/>
        </w:rPr>
      </w:pPr>
      <w:bookmarkStart w:id="103" w:name="_Toc249760070"/>
      <w:r>
        <w:rPr>
          <w:b/>
          <w:kern w:val="0"/>
          <w:szCs w:val="21"/>
        </w:rPr>
        <w:t>10.7</w:t>
      </w:r>
      <w:r>
        <w:rPr>
          <w:b/>
          <w:szCs w:val="21"/>
        </w:rPr>
        <w:t xml:space="preserve">.1 </w:t>
      </w:r>
      <w:r>
        <w:rPr>
          <w:rFonts w:hint="eastAsia"/>
          <w:b/>
          <w:szCs w:val="21"/>
        </w:rPr>
        <w:t>基金租用证券公司交易单元进行股票投资及佣金支付情况</w:t>
      </w:r>
      <w:bookmarkEnd w:id="103"/>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4"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3063D5">
        <w:tc>
          <w:tcPr>
            <w:tcW w:w="1560" w:type="dxa"/>
            <w:vAlign w:val="center"/>
          </w:tcPr>
          <w:p w:rsidR="003063D5" w:rsidRDefault="000257DB">
            <w:pPr>
              <w:jc w:val="center"/>
            </w:pPr>
            <w:r>
              <w:rPr>
                <w:color w:val="000000"/>
                <w:szCs w:val="21"/>
              </w:rPr>
              <w:t>华西证券</w:t>
            </w:r>
          </w:p>
        </w:tc>
        <w:tc>
          <w:tcPr>
            <w:tcW w:w="780" w:type="dxa"/>
            <w:vAlign w:val="center"/>
          </w:tcPr>
          <w:p w:rsidR="003063D5" w:rsidRDefault="000257DB">
            <w:pPr>
              <w:jc w:val="center"/>
            </w:pPr>
            <w:r>
              <w:rPr>
                <w:color w:val="000000"/>
                <w:szCs w:val="21"/>
              </w:rPr>
              <w:t>2</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中金财富</w:t>
            </w:r>
          </w:p>
        </w:tc>
        <w:tc>
          <w:tcPr>
            <w:tcW w:w="780" w:type="dxa"/>
            <w:vAlign w:val="center"/>
          </w:tcPr>
          <w:p w:rsidR="003063D5" w:rsidRDefault="000257DB">
            <w:pPr>
              <w:jc w:val="center"/>
            </w:pPr>
            <w:r>
              <w:rPr>
                <w:color w:val="000000"/>
                <w:szCs w:val="21"/>
              </w:rPr>
              <w:t>2</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招商证券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中信建投</w:t>
            </w:r>
          </w:p>
        </w:tc>
        <w:tc>
          <w:tcPr>
            <w:tcW w:w="780" w:type="dxa"/>
            <w:vAlign w:val="center"/>
          </w:tcPr>
          <w:p w:rsidR="003063D5" w:rsidRDefault="000257DB">
            <w:pPr>
              <w:jc w:val="center"/>
            </w:pPr>
            <w:r>
              <w:rPr>
                <w:color w:val="000000"/>
                <w:szCs w:val="21"/>
              </w:rPr>
              <w:t>3</w:t>
            </w:r>
          </w:p>
        </w:tc>
        <w:tc>
          <w:tcPr>
            <w:tcW w:w="1800" w:type="dxa"/>
            <w:vAlign w:val="center"/>
          </w:tcPr>
          <w:p w:rsidR="003063D5" w:rsidRDefault="000257DB">
            <w:pPr>
              <w:jc w:val="right"/>
            </w:pPr>
            <w:r>
              <w:rPr>
                <w:color w:val="000000"/>
                <w:szCs w:val="21"/>
              </w:rPr>
              <w:t>12,608,945.84</w:t>
            </w:r>
          </w:p>
        </w:tc>
        <w:tc>
          <w:tcPr>
            <w:tcW w:w="1080" w:type="dxa"/>
            <w:vAlign w:val="center"/>
          </w:tcPr>
          <w:p w:rsidR="003063D5" w:rsidRDefault="000257DB">
            <w:pPr>
              <w:jc w:val="right"/>
            </w:pPr>
            <w:r>
              <w:rPr>
                <w:color w:val="000000"/>
                <w:szCs w:val="21"/>
              </w:rPr>
              <w:t>57.81%</w:t>
            </w:r>
          </w:p>
        </w:tc>
        <w:tc>
          <w:tcPr>
            <w:tcW w:w="1620" w:type="dxa"/>
            <w:vAlign w:val="center"/>
          </w:tcPr>
          <w:p w:rsidR="003063D5" w:rsidRDefault="000257DB">
            <w:pPr>
              <w:jc w:val="right"/>
            </w:pPr>
            <w:r>
              <w:rPr>
                <w:color w:val="000000"/>
                <w:szCs w:val="21"/>
              </w:rPr>
              <w:t>11,743.40</w:t>
            </w:r>
          </w:p>
        </w:tc>
        <w:tc>
          <w:tcPr>
            <w:tcW w:w="1080" w:type="dxa"/>
            <w:vAlign w:val="center"/>
          </w:tcPr>
          <w:p w:rsidR="003063D5" w:rsidRDefault="000257DB">
            <w:pPr>
              <w:jc w:val="right"/>
            </w:pPr>
            <w:r>
              <w:rPr>
                <w:color w:val="000000"/>
                <w:szCs w:val="21"/>
              </w:rPr>
              <w:t>59.97%</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东方财富</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中信证券</w:t>
            </w:r>
          </w:p>
        </w:tc>
        <w:tc>
          <w:tcPr>
            <w:tcW w:w="780" w:type="dxa"/>
            <w:vAlign w:val="center"/>
          </w:tcPr>
          <w:p w:rsidR="003063D5" w:rsidRDefault="000257DB">
            <w:pPr>
              <w:jc w:val="center"/>
            </w:pPr>
            <w:r>
              <w:rPr>
                <w:color w:val="000000"/>
                <w:szCs w:val="21"/>
              </w:rPr>
              <w:t>3</w:t>
            </w:r>
          </w:p>
        </w:tc>
        <w:tc>
          <w:tcPr>
            <w:tcW w:w="1800" w:type="dxa"/>
            <w:vAlign w:val="center"/>
          </w:tcPr>
          <w:p w:rsidR="003063D5" w:rsidRDefault="000257DB">
            <w:pPr>
              <w:jc w:val="right"/>
            </w:pPr>
            <w:r>
              <w:rPr>
                <w:color w:val="000000"/>
                <w:szCs w:val="21"/>
              </w:rPr>
              <w:t>5,557,048.09</w:t>
            </w:r>
          </w:p>
        </w:tc>
        <w:tc>
          <w:tcPr>
            <w:tcW w:w="1080" w:type="dxa"/>
            <w:vAlign w:val="center"/>
          </w:tcPr>
          <w:p w:rsidR="003063D5" w:rsidRDefault="000257DB">
            <w:pPr>
              <w:jc w:val="right"/>
            </w:pPr>
            <w:r>
              <w:rPr>
                <w:color w:val="000000"/>
                <w:szCs w:val="21"/>
              </w:rPr>
              <w:t>25.48%</w:t>
            </w:r>
          </w:p>
        </w:tc>
        <w:tc>
          <w:tcPr>
            <w:tcW w:w="1620" w:type="dxa"/>
            <w:vAlign w:val="center"/>
          </w:tcPr>
          <w:p w:rsidR="003063D5" w:rsidRDefault="000257DB">
            <w:pPr>
              <w:jc w:val="right"/>
            </w:pPr>
            <w:r>
              <w:rPr>
                <w:color w:val="000000"/>
                <w:szCs w:val="21"/>
              </w:rPr>
              <w:t>4,445.66</w:t>
            </w:r>
          </w:p>
        </w:tc>
        <w:tc>
          <w:tcPr>
            <w:tcW w:w="1080" w:type="dxa"/>
            <w:vAlign w:val="center"/>
          </w:tcPr>
          <w:p w:rsidR="003063D5" w:rsidRDefault="000257DB">
            <w:pPr>
              <w:jc w:val="right"/>
            </w:pPr>
            <w:r>
              <w:rPr>
                <w:color w:val="000000"/>
                <w:szCs w:val="21"/>
              </w:rPr>
              <w:t>22.70%</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国信证券</w:t>
            </w:r>
          </w:p>
        </w:tc>
        <w:tc>
          <w:tcPr>
            <w:tcW w:w="780" w:type="dxa"/>
            <w:vAlign w:val="center"/>
          </w:tcPr>
          <w:p w:rsidR="003063D5" w:rsidRDefault="000257DB">
            <w:pPr>
              <w:jc w:val="center"/>
            </w:pPr>
            <w:r>
              <w:rPr>
                <w:color w:val="000000"/>
                <w:szCs w:val="21"/>
              </w:rPr>
              <w:t>2</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天风证券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太平洋证券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东吴证券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信达证券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西部证券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安信证券</w:t>
            </w:r>
          </w:p>
        </w:tc>
        <w:tc>
          <w:tcPr>
            <w:tcW w:w="780" w:type="dxa"/>
            <w:vAlign w:val="center"/>
          </w:tcPr>
          <w:p w:rsidR="003063D5" w:rsidRDefault="000257DB">
            <w:pPr>
              <w:jc w:val="center"/>
            </w:pPr>
            <w:r>
              <w:rPr>
                <w:color w:val="000000"/>
                <w:szCs w:val="21"/>
              </w:rPr>
              <w:t>2</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长江证券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东方证券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平安证券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华泰证券</w:t>
            </w:r>
          </w:p>
        </w:tc>
        <w:tc>
          <w:tcPr>
            <w:tcW w:w="780" w:type="dxa"/>
            <w:vAlign w:val="center"/>
          </w:tcPr>
          <w:p w:rsidR="003063D5" w:rsidRDefault="000257DB">
            <w:pPr>
              <w:jc w:val="center"/>
            </w:pPr>
            <w:r>
              <w:rPr>
                <w:color w:val="000000"/>
                <w:szCs w:val="21"/>
              </w:rPr>
              <w:t>2</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兴业证券</w:t>
            </w:r>
          </w:p>
        </w:tc>
        <w:tc>
          <w:tcPr>
            <w:tcW w:w="780" w:type="dxa"/>
            <w:vAlign w:val="center"/>
          </w:tcPr>
          <w:p w:rsidR="003063D5" w:rsidRDefault="000257DB">
            <w:pPr>
              <w:jc w:val="center"/>
            </w:pPr>
            <w:r>
              <w:rPr>
                <w:color w:val="000000"/>
                <w:szCs w:val="21"/>
              </w:rPr>
              <w:t>2</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南京证券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国金证券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申万宏源</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国海证券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光大证券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银河证券</w:t>
            </w:r>
          </w:p>
        </w:tc>
        <w:tc>
          <w:tcPr>
            <w:tcW w:w="780" w:type="dxa"/>
            <w:vAlign w:val="center"/>
          </w:tcPr>
          <w:p w:rsidR="003063D5" w:rsidRDefault="000257DB">
            <w:pPr>
              <w:jc w:val="center"/>
            </w:pPr>
            <w:r>
              <w:rPr>
                <w:color w:val="000000"/>
                <w:szCs w:val="21"/>
              </w:rPr>
              <w:t>2</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东北证券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中银国际</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国盛证券</w:t>
            </w:r>
          </w:p>
        </w:tc>
        <w:tc>
          <w:tcPr>
            <w:tcW w:w="780" w:type="dxa"/>
            <w:vAlign w:val="center"/>
          </w:tcPr>
          <w:p w:rsidR="003063D5" w:rsidRDefault="000257DB">
            <w:pPr>
              <w:jc w:val="center"/>
            </w:pPr>
            <w:r>
              <w:rPr>
                <w:color w:val="000000"/>
                <w:szCs w:val="21"/>
              </w:rPr>
              <w:t>2</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国元证券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长城证券</w:t>
            </w:r>
          </w:p>
        </w:tc>
        <w:tc>
          <w:tcPr>
            <w:tcW w:w="780" w:type="dxa"/>
            <w:vAlign w:val="center"/>
          </w:tcPr>
          <w:p w:rsidR="003063D5" w:rsidRDefault="000257DB">
            <w:pPr>
              <w:jc w:val="center"/>
            </w:pPr>
            <w:r>
              <w:rPr>
                <w:color w:val="000000"/>
                <w:szCs w:val="21"/>
              </w:rPr>
              <w:t>3</w:t>
            </w:r>
          </w:p>
        </w:tc>
        <w:tc>
          <w:tcPr>
            <w:tcW w:w="1800" w:type="dxa"/>
            <w:vAlign w:val="center"/>
          </w:tcPr>
          <w:p w:rsidR="003063D5" w:rsidRDefault="000257DB">
            <w:pPr>
              <w:jc w:val="right"/>
            </w:pPr>
            <w:r>
              <w:rPr>
                <w:color w:val="000000"/>
                <w:szCs w:val="21"/>
              </w:rPr>
              <w:t>3,643,777.00</w:t>
            </w:r>
          </w:p>
        </w:tc>
        <w:tc>
          <w:tcPr>
            <w:tcW w:w="1080" w:type="dxa"/>
            <w:vAlign w:val="center"/>
          </w:tcPr>
          <w:p w:rsidR="003063D5" w:rsidRDefault="000257DB">
            <w:pPr>
              <w:jc w:val="right"/>
            </w:pPr>
            <w:r>
              <w:rPr>
                <w:color w:val="000000"/>
                <w:szCs w:val="21"/>
              </w:rPr>
              <w:t>16.71%</w:t>
            </w:r>
          </w:p>
        </w:tc>
        <w:tc>
          <w:tcPr>
            <w:tcW w:w="1620" w:type="dxa"/>
            <w:vAlign w:val="center"/>
          </w:tcPr>
          <w:p w:rsidR="003063D5" w:rsidRDefault="000257DB">
            <w:pPr>
              <w:jc w:val="right"/>
            </w:pPr>
            <w:r>
              <w:rPr>
                <w:color w:val="000000"/>
                <w:szCs w:val="21"/>
              </w:rPr>
              <w:t>3,393.99</w:t>
            </w:r>
          </w:p>
        </w:tc>
        <w:tc>
          <w:tcPr>
            <w:tcW w:w="1080" w:type="dxa"/>
            <w:vAlign w:val="center"/>
          </w:tcPr>
          <w:p w:rsidR="003063D5" w:rsidRDefault="000257DB">
            <w:pPr>
              <w:jc w:val="right"/>
            </w:pPr>
            <w:r>
              <w:rPr>
                <w:color w:val="000000"/>
                <w:szCs w:val="21"/>
              </w:rPr>
              <w:t>17.33%</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广发证券</w:t>
            </w:r>
          </w:p>
        </w:tc>
        <w:tc>
          <w:tcPr>
            <w:tcW w:w="780" w:type="dxa"/>
            <w:vAlign w:val="center"/>
          </w:tcPr>
          <w:p w:rsidR="003063D5" w:rsidRDefault="000257DB">
            <w:pPr>
              <w:jc w:val="center"/>
            </w:pPr>
            <w:r>
              <w:rPr>
                <w:color w:val="000000"/>
                <w:szCs w:val="21"/>
              </w:rPr>
              <w:t>4</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lastRenderedPageBreak/>
              <w:t>海通证券</w:t>
            </w:r>
          </w:p>
        </w:tc>
        <w:tc>
          <w:tcPr>
            <w:tcW w:w="780" w:type="dxa"/>
            <w:vAlign w:val="center"/>
          </w:tcPr>
          <w:p w:rsidR="003063D5" w:rsidRDefault="000257DB">
            <w:pPr>
              <w:jc w:val="center"/>
            </w:pPr>
            <w:r>
              <w:rPr>
                <w:color w:val="000000"/>
                <w:szCs w:val="21"/>
              </w:rPr>
              <w:t>2</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方正证券</w:t>
            </w:r>
          </w:p>
        </w:tc>
        <w:tc>
          <w:tcPr>
            <w:tcW w:w="780" w:type="dxa"/>
            <w:vAlign w:val="center"/>
          </w:tcPr>
          <w:p w:rsidR="003063D5" w:rsidRDefault="000257DB">
            <w:pPr>
              <w:jc w:val="center"/>
            </w:pPr>
            <w:r>
              <w:rPr>
                <w:color w:val="000000"/>
                <w:szCs w:val="21"/>
              </w:rPr>
              <w:t>2</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西南证券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中信证券华南</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r w:rsidR="003063D5">
        <w:tc>
          <w:tcPr>
            <w:tcW w:w="1560" w:type="dxa"/>
            <w:vAlign w:val="center"/>
          </w:tcPr>
          <w:p w:rsidR="003063D5" w:rsidRDefault="000257DB">
            <w:pPr>
              <w:jc w:val="center"/>
            </w:pPr>
            <w:r>
              <w:rPr>
                <w:color w:val="000000"/>
                <w:szCs w:val="21"/>
              </w:rPr>
              <w:t>华创证券</w:t>
            </w:r>
          </w:p>
        </w:tc>
        <w:tc>
          <w:tcPr>
            <w:tcW w:w="780" w:type="dxa"/>
            <w:vAlign w:val="center"/>
          </w:tcPr>
          <w:p w:rsidR="003063D5" w:rsidRDefault="000257DB">
            <w:pPr>
              <w:jc w:val="center"/>
            </w:pPr>
            <w:r>
              <w:rPr>
                <w:color w:val="000000"/>
                <w:szCs w:val="21"/>
              </w:rPr>
              <w:t>1</w:t>
            </w:r>
          </w:p>
        </w:tc>
        <w:tc>
          <w:tcPr>
            <w:tcW w:w="180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620" w:type="dxa"/>
            <w:vAlign w:val="center"/>
          </w:tcPr>
          <w:p w:rsidR="003063D5" w:rsidRDefault="000257DB">
            <w:pPr>
              <w:jc w:val="right"/>
            </w:pPr>
            <w:r>
              <w:rPr>
                <w:color w:val="000000"/>
                <w:szCs w:val="21"/>
              </w:rPr>
              <w:t>-</w:t>
            </w:r>
          </w:p>
        </w:tc>
        <w:tc>
          <w:tcPr>
            <w:tcW w:w="1080" w:type="dxa"/>
            <w:vAlign w:val="center"/>
          </w:tcPr>
          <w:p w:rsidR="003063D5" w:rsidRDefault="000257DB">
            <w:pPr>
              <w:jc w:val="right"/>
            </w:pPr>
            <w:r>
              <w:rPr>
                <w:color w:val="000000"/>
                <w:szCs w:val="21"/>
              </w:rPr>
              <w:t>-</w:t>
            </w:r>
          </w:p>
        </w:tc>
        <w:tc>
          <w:tcPr>
            <w:tcW w:w="1080" w:type="dxa"/>
            <w:vAlign w:val="center"/>
          </w:tcPr>
          <w:p w:rsidR="003063D5" w:rsidRDefault="000257DB">
            <w:pPr>
              <w:jc w:val="left"/>
            </w:pPr>
            <w:r>
              <w:rPr>
                <w:color w:val="000000"/>
                <w:szCs w:val="21"/>
              </w:rPr>
              <w:t>-</w:t>
            </w:r>
          </w:p>
        </w:tc>
      </w:tr>
    </w:tbl>
    <w:p w:rsidR="003063D5" w:rsidRDefault="000257DB">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3063D5" w:rsidRDefault="000257DB">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3063D5" w:rsidRDefault="000257DB">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3063D5" w:rsidRDefault="000257DB">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3063D5" w:rsidRDefault="000257DB">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3063D5" w:rsidRDefault="000257DB">
      <w:pPr>
        <w:tabs>
          <w:tab w:val="left" w:pos="426"/>
        </w:tabs>
        <w:spacing w:line="360" w:lineRule="auto"/>
        <w:ind w:firstLineChars="200" w:firstLine="420"/>
        <w:jc w:val="left"/>
        <w:rPr>
          <w:kern w:val="0"/>
          <w:szCs w:val="21"/>
        </w:rPr>
      </w:pPr>
      <w:r>
        <w:rPr>
          <w:kern w:val="0"/>
          <w:szCs w:val="21"/>
        </w:rPr>
        <w:t xml:space="preserve">c) </w:t>
      </w:r>
      <w:r>
        <w:rPr>
          <w:kern w:val="0"/>
          <w:szCs w:val="21"/>
        </w:rPr>
        <w:t>基金交易单元的选择程序如下：</w:t>
      </w:r>
    </w:p>
    <w:p w:rsidR="003063D5" w:rsidRDefault="000257DB">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4"/>
    </w:p>
    <w:p w:rsidR="001548F9" w:rsidRPr="00235099" w:rsidRDefault="001548F9" w:rsidP="008971E9">
      <w:pPr>
        <w:wordWrap w:val="0"/>
        <w:ind w:firstLine="420"/>
        <w:jc w:val="right"/>
        <w:rPr>
          <w:rFonts w:ascii="宋体"/>
          <w:color w:val="000000"/>
          <w:szCs w:val="21"/>
        </w:rPr>
      </w:pPr>
      <w:bookmarkStart w:id="105"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5"/>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134"/>
        <w:gridCol w:w="851"/>
        <w:gridCol w:w="1134"/>
        <w:gridCol w:w="889"/>
        <w:gridCol w:w="1237"/>
        <w:gridCol w:w="927"/>
        <w:gridCol w:w="1057"/>
        <w:gridCol w:w="905"/>
      </w:tblGrid>
      <w:tr w:rsidR="00253206" w:rsidRPr="004604CE" w:rsidTr="00E431A5">
        <w:tc>
          <w:tcPr>
            <w:tcW w:w="709" w:type="dxa"/>
            <w:vMerge w:val="restart"/>
            <w:vAlign w:val="center"/>
          </w:tcPr>
          <w:p w:rsidR="00253206" w:rsidRPr="004604CE" w:rsidRDefault="00253206" w:rsidP="00E431A5">
            <w:pPr>
              <w:jc w:val="center"/>
              <w:rPr>
                <w:color w:val="000000"/>
                <w:kern w:val="0"/>
                <w:szCs w:val="21"/>
              </w:rPr>
            </w:pPr>
            <w:r w:rsidRPr="004604CE">
              <w:rPr>
                <w:rFonts w:hAnsi="宋体"/>
                <w:color w:val="000000"/>
                <w:szCs w:val="21"/>
              </w:rPr>
              <w:t>券商名称</w:t>
            </w:r>
          </w:p>
        </w:tc>
        <w:tc>
          <w:tcPr>
            <w:tcW w:w="1985" w:type="dxa"/>
            <w:gridSpan w:val="2"/>
            <w:vAlign w:val="center"/>
          </w:tcPr>
          <w:p w:rsidR="00253206" w:rsidRPr="004604CE" w:rsidRDefault="00253206" w:rsidP="00E431A5">
            <w:pPr>
              <w:jc w:val="center"/>
              <w:rPr>
                <w:color w:val="000000"/>
                <w:szCs w:val="21"/>
              </w:rPr>
            </w:pPr>
            <w:r w:rsidRPr="004604CE">
              <w:rPr>
                <w:rFonts w:hAnsi="宋体"/>
                <w:color w:val="000000"/>
                <w:szCs w:val="21"/>
              </w:rPr>
              <w:t>债券交易</w:t>
            </w:r>
          </w:p>
        </w:tc>
        <w:tc>
          <w:tcPr>
            <w:tcW w:w="2023" w:type="dxa"/>
            <w:gridSpan w:val="2"/>
            <w:vAlign w:val="center"/>
          </w:tcPr>
          <w:p w:rsidR="00253206" w:rsidRPr="004604CE" w:rsidRDefault="002C33AB" w:rsidP="00E431A5">
            <w:pPr>
              <w:jc w:val="center"/>
              <w:rPr>
                <w:color w:val="000000"/>
                <w:szCs w:val="21"/>
              </w:rPr>
            </w:pPr>
            <w:r w:rsidRPr="004604CE">
              <w:rPr>
                <w:rFonts w:hAnsi="宋体"/>
                <w:color w:val="000000"/>
                <w:szCs w:val="21"/>
              </w:rPr>
              <w:t>债券</w:t>
            </w:r>
            <w:r w:rsidR="00253206" w:rsidRPr="004604CE">
              <w:rPr>
                <w:rFonts w:hAnsi="宋体"/>
                <w:color w:val="000000"/>
                <w:szCs w:val="21"/>
              </w:rPr>
              <w:t>回购交易</w:t>
            </w:r>
          </w:p>
        </w:tc>
        <w:tc>
          <w:tcPr>
            <w:tcW w:w="2164" w:type="dxa"/>
            <w:gridSpan w:val="2"/>
            <w:vAlign w:val="center"/>
          </w:tcPr>
          <w:p w:rsidR="00253206" w:rsidRPr="004604CE" w:rsidRDefault="00253206" w:rsidP="00E431A5">
            <w:pPr>
              <w:jc w:val="center"/>
              <w:rPr>
                <w:color w:val="000000"/>
                <w:szCs w:val="21"/>
              </w:rPr>
            </w:pPr>
            <w:r w:rsidRPr="004604CE">
              <w:rPr>
                <w:rFonts w:hAnsi="宋体"/>
                <w:color w:val="000000"/>
                <w:szCs w:val="21"/>
              </w:rPr>
              <w:t>权证交易</w:t>
            </w:r>
          </w:p>
        </w:tc>
        <w:tc>
          <w:tcPr>
            <w:tcW w:w="1962" w:type="dxa"/>
            <w:gridSpan w:val="2"/>
          </w:tcPr>
          <w:p w:rsidR="00253206" w:rsidRPr="004604CE" w:rsidRDefault="00253206" w:rsidP="00E431A5">
            <w:pPr>
              <w:jc w:val="center"/>
              <w:rPr>
                <w:color w:val="000000"/>
                <w:szCs w:val="21"/>
              </w:rPr>
            </w:pPr>
            <w:r w:rsidRPr="004604CE">
              <w:rPr>
                <w:rFonts w:hAnsi="宋体"/>
                <w:color w:val="000000"/>
                <w:szCs w:val="21"/>
              </w:rPr>
              <w:t>基金交易</w:t>
            </w:r>
          </w:p>
        </w:tc>
      </w:tr>
      <w:tr w:rsidR="00253206" w:rsidRPr="004604CE" w:rsidTr="00E431A5">
        <w:tc>
          <w:tcPr>
            <w:tcW w:w="709" w:type="dxa"/>
            <w:vMerge/>
            <w:vAlign w:val="center"/>
          </w:tcPr>
          <w:p w:rsidR="00253206" w:rsidRPr="004604CE" w:rsidRDefault="00253206" w:rsidP="00E431A5">
            <w:pPr>
              <w:widowControl/>
              <w:jc w:val="left"/>
              <w:rPr>
                <w:color w:val="000000"/>
                <w:kern w:val="0"/>
                <w:szCs w:val="21"/>
              </w:rPr>
            </w:pP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51" w:type="dxa"/>
            <w:vAlign w:val="center"/>
          </w:tcPr>
          <w:p w:rsidR="00253206" w:rsidRPr="004604CE" w:rsidRDefault="00253206" w:rsidP="00E431A5">
            <w:pPr>
              <w:jc w:val="center"/>
              <w:rPr>
                <w:color w:val="000000"/>
                <w:szCs w:val="21"/>
              </w:rPr>
            </w:pPr>
            <w:r w:rsidRPr="004604CE">
              <w:rPr>
                <w:rFonts w:hAnsi="宋体"/>
                <w:color w:val="000000"/>
                <w:szCs w:val="21"/>
              </w:rPr>
              <w:t>占当期债券成交总额的比例</w:t>
            </w:r>
          </w:p>
        </w:tc>
        <w:tc>
          <w:tcPr>
            <w:tcW w:w="1134"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889" w:type="dxa"/>
            <w:vAlign w:val="center"/>
          </w:tcPr>
          <w:p w:rsidR="00253206" w:rsidRPr="004604CE" w:rsidRDefault="00253206" w:rsidP="00E431A5">
            <w:pPr>
              <w:jc w:val="center"/>
              <w:rPr>
                <w:color w:val="000000"/>
                <w:szCs w:val="21"/>
              </w:rPr>
            </w:pPr>
            <w:r w:rsidRPr="004604CE">
              <w:rPr>
                <w:rFonts w:hAnsi="宋体"/>
                <w:color w:val="000000"/>
                <w:szCs w:val="21"/>
              </w:rPr>
              <w:t>占当期</w:t>
            </w:r>
            <w:r w:rsidR="002C33AB" w:rsidRPr="004604CE">
              <w:rPr>
                <w:rFonts w:hAnsi="宋体"/>
                <w:color w:val="000000"/>
                <w:szCs w:val="21"/>
              </w:rPr>
              <w:t>债券</w:t>
            </w:r>
            <w:r w:rsidRPr="004604CE">
              <w:rPr>
                <w:rFonts w:hAnsi="宋体"/>
                <w:color w:val="000000"/>
                <w:szCs w:val="21"/>
              </w:rPr>
              <w:t>回购成交总额的比例</w:t>
            </w:r>
          </w:p>
        </w:tc>
        <w:tc>
          <w:tcPr>
            <w:tcW w:w="123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27" w:type="dxa"/>
            <w:vAlign w:val="center"/>
          </w:tcPr>
          <w:p w:rsidR="00253206" w:rsidRPr="004604CE" w:rsidRDefault="00253206" w:rsidP="00E431A5">
            <w:pPr>
              <w:jc w:val="center"/>
              <w:rPr>
                <w:color w:val="000000"/>
                <w:szCs w:val="21"/>
              </w:rPr>
            </w:pPr>
            <w:r w:rsidRPr="004604CE">
              <w:rPr>
                <w:rFonts w:hAnsi="宋体"/>
                <w:color w:val="000000"/>
                <w:szCs w:val="21"/>
              </w:rPr>
              <w:t>占当期权证成交总额的比例</w:t>
            </w:r>
          </w:p>
        </w:tc>
        <w:tc>
          <w:tcPr>
            <w:tcW w:w="1057" w:type="dxa"/>
            <w:vAlign w:val="center"/>
          </w:tcPr>
          <w:p w:rsidR="00253206" w:rsidRPr="004604CE" w:rsidRDefault="00253206" w:rsidP="00E431A5">
            <w:pPr>
              <w:jc w:val="center"/>
              <w:rPr>
                <w:color w:val="000000"/>
                <w:szCs w:val="21"/>
              </w:rPr>
            </w:pPr>
            <w:r w:rsidRPr="004604CE">
              <w:rPr>
                <w:rFonts w:hAnsi="宋体"/>
                <w:color w:val="000000"/>
                <w:szCs w:val="21"/>
              </w:rPr>
              <w:t>成交金额</w:t>
            </w:r>
          </w:p>
        </w:tc>
        <w:tc>
          <w:tcPr>
            <w:tcW w:w="905" w:type="dxa"/>
            <w:vAlign w:val="center"/>
          </w:tcPr>
          <w:p w:rsidR="00253206" w:rsidRPr="004604CE" w:rsidRDefault="00253206" w:rsidP="00E431A5">
            <w:pPr>
              <w:jc w:val="center"/>
              <w:rPr>
                <w:color w:val="000000"/>
                <w:szCs w:val="21"/>
              </w:rPr>
            </w:pPr>
            <w:r w:rsidRPr="004604CE">
              <w:rPr>
                <w:rFonts w:hAnsi="宋体"/>
                <w:color w:val="000000"/>
                <w:szCs w:val="21"/>
              </w:rPr>
              <w:t>占当期基金成交总额的比例</w:t>
            </w:r>
          </w:p>
        </w:tc>
      </w:tr>
      <w:tr w:rsidR="003063D5">
        <w:tc>
          <w:tcPr>
            <w:tcW w:w="709" w:type="dxa"/>
            <w:vAlign w:val="center"/>
          </w:tcPr>
          <w:p w:rsidR="003063D5" w:rsidRDefault="000257DB">
            <w:pPr>
              <w:jc w:val="left"/>
            </w:pPr>
            <w:r>
              <w:rPr>
                <w:color w:val="000000"/>
                <w:szCs w:val="21"/>
              </w:rPr>
              <w:t>华西证券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中金财富</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招商证券</w:t>
            </w:r>
          </w:p>
        </w:tc>
        <w:tc>
          <w:tcPr>
            <w:tcW w:w="1134" w:type="dxa"/>
            <w:vAlign w:val="center"/>
          </w:tcPr>
          <w:p w:rsidR="003063D5" w:rsidRDefault="000257DB">
            <w:pPr>
              <w:jc w:val="right"/>
            </w:pPr>
            <w:r>
              <w:rPr>
                <w:color w:val="000000"/>
                <w:szCs w:val="21"/>
              </w:rPr>
              <w:t>161,654.10</w:t>
            </w:r>
          </w:p>
        </w:tc>
        <w:tc>
          <w:tcPr>
            <w:tcW w:w="851" w:type="dxa"/>
            <w:vAlign w:val="center"/>
          </w:tcPr>
          <w:p w:rsidR="003063D5" w:rsidRDefault="000257DB">
            <w:pPr>
              <w:jc w:val="right"/>
            </w:pPr>
            <w:r>
              <w:rPr>
                <w:color w:val="000000"/>
                <w:szCs w:val="21"/>
              </w:rPr>
              <w:t>65.00%</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中信建投</w:t>
            </w:r>
          </w:p>
        </w:tc>
        <w:tc>
          <w:tcPr>
            <w:tcW w:w="1134" w:type="dxa"/>
            <w:vAlign w:val="center"/>
          </w:tcPr>
          <w:p w:rsidR="003063D5" w:rsidRDefault="000257DB">
            <w:pPr>
              <w:jc w:val="right"/>
            </w:pPr>
            <w:r>
              <w:rPr>
                <w:color w:val="000000"/>
                <w:szCs w:val="21"/>
              </w:rPr>
              <w:t>75,659.80</w:t>
            </w:r>
          </w:p>
        </w:tc>
        <w:tc>
          <w:tcPr>
            <w:tcW w:w="851" w:type="dxa"/>
            <w:vAlign w:val="center"/>
          </w:tcPr>
          <w:p w:rsidR="003063D5" w:rsidRDefault="000257DB">
            <w:pPr>
              <w:jc w:val="right"/>
            </w:pPr>
            <w:r>
              <w:rPr>
                <w:color w:val="000000"/>
                <w:szCs w:val="21"/>
              </w:rPr>
              <w:t>30.42%</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1,006,325.00</w:t>
            </w:r>
          </w:p>
        </w:tc>
        <w:tc>
          <w:tcPr>
            <w:tcW w:w="905" w:type="dxa"/>
            <w:vAlign w:val="center"/>
          </w:tcPr>
          <w:p w:rsidR="003063D5" w:rsidRDefault="000257DB">
            <w:pPr>
              <w:jc w:val="right"/>
            </w:pPr>
            <w:r>
              <w:rPr>
                <w:color w:val="000000"/>
                <w:szCs w:val="21"/>
              </w:rPr>
              <w:t>5.27%</w:t>
            </w:r>
          </w:p>
        </w:tc>
      </w:tr>
      <w:tr w:rsidR="003063D5">
        <w:tc>
          <w:tcPr>
            <w:tcW w:w="709" w:type="dxa"/>
            <w:vAlign w:val="center"/>
          </w:tcPr>
          <w:p w:rsidR="003063D5" w:rsidRDefault="000257DB">
            <w:pPr>
              <w:jc w:val="left"/>
            </w:pPr>
            <w:r>
              <w:rPr>
                <w:color w:val="000000"/>
                <w:szCs w:val="21"/>
              </w:rPr>
              <w:t>东方</w:t>
            </w:r>
            <w:r>
              <w:rPr>
                <w:color w:val="000000"/>
                <w:szCs w:val="21"/>
              </w:rPr>
              <w:lastRenderedPageBreak/>
              <w:t>财富</w:t>
            </w:r>
          </w:p>
        </w:tc>
        <w:tc>
          <w:tcPr>
            <w:tcW w:w="1134" w:type="dxa"/>
            <w:vAlign w:val="center"/>
          </w:tcPr>
          <w:p w:rsidR="003063D5" w:rsidRDefault="000257DB">
            <w:pPr>
              <w:jc w:val="right"/>
            </w:pPr>
            <w:r>
              <w:rPr>
                <w:color w:val="000000"/>
                <w:szCs w:val="21"/>
              </w:rPr>
              <w:lastRenderedPageBreak/>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中信证券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6,585,889.62</w:t>
            </w:r>
          </w:p>
        </w:tc>
        <w:tc>
          <w:tcPr>
            <w:tcW w:w="905" w:type="dxa"/>
            <w:vAlign w:val="center"/>
          </w:tcPr>
          <w:p w:rsidR="003063D5" w:rsidRDefault="000257DB">
            <w:pPr>
              <w:jc w:val="right"/>
            </w:pPr>
            <w:r>
              <w:rPr>
                <w:color w:val="000000"/>
                <w:szCs w:val="21"/>
              </w:rPr>
              <w:t>34.49%</w:t>
            </w:r>
          </w:p>
        </w:tc>
      </w:tr>
      <w:tr w:rsidR="003063D5">
        <w:tc>
          <w:tcPr>
            <w:tcW w:w="709" w:type="dxa"/>
            <w:vAlign w:val="center"/>
          </w:tcPr>
          <w:p w:rsidR="003063D5" w:rsidRDefault="000257DB">
            <w:pPr>
              <w:jc w:val="left"/>
            </w:pPr>
            <w:r>
              <w:rPr>
                <w:color w:val="000000"/>
                <w:szCs w:val="21"/>
              </w:rPr>
              <w:t>国信证券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天风证券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太平洋证券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东吴证券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信达证券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西部证券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安信证券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长江证券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东方证券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平安证券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华泰证券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兴业证券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南京证券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国金证券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申万宏源</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国海证券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光大证券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银河证券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东北证券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中银国际</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lastRenderedPageBreak/>
              <w:t>国盛证券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国元证券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长城证券</w:t>
            </w:r>
          </w:p>
        </w:tc>
        <w:tc>
          <w:tcPr>
            <w:tcW w:w="1134" w:type="dxa"/>
            <w:vAlign w:val="center"/>
          </w:tcPr>
          <w:p w:rsidR="003063D5" w:rsidRDefault="000257DB">
            <w:pPr>
              <w:jc w:val="right"/>
            </w:pPr>
            <w:r>
              <w:rPr>
                <w:color w:val="000000"/>
                <w:szCs w:val="21"/>
              </w:rPr>
              <w:t>11,393.10</w:t>
            </w:r>
          </w:p>
        </w:tc>
        <w:tc>
          <w:tcPr>
            <w:tcW w:w="851" w:type="dxa"/>
            <w:vAlign w:val="center"/>
          </w:tcPr>
          <w:p w:rsidR="003063D5" w:rsidRDefault="000257DB">
            <w:pPr>
              <w:jc w:val="right"/>
            </w:pPr>
            <w:r>
              <w:rPr>
                <w:color w:val="000000"/>
                <w:szCs w:val="21"/>
              </w:rPr>
              <w:t>4.58%</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11,504,927.34</w:t>
            </w:r>
          </w:p>
        </w:tc>
        <w:tc>
          <w:tcPr>
            <w:tcW w:w="905" w:type="dxa"/>
            <w:vAlign w:val="center"/>
          </w:tcPr>
          <w:p w:rsidR="003063D5" w:rsidRDefault="000257DB">
            <w:pPr>
              <w:jc w:val="right"/>
            </w:pPr>
            <w:r>
              <w:rPr>
                <w:color w:val="000000"/>
                <w:szCs w:val="21"/>
              </w:rPr>
              <w:t>60.24%</w:t>
            </w:r>
          </w:p>
        </w:tc>
      </w:tr>
      <w:tr w:rsidR="003063D5">
        <w:tc>
          <w:tcPr>
            <w:tcW w:w="709" w:type="dxa"/>
            <w:vAlign w:val="center"/>
          </w:tcPr>
          <w:p w:rsidR="003063D5" w:rsidRDefault="000257DB">
            <w:pPr>
              <w:jc w:val="left"/>
            </w:pPr>
            <w:r>
              <w:rPr>
                <w:color w:val="000000"/>
                <w:szCs w:val="21"/>
              </w:rPr>
              <w:t>广发证券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海通证券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方正证券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西南证券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中信证券华南</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r w:rsidR="003063D5">
        <w:tc>
          <w:tcPr>
            <w:tcW w:w="709" w:type="dxa"/>
            <w:vAlign w:val="center"/>
          </w:tcPr>
          <w:p w:rsidR="003063D5" w:rsidRDefault="000257DB">
            <w:pPr>
              <w:jc w:val="left"/>
            </w:pPr>
            <w:r>
              <w:rPr>
                <w:color w:val="000000"/>
                <w:szCs w:val="21"/>
              </w:rPr>
              <w:t>华创证券</w:t>
            </w:r>
          </w:p>
        </w:tc>
        <w:tc>
          <w:tcPr>
            <w:tcW w:w="1134" w:type="dxa"/>
            <w:vAlign w:val="center"/>
          </w:tcPr>
          <w:p w:rsidR="003063D5" w:rsidRDefault="000257DB">
            <w:pPr>
              <w:jc w:val="right"/>
            </w:pPr>
            <w:r>
              <w:rPr>
                <w:color w:val="000000"/>
                <w:szCs w:val="21"/>
              </w:rPr>
              <w:t>-</w:t>
            </w:r>
          </w:p>
        </w:tc>
        <w:tc>
          <w:tcPr>
            <w:tcW w:w="851" w:type="dxa"/>
            <w:vAlign w:val="center"/>
          </w:tcPr>
          <w:p w:rsidR="003063D5" w:rsidRDefault="000257DB">
            <w:pPr>
              <w:jc w:val="right"/>
            </w:pPr>
            <w:r>
              <w:rPr>
                <w:color w:val="000000"/>
                <w:szCs w:val="21"/>
              </w:rPr>
              <w:t>-</w:t>
            </w:r>
          </w:p>
        </w:tc>
        <w:tc>
          <w:tcPr>
            <w:tcW w:w="1134" w:type="dxa"/>
            <w:vAlign w:val="center"/>
          </w:tcPr>
          <w:p w:rsidR="003063D5" w:rsidRDefault="000257DB">
            <w:pPr>
              <w:jc w:val="right"/>
            </w:pPr>
            <w:r>
              <w:rPr>
                <w:color w:val="000000"/>
                <w:szCs w:val="21"/>
              </w:rPr>
              <w:t>-</w:t>
            </w:r>
          </w:p>
        </w:tc>
        <w:tc>
          <w:tcPr>
            <w:tcW w:w="889" w:type="dxa"/>
            <w:vAlign w:val="center"/>
          </w:tcPr>
          <w:p w:rsidR="003063D5" w:rsidRDefault="000257DB">
            <w:pPr>
              <w:jc w:val="right"/>
            </w:pPr>
            <w:r>
              <w:rPr>
                <w:color w:val="000000"/>
                <w:szCs w:val="21"/>
              </w:rPr>
              <w:t>-</w:t>
            </w:r>
          </w:p>
        </w:tc>
        <w:tc>
          <w:tcPr>
            <w:tcW w:w="1237" w:type="dxa"/>
            <w:vAlign w:val="center"/>
          </w:tcPr>
          <w:p w:rsidR="003063D5" w:rsidRDefault="000257DB">
            <w:pPr>
              <w:jc w:val="right"/>
            </w:pPr>
            <w:r>
              <w:rPr>
                <w:color w:val="000000"/>
                <w:szCs w:val="21"/>
              </w:rPr>
              <w:t>-</w:t>
            </w:r>
          </w:p>
        </w:tc>
        <w:tc>
          <w:tcPr>
            <w:tcW w:w="927" w:type="dxa"/>
            <w:vAlign w:val="center"/>
          </w:tcPr>
          <w:p w:rsidR="003063D5" w:rsidRDefault="000257DB">
            <w:pPr>
              <w:jc w:val="right"/>
            </w:pPr>
            <w:r>
              <w:rPr>
                <w:color w:val="000000"/>
                <w:szCs w:val="21"/>
              </w:rPr>
              <w:t>-</w:t>
            </w:r>
          </w:p>
        </w:tc>
        <w:tc>
          <w:tcPr>
            <w:tcW w:w="1057" w:type="dxa"/>
            <w:vAlign w:val="center"/>
          </w:tcPr>
          <w:p w:rsidR="003063D5" w:rsidRDefault="000257DB">
            <w:pPr>
              <w:jc w:val="right"/>
            </w:pPr>
            <w:r>
              <w:rPr>
                <w:color w:val="000000"/>
                <w:szCs w:val="21"/>
              </w:rPr>
              <w:t>-</w:t>
            </w:r>
          </w:p>
        </w:tc>
        <w:tc>
          <w:tcPr>
            <w:tcW w:w="905" w:type="dxa"/>
            <w:vAlign w:val="center"/>
          </w:tcPr>
          <w:p w:rsidR="003063D5" w:rsidRDefault="000257DB">
            <w:pPr>
              <w:jc w:val="right"/>
            </w:pPr>
            <w:r>
              <w:rPr>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850345"/>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3063D5">
        <w:tc>
          <w:tcPr>
            <w:tcW w:w="720" w:type="dxa"/>
            <w:vAlign w:val="center"/>
          </w:tcPr>
          <w:p w:rsidR="003063D5" w:rsidRDefault="000257DB">
            <w:pPr>
              <w:jc w:val="center"/>
            </w:pPr>
            <w:r>
              <w:rPr>
                <w:color w:val="000000"/>
                <w:szCs w:val="21"/>
              </w:rPr>
              <w:t>1</w:t>
            </w:r>
          </w:p>
        </w:tc>
        <w:tc>
          <w:tcPr>
            <w:tcW w:w="4320" w:type="dxa"/>
            <w:vAlign w:val="center"/>
          </w:tcPr>
          <w:p w:rsidR="003063D5" w:rsidRDefault="000257DB">
            <w:r>
              <w:rPr>
                <w:color w:val="000000"/>
                <w:szCs w:val="21"/>
              </w:rPr>
              <w:t>易方达基金管理有限公司旗下部分开放式基金增加金元证券为销售机构的公告</w:t>
            </w:r>
          </w:p>
        </w:tc>
        <w:tc>
          <w:tcPr>
            <w:tcW w:w="2520" w:type="dxa"/>
            <w:vAlign w:val="center"/>
          </w:tcPr>
          <w:p w:rsidR="003063D5" w:rsidRDefault="000257DB">
            <w:r>
              <w:rPr>
                <w:color w:val="000000"/>
                <w:szCs w:val="21"/>
              </w:rPr>
              <w:t>中国证券报、基金管理人网站及中国证监会基金电子披露网站</w:t>
            </w:r>
          </w:p>
        </w:tc>
        <w:tc>
          <w:tcPr>
            <w:tcW w:w="1440" w:type="dxa"/>
            <w:vAlign w:val="center"/>
          </w:tcPr>
          <w:p w:rsidR="003063D5" w:rsidRDefault="000257DB">
            <w:pPr>
              <w:jc w:val="center"/>
            </w:pPr>
            <w:r>
              <w:rPr>
                <w:color w:val="000000"/>
                <w:szCs w:val="21"/>
              </w:rPr>
              <w:t>2020-01-09</w:t>
            </w:r>
          </w:p>
        </w:tc>
      </w:tr>
      <w:tr w:rsidR="003063D5">
        <w:tc>
          <w:tcPr>
            <w:tcW w:w="720" w:type="dxa"/>
            <w:vAlign w:val="center"/>
          </w:tcPr>
          <w:p w:rsidR="003063D5" w:rsidRDefault="000257DB">
            <w:pPr>
              <w:jc w:val="center"/>
            </w:pPr>
            <w:r>
              <w:rPr>
                <w:color w:val="000000"/>
                <w:szCs w:val="21"/>
              </w:rPr>
              <w:t>2</w:t>
            </w:r>
          </w:p>
        </w:tc>
        <w:tc>
          <w:tcPr>
            <w:tcW w:w="4320" w:type="dxa"/>
            <w:vAlign w:val="center"/>
          </w:tcPr>
          <w:p w:rsidR="003063D5" w:rsidRDefault="000257DB">
            <w:r>
              <w:rPr>
                <w:color w:val="000000"/>
                <w:szCs w:val="21"/>
              </w:rPr>
              <w:t>易方达基金管理有限公司旗下部分开放式基金增加微众银行为销售机构、参加微众银行费率优惠活动的公告</w:t>
            </w:r>
          </w:p>
        </w:tc>
        <w:tc>
          <w:tcPr>
            <w:tcW w:w="2520" w:type="dxa"/>
            <w:vAlign w:val="center"/>
          </w:tcPr>
          <w:p w:rsidR="003063D5" w:rsidRDefault="000257DB">
            <w:r>
              <w:rPr>
                <w:color w:val="000000"/>
                <w:szCs w:val="21"/>
              </w:rPr>
              <w:t>中国证券报、基金管理人网站及中国证监会基金电子披露网站</w:t>
            </w:r>
          </w:p>
        </w:tc>
        <w:tc>
          <w:tcPr>
            <w:tcW w:w="1440" w:type="dxa"/>
            <w:vAlign w:val="center"/>
          </w:tcPr>
          <w:p w:rsidR="003063D5" w:rsidRDefault="000257DB">
            <w:pPr>
              <w:jc w:val="center"/>
            </w:pPr>
            <w:r>
              <w:rPr>
                <w:color w:val="000000"/>
                <w:szCs w:val="21"/>
              </w:rPr>
              <w:t>2020-01-15</w:t>
            </w:r>
          </w:p>
        </w:tc>
      </w:tr>
      <w:tr w:rsidR="003063D5">
        <w:tc>
          <w:tcPr>
            <w:tcW w:w="720" w:type="dxa"/>
            <w:vAlign w:val="center"/>
          </w:tcPr>
          <w:p w:rsidR="003063D5" w:rsidRDefault="000257DB">
            <w:pPr>
              <w:jc w:val="center"/>
            </w:pPr>
            <w:r>
              <w:rPr>
                <w:color w:val="000000"/>
                <w:szCs w:val="21"/>
              </w:rPr>
              <w:t>3</w:t>
            </w:r>
          </w:p>
        </w:tc>
        <w:tc>
          <w:tcPr>
            <w:tcW w:w="4320" w:type="dxa"/>
            <w:vAlign w:val="center"/>
          </w:tcPr>
          <w:p w:rsidR="003063D5" w:rsidRDefault="000257DB">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3063D5" w:rsidRDefault="000257DB">
            <w:r>
              <w:rPr>
                <w:color w:val="000000"/>
                <w:szCs w:val="21"/>
              </w:rPr>
              <w:t>中国证券报</w:t>
            </w:r>
          </w:p>
        </w:tc>
        <w:tc>
          <w:tcPr>
            <w:tcW w:w="1440" w:type="dxa"/>
            <w:vAlign w:val="center"/>
          </w:tcPr>
          <w:p w:rsidR="003063D5" w:rsidRDefault="000257DB">
            <w:pPr>
              <w:jc w:val="center"/>
            </w:pPr>
            <w:r>
              <w:rPr>
                <w:color w:val="000000"/>
                <w:szCs w:val="21"/>
              </w:rPr>
              <w:t>2020-01-18</w:t>
            </w:r>
          </w:p>
        </w:tc>
      </w:tr>
      <w:tr w:rsidR="003063D5">
        <w:tc>
          <w:tcPr>
            <w:tcW w:w="720" w:type="dxa"/>
            <w:vAlign w:val="center"/>
          </w:tcPr>
          <w:p w:rsidR="003063D5" w:rsidRDefault="000257DB">
            <w:pPr>
              <w:jc w:val="center"/>
            </w:pPr>
            <w:r>
              <w:rPr>
                <w:color w:val="000000"/>
                <w:szCs w:val="21"/>
              </w:rPr>
              <w:t>4</w:t>
            </w:r>
          </w:p>
        </w:tc>
        <w:tc>
          <w:tcPr>
            <w:tcW w:w="4320" w:type="dxa"/>
            <w:vAlign w:val="center"/>
          </w:tcPr>
          <w:p w:rsidR="003063D5" w:rsidRDefault="000257DB">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3063D5" w:rsidRDefault="000257DB">
            <w:r>
              <w:rPr>
                <w:color w:val="000000"/>
                <w:szCs w:val="21"/>
              </w:rPr>
              <w:t>中国证券报、基金管理人网站及中国证监会基金电子披露网站</w:t>
            </w:r>
          </w:p>
        </w:tc>
        <w:tc>
          <w:tcPr>
            <w:tcW w:w="1440" w:type="dxa"/>
            <w:vAlign w:val="center"/>
          </w:tcPr>
          <w:p w:rsidR="003063D5" w:rsidRDefault="000257DB">
            <w:pPr>
              <w:jc w:val="center"/>
            </w:pPr>
            <w:r>
              <w:rPr>
                <w:color w:val="000000"/>
                <w:szCs w:val="21"/>
              </w:rPr>
              <w:t>2020-01-30</w:t>
            </w:r>
          </w:p>
        </w:tc>
      </w:tr>
      <w:tr w:rsidR="003063D5">
        <w:tc>
          <w:tcPr>
            <w:tcW w:w="720" w:type="dxa"/>
            <w:vAlign w:val="center"/>
          </w:tcPr>
          <w:p w:rsidR="003063D5" w:rsidRDefault="000257DB">
            <w:pPr>
              <w:jc w:val="center"/>
            </w:pPr>
            <w:r>
              <w:rPr>
                <w:color w:val="000000"/>
                <w:szCs w:val="21"/>
              </w:rPr>
              <w:t>5</w:t>
            </w:r>
          </w:p>
        </w:tc>
        <w:tc>
          <w:tcPr>
            <w:tcW w:w="4320" w:type="dxa"/>
            <w:vAlign w:val="center"/>
          </w:tcPr>
          <w:p w:rsidR="003063D5" w:rsidRDefault="000257DB">
            <w:r>
              <w:rPr>
                <w:color w:val="000000"/>
                <w:szCs w:val="21"/>
              </w:rPr>
              <w:t>易方达基金管理有限公司及全资子公司投资旗下基金相关事宜的公告</w:t>
            </w:r>
          </w:p>
        </w:tc>
        <w:tc>
          <w:tcPr>
            <w:tcW w:w="2520" w:type="dxa"/>
            <w:vAlign w:val="center"/>
          </w:tcPr>
          <w:p w:rsidR="003063D5" w:rsidRDefault="000257DB">
            <w:r>
              <w:rPr>
                <w:color w:val="000000"/>
                <w:szCs w:val="21"/>
              </w:rPr>
              <w:t>中国证券报、基金管理人网站及中国证监会基金电子披露网站</w:t>
            </w:r>
          </w:p>
        </w:tc>
        <w:tc>
          <w:tcPr>
            <w:tcW w:w="1440" w:type="dxa"/>
            <w:vAlign w:val="center"/>
          </w:tcPr>
          <w:p w:rsidR="003063D5" w:rsidRDefault="000257DB">
            <w:pPr>
              <w:jc w:val="center"/>
            </w:pPr>
            <w:r>
              <w:rPr>
                <w:color w:val="000000"/>
                <w:szCs w:val="21"/>
              </w:rPr>
              <w:t>2020-02-04</w:t>
            </w:r>
          </w:p>
        </w:tc>
      </w:tr>
      <w:tr w:rsidR="003063D5">
        <w:tc>
          <w:tcPr>
            <w:tcW w:w="720" w:type="dxa"/>
            <w:vAlign w:val="center"/>
          </w:tcPr>
          <w:p w:rsidR="003063D5" w:rsidRDefault="000257DB">
            <w:pPr>
              <w:jc w:val="center"/>
            </w:pPr>
            <w:r>
              <w:rPr>
                <w:color w:val="000000"/>
                <w:szCs w:val="21"/>
              </w:rPr>
              <w:t>6</w:t>
            </w:r>
          </w:p>
        </w:tc>
        <w:tc>
          <w:tcPr>
            <w:tcW w:w="4320" w:type="dxa"/>
            <w:vAlign w:val="center"/>
          </w:tcPr>
          <w:p w:rsidR="003063D5" w:rsidRDefault="000257DB">
            <w:r>
              <w:rPr>
                <w:color w:val="000000"/>
                <w:szCs w:val="21"/>
              </w:rPr>
              <w:t>易方达基金管理有限公司旗下部分开放式基金增加好买基金为销售机构的公告</w:t>
            </w:r>
          </w:p>
        </w:tc>
        <w:tc>
          <w:tcPr>
            <w:tcW w:w="2520" w:type="dxa"/>
            <w:vAlign w:val="center"/>
          </w:tcPr>
          <w:p w:rsidR="003063D5" w:rsidRDefault="000257DB">
            <w:r>
              <w:rPr>
                <w:color w:val="000000"/>
                <w:szCs w:val="21"/>
              </w:rPr>
              <w:t>中国证券报、基金管理人网站及中国证监会基金电子披露网站</w:t>
            </w:r>
          </w:p>
        </w:tc>
        <w:tc>
          <w:tcPr>
            <w:tcW w:w="1440" w:type="dxa"/>
            <w:vAlign w:val="center"/>
          </w:tcPr>
          <w:p w:rsidR="003063D5" w:rsidRDefault="000257DB">
            <w:pPr>
              <w:jc w:val="center"/>
            </w:pPr>
            <w:r>
              <w:rPr>
                <w:color w:val="000000"/>
                <w:szCs w:val="21"/>
              </w:rPr>
              <w:t>2020-03-02</w:t>
            </w:r>
          </w:p>
        </w:tc>
      </w:tr>
      <w:tr w:rsidR="003063D5">
        <w:tc>
          <w:tcPr>
            <w:tcW w:w="720" w:type="dxa"/>
            <w:vAlign w:val="center"/>
          </w:tcPr>
          <w:p w:rsidR="003063D5" w:rsidRDefault="000257DB">
            <w:pPr>
              <w:jc w:val="center"/>
            </w:pPr>
            <w:r>
              <w:rPr>
                <w:color w:val="000000"/>
                <w:szCs w:val="21"/>
              </w:rPr>
              <w:t>7</w:t>
            </w:r>
          </w:p>
        </w:tc>
        <w:tc>
          <w:tcPr>
            <w:tcW w:w="4320" w:type="dxa"/>
            <w:vAlign w:val="center"/>
          </w:tcPr>
          <w:p w:rsidR="003063D5" w:rsidRDefault="000257DB">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3063D5" w:rsidRDefault="000257DB">
            <w:r>
              <w:rPr>
                <w:color w:val="000000"/>
                <w:szCs w:val="21"/>
              </w:rPr>
              <w:t>中国证券报</w:t>
            </w:r>
          </w:p>
        </w:tc>
        <w:tc>
          <w:tcPr>
            <w:tcW w:w="1440" w:type="dxa"/>
            <w:vAlign w:val="center"/>
          </w:tcPr>
          <w:p w:rsidR="003063D5" w:rsidRDefault="000257DB">
            <w:pPr>
              <w:jc w:val="center"/>
            </w:pPr>
            <w:r>
              <w:rPr>
                <w:color w:val="000000"/>
                <w:szCs w:val="21"/>
              </w:rPr>
              <w:t>2020-03-31</w:t>
            </w:r>
          </w:p>
        </w:tc>
      </w:tr>
      <w:tr w:rsidR="003063D5">
        <w:tc>
          <w:tcPr>
            <w:tcW w:w="720" w:type="dxa"/>
            <w:vAlign w:val="center"/>
          </w:tcPr>
          <w:p w:rsidR="003063D5" w:rsidRDefault="000257DB">
            <w:pPr>
              <w:jc w:val="center"/>
            </w:pPr>
            <w:r>
              <w:rPr>
                <w:color w:val="000000"/>
                <w:szCs w:val="21"/>
              </w:rPr>
              <w:lastRenderedPageBreak/>
              <w:t>8</w:t>
            </w:r>
          </w:p>
        </w:tc>
        <w:tc>
          <w:tcPr>
            <w:tcW w:w="4320" w:type="dxa"/>
            <w:vAlign w:val="center"/>
          </w:tcPr>
          <w:p w:rsidR="003063D5" w:rsidRDefault="000257DB">
            <w:r>
              <w:rPr>
                <w:color w:val="000000"/>
                <w:szCs w:val="21"/>
              </w:rPr>
              <w:t>易方达基金管理有限公司旗下部分开放式基金参加恒泰证券费率优惠活动的公告</w:t>
            </w:r>
          </w:p>
        </w:tc>
        <w:tc>
          <w:tcPr>
            <w:tcW w:w="2520" w:type="dxa"/>
            <w:vAlign w:val="center"/>
          </w:tcPr>
          <w:p w:rsidR="003063D5" w:rsidRDefault="000257DB">
            <w:r>
              <w:rPr>
                <w:color w:val="000000"/>
                <w:szCs w:val="21"/>
              </w:rPr>
              <w:t>中国证券报、基金管理人网站及中国证监会基金电子披露网站</w:t>
            </w:r>
          </w:p>
        </w:tc>
        <w:tc>
          <w:tcPr>
            <w:tcW w:w="1440" w:type="dxa"/>
            <w:vAlign w:val="center"/>
          </w:tcPr>
          <w:p w:rsidR="003063D5" w:rsidRDefault="000257DB">
            <w:pPr>
              <w:jc w:val="center"/>
            </w:pPr>
            <w:r>
              <w:rPr>
                <w:color w:val="000000"/>
                <w:szCs w:val="21"/>
              </w:rPr>
              <w:t>2020-04-08</w:t>
            </w:r>
          </w:p>
        </w:tc>
      </w:tr>
      <w:tr w:rsidR="003063D5">
        <w:tc>
          <w:tcPr>
            <w:tcW w:w="720" w:type="dxa"/>
            <w:vAlign w:val="center"/>
          </w:tcPr>
          <w:p w:rsidR="003063D5" w:rsidRDefault="000257DB">
            <w:pPr>
              <w:jc w:val="center"/>
            </w:pPr>
            <w:r>
              <w:rPr>
                <w:color w:val="000000"/>
                <w:szCs w:val="21"/>
              </w:rPr>
              <w:t>9</w:t>
            </w:r>
          </w:p>
        </w:tc>
        <w:tc>
          <w:tcPr>
            <w:tcW w:w="4320" w:type="dxa"/>
            <w:vAlign w:val="center"/>
          </w:tcPr>
          <w:p w:rsidR="003063D5" w:rsidRDefault="000257DB">
            <w:r>
              <w:rPr>
                <w:color w:val="000000"/>
                <w:szCs w:val="21"/>
              </w:rPr>
              <w:t>易方达基金管理有限公司关于提醒投资者及时提供或更新身份信息资料的公告</w:t>
            </w:r>
          </w:p>
        </w:tc>
        <w:tc>
          <w:tcPr>
            <w:tcW w:w="2520" w:type="dxa"/>
            <w:vAlign w:val="center"/>
          </w:tcPr>
          <w:p w:rsidR="003063D5" w:rsidRDefault="000257DB">
            <w:r>
              <w:rPr>
                <w:color w:val="000000"/>
                <w:szCs w:val="21"/>
              </w:rPr>
              <w:t>中国证券报、基金管理人网站及中国证监会基金电子披露网站</w:t>
            </w:r>
          </w:p>
        </w:tc>
        <w:tc>
          <w:tcPr>
            <w:tcW w:w="1440" w:type="dxa"/>
            <w:vAlign w:val="center"/>
          </w:tcPr>
          <w:p w:rsidR="003063D5" w:rsidRDefault="000257DB">
            <w:pPr>
              <w:jc w:val="center"/>
            </w:pPr>
            <w:r>
              <w:rPr>
                <w:color w:val="000000"/>
                <w:szCs w:val="21"/>
              </w:rPr>
              <w:t>2020-04-10</w:t>
            </w:r>
          </w:p>
        </w:tc>
      </w:tr>
      <w:tr w:rsidR="003063D5">
        <w:tc>
          <w:tcPr>
            <w:tcW w:w="720" w:type="dxa"/>
            <w:vAlign w:val="center"/>
          </w:tcPr>
          <w:p w:rsidR="003063D5" w:rsidRDefault="000257DB">
            <w:pPr>
              <w:jc w:val="center"/>
            </w:pPr>
            <w:r>
              <w:rPr>
                <w:color w:val="000000"/>
                <w:szCs w:val="21"/>
              </w:rPr>
              <w:t>10</w:t>
            </w:r>
          </w:p>
        </w:tc>
        <w:tc>
          <w:tcPr>
            <w:tcW w:w="4320" w:type="dxa"/>
            <w:vAlign w:val="center"/>
          </w:tcPr>
          <w:p w:rsidR="003063D5" w:rsidRDefault="000257DB">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3063D5" w:rsidRDefault="000257DB">
            <w:r>
              <w:rPr>
                <w:color w:val="000000"/>
                <w:szCs w:val="21"/>
              </w:rPr>
              <w:t>中国证券报</w:t>
            </w:r>
          </w:p>
        </w:tc>
        <w:tc>
          <w:tcPr>
            <w:tcW w:w="1440" w:type="dxa"/>
            <w:vAlign w:val="center"/>
          </w:tcPr>
          <w:p w:rsidR="003063D5" w:rsidRDefault="000257DB">
            <w:pPr>
              <w:jc w:val="center"/>
            </w:pPr>
            <w:r>
              <w:rPr>
                <w:color w:val="000000"/>
                <w:szCs w:val="21"/>
              </w:rPr>
              <w:t>2020-04-21</w:t>
            </w:r>
          </w:p>
        </w:tc>
      </w:tr>
      <w:tr w:rsidR="003063D5">
        <w:tc>
          <w:tcPr>
            <w:tcW w:w="720" w:type="dxa"/>
            <w:vAlign w:val="center"/>
          </w:tcPr>
          <w:p w:rsidR="003063D5" w:rsidRDefault="000257DB">
            <w:pPr>
              <w:jc w:val="center"/>
            </w:pPr>
            <w:r>
              <w:rPr>
                <w:color w:val="000000"/>
                <w:szCs w:val="21"/>
              </w:rPr>
              <w:t>11</w:t>
            </w:r>
          </w:p>
        </w:tc>
        <w:tc>
          <w:tcPr>
            <w:tcW w:w="4320" w:type="dxa"/>
            <w:vAlign w:val="center"/>
          </w:tcPr>
          <w:p w:rsidR="003063D5" w:rsidRDefault="000257DB">
            <w:r>
              <w:rPr>
                <w:color w:val="000000"/>
                <w:szCs w:val="21"/>
              </w:rPr>
              <w:t>易方达基金管理有限公司旗下部分开放式基金参加国联证券费率优惠活动的公告</w:t>
            </w:r>
          </w:p>
        </w:tc>
        <w:tc>
          <w:tcPr>
            <w:tcW w:w="2520" w:type="dxa"/>
            <w:vAlign w:val="center"/>
          </w:tcPr>
          <w:p w:rsidR="003063D5" w:rsidRDefault="000257DB">
            <w:r>
              <w:rPr>
                <w:color w:val="000000"/>
                <w:szCs w:val="21"/>
              </w:rPr>
              <w:t>中国证券报、基金管理人网站及中国证监会基金电子披露网站</w:t>
            </w:r>
          </w:p>
        </w:tc>
        <w:tc>
          <w:tcPr>
            <w:tcW w:w="1440" w:type="dxa"/>
            <w:vAlign w:val="center"/>
          </w:tcPr>
          <w:p w:rsidR="003063D5" w:rsidRDefault="000257DB">
            <w:pPr>
              <w:jc w:val="center"/>
            </w:pPr>
            <w:r>
              <w:rPr>
                <w:color w:val="000000"/>
                <w:szCs w:val="21"/>
              </w:rPr>
              <w:t>2020-04-22</w:t>
            </w:r>
          </w:p>
        </w:tc>
      </w:tr>
      <w:tr w:rsidR="003063D5">
        <w:tc>
          <w:tcPr>
            <w:tcW w:w="720" w:type="dxa"/>
            <w:vAlign w:val="center"/>
          </w:tcPr>
          <w:p w:rsidR="003063D5" w:rsidRDefault="000257DB">
            <w:pPr>
              <w:jc w:val="center"/>
            </w:pPr>
            <w:r>
              <w:rPr>
                <w:color w:val="000000"/>
                <w:szCs w:val="21"/>
              </w:rPr>
              <w:t>12</w:t>
            </w:r>
          </w:p>
        </w:tc>
        <w:tc>
          <w:tcPr>
            <w:tcW w:w="4320" w:type="dxa"/>
            <w:vAlign w:val="center"/>
          </w:tcPr>
          <w:p w:rsidR="003063D5" w:rsidRDefault="000257DB">
            <w:r>
              <w:rPr>
                <w:color w:val="000000"/>
                <w:szCs w:val="21"/>
              </w:rPr>
              <w:t>易方达基金管理有限公司旗下部分开放式基金增加东莞农村商业银行为销售机构的公告</w:t>
            </w:r>
          </w:p>
        </w:tc>
        <w:tc>
          <w:tcPr>
            <w:tcW w:w="2520" w:type="dxa"/>
            <w:vAlign w:val="center"/>
          </w:tcPr>
          <w:p w:rsidR="003063D5" w:rsidRDefault="000257DB">
            <w:r>
              <w:rPr>
                <w:color w:val="000000"/>
                <w:szCs w:val="21"/>
              </w:rPr>
              <w:t>中国证券报、基金管理人网站及中国证监会基金电子披露网站</w:t>
            </w:r>
          </w:p>
        </w:tc>
        <w:tc>
          <w:tcPr>
            <w:tcW w:w="1440" w:type="dxa"/>
            <w:vAlign w:val="center"/>
          </w:tcPr>
          <w:p w:rsidR="003063D5" w:rsidRDefault="000257DB">
            <w:pPr>
              <w:jc w:val="center"/>
            </w:pPr>
            <w:r>
              <w:rPr>
                <w:color w:val="000000"/>
                <w:szCs w:val="21"/>
              </w:rPr>
              <w:t>2020-04-29</w:t>
            </w:r>
          </w:p>
        </w:tc>
      </w:tr>
      <w:tr w:rsidR="003063D5">
        <w:tc>
          <w:tcPr>
            <w:tcW w:w="720" w:type="dxa"/>
            <w:vAlign w:val="center"/>
          </w:tcPr>
          <w:p w:rsidR="003063D5" w:rsidRDefault="000257DB">
            <w:pPr>
              <w:jc w:val="center"/>
            </w:pPr>
            <w:r>
              <w:rPr>
                <w:color w:val="000000"/>
                <w:szCs w:val="21"/>
              </w:rPr>
              <w:t>13</w:t>
            </w:r>
          </w:p>
        </w:tc>
        <w:tc>
          <w:tcPr>
            <w:tcW w:w="4320" w:type="dxa"/>
            <w:vAlign w:val="center"/>
          </w:tcPr>
          <w:p w:rsidR="003063D5" w:rsidRDefault="000257DB">
            <w:r>
              <w:rPr>
                <w:color w:val="000000"/>
                <w:szCs w:val="21"/>
              </w:rPr>
              <w:t>易方达基金管理有限公司高级管理人员变更公告</w:t>
            </w:r>
          </w:p>
        </w:tc>
        <w:tc>
          <w:tcPr>
            <w:tcW w:w="2520" w:type="dxa"/>
            <w:vAlign w:val="center"/>
          </w:tcPr>
          <w:p w:rsidR="003063D5" w:rsidRDefault="000257DB">
            <w:r>
              <w:rPr>
                <w:color w:val="000000"/>
                <w:szCs w:val="21"/>
              </w:rPr>
              <w:t>中国证券报、基金管理人网站及中国证监会基金电子披露网站</w:t>
            </w:r>
          </w:p>
        </w:tc>
        <w:tc>
          <w:tcPr>
            <w:tcW w:w="1440" w:type="dxa"/>
            <w:vAlign w:val="center"/>
          </w:tcPr>
          <w:p w:rsidR="003063D5" w:rsidRDefault="000257DB">
            <w:pPr>
              <w:jc w:val="center"/>
            </w:pPr>
            <w:r>
              <w:rPr>
                <w:color w:val="000000"/>
                <w:szCs w:val="21"/>
              </w:rPr>
              <w:t>2020-06-22</w:t>
            </w:r>
          </w:p>
        </w:tc>
      </w:tr>
      <w:tr w:rsidR="003063D5">
        <w:tc>
          <w:tcPr>
            <w:tcW w:w="720" w:type="dxa"/>
            <w:vAlign w:val="center"/>
          </w:tcPr>
          <w:p w:rsidR="003063D5" w:rsidRDefault="000257DB">
            <w:pPr>
              <w:jc w:val="center"/>
            </w:pPr>
            <w:r>
              <w:rPr>
                <w:color w:val="000000"/>
                <w:szCs w:val="21"/>
              </w:rPr>
              <w:t>14</w:t>
            </w:r>
          </w:p>
        </w:tc>
        <w:tc>
          <w:tcPr>
            <w:tcW w:w="4320" w:type="dxa"/>
            <w:vAlign w:val="center"/>
          </w:tcPr>
          <w:p w:rsidR="003063D5" w:rsidRDefault="000257DB">
            <w:r>
              <w:rPr>
                <w:color w:val="000000"/>
                <w:szCs w:val="21"/>
              </w:rPr>
              <w:t>易方达基金管理有限公司旗下部分开放式基金增加天天基金为销售机构的公告</w:t>
            </w:r>
          </w:p>
        </w:tc>
        <w:tc>
          <w:tcPr>
            <w:tcW w:w="2520" w:type="dxa"/>
            <w:vAlign w:val="center"/>
          </w:tcPr>
          <w:p w:rsidR="003063D5" w:rsidRDefault="000257DB">
            <w:r>
              <w:rPr>
                <w:color w:val="000000"/>
                <w:szCs w:val="21"/>
              </w:rPr>
              <w:t>中国证券报、基金管理人网站及中国证监会基金电子披露网站</w:t>
            </w:r>
          </w:p>
        </w:tc>
        <w:tc>
          <w:tcPr>
            <w:tcW w:w="1440" w:type="dxa"/>
            <w:vAlign w:val="center"/>
          </w:tcPr>
          <w:p w:rsidR="003063D5" w:rsidRDefault="000257DB">
            <w:pPr>
              <w:jc w:val="center"/>
            </w:pPr>
            <w:r>
              <w:rPr>
                <w:color w:val="000000"/>
                <w:szCs w:val="21"/>
              </w:rPr>
              <w:t>2020-06-23</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7" w:name="_Toc48850346"/>
      <w:r w:rsidRPr="00662508">
        <w:rPr>
          <w:rFonts w:ascii="Times New Roman" w:hAnsi="Times New Roman"/>
          <w:color w:val="000000"/>
          <w:sz w:val="21"/>
          <w:szCs w:val="21"/>
        </w:rPr>
        <w:t>§11</w:t>
      </w:r>
      <w:r w:rsidRPr="00662508">
        <w:rPr>
          <w:rFonts w:ascii="Times New Roman" w:hAnsi="Times New Roman"/>
          <w:color w:val="000000"/>
          <w:sz w:val="21"/>
          <w:szCs w:val="21"/>
        </w:rPr>
        <w:t>影响投资者决策的其他重要信息</w:t>
      </w:r>
      <w:bookmarkEnd w:id="107"/>
    </w:p>
    <w:p w:rsidR="00433EDC" w:rsidRPr="00BE526D" w:rsidRDefault="00433EDC" w:rsidP="002811E3">
      <w:pPr>
        <w:pStyle w:val="20"/>
        <w:tabs>
          <w:tab w:val="num" w:pos="927"/>
        </w:tabs>
        <w:spacing w:beforeLines="100" w:before="312" w:afterLines="100" w:after="312"/>
        <w:ind w:left="927" w:hanging="567"/>
        <w:rPr>
          <w:rFonts w:ascii="宋体" w:hAnsi="宋体" w:cs="Arial"/>
          <w:color w:val="000000"/>
          <w:sz w:val="21"/>
          <w:szCs w:val="21"/>
        </w:rPr>
      </w:pPr>
      <w:bookmarkStart w:id="108" w:name="_Toc48850347"/>
      <w:r w:rsidRPr="00BE526D">
        <w:rPr>
          <w:rFonts w:ascii="宋体" w:hAnsi="宋体" w:cs="Arial"/>
          <w:color w:val="000000"/>
          <w:sz w:val="21"/>
          <w:szCs w:val="21"/>
        </w:rPr>
        <w:t>11.1 报告期内单一投资者持有基金份额比例达到或超过20%的情况</w:t>
      </w:r>
      <w:bookmarkEnd w:id="108"/>
    </w:p>
    <w:tbl>
      <w:tblPr>
        <w:tblStyle w:val="af7"/>
        <w:tblW w:w="9640" w:type="dxa"/>
        <w:jc w:val="center"/>
        <w:tblLayout w:type="fixed"/>
        <w:tblLook w:val="04A0" w:firstRow="1" w:lastRow="0" w:firstColumn="1" w:lastColumn="0" w:noHBand="0" w:noVBand="1"/>
      </w:tblPr>
      <w:tblGrid>
        <w:gridCol w:w="709"/>
        <w:gridCol w:w="709"/>
        <w:gridCol w:w="2126"/>
        <w:gridCol w:w="1276"/>
        <w:gridCol w:w="1276"/>
        <w:gridCol w:w="1276"/>
        <w:gridCol w:w="1417"/>
        <w:gridCol w:w="851"/>
      </w:tblGrid>
      <w:tr w:rsidR="00433EDC" w:rsidRPr="00130C74" w:rsidTr="00AA5843">
        <w:trPr>
          <w:jc w:val="center"/>
        </w:trPr>
        <w:tc>
          <w:tcPr>
            <w:tcW w:w="709" w:type="dxa"/>
            <w:vMerge w:val="restart"/>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6663" w:type="dxa"/>
            <w:gridSpan w:val="5"/>
            <w:vAlign w:val="center"/>
          </w:tcPr>
          <w:p w:rsidR="00433EDC" w:rsidRPr="00130C74" w:rsidRDefault="00433EDC" w:rsidP="00AA5843">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2268" w:type="dxa"/>
            <w:gridSpan w:val="2"/>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433EDC" w:rsidRPr="00130C74" w:rsidTr="00AA5843">
        <w:trPr>
          <w:jc w:val="center"/>
        </w:trPr>
        <w:tc>
          <w:tcPr>
            <w:tcW w:w="709" w:type="dxa"/>
            <w:vMerge/>
            <w:vAlign w:val="center"/>
          </w:tcPr>
          <w:p w:rsidR="00433EDC" w:rsidRPr="00130C74" w:rsidRDefault="00433EDC" w:rsidP="00AA5843">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2126"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期初份额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申购份额</w:t>
            </w:r>
          </w:p>
        </w:tc>
        <w:tc>
          <w:tcPr>
            <w:tcW w:w="1276" w:type="dxa"/>
            <w:vAlign w:val="center"/>
          </w:tcPr>
          <w:p w:rsidR="00433EDC" w:rsidRPr="00130C74" w:rsidRDefault="00433EDC" w:rsidP="00AA5843">
            <w:pPr>
              <w:widowControl/>
              <w:rPr>
                <w:rFonts w:eastAsiaTheme="minorEastAsia"/>
                <w:b/>
                <w:bCs/>
                <w:color w:val="000000" w:themeColor="text1"/>
                <w:szCs w:val="21"/>
              </w:rPr>
            </w:pPr>
            <w:r w:rsidRPr="00130C74">
              <w:rPr>
                <w:color w:val="000000"/>
                <w:szCs w:val="21"/>
              </w:rPr>
              <w:t>赎回份额</w:t>
            </w:r>
          </w:p>
        </w:tc>
        <w:tc>
          <w:tcPr>
            <w:tcW w:w="1417"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433EDC" w:rsidRPr="00130C74" w:rsidRDefault="00433EDC" w:rsidP="00AA5843">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3063D5">
        <w:trPr>
          <w:jc w:val="center"/>
        </w:trPr>
        <w:tc>
          <w:tcPr>
            <w:tcW w:w="709" w:type="dxa"/>
            <w:vMerge w:val="restart"/>
            <w:vAlign w:val="center"/>
          </w:tcPr>
          <w:p w:rsidR="003063D5" w:rsidRDefault="000257DB">
            <w:r>
              <w:rPr>
                <w:rFonts w:eastAsiaTheme="minorEastAsia"/>
                <w:bCs/>
                <w:color w:val="000000" w:themeColor="text1"/>
                <w:szCs w:val="21"/>
              </w:rPr>
              <w:t>机构</w:t>
            </w:r>
          </w:p>
        </w:tc>
        <w:tc>
          <w:tcPr>
            <w:tcW w:w="709" w:type="dxa"/>
            <w:vAlign w:val="center"/>
          </w:tcPr>
          <w:p w:rsidR="003063D5" w:rsidRDefault="000257DB">
            <w:pPr>
              <w:jc w:val="center"/>
            </w:pPr>
            <w:r>
              <w:t>1</w:t>
            </w:r>
          </w:p>
        </w:tc>
        <w:tc>
          <w:tcPr>
            <w:tcW w:w="2126" w:type="dxa"/>
            <w:vAlign w:val="center"/>
          </w:tcPr>
          <w:p w:rsidR="003063D5" w:rsidRDefault="000257DB">
            <w:pPr>
              <w:jc w:val="center"/>
            </w:pPr>
            <w:r>
              <w:t>2020</w:t>
            </w:r>
            <w:r>
              <w:t>年</w:t>
            </w:r>
            <w:r>
              <w:t>05</w:t>
            </w:r>
            <w:r>
              <w:t>月</w:t>
            </w:r>
            <w:r>
              <w:t>22</w:t>
            </w:r>
            <w:r>
              <w:t>日</w:t>
            </w:r>
            <w:r>
              <w:t>~2020</w:t>
            </w:r>
            <w:r>
              <w:t>年</w:t>
            </w:r>
            <w:r>
              <w:t>06</w:t>
            </w:r>
            <w:r>
              <w:t>月</w:t>
            </w:r>
            <w:r>
              <w:t>30</w:t>
            </w:r>
            <w:r>
              <w:t>日</w:t>
            </w:r>
          </w:p>
        </w:tc>
        <w:tc>
          <w:tcPr>
            <w:tcW w:w="1276" w:type="dxa"/>
            <w:vAlign w:val="center"/>
          </w:tcPr>
          <w:p w:rsidR="003063D5" w:rsidRDefault="000257DB">
            <w:pPr>
              <w:jc w:val="center"/>
            </w:pPr>
            <w:r>
              <w:t>10,000,000.00</w:t>
            </w:r>
          </w:p>
        </w:tc>
        <w:tc>
          <w:tcPr>
            <w:tcW w:w="1276" w:type="dxa"/>
            <w:vAlign w:val="center"/>
          </w:tcPr>
          <w:p w:rsidR="003063D5" w:rsidRDefault="000257DB">
            <w:pPr>
              <w:jc w:val="center"/>
            </w:pPr>
            <w:r>
              <w:t>-</w:t>
            </w:r>
          </w:p>
        </w:tc>
        <w:tc>
          <w:tcPr>
            <w:tcW w:w="1276" w:type="dxa"/>
            <w:vAlign w:val="center"/>
          </w:tcPr>
          <w:p w:rsidR="003063D5" w:rsidRDefault="000257DB">
            <w:pPr>
              <w:jc w:val="center"/>
            </w:pPr>
            <w:r>
              <w:t>-</w:t>
            </w:r>
          </w:p>
        </w:tc>
        <w:tc>
          <w:tcPr>
            <w:tcW w:w="1417" w:type="dxa"/>
            <w:vAlign w:val="center"/>
          </w:tcPr>
          <w:p w:rsidR="003063D5" w:rsidRDefault="000257DB">
            <w:pPr>
              <w:jc w:val="center"/>
            </w:pPr>
            <w:r>
              <w:t>10,000,000.00</w:t>
            </w:r>
          </w:p>
        </w:tc>
        <w:tc>
          <w:tcPr>
            <w:tcW w:w="851" w:type="dxa"/>
            <w:vAlign w:val="center"/>
          </w:tcPr>
          <w:p w:rsidR="003063D5" w:rsidRDefault="000257DB">
            <w:pPr>
              <w:jc w:val="center"/>
            </w:pPr>
            <w:r>
              <w:t>23.41%</w:t>
            </w:r>
          </w:p>
        </w:tc>
      </w:tr>
      <w:tr w:rsidR="00433EDC" w:rsidRPr="00130C74" w:rsidTr="00AA5843">
        <w:trPr>
          <w:jc w:val="center"/>
        </w:trPr>
        <w:tc>
          <w:tcPr>
            <w:tcW w:w="9637" w:type="dxa"/>
            <w:gridSpan w:val="8"/>
            <w:vAlign w:val="center"/>
          </w:tcPr>
          <w:p w:rsidR="00433EDC" w:rsidRPr="00130C74" w:rsidRDefault="00433EDC" w:rsidP="00FD2758">
            <w:pPr>
              <w:autoSpaceDE w:val="0"/>
              <w:autoSpaceDN w:val="0"/>
              <w:adjustRightInd w:val="0"/>
              <w:jc w:val="center"/>
              <w:rPr>
                <w:szCs w:val="21"/>
              </w:rPr>
            </w:pPr>
            <w:r w:rsidRPr="00130C74">
              <w:rPr>
                <w:color w:val="000000"/>
                <w:szCs w:val="21"/>
              </w:rPr>
              <w:t>产品特有风险</w:t>
            </w:r>
          </w:p>
        </w:tc>
      </w:tr>
      <w:tr w:rsidR="00433EDC" w:rsidRPr="00130C74" w:rsidTr="00AA5843">
        <w:trPr>
          <w:jc w:val="center"/>
        </w:trPr>
        <w:tc>
          <w:tcPr>
            <w:tcW w:w="9637" w:type="dxa"/>
            <w:gridSpan w:val="8"/>
            <w:vAlign w:val="center"/>
          </w:tcPr>
          <w:p w:rsidR="00433EDC" w:rsidRPr="001333A8" w:rsidRDefault="00433EDC" w:rsidP="00AA5843">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1333A8">
              <w:rPr>
                <w:szCs w:val="21"/>
              </w:rPr>
              <w:t>5000</w:t>
            </w:r>
            <w:r w:rsidRPr="001333A8">
              <w:rPr>
                <w:szCs w:val="21"/>
              </w:rPr>
              <w:t>万元，基金将面临基金财产清算并终止的风险；持有基金份额占比较高的投资者在召开持有人大会并对审议事项进行投票表决时可能拥有较大话语权。</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9" w:name="_Toc225500055"/>
      <w:bookmarkStart w:id="110" w:name="_Toc48850348"/>
      <w:r w:rsidRPr="00662508">
        <w:rPr>
          <w:rFonts w:ascii="Times New Roman" w:hAnsi="Times New Roman"/>
          <w:color w:val="000000"/>
          <w:sz w:val="21"/>
          <w:szCs w:val="21"/>
        </w:rPr>
        <w:lastRenderedPageBreak/>
        <w:t>§12</w:t>
      </w:r>
      <w:r w:rsidRPr="00662508">
        <w:rPr>
          <w:rFonts w:ascii="Times New Roman" w:hAnsi="Times New Roman"/>
          <w:color w:val="000000"/>
          <w:sz w:val="21"/>
          <w:szCs w:val="21"/>
        </w:rPr>
        <w:t>备查文件目录</w:t>
      </w:r>
      <w:bookmarkEnd w:id="109"/>
      <w:bookmarkEnd w:id="110"/>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1" w:name="_Toc48850349"/>
      <w:r w:rsidRPr="007D44A6">
        <w:rPr>
          <w:rFonts w:ascii="宋体" w:hAnsi="宋体" w:cs="Arial"/>
          <w:color w:val="000000"/>
          <w:sz w:val="21"/>
          <w:szCs w:val="21"/>
        </w:rPr>
        <w:t>12.1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11"/>
    </w:p>
    <w:p w:rsidR="003063D5" w:rsidRDefault="000257DB">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中国证监会准予易方达中证</w:t>
      </w:r>
      <w:r>
        <w:rPr>
          <w:kern w:val="0"/>
          <w:szCs w:val="21"/>
        </w:rPr>
        <w:t>800</w:t>
      </w:r>
      <w:r>
        <w:rPr>
          <w:kern w:val="0"/>
          <w:szCs w:val="21"/>
        </w:rPr>
        <w:t>交易型开放式指数证券投资基金发起式联接基金注册的文件；</w:t>
      </w:r>
    </w:p>
    <w:p w:rsidR="003063D5" w:rsidRDefault="000257DB">
      <w:pPr>
        <w:tabs>
          <w:tab w:val="left" w:pos="426"/>
        </w:tabs>
        <w:spacing w:line="360" w:lineRule="auto"/>
        <w:ind w:firstLineChars="200" w:firstLine="420"/>
        <w:jc w:val="left"/>
        <w:rPr>
          <w:kern w:val="0"/>
          <w:szCs w:val="21"/>
        </w:rPr>
      </w:pPr>
      <w:r>
        <w:rPr>
          <w:kern w:val="0"/>
          <w:szCs w:val="21"/>
        </w:rPr>
        <w:t>2.</w:t>
      </w:r>
      <w:r>
        <w:rPr>
          <w:kern w:val="0"/>
          <w:szCs w:val="21"/>
        </w:rPr>
        <w:t>《易方达中证</w:t>
      </w:r>
      <w:r>
        <w:rPr>
          <w:kern w:val="0"/>
          <w:szCs w:val="21"/>
        </w:rPr>
        <w:t>800</w:t>
      </w:r>
      <w:r>
        <w:rPr>
          <w:kern w:val="0"/>
          <w:szCs w:val="21"/>
        </w:rPr>
        <w:t>交易型开放式指数证券投资基金发起式联接基金基金合同》；</w:t>
      </w:r>
    </w:p>
    <w:p w:rsidR="003063D5" w:rsidRDefault="000257DB">
      <w:pPr>
        <w:tabs>
          <w:tab w:val="left" w:pos="426"/>
        </w:tabs>
        <w:spacing w:line="360" w:lineRule="auto"/>
        <w:ind w:firstLineChars="200" w:firstLine="420"/>
        <w:jc w:val="left"/>
        <w:rPr>
          <w:kern w:val="0"/>
          <w:szCs w:val="21"/>
        </w:rPr>
      </w:pPr>
      <w:r>
        <w:rPr>
          <w:kern w:val="0"/>
          <w:szCs w:val="21"/>
        </w:rPr>
        <w:t>3.</w:t>
      </w:r>
      <w:r>
        <w:rPr>
          <w:kern w:val="0"/>
          <w:szCs w:val="21"/>
        </w:rPr>
        <w:t>《易方达中证</w:t>
      </w:r>
      <w:r>
        <w:rPr>
          <w:kern w:val="0"/>
          <w:szCs w:val="21"/>
        </w:rPr>
        <w:t>800</w:t>
      </w:r>
      <w:r>
        <w:rPr>
          <w:kern w:val="0"/>
          <w:szCs w:val="21"/>
        </w:rPr>
        <w:t>交易型开放式指数证券投资基金发起式联接基金托管协议》；</w:t>
      </w:r>
    </w:p>
    <w:p w:rsidR="003063D5" w:rsidRDefault="000257DB">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2" w:name="_Toc48850350"/>
      <w:r w:rsidRPr="007D44A6">
        <w:rPr>
          <w:rFonts w:ascii="宋体" w:hAnsi="宋体" w:cs="Arial"/>
          <w:color w:val="000000"/>
          <w:sz w:val="21"/>
          <w:szCs w:val="21"/>
        </w:rPr>
        <w:t>12.2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12"/>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13" w:name="_Toc48850351"/>
      <w:r w:rsidRPr="007D44A6">
        <w:rPr>
          <w:rFonts w:ascii="宋体" w:hAnsi="宋体" w:cs="Arial"/>
          <w:color w:val="000000"/>
          <w:sz w:val="21"/>
          <w:szCs w:val="21"/>
        </w:rPr>
        <w:t>12.3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1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bookmarkEnd w:id="0"/>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079" w:rsidRDefault="00B57079">
      <w:r>
        <w:separator/>
      </w:r>
    </w:p>
  </w:endnote>
  <w:endnote w:type="continuationSeparator" w:id="0">
    <w:p w:rsidR="00B57079" w:rsidRDefault="00B57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F75314">
      <w:rPr>
        <w:noProof/>
        <w:kern w:val="0"/>
        <w:szCs w:val="21"/>
      </w:rPr>
      <w:t>49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F75314">
      <w:rPr>
        <w:noProof/>
        <w:kern w:val="0"/>
        <w:szCs w:val="21"/>
      </w:rPr>
      <w:t>49</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079" w:rsidRDefault="00B57079">
      <w:r>
        <w:separator/>
      </w:r>
    </w:p>
  </w:footnote>
  <w:footnote w:type="continuationSeparator" w:id="0">
    <w:p w:rsidR="00B57079" w:rsidRDefault="00B57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易方达中证</w:t>
    </w:r>
    <w:r w:rsidRPr="005044DD">
      <w:rPr>
        <w:szCs w:val="21"/>
      </w:rPr>
      <w:t>800</w:t>
    </w:r>
    <w:r w:rsidRPr="005044DD">
      <w:rPr>
        <w:szCs w:val="21"/>
      </w:rPr>
      <w:t>交易型开放式指数证券投资基金发起式联接基金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7DB"/>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3D5"/>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2BC"/>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57079"/>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01E"/>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10F"/>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314"/>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4097"/>
    <o:shapelayout v:ext="edit">
      <o:idmap v:ext="edit" data="1"/>
    </o:shapelayout>
  </w:shapeDefaults>
  <w:decimalSymbol w:val="."/>
  <w:listSeparator w:val=","/>
  <w15:docId w15:val="{41E796F7-E6B8-4FE2-8D3B-9C17F7A22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0522FE6-A1A6-4AAE-822E-2BE23CFDF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6137</Words>
  <Characters>34981</Characters>
  <Application>Microsoft Office Word</Application>
  <DocSecurity>0</DocSecurity>
  <Lines>291</Lines>
  <Paragraphs>82</Paragraphs>
  <ScaleCrop>false</ScaleCrop>
  <Company/>
  <LinksUpToDate>false</LinksUpToDate>
  <CharactersWithSpaces>41036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6</cp:revision>
  <cp:lastPrinted>2007-07-19T00:46:00Z</cp:lastPrinted>
  <dcterms:created xsi:type="dcterms:W3CDTF">2020-08-17T12:19:00Z</dcterms:created>
  <dcterms:modified xsi:type="dcterms:W3CDTF">2020-08-20T13:07:00Z</dcterms:modified>
</cp:coreProperties>
</file>