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8F9" w:rsidRPr="00235099" w:rsidRDefault="001548F9" w:rsidP="006D141C">
      <w:pPr>
        <w:autoSpaceDE w:val="0"/>
        <w:autoSpaceDN w:val="0"/>
        <w:adjustRightInd w:val="0"/>
        <w:spacing w:line="360" w:lineRule="auto"/>
        <w:jc w:val="left"/>
        <w:rPr>
          <w:rFonts w:ascii="宋体"/>
          <w:color w:val="000000"/>
          <w:kern w:val="0"/>
          <w:szCs w:val="21"/>
        </w:rPr>
      </w:pPr>
      <w:bookmarkStart w:id="0" w:name="_GoBack"/>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易方达上证50交易型开放式指数证券投资基金发起式联接基金</w:t>
      </w: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2020年中期报告</w:t>
      </w:r>
    </w:p>
    <w:p w:rsidR="001548F9" w:rsidRPr="005044DD" w:rsidRDefault="001548F9" w:rsidP="00235099">
      <w:pPr>
        <w:spacing w:line="360" w:lineRule="auto"/>
        <w:jc w:val="center"/>
        <w:rPr>
          <w:rFonts w:ascii="宋体"/>
          <w:b/>
          <w:color w:val="000000"/>
          <w:sz w:val="44"/>
          <w:szCs w:val="36"/>
        </w:rPr>
      </w:pPr>
      <w:r w:rsidRPr="005044DD">
        <w:rPr>
          <w:rFonts w:ascii="宋体" w:hAnsi="宋体"/>
          <w:b/>
          <w:color w:val="000000"/>
          <w:sz w:val="44"/>
          <w:szCs w:val="36"/>
        </w:rPr>
        <w:t>2020年6月30日</w:t>
      </w:r>
    </w:p>
    <w:p w:rsidR="001548F9" w:rsidRPr="00235099" w:rsidRDefault="001548F9" w:rsidP="006D141C">
      <w:pPr>
        <w:spacing w:line="360" w:lineRule="auto"/>
        <w:jc w:val="center"/>
        <w:rPr>
          <w:rFonts w:ascii="宋体"/>
          <w:b/>
          <w:color w:val="000000"/>
          <w:szCs w:val="21"/>
        </w:rPr>
      </w:pPr>
    </w:p>
    <w:p w:rsidR="001548F9" w:rsidRPr="00423006"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rPr>
          <w:rFonts w:ascii="宋体"/>
          <w:b/>
          <w:color w:val="000000"/>
          <w:szCs w:val="21"/>
        </w:rPr>
      </w:pP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基金管理人：</w:t>
      </w:r>
      <w:r w:rsidRPr="005044DD">
        <w:rPr>
          <w:rFonts w:asciiTheme="minorEastAsia" w:eastAsiaTheme="minorEastAsia" w:hAnsiTheme="minorEastAsia"/>
          <w:color w:val="000000"/>
          <w:sz w:val="24"/>
        </w:rPr>
        <w:t>易方达基金管理有限公司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基金托管人：</w:t>
      </w:r>
      <w:r w:rsidRPr="005044DD">
        <w:rPr>
          <w:rFonts w:asciiTheme="minorEastAsia" w:eastAsiaTheme="minorEastAsia" w:hAnsiTheme="minorEastAsia"/>
          <w:color w:val="000000"/>
          <w:sz w:val="24"/>
        </w:rPr>
        <w:t>招商银行股份有限公司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送出日期：</w:t>
      </w:r>
      <w:r w:rsidRPr="005044DD">
        <w:rPr>
          <w:rFonts w:asciiTheme="minorEastAsia" w:eastAsiaTheme="minorEastAsia" w:hAnsiTheme="minorEastAsia"/>
          <w:color w:val="000000"/>
          <w:sz w:val="24"/>
        </w:rPr>
        <w:t>二〇二〇年八月二十八日</w:t>
      </w:r>
    </w:p>
    <w:p w:rsidR="001548F9" w:rsidRPr="00235099" w:rsidRDefault="001548F9" w:rsidP="00235099">
      <w:pPr>
        <w:spacing w:line="288" w:lineRule="auto"/>
        <w:ind w:firstLineChars="900" w:firstLine="1897"/>
        <w:rPr>
          <w:rFonts w:asciiTheme="minorEastAsia" w:eastAsiaTheme="minorEastAsia" w:hAnsiTheme="minorEastAsia"/>
          <w:b/>
          <w:color w:val="000000"/>
          <w:szCs w:val="21"/>
        </w:rPr>
        <w:sectPr w:rsidR="001548F9" w:rsidRPr="00235099">
          <w:headerReference w:type="default" r:id="rId8"/>
          <w:pgSz w:w="11926" w:h="15840"/>
          <w:pgMar w:top="1418" w:right="1418" w:bottom="851" w:left="1418" w:header="851" w:footer="992" w:gutter="0"/>
          <w:cols w:space="720"/>
        </w:sectPr>
      </w:pP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 w:name="_Toc225498243"/>
      <w:bookmarkStart w:id="2" w:name="_Toc48850036"/>
      <w:r w:rsidRPr="00662508">
        <w:rPr>
          <w:rFonts w:ascii="Times New Roman" w:hAnsi="Times New Roman"/>
          <w:color w:val="000000"/>
          <w:sz w:val="21"/>
          <w:szCs w:val="21"/>
        </w:rPr>
        <w:lastRenderedPageBreak/>
        <w:t>§1</w:t>
      </w:r>
      <w:r w:rsidRPr="00662508">
        <w:rPr>
          <w:rFonts w:ascii="Times New Roman" w:hAnsi="Times New Roman"/>
          <w:color w:val="000000"/>
          <w:sz w:val="21"/>
          <w:szCs w:val="21"/>
        </w:rPr>
        <w:t>重要提示及目录</w:t>
      </w:r>
      <w:bookmarkEnd w:id="1"/>
      <w:bookmarkEnd w:id="2"/>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 w:name="_Toc48850037"/>
      <w:r w:rsidRPr="006C22F7">
        <w:rPr>
          <w:rFonts w:ascii="宋体" w:hAnsi="宋体" w:cs="Arial"/>
          <w:color w:val="000000"/>
          <w:sz w:val="21"/>
          <w:szCs w:val="21"/>
        </w:rPr>
        <w:t>1.1</w:t>
      </w:r>
      <w:r w:rsidR="00544877" w:rsidRPr="00530FFD">
        <w:rPr>
          <w:rFonts w:ascii="宋体" w:hAnsi="宋体" w:cs="Arial"/>
          <w:color w:val="000000"/>
          <w:sz w:val="21"/>
          <w:szCs w:val="21"/>
        </w:rPr>
        <w:tab/>
      </w:r>
      <w:r w:rsidRPr="006C22F7">
        <w:rPr>
          <w:rFonts w:ascii="宋体" w:hAnsi="宋体" w:cs="Arial" w:hint="eastAsia"/>
          <w:color w:val="000000"/>
          <w:sz w:val="21"/>
          <w:szCs w:val="21"/>
        </w:rPr>
        <w:t>重要提示</w:t>
      </w:r>
      <w:bookmarkEnd w:id="3"/>
    </w:p>
    <w:p w:rsidR="00BB775C" w:rsidRDefault="009263B9">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BB775C" w:rsidRDefault="009263B9">
      <w:pPr>
        <w:ind w:firstLineChars="200" w:firstLine="420"/>
        <w:rPr>
          <w:szCs w:val="21"/>
        </w:rPr>
      </w:pPr>
      <w:r>
        <w:rPr>
          <w:color w:val="000000"/>
          <w:szCs w:val="21"/>
        </w:rPr>
        <w:t>基金托管人招商银行股份有限公司根据本基金合同规定，于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BB775C" w:rsidRDefault="009263B9">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BB775C" w:rsidRDefault="009263B9">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BB775C" w:rsidRDefault="009263B9">
      <w:pPr>
        <w:ind w:firstLineChars="200" w:firstLine="420"/>
        <w:rPr>
          <w:szCs w:val="21"/>
        </w:rPr>
      </w:pPr>
      <w:r>
        <w:rPr>
          <w:color w:val="000000"/>
          <w:szCs w:val="21"/>
        </w:rPr>
        <w:t>本报告中财务资料未经审计。</w:t>
      </w:r>
      <w:r>
        <w:rPr>
          <w:color w:val="000000"/>
          <w:szCs w:val="21"/>
        </w:rPr>
        <w:t xml:space="preserve"> </w:t>
      </w:r>
    </w:p>
    <w:p w:rsidR="001548F9" w:rsidRPr="00687962" w:rsidRDefault="001548F9" w:rsidP="005044DD">
      <w:pPr>
        <w:ind w:firstLineChars="200" w:firstLine="420"/>
        <w:rPr>
          <w:szCs w:val="21"/>
        </w:rPr>
      </w:pPr>
      <w:r w:rsidRPr="00687962">
        <w:rPr>
          <w:color w:val="000000"/>
          <w:szCs w:val="21"/>
        </w:rPr>
        <w:t>本报告期自</w:t>
      </w:r>
      <w:r w:rsidRPr="00687962">
        <w:rPr>
          <w:color w:val="000000"/>
          <w:szCs w:val="21"/>
        </w:rPr>
        <w:t>2020</w:t>
      </w:r>
      <w:r w:rsidRPr="00687962">
        <w:rPr>
          <w:color w:val="000000"/>
          <w:szCs w:val="21"/>
        </w:rPr>
        <w:t>年</w:t>
      </w:r>
      <w:r w:rsidRPr="00687962">
        <w:rPr>
          <w:color w:val="000000"/>
          <w:szCs w:val="21"/>
        </w:rPr>
        <w:t>1</w:t>
      </w:r>
      <w:r w:rsidRPr="00687962">
        <w:rPr>
          <w:color w:val="000000"/>
          <w:szCs w:val="21"/>
        </w:rPr>
        <w:t>月</w:t>
      </w:r>
      <w:r w:rsidRPr="00687962">
        <w:rPr>
          <w:color w:val="000000"/>
          <w:szCs w:val="21"/>
        </w:rPr>
        <w:t>1</w:t>
      </w:r>
      <w:r w:rsidRPr="00687962">
        <w:rPr>
          <w:color w:val="000000"/>
          <w:szCs w:val="21"/>
        </w:rPr>
        <w:t>日起至</w:t>
      </w:r>
      <w:r w:rsidRPr="00687962">
        <w:rPr>
          <w:color w:val="000000"/>
          <w:szCs w:val="21"/>
        </w:rPr>
        <w:t>6</w:t>
      </w:r>
      <w:r w:rsidRPr="00687962">
        <w:rPr>
          <w:color w:val="000000"/>
          <w:szCs w:val="21"/>
        </w:rPr>
        <w:t>月</w:t>
      </w:r>
      <w:r w:rsidRPr="00687962">
        <w:rPr>
          <w:color w:val="000000"/>
          <w:szCs w:val="21"/>
        </w:rPr>
        <w:t>30</w:t>
      </w:r>
      <w:r w:rsidRPr="00687962">
        <w:rPr>
          <w:color w:val="000000"/>
          <w:szCs w:val="21"/>
        </w:rPr>
        <w:t>日止。</w:t>
      </w:r>
    </w:p>
    <w:p w:rsidR="00E64858" w:rsidRPr="000C6E30" w:rsidRDefault="001548F9" w:rsidP="002811E3">
      <w:pPr>
        <w:pStyle w:val="20"/>
        <w:tabs>
          <w:tab w:val="num" w:pos="992"/>
        </w:tabs>
        <w:spacing w:beforeLines="100" w:before="312" w:afterLines="100" w:after="312"/>
        <w:ind w:left="992" w:hanging="567"/>
        <w:rPr>
          <w:rFonts w:ascii="宋体" w:hAnsi="宋体"/>
          <w:b w:val="0"/>
          <w:bCs w:val="0"/>
          <w:kern w:val="0"/>
          <w:szCs w:val="21"/>
        </w:rPr>
      </w:pPr>
      <w:r w:rsidRPr="00235099">
        <w:rPr>
          <w:rFonts w:ascii="宋体"/>
          <w:szCs w:val="21"/>
        </w:rPr>
        <w:br w:type="page"/>
      </w:r>
      <w:bookmarkStart w:id="4" w:name="_Toc48850038"/>
      <w:r w:rsidRPr="006C22F7">
        <w:rPr>
          <w:rFonts w:ascii="宋体" w:hAnsi="宋体" w:cs="Arial"/>
          <w:color w:val="000000"/>
          <w:sz w:val="21"/>
          <w:szCs w:val="21"/>
        </w:rPr>
        <w:lastRenderedPageBreak/>
        <w:t>1.2</w:t>
      </w:r>
      <w:r w:rsidR="00544877" w:rsidRPr="00530FFD">
        <w:rPr>
          <w:rFonts w:ascii="宋体" w:hAnsi="宋体" w:cs="Arial"/>
          <w:color w:val="000000"/>
          <w:sz w:val="21"/>
          <w:szCs w:val="21"/>
        </w:rPr>
        <w:tab/>
      </w:r>
      <w:r w:rsidRPr="006C22F7">
        <w:rPr>
          <w:rFonts w:ascii="宋体" w:hAnsi="宋体" w:cs="Arial" w:hint="eastAsia"/>
          <w:color w:val="000000"/>
          <w:sz w:val="21"/>
          <w:szCs w:val="21"/>
        </w:rPr>
        <w:t>目录</w:t>
      </w:r>
      <w:bookmarkEnd w:id="4"/>
    </w:p>
    <w:p w:rsidR="008571C1" w:rsidRDefault="008D6186">
      <w:pPr>
        <w:pStyle w:val="22"/>
        <w:rPr>
          <w:rFonts w:asciiTheme="minorHAnsi" w:eastAsiaTheme="minorEastAsia" w:hAnsiTheme="minorHAnsi" w:cstheme="minorBidi"/>
          <w:noProof/>
          <w:kern w:val="2"/>
          <w:szCs w:val="22"/>
        </w:rPr>
      </w:pPr>
      <w:r w:rsidRPr="00031E74">
        <w:rPr>
          <w:rFonts w:ascii="宋体" w:hAnsi="宋体"/>
          <w:kern w:val="2"/>
        </w:rPr>
        <w:fldChar w:fldCharType="begin"/>
      </w:r>
      <w:r w:rsidR="003D089F" w:rsidRPr="00031E74">
        <w:rPr>
          <w:rFonts w:ascii="宋体" w:hAnsi="宋体"/>
        </w:rPr>
        <w:instrText xml:space="preserve"> TOC \o "1-3" \h \z \u </w:instrText>
      </w:r>
      <w:r w:rsidRPr="00031E74">
        <w:rPr>
          <w:rFonts w:ascii="宋体" w:hAnsi="宋体"/>
          <w:kern w:val="2"/>
        </w:rPr>
        <w:fldChar w:fldCharType="separate"/>
      </w:r>
      <w:hyperlink w:anchor="_Toc48850036" w:history="1">
        <w:r w:rsidR="008571C1" w:rsidRPr="0016751D">
          <w:rPr>
            <w:rStyle w:val="a8"/>
            <w:noProof/>
          </w:rPr>
          <w:t>§1</w:t>
        </w:r>
        <w:r w:rsidR="008571C1" w:rsidRPr="0016751D">
          <w:rPr>
            <w:rStyle w:val="a8"/>
            <w:rFonts w:hint="eastAsia"/>
            <w:noProof/>
          </w:rPr>
          <w:t>重要提示及目录</w:t>
        </w:r>
        <w:r w:rsidR="008571C1">
          <w:rPr>
            <w:noProof/>
            <w:webHidden/>
          </w:rPr>
          <w:tab/>
        </w:r>
        <w:r w:rsidR="008571C1">
          <w:rPr>
            <w:noProof/>
            <w:webHidden/>
          </w:rPr>
          <w:fldChar w:fldCharType="begin"/>
        </w:r>
        <w:r w:rsidR="008571C1">
          <w:rPr>
            <w:noProof/>
            <w:webHidden/>
          </w:rPr>
          <w:instrText xml:space="preserve"> PAGEREF _Toc48850036 \h </w:instrText>
        </w:r>
        <w:r w:rsidR="008571C1">
          <w:rPr>
            <w:noProof/>
            <w:webHidden/>
          </w:rPr>
        </w:r>
        <w:r w:rsidR="008571C1">
          <w:rPr>
            <w:noProof/>
            <w:webHidden/>
          </w:rPr>
          <w:fldChar w:fldCharType="separate"/>
        </w:r>
        <w:r w:rsidR="008571C1">
          <w:rPr>
            <w:noProof/>
            <w:webHidden/>
          </w:rPr>
          <w:t>2</w:t>
        </w:r>
        <w:r w:rsidR="008571C1">
          <w:rPr>
            <w:noProof/>
            <w:webHidden/>
          </w:rPr>
          <w:fldChar w:fldCharType="end"/>
        </w:r>
      </w:hyperlink>
    </w:p>
    <w:p w:rsidR="008571C1" w:rsidRDefault="008571C1">
      <w:pPr>
        <w:pStyle w:val="22"/>
        <w:tabs>
          <w:tab w:val="left" w:pos="1050"/>
        </w:tabs>
        <w:rPr>
          <w:rFonts w:asciiTheme="minorHAnsi" w:eastAsiaTheme="minorEastAsia" w:hAnsiTheme="minorHAnsi" w:cstheme="minorBidi"/>
          <w:noProof/>
          <w:kern w:val="2"/>
          <w:szCs w:val="22"/>
        </w:rPr>
      </w:pPr>
      <w:hyperlink w:anchor="_Toc48850037" w:history="1">
        <w:r w:rsidRPr="0016751D">
          <w:rPr>
            <w:rStyle w:val="a8"/>
            <w:rFonts w:ascii="宋体" w:hAnsi="宋体" w:cs="Arial"/>
            <w:noProof/>
          </w:rPr>
          <w:t>1.1</w:t>
        </w:r>
        <w:r>
          <w:rPr>
            <w:rFonts w:asciiTheme="minorHAnsi" w:eastAsiaTheme="minorEastAsia" w:hAnsiTheme="minorHAnsi" w:cstheme="minorBidi"/>
            <w:noProof/>
            <w:kern w:val="2"/>
            <w:szCs w:val="22"/>
          </w:rPr>
          <w:tab/>
        </w:r>
        <w:r w:rsidRPr="0016751D">
          <w:rPr>
            <w:rStyle w:val="a8"/>
            <w:rFonts w:ascii="宋体" w:hAnsi="宋体" w:cs="Arial" w:hint="eastAsia"/>
            <w:noProof/>
          </w:rPr>
          <w:t>重要提示</w:t>
        </w:r>
        <w:r>
          <w:rPr>
            <w:noProof/>
            <w:webHidden/>
          </w:rPr>
          <w:tab/>
        </w:r>
        <w:r>
          <w:rPr>
            <w:noProof/>
            <w:webHidden/>
          </w:rPr>
          <w:fldChar w:fldCharType="begin"/>
        </w:r>
        <w:r>
          <w:rPr>
            <w:noProof/>
            <w:webHidden/>
          </w:rPr>
          <w:instrText xml:space="preserve"> PAGEREF _Toc48850037 \h </w:instrText>
        </w:r>
        <w:r>
          <w:rPr>
            <w:noProof/>
            <w:webHidden/>
          </w:rPr>
        </w:r>
        <w:r>
          <w:rPr>
            <w:noProof/>
            <w:webHidden/>
          </w:rPr>
          <w:fldChar w:fldCharType="separate"/>
        </w:r>
        <w:r>
          <w:rPr>
            <w:noProof/>
            <w:webHidden/>
          </w:rPr>
          <w:t>2</w:t>
        </w:r>
        <w:r>
          <w:rPr>
            <w:noProof/>
            <w:webHidden/>
          </w:rPr>
          <w:fldChar w:fldCharType="end"/>
        </w:r>
      </w:hyperlink>
    </w:p>
    <w:p w:rsidR="008571C1" w:rsidRDefault="008571C1">
      <w:pPr>
        <w:pStyle w:val="22"/>
        <w:tabs>
          <w:tab w:val="left" w:pos="1050"/>
        </w:tabs>
        <w:rPr>
          <w:rFonts w:asciiTheme="minorHAnsi" w:eastAsiaTheme="minorEastAsia" w:hAnsiTheme="minorHAnsi" w:cstheme="minorBidi"/>
          <w:noProof/>
          <w:kern w:val="2"/>
          <w:szCs w:val="22"/>
        </w:rPr>
      </w:pPr>
      <w:hyperlink w:anchor="_Toc48850038" w:history="1">
        <w:r w:rsidRPr="0016751D">
          <w:rPr>
            <w:rStyle w:val="a8"/>
            <w:rFonts w:ascii="宋体" w:hAnsi="宋体" w:cs="Arial"/>
            <w:noProof/>
          </w:rPr>
          <w:t>1.2</w:t>
        </w:r>
        <w:r>
          <w:rPr>
            <w:rFonts w:asciiTheme="minorHAnsi" w:eastAsiaTheme="minorEastAsia" w:hAnsiTheme="minorHAnsi" w:cstheme="minorBidi"/>
            <w:noProof/>
            <w:kern w:val="2"/>
            <w:szCs w:val="22"/>
          </w:rPr>
          <w:tab/>
        </w:r>
        <w:r w:rsidRPr="0016751D">
          <w:rPr>
            <w:rStyle w:val="a8"/>
            <w:rFonts w:ascii="宋体" w:hAnsi="宋体" w:cs="Arial" w:hint="eastAsia"/>
            <w:noProof/>
          </w:rPr>
          <w:t>目录</w:t>
        </w:r>
        <w:r>
          <w:rPr>
            <w:noProof/>
            <w:webHidden/>
          </w:rPr>
          <w:tab/>
        </w:r>
        <w:r>
          <w:rPr>
            <w:noProof/>
            <w:webHidden/>
          </w:rPr>
          <w:fldChar w:fldCharType="begin"/>
        </w:r>
        <w:r>
          <w:rPr>
            <w:noProof/>
            <w:webHidden/>
          </w:rPr>
          <w:instrText xml:space="preserve"> PAGEREF _Toc48850038 \h </w:instrText>
        </w:r>
        <w:r>
          <w:rPr>
            <w:noProof/>
            <w:webHidden/>
          </w:rPr>
        </w:r>
        <w:r>
          <w:rPr>
            <w:noProof/>
            <w:webHidden/>
          </w:rPr>
          <w:fldChar w:fldCharType="separate"/>
        </w:r>
        <w:r>
          <w:rPr>
            <w:noProof/>
            <w:webHidden/>
          </w:rPr>
          <w:t>3</w:t>
        </w:r>
        <w:r>
          <w:rPr>
            <w:noProof/>
            <w:webHidden/>
          </w:rPr>
          <w:fldChar w:fldCharType="end"/>
        </w:r>
      </w:hyperlink>
    </w:p>
    <w:p w:rsidR="008571C1" w:rsidRDefault="008571C1">
      <w:pPr>
        <w:pStyle w:val="22"/>
        <w:rPr>
          <w:rFonts w:asciiTheme="minorHAnsi" w:eastAsiaTheme="minorEastAsia" w:hAnsiTheme="minorHAnsi" w:cstheme="minorBidi"/>
          <w:noProof/>
          <w:kern w:val="2"/>
          <w:szCs w:val="22"/>
        </w:rPr>
      </w:pPr>
      <w:hyperlink w:anchor="_Toc48850039" w:history="1">
        <w:r w:rsidRPr="0016751D">
          <w:rPr>
            <w:rStyle w:val="a8"/>
            <w:noProof/>
          </w:rPr>
          <w:t>§2</w:t>
        </w:r>
        <w:r w:rsidRPr="0016751D">
          <w:rPr>
            <w:rStyle w:val="a8"/>
            <w:rFonts w:hint="eastAsia"/>
            <w:noProof/>
          </w:rPr>
          <w:t>基金简介</w:t>
        </w:r>
        <w:r>
          <w:rPr>
            <w:noProof/>
            <w:webHidden/>
          </w:rPr>
          <w:tab/>
        </w:r>
        <w:r>
          <w:rPr>
            <w:noProof/>
            <w:webHidden/>
          </w:rPr>
          <w:fldChar w:fldCharType="begin"/>
        </w:r>
        <w:r>
          <w:rPr>
            <w:noProof/>
            <w:webHidden/>
          </w:rPr>
          <w:instrText xml:space="preserve"> PAGEREF _Toc48850039 \h </w:instrText>
        </w:r>
        <w:r>
          <w:rPr>
            <w:noProof/>
            <w:webHidden/>
          </w:rPr>
        </w:r>
        <w:r>
          <w:rPr>
            <w:noProof/>
            <w:webHidden/>
          </w:rPr>
          <w:fldChar w:fldCharType="separate"/>
        </w:r>
        <w:r>
          <w:rPr>
            <w:noProof/>
            <w:webHidden/>
          </w:rPr>
          <w:t>5</w:t>
        </w:r>
        <w:r>
          <w:rPr>
            <w:noProof/>
            <w:webHidden/>
          </w:rPr>
          <w:fldChar w:fldCharType="end"/>
        </w:r>
      </w:hyperlink>
    </w:p>
    <w:p w:rsidR="008571C1" w:rsidRDefault="008571C1">
      <w:pPr>
        <w:pStyle w:val="22"/>
        <w:tabs>
          <w:tab w:val="left" w:pos="1050"/>
        </w:tabs>
        <w:rPr>
          <w:rFonts w:asciiTheme="minorHAnsi" w:eastAsiaTheme="minorEastAsia" w:hAnsiTheme="minorHAnsi" w:cstheme="minorBidi"/>
          <w:noProof/>
          <w:kern w:val="2"/>
          <w:szCs w:val="22"/>
        </w:rPr>
      </w:pPr>
      <w:hyperlink w:anchor="_Toc48850040" w:history="1">
        <w:r w:rsidRPr="0016751D">
          <w:rPr>
            <w:rStyle w:val="a8"/>
            <w:rFonts w:ascii="宋体" w:hAnsi="宋体" w:cs="Arial"/>
            <w:noProof/>
          </w:rPr>
          <w:t>2.1</w:t>
        </w:r>
        <w:r>
          <w:rPr>
            <w:rFonts w:asciiTheme="minorHAnsi" w:eastAsiaTheme="minorEastAsia" w:hAnsiTheme="minorHAnsi" w:cstheme="minorBidi"/>
            <w:noProof/>
            <w:kern w:val="2"/>
            <w:szCs w:val="22"/>
          </w:rPr>
          <w:tab/>
        </w:r>
        <w:r w:rsidRPr="0016751D">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_Toc48850040 \h </w:instrText>
        </w:r>
        <w:r>
          <w:rPr>
            <w:noProof/>
            <w:webHidden/>
          </w:rPr>
        </w:r>
        <w:r>
          <w:rPr>
            <w:noProof/>
            <w:webHidden/>
          </w:rPr>
          <w:fldChar w:fldCharType="separate"/>
        </w:r>
        <w:r>
          <w:rPr>
            <w:noProof/>
            <w:webHidden/>
          </w:rPr>
          <w:t>5</w:t>
        </w:r>
        <w:r>
          <w:rPr>
            <w:noProof/>
            <w:webHidden/>
          </w:rPr>
          <w:fldChar w:fldCharType="end"/>
        </w:r>
      </w:hyperlink>
    </w:p>
    <w:p w:rsidR="008571C1" w:rsidRDefault="008571C1">
      <w:pPr>
        <w:pStyle w:val="22"/>
        <w:tabs>
          <w:tab w:val="left" w:pos="1050"/>
        </w:tabs>
        <w:rPr>
          <w:rFonts w:asciiTheme="minorHAnsi" w:eastAsiaTheme="minorEastAsia" w:hAnsiTheme="minorHAnsi" w:cstheme="minorBidi"/>
          <w:noProof/>
          <w:kern w:val="2"/>
          <w:szCs w:val="22"/>
        </w:rPr>
      </w:pPr>
      <w:hyperlink w:anchor="_Toc48850041" w:history="1">
        <w:r w:rsidRPr="0016751D">
          <w:rPr>
            <w:rStyle w:val="a8"/>
            <w:rFonts w:ascii="宋体" w:hAnsi="宋体" w:cs="Arial"/>
            <w:noProof/>
          </w:rPr>
          <w:t>2.2</w:t>
        </w:r>
        <w:r>
          <w:rPr>
            <w:rFonts w:asciiTheme="minorHAnsi" w:eastAsiaTheme="minorEastAsia" w:hAnsiTheme="minorHAnsi" w:cstheme="minorBidi"/>
            <w:noProof/>
            <w:kern w:val="2"/>
            <w:szCs w:val="22"/>
          </w:rPr>
          <w:tab/>
        </w:r>
        <w:r w:rsidRPr="0016751D">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_Toc48850041 \h </w:instrText>
        </w:r>
        <w:r>
          <w:rPr>
            <w:noProof/>
            <w:webHidden/>
          </w:rPr>
        </w:r>
        <w:r>
          <w:rPr>
            <w:noProof/>
            <w:webHidden/>
          </w:rPr>
          <w:fldChar w:fldCharType="separate"/>
        </w:r>
        <w:r>
          <w:rPr>
            <w:noProof/>
            <w:webHidden/>
          </w:rPr>
          <w:t>5</w:t>
        </w:r>
        <w:r>
          <w:rPr>
            <w:noProof/>
            <w:webHidden/>
          </w:rPr>
          <w:fldChar w:fldCharType="end"/>
        </w:r>
      </w:hyperlink>
    </w:p>
    <w:p w:rsidR="008571C1" w:rsidRDefault="008571C1">
      <w:pPr>
        <w:pStyle w:val="22"/>
        <w:tabs>
          <w:tab w:val="left" w:pos="1050"/>
        </w:tabs>
        <w:rPr>
          <w:rFonts w:asciiTheme="minorHAnsi" w:eastAsiaTheme="minorEastAsia" w:hAnsiTheme="minorHAnsi" w:cstheme="minorBidi"/>
          <w:noProof/>
          <w:kern w:val="2"/>
          <w:szCs w:val="22"/>
        </w:rPr>
      </w:pPr>
      <w:hyperlink w:anchor="_Toc48850042" w:history="1">
        <w:r w:rsidRPr="0016751D">
          <w:rPr>
            <w:rStyle w:val="a8"/>
            <w:rFonts w:ascii="宋体" w:hAnsi="宋体" w:cs="Arial"/>
            <w:noProof/>
          </w:rPr>
          <w:t>2.3</w:t>
        </w:r>
        <w:r>
          <w:rPr>
            <w:rFonts w:asciiTheme="minorHAnsi" w:eastAsiaTheme="minorEastAsia" w:hAnsiTheme="minorHAnsi" w:cstheme="minorBidi"/>
            <w:noProof/>
            <w:kern w:val="2"/>
            <w:szCs w:val="22"/>
          </w:rPr>
          <w:tab/>
        </w:r>
        <w:r w:rsidRPr="0016751D">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_Toc48850042 \h </w:instrText>
        </w:r>
        <w:r>
          <w:rPr>
            <w:noProof/>
            <w:webHidden/>
          </w:rPr>
        </w:r>
        <w:r>
          <w:rPr>
            <w:noProof/>
            <w:webHidden/>
          </w:rPr>
          <w:fldChar w:fldCharType="separate"/>
        </w:r>
        <w:r>
          <w:rPr>
            <w:noProof/>
            <w:webHidden/>
          </w:rPr>
          <w:t>6</w:t>
        </w:r>
        <w:r>
          <w:rPr>
            <w:noProof/>
            <w:webHidden/>
          </w:rPr>
          <w:fldChar w:fldCharType="end"/>
        </w:r>
      </w:hyperlink>
    </w:p>
    <w:p w:rsidR="008571C1" w:rsidRDefault="008571C1">
      <w:pPr>
        <w:pStyle w:val="22"/>
        <w:tabs>
          <w:tab w:val="left" w:pos="1050"/>
        </w:tabs>
        <w:rPr>
          <w:rFonts w:asciiTheme="minorHAnsi" w:eastAsiaTheme="minorEastAsia" w:hAnsiTheme="minorHAnsi" w:cstheme="minorBidi"/>
          <w:noProof/>
          <w:kern w:val="2"/>
          <w:szCs w:val="22"/>
        </w:rPr>
      </w:pPr>
      <w:hyperlink w:anchor="_Toc48850043" w:history="1">
        <w:r w:rsidRPr="0016751D">
          <w:rPr>
            <w:rStyle w:val="a8"/>
            <w:rFonts w:ascii="宋体" w:hAnsi="宋体" w:cs="Arial"/>
            <w:noProof/>
          </w:rPr>
          <w:t>2.4</w:t>
        </w:r>
        <w:r>
          <w:rPr>
            <w:rFonts w:asciiTheme="minorHAnsi" w:eastAsiaTheme="minorEastAsia" w:hAnsiTheme="minorHAnsi" w:cstheme="minorBidi"/>
            <w:noProof/>
            <w:kern w:val="2"/>
            <w:szCs w:val="22"/>
          </w:rPr>
          <w:tab/>
        </w:r>
        <w:r w:rsidRPr="0016751D">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_Toc48850043 \h </w:instrText>
        </w:r>
        <w:r>
          <w:rPr>
            <w:noProof/>
            <w:webHidden/>
          </w:rPr>
        </w:r>
        <w:r>
          <w:rPr>
            <w:noProof/>
            <w:webHidden/>
          </w:rPr>
          <w:fldChar w:fldCharType="separate"/>
        </w:r>
        <w:r>
          <w:rPr>
            <w:noProof/>
            <w:webHidden/>
          </w:rPr>
          <w:t>7</w:t>
        </w:r>
        <w:r>
          <w:rPr>
            <w:noProof/>
            <w:webHidden/>
          </w:rPr>
          <w:fldChar w:fldCharType="end"/>
        </w:r>
      </w:hyperlink>
    </w:p>
    <w:p w:rsidR="008571C1" w:rsidRDefault="008571C1">
      <w:pPr>
        <w:pStyle w:val="22"/>
        <w:tabs>
          <w:tab w:val="left" w:pos="1050"/>
        </w:tabs>
        <w:rPr>
          <w:rFonts w:asciiTheme="minorHAnsi" w:eastAsiaTheme="minorEastAsia" w:hAnsiTheme="minorHAnsi" w:cstheme="minorBidi"/>
          <w:noProof/>
          <w:kern w:val="2"/>
          <w:szCs w:val="22"/>
        </w:rPr>
      </w:pPr>
      <w:hyperlink w:anchor="_Toc48850044" w:history="1">
        <w:r w:rsidRPr="0016751D">
          <w:rPr>
            <w:rStyle w:val="a8"/>
            <w:rFonts w:ascii="宋体" w:hAnsi="宋体" w:cs="Arial"/>
            <w:noProof/>
          </w:rPr>
          <w:t>2.5</w:t>
        </w:r>
        <w:r>
          <w:rPr>
            <w:rFonts w:asciiTheme="minorHAnsi" w:eastAsiaTheme="minorEastAsia" w:hAnsiTheme="minorHAnsi" w:cstheme="minorBidi"/>
            <w:noProof/>
            <w:kern w:val="2"/>
            <w:szCs w:val="22"/>
          </w:rPr>
          <w:tab/>
        </w:r>
        <w:r w:rsidRPr="0016751D">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_Toc48850044 \h </w:instrText>
        </w:r>
        <w:r>
          <w:rPr>
            <w:noProof/>
            <w:webHidden/>
          </w:rPr>
        </w:r>
        <w:r>
          <w:rPr>
            <w:noProof/>
            <w:webHidden/>
          </w:rPr>
          <w:fldChar w:fldCharType="separate"/>
        </w:r>
        <w:r>
          <w:rPr>
            <w:noProof/>
            <w:webHidden/>
          </w:rPr>
          <w:t>7</w:t>
        </w:r>
        <w:r>
          <w:rPr>
            <w:noProof/>
            <w:webHidden/>
          </w:rPr>
          <w:fldChar w:fldCharType="end"/>
        </w:r>
      </w:hyperlink>
    </w:p>
    <w:p w:rsidR="008571C1" w:rsidRDefault="008571C1">
      <w:pPr>
        <w:pStyle w:val="22"/>
        <w:rPr>
          <w:rFonts w:asciiTheme="minorHAnsi" w:eastAsiaTheme="minorEastAsia" w:hAnsiTheme="minorHAnsi" w:cstheme="minorBidi"/>
          <w:noProof/>
          <w:kern w:val="2"/>
          <w:szCs w:val="22"/>
        </w:rPr>
      </w:pPr>
      <w:hyperlink w:anchor="_Toc48850045" w:history="1">
        <w:r w:rsidRPr="0016751D">
          <w:rPr>
            <w:rStyle w:val="a8"/>
            <w:noProof/>
          </w:rPr>
          <w:t>§3</w:t>
        </w:r>
        <w:r w:rsidRPr="0016751D">
          <w:rPr>
            <w:rStyle w:val="a8"/>
            <w:rFonts w:hint="eastAsia"/>
            <w:noProof/>
          </w:rPr>
          <w:t>主要财务指标和基金净值表现</w:t>
        </w:r>
        <w:r>
          <w:rPr>
            <w:noProof/>
            <w:webHidden/>
          </w:rPr>
          <w:tab/>
        </w:r>
        <w:r>
          <w:rPr>
            <w:noProof/>
            <w:webHidden/>
          </w:rPr>
          <w:fldChar w:fldCharType="begin"/>
        </w:r>
        <w:r>
          <w:rPr>
            <w:noProof/>
            <w:webHidden/>
          </w:rPr>
          <w:instrText xml:space="preserve"> PAGEREF _Toc48850045 \h </w:instrText>
        </w:r>
        <w:r>
          <w:rPr>
            <w:noProof/>
            <w:webHidden/>
          </w:rPr>
        </w:r>
        <w:r>
          <w:rPr>
            <w:noProof/>
            <w:webHidden/>
          </w:rPr>
          <w:fldChar w:fldCharType="separate"/>
        </w:r>
        <w:r>
          <w:rPr>
            <w:noProof/>
            <w:webHidden/>
          </w:rPr>
          <w:t>7</w:t>
        </w:r>
        <w:r>
          <w:rPr>
            <w:noProof/>
            <w:webHidden/>
          </w:rPr>
          <w:fldChar w:fldCharType="end"/>
        </w:r>
      </w:hyperlink>
    </w:p>
    <w:p w:rsidR="008571C1" w:rsidRDefault="008571C1">
      <w:pPr>
        <w:pStyle w:val="22"/>
        <w:tabs>
          <w:tab w:val="left" w:pos="1050"/>
        </w:tabs>
        <w:rPr>
          <w:rFonts w:asciiTheme="minorHAnsi" w:eastAsiaTheme="minorEastAsia" w:hAnsiTheme="minorHAnsi" w:cstheme="minorBidi"/>
          <w:noProof/>
          <w:kern w:val="2"/>
          <w:szCs w:val="22"/>
        </w:rPr>
      </w:pPr>
      <w:hyperlink w:anchor="_Toc48850046" w:history="1">
        <w:r w:rsidRPr="0016751D">
          <w:rPr>
            <w:rStyle w:val="a8"/>
            <w:rFonts w:ascii="宋体" w:hAnsi="宋体" w:cs="Arial"/>
            <w:noProof/>
          </w:rPr>
          <w:t>3.1</w:t>
        </w:r>
        <w:r>
          <w:rPr>
            <w:rFonts w:asciiTheme="minorHAnsi" w:eastAsiaTheme="minorEastAsia" w:hAnsiTheme="minorHAnsi" w:cstheme="minorBidi"/>
            <w:noProof/>
            <w:kern w:val="2"/>
            <w:szCs w:val="22"/>
          </w:rPr>
          <w:tab/>
        </w:r>
        <w:r w:rsidRPr="0016751D">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_Toc48850046 \h </w:instrText>
        </w:r>
        <w:r>
          <w:rPr>
            <w:noProof/>
            <w:webHidden/>
          </w:rPr>
        </w:r>
        <w:r>
          <w:rPr>
            <w:noProof/>
            <w:webHidden/>
          </w:rPr>
          <w:fldChar w:fldCharType="separate"/>
        </w:r>
        <w:r>
          <w:rPr>
            <w:noProof/>
            <w:webHidden/>
          </w:rPr>
          <w:t>7</w:t>
        </w:r>
        <w:r>
          <w:rPr>
            <w:noProof/>
            <w:webHidden/>
          </w:rPr>
          <w:fldChar w:fldCharType="end"/>
        </w:r>
      </w:hyperlink>
    </w:p>
    <w:p w:rsidR="008571C1" w:rsidRDefault="008571C1">
      <w:pPr>
        <w:pStyle w:val="22"/>
        <w:tabs>
          <w:tab w:val="left" w:pos="1050"/>
        </w:tabs>
        <w:rPr>
          <w:rFonts w:asciiTheme="minorHAnsi" w:eastAsiaTheme="minorEastAsia" w:hAnsiTheme="minorHAnsi" w:cstheme="minorBidi"/>
          <w:noProof/>
          <w:kern w:val="2"/>
          <w:szCs w:val="22"/>
        </w:rPr>
      </w:pPr>
      <w:hyperlink w:anchor="_Toc48850047" w:history="1">
        <w:r w:rsidRPr="0016751D">
          <w:rPr>
            <w:rStyle w:val="a8"/>
            <w:rFonts w:ascii="宋体" w:hAnsi="宋体" w:cs="Arial"/>
            <w:noProof/>
          </w:rPr>
          <w:t>3.2</w:t>
        </w:r>
        <w:r>
          <w:rPr>
            <w:rFonts w:asciiTheme="minorHAnsi" w:eastAsiaTheme="minorEastAsia" w:hAnsiTheme="minorHAnsi" w:cstheme="minorBidi"/>
            <w:noProof/>
            <w:kern w:val="2"/>
            <w:szCs w:val="22"/>
          </w:rPr>
          <w:tab/>
        </w:r>
        <w:r w:rsidRPr="0016751D">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_Toc48850047 \h </w:instrText>
        </w:r>
        <w:r>
          <w:rPr>
            <w:noProof/>
            <w:webHidden/>
          </w:rPr>
        </w:r>
        <w:r>
          <w:rPr>
            <w:noProof/>
            <w:webHidden/>
          </w:rPr>
          <w:fldChar w:fldCharType="separate"/>
        </w:r>
        <w:r>
          <w:rPr>
            <w:noProof/>
            <w:webHidden/>
          </w:rPr>
          <w:t>8</w:t>
        </w:r>
        <w:r>
          <w:rPr>
            <w:noProof/>
            <w:webHidden/>
          </w:rPr>
          <w:fldChar w:fldCharType="end"/>
        </w:r>
      </w:hyperlink>
    </w:p>
    <w:p w:rsidR="008571C1" w:rsidRDefault="008571C1">
      <w:pPr>
        <w:pStyle w:val="22"/>
        <w:rPr>
          <w:rFonts w:asciiTheme="minorHAnsi" w:eastAsiaTheme="minorEastAsia" w:hAnsiTheme="minorHAnsi" w:cstheme="minorBidi"/>
          <w:noProof/>
          <w:kern w:val="2"/>
          <w:szCs w:val="22"/>
        </w:rPr>
      </w:pPr>
      <w:hyperlink w:anchor="_Toc48850048" w:history="1">
        <w:r w:rsidRPr="0016751D">
          <w:rPr>
            <w:rStyle w:val="a8"/>
            <w:noProof/>
          </w:rPr>
          <w:t>§4</w:t>
        </w:r>
        <w:r w:rsidRPr="0016751D">
          <w:rPr>
            <w:rStyle w:val="a8"/>
            <w:rFonts w:hint="eastAsia"/>
            <w:noProof/>
          </w:rPr>
          <w:t>管理人报告</w:t>
        </w:r>
        <w:r>
          <w:rPr>
            <w:noProof/>
            <w:webHidden/>
          </w:rPr>
          <w:tab/>
        </w:r>
        <w:r>
          <w:rPr>
            <w:noProof/>
            <w:webHidden/>
          </w:rPr>
          <w:fldChar w:fldCharType="begin"/>
        </w:r>
        <w:r>
          <w:rPr>
            <w:noProof/>
            <w:webHidden/>
          </w:rPr>
          <w:instrText xml:space="preserve"> PAGEREF _Toc48850048 \h </w:instrText>
        </w:r>
        <w:r>
          <w:rPr>
            <w:noProof/>
            <w:webHidden/>
          </w:rPr>
        </w:r>
        <w:r>
          <w:rPr>
            <w:noProof/>
            <w:webHidden/>
          </w:rPr>
          <w:fldChar w:fldCharType="separate"/>
        </w:r>
        <w:r>
          <w:rPr>
            <w:noProof/>
            <w:webHidden/>
          </w:rPr>
          <w:t>10</w:t>
        </w:r>
        <w:r>
          <w:rPr>
            <w:noProof/>
            <w:webHidden/>
          </w:rPr>
          <w:fldChar w:fldCharType="end"/>
        </w:r>
      </w:hyperlink>
    </w:p>
    <w:p w:rsidR="008571C1" w:rsidRDefault="008571C1">
      <w:pPr>
        <w:pStyle w:val="22"/>
        <w:tabs>
          <w:tab w:val="left" w:pos="1050"/>
        </w:tabs>
        <w:rPr>
          <w:rFonts w:asciiTheme="minorHAnsi" w:eastAsiaTheme="minorEastAsia" w:hAnsiTheme="minorHAnsi" w:cstheme="minorBidi"/>
          <w:noProof/>
          <w:kern w:val="2"/>
          <w:szCs w:val="22"/>
        </w:rPr>
      </w:pPr>
      <w:hyperlink w:anchor="_Toc48850049" w:history="1">
        <w:r w:rsidRPr="0016751D">
          <w:rPr>
            <w:rStyle w:val="a8"/>
            <w:rFonts w:ascii="宋体" w:hAnsi="宋体" w:cs="Arial"/>
            <w:noProof/>
          </w:rPr>
          <w:t>4.1</w:t>
        </w:r>
        <w:r>
          <w:rPr>
            <w:rFonts w:asciiTheme="minorHAnsi" w:eastAsiaTheme="minorEastAsia" w:hAnsiTheme="minorHAnsi" w:cstheme="minorBidi"/>
            <w:noProof/>
            <w:kern w:val="2"/>
            <w:szCs w:val="22"/>
          </w:rPr>
          <w:tab/>
        </w:r>
        <w:r w:rsidRPr="0016751D">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_Toc48850049 \h </w:instrText>
        </w:r>
        <w:r>
          <w:rPr>
            <w:noProof/>
            <w:webHidden/>
          </w:rPr>
        </w:r>
        <w:r>
          <w:rPr>
            <w:noProof/>
            <w:webHidden/>
          </w:rPr>
          <w:fldChar w:fldCharType="separate"/>
        </w:r>
        <w:r>
          <w:rPr>
            <w:noProof/>
            <w:webHidden/>
          </w:rPr>
          <w:t>10</w:t>
        </w:r>
        <w:r>
          <w:rPr>
            <w:noProof/>
            <w:webHidden/>
          </w:rPr>
          <w:fldChar w:fldCharType="end"/>
        </w:r>
      </w:hyperlink>
    </w:p>
    <w:p w:rsidR="008571C1" w:rsidRDefault="008571C1">
      <w:pPr>
        <w:pStyle w:val="22"/>
        <w:tabs>
          <w:tab w:val="left" w:pos="1050"/>
        </w:tabs>
        <w:rPr>
          <w:rFonts w:asciiTheme="minorHAnsi" w:eastAsiaTheme="minorEastAsia" w:hAnsiTheme="minorHAnsi" w:cstheme="minorBidi"/>
          <w:noProof/>
          <w:kern w:val="2"/>
          <w:szCs w:val="22"/>
        </w:rPr>
      </w:pPr>
      <w:hyperlink w:anchor="_Toc48850050" w:history="1">
        <w:r w:rsidRPr="0016751D">
          <w:rPr>
            <w:rStyle w:val="a8"/>
            <w:rFonts w:ascii="宋体" w:hAnsi="宋体" w:cs="Arial"/>
            <w:noProof/>
          </w:rPr>
          <w:t>4.2</w:t>
        </w:r>
        <w:r>
          <w:rPr>
            <w:rFonts w:asciiTheme="minorHAnsi" w:eastAsiaTheme="minorEastAsia" w:hAnsiTheme="minorHAnsi" w:cstheme="minorBidi"/>
            <w:noProof/>
            <w:kern w:val="2"/>
            <w:szCs w:val="22"/>
          </w:rPr>
          <w:tab/>
        </w:r>
        <w:r w:rsidRPr="0016751D">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_Toc48850050 \h </w:instrText>
        </w:r>
        <w:r>
          <w:rPr>
            <w:noProof/>
            <w:webHidden/>
          </w:rPr>
        </w:r>
        <w:r>
          <w:rPr>
            <w:noProof/>
            <w:webHidden/>
          </w:rPr>
          <w:fldChar w:fldCharType="separate"/>
        </w:r>
        <w:r>
          <w:rPr>
            <w:noProof/>
            <w:webHidden/>
          </w:rPr>
          <w:t>12</w:t>
        </w:r>
        <w:r>
          <w:rPr>
            <w:noProof/>
            <w:webHidden/>
          </w:rPr>
          <w:fldChar w:fldCharType="end"/>
        </w:r>
      </w:hyperlink>
    </w:p>
    <w:p w:rsidR="008571C1" w:rsidRDefault="008571C1">
      <w:pPr>
        <w:pStyle w:val="22"/>
        <w:tabs>
          <w:tab w:val="left" w:pos="1050"/>
        </w:tabs>
        <w:rPr>
          <w:rFonts w:asciiTheme="minorHAnsi" w:eastAsiaTheme="minorEastAsia" w:hAnsiTheme="minorHAnsi" w:cstheme="minorBidi"/>
          <w:noProof/>
          <w:kern w:val="2"/>
          <w:szCs w:val="22"/>
        </w:rPr>
      </w:pPr>
      <w:hyperlink w:anchor="_Toc48850051" w:history="1">
        <w:r w:rsidRPr="0016751D">
          <w:rPr>
            <w:rStyle w:val="a8"/>
            <w:rFonts w:ascii="宋体" w:hAnsi="宋体" w:cs="Arial"/>
            <w:noProof/>
          </w:rPr>
          <w:t>4.3</w:t>
        </w:r>
        <w:r>
          <w:rPr>
            <w:rFonts w:asciiTheme="minorHAnsi" w:eastAsiaTheme="minorEastAsia" w:hAnsiTheme="minorHAnsi" w:cstheme="minorBidi"/>
            <w:noProof/>
            <w:kern w:val="2"/>
            <w:szCs w:val="22"/>
          </w:rPr>
          <w:tab/>
        </w:r>
        <w:r w:rsidRPr="0016751D">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_Toc48850051 \h </w:instrText>
        </w:r>
        <w:r>
          <w:rPr>
            <w:noProof/>
            <w:webHidden/>
          </w:rPr>
        </w:r>
        <w:r>
          <w:rPr>
            <w:noProof/>
            <w:webHidden/>
          </w:rPr>
          <w:fldChar w:fldCharType="separate"/>
        </w:r>
        <w:r>
          <w:rPr>
            <w:noProof/>
            <w:webHidden/>
          </w:rPr>
          <w:t>13</w:t>
        </w:r>
        <w:r>
          <w:rPr>
            <w:noProof/>
            <w:webHidden/>
          </w:rPr>
          <w:fldChar w:fldCharType="end"/>
        </w:r>
      </w:hyperlink>
    </w:p>
    <w:p w:rsidR="008571C1" w:rsidRDefault="008571C1">
      <w:pPr>
        <w:pStyle w:val="22"/>
        <w:tabs>
          <w:tab w:val="left" w:pos="1050"/>
        </w:tabs>
        <w:rPr>
          <w:rFonts w:asciiTheme="minorHAnsi" w:eastAsiaTheme="minorEastAsia" w:hAnsiTheme="minorHAnsi" w:cstheme="minorBidi"/>
          <w:noProof/>
          <w:kern w:val="2"/>
          <w:szCs w:val="22"/>
        </w:rPr>
      </w:pPr>
      <w:hyperlink w:anchor="_Toc48850052" w:history="1">
        <w:r w:rsidRPr="0016751D">
          <w:rPr>
            <w:rStyle w:val="a8"/>
            <w:rFonts w:ascii="宋体" w:hAnsi="宋体" w:cs="Arial"/>
            <w:noProof/>
          </w:rPr>
          <w:t>4.4</w:t>
        </w:r>
        <w:r>
          <w:rPr>
            <w:rFonts w:asciiTheme="minorHAnsi" w:eastAsiaTheme="minorEastAsia" w:hAnsiTheme="minorHAnsi" w:cstheme="minorBidi"/>
            <w:noProof/>
            <w:kern w:val="2"/>
            <w:szCs w:val="22"/>
          </w:rPr>
          <w:tab/>
        </w:r>
        <w:r w:rsidRPr="0016751D">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_Toc48850052 \h </w:instrText>
        </w:r>
        <w:r>
          <w:rPr>
            <w:noProof/>
            <w:webHidden/>
          </w:rPr>
        </w:r>
        <w:r>
          <w:rPr>
            <w:noProof/>
            <w:webHidden/>
          </w:rPr>
          <w:fldChar w:fldCharType="separate"/>
        </w:r>
        <w:r>
          <w:rPr>
            <w:noProof/>
            <w:webHidden/>
          </w:rPr>
          <w:t>13</w:t>
        </w:r>
        <w:r>
          <w:rPr>
            <w:noProof/>
            <w:webHidden/>
          </w:rPr>
          <w:fldChar w:fldCharType="end"/>
        </w:r>
      </w:hyperlink>
    </w:p>
    <w:p w:rsidR="008571C1" w:rsidRDefault="008571C1">
      <w:pPr>
        <w:pStyle w:val="22"/>
        <w:tabs>
          <w:tab w:val="left" w:pos="1050"/>
        </w:tabs>
        <w:rPr>
          <w:rFonts w:asciiTheme="minorHAnsi" w:eastAsiaTheme="minorEastAsia" w:hAnsiTheme="minorHAnsi" w:cstheme="minorBidi"/>
          <w:noProof/>
          <w:kern w:val="2"/>
          <w:szCs w:val="22"/>
        </w:rPr>
      </w:pPr>
      <w:hyperlink w:anchor="_Toc48850053" w:history="1">
        <w:r w:rsidRPr="0016751D">
          <w:rPr>
            <w:rStyle w:val="a8"/>
            <w:rFonts w:ascii="宋体" w:hAnsi="宋体" w:cs="Arial"/>
            <w:noProof/>
          </w:rPr>
          <w:t>4.5</w:t>
        </w:r>
        <w:r>
          <w:rPr>
            <w:rFonts w:asciiTheme="minorHAnsi" w:eastAsiaTheme="minorEastAsia" w:hAnsiTheme="minorHAnsi" w:cstheme="minorBidi"/>
            <w:noProof/>
            <w:kern w:val="2"/>
            <w:szCs w:val="22"/>
          </w:rPr>
          <w:tab/>
        </w:r>
        <w:r w:rsidRPr="0016751D">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_Toc48850053 \h </w:instrText>
        </w:r>
        <w:r>
          <w:rPr>
            <w:noProof/>
            <w:webHidden/>
          </w:rPr>
        </w:r>
        <w:r>
          <w:rPr>
            <w:noProof/>
            <w:webHidden/>
          </w:rPr>
          <w:fldChar w:fldCharType="separate"/>
        </w:r>
        <w:r>
          <w:rPr>
            <w:noProof/>
            <w:webHidden/>
          </w:rPr>
          <w:t>14</w:t>
        </w:r>
        <w:r>
          <w:rPr>
            <w:noProof/>
            <w:webHidden/>
          </w:rPr>
          <w:fldChar w:fldCharType="end"/>
        </w:r>
      </w:hyperlink>
    </w:p>
    <w:p w:rsidR="008571C1" w:rsidRDefault="008571C1">
      <w:pPr>
        <w:pStyle w:val="22"/>
        <w:tabs>
          <w:tab w:val="left" w:pos="1050"/>
        </w:tabs>
        <w:rPr>
          <w:rFonts w:asciiTheme="minorHAnsi" w:eastAsiaTheme="minorEastAsia" w:hAnsiTheme="minorHAnsi" w:cstheme="minorBidi"/>
          <w:noProof/>
          <w:kern w:val="2"/>
          <w:szCs w:val="22"/>
        </w:rPr>
      </w:pPr>
      <w:hyperlink w:anchor="_Toc48850054" w:history="1">
        <w:r w:rsidRPr="0016751D">
          <w:rPr>
            <w:rStyle w:val="a8"/>
            <w:rFonts w:ascii="宋体" w:hAnsi="宋体" w:cs="Arial"/>
            <w:noProof/>
          </w:rPr>
          <w:t>4.6</w:t>
        </w:r>
        <w:r>
          <w:rPr>
            <w:rFonts w:asciiTheme="minorHAnsi" w:eastAsiaTheme="minorEastAsia" w:hAnsiTheme="minorHAnsi" w:cstheme="minorBidi"/>
            <w:noProof/>
            <w:kern w:val="2"/>
            <w:szCs w:val="22"/>
          </w:rPr>
          <w:tab/>
        </w:r>
        <w:r w:rsidRPr="0016751D">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_Toc48850054 \h </w:instrText>
        </w:r>
        <w:r>
          <w:rPr>
            <w:noProof/>
            <w:webHidden/>
          </w:rPr>
        </w:r>
        <w:r>
          <w:rPr>
            <w:noProof/>
            <w:webHidden/>
          </w:rPr>
          <w:fldChar w:fldCharType="separate"/>
        </w:r>
        <w:r>
          <w:rPr>
            <w:noProof/>
            <w:webHidden/>
          </w:rPr>
          <w:t>15</w:t>
        </w:r>
        <w:r>
          <w:rPr>
            <w:noProof/>
            <w:webHidden/>
          </w:rPr>
          <w:fldChar w:fldCharType="end"/>
        </w:r>
      </w:hyperlink>
    </w:p>
    <w:p w:rsidR="008571C1" w:rsidRDefault="008571C1">
      <w:pPr>
        <w:pStyle w:val="22"/>
        <w:tabs>
          <w:tab w:val="left" w:pos="1050"/>
        </w:tabs>
        <w:rPr>
          <w:rFonts w:asciiTheme="minorHAnsi" w:eastAsiaTheme="minorEastAsia" w:hAnsiTheme="minorHAnsi" w:cstheme="minorBidi"/>
          <w:noProof/>
          <w:kern w:val="2"/>
          <w:szCs w:val="22"/>
        </w:rPr>
      </w:pPr>
      <w:hyperlink w:anchor="_Toc48850055" w:history="1">
        <w:r w:rsidRPr="0016751D">
          <w:rPr>
            <w:rStyle w:val="a8"/>
            <w:rFonts w:ascii="宋体" w:hAnsi="宋体" w:cs="Arial"/>
            <w:noProof/>
          </w:rPr>
          <w:t>4.7</w:t>
        </w:r>
        <w:r>
          <w:rPr>
            <w:rFonts w:asciiTheme="minorHAnsi" w:eastAsiaTheme="minorEastAsia" w:hAnsiTheme="minorHAnsi" w:cstheme="minorBidi"/>
            <w:noProof/>
            <w:kern w:val="2"/>
            <w:szCs w:val="22"/>
          </w:rPr>
          <w:tab/>
        </w:r>
        <w:r w:rsidRPr="0016751D">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_Toc48850055 \h </w:instrText>
        </w:r>
        <w:r>
          <w:rPr>
            <w:noProof/>
            <w:webHidden/>
          </w:rPr>
        </w:r>
        <w:r>
          <w:rPr>
            <w:noProof/>
            <w:webHidden/>
          </w:rPr>
          <w:fldChar w:fldCharType="separate"/>
        </w:r>
        <w:r>
          <w:rPr>
            <w:noProof/>
            <w:webHidden/>
          </w:rPr>
          <w:t>15</w:t>
        </w:r>
        <w:r>
          <w:rPr>
            <w:noProof/>
            <w:webHidden/>
          </w:rPr>
          <w:fldChar w:fldCharType="end"/>
        </w:r>
      </w:hyperlink>
    </w:p>
    <w:p w:rsidR="008571C1" w:rsidRDefault="008571C1">
      <w:pPr>
        <w:pStyle w:val="22"/>
        <w:rPr>
          <w:rFonts w:asciiTheme="minorHAnsi" w:eastAsiaTheme="minorEastAsia" w:hAnsiTheme="minorHAnsi" w:cstheme="minorBidi"/>
          <w:noProof/>
          <w:kern w:val="2"/>
          <w:szCs w:val="22"/>
        </w:rPr>
      </w:pPr>
      <w:hyperlink w:anchor="_Toc48850056" w:history="1">
        <w:r w:rsidRPr="0016751D">
          <w:rPr>
            <w:rStyle w:val="a8"/>
            <w:noProof/>
          </w:rPr>
          <w:t>§5</w:t>
        </w:r>
        <w:r w:rsidRPr="0016751D">
          <w:rPr>
            <w:rStyle w:val="a8"/>
            <w:rFonts w:hint="eastAsia"/>
            <w:noProof/>
          </w:rPr>
          <w:t>托管人报告</w:t>
        </w:r>
        <w:r>
          <w:rPr>
            <w:noProof/>
            <w:webHidden/>
          </w:rPr>
          <w:tab/>
        </w:r>
        <w:r>
          <w:rPr>
            <w:noProof/>
            <w:webHidden/>
          </w:rPr>
          <w:fldChar w:fldCharType="begin"/>
        </w:r>
        <w:r>
          <w:rPr>
            <w:noProof/>
            <w:webHidden/>
          </w:rPr>
          <w:instrText xml:space="preserve"> PAGEREF _Toc48850056 \h </w:instrText>
        </w:r>
        <w:r>
          <w:rPr>
            <w:noProof/>
            <w:webHidden/>
          </w:rPr>
        </w:r>
        <w:r>
          <w:rPr>
            <w:noProof/>
            <w:webHidden/>
          </w:rPr>
          <w:fldChar w:fldCharType="separate"/>
        </w:r>
        <w:r>
          <w:rPr>
            <w:noProof/>
            <w:webHidden/>
          </w:rPr>
          <w:t>15</w:t>
        </w:r>
        <w:r>
          <w:rPr>
            <w:noProof/>
            <w:webHidden/>
          </w:rPr>
          <w:fldChar w:fldCharType="end"/>
        </w:r>
      </w:hyperlink>
    </w:p>
    <w:p w:rsidR="008571C1" w:rsidRDefault="008571C1">
      <w:pPr>
        <w:pStyle w:val="22"/>
        <w:tabs>
          <w:tab w:val="left" w:pos="1050"/>
        </w:tabs>
        <w:rPr>
          <w:rFonts w:asciiTheme="minorHAnsi" w:eastAsiaTheme="minorEastAsia" w:hAnsiTheme="minorHAnsi" w:cstheme="minorBidi"/>
          <w:noProof/>
          <w:kern w:val="2"/>
          <w:szCs w:val="22"/>
        </w:rPr>
      </w:pPr>
      <w:hyperlink w:anchor="_Toc48850057" w:history="1">
        <w:r w:rsidRPr="0016751D">
          <w:rPr>
            <w:rStyle w:val="a8"/>
            <w:rFonts w:ascii="宋体" w:hAnsi="宋体" w:cs="Arial"/>
            <w:noProof/>
          </w:rPr>
          <w:t>5.1</w:t>
        </w:r>
        <w:r>
          <w:rPr>
            <w:rFonts w:asciiTheme="minorHAnsi" w:eastAsiaTheme="minorEastAsia" w:hAnsiTheme="minorHAnsi" w:cstheme="minorBidi"/>
            <w:noProof/>
            <w:kern w:val="2"/>
            <w:szCs w:val="22"/>
          </w:rPr>
          <w:tab/>
        </w:r>
        <w:r w:rsidRPr="0016751D">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_Toc48850057 \h </w:instrText>
        </w:r>
        <w:r>
          <w:rPr>
            <w:noProof/>
            <w:webHidden/>
          </w:rPr>
        </w:r>
        <w:r>
          <w:rPr>
            <w:noProof/>
            <w:webHidden/>
          </w:rPr>
          <w:fldChar w:fldCharType="separate"/>
        </w:r>
        <w:r>
          <w:rPr>
            <w:noProof/>
            <w:webHidden/>
          </w:rPr>
          <w:t>15</w:t>
        </w:r>
        <w:r>
          <w:rPr>
            <w:noProof/>
            <w:webHidden/>
          </w:rPr>
          <w:fldChar w:fldCharType="end"/>
        </w:r>
      </w:hyperlink>
    </w:p>
    <w:p w:rsidR="008571C1" w:rsidRDefault="008571C1">
      <w:pPr>
        <w:pStyle w:val="22"/>
        <w:tabs>
          <w:tab w:val="left" w:pos="1050"/>
        </w:tabs>
        <w:rPr>
          <w:rFonts w:asciiTheme="minorHAnsi" w:eastAsiaTheme="minorEastAsia" w:hAnsiTheme="minorHAnsi" w:cstheme="minorBidi"/>
          <w:noProof/>
          <w:kern w:val="2"/>
          <w:szCs w:val="22"/>
        </w:rPr>
      </w:pPr>
      <w:hyperlink w:anchor="_Toc48850058" w:history="1">
        <w:r w:rsidRPr="0016751D">
          <w:rPr>
            <w:rStyle w:val="a8"/>
            <w:rFonts w:ascii="宋体" w:hAnsi="宋体" w:cs="Arial"/>
            <w:noProof/>
          </w:rPr>
          <w:t>5.2</w:t>
        </w:r>
        <w:r>
          <w:rPr>
            <w:rFonts w:asciiTheme="minorHAnsi" w:eastAsiaTheme="minorEastAsia" w:hAnsiTheme="minorHAnsi" w:cstheme="minorBidi"/>
            <w:noProof/>
            <w:kern w:val="2"/>
            <w:szCs w:val="22"/>
          </w:rPr>
          <w:tab/>
        </w:r>
        <w:r w:rsidRPr="0016751D">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_Toc48850058 \h </w:instrText>
        </w:r>
        <w:r>
          <w:rPr>
            <w:noProof/>
            <w:webHidden/>
          </w:rPr>
        </w:r>
        <w:r>
          <w:rPr>
            <w:noProof/>
            <w:webHidden/>
          </w:rPr>
          <w:fldChar w:fldCharType="separate"/>
        </w:r>
        <w:r>
          <w:rPr>
            <w:noProof/>
            <w:webHidden/>
          </w:rPr>
          <w:t>15</w:t>
        </w:r>
        <w:r>
          <w:rPr>
            <w:noProof/>
            <w:webHidden/>
          </w:rPr>
          <w:fldChar w:fldCharType="end"/>
        </w:r>
      </w:hyperlink>
    </w:p>
    <w:p w:rsidR="008571C1" w:rsidRDefault="008571C1">
      <w:pPr>
        <w:pStyle w:val="22"/>
        <w:tabs>
          <w:tab w:val="left" w:pos="1050"/>
        </w:tabs>
        <w:rPr>
          <w:rFonts w:asciiTheme="minorHAnsi" w:eastAsiaTheme="minorEastAsia" w:hAnsiTheme="minorHAnsi" w:cstheme="minorBidi"/>
          <w:noProof/>
          <w:kern w:val="2"/>
          <w:szCs w:val="22"/>
        </w:rPr>
      </w:pPr>
      <w:hyperlink w:anchor="_Toc48850059" w:history="1">
        <w:r w:rsidRPr="0016751D">
          <w:rPr>
            <w:rStyle w:val="a8"/>
            <w:rFonts w:ascii="宋体" w:hAnsi="宋体" w:cs="Arial"/>
            <w:noProof/>
          </w:rPr>
          <w:t>5.3</w:t>
        </w:r>
        <w:r>
          <w:rPr>
            <w:rFonts w:asciiTheme="minorHAnsi" w:eastAsiaTheme="minorEastAsia" w:hAnsiTheme="minorHAnsi" w:cstheme="minorBidi"/>
            <w:noProof/>
            <w:kern w:val="2"/>
            <w:szCs w:val="22"/>
          </w:rPr>
          <w:tab/>
        </w:r>
        <w:r w:rsidRPr="0016751D">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_Toc48850059 \h </w:instrText>
        </w:r>
        <w:r>
          <w:rPr>
            <w:noProof/>
            <w:webHidden/>
          </w:rPr>
        </w:r>
        <w:r>
          <w:rPr>
            <w:noProof/>
            <w:webHidden/>
          </w:rPr>
          <w:fldChar w:fldCharType="separate"/>
        </w:r>
        <w:r>
          <w:rPr>
            <w:noProof/>
            <w:webHidden/>
          </w:rPr>
          <w:t>16</w:t>
        </w:r>
        <w:r>
          <w:rPr>
            <w:noProof/>
            <w:webHidden/>
          </w:rPr>
          <w:fldChar w:fldCharType="end"/>
        </w:r>
      </w:hyperlink>
    </w:p>
    <w:p w:rsidR="008571C1" w:rsidRDefault="008571C1">
      <w:pPr>
        <w:pStyle w:val="22"/>
        <w:rPr>
          <w:rFonts w:asciiTheme="minorHAnsi" w:eastAsiaTheme="minorEastAsia" w:hAnsiTheme="minorHAnsi" w:cstheme="minorBidi"/>
          <w:noProof/>
          <w:kern w:val="2"/>
          <w:szCs w:val="22"/>
        </w:rPr>
      </w:pPr>
      <w:hyperlink w:anchor="_Toc48850060" w:history="1">
        <w:r w:rsidRPr="0016751D">
          <w:rPr>
            <w:rStyle w:val="a8"/>
            <w:noProof/>
          </w:rPr>
          <w:t>§6</w:t>
        </w:r>
        <w:r w:rsidRPr="0016751D">
          <w:rPr>
            <w:rStyle w:val="a8"/>
            <w:rFonts w:hint="eastAsia"/>
            <w:noProof/>
          </w:rPr>
          <w:t>半年度财务会计报告（未经审计）</w:t>
        </w:r>
        <w:r>
          <w:rPr>
            <w:noProof/>
            <w:webHidden/>
          </w:rPr>
          <w:tab/>
        </w:r>
        <w:r>
          <w:rPr>
            <w:noProof/>
            <w:webHidden/>
          </w:rPr>
          <w:fldChar w:fldCharType="begin"/>
        </w:r>
        <w:r>
          <w:rPr>
            <w:noProof/>
            <w:webHidden/>
          </w:rPr>
          <w:instrText xml:space="preserve"> PAGEREF _Toc48850060 \h </w:instrText>
        </w:r>
        <w:r>
          <w:rPr>
            <w:noProof/>
            <w:webHidden/>
          </w:rPr>
        </w:r>
        <w:r>
          <w:rPr>
            <w:noProof/>
            <w:webHidden/>
          </w:rPr>
          <w:fldChar w:fldCharType="separate"/>
        </w:r>
        <w:r>
          <w:rPr>
            <w:noProof/>
            <w:webHidden/>
          </w:rPr>
          <w:t>16</w:t>
        </w:r>
        <w:r>
          <w:rPr>
            <w:noProof/>
            <w:webHidden/>
          </w:rPr>
          <w:fldChar w:fldCharType="end"/>
        </w:r>
      </w:hyperlink>
    </w:p>
    <w:p w:rsidR="008571C1" w:rsidRDefault="008571C1">
      <w:pPr>
        <w:pStyle w:val="22"/>
        <w:tabs>
          <w:tab w:val="left" w:pos="1050"/>
        </w:tabs>
        <w:rPr>
          <w:rFonts w:asciiTheme="minorHAnsi" w:eastAsiaTheme="minorEastAsia" w:hAnsiTheme="minorHAnsi" w:cstheme="minorBidi"/>
          <w:noProof/>
          <w:kern w:val="2"/>
          <w:szCs w:val="22"/>
        </w:rPr>
      </w:pPr>
      <w:hyperlink w:anchor="_Toc48850061" w:history="1">
        <w:r w:rsidRPr="0016751D">
          <w:rPr>
            <w:rStyle w:val="a8"/>
            <w:rFonts w:ascii="宋体" w:hAnsi="宋体" w:cs="Arial"/>
            <w:noProof/>
          </w:rPr>
          <w:t>6.1</w:t>
        </w:r>
        <w:r>
          <w:rPr>
            <w:rFonts w:asciiTheme="minorHAnsi" w:eastAsiaTheme="minorEastAsia" w:hAnsiTheme="minorHAnsi" w:cstheme="minorBidi"/>
            <w:noProof/>
            <w:kern w:val="2"/>
            <w:szCs w:val="22"/>
          </w:rPr>
          <w:tab/>
        </w:r>
        <w:r w:rsidRPr="0016751D">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_Toc48850061 \h </w:instrText>
        </w:r>
        <w:r>
          <w:rPr>
            <w:noProof/>
            <w:webHidden/>
          </w:rPr>
        </w:r>
        <w:r>
          <w:rPr>
            <w:noProof/>
            <w:webHidden/>
          </w:rPr>
          <w:fldChar w:fldCharType="separate"/>
        </w:r>
        <w:r>
          <w:rPr>
            <w:noProof/>
            <w:webHidden/>
          </w:rPr>
          <w:t>16</w:t>
        </w:r>
        <w:r>
          <w:rPr>
            <w:noProof/>
            <w:webHidden/>
          </w:rPr>
          <w:fldChar w:fldCharType="end"/>
        </w:r>
      </w:hyperlink>
    </w:p>
    <w:p w:rsidR="008571C1" w:rsidRDefault="008571C1">
      <w:pPr>
        <w:pStyle w:val="22"/>
        <w:tabs>
          <w:tab w:val="left" w:pos="1050"/>
        </w:tabs>
        <w:rPr>
          <w:rFonts w:asciiTheme="minorHAnsi" w:eastAsiaTheme="minorEastAsia" w:hAnsiTheme="minorHAnsi" w:cstheme="minorBidi"/>
          <w:noProof/>
          <w:kern w:val="2"/>
          <w:szCs w:val="22"/>
        </w:rPr>
      </w:pPr>
      <w:hyperlink w:anchor="_Toc48850062" w:history="1">
        <w:r w:rsidRPr="0016751D">
          <w:rPr>
            <w:rStyle w:val="a8"/>
            <w:rFonts w:ascii="宋体" w:hAnsi="宋体" w:cs="Arial"/>
            <w:noProof/>
          </w:rPr>
          <w:t>6.2</w:t>
        </w:r>
        <w:r>
          <w:rPr>
            <w:rFonts w:asciiTheme="minorHAnsi" w:eastAsiaTheme="minorEastAsia" w:hAnsiTheme="minorHAnsi" w:cstheme="minorBidi"/>
            <w:noProof/>
            <w:kern w:val="2"/>
            <w:szCs w:val="22"/>
          </w:rPr>
          <w:tab/>
        </w:r>
        <w:r w:rsidRPr="0016751D">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_Toc48850062 \h </w:instrText>
        </w:r>
        <w:r>
          <w:rPr>
            <w:noProof/>
            <w:webHidden/>
          </w:rPr>
        </w:r>
        <w:r>
          <w:rPr>
            <w:noProof/>
            <w:webHidden/>
          </w:rPr>
          <w:fldChar w:fldCharType="separate"/>
        </w:r>
        <w:r>
          <w:rPr>
            <w:noProof/>
            <w:webHidden/>
          </w:rPr>
          <w:t>17</w:t>
        </w:r>
        <w:r>
          <w:rPr>
            <w:noProof/>
            <w:webHidden/>
          </w:rPr>
          <w:fldChar w:fldCharType="end"/>
        </w:r>
      </w:hyperlink>
    </w:p>
    <w:p w:rsidR="008571C1" w:rsidRDefault="008571C1">
      <w:pPr>
        <w:pStyle w:val="22"/>
        <w:tabs>
          <w:tab w:val="left" w:pos="1050"/>
        </w:tabs>
        <w:rPr>
          <w:rFonts w:asciiTheme="minorHAnsi" w:eastAsiaTheme="minorEastAsia" w:hAnsiTheme="minorHAnsi" w:cstheme="minorBidi"/>
          <w:noProof/>
          <w:kern w:val="2"/>
          <w:szCs w:val="22"/>
        </w:rPr>
      </w:pPr>
      <w:hyperlink w:anchor="_Toc48850063" w:history="1">
        <w:r w:rsidRPr="0016751D">
          <w:rPr>
            <w:rStyle w:val="a8"/>
            <w:rFonts w:ascii="宋体" w:hAnsi="宋体" w:cs="Arial"/>
            <w:noProof/>
          </w:rPr>
          <w:t>6.3</w:t>
        </w:r>
        <w:r>
          <w:rPr>
            <w:rFonts w:asciiTheme="minorHAnsi" w:eastAsiaTheme="minorEastAsia" w:hAnsiTheme="minorHAnsi" w:cstheme="minorBidi"/>
            <w:noProof/>
            <w:kern w:val="2"/>
            <w:szCs w:val="22"/>
          </w:rPr>
          <w:tab/>
        </w:r>
        <w:r w:rsidRPr="0016751D">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_Toc48850063 \h </w:instrText>
        </w:r>
        <w:r>
          <w:rPr>
            <w:noProof/>
            <w:webHidden/>
          </w:rPr>
        </w:r>
        <w:r>
          <w:rPr>
            <w:noProof/>
            <w:webHidden/>
          </w:rPr>
          <w:fldChar w:fldCharType="separate"/>
        </w:r>
        <w:r>
          <w:rPr>
            <w:noProof/>
            <w:webHidden/>
          </w:rPr>
          <w:t>18</w:t>
        </w:r>
        <w:r>
          <w:rPr>
            <w:noProof/>
            <w:webHidden/>
          </w:rPr>
          <w:fldChar w:fldCharType="end"/>
        </w:r>
      </w:hyperlink>
    </w:p>
    <w:p w:rsidR="008571C1" w:rsidRDefault="008571C1">
      <w:pPr>
        <w:pStyle w:val="22"/>
        <w:tabs>
          <w:tab w:val="left" w:pos="1050"/>
        </w:tabs>
        <w:rPr>
          <w:rFonts w:asciiTheme="minorHAnsi" w:eastAsiaTheme="minorEastAsia" w:hAnsiTheme="minorHAnsi" w:cstheme="minorBidi"/>
          <w:noProof/>
          <w:kern w:val="2"/>
          <w:szCs w:val="22"/>
        </w:rPr>
      </w:pPr>
      <w:hyperlink w:anchor="_Toc48850064" w:history="1">
        <w:r w:rsidRPr="0016751D">
          <w:rPr>
            <w:rStyle w:val="a8"/>
            <w:rFonts w:ascii="宋体" w:hAnsi="宋体" w:cs="Arial"/>
            <w:noProof/>
          </w:rPr>
          <w:t>6.4</w:t>
        </w:r>
        <w:r>
          <w:rPr>
            <w:rFonts w:asciiTheme="minorHAnsi" w:eastAsiaTheme="minorEastAsia" w:hAnsiTheme="minorHAnsi" w:cstheme="minorBidi"/>
            <w:noProof/>
            <w:kern w:val="2"/>
            <w:szCs w:val="22"/>
          </w:rPr>
          <w:tab/>
        </w:r>
        <w:r w:rsidRPr="0016751D">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_Toc48850064 \h </w:instrText>
        </w:r>
        <w:r>
          <w:rPr>
            <w:noProof/>
            <w:webHidden/>
          </w:rPr>
        </w:r>
        <w:r>
          <w:rPr>
            <w:noProof/>
            <w:webHidden/>
          </w:rPr>
          <w:fldChar w:fldCharType="separate"/>
        </w:r>
        <w:r>
          <w:rPr>
            <w:noProof/>
            <w:webHidden/>
          </w:rPr>
          <w:t>19</w:t>
        </w:r>
        <w:r>
          <w:rPr>
            <w:noProof/>
            <w:webHidden/>
          </w:rPr>
          <w:fldChar w:fldCharType="end"/>
        </w:r>
      </w:hyperlink>
    </w:p>
    <w:p w:rsidR="008571C1" w:rsidRDefault="008571C1">
      <w:pPr>
        <w:pStyle w:val="22"/>
        <w:rPr>
          <w:rFonts w:asciiTheme="minorHAnsi" w:eastAsiaTheme="minorEastAsia" w:hAnsiTheme="minorHAnsi" w:cstheme="minorBidi"/>
          <w:noProof/>
          <w:kern w:val="2"/>
          <w:szCs w:val="22"/>
        </w:rPr>
      </w:pPr>
      <w:hyperlink w:anchor="_Toc48850065" w:history="1">
        <w:r w:rsidRPr="0016751D">
          <w:rPr>
            <w:rStyle w:val="a8"/>
            <w:noProof/>
          </w:rPr>
          <w:t>§7</w:t>
        </w:r>
        <w:r w:rsidRPr="0016751D">
          <w:rPr>
            <w:rStyle w:val="a8"/>
            <w:rFonts w:hint="eastAsia"/>
            <w:noProof/>
          </w:rPr>
          <w:t>投资组合报告</w:t>
        </w:r>
        <w:r>
          <w:rPr>
            <w:noProof/>
            <w:webHidden/>
          </w:rPr>
          <w:tab/>
        </w:r>
        <w:r>
          <w:rPr>
            <w:noProof/>
            <w:webHidden/>
          </w:rPr>
          <w:fldChar w:fldCharType="begin"/>
        </w:r>
        <w:r>
          <w:rPr>
            <w:noProof/>
            <w:webHidden/>
          </w:rPr>
          <w:instrText xml:space="preserve"> PAGEREF _Toc48850065 \h </w:instrText>
        </w:r>
        <w:r>
          <w:rPr>
            <w:noProof/>
            <w:webHidden/>
          </w:rPr>
        </w:r>
        <w:r>
          <w:rPr>
            <w:noProof/>
            <w:webHidden/>
          </w:rPr>
          <w:fldChar w:fldCharType="separate"/>
        </w:r>
        <w:r>
          <w:rPr>
            <w:noProof/>
            <w:webHidden/>
          </w:rPr>
          <w:t>39</w:t>
        </w:r>
        <w:r>
          <w:rPr>
            <w:noProof/>
            <w:webHidden/>
          </w:rPr>
          <w:fldChar w:fldCharType="end"/>
        </w:r>
      </w:hyperlink>
    </w:p>
    <w:p w:rsidR="008571C1" w:rsidRDefault="008571C1">
      <w:pPr>
        <w:pStyle w:val="22"/>
        <w:tabs>
          <w:tab w:val="left" w:pos="1050"/>
        </w:tabs>
        <w:rPr>
          <w:rFonts w:asciiTheme="minorHAnsi" w:eastAsiaTheme="minorEastAsia" w:hAnsiTheme="minorHAnsi" w:cstheme="minorBidi"/>
          <w:noProof/>
          <w:kern w:val="2"/>
          <w:szCs w:val="22"/>
        </w:rPr>
      </w:pPr>
      <w:hyperlink w:anchor="_Toc48850066" w:history="1">
        <w:r w:rsidRPr="0016751D">
          <w:rPr>
            <w:rStyle w:val="a8"/>
            <w:rFonts w:ascii="宋体" w:hAnsi="宋体" w:cs="Arial"/>
            <w:noProof/>
          </w:rPr>
          <w:t>7.1</w:t>
        </w:r>
        <w:r>
          <w:rPr>
            <w:rFonts w:asciiTheme="minorHAnsi" w:eastAsiaTheme="minorEastAsia" w:hAnsiTheme="minorHAnsi" w:cstheme="minorBidi"/>
            <w:noProof/>
            <w:kern w:val="2"/>
            <w:szCs w:val="22"/>
          </w:rPr>
          <w:tab/>
        </w:r>
        <w:r w:rsidRPr="0016751D">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_Toc48850066 \h </w:instrText>
        </w:r>
        <w:r>
          <w:rPr>
            <w:noProof/>
            <w:webHidden/>
          </w:rPr>
        </w:r>
        <w:r>
          <w:rPr>
            <w:noProof/>
            <w:webHidden/>
          </w:rPr>
          <w:fldChar w:fldCharType="separate"/>
        </w:r>
        <w:r>
          <w:rPr>
            <w:noProof/>
            <w:webHidden/>
          </w:rPr>
          <w:t>39</w:t>
        </w:r>
        <w:r>
          <w:rPr>
            <w:noProof/>
            <w:webHidden/>
          </w:rPr>
          <w:fldChar w:fldCharType="end"/>
        </w:r>
      </w:hyperlink>
    </w:p>
    <w:p w:rsidR="008571C1" w:rsidRDefault="008571C1">
      <w:pPr>
        <w:pStyle w:val="22"/>
        <w:tabs>
          <w:tab w:val="left" w:pos="1050"/>
        </w:tabs>
        <w:rPr>
          <w:rFonts w:asciiTheme="minorHAnsi" w:eastAsiaTheme="minorEastAsia" w:hAnsiTheme="minorHAnsi" w:cstheme="minorBidi"/>
          <w:noProof/>
          <w:kern w:val="2"/>
          <w:szCs w:val="22"/>
        </w:rPr>
      </w:pPr>
      <w:hyperlink w:anchor="_Toc48850067" w:history="1">
        <w:r w:rsidRPr="0016751D">
          <w:rPr>
            <w:rStyle w:val="a8"/>
            <w:rFonts w:ascii="宋体" w:hAnsi="宋体" w:cs="Arial"/>
            <w:noProof/>
          </w:rPr>
          <w:t>7.2</w:t>
        </w:r>
        <w:r>
          <w:rPr>
            <w:rFonts w:asciiTheme="minorHAnsi" w:eastAsiaTheme="minorEastAsia" w:hAnsiTheme="minorHAnsi" w:cstheme="minorBidi"/>
            <w:noProof/>
            <w:kern w:val="2"/>
            <w:szCs w:val="22"/>
          </w:rPr>
          <w:tab/>
        </w:r>
        <w:r w:rsidRPr="0016751D">
          <w:rPr>
            <w:rStyle w:val="a8"/>
            <w:rFonts w:ascii="宋体" w:hAnsi="宋体" w:cs="Arial" w:hint="eastAsia"/>
            <w:noProof/>
          </w:rPr>
          <w:t>期末投资目标基金明细</w:t>
        </w:r>
        <w:r>
          <w:rPr>
            <w:noProof/>
            <w:webHidden/>
          </w:rPr>
          <w:tab/>
        </w:r>
        <w:r>
          <w:rPr>
            <w:noProof/>
            <w:webHidden/>
          </w:rPr>
          <w:fldChar w:fldCharType="begin"/>
        </w:r>
        <w:r>
          <w:rPr>
            <w:noProof/>
            <w:webHidden/>
          </w:rPr>
          <w:instrText xml:space="preserve"> PAGEREF _Toc48850067 \h </w:instrText>
        </w:r>
        <w:r>
          <w:rPr>
            <w:noProof/>
            <w:webHidden/>
          </w:rPr>
        </w:r>
        <w:r>
          <w:rPr>
            <w:noProof/>
            <w:webHidden/>
          </w:rPr>
          <w:fldChar w:fldCharType="separate"/>
        </w:r>
        <w:r>
          <w:rPr>
            <w:noProof/>
            <w:webHidden/>
          </w:rPr>
          <w:t>40</w:t>
        </w:r>
        <w:r>
          <w:rPr>
            <w:noProof/>
            <w:webHidden/>
          </w:rPr>
          <w:fldChar w:fldCharType="end"/>
        </w:r>
      </w:hyperlink>
    </w:p>
    <w:p w:rsidR="008571C1" w:rsidRDefault="008571C1">
      <w:pPr>
        <w:pStyle w:val="22"/>
        <w:rPr>
          <w:rFonts w:asciiTheme="minorHAnsi" w:eastAsiaTheme="minorEastAsia" w:hAnsiTheme="minorHAnsi" w:cstheme="minorBidi"/>
          <w:noProof/>
          <w:kern w:val="2"/>
          <w:szCs w:val="22"/>
        </w:rPr>
      </w:pPr>
      <w:hyperlink w:anchor="_Toc48850068" w:history="1">
        <w:r w:rsidRPr="0016751D">
          <w:rPr>
            <w:rStyle w:val="a8"/>
            <w:rFonts w:ascii="宋体" w:hAnsi="宋体" w:cs="Arial"/>
            <w:noProof/>
          </w:rPr>
          <w:t xml:space="preserve">7.3 </w:t>
        </w:r>
        <w:r w:rsidRPr="0016751D">
          <w:rPr>
            <w:rStyle w:val="a8"/>
            <w:rFonts w:ascii="宋体" w:hAns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_Toc48850068 \h </w:instrText>
        </w:r>
        <w:r>
          <w:rPr>
            <w:noProof/>
            <w:webHidden/>
          </w:rPr>
        </w:r>
        <w:r>
          <w:rPr>
            <w:noProof/>
            <w:webHidden/>
          </w:rPr>
          <w:fldChar w:fldCharType="separate"/>
        </w:r>
        <w:r>
          <w:rPr>
            <w:noProof/>
            <w:webHidden/>
          </w:rPr>
          <w:t>40</w:t>
        </w:r>
        <w:r>
          <w:rPr>
            <w:noProof/>
            <w:webHidden/>
          </w:rPr>
          <w:fldChar w:fldCharType="end"/>
        </w:r>
      </w:hyperlink>
    </w:p>
    <w:p w:rsidR="008571C1" w:rsidRDefault="008571C1">
      <w:pPr>
        <w:pStyle w:val="22"/>
        <w:tabs>
          <w:tab w:val="left" w:pos="1050"/>
        </w:tabs>
        <w:rPr>
          <w:rFonts w:asciiTheme="minorHAnsi" w:eastAsiaTheme="minorEastAsia" w:hAnsiTheme="minorHAnsi" w:cstheme="minorBidi"/>
          <w:noProof/>
          <w:kern w:val="2"/>
          <w:szCs w:val="22"/>
        </w:rPr>
      </w:pPr>
      <w:hyperlink w:anchor="_Toc48850069" w:history="1">
        <w:r w:rsidRPr="0016751D">
          <w:rPr>
            <w:rStyle w:val="a8"/>
            <w:rFonts w:ascii="宋体" w:hAnsi="宋体" w:cs="Arial"/>
            <w:noProof/>
          </w:rPr>
          <w:t>7.4</w:t>
        </w:r>
        <w:r>
          <w:rPr>
            <w:rFonts w:asciiTheme="minorHAnsi" w:eastAsiaTheme="minorEastAsia" w:hAnsiTheme="minorHAnsi" w:cstheme="minorBidi"/>
            <w:noProof/>
            <w:kern w:val="2"/>
            <w:szCs w:val="22"/>
          </w:rPr>
          <w:tab/>
        </w:r>
        <w:r w:rsidRPr="0016751D">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_Toc48850069 \h </w:instrText>
        </w:r>
        <w:r>
          <w:rPr>
            <w:noProof/>
            <w:webHidden/>
          </w:rPr>
        </w:r>
        <w:r>
          <w:rPr>
            <w:noProof/>
            <w:webHidden/>
          </w:rPr>
          <w:fldChar w:fldCharType="separate"/>
        </w:r>
        <w:r>
          <w:rPr>
            <w:noProof/>
            <w:webHidden/>
          </w:rPr>
          <w:t>41</w:t>
        </w:r>
        <w:r>
          <w:rPr>
            <w:noProof/>
            <w:webHidden/>
          </w:rPr>
          <w:fldChar w:fldCharType="end"/>
        </w:r>
      </w:hyperlink>
    </w:p>
    <w:p w:rsidR="008571C1" w:rsidRDefault="008571C1">
      <w:pPr>
        <w:pStyle w:val="22"/>
        <w:tabs>
          <w:tab w:val="left" w:pos="1050"/>
        </w:tabs>
        <w:rPr>
          <w:rFonts w:asciiTheme="minorHAnsi" w:eastAsiaTheme="minorEastAsia" w:hAnsiTheme="minorHAnsi" w:cstheme="minorBidi"/>
          <w:noProof/>
          <w:kern w:val="2"/>
          <w:szCs w:val="22"/>
        </w:rPr>
      </w:pPr>
      <w:hyperlink w:anchor="_Toc48850070" w:history="1">
        <w:r w:rsidRPr="0016751D">
          <w:rPr>
            <w:rStyle w:val="a8"/>
            <w:rFonts w:ascii="宋体" w:hAnsi="宋体" w:cs="Arial"/>
            <w:noProof/>
          </w:rPr>
          <w:t>7.5</w:t>
        </w:r>
        <w:r>
          <w:rPr>
            <w:rFonts w:asciiTheme="minorHAnsi" w:eastAsiaTheme="minorEastAsia" w:hAnsiTheme="minorHAnsi" w:cstheme="minorBidi"/>
            <w:noProof/>
            <w:kern w:val="2"/>
            <w:szCs w:val="22"/>
          </w:rPr>
          <w:tab/>
        </w:r>
        <w:r w:rsidRPr="0016751D">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_Toc48850070 \h </w:instrText>
        </w:r>
        <w:r>
          <w:rPr>
            <w:noProof/>
            <w:webHidden/>
          </w:rPr>
        </w:r>
        <w:r>
          <w:rPr>
            <w:noProof/>
            <w:webHidden/>
          </w:rPr>
          <w:fldChar w:fldCharType="separate"/>
        </w:r>
        <w:r>
          <w:rPr>
            <w:noProof/>
            <w:webHidden/>
          </w:rPr>
          <w:t>41</w:t>
        </w:r>
        <w:r>
          <w:rPr>
            <w:noProof/>
            <w:webHidden/>
          </w:rPr>
          <w:fldChar w:fldCharType="end"/>
        </w:r>
      </w:hyperlink>
    </w:p>
    <w:p w:rsidR="008571C1" w:rsidRDefault="008571C1">
      <w:pPr>
        <w:pStyle w:val="22"/>
        <w:tabs>
          <w:tab w:val="left" w:pos="1050"/>
        </w:tabs>
        <w:rPr>
          <w:rFonts w:asciiTheme="minorHAnsi" w:eastAsiaTheme="minorEastAsia" w:hAnsiTheme="minorHAnsi" w:cstheme="minorBidi"/>
          <w:noProof/>
          <w:kern w:val="2"/>
          <w:szCs w:val="22"/>
        </w:rPr>
      </w:pPr>
      <w:hyperlink w:anchor="_Toc48850071" w:history="1">
        <w:r w:rsidRPr="0016751D">
          <w:rPr>
            <w:rStyle w:val="a8"/>
            <w:rFonts w:ascii="宋体" w:hAnsi="宋体" w:cs="Arial"/>
            <w:noProof/>
          </w:rPr>
          <w:t>7.6</w:t>
        </w:r>
        <w:r>
          <w:rPr>
            <w:rFonts w:asciiTheme="minorHAnsi" w:eastAsiaTheme="minorEastAsia" w:hAnsiTheme="minorHAnsi" w:cstheme="minorBidi"/>
            <w:noProof/>
            <w:kern w:val="2"/>
            <w:szCs w:val="22"/>
          </w:rPr>
          <w:tab/>
        </w:r>
        <w:r w:rsidRPr="0016751D">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_Toc48850071 \h </w:instrText>
        </w:r>
        <w:r>
          <w:rPr>
            <w:noProof/>
            <w:webHidden/>
          </w:rPr>
        </w:r>
        <w:r>
          <w:rPr>
            <w:noProof/>
            <w:webHidden/>
          </w:rPr>
          <w:fldChar w:fldCharType="separate"/>
        </w:r>
        <w:r>
          <w:rPr>
            <w:noProof/>
            <w:webHidden/>
          </w:rPr>
          <w:t>43</w:t>
        </w:r>
        <w:r>
          <w:rPr>
            <w:noProof/>
            <w:webHidden/>
          </w:rPr>
          <w:fldChar w:fldCharType="end"/>
        </w:r>
      </w:hyperlink>
    </w:p>
    <w:p w:rsidR="008571C1" w:rsidRDefault="008571C1">
      <w:pPr>
        <w:pStyle w:val="22"/>
        <w:tabs>
          <w:tab w:val="left" w:pos="1050"/>
        </w:tabs>
        <w:rPr>
          <w:rFonts w:asciiTheme="minorHAnsi" w:eastAsiaTheme="minorEastAsia" w:hAnsiTheme="minorHAnsi" w:cstheme="minorBidi"/>
          <w:noProof/>
          <w:kern w:val="2"/>
          <w:szCs w:val="22"/>
        </w:rPr>
      </w:pPr>
      <w:hyperlink w:anchor="_Toc48850072" w:history="1">
        <w:r w:rsidRPr="0016751D">
          <w:rPr>
            <w:rStyle w:val="a8"/>
            <w:rFonts w:ascii="宋体" w:hAnsi="宋体" w:cs="Arial"/>
            <w:noProof/>
          </w:rPr>
          <w:t>7.7</w:t>
        </w:r>
        <w:r>
          <w:rPr>
            <w:rFonts w:asciiTheme="minorHAnsi" w:eastAsiaTheme="minorEastAsia" w:hAnsiTheme="minorHAnsi" w:cstheme="minorBidi"/>
            <w:noProof/>
            <w:kern w:val="2"/>
            <w:szCs w:val="22"/>
          </w:rPr>
          <w:tab/>
        </w:r>
        <w:r w:rsidRPr="0016751D">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_Toc48850072 \h </w:instrText>
        </w:r>
        <w:r>
          <w:rPr>
            <w:noProof/>
            <w:webHidden/>
          </w:rPr>
        </w:r>
        <w:r>
          <w:rPr>
            <w:noProof/>
            <w:webHidden/>
          </w:rPr>
          <w:fldChar w:fldCharType="separate"/>
        </w:r>
        <w:r>
          <w:rPr>
            <w:noProof/>
            <w:webHidden/>
          </w:rPr>
          <w:t>43</w:t>
        </w:r>
        <w:r>
          <w:rPr>
            <w:noProof/>
            <w:webHidden/>
          </w:rPr>
          <w:fldChar w:fldCharType="end"/>
        </w:r>
      </w:hyperlink>
    </w:p>
    <w:p w:rsidR="008571C1" w:rsidRDefault="008571C1">
      <w:pPr>
        <w:pStyle w:val="22"/>
        <w:tabs>
          <w:tab w:val="left" w:pos="1050"/>
        </w:tabs>
        <w:rPr>
          <w:rFonts w:asciiTheme="minorHAnsi" w:eastAsiaTheme="minorEastAsia" w:hAnsiTheme="minorHAnsi" w:cstheme="minorBidi"/>
          <w:noProof/>
          <w:kern w:val="2"/>
          <w:szCs w:val="22"/>
        </w:rPr>
      </w:pPr>
      <w:hyperlink w:anchor="_Toc48850073" w:history="1">
        <w:r w:rsidRPr="0016751D">
          <w:rPr>
            <w:rStyle w:val="a8"/>
            <w:rFonts w:ascii="宋体" w:hAnsi="宋体" w:cs="Arial"/>
            <w:noProof/>
          </w:rPr>
          <w:t>7.8</w:t>
        </w:r>
        <w:r>
          <w:rPr>
            <w:rFonts w:asciiTheme="minorHAnsi" w:eastAsiaTheme="minorEastAsia" w:hAnsiTheme="minorHAnsi" w:cstheme="minorBidi"/>
            <w:noProof/>
            <w:kern w:val="2"/>
            <w:szCs w:val="22"/>
          </w:rPr>
          <w:tab/>
        </w:r>
        <w:r w:rsidRPr="0016751D">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_Toc48850073 \h </w:instrText>
        </w:r>
        <w:r>
          <w:rPr>
            <w:noProof/>
            <w:webHidden/>
          </w:rPr>
        </w:r>
        <w:r>
          <w:rPr>
            <w:noProof/>
            <w:webHidden/>
          </w:rPr>
          <w:fldChar w:fldCharType="separate"/>
        </w:r>
        <w:r>
          <w:rPr>
            <w:noProof/>
            <w:webHidden/>
          </w:rPr>
          <w:t>43</w:t>
        </w:r>
        <w:r>
          <w:rPr>
            <w:noProof/>
            <w:webHidden/>
          </w:rPr>
          <w:fldChar w:fldCharType="end"/>
        </w:r>
      </w:hyperlink>
    </w:p>
    <w:p w:rsidR="008571C1" w:rsidRDefault="008571C1">
      <w:pPr>
        <w:pStyle w:val="22"/>
        <w:tabs>
          <w:tab w:val="left" w:pos="1050"/>
        </w:tabs>
        <w:rPr>
          <w:rFonts w:asciiTheme="minorHAnsi" w:eastAsiaTheme="minorEastAsia" w:hAnsiTheme="minorHAnsi" w:cstheme="minorBidi"/>
          <w:noProof/>
          <w:kern w:val="2"/>
          <w:szCs w:val="22"/>
        </w:rPr>
      </w:pPr>
      <w:hyperlink w:anchor="_Toc48850074" w:history="1">
        <w:r w:rsidRPr="0016751D">
          <w:rPr>
            <w:rStyle w:val="a8"/>
            <w:rFonts w:ascii="宋体" w:hAnsi="宋体" w:cs="Arial"/>
            <w:noProof/>
          </w:rPr>
          <w:t>7.9</w:t>
        </w:r>
        <w:r>
          <w:rPr>
            <w:rFonts w:asciiTheme="minorHAnsi" w:eastAsiaTheme="minorEastAsia" w:hAnsiTheme="minorHAnsi" w:cstheme="minorBidi"/>
            <w:noProof/>
            <w:kern w:val="2"/>
            <w:szCs w:val="22"/>
          </w:rPr>
          <w:tab/>
        </w:r>
        <w:r w:rsidRPr="0016751D">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_Toc48850074 \h </w:instrText>
        </w:r>
        <w:r>
          <w:rPr>
            <w:noProof/>
            <w:webHidden/>
          </w:rPr>
        </w:r>
        <w:r>
          <w:rPr>
            <w:noProof/>
            <w:webHidden/>
          </w:rPr>
          <w:fldChar w:fldCharType="separate"/>
        </w:r>
        <w:r>
          <w:rPr>
            <w:noProof/>
            <w:webHidden/>
          </w:rPr>
          <w:t>43</w:t>
        </w:r>
        <w:r>
          <w:rPr>
            <w:noProof/>
            <w:webHidden/>
          </w:rPr>
          <w:fldChar w:fldCharType="end"/>
        </w:r>
      </w:hyperlink>
    </w:p>
    <w:p w:rsidR="008571C1" w:rsidRDefault="008571C1">
      <w:pPr>
        <w:pStyle w:val="22"/>
        <w:tabs>
          <w:tab w:val="left" w:pos="1260"/>
        </w:tabs>
        <w:rPr>
          <w:rFonts w:asciiTheme="minorHAnsi" w:eastAsiaTheme="minorEastAsia" w:hAnsiTheme="minorHAnsi" w:cstheme="minorBidi"/>
          <w:noProof/>
          <w:kern w:val="2"/>
          <w:szCs w:val="22"/>
        </w:rPr>
      </w:pPr>
      <w:hyperlink w:anchor="_Toc48850075" w:history="1">
        <w:r w:rsidRPr="0016751D">
          <w:rPr>
            <w:rStyle w:val="a8"/>
            <w:rFonts w:ascii="宋体" w:hAnsi="宋体" w:cs="Arial"/>
            <w:noProof/>
          </w:rPr>
          <w:t>7.10</w:t>
        </w:r>
        <w:r>
          <w:rPr>
            <w:rFonts w:asciiTheme="minorHAnsi" w:eastAsiaTheme="minorEastAsia" w:hAnsiTheme="minorHAnsi" w:cstheme="minorBidi"/>
            <w:noProof/>
            <w:kern w:val="2"/>
            <w:szCs w:val="22"/>
          </w:rPr>
          <w:tab/>
        </w:r>
        <w:r w:rsidRPr="0016751D">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_Toc48850075 \h </w:instrText>
        </w:r>
        <w:r>
          <w:rPr>
            <w:noProof/>
            <w:webHidden/>
          </w:rPr>
        </w:r>
        <w:r>
          <w:rPr>
            <w:noProof/>
            <w:webHidden/>
          </w:rPr>
          <w:fldChar w:fldCharType="separate"/>
        </w:r>
        <w:r>
          <w:rPr>
            <w:noProof/>
            <w:webHidden/>
          </w:rPr>
          <w:t>43</w:t>
        </w:r>
        <w:r>
          <w:rPr>
            <w:noProof/>
            <w:webHidden/>
          </w:rPr>
          <w:fldChar w:fldCharType="end"/>
        </w:r>
      </w:hyperlink>
    </w:p>
    <w:p w:rsidR="008571C1" w:rsidRDefault="008571C1">
      <w:pPr>
        <w:pStyle w:val="22"/>
        <w:tabs>
          <w:tab w:val="left" w:pos="1260"/>
        </w:tabs>
        <w:rPr>
          <w:rFonts w:asciiTheme="minorHAnsi" w:eastAsiaTheme="minorEastAsia" w:hAnsiTheme="minorHAnsi" w:cstheme="minorBidi"/>
          <w:noProof/>
          <w:kern w:val="2"/>
          <w:szCs w:val="22"/>
        </w:rPr>
      </w:pPr>
      <w:hyperlink w:anchor="_Toc48850076" w:history="1">
        <w:r w:rsidRPr="0016751D">
          <w:rPr>
            <w:rStyle w:val="a8"/>
            <w:rFonts w:ascii="宋体" w:hAnsi="宋体" w:cs="Arial"/>
            <w:noProof/>
          </w:rPr>
          <w:t>7.11</w:t>
        </w:r>
        <w:r>
          <w:rPr>
            <w:rFonts w:asciiTheme="minorHAnsi" w:eastAsiaTheme="minorEastAsia" w:hAnsiTheme="minorHAnsi" w:cstheme="minorBidi"/>
            <w:noProof/>
            <w:kern w:val="2"/>
            <w:szCs w:val="22"/>
          </w:rPr>
          <w:tab/>
        </w:r>
        <w:r w:rsidRPr="0016751D">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_Toc48850076 \h </w:instrText>
        </w:r>
        <w:r>
          <w:rPr>
            <w:noProof/>
            <w:webHidden/>
          </w:rPr>
        </w:r>
        <w:r>
          <w:rPr>
            <w:noProof/>
            <w:webHidden/>
          </w:rPr>
          <w:fldChar w:fldCharType="separate"/>
        </w:r>
        <w:r>
          <w:rPr>
            <w:noProof/>
            <w:webHidden/>
          </w:rPr>
          <w:t>43</w:t>
        </w:r>
        <w:r>
          <w:rPr>
            <w:noProof/>
            <w:webHidden/>
          </w:rPr>
          <w:fldChar w:fldCharType="end"/>
        </w:r>
      </w:hyperlink>
    </w:p>
    <w:p w:rsidR="008571C1" w:rsidRDefault="008571C1">
      <w:pPr>
        <w:pStyle w:val="22"/>
        <w:tabs>
          <w:tab w:val="left" w:pos="1260"/>
        </w:tabs>
        <w:rPr>
          <w:rFonts w:asciiTheme="minorHAnsi" w:eastAsiaTheme="minorEastAsia" w:hAnsiTheme="minorHAnsi" w:cstheme="minorBidi"/>
          <w:noProof/>
          <w:kern w:val="2"/>
          <w:szCs w:val="22"/>
        </w:rPr>
      </w:pPr>
      <w:hyperlink w:anchor="_Toc48850077" w:history="1">
        <w:r w:rsidRPr="0016751D">
          <w:rPr>
            <w:rStyle w:val="a8"/>
            <w:rFonts w:ascii="宋体" w:hAnsi="宋体" w:cs="Arial"/>
            <w:noProof/>
          </w:rPr>
          <w:t>7.12</w:t>
        </w:r>
        <w:r>
          <w:rPr>
            <w:rFonts w:asciiTheme="minorHAnsi" w:eastAsiaTheme="minorEastAsia" w:hAnsiTheme="minorHAnsi" w:cstheme="minorBidi"/>
            <w:noProof/>
            <w:kern w:val="2"/>
            <w:szCs w:val="22"/>
          </w:rPr>
          <w:tab/>
        </w:r>
        <w:r w:rsidRPr="0016751D">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_Toc48850077 \h </w:instrText>
        </w:r>
        <w:r>
          <w:rPr>
            <w:noProof/>
            <w:webHidden/>
          </w:rPr>
        </w:r>
        <w:r>
          <w:rPr>
            <w:noProof/>
            <w:webHidden/>
          </w:rPr>
          <w:fldChar w:fldCharType="separate"/>
        </w:r>
        <w:r>
          <w:rPr>
            <w:noProof/>
            <w:webHidden/>
          </w:rPr>
          <w:t>43</w:t>
        </w:r>
        <w:r>
          <w:rPr>
            <w:noProof/>
            <w:webHidden/>
          </w:rPr>
          <w:fldChar w:fldCharType="end"/>
        </w:r>
      </w:hyperlink>
    </w:p>
    <w:p w:rsidR="008571C1" w:rsidRDefault="008571C1">
      <w:pPr>
        <w:pStyle w:val="22"/>
        <w:tabs>
          <w:tab w:val="left" w:pos="1260"/>
        </w:tabs>
        <w:rPr>
          <w:rFonts w:asciiTheme="minorHAnsi" w:eastAsiaTheme="minorEastAsia" w:hAnsiTheme="minorHAnsi" w:cstheme="minorBidi"/>
          <w:noProof/>
          <w:kern w:val="2"/>
          <w:szCs w:val="22"/>
        </w:rPr>
      </w:pPr>
      <w:hyperlink w:anchor="_Toc48850078" w:history="1">
        <w:r w:rsidRPr="0016751D">
          <w:rPr>
            <w:rStyle w:val="a8"/>
            <w:rFonts w:ascii="宋体" w:hAnsi="宋体" w:cs="Arial"/>
            <w:noProof/>
          </w:rPr>
          <w:t>7.13</w:t>
        </w:r>
        <w:r>
          <w:rPr>
            <w:rFonts w:asciiTheme="minorHAnsi" w:eastAsiaTheme="minorEastAsia" w:hAnsiTheme="minorHAnsi" w:cstheme="minorBidi"/>
            <w:noProof/>
            <w:kern w:val="2"/>
            <w:szCs w:val="22"/>
          </w:rPr>
          <w:tab/>
        </w:r>
        <w:r w:rsidRPr="0016751D">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_Toc48850078 \h </w:instrText>
        </w:r>
        <w:r>
          <w:rPr>
            <w:noProof/>
            <w:webHidden/>
          </w:rPr>
        </w:r>
        <w:r>
          <w:rPr>
            <w:noProof/>
            <w:webHidden/>
          </w:rPr>
          <w:fldChar w:fldCharType="separate"/>
        </w:r>
        <w:r>
          <w:rPr>
            <w:noProof/>
            <w:webHidden/>
          </w:rPr>
          <w:t>43</w:t>
        </w:r>
        <w:r>
          <w:rPr>
            <w:noProof/>
            <w:webHidden/>
          </w:rPr>
          <w:fldChar w:fldCharType="end"/>
        </w:r>
      </w:hyperlink>
    </w:p>
    <w:p w:rsidR="008571C1" w:rsidRDefault="008571C1">
      <w:pPr>
        <w:pStyle w:val="22"/>
        <w:rPr>
          <w:rFonts w:asciiTheme="minorHAnsi" w:eastAsiaTheme="minorEastAsia" w:hAnsiTheme="minorHAnsi" w:cstheme="minorBidi"/>
          <w:noProof/>
          <w:kern w:val="2"/>
          <w:szCs w:val="22"/>
        </w:rPr>
      </w:pPr>
      <w:hyperlink w:anchor="_Toc48850079" w:history="1">
        <w:r w:rsidRPr="0016751D">
          <w:rPr>
            <w:rStyle w:val="a8"/>
            <w:noProof/>
          </w:rPr>
          <w:t>§8</w:t>
        </w:r>
        <w:r w:rsidRPr="0016751D">
          <w:rPr>
            <w:rStyle w:val="a8"/>
            <w:rFonts w:hint="eastAsia"/>
            <w:noProof/>
          </w:rPr>
          <w:t>基金份额持有人信息</w:t>
        </w:r>
        <w:r>
          <w:rPr>
            <w:noProof/>
            <w:webHidden/>
          </w:rPr>
          <w:tab/>
        </w:r>
        <w:r>
          <w:rPr>
            <w:noProof/>
            <w:webHidden/>
          </w:rPr>
          <w:fldChar w:fldCharType="begin"/>
        </w:r>
        <w:r>
          <w:rPr>
            <w:noProof/>
            <w:webHidden/>
          </w:rPr>
          <w:instrText xml:space="preserve"> PAGEREF _Toc48850079 \h </w:instrText>
        </w:r>
        <w:r>
          <w:rPr>
            <w:noProof/>
            <w:webHidden/>
          </w:rPr>
        </w:r>
        <w:r>
          <w:rPr>
            <w:noProof/>
            <w:webHidden/>
          </w:rPr>
          <w:fldChar w:fldCharType="separate"/>
        </w:r>
        <w:r>
          <w:rPr>
            <w:noProof/>
            <w:webHidden/>
          </w:rPr>
          <w:t>45</w:t>
        </w:r>
        <w:r>
          <w:rPr>
            <w:noProof/>
            <w:webHidden/>
          </w:rPr>
          <w:fldChar w:fldCharType="end"/>
        </w:r>
      </w:hyperlink>
    </w:p>
    <w:p w:rsidR="008571C1" w:rsidRDefault="008571C1">
      <w:pPr>
        <w:pStyle w:val="22"/>
        <w:tabs>
          <w:tab w:val="left" w:pos="1050"/>
        </w:tabs>
        <w:rPr>
          <w:rFonts w:asciiTheme="minorHAnsi" w:eastAsiaTheme="minorEastAsia" w:hAnsiTheme="minorHAnsi" w:cstheme="minorBidi"/>
          <w:noProof/>
          <w:kern w:val="2"/>
          <w:szCs w:val="22"/>
        </w:rPr>
      </w:pPr>
      <w:hyperlink w:anchor="_Toc48850080" w:history="1">
        <w:r w:rsidRPr="0016751D">
          <w:rPr>
            <w:rStyle w:val="a8"/>
            <w:rFonts w:ascii="宋体" w:hAnsi="宋体" w:cs="Arial"/>
            <w:noProof/>
          </w:rPr>
          <w:t>8.1</w:t>
        </w:r>
        <w:r>
          <w:rPr>
            <w:rFonts w:asciiTheme="minorHAnsi" w:eastAsiaTheme="minorEastAsia" w:hAnsiTheme="minorHAnsi" w:cstheme="minorBidi"/>
            <w:noProof/>
            <w:kern w:val="2"/>
            <w:szCs w:val="22"/>
          </w:rPr>
          <w:tab/>
        </w:r>
        <w:r w:rsidRPr="0016751D">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_Toc48850080 \h </w:instrText>
        </w:r>
        <w:r>
          <w:rPr>
            <w:noProof/>
            <w:webHidden/>
          </w:rPr>
        </w:r>
        <w:r>
          <w:rPr>
            <w:noProof/>
            <w:webHidden/>
          </w:rPr>
          <w:fldChar w:fldCharType="separate"/>
        </w:r>
        <w:r>
          <w:rPr>
            <w:noProof/>
            <w:webHidden/>
          </w:rPr>
          <w:t>45</w:t>
        </w:r>
        <w:r>
          <w:rPr>
            <w:noProof/>
            <w:webHidden/>
          </w:rPr>
          <w:fldChar w:fldCharType="end"/>
        </w:r>
      </w:hyperlink>
    </w:p>
    <w:p w:rsidR="008571C1" w:rsidRDefault="008571C1">
      <w:pPr>
        <w:pStyle w:val="22"/>
        <w:tabs>
          <w:tab w:val="left" w:pos="1050"/>
        </w:tabs>
        <w:rPr>
          <w:rFonts w:asciiTheme="minorHAnsi" w:eastAsiaTheme="minorEastAsia" w:hAnsiTheme="minorHAnsi" w:cstheme="minorBidi"/>
          <w:noProof/>
          <w:kern w:val="2"/>
          <w:szCs w:val="22"/>
        </w:rPr>
      </w:pPr>
      <w:hyperlink w:anchor="_Toc48850081" w:history="1">
        <w:r w:rsidRPr="0016751D">
          <w:rPr>
            <w:rStyle w:val="a8"/>
            <w:rFonts w:ascii="宋体" w:hAnsi="宋体" w:cs="Arial"/>
            <w:noProof/>
          </w:rPr>
          <w:t>8.2</w:t>
        </w:r>
        <w:r>
          <w:rPr>
            <w:rFonts w:asciiTheme="minorHAnsi" w:eastAsiaTheme="minorEastAsia" w:hAnsiTheme="minorHAnsi" w:cstheme="minorBidi"/>
            <w:noProof/>
            <w:kern w:val="2"/>
            <w:szCs w:val="22"/>
          </w:rPr>
          <w:tab/>
        </w:r>
        <w:r w:rsidRPr="0016751D">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_Toc48850081 \h </w:instrText>
        </w:r>
        <w:r>
          <w:rPr>
            <w:noProof/>
            <w:webHidden/>
          </w:rPr>
        </w:r>
        <w:r>
          <w:rPr>
            <w:noProof/>
            <w:webHidden/>
          </w:rPr>
          <w:fldChar w:fldCharType="separate"/>
        </w:r>
        <w:r>
          <w:rPr>
            <w:noProof/>
            <w:webHidden/>
          </w:rPr>
          <w:t>46</w:t>
        </w:r>
        <w:r>
          <w:rPr>
            <w:noProof/>
            <w:webHidden/>
          </w:rPr>
          <w:fldChar w:fldCharType="end"/>
        </w:r>
      </w:hyperlink>
    </w:p>
    <w:p w:rsidR="008571C1" w:rsidRDefault="008571C1">
      <w:pPr>
        <w:pStyle w:val="22"/>
        <w:tabs>
          <w:tab w:val="left" w:pos="1050"/>
        </w:tabs>
        <w:rPr>
          <w:rFonts w:asciiTheme="minorHAnsi" w:eastAsiaTheme="minorEastAsia" w:hAnsiTheme="minorHAnsi" w:cstheme="minorBidi"/>
          <w:noProof/>
          <w:kern w:val="2"/>
          <w:szCs w:val="22"/>
        </w:rPr>
      </w:pPr>
      <w:hyperlink w:anchor="_Toc48850082" w:history="1">
        <w:r w:rsidRPr="0016751D">
          <w:rPr>
            <w:rStyle w:val="a8"/>
            <w:rFonts w:ascii="宋体" w:hAnsi="宋体" w:cs="Arial"/>
            <w:noProof/>
          </w:rPr>
          <w:t>8.3</w:t>
        </w:r>
        <w:r>
          <w:rPr>
            <w:rFonts w:asciiTheme="minorHAnsi" w:eastAsiaTheme="minorEastAsia" w:hAnsiTheme="minorHAnsi" w:cstheme="minorBidi"/>
            <w:noProof/>
            <w:kern w:val="2"/>
            <w:szCs w:val="22"/>
          </w:rPr>
          <w:tab/>
        </w:r>
        <w:r w:rsidRPr="0016751D">
          <w:rPr>
            <w:rStyle w:val="a8"/>
            <w:rFonts w:ascii="宋体" w:hAns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_Toc48850082 \h </w:instrText>
        </w:r>
        <w:r>
          <w:rPr>
            <w:noProof/>
            <w:webHidden/>
          </w:rPr>
        </w:r>
        <w:r>
          <w:rPr>
            <w:noProof/>
            <w:webHidden/>
          </w:rPr>
          <w:fldChar w:fldCharType="separate"/>
        </w:r>
        <w:r>
          <w:rPr>
            <w:noProof/>
            <w:webHidden/>
          </w:rPr>
          <w:t>46</w:t>
        </w:r>
        <w:r>
          <w:rPr>
            <w:noProof/>
            <w:webHidden/>
          </w:rPr>
          <w:fldChar w:fldCharType="end"/>
        </w:r>
      </w:hyperlink>
    </w:p>
    <w:p w:rsidR="008571C1" w:rsidRDefault="008571C1">
      <w:pPr>
        <w:pStyle w:val="22"/>
        <w:tabs>
          <w:tab w:val="left" w:pos="1050"/>
        </w:tabs>
        <w:rPr>
          <w:rFonts w:asciiTheme="minorHAnsi" w:eastAsiaTheme="minorEastAsia" w:hAnsiTheme="minorHAnsi" w:cstheme="minorBidi"/>
          <w:noProof/>
          <w:kern w:val="2"/>
          <w:szCs w:val="22"/>
        </w:rPr>
      </w:pPr>
      <w:hyperlink w:anchor="_Toc48850083" w:history="1">
        <w:r w:rsidRPr="0016751D">
          <w:rPr>
            <w:rStyle w:val="a8"/>
            <w:rFonts w:ascii="宋体" w:hAnsi="宋体" w:cs="Arial"/>
            <w:noProof/>
          </w:rPr>
          <w:t>8.4</w:t>
        </w:r>
        <w:r>
          <w:rPr>
            <w:rFonts w:asciiTheme="minorHAnsi" w:eastAsiaTheme="minorEastAsia" w:hAnsiTheme="minorHAnsi" w:cstheme="minorBidi"/>
            <w:noProof/>
            <w:kern w:val="2"/>
            <w:szCs w:val="22"/>
          </w:rPr>
          <w:tab/>
        </w:r>
        <w:r w:rsidRPr="0016751D">
          <w:rPr>
            <w:rStyle w:val="a8"/>
            <w:rFonts w:ascii="宋体" w:hAnsi="宋体" w:cs="Arial" w:hint="eastAsia"/>
            <w:noProof/>
          </w:rPr>
          <w:t>发起式基金发起资金持有份额情况</w:t>
        </w:r>
        <w:r>
          <w:rPr>
            <w:noProof/>
            <w:webHidden/>
          </w:rPr>
          <w:tab/>
        </w:r>
        <w:r>
          <w:rPr>
            <w:noProof/>
            <w:webHidden/>
          </w:rPr>
          <w:fldChar w:fldCharType="begin"/>
        </w:r>
        <w:r>
          <w:rPr>
            <w:noProof/>
            <w:webHidden/>
          </w:rPr>
          <w:instrText xml:space="preserve"> PAGEREF _Toc48850083 \h </w:instrText>
        </w:r>
        <w:r>
          <w:rPr>
            <w:noProof/>
            <w:webHidden/>
          </w:rPr>
        </w:r>
        <w:r>
          <w:rPr>
            <w:noProof/>
            <w:webHidden/>
          </w:rPr>
          <w:fldChar w:fldCharType="separate"/>
        </w:r>
        <w:r>
          <w:rPr>
            <w:noProof/>
            <w:webHidden/>
          </w:rPr>
          <w:t>46</w:t>
        </w:r>
        <w:r>
          <w:rPr>
            <w:noProof/>
            <w:webHidden/>
          </w:rPr>
          <w:fldChar w:fldCharType="end"/>
        </w:r>
      </w:hyperlink>
    </w:p>
    <w:p w:rsidR="008571C1" w:rsidRDefault="008571C1">
      <w:pPr>
        <w:pStyle w:val="22"/>
        <w:rPr>
          <w:rFonts w:asciiTheme="minorHAnsi" w:eastAsiaTheme="minorEastAsia" w:hAnsiTheme="minorHAnsi" w:cstheme="minorBidi"/>
          <w:noProof/>
          <w:kern w:val="2"/>
          <w:szCs w:val="22"/>
        </w:rPr>
      </w:pPr>
      <w:hyperlink w:anchor="_Toc48850084" w:history="1">
        <w:r w:rsidRPr="0016751D">
          <w:rPr>
            <w:rStyle w:val="a8"/>
            <w:noProof/>
          </w:rPr>
          <w:t>§9</w:t>
        </w:r>
        <w:r w:rsidRPr="0016751D">
          <w:rPr>
            <w:rStyle w:val="a8"/>
            <w:rFonts w:hint="eastAsia"/>
            <w:noProof/>
          </w:rPr>
          <w:t>开放式基金份额变动</w:t>
        </w:r>
        <w:r>
          <w:rPr>
            <w:noProof/>
            <w:webHidden/>
          </w:rPr>
          <w:tab/>
        </w:r>
        <w:r>
          <w:rPr>
            <w:noProof/>
            <w:webHidden/>
          </w:rPr>
          <w:fldChar w:fldCharType="begin"/>
        </w:r>
        <w:r>
          <w:rPr>
            <w:noProof/>
            <w:webHidden/>
          </w:rPr>
          <w:instrText xml:space="preserve"> PAGEREF _Toc48850084 \h </w:instrText>
        </w:r>
        <w:r>
          <w:rPr>
            <w:noProof/>
            <w:webHidden/>
          </w:rPr>
        </w:r>
        <w:r>
          <w:rPr>
            <w:noProof/>
            <w:webHidden/>
          </w:rPr>
          <w:fldChar w:fldCharType="separate"/>
        </w:r>
        <w:r>
          <w:rPr>
            <w:noProof/>
            <w:webHidden/>
          </w:rPr>
          <w:t>47</w:t>
        </w:r>
        <w:r>
          <w:rPr>
            <w:noProof/>
            <w:webHidden/>
          </w:rPr>
          <w:fldChar w:fldCharType="end"/>
        </w:r>
      </w:hyperlink>
    </w:p>
    <w:p w:rsidR="008571C1" w:rsidRDefault="008571C1">
      <w:pPr>
        <w:pStyle w:val="22"/>
        <w:rPr>
          <w:rFonts w:asciiTheme="minorHAnsi" w:eastAsiaTheme="minorEastAsia" w:hAnsiTheme="minorHAnsi" w:cstheme="minorBidi"/>
          <w:noProof/>
          <w:kern w:val="2"/>
          <w:szCs w:val="22"/>
        </w:rPr>
      </w:pPr>
      <w:hyperlink w:anchor="_Toc48850085" w:history="1">
        <w:r w:rsidRPr="0016751D">
          <w:rPr>
            <w:rStyle w:val="a8"/>
            <w:noProof/>
          </w:rPr>
          <w:t>§10</w:t>
        </w:r>
        <w:r w:rsidRPr="0016751D">
          <w:rPr>
            <w:rStyle w:val="a8"/>
            <w:rFonts w:hint="eastAsia"/>
            <w:noProof/>
          </w:rPr>
          <w:t>重大事件揭示</w:t>
        </w:r>
        <w:r>
          <w:rPr>
            <w:noProof/>
            <w:webHidden/>
          </w:rPr>
          <w:tab/>
        </w:r>
        <w:r>
          <w:rPr>
            <w:noProof/>
            <w:webHidden/>
          </w:rPr>
          <w:fldChar w:fldCharType="begin"/>
        </w:r>
        <w:r>
          <w:rPr>
            <w:noProof/>
            <w:webHidden/>
          </w:rPr>
          <w:instrText xml:space="preserve"> PAGEREF _Toc48850085 \h </w:instrText>
        </w:r>
        <w:r>
          <w:rPr>
            <w:noProof/>
            <w:webHidden/>
          </w:rPr>
        </w:r>
        <w:r>
          <w:rPr>
            <w:noProof/>
            <w:webHidden/>
          </w:rPr>
          <w:fldChar w:fldCharType="separate"/>
        </w:r>
        <w:r>
          <w:rPr>
            <w:noProof/>
            <w:webHidden/>
          </w:rPr>
          <w:t>47</w:t>
        </w:r>
        <w:r>
          <w:rPr>
            <w:noProof/>
            <w:webHidden/>
          </w:rPr>
          <w:fldChar w:fldCharType="end"/>
        </w:r>
      </w:hyperlink>
    </w:p>
    <w:p w:rsidR="008571C1" w:rsidRDefault="008571C1">
      <w:pPr>
        <w:pStyle w:val="22"/>
        <w:tabs>
          <w:tab w:val="left" w:pos="1260"/>
        </w:tabs>
        <w:rPr>
          <w:rFonts w:asciiTheme="minorHAnsi" w:eastAsiaTheme="minorEastAsia" w:hAnsiTheme="minorHAnsi" w:cstheme="minorBidi"/>
          <w:noProof/>
          <w:kern w:val="2"/>
          <w:szCs w:val="22"/>
        </w:rPr>
      </w:pPr>
      <w:hyperlink w:anchor="_Toc48850086" w:history="1">
        <w:r w:rsidRPr="0016751D">
          <w:rPr>
            <w:rStyle w:val="a8"/>
            <w:noProof/>
          </w:rPr>
          <w:t>10.1</w:t>
        </w:r>
        <w:r>
          <w:rPr>
            <w:rFonts w:asciiTheme="minorHAnsi" w:eastAsiaTheme="minorEastAsia" w:hAnsiTheme="minorHAnsi" w:cstheme="minorBidi"/>
            <w:noProof/>
            <w:kern w:val="2"/>
            <w:szCs w:val="22"/>
          </w:rPr>
          <w:tab/>
        </w:r>
        <w:r w:rsidRPr="0016751D">
          <w:rPr>
            <w:rStyle w:val="a8"/>
            <w:rFonts w:hint="eastAsia"/>
            <w:noProof/>
          </w:rPr>
          <w:t>基金份额持有人大会决议</w:t>
        </w:r>
        <w:r>
          <w:rPr>
            <w:noProof/>
            <w:webHidden/>
          </w:rPr>
          <w:tab/>
        </w:r>
        <w:r>
          <w:rPr>
            <w:noProof/>
            <w:webHidden/>
          </w:rPr>
          <w:fldChar w:fldCharType="begin"/>
        </w:r>
        <w:r>
          <w:rPr>
            <w:noProof/>
            <w:webHidden/>
          </w:rPr>
          <w:instrText xml:space="preserve"> PAGEREF _Toc48850086 \h </w:instrText>
        </w:r>
        <w:r>
          <w:rPr>
            <w:noProof/>
            <w:webHidden/>
          </w:rPr>
        </w:r>
        <w:r>
          <w:rPr>
            <w:noProof/>
            <w:webHidden/>
          </w:rPr>
          <w:fldChar w:fldCharType="separate"/>
        </w:r>
        <w:r>
          <w:rPr>
            <w:noProof/>
            <w:webHidden/>
          </w:rPr>
          <w:t>47</w:t>
        </w:r>
        <w:r>
          <w:rPr>
            <w:noProof/>
            <w:webHidden/>
          </w:rPr>
          <w:fldChar w:fldCharType="end"/>
        </w:r>
      </w:hyperlink>
    </w:p>
    <w:p w:rsidR="008571C1" w:rsidRDefault="008571C1">
      <w:pPr>
        <w:pStyle w:val="22"/>
        <w:tabs>
          <w:tab w:val="left" w:pos="1260"/>
        </w:tabs>
        <w:rPr>
          <w:rFonts w:asciiTheme="minorHAnsi" w:eastAsiaTheme="minorEastAsia" w:hAnsiTheme="minorHAnsi" w:cstheme="minorBidi"/>
          <w:noProof/>
          <w:kern w:val="2"/>
          <w:szCs w:val="22"/>
        </w:rPr>
      </w:pPr>
      <w:hyperlink w:anchor="_Toc48850087" w:history="1">
        <w:r w:rsidRPr="0016751D">
          <w:rPr>
            <w:rStyle w:val="a8"/>
            <w:noProof/>
          </w:rPr>
          <w:t>10.2</w:t>
        </w:r>
        <w:r>
          <w:rPr>
            <w:rFonts w:asciiTheme="minorHAnsi" w:eastAsiaTheme="minorEastAsia" w:hAnsiTheme="minorHAnsi" w:cstheme="minorBidi"/>
            <w:noProof/>
            <w:kern w:val="2"/>
            <w:szCs w:val="22"/>
          </w:rPr>
          <w:tab/>
        </w:r>
        <w:r w:rsidRPr="0016751D">
          <w:rPr>
            <w:rStyle w:val="a8"/>
            <w:rFonts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_Toc48850087 \h </w:instrText>
        </w:r>
        <w:r>
          <w:rPr>
            <w:noProof/>
            <w:webHidden/>
          </w:rPr>
        </w:r>
        <w:r>
          <w:rPr>
            <w:noProof/>
            <w:webHidden/>
          </w:rPr>
          <w:fldChar w:fldCharType="separate"/>
        </w:r>
        <w:r>
          <w:rPr>
            <w:noProof/>
            <w:webHidden/>
          </w:rPr>
          <w:t>47</w:t>
        </w:r>
        <w:r>
          <w:rPr>
            <w:noProof/>
            <w:webHidden/>
          </w:rPr>
          <w:fldChar w:fldCharType="end"/>
        </w:r>
      </w:hyperlink>
    </w:p>
    <w:p w:rsidR="008571C1" w:rsidRDefault="008571C1">
      <w:pPr>
        <w:pStyle w:val="22"/>
        <w:tabs>
          <w:tab w:val="left" w:pos="1260"/>
        </w:tabs>
        <w:rPr>
          <w:rFonts w:asciiTheme="minorHAnsi" w:eastAsiaTheme="minorEastAsia" w:hAnsiTheme="minorHAnsi" w:cstheme="minorBidi"/>
          <w:noProof/>
          <w:kern w:val="2"/>
          <w:szCs w:val="22"/>
        </w:rPr>
      </w:pPr>
      <w:hyperlink w:anchor="_Toc48850088" w:history="1">
        <w:r w:rsidRPr="0016751D">
          <w:rPr>
            <w:rStyle w:val="a8"/>
            <w:noProof/>
          </w:rPr>
          <w:t>10.3</w:t>
        </w:r>
        <w:r>
          <w:rPr>
            <w:rFonts w:asciiTheme="minorHAnsi" w:eastAsiaTheme="minorEastAsia" w:hAnsiTheme="minorHAnsi" w:cstheme="minorBidi"/>
            <w:noProof/>
            <w:kern w:val="2"/>
            <w:szCs w:val="22"/>
          </w:rPr>
          <w:tab/>
        </w:r>
        <w:r w:rsidRPr="0016751D">
          <w:rPr>
            <w:rStyle w:val="a8"/>
            <w:rFonts w:hint="eastAsia"/>
            <w:noProof/>
          </w:rPr>
          <w:t>涉及基金管理人、基金财产、基金托管业务的诉讼</w:t>
        </w:r>
        <w:r>
          <w:rPr>
            <w:noProof/>
            <w:webHidden/>
          </w:rPr>
          <w:tab/>
        </w:r>
        <w:r>
          <w:rPr>
            <w:noProof/>
            <w:webHidden/>
          </w:rPr>
          <w:fldChar w:fldCharType="begin"/>
        </w:r>
        <w:r>
          <w:rPr>
            <w:noProof/>
            <w:webHidden/>
          </w:rPr>
          <w:instrText xml:space="preserve"> PAGEREF _Toc48850088 \h </w:instrText>
        </w:r>
        <w:r>
          <w:rPr>
            <w:noProof/>
            <w:webHidden/>
          </w:rPr>
        </w:r>
        <w:r>
          <w:rPr>
            <w:noProof/>
            <w:webHidden/>
          </w:rPr>
          <w:fldChar w:fldCharType="separate"/>
        </w:r>
        <w:r>
          <w:rPr>
            <w:noProof/>
            <w:webHidden/>
          </w:rPr>
          <w:t>47</w:t>
        </w:r>
        <w:r>
          <w:rPr>
            <w:noProof/>
            <w:webHidden/>
          </w:rPr>
          <w:fldChar w:fldCharType="end"/>
        </w:r>
      </w:hyperlink>
    </w:p>
    <w:p w:rsidR="008571C1" w:rsidRDefault="008571C1">
      <w:pPr>
        <w:pStyle w:val="22"/>
        <w:tabs>
          <w:tab w:val="left" w:pos="1260"/>
        </w:tabs>
        <w:rPr>
          <w:rFonts w:asciiTheme="minorHAnsi" w:eastAsiaTheme="minorEastAsia" w:hAnsiTheme="minorHAnsi" w:cstheme="minorBidi"/>
          <w:noProof/>
          <w:kern w:val="2"/>
          <w:szCs w:val="22"/>
        </w:rPr>
      </w:pPr>
      <w:hyperlink w:anchor="_Toc48850089" w:history="1">
        <w:r w:rsidRPr="0016751D">
          <w:rPr>
            <w:rStyle w:val="a8"/>
            <w:noProof/>
          </w:rPr>
          <w:t>10.4</w:t>
        </w:r>
        <w:r>
          <w:rPr>
            <w:rFonts w:asciiTheme="minorHAnsi" w:eastAsiaTheme="minorEastAsia" w:hAnsiTheme="minorHAnsi" w:cstheme="minorBidi"/>
            <w:noProof/>
            <w:kern w:val="2"/>
            <w:szCs w:val="22"/>
          </w:rPr>
          <w:tab/>
        </w:r>
        <w:r w:rsidRPr="0016751D">
          <w:rPr>
            <w:rStyle w:val="a8"/>
            <w:rFonts w:hint="eastAsia"/>
            <w:noProof/>
          </w:rPr>
          <w:t>基金投资策略的改变</w:t>
        </w:r>
        <w:r>
          <w:rPr>
            <w:noProof/>
            <w:webHidden/>
          </w:rPr>
          <w:tab/>
        </w:r>
        <w:r>
          <w:rPr>
            <w:noProof/>
            <w:webHidden/>
          </w:rPr>
          <w:fldChar w:fldCharType="begin"/>
        </w:r>
        <w:r>
          <w:rPr>
            <w:noProof/>
            <w:webHidden/>
          </w:rPr>
          <w:instrText xml:space="preserve"> PAGEREF _Toc48850089 \h </w:instrText>
        </w:r>
        <w:r>
          <w:rPr>
            <w:noProof/>
            <w:webHidden/>
          </w:rPr>
        </w:r>
        <w:r>
          <w:rPr>
            <w:noProof/>
            <w:webHidden/>
          </w:rPr>
          <w:fldChar w:fldCharType="separate"/>
        </w:r>
        <w:r>
          <w:rPr>
            <w:noProof/>
            <w:webHidden/>
          </w:rPr>
          <w:t>47</w:t>
        </w:r>
        <w:r>
          <w:rPr>
            <w:noProof/>
            <w:webHidden/>
          </w:rPr>
          <w:fldChar w:fldCharType="end"/>
        </w:r>
      </w:hyperlink>
    </w:p>
    <w:p w:rsidR="008571C1" w:rsidRDefault="008571C1">
      <w:pPr>
        <w:pStyle w:val="22"/>
        <w:rPr>
          <w:rFonts w:asciiTheme="minorHAnsi" w:eastAsiaTheme="minorEastAsia" w:hAnsiTheme="minorHAnsi" w:cstheme="minorBidi"/>
          <w:noProof/>
          <w:kern w:val="2"/>
          <w:szCs w:val="22"/>
        </w:rPr>
      </w:pPr>
      <w:hyperlink w:anchor="_Toc48850090" w:history="1">
        <w:r w:rsidRPr="0016751D">
          <w:rPr>
            <w:rStyle w:val="a8"/>
            <w:noProof/>
          </w:rPr>
          <w:t>10.5</w:t>
        </w:r>
        <w:r w:rsidRPr="0016751D">
          <w:rPr>
            <w:rStyle w:val="a8"/>
            <w:rFonts w:hint="eastAsia"/>
            <w:noProof/>
          </w:rPr>
          <w:t>为基金进行审计的会计师事务所情况</w:t>
        </w:r>
        <w:r>
          <w:rPr>
            <w:noProof/>
            <w:webHidden/>
          </w:rPr>
          <w:tab/>
        </w:r>
        <w:r>
          <w:rPr>
            <w:noProof/>
            <w:webHidden/>
          </w:rPr>
          <w:fldChar w:fldCharType="begin"/>
        </w:r>
        <w:r>
          <w:rPr>
            <w:noProof/>
            <w:webHidden/>
          </w:rPr>
          <w:instrText xml:space="preserve"> PAGEREF _Toc48850090 \h </w:instrText>
        </w:r>
        <w:r>
          <w:rPr>
            <w:noProof/>
            <w:webHidden/>
          </w:rPr>
        </w:r>
        <w:r>
          <w:rPr>
            <w:noProof/>
            <w:webHidden/>
          </w:rPr>
          <w:fldChar w:fldCharType="separate"/>
        </w:r>
        <w:r>
          <w:rPr>
            <w:noProof/>
            <w:webHidden/>
          </w:rPr>
          <w:t>47</w:t>
        </w:r>
        <w:r>
          <w:rPr>
            <w:noProof/>
            <w:webHidden/>
          </w:rPr>
          <w:fldChar w:fldCharType="end"/>
        </w:r>
      </w:hyperlink>
    </w:p>
    <w:p w:rsidR="008571C1" w:rsidRDefault="008571C1">
      <w:pPr>
        <w:pStyle w:val="22"/>
        <w:tabs>
          <w:tab w:val="left" w:pos="1260"/>
        </w:tabs>
        <w:rPr>
          <w:rFonts w:asciiTheme="minorHAnsi" w:eastAsiaTheme="minorEastAsia" w:hAnsiTheme="minorHAnsi" w:cstheme="minorBidi"/>
          <w:noProof/>
          <w:kern w:val="2"/>
          <w:szCs w:val="22"/>
        </w:rPr>
      </w:pPr>
      <w:hyperlink w:anchor="_Toc48850091" w:history="1">
        <w:r w:rsidRPr="0016751D">
          <w:rPr>
            <w:rStyle w:val="a8"/>
            <w:noProof/>
          </w:rPr>
          <w:t>10.6</w:t>
        </w:r>
        <w:r>
          <w:rPr>
            <w:rFonts w:asciiTheme="minorHAnsi" w:eastAsiaTheme="minorEastAsia" w:hAnsiTheme="minorHAnsi" w:cstheme="minorBidi"/>
            <w:noProof/>
            <w:kern w:val="2"/>
            <w:szCs w:val="22"/>
          </w:rPr>
          <w:tab/>
        </w:r>
        <w:r w:rsidRPr="0016751D">
          <w:rPr>
            <w:rStyle w:val="a8"/>
            <w:rFonts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_Toc48850091 \h </w:instrText>
        </w:r>
        <w:r>
          <w:rPr>
            <w:noProof/>
            <w:webHidden/>
          </w:rPr>
        </w:r>
        <w:r>
          <w:rPr>
            <w:noProof/>
            <w:webHidden/>
          </w:rPr>
          <w:fldChar w:fldCharType="separate"/>
        </w:r>
        <w:r>
          <w:rPr>
            <w:noProof/>
            <w:webHidden/>
          </w:rPr>
          <w:t>48</w:t>
        </w:r>
        <w:r>
          <w:rPr>
            <w:noProof/>
            <w:webHidden/>
          </w:rPr>
          <w:fldChar w:fldCharType="end"/>
        </w:r>
      </w:hyperlink>
    </w:p>
    <w:p w:rsidR="008571C1" w:rsidRDefault="008571C1">
      <w:pPr>
        <w:pStyle w:val="22"/>
        <w:tabs>
          <w:tab w:val="left" w:pos="1260"/>
        </w:tabs>
        <w:rPr>
          <w:rFonts w:asciiTheme="minorHAnsi" w:eastAsiaTheme="minorEastAsia" w:hAnsiTheme="minorHAnsi" w:cstheme="minorBidi"/>
          <w:noProof/>
          <w:kern w:val="2"/>
          <w:szCs w:val="22"/>
        </w:rPr>
      </w:pPr>
      <w:hyperlink w:anchor="_Toc48850092" w:history="1">
        <w:r w:rsidRPr="0016751D">
          <w:rPr>
            <w:rStyle w:val="a8"/>
            <w:noProof/>
          </w:rPr>
          <w:t>10.7</w:t>
        </w:r>
        <w:r>
          <w:rPr>
            <w:rFonts w:asciiTheme="minorHAnsi" w:eastAsiaTheme="minorEastAsia" w:hAnsiTheme="minorHAnsi" w:cstheme="minorBidi"/>
            <w:noProof/>
            <w:kern w:val="2"/>
            <w:szCs w:val="22"/>
          </w:rPr>
          <w:tab/>
        </w:r>
        <w:r w:rsidRPr="0016751D">
          <w:rPr>
            <w:rStyle w:val="a8"/>
            <w:rFonts w:hint="eastAsia"/>
            <w:noProof/>
          </w:rPr>
          <w:t>基金租用证券公司交易单元的有关情况</w:t>
        </w:r>
        <w:r>
          <w:rPr>
            <w:noProof/>
            <w:webHidden/>
          </w:rPr>
          <w:tab/>
        </w:r>
        <w:r>
          <w:rPr>
            <w:noProof/>
            <w:webHidden/>
          </w:rPr>
          <w:fldChar w:fldCharType="begin"/>
        </w:r>
        <w:r>
          <w:rPr>
            <w:noProof/>
            <w:webHidden/>
          </w:rPr>
          <w:instrText xml:space="preserve"> PAGEREF _Toc48850092 \h </w:instrText>
        </w:r>
        <w:r>
          <w:rPr>
            <w:noProof/>
            <w:webHidden/>
          </w:rPr>
        </w:r>
        <w:r>
          <w:rPr>
            <w:noProof/>
            <w:webHidden/>
          </w:rPr>
          <w:fldChar w:fldCharType="separate"/>
        </w:r>
        <w:r>
          <w:rPr>
            <w:noProof/>
            <w:webHidden/>
          </w:rPr>
          <w:t>48</w:t>
        </w:r>
        <w:r>
          <w:rPr>
            <w:noProof/>
            <w:webHidden/>
          </w:rPr>
          <w:fldChar w:fldCharType="end"/>
        </w:r>
      </w:hyperlink>
    </w:p>
    <w:p w:rsidR="008571C1" w:rsidRDefault="008571C1">
      <w:pPr>
        <w:pStyle w:val="22"/>
        <w:tabs>
          <w:tab w:val="left" w:pos="1260"/>
        </w:tabs>
        <w:rPr>
          <w:rFonts w:asciiTheme="minorHAnsi" w:eastAsiaTheme="minorEastAsia" w:hAnsiTheme="minorHAnsi" w:cstheme="minorBidi"/>
          <w:noProof/>
          <w:kern w:val="2"/>
          <w:szCs w:val="22"/>
        </w:rPr>
      </w:pPr>
      <w:hyperlink w:anchor="_Toc48850093" w:history="1">
        <w:r w:rsidRPr="0016751D">
          <w:rPr>
            <w:rStyle w:val="a8"/>
            <w:rFonts w:ascii="宋体" w:hAnsi="宋体" w:cs="Arial"/>
            <w:noProof/>
          </w:rPr>
          <w:t>10.8</w:t>
        </w:r>
        <w:r>
          <w:rPr>
            <w:rFonts w:asciiTheme="minorHAnsi" w:eastAsiaTheme="minorEastAsia" w:hAnsiTheme="minorHAnsi" w:cstheme="minorBidi"/>
            <w:noProof/>
            <w:kern w:val="2"/>
            <w:szCs w:val="22"/>
          </w:rPr>
          <w:tab/>
        </w:r>
        <w:r w:rsidRPr="0016751D">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_Toc48850093 \h </w:instrText>
        </w:r>
        <w:r>
          <w:rPr>
            <w:noProof/>
            <w:webHidden/>
          </w:rPr>
        </w:r>
        <w:r>
          <w:rPr>
            <w:noProof/>
            <w:webHidden/>
          </w:rPr>
          <w:fldChar w:fldCharType="separate"/>
        </w:r>
        <w:r>
          <w:rPr>
            <w:noProof/>
            <w:webHidden/>
          </w:rPr>
          <w:t>49</w:t>
        </w:r>
        <w:r>
          <w:rPr>
            <w:noProof/>
            <w:webHidden/>
          </w:rPr>
          <w:fldChar w:fldCharType="end"/>
        </w:r>
      </w:hyperlink>
    </w:p>
    <w:p w:rsidR="008571C1" w:rsidRDefault="008571C1">
      <w:pPr>
        <w:pStyle w:val="22"/>
        <w:rPr>
          <w:rFonts w:asciiTheme="minorHAnsi" w:eastAsiaTheme="minorEastAsia" w:hAnsiTheme="minorHAnsi" w:cstheme="minorBidi"/>
          <w:noProof/>
          <w:kern w:val="2"/>
          <w:szCs w:val="22"/>
        </w:rPr>
      </w:pPr>
      <w:hyperlink w:anchor="_Toc48850094" w:history="1">
        <w:r w:rsidRPr="0016751D">
          <w:rPr>
            <w:rStyle w:val="a8"/>
            <w:noProof/>
          </w:rPr>
          <w:t>§11</w:t>
        </w:r>
        <w:r w:rsidRPr="0016751D">
          <w:rPr>
            <w:rStyle w:val="a8"/>
            <w:rFonts w:hint="eastAsia"/>
            <w:noProof/>
          </w:rPr>
          <w:t>影响投资者决策的其他重要信息</w:t>
        </w:r>
        <w:r>
          <w:rPr>
            <w:noProof/>
            <w:webHidden/>
          </w:rPr>
          <w:tab/>
        </w:r>
        <w:r>
          <w:rPr>
            <w:noProof/>
            <w:webHidden/>
          </w:rPr>
          <w:fldChar w:fldCharType="begin"/>
        </w:r>
        <w:r>
          <w:rPr>
            <w:noProof/>
            <w:webHidden/>
          </w:rPr>
          <w:instrText xml:space="preserve"> PAGEREF _Toc48850094 \h </w:instrText>
        </w:r>
        <w:r>
          <w:rPr>
            <w:noProof/>
            <w:webHidden/>
          </w:rPr>
        </w:r>
        <w:r>
          <w:rPr>
            <w:noProof/>
            <w:webHidden/>
          </w:rPr>
          <w:fldChar w:fldCharType="separate"/>
        </w:r>
        <w:r>
          <w:rPr>
            <w:noProof/>
            <w:webHidden/>
          </w:rPr>
          <w:t>50</w:t>
        </w:r>
        <w:r>
          <w:rPr>
            <w:noProof/>
            <w:webHidden/>
          </w:rPr>
          <w:fldChar w:fldCharType="end"/>
        </w:r>
      </w:hyperlink>
    </w:p>
    <w:p w:rsidR="008571C1" w:rsidRDefault="008571C1">
      <w:pPr>
        <w:pStyle w:val="22"/>
        <w:rPr>
          <w:rFonts w:asciiTheme="minorHAnsi" w:eastAsiaTheme="minorEastAsia" w:hAnsiTheme="minorHAnsi" w:cstheme="minorBidi"/>
          <w:noProof/>
          <w:kern w:val="2"/>
          <w:szCs w:val="22"/>
        </w:rPr>
      </w:pPr>
      <w:hyperlink w:anchor="_Toc48850095" w:history="1">
        <w:r w:rsidRPr="0016751D">
          <w:rPr>
            <w:rStyle w:val="a8"/>
            <w:rFonts w:ascii="宋体" w:hAnsi="宋体" w:cs="Arial"/>
            <w:noProof/>
          </w:rPr>
          <w:t xml:space="preserve">11.1 </w:t>
        </w:r>
        <w:r w:rsidRPr="0016751D">
          <w:rPr>
            <w:rStyle w:val="a8"/>
            <w:rFonts w:ascii="宋体" w:hAnsi="宋体" w:cs="Arial" w:hint="eastAsia"/>
            <w:noProof/>
          </w:rPr>
          <w:t>报告期内单一投资者持有基金份额比例达到或超过</w:t>
        </w:r>
        <w:r w:rsidRPr="0016751D">
          <w:rPr>
            <w:rStyle w:val="a8"/>
            <w:rFonts w:ascii="宋体" w:hAnsi="宋体" w:cs="Arial"/>
            <w:noProof/>
          </w:rPr>
          <w:t>20%</w:t>
        </w:r>
        <w:r w:rsidRPr="0016751D">
          <w:rPr>
            <w:rStyle w:val="a8"/>
            <w:rFonts w:ascii="宋体" w:hAnsi="宋体" w:cs="Arial" w:hint="eastAsia"/>
            <w:noProof/>
          </w:rPr>
          <w:t>的情况</w:t>
        </w:r>
        <w:r>
          <w:rPr>
            <w:noProof/>
            <w:webHidden/>
          </w:rPr>
          <w:tab/>
        </w:r>
        <w:r>
          <w:rPr>
            <w:noProof/>
            <w:webHidden/>
          </w:rPr>
          <w:fldChar w:fldCharType="begin"/>
        </w:r>
        <w:r>
          <w:rPr>
            <w:noProof/>
            <w:webHidden/>
          </w:rPr>
          <w:instrText xml:space="preserve"> PAGEREF _Toc48850095 \h </w:instrText>
        </w:r>
        <w:r>
          <w:rPr>
            <w:noProof/>
            <w:webHidden/>
          </w:rPr>
        </w:r>
        <w:r>
          <w:rPr>
            <w:noProof/>
            <w:webHidden/>
          </w:rPr>
          <w:fldChar w:fldCharType="separate"/>
        </w:r>
        <w:r>
          <w:rPr>
            <w:noProof/>
            <w:webHidden/>
          </w:rPr>
          <w:t>50</w:t>
        </w:r>
        <w:r>
          <w:rPr>
            <w:noProof/>
            <w:webHidden/>
          </w:rPr>
          <w:fldChar w:fldCharType="end"/>
        </w:r>
      </w:hyperlink>
    </w:p>
    <w:p w:rsidR="008571C1" w:rsidRDefault="008571C1">
      <w:pPr>
        <w:pStyle w:val="22"/>
        <w:rPr>
          <w:rFonts w:asciiTheme="minorHAnsi" w:eastAsiaTheme="minorEastAsia" w:hAnsiTheme="minorHAnsi" w:cstheme="minorBidi"/>
          <w:noProof/>
          <w:kern w:val="2"/>
          <w:szCs w:val="22"/>
        </w:rPr>
      </w:pPr>
      <w:hyperlink w:anchor="_Toc48850096" w:history="1">
        <w:r w:rsidRPr="0016751D">
          <w:rPr>
            <w:rStyle w:val="a8"/>
            <w:noProof/>
          </w:rPr>
          <w:t>§12</w:t>
        </w:r>
        <w:r w:rsidRPr="0016751D">
          <w:rPr>
            <w:rStyle w:val="a8"/>
            <w:rFonts w:hint="eastAsia"/>
            <w:noProof/>
          </w:rPr>
          <w:t>备查文件目录</w:t>
        </w:r>
        <w:r>
          <w:rPr>
            <w:noProof/>
            <w:webHidden/>
          </w:rPr>
          <w:tab/>
        </w:r>
        <w:r>
          <w:rPr>
            <w:noProof/>
            <w:webHidden/>
          </w:rPr>
          <w:fldChar w:fldCharType="begin"/>
        </w:r>
        <w:r>
          <w:rPr>
            <w:noProof/>
            <w:webHidden/>
          </w:rPr>
          <w:instrText xml:space="preserve"> PAGEREF _Toc48850096 \h </w:instrText>
        </w:r>
        <w:r>
          <w:rPr>
            <w:noProof/>
            <w:webHidden/>
          </w:rPr>
        </w:r>
        <w:r>
          <w:rPr>
            <w:noProof/>
            <w:webHidden/>
          </w:rPr>
          <w:fldChar w:fldCharType="separate"/>
        </w:r>
        <w:r>
          <w:rPr>
            <w:noProof/>
            <w:webHidden/>
          </w:rPr>
          <w:t>50</w:t>
        </w:r>
        <w:r>
          <w:rPr>
            <w:noProof/>
            <w:webHidden/>
          </w:rPr>
          <w:fldChar w:fldCharType="end"/>
        </w:r>
      </w:hyperlink>
    </w:p>
    <w:p w:rsidR="008571C1" w:rsidRDefault="008571C1">
      <w:pPr>
        <w:pStyle w:val="22"/>
        <w:tabs>
          <w:tab w:val="left" w:pos="1260"/>
        </w:tabs>
        <w:rPr>
          <w:rFonts w:asciiTheme="minorHAnsi" w:eastAsiaTheme="minorEastAsia" w:hAnsiTheme="minorHAnsi" w:cstheme="minorBidi"/>
          <w:noProof/>
          <w:kern w:val="2"/>
          <w:szCs w:val="22"/>
        </w:rPr>
      </w:pPr>
      <w:hyperlink w:anchor="_Toc48850097" w:history="1">
        <w:r w:rsidRPr="0016751D">
          <w:rPr>
            <w:rStyle w:val="a8"/>
            <w:rFonts w:ascii="宋体" w:hAnsi="宋体" w:cs="Arial"/>
            <w:noProof/>
          </w:rPr>
          <w:t>12.1</w:t>
        </w:r>
        <w:r>
          <w:rPr>
            <w:rFonts w:asciiTheme="minorHAnsi" w:eastAsiaTheme="minorEastAsia" w:hAnsiTheme="minorHAnsi" w:cstheme="minorBidi"/>
            <w:noProof/>
            <w:kern w:val="2"/>
            <w:szCs w:val="22"/>
          </w:rPr>
          <w:tab/>
        </w:r>
        <w:r w:rsidRPr="0016751D">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_Toc48850097 \h </w:instrText>
        </w:r>
        <w:r>
          <w:rPr>
            <w:noProof/>
            <w:webHidden/>
          </w:rPr>
        </w:r>
        <w:r>
          <w:rPr>
            <w:noProof/>
            <w:webHidden/>
          </w:rPr>
          <w:fldChar w:fldCharType="separate"/>
        </w:r>
        <w:r>
          <w:rPr>
            <w:noProof/>
            <w:webHidden/>
          </w:rPr>
          <w:t>50</w:t>
        </w:r>
        <w:r>
          <w:rPr>
            <w:noProof/>
            <w:webHidden/>
          </w:rPr>
          <w:fldChar w:fldCharType="end"/>
        </w:r>
      </w:hyperlink>
    </w:p>
    <w:p w:rsidR="008571C1" w:rsidRDefault="008571C1">
      <w:pPr>
        <w:pStyle w:val="22"/>
        <w:tabs>
          <w:tab w:val="left" w:pos="1260"/>
        </w:tabs>
        <w:rPr>
          <w:rFonts w:asciiTheme="minorHAnsi" w:eastAsiaTheme="minorEastAsia" w:hAnsiTheme="minorHAnsi" w:cstheme="minorBidi"/>
          <w:noProof/>
          <w:kern w:val="2"/>
          <w:szCs w:val="22"/>
        </w:rPr>
      </w:pPr>
      <w:hyperlink w:anchor="_Toc48850098" w:history="1">
        <w:r w:rsidRPr="0016751D">
          <w:rPr>
            <w:rStyle w:val="a8"/>
            <w:rFonts w:ascii="宋体" w:hAnsi="宋体" w:cs="Arial"/>
            <w:noProof/>
          </w:rPr>
          <w:t>12.2</w:t>
        </w:r>
        <w:r>
          <w:rPr>
            <w:rFonts w:asciiTheme="minorHAnsi" w:eastAsiaTheme="minorEastAsia" w:hAnsiTheme="minorHAnsi" w:cstheme="minorBidi"/>
            <w:noProof/>
            <w:kern w:val="2"/>
            <w:szCs w:val="22"/>
          </w:rPr>
          <w:tab/>
        </w:r>
        <w:r w:rsidRPr="0016751D">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_Toc48850098 \h </w:instrText>
        </w:r>
        <w:r>
          <w:rPr>
            <w:noProof/>
            <w:webHidden/>
          </w:rPr>
        </w:r>
        <w:r>
          <w:rPr>
            <w:noProof/>
            <w:webHidden/>
          </w:rPr>
          <w:fldChar w:fldCharType="separate"/>
        </w:r>
        <w:r>
          <w:rPr>
            <w:noProof/>
            <w:webHidden/>
          </w:rPr>
          <w:t>51</w:t>
        </w:r>
        <w:r>
          <w:rPr>
            <w:noProof/>
            <w:webHidden/>
          </w:rPr>
          <w:fldChar w:fldCharType="end"/>
        </w:r>
      </w:hyperlink>
    </w:p>
    <w:p w:rsidR="008571C1" w:rsidRDefault="008571C1">
      <w:pPr>
        <w:pStyle w:val="22"/>
        <w:tabs>
          <w:tab w:val="left" w:pos="1260"/>
        </w:tabs>
        <w:rPr>
          <w:rFonts w:asciiTheme="minorHAnsi" w:eastAsiaTheme="minorEastAsia" w:hAnsiTheme="minorHAnsi" w:cstheme="minorBidi"/>
          <w:noProof/>
          <w:kern w:val="2"/>
          <w:szCs w:val="22"/>
        </w:rPr>
      </w:pPr>
      <w:hyperlink w:anchor="_Toc48850099" w:history="1">
        <w:r w:rsidRPr="0016751D">
          <w:rPr>
            <w:rStyle w:val="a8"/>
            <w:rFonts w:ascii="宋体" w:hAnsi="宋体" w:cs="Arial"/>
            <w:noProof/>
          </w:rPr>
          <w:t>12.3</w:t>
        </w:r>
        <w:r>
          <w:rPr>
            <w:rFonts w:asciiTheme="minorHAnsi" w:eastAsiaTheme="minorEastAsia" w:hAnsiTheme="minorHAnsi" w:cstheme="minorBidi"/>
            <w:noProof/>
            <w:kern w:val="2"/>
            <w:szCs w:val="22"/>
          </w:rPr>
          <w:tab/>
        </w:r>
        <w:r w:rsidRPr="0016751D">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_Toc48850099 \h </w:instrText>
        </w:r>
        <w:r>
          <w:rPr>
            <w:noProof/>
            <w:webHidden/>
          </w:rPr>
        </w:r>
        <w:r>
          <w:rPr>
            <w:noProof/>
            <w:webHidden/>
          </w:rPr>
          <w:fldChar w:fldCharType="separate"/>
        </w:r>
        <w:r>
          <w:rPr>
            <w:noProof/>
            <w:webHidden/>
          </w:rPr>
          <w:t>51</w:t>
        </w:r>
        <w:r>
          <w:rPr>
            <w:noProof/>
            <w:webHidden/>
          </w:rPr>
          <w:fldChar w:fldCharType="end"/>
        </w:r>
      </w:hyperlink>
    </w:p>
    <w:p w:rsidR="001548F9" w:rsidRPr="00235099" w:rsidRDefault="008D6186" w:rsidP="0078263D">
      <w:pPr>
        <w:pStyle w:val="22"/>
        <w:ind w:leftChars="0" w:left="0" w:firstLineChars="200" w:firstLine="420"/>
        <w:rPr>
          <w:rFonts w:ascii="宋体"/>
          <w:b/>
          <w:color w:val="000000"/>
        </w:rPr>
      </w:pPr>
      <w:r w:rsidRPr="00031E74">
        <w:rPr>
          <w:rFonts w:ascii="宋体" w:hAnsi="宋体"/>
        </w:rPr>
        <w:fldChar w:fldCharType="end"/>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sz w:val="21"/>
          <w:szCs w:val="21"/>
        </w:rPr>
      </w:pPr>
      <w:r w:rsidRPr="00235099">
        <w:rPr>
          <w:rFonts w:ascii="宋体"/>
          <w:color w:val="000000"/>
          <w:sz w:val="21"/>
          <w:szCs w:val="21"/>
        </w:rPr>
        <w:br w:type="page"/>
      </w:r>
      <w:bookmarkStart w:id="5" w:name="_Toc225498244"/>
      <w:bookmarkStart w:id="6" w:name="_Toc48850039"/>
      <w:r w:rsidRPr="00662508">
        <w:rPr>
          <w:rFonts w:ascii="Times New Roman" w:hAnsi="Times New Roman"/>
          <w:color w:val="000000"/>
          <w:sz w:val="21"/>
          <w:szCs w:val="21"/>
        </w:rPr>
        <w:lastRenderedPageBreak/>
        <w:t>§2</w:t>
      </w:r>
      <w:r w:rsidRPr="00662508">
        <w:rPr>
          <w:rFonts w:ascii="Times New Roman" w:hAnsi="Times New Roman"/>
          <w:color w:val="000000"/>
          <w:sz w:val="21"/>
          <w:szCs w:val="21"/>
        </w:rPr>
        <w:t>基金简介</w:t>
      </w:r>
      <w:bookmarkEnd w:id="5"/>
      <w:bookmarkEnd w:id="6"/>
    </w:p>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7" w:name="_Toc48850040"/>
      <w:r w:rsidRPr="006C22F7">
        <w:rPr>
          <w:rFonts w:ascii="宋体" w:hAnsi="宋体" w:cs="Arial" w:hint="eastAsia"/>
          <w:color w:val="000000"/>
          <w:sz w:val="21"/>
          <w:szCs w:val="21"/>
        </w:rPr>
        <w:t>2.1</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基金基本情况</w:t>
      </w:r>
      <w:bookmarkEnd w:id="7"/>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2664"/>
        <w:gridCol w:w="2553"/>
      </w:tblGrid>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基金名称</w:t>
            </w:r>
          </w:p>
        </w:tc>
        <w:tc>
          <w:tcPr>
            <w:tcW w:w="5217" w:type="dxa"/>
            <w:gridSpan w:val="2"/>
            <w:vAlign w:val="bottom"/>
          </w:tcPr>
          <w:p w:rsidR="001548F9" w:rsidRPr="001A7E24" w:rsidRDefault="001548F9" w:rsidP="002F1475">
            <w:pPr>
              <w:jc w:val="right"/>
              <w:rPr>
                <w:szCs w:val="21"/>
              </w:rPr>
            </w:pPr>
            <w:r w:rsidRPr="001A7E24">
              <w:rPr>
                <w:szCs w:val="21"/>
              </w:rPr>
              <w:t>易方达上证</w:t>
            </w:r>
            <w:r w:rsidRPr="001A7E24">
              <w:rPr>
                <w:szCs w:val="21"/>
              </w:rPr>
              <w:t>50</w:t>
            </w:r>
            <w:r w:rsidRPr="001A7E24">
              <w:rPr>
                <w:szCs w:val="21"/>
              </w:rPr>
              <w:t>交易型开放式指数证券投资基金发起式联接基金</w:t>
            </w:r>
          </w:p>
        </w:tc>
      </w:tr>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基金简称</w:t>
            </w:r>
          </w:p>
        </w:tc>
        <w:tc>
          <w:tcPr>
            <w:tcW w:w="5217" w:type="dxa"/>
            <w:gridSpan w:val="2"/>
            <w:vAlign w:val="bottom"/>
          </w:tcPr>
          <w:p w:rsidR="001548F9" w:rsidRPr="001A7E24" w:rsidRDefault="001548F9" w:rsidP="002F1475">
            <w:pPr>
              <w:jc w:val="right"/>
              <w:rPr>
                <w:szCs w:val="21"/>
              </w:rPr>
            </w:pPr>
            <w:r w:rsidRPr="001A7E24">
              <w:rPr>
                <w:szCs w:val="21"/>
              </w:rPr>
              <w:t>易方达上证</w:t>
            </w:r>
            <w:r w:rsidRPr="001A7E24">
              <w:rPr>
                <w:szCs w:val="21"/>
              </w:rPr>
              <w:t>50ETF</w:t>
            </w:r>
            <w:r w:rsidRPr="001A7E24">
              <w:rPr>
                <w:szCs w:val="21"/>
              </w:rPr>
              <w:t>联接发起式</w:t>
            </w:r>
          </w:p>
        </w:tc>
      </w:tr>
      <w:tr w:rsidR="001548F9" w:rsidRPr="00235099" w:rsidTr="005B0EAD">
        <w:trPr>
          <w:jc w:val="center"/>
        </w:trPr>
        <w:tc>
          <w:tcPr>
            <w:tcW w:w="3555" w:type="dxa"/>
            <w:vAlign w:val="center"/>
          </w:tcPr>
          <w:p w:rsidR="001548F9" w:rsidRPr="001A7E24" w:rsidRDefault="001548F9">
            <w:pPr>
              <w:rPr>
                <w:color w:val="000000"/>
                <w:kern w:val="0"/>
                <w:szCs w:val="21"/>
              </w:rPr>
            </w:pPr>
            <w:r w:rsidRPr="001A7E24">
              <w:rPr>
                <w:rFonts w:hAnsi="宋体"/>
                <w:szCs w:val="21"/>
              </w:rPr>
              <w:t>基金主代码</w:t>
            </w:r>
          </w:p>
        </w:tc>
        <w:tc>
          <w:tcPr>
            <w:tcW w:w="5217" w:type="dxa"/>
            <w:gridSpan w:val="2"/>
            <w:vAlign w:val="bottom"/>
          </w:tcPr>
          <w:p w:rsidR="001548F9" w:rsidRPr="001A7E24" w:rsidRDefault="001548F9" w:rsidP="002F1475">
            <w:pPr>
              <w:jc w:val="right"/>
              <w:rPr>
                <w:szCs w:val="21"/>
              </w:rPr>
            </w:pPr>
            <w:r w:rsidRPr="001A7E24">
              <w:rPr>
                <w:szCs w:val="21"/>
              </w:rPr>
              <w:t>007379</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基金运作方式</w:t>
            </w:r>
          </w:p>
        </w:tc>
        <w:tc>
          <w:tcPr>
            <w:tcW w:w="5217" w:type="dxa"/>
            <w:gridSpan w:val="2"/>
            <w:vAlign w:val="bottom"/>
          </w:tcPr>
          <w:p w:rsidR="001D24E4" w:rsidRPr="001A7E24" w:rsidRDefault="001D24E4" w:rsidP="002F1475">
            <w:pPr>
              <w:jc w:val="right"/>
              <w:rPr>
                <w:szCs w:val="21"/>
              </w:rPr>
            </w:pPr>
            <w:r w:rsidRPr="001A7E24">
              <w:rPr>
                <w:szCs w:val="21"/>
              </w:rPr>
              <w:t>契约型开放式</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基金合同生效日</w:t>
            </w:r>
          </w:p>
        </w:tc>
        <w:tc>
          <w:tcPr>
            <w:tcW w:w="5217" w:type="dxa"/>
            <w:gridSpan w:val="2"/>
            <w:vAlign w:val="bottom"/>
          </w:tcPr>
          <w:p w:rsidR="001D24E4" w:rsidRPr="001A7E24" w:rsidRDefault="001D24E4" w:rsidP="002F1475">
            <w:pPr>
              <w:jc w:val="right"/>
              <w:rPr>
                <w:szCs w:val="21"/>
              </w:rPr>
            </w:pPr>
            <w:r w:rsidRPr="001A7E24">
              <w:rPr>
                <w:szCs w:val="21"/>
              </w:rPr>
              <w:t>2019</w:t>
            </w:r>
            <w:r w:rsidRPr="001A7E24">
              <w:rPr>
                <w:szCs w:val="21"/>
              </w:rPr>
              <w:t>年</w:t>
            </w:r>
            <w:r w:rsidRPr="001A7E24">
              <w:rPr>
                <w:szCs w:val="21"/>
              </w:rPr>
              <w:t>9</w:t>
            </w:r>
            <w:r w:rsidRPr="001A7E24">
              <w:rPr>
                <w:szCs w:val="21"/>
              </w:rPr>
              <w:t>月</w:t>
            </w:r>
            <w:r w:rsidRPr="001A7E24">
              <w:rPr>
                <w:szCs w:val="21"/>
              </w:rPr>
              <w:t>9</w:t>
            </w:r>
            <w:r w:rsidRPr="001A7E24">
              <w:rPr>
                <w:szCs w:val="21"/>
              </w:rPr>
              <w:t>日</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基金管理人</w:t>
            </w:r>
          </w:p>
        </w:tc>
        <w:tc>
          <w:tcPr>
            <w:tcW w:w="5217" w:type="dxa"/>
            <w:gridSpan w:val="2"/>
            <w:vAlign w:val="bottom"/>
          </w:tcPr>
          <w:p w:rsidR="001D24E4" w:rsidRPr="001A7E24" w:rsidRDefault="001D24E4" w:rsidP="002F1475">
            <w:pPr>
              <w:jc w:val="right"/>
              <w:rPr>
                <w:szCs w:val="21"/>
              </w:rPr>
            </w:pPr>
            <w:r w:rsidRPr="001A7E24">
              <w:rPr>
                <w:szCs w:val="21"/>
              </w:rPr>
              <w:t>易方达基金管理有限公司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基金托管人</w:t>
            </w:r>
          </w:p>
        </w:tc>
        <w:tc>
          <w:tcPr>
            <w:tcW w:w="5217" w:type="dxa"/>
            <w:gridSpan w:val="2"/>
            <w:vAlign w:val="bottom"/>
          </w:tcPr>
          <w:p w:rsidR="001D24E4" w:rsidRPr="001A7E24" w:rsidRDefault="001D24E4" w:rsidP="002F1475">
            <w:pPr>
              <w:jc w:val="right"/>
              <w:rPr>
                <w:szCs w:val="21"/>
              </w:rPr>
            </w:pPr>
            <w:r w:rsidRPr="001A7E24">
              <w:rPr>
                <w:szCs w:val="21"/>
              </w:rPr>
              <w:t>招商银行股份有限公司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报告期末基金份额总额</w:t>
            </w:r>
          </w:p>
        </w:tc>
        <w:tc>
          <w:tcPr>
            <w:tcW w:w="5217" w:type="dxa"/>
            <w:gridSpan w:val="2"/>
            <w:vAlign w:val="bottom"/>
          </w:tcPr>
          <w:p w:rsidR="001D24E4" w:rsidRPr="001A7E24" w:rsidRDefault="001D24E4" w:rsidP="002F1475">
            <w:pPr>
              <w:jc w:val="right"/>
              <w:rPr>
                <w:szCs w:val="21"/>
              </w:rPr>
            </w:pPr>
            <w:r w:rsidRPr="001A7E24">
              <w:rPr>
                <w:szCs w:val="21"/>
              </w:rPr>
              <w:t>111,287,661.05</w:t>
            </w:r>
            <w:r w:rsidRPr="001A7E24">
              <w:rPr>
                <w:rFonts w:hAnsi="宋体"/>
                <w:szCs w:val="21"/>
              </w:rPr>
              <w:t>份</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基金合同存续期</w:t>
            </w:r>
          </w:p>
        </w:tc>
        <w:tc>
          <w:tcPr>
            <w:tcW w:w="5217" w:type="dxa"/>
            <w:gridSpan w:val="2"/>
            <w:vAlign w:val="bottom"/>
          </w:tcPr>
          <w:p w:rsidR="001D24E4" w:rsidRPr="001A7E24" w:rsidRDefault="001D24E4" w:rsidP="002F1475">
            <w:pPr>
              <w:jc w:val="right"/>
              <w:rPr>
                <w:szCs w:val="21"/>
              </w:rPr>
            </w:pPr>
            <w:r w:rsidRPr="001A7E24">
              <w:rPr>
                <w:szCs w:val="21"/>
              </w:rPr>
              <w:t>不定期</w:t>
            </w:r>
          </w:p>
        </w:tc>
      </w:tr>
      <w:tr w:rsidR="001D24E4" w:rsidRPr="00235099" w:rsidTr="005B0EAD">
        <w:trPr>
          <w:trHeight w:val="369"/>
          <w:jc w:val="center"/>
        </w:trPr>
        <w:tc>
          <w:tcPr>
            <w:tcW w:w="3555" w:type="dxa"/>
            <w:vAlign w:val="center"/>
          </w:tcPr>
          <w:p w:rsidR="001D24E4" w:rsidRPr="001A7E24" w:rsidRDefault="001D24E4">
            <w:pPr>
              <w:rPr>
                <w:szCs w:val="21"/>
              </w:rPr>
            </w:pPr>
            <w:r w:rsidRPr="001A7E24">
              <w:rPr>
                <w:rFonts w:hAnsi="宋体"/>
                <w:szCs w:val="21"/>
              </w:rPr>
              <w:t>下属分级基金的基金简称</w:t>
            </w:r>
          </w:p>
        </w:tc>
        <w:tc>
          <w:tcPr>
            <w:tcW w:w="2664" w:type="dxa"/>
            <w:vAlign w:val="bottom"/>
          </w:tcPr>
          <w:p w:rsidR="001D24E4" w:rsidRPr="001A7E24" w:rsidRDefault="001D24E4" w:rsidP="002F1475">
            <w:pPr>
              <w:jc w:val="right"/>
              <w:rPr>
                <w:szCs w:val="21"/>
              </w:rPr>
            </w:pPr>
            <w:r w:rsidRPr="001A7E24">
              <w:rPr>
                <w:szCs w:val="21"/>
              </w:rPr>
              <w:t>易方达上证</w:t>
            </w:r>
            <w:r w:rsidRPr="001A7E24">
              <w:rPr>
                <w:szCs w:val="21"/>
              </w:rPr>
              <w:t>50ETF</w:t>
            </w:r>
            <w:r w:rsidRPr="001A7E24">
              <w:rPr>
                <w:szCs w:val="21"/>
              </w:rPr>
              <w:t>联接发起式</w:t>
            </w:r>
            <w:r w:rsidRPr="001A7E24">
              <w:rPr>
                <w:szCs w:val="21"/>
              </w:rPr>
              <w:t>A</w:t>
            </w:r>
          </w:p>
        </w:tc>
        <w:tc>
          <w:tcPr>
            <w:tcW w:w="2553" w:type="dxa"/>
            <w:vAlign w:val="bottom"/>
          </w:tcPr>
          <w:p w:rsidR="001D24E4" w:rsidRPr="001A7E24" w:rsidRDefault="001D24E4" w:rsidP="002F1475">
            <w:pPr>
              <w:jc w:val="right"/>
              <w:rPr>
                <w:szCs w:val="21"/>
              </w:rPr>
            </w:pPr>
            <w:r w:rsidRPr="001A7E24">
              <w:rPr>
                <w:szCs w:val="21"/>
              </w:rPr>
              <w:t>易方达上证</w:t>
            </w:r>
            <w:r w:rsidRPr="001A7E24">
              <w:rPr>
                <w:szCs w:val="21"/>
              </w:rPr>
              <w:t>50ETF</w:t>
            </w:r>
            <w:r w:rsidRPr="001A7E24">
              <w:rPr>
                <w:szCs w:val="21"/>
              </w:rPr>
              <w:t>联接发起式</w:t>
            </w:r>
            <w:r w:rsidRPr="001A7E24">
              <w:rPr>
                <w:szCs w:val="21"/>
              </w:rPr>
              <w:t>C</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下属分级基金的交易代码</w:t>
            </w:r>
          </w:p>
        </w:tc>
        <w:tc>
          <w:tcPr>
            <w:tcW w:w="2664" w:type="dxa"/>
            <w:vAlign w:val="bottom"/>
          </w:tcPr>
          <w:p w:rsidR="00F23D65" w:rsidRPr="001A7E24" w:rsidRDefault="00F23D65" w:rsidP="002F1475">
            <w:pPr>
              <w:jc w:val="right"/>
              <w:rPr>
                <w:szCs w:val="21"/>
              </w:rPr>
            </w:pPr>
            <w:r w:rsidRPr="001A7E24">
              <w:rPr>
                <w:szCs w:val="21"/>
              </w:rPr>
              <w:t>007379</w:t>
            </w:r>
          </w:p>
        </w:tc>
        <w:tc>
          <w:tcPr>
            <w:tcW w:w="2553" w:type="dxa"/>
            <w:vAlign w:val="bottom"/>
          </w:tcPr>
          <w:p w:rsidR="00F23D65" w:rsidRPr="001A7E24" w:rsidRDefault="00F23D65" w:rsidP="002F1475">
            <w:pPr>
              <w:jc w:val="right"/>
              <w:rPr>
                <w:szCs w:val="21"/>
              </w:rPr>
            </w:pPr>
            <w:r w:rsidRPr="001A7E24">
              <w:rPr>
                <w:szCs w:val="21"/>
              </w:rPr>
              <w:t>007380</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报告期末下属分级基金的份额总额</w:t>
            </w:r>
          </w:p>
        </w:tc>
        <w:tc>
          <w:tcPr>
            <w:tcW w:w="2664" w:type="dxa"/>
            <w:vAlign w:val="bottom"/>
          </w:tcPr>
          <w:p w:rsidR="00F23D65" w:rsidRPr="001A7E24" w:rsidRDefault="00F23D65" w:rsidP="002F1475">
            <w:pPr>
              <w:jc w:val="right"/>
              <w:rPr>
                <w:szCs w:val="21"/>
              </w:rPr>
            </w:pPr>
            <w:r w:rsidRPr="001A7E24">
              <w:rPr>
                <w:szCs w:val="21"/>
              </w:rPr>
              <w:t>56,943,426.70</w:t>
            </w:r>
            <w:r w:rsidRPr="001A7E24">
              <w:rPr>
                <w:rFonts w:hAnsi="宋体"/>
                <w:szCs w:val="21"/>
              </w:rPr>
              <w:t>份</w:t>
            </w:r>
          </w:p>
        </w:tc>
        <w:tc>
          <w:tcPr>
            <w:tcW w:w="2553" w:type="dxa"/>
            <w:vAlign w:val="bottom"/>
          </w:tcPr>
          <w:p w:rsidR="00F23D65" w:rsidRPr="001A7E24" w:rsidRDefault="00F23D65" w:rsidP="002F1475">
            <w:pPr>
              <w:jc w:val="right"/>
              <w:rPr>
                <w:szCs w:val="21"/>
              </w:rPr>
            </w:pPr>
            <w:r w:rsidRPr="001A7E24">
              <w:rPr>
                <w:szCs w:val="21"/>
              </w:rPr>
              <w:t>54,344,234.35</w:t>
            </w:r>
            <w:r w:rsidRPr="001A7E24">
              <w:rPr>
                <w:rFonts w:hAnsi="宋体"/>
                <w:szCs w:val="21"/>
              </w:rPr>
              <w:t>份</w:t>
            </w:r>
          </w:p>
        </w:tc>
      </w:tr>
    </w:tbl>
    <w:p w:rsidR="0031023D" w:rsidRPr="004C6FB4" w:rsidRDefault="0031023D" w:rsidP="004C6FB4">
      <w:pPr>
        <w:spacing w:line="360" w:lineRule="auto"/>
        <w:ind w:firstLineChars="196" w:firstLine="413"/>
        <w:rPr>
          <w:rFonts w:ascii="宋体" w:hAnsi="宋体"/>
          <w:b/>
          <w:bCs/>
          <w:color w:val="000000"/>
          <w:szCs w:val="21"/>
        </w:rPr>
      </w:pPr>
      <w:smartTag w:uri="urn:schemas-microsoft-com:office:smarttags" w:element="chsdate">
        <w:smartTagPr>
          <w:attr w:name="IsROCDate" w:val="False"/>
          <w:attr w:name="IsLunarDate" w:val="False"/>
          <w:attr w:name="Day" w:val="30"/>
          <w:attr w:name="Month" w:val="12"/>
          <w:attr w:name="Year" w:val="1899"/>
        </w:smartTagPr>
        <w:r w:rsidRPr="004C6FB4">
          <w:rPr>
            <w:rFonts w:ascii="宋体" w:hAnsi="宋体" w:hint="eastAsia"/>
            <w:b/>
            <w:bCs/>
            <w:color w:val="000000"/>
            <w:szCs w:val="21"/>
          </w:rPr>
          <w:t xml:space="preserve">2.1.1 </w:t>
        </w:r>
      </w:smartTag>
      <w:r w:rsidRPr="004C6FB4">
        <w:rPr>
          <w:rFonts w:ascii="宋体" w:hAnsi="宋体" w:hint="eastAsia"/>
          <w:b/>
          <w:bCs/>
          <w:color w:val="000000"/>
          <w:szCs w:val="21"/>
        </w:rPr>
        <w:t>目标基金基本情况</w:t>
      </w:r>
    </w:p>
    <w:tbl>
      <w:tblPr>
        <w:tblW w:w="88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74"/>
        <w:gridCol w:w="5272"/>
      </w:tblGrid>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基金名称</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易方达上证</w:t>
            </w:r>
            <w:r w:rsidRPr="00340B86">
              <w:rPr>
                <w:rFonts w:eastAsiaTheme="minorEastAsia"/>
                <w:szCs w:val="21"/>
              </w:rPr>
              <w:t>50</w:t>
            </w:r>
            <w:r w:rsidRPr="00340B86">
              <w:rPr>
                <w:rFonts w:eastAsiaTheme="minorEastAsia"/>
                <w:szCs w:val="21"/>
              </w:rPr>
              <w:t>交易型开放式指数证券投资基金</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基金主代码</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510100</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基金运作方式</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交易型开放式</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基金合同生效日</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2019</w:t>
            </w:r>
            <w:r w:rsidRPr="00340B86">
              <w:rPr>
                <w:rFonts w:eastAsiaTheme="minorEastAsia"/>
                <w:szCs w:val="21"/>
              </w:rPr>
              <w:t>年</w:t>
            </w:r>
            <w:r w:rsidRPr="00340B86">
              <w:rPr>
                <w:rFonts w:eastAsiaTheme="minorEastAsia"/>
                <w:szCs w:val="21"/>
              </w:rPr>
              <w:t>9</w:t>
            </w:r>
            <w:r w:rsidRPr="00340B86">
              <w:rPr>
                <w:rFonts w:eastAsiaTheme="minorEastAsia"/>
                <w:szCs w:val="21"/>
              </w:rPr>
              <w:t>月</w:t>
            </w:r>
            <w:r w:rsidRPr="00340B86">
              <w:rPr>
                <w:rFonts w:eastAsiaTheme="minorEastAsia"/>
                <w:szCs w:val="21"/>
              </w:rPr>
              <w:t>6</w:t>
            </w:r>
            <w:r w:rsidRPr="00340B86">
              <w:rPr>
                <w:rFonts w:eastAsiaTheme="minorEastAsia"/>
                <w:szCs w:val="21"/>
              </w:rPr>
              <w:t>日</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基金份额上市的证券交易所</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上海证券交易所</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上市日期</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2019</w:t>
            </w:r>
            <w:r w:rsidRPr="00340B86">
              <w:rPr>
                <w:rFonts w:eastAsiaTheme="minorEastAsia"/>
                <w:szCs w:val="21"/>
              </w:rPr>
              <w:t>年</w:t>
            </w:r>
            <w:r w:rsidRPr="00340B86">
              <w:rPr>
                <w:rFonts w:eastAsiaTheme="minorEastAsia"/>
                <w:szCs w:val="21"/>
              </w:rPr>
              <w:t>10</w:t>
            </w:r>
            <w:r w:rsidRPr="00340B86">
              <w:rPr>
                <w:rFonts w:eastAsiaTheme="minorEastAsia"/>
                <w:szCs w:val="21"/>
              </w:rPr>
              <w:t>月</w:t>
            </w:r>
            <w:r w:rsidRPr="00340B86">
              <w:rPr>
                <w:rFonts w:eastAsiaTheme="minorEastAsia"/>
                <w:szCs w:val="21"/>
              </w:rPr>
              <w:t>9</w:t>
            </w:r>
            <w:r w:rsidRPr="00340B86">
              <w:rPr>
                <w:rFonts w:eastAsiaTheme="minorEastAsia"/>
                <w:szCs w:val="21"/>
              </w:rPr>
              <w:t>日</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基金管理人名称</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易方达基金管理有限公司</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基金托管人名称</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招商银行股份有限公司</w:t>
            </w:r>
          </w:p>
        </w:tc>
      </w:tr>
    </w:tbl>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8" w:name="_Toc48850041"/>
      <w:r w:rsidRPr="006C22F7">
        <w:rPr>
          <w:rFonts w:ascii="宋体" w:hAnsi="宋体" w:cs="Arial" w:hint="eastAsia"/>
          <w:color w:val="000000"/>
          <w:sz w:val="21"/>
          <w:szCs w:val="21"/>
        </w:rPr>
        <w:t>2.2</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基金产品说明</w:t>
      </w:r>
      <w:bookmarkEnd w:id="8"/>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投资目标</w:t>
            </w:r>
          </w:p>
        </w:tc>
        <w:tc>
          <w:tcPr>
            <w:tcW w:w="6873" w:type="dxa"/>
            <w:vAlign w:val="bottom"/>
          </w:tcPr>
          <w:p w:rsidR="001548F9" w:rsidRPr="00340B86" w:rsidRDefault="001548F9">
            <w:pPr>
              <w:rPr>
                <w:szCs w:val="21"/>
              </w:rPr>
            </w:pPr>
            <w:r w:rsidRPr="00340B86">
              <w:rPr>
                <w:szCs w:val="21"/>
              </w:rPr>
              <w:t>紧密跟踪业绩比较基准，追求跟踪偏离度和跟踪误差的最小化。</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投资策略</w:t>
            </w:r>
          </w:p>
        </w:tc>
        <w:tc>
          <w:tcPr>
            <w:tcW w:w="6873" w:type="dxa"/>
            <w:vAlign w:val="bottom"/>
          </w:tcPr>
          <w:p w:rsidR="001548F9" w:rsidRPr="00340B86" w:rsidRDefault="001548F9">
            <w:pPr>
              <w:rPr>
                <w:szCs w:val="21"/>
              </w:rPr>
            </w:pPr>
            <w:r w:rsidRPr="00340B86">
              <w:rPr>
                <w:szCs w:val="21"/>
              </w:rPr>
              <w:t>本基金为易方达上证</w:t>
            </w:r>
            <w:r w:rsidRPr="00340B86">
              <w:rPr>
                <w:szCs w:val="21"/>
              </w:rPr>
              <w:t>50ETF</w:t>
            </w:r>
            <w:r w:rsidRPr="00340B86">
              <w:rPr>
                <w:szCs w:val="21"/>
              </w:rPr>
              <w:t>（以下简称</w:t>
            </w:r>
            <w:r w:rsidRPr="00340B86">
              <w:rPr>
                <w:szCs w:val="21"/>
              </w:rPr>
              <w:t>“</w:t>
            </w:r>
            <w:r w:rsidRPr="00340B86">
              <w:rPr>
                <w:szCs w:val="21"/>
              </w:rPr>
              <w:t>目标</w:t>
            </w:r>
            <w:r w:rsidRPr="00340B86">
              <w:rPr>
                <w:szCs w:val="21"/>
              </w:rPr>
              <w:t xml:space="preserve"> ETF”</w:t>
            </w:r>
            <w:r w:rsidRPr="00340B86">
              <w:rPr>
                <w:szCs w:val="21"/>
              </w:rPr>
              <w:t>）的联接基金，主要通过投资于目标</w:t>
            </w:r>
            <w:r w:rsidRPr="00340B86">
              <w:rPr>
                <w:szCs w:val="21"/>
              </w:rPr>
              <w:t xml:space="preserve"> ETF</w:t>
            </w:r>
            <w:r w:rsidRPr="00340B86">
              <w:rPr>
                <w:szCs w:val="21"/>
              </w:rPr>
              <w:t>实现对业绩比较基准的紧密跟踪，力争将日均跟踪偏离度控制在</w:t>
            </w:r>
            <w:r w:rsidRPr="00340B86">
              <w:rPr>
                <w:szCs w:val="21"/>
              </w:rPr>
              <w:t xml:space="preserve"> 0.35%</w:t>
            </w:r>
            <w:r w:rsidRPr="00340B86">
              <w:rPr>
                <w:szCs w:val="21"/>
              </w:rPr>
              <w:t>以内，年化跟踪误差控制在</w:t>
            </w:r>
            <w:r w:rsidRPr="00340B86">
              <w:rPr>
                <w:szCs w:val="21"/>
              </w:rPr>
              <w:t xml:space="preserve"> 4% </w:t>
            </w:r>
            <w:r w:rsidRPr="00340B86">
              <w:rPr>
                <w:szCs w:val="21"/>
              </w:rPr>
              <w:t>以内。本基金将在综合考虑合规、风险、效率、成本等因素的基础上，决定采用申购、赎回的方式或二级市场方式进行目标</w:t>
            </w:r>
            <w:r w:rsidRPr="00340B86">
              <w:rPr>
                <w:szCs w:val="21"/>
              </w:rPr>
              <w:t xml:space="preserve"> ETF </w:t>
            </w:r>
            <w:r w:rsidRPr="00340B86">
              <w:rPr>
                <w:szCs w:val="21"/>
              </w:rPr>
              <w:t>的投资。本基金将根据风险管理的原</w:t>
            </w:r>
            <w:r w:rsidRPr="00340B86">
              <w:rPr>
                <w:szCs w:val="21"/>
              </w:rPr>
              <w:lastRenderedPageBreak/>
              <w:t>则，主要选择流动性好、交易活跃的股指期货</w:t>
            </w:r>
            <w:r w:rsidRPr="00340B86">
              <w:rPr>
                <w:szCs w:val="21"/>
              </w:rPr>
              <w:t xml:space="preserve"> </w:t>
            </w:r>
            <w:r w:rsidRPr="00340B86">
              <w:rPr>
                <w:szCs w:val="21"/>
              </w:rPr>
              <w:t>合约进行交易，以对冲特殊情况下的流动风险；利用杠杆作用以降低股票仓位</w:t>
            </w:r>
            <w:r w:rsidRPr="00340B86">
              <w:rPr>
                <w:szCs w:val="21"/>
              </w:rPr>
              <w:t xml:space="preserve"> </w:t>
            </w:r>
            <w:r w:rsidRPr="00340B86">
              <w:rPr>
                <w:szCs w:val="21"/>
              </w:rPr>
              <w:t>调整的交易成本，提高投资效率，从而更好地跟踪标的指数，实现投资目标。</w:t>
            </w:r>
            <w:r w:rsidRPr="00340B86">
              <w:rPr>
                <w:szCs w:val="21"/>
              </w:rPr>
              <w:t xml:space="preserve"> </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lastRenderedPageBreak/>
              <w:t>业绩比较基准</w:t>
            </w:r>
          </w:p>
        </w:tc>
        <w:tc>
          <w:tcPr>
            <w:tcW w:w="6873" w:type="dxa"/>
            <w:vAlign w:val="bottom"/>
          </w:tcPr>
          <w:p w:rsidR="001548F9" w:rsidRPr="00340B86" w:rsidRDefault="001548F9">
            <w:pPr>
              <w:rPr>
                <w:szCs w:val="21"/>
              </w:rPr>
            </w:pPr>
            <w:r w:rsidRPr="00340B86">
              <w:rPr>
                <w:szCs w:val="21"/>
              </w:rPr>
              <w:t>上证</w:t>
            </w:r>
            <w:r w:rsidRPr="00340B86">
              <w:rPr>
                <w:szCs w:val="21"/>
              </w:rPr>
              <w:t>50</w:t>
            </w:r>
            <w:r w:rsidRPr="00340B86">
              <w:rPr>
                <w:szCs w:val="21"/>
              </w:rPr>
              <w:t>指数收益率</w:t>
            </w:r>
            <w:r w:rsidRPr="00340B86">
              <w:rPr>
                <w:szCs w:val="21"/>
              </w:rPr>
              <w:t>×95%+</w:t>
            </w:r>
            <w:r w:rsidRPr="00340B86">
              <w:rPr>
                <w:szCs w:val="21"/>
              </w:rPr>
              <w:t>活期存款利率（税后）</w:t>
            </w:r>
            <w:r w:rsidRPr="00340B86">
              <w:rPr>
                <w:szCs w:val="21"/>
              </w:rPr>
              <w:t>×5%</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风险收益特征</w:t>
            </w:r>
          </w:p>
        </w:tc>
        <w:tc>
          <w:tcPr>
            <w:tcW w:w="6873" w:type="dxa"/>
            <w:vAlign w:val="bottom"/>
          </w:tcPr>
          <w:p w:rsidR="001548F9" w:rsidRPr="00340B86" w:rsidRDefault="001548F9">
            <w:pPr>
              <w:rPr>
                <w:szCs w:val="21"/>
              </w:rPr>
            </w:pPr>
            <w:r w:rsidRPr="00340B86">
              <w:rPr>
                <w:szCs w:val="21"/>
              </w:rPr>
              <w:t>本基金为</w:t>
            </w:r>
            <w:r w:rsidRPr="00340B86">
              <w:rPr>
                <w:szCs w:val="21"/>
              </w:rPr>
              <w:t>ETF</w:t>
            </w:r>
            <w:r w:rsidRPr="00340B86">
              <w:rPr>
                <w:szCs w:val="21"/>
              </w:rPr>
              <w:t>联接基金，预期风险与预期收益水平高于混合型基金、债券型基金与货币市场基金。本基金主要通过投资于易方达上证</w:t>
            </w:r>
            <w:r w:rsidRPr="00340B86">
              <w:rPr>
                <w:szCs w:val="21"/>
              </w:rPr>
              <w:t>50ETF</w:t>
            </w:r>
            <w:r w:rsidRPr="00340B86">
              <w:rPr>
                <w:szCs w:val="21"/>
              </w:rPr>
              <w:t>实现对业绩比较基准的紧密跟踪。因此，本基金的业绩表现与上证</w:t>
            </w:r>
            <w:r w:rsidRPr="00340B86">
              <w:rPr>
                <w:szCs w:val="21"/>
              </w:rPr>
              <w:t>50</w:t>
            </w:r>
            <w:r w:rsidRPr="00340B86">
              <w:rPr>
                <w:szCs w:val="21"/>
              </w:rPr>
              <w:t>指数的表现密切相关。</w:t>
            </w:r>
          </w:p>
        </w:tc>
      </w:tr>
    </w:tbl>
    <w:p w:rsidR="007D6780" w:rsidRPr="004C6FB4" w:rsidRDefault="0031023D" w:rsidP="004C6FB4">
      <w:pPr>
        <w:spacing w:line="360" w:lineRule="auto"/>
        <w:ind w:firstLineChars="196" w:firstLine="413"/>
        <w:rPr>
          <w:rFonts w:ascii="宋体" w:hAnsi="宋体"/>
          <w:b/>
          <w:bCs/>
          <w:color w:val="000000"/>
          <w:szCs w:val="21"/>
        </w:rPr>
      </w:pPr>
      <w:r w:rsidRPr="004C6FB4">
        <w:rPr>
          <w:rFonts w:ascii="宋体" w:hAnsi="宋体" w:hint="eastAsia"/>
          <w:b/>
          <w:bCs/>
          <w:color w:val="000000"/>
          <w:szCs w:val="21"/>
        </w:rPr>
        <w:t>2.2.1</w:t>
      </w:r>
      <w:r w:rsidR="007D6780" w:rsidRPr="004C6FB4">
        <w:rPr>
          <w:rFonts w:ascii="宋体" w:hAnsi="宋体" w:hint="eastAsia"/>
          <w:b/>
          <w:bCs/>
          <w:color w:val="000000"/>
          <w:szCs w:val="21"/>
        </w:rPr>
        <w:t xml:space="preserve"> 目标基金产品说明</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25"/>
        <w:gridCol w:w="5937"/>
      </w:tblGrid>
      <w:tr w:rsidR="007D6780" w:rsidRPr="00F059CF" w:rsidTr="00F7391F">
        <w:trPr>
          <w:jc w:val="center"/>
        </w:trPr>
        <w:tc>
          <w:tcPr>
            <w:tcW w:w="3125" w:type="dxa"/>
            <w:vAlign w:val="center"/>
          </w:tcPr>
          <w:p w:rsidR="007D6780" w:rsidRPr="00340B86" w:rsidRDefault="007D6780"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投资目标</w:t>
            </w:r>
          </w:p>
        </w:tc>
        <w:tc>
          <w:tcPr>
            <w:tcW w:w="5937" w:type="dxa"/>
            <w:vAlign w:val="center"/>
          </w:tcPr>
          <w:p w:rsidR="007D6780" w:rsidRPr="00340B86" w:rsidRDefault="007D6780" w:rsidP="00E431A5">
            <w:pPr>
              <w:jc w:val="left"/>
              <w:rPr>
                <w:rFonts w:eastAsiaTheme="minorEastAsia"/>
                <w:szCs w:val="21"/>
              </w:rPr>
            </w:pPr>
            <w:r w:rsidRPr="00340B86">
              <w:rPr>
                <w:rFonts w:eastAsiaTheme="minorEastAsia"/>
                <w:szCs w:val="21"/>
              </w:rPr>
              <w:t>紧密跟踪标的指数，追求跟踪偏离度和跟踪误差的最小化。</w:t>
            </w:r>
          </w:p>
        </w:tc>
      </w:tr>
      <w:tr w:rsidR="007D6780" w:rsidRPr="00F059CF" w:rsidTr="00F7391F">
        <w:trPr>
          <w:jc w:val="center"/>
        </w:trPr>
        <w:tc>
          <w:tcPr>
            <w:tcW w:w="3125" w:type="dxa"/>
            <w:vAlign w:val="center"/>
          </w:tcPr>
          <w:p w:rsidR="007D6780" w:rsidRPr="00340B86" w:rsidRDefault="007D6780"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投资策略</w:t>
            </w:r>
          </w:p>
        </w:tc>
        <w:tc>
          <w:tcPr>
            <w:tcW w:w="5937" w:type="dxa"/>
            <w:vAlign w:val="center"/>
          </w:tcPr>
          <w:p w:rsidR="007D6780" w:rsidRPr="00340B86" w:rsidRDefault="007D6780" w:rsidP="00E431A5">
            <w:pPr>
              <w:jc w:val="left"/>
              <w:rPr>
                <w:rFonts w:eastAsiaTheme="minorEastAsia"/>
                <w:szCs w:val="21"/>
              </w:rPr>
            </w:pPr>
            <w:r w:rsidRPr="00340B86">
              <w:rPr>
                <w:rFonts w:eastAsiaTheme="minorEastAsia"/>
                <w:szCs w:val="21"/>
              </w:rPr>
              <w:t>本基金主要采取完全复制法，即完全按照标的指数的成份股组成及其权重构建基金股票投资组合，并根据标的指数成份股及其权重的变动进行相应调整。但在因特殊情形导致基金无法完全投资于标的指数成份股时，基金管理人可采取包括成份股替代策略在内的其他指数投资技术适当调整基金投资组合，以达到紧密跟踪标的指数的目的。为更好地实现投资目标，本基金可投资股指期货、股票期权和其他经中国证监会允许的金融衍生产品。本基金将根据风险管理的原则，主要选择流动性好、交易活跃的股指期货合约进行交易，以对冲特殊情况下的流动风险；利用杠杆作用以降低股票仓位调整的交易成本，提高投资效率，从而更好地跟踪标的指数，实现投资目标。在正常市场情况下，本基金力争将日均跟踪偏离度的绝对值控制在</w:t>
            </w:r>
            <w:r w:rsidRPr="00340B86">
              <w:rPr>
                <w:rFonts w:eastAsiaTheme="minorEastAsia"/>
                <w:szCs w:val="21"/>
              </w:rPr>
              <w:t>0.2%</w:t>
            </w:r>
            <w:r w:rsidRPr="00340B86">
              <w:rPr>
                <w:rFonts w:eastAsiaTheme="minorEastAsia"/>
                <w:szCs w:val="21"/>
              </w:rPr>
              <w:t>以内，年化跟踪误差控制在</w:t>
            </w:r>
            <w:r w:rsidRPr="00340B86">
              <w:rPr>
                <w:rFonts w:eastAsiaTheme="minorEastAsia"/>
                <w:szCs w:val="21"/>
              </w:rPr>
              <w:t>2%</w:t>
            </w:r>
            <w:r w:rsidRPr="00340B86">
              <w:rPr>
                <w:rFonts w:eastAsiaTheme="minorEastAsia"/>
                <w:szCs w:val="21"/>
              </w:rPr>
              <w:t>以内。</w:t>
            </w:r>
          </w:p>
        </w:tc>
      </w:tr>
      <w:tr w:rsidR="007D6780" w:rsidRPr="00F059CF" w:rsidTr="00F7391F">
        <w:trPr>
          <w:jc w:val="center"/>
        </w:trPr>
        <w:tc>
          <w:tcPr>
            <w:tcW w:w="3125" w:type="dxa"/>
            <w:vAlign w:val="center"/>
          </w:tcPr>
          <w:p w:rsidR="007D6780" w:rsidRPr="00340B86" w:rsidRDefault="007D6780"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业绩比较基准</w:t>
            </w:r>
          </w:p>
        </w:tc>
        <w:tc>
          <w:tcPr>
            <w:tcW w:w="5937" w:type="dxa"/>
            <w:vAlign w:val="center"/>
          </w:tcPr>
          <w:p w:rsidR="007D6780" w:rsidRPr="00340B86" w:rsidRDefault="007D6780" w:rsidP="00E431A5">
            <w:pPr>
              <w:jc w:val="left"/>
              <w:rPr>
                <w:rFonts w:eastAsiaTheme="minorEastAsia"/>
                <w:szCs w:val="21"/>
              </w:rPr>
            </w:pPr>
            <w:r w:rsidRPr="00340B86">
              <w:rPr>
                <w:rFonts w:eastAsiaTheme="minorEastAsia"/>
                <w:szCs w:val="21"/>
              </w:rPr>
              <w:t>上证</w:t>
            </w:r>
            <w:r w:rsidRPr="00340B86">
              <w:rPr>
                <w:rFonts w:eastAsiaTheme="minorEastAsia"/>
                <w:szCs w:val="21"/>
              </w:rPr>
              <w:t>50</w:t>
            </w:r>
            <w:r w:rsidRPr="00340B86">
              <w:rPr>
                <w:rFonts w:eastAsiaTheme="minorEastAsia"/>
                <w:szCs w:val="21"/>
              </w:rPr>
              <w:t>指数收益率</w:t>
            </w:r>
          </w:p>
        </w:tc>
      </w:tr>
      <w:tr w:rsidR="007D6780" w:rsidRPr="00F059CF" w:rsidTr="00F7391F">
        <w:trPr>
          <w:jc w:val="center"/>
        </w:trPr>
        <w:tc>
          <w:tcPr>
            <w:tcW w:w="3125" w:type="dxa"/>
            <w:vAlign w:val="center"/>
          </w:tcPr>
          <w:p w:rsidR="007D6780" w:rsidRPr="00340B86" w:rsidRDefault="007D6780"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风险收益特征</w:t>
            </w:r>
          </w:p>
        </w:tc>
        <w:tc>
          <w:tcPr>
            <w:tcW w:w="5937" w:type="dxa"/>
            <w:vAlign w:val="center"/>
          </w:tcPr>
          <w:p w:rsidR="007D6780" w:rsidRPr="00340B86" w:rsidRDefault="007D6780" w:rsidP="00E431A5">
            <w:pPr>
              <w:jc w:val="left"/>
              <w:rPr>
                <w:rFonts w:eastAsiaTheme="minorEastAsia"/>
                <w:szCs w:val="21"/>
              </w:rPr>
            </w:pPr>
            <w:r w:rsidRPr="00340B86">
              <w:rPr>
                <w:rFonts w:eastAsiaTheme="minorEastAsia"/>
                <w:szCs w:val="21"/>
              </w:rPr>
              <w:t>本基金为股票型基金，预期风险与预期收益水平高于混合型基金、债券型基金与货币市场基金。本基金为指数型基金，主要采用完全复制法跟踪标的指数的表现，具有与标的指数相似的风险收益特征。</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9" w:name="_Toc225498247"/>
      <w:bookmarkStart w:id="10" w:name="_Toc48850042"/>
      <w:r w:rsidRPr="006C22F7">
        <w:rPr>
          <w:rFonts w:ascii="宋体" w:hAnsi="宋体" w:cs="Arial"/>
          <w:color w:val="000000"/>
          <w:sz w:val="21"/>
          <w:szCs w:val="21"/>
        </w:rPr>
        <w:t>2.3</w:t>
      </w:r>
      <w:r w:rsidR="00B5060F" w:rsidRPr="00530FFD">
        <w:rPr>
          <w:rFonts w:ascii="宋体" w:hAnsi="宋体" w:cs="Arial"/>
          <w:color w:val="000000"/>
          <w:sz w:val="21"/>
          <w:szCs w:val="21"/>
        </w:rPr>
        <w:tab/>
      </w:r>
      <w:r w:rsidRPr="006C22F7">
        <w:rPr>
          <w:rFonts w:ascii="宋体" w:hAnsi="宋体" w:cs="Arial" w:hint="eastAsia"/>
          <w:color w:val="000000"/>
          <w:sz w:val="21"/>
          <w:szCs w:val="21"/>
        </w:rPr>
        <w:t>基金管理人和基金托管人</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kern w:val="0"/>
                <w:szCs w:val="21"/>
              </w:rPr>
              <w:t>项目</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基金管理人</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基金托管人</w:t>
            </w:r>
          </w:p>
        </w:tc>
      </w:tr>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rPr>
                <w:color w:val="000000"/>
                <w:kern w:val="0"/>
                <w:szCs w:val="21"/>
              </w:rPr>
            </w:pPr>
            <w:r w:rsidRPr="00340B86">
              <w:rPr>
                <w:rFonts w:hAnsi="宋体"/>
                <w:color w:val="000000"/>
                <w:kern w:val="0"/>
                <w:szCs w:val="21"/>
              </w:rPr>
              <w:t>名称</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易方达基金管理有限公司</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招商银行股份有限公司</w:t>
            </w:r>
          </w:p>
        </w:tc>
      </w:tr>
      <w:tr w:rsidR="001548F9" w:rsidRPr="00235099" w:rsidTr="00446684">
        <w:trPr>
          <w:jc w:val="center"/>
        </w:trPr>
        <w:tc>
          <w:tcPr>
            <w:tcW w:w="1260" w:type="dxa"/>
            <w:vMerge w:val="restart"/>
            <w:vAlign w:val="center"/>
          </w:tcPr>
          <w:p w:rsidR="001548F9" w:rsidRPr="00340B86" w:rsidRDefault="001548F9">
            <w:pPr>
              <w:autoSpaceDE w:val="0"/>
              <w:autoSpaceDN w:val="0"/>
              <w:adjustRightInd w:val="0"/>
              <w:spacing w:before="29" w:line="360" w:lineRule="auto"/>
              <w:ind w:left="15"/>
              <w:rPr>
                <w:color w:val="000000"/>
                <w:kern w:val="0"/>
                <w:szCs w:val="21"/>
              </w:rPr>
            </w:pPr>
            <w:r w:rsidRPr="00340B86">
              <w:rPr>
                <w:rFonts w:hAnsi="宋体"/>
                <w:color w:val="000000"/>
                <w:szCs w:val="21"/>
              </w:rPr>
              <w:t>信息披露负责人</w:t>
            </w:r>
          </w:p>
        </w:tc>
        <w:tc>
          <w:tcPr>
            <w:tcW w:w="1371" w:type="dxa"/>
            <w:vAlign w:val="center"/>
          </w:tcPr>
          <w:p w:rsidR="001548F9" w:rsidRPr="00340B86" w:rsidRDefault="001548F9">
            <w:pPr>
              <w:jc w:val="center"/>
              <w:rPr>
                <w:color w:val="000000"/>
                <w:szCs w:val="21"/>
              </w:rPr>
            </w:pPr>
            <w:r w:rsidRPr="00340B86">
              <w:rPr>
                <w:rFonts w:hAnsi="宋体"/>
                <w:color w:val="000000"/>
                <w:szCs w:val="21"/>
              </w:rPr>
              <w:t>姓名</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张南</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张燕</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联系电话</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020-85102688</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0755-83199084</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电子邮箱</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service@efunds.com.cn</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yan_zhang@cmbchina.com</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客户服务电话</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400 881 8088</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95555</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传真</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020-85104666</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0755-83195201</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注册地址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广东省珠海市横琴新区宝华路</w:t>
            </w:r>
            <w:r w:rsidRPr="00340B86">
              <w:rPr>
                <w:color w:val="000000"/>
                <w:kern w:val="0"/>
                <w:szCs w:val="21"/>
              </w:rPr>
              <w:t>6</w:t>
            </w:r>
            <w:r w:rsidRPr="00340B86">
              <w:rPr>
                <w:color w:val="000000"/>
                <w:kern w:val="0"/>
                <w:szCs w:val="21"/>
              </w:rPr>
              <w:t>号</w:t>
            </w:r>
            <w:r w:rsidRPr="00340B86">
              <w:rPr>
                <w:color w:val="000000"/>
                <w:kern w:val="0"/>
                <w:szCs w:val="21"/>
              </w:rPr>
              <w:t>105</w:t>
            </w:r>
            <w:r w:rsidRPr="00340B86">
              <w:rPr>
                <w:color w:val="000000"/>
                <w:kern w:val="0"/>
                <w:szCs w:val="21"/>
              </w:rPr>
              <w:t>室－</w:t>
            </w:r>
            <w:r w:rsidRPr="00340B86">
              <w:rPr>
                <w:color w:val="000000"/>
                <w:kern w:val="0"/>
                <w:szCs w:val="21"/>
              </w:rPr>
              <w:t>42891</w:t>
            </w:r>
            <w:r w:rsidRPr="00340B86">
              <w:rPr>
                <w:color w:val="000000"/>
                <w:kern w:val="0"/>
                <w:szCs w:val="21"/>
              </w:rPr>
              <w:t>（集中办公</w:t>
            </w:r>
            <w:r w:rsidRPr="00340B86">
              <w:rPr>
                <w:color w:val="000000"/>
                <w:kern w:val="0"/>
                <w:szCs w:val="21"/>
              </w:rPr>
              <w:lastRenderedPageBreak/>
              <w:t>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lastRenderedPageBreak/>
              <w:t>深圳市深南大道</w:t>
            </w:r>
            <w:r w:rsidRPr="00340B86">
              <w:rPr>
                <w:color w:val="000000"/>
                <w:kern w:val="0"/>
                <w:szCs w:val="21"/>
              </w:rPr>
              <w:t>7088</w:t>
            </w:r>
            <w:r w:rsidRPr="00340B86">
              <w:rPr>
                <w:color w:val="000000"/>
                <w:kern w:val="0"/>
                <w:szCs w:val="21"/>
              </w:rPr>
              <w:t>号招商银行大厦</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办公地址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广州市天河区珠江新城珠江东路</w:t>
            </w:r>
            <w:r w:rsidRPr="00340B86">
              <w:rPr>
                <w:color w:val="000000"/>
                <w:kern w:val="0"/>
                <w:szCs w:val="21"/>
              </w:rPr>
              <w:t>30</w:t>
            </w:r>
            <w:r w:rsidRPr="00340B86">
              <w:rPr>
                <w:color w:val="000000"/>
                <w:kern w:val="0"/>
                <w:szCs w:val="21"/>
              </w:rPr>
              <w:t>号广州银行大厦</w:t>
            </w:r>
            <w:r w:rsidRPr="00340B86">
              <w:rPr>
                <w:color w:val="000000"/>
                <w:kern w:val="0"/>
                <w:szCs w:val="21"/>
              </w:rPr>
              <w:t>40-43</w:t>
            </w:r>
            <w:r w:rsidRPr="00340B86">
              <w:rPr>
                <w:color w:val="000000"/>
                <w:kern w:val="0"/>
                <w:szCs w:val="21"/>
              </w:rPr>
              <w:t>楼</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深圳市深南大道</w:t>
            </w:r>
            <w:r w:rsidRPr="00340B86">
              <w:rPr>
                <w:color w:val="000000"/>
                <w:kern w:val="0"/>
                <w:szCs w:val="21"/>
              </w:rPr>
              <w:t>7088</w:t>
            </w:r>
            <w:r w:rsidRPr="00340B86">
              <w:rPr>
                <w:color w:val="000000"/>
                <w:kern w:val="0"/>
                <w:szCs w:val="21"/>
              </w:rPr>
              <w:t>号招商银行大厦</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邮政编码</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510620</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518040</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法定代表人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刘晓艳</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李建红</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1" w:name="_Toc225498248"/>
      <w:bookmarkStart w:id="12" w:name="_Toc48850043"/>
      <w:r w:rsidRPr="006C22F7">
        <w:rPr>
          <w:rFonts w:ascii="宋体" w:hAnsi="宋体" w:cs="Arial"/>
          <w:color w:val="000000"/>
          <w:sz w:val="21"/>
          <w:szCs w:val="21"/>
        </w:rPr>
        <w:t>2.4</w:t>
      </w:r>
      <w:r w:rsidR="00B5060F" w:rsidRPr="00530FFD">
        <w:rPr>
          <w:rFonts w:ascii="宋体" w:hAnsi="宋体" w:cs="Arial"/>
          <w:color w:val="000000"/>
          <w:sz w:val="21"/>
          <w:szCs w:val="21"/>
        </w:rPr>
        <w:tab/>
      </w:r>
      <w:r w:rsidRPr="006C22F7">
        <w:rPr>
          <w:rFonts w:ascii="宋体" w:hAnsi="宋体" w:cs="Arial" w:hint="eastAsia"/>
          <w:color w:val="000000"/>
          <w:sz w:val="21"/>
          <w:szCs w:val="21"/>
        </w:rPr>
        <w:t>信息披露方式</w:t>
      </w:r>
      <w:bookmarkEnd w:id="11"/>
      <w:bookmarkEnd w:id="12"/>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本基金选定的信息披露报纸名称</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上海证券报</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登载基金</w:t>
            </w:r>
            <w:r w:rsidR="005A26CF">
              <w:rPr>
                <w:rFonts w:hAnsi="宋体"/>
                <w:color w:val="000000"/>
                <w:szCs w:val="21"/>
              </w:rPr>
              <w:t>中期</w:t>
            </w:r>
            <w:r w:rsidRPr="00340B86">
              <w:rPr>
                <w:rFonts w:hAnsi="宋体"/>
                <w:color w:val="000000"/>
                <w:szCs w:val="21"/>
              </w:rPr>
              <w:t>报告正文的管理人互联网网址</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http://www.efunds.com.cn</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基金</w:t>
            </w:r>
            <w:r w:rsidR="005A26CF">
              <w:rPr>
                <w:rFonts w:hAnsi="宋体"/>
                <w:color w:val="000000"/>
                <w:szCs w:val="21"/>
              </w:rPr>
              <w:t>中期</w:t>
            </w:r>
            <w:r w:rsidRPr="00340B86">
              <w:rPr>
                <w:rFonts w:hAnsi="宋体"/>
                <w:color w:val="000000"/>
                <w:szCs w:val="21"/>
              </w:rPr>
              <w:t>报告备置地点</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43</w:t>
            </w:r>
            <w:r w:rsidRPr="00340B86">
              <w:rPr>
                <w:color w:val="000000"/>
                <w:szCs w:val="21"/>
              </w:rPr>
              <w:t>楼</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3" w:name="_Toc225498249"/>
      <w:bookmarkStart w:id="14" w:name="_Toc48850044"/>
      <w:r w:rsidRPr="006C22F7">
        <w:rPr>
          <w:rFonts w:ascii="宋体" w:hAnsi="宋体" w:cs="Arial"/>
          <w:color w:val="000000"/>
          <w:sz w:val="21"/>
          <w:szCs w:val="21"/>
        </w:rPr>
        <w:t>2.5</w:t>
      </w:r>
      <w:r w:rsidR="00B5060F" w:rsidRPr="00530FFD">
        <w:rPr>
          <w:rFonts w:ascii="宋体" w:hAnsi="宋体" w:cs="Arial"/>
          <w:color w:val="000000"/>
          <w:sz w:val="21"/>
          <w:szCs w:val="21"/>
        </w:rPr>
        <w:tab/>
      </w:r>
      <w:r w:rsidRPr="006C22F7">
        <w:rPr>
          <w:rFonts w:ascii="宋体" w:hAnsi="宋体" w:cs="Arial" w:hint="eastAsia"/>
          <w:color w:val="000000"/>
          <w:sz w:val="21"/>
          <w:szCs w:val="21"/>
        </w:rPr>
        <w:t>其他相关资料</w:t>
      </w:r>
      <w:bookmarkEnd w:id="13"/>
      <w:bookmarkEnd w:id="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1548F9" w:rsidRPr="00235099" w:rsidTr="00446684">
        <w:trPr>
          <w:jc w:val="center"/>
        </w:trPr>
        <w:tc>
          <w:tcPr>
            <w:tcW w:w="1951" w:type="dxa"/>
          </w:tcPr>
          <w:p w:rsidR="001548F9" w:rsidRPr="00340B86" w:rsidRDefault="001548F9">
            <w:pPr>
              <w:tabs>
                <w:tab w:val="left" w:pos="1740"/>
              </w:tabs>
              <w:jc w:val="center"/>
              <w:rPr>
                <w:color w:val="000000"/>
                <w:szCs w:val="21"/>
              </w:rPr>
            </w:pPr>
            <w:r w:rsidRPr="00340B86">
              <w:rPr>
                <w:rFonts w:hAnsi="宋体"/>
                <w:color w:val="000000"/>
                <w:szCs w:val="21"/>
              </w:rPr>
              <w:t>项目</w:t>
            </w:r>
          </w:p>
        </w:tc>
        <w:tc>
          <w:tcPr>
            <w:tcW w:w="3260" w:type="dxa"/>
          </w:tcPr>
          <w:p w:rsidR="001548F9" w:rsidRPr="00340B86" w:rsidRDefault="001548F9">
            <w:pPr>
              <w:tabs>
                <w:tab w:val="left" w:pos="1740"/>
              </w:tabs>
              <w:jc w:val="center"/>
              <w:rPr>
                <w:color w:val="000000"/>
                <w:szCs w:val="21"/>
              </w:rPr>
            </w:pPr>
            <w:r w:rsidRPr="00340B86">
              <w:rPr>
                <w:rFonts w:hAnsi="宋体"/>
                <w:color w:val="000000"/>
                <w:szCs w:val="21"/>
              </w:rPr>
              <w:t>名称</w:t>
            </w:r>
          </w:p>
        </w:tc>
        <w:tc>
          <w:tcPr>
            <w:tcW w:w="4075" w:type="dxa"/>
          </w:tcPr>
          <w:p w:rsidR="001548F9" w:rsidRPr="00340B86" w:rsidRDefault="001548F9">
            <w:pPr>
              <w:tabs>
                <w:tab w:val="left" w:pos="1740"/>
              </w:tabs>
              <w:jc w:val="center"/>
              <w:rPr>
                <w:color w:val="000000"/>
                <w:szCs w:val="21"/>
              </w:rPr>
            </w:pPr>
            <w:r w:rsidRPr="00340B86">
              <w:rPr>
                <w:rFonts w:hAnsi="宋体"/>
                <w:color w:val="000000"/>
                <w:szCs w:val="21"/>
              </w:rPr>
              <w:t>办公地址</w:t>
            </w:r>
          </w:p>
        </w:tc>
      </w:tr>
      <w:tr w:rsidR="001548F9" w:rsidRPr="00235099" w:rsidTr="00402489">
        <w:trPr>
          <w:jc w:val="center"/>
        </w:trPr>
        <w:tc>
          <w:tcPr>
            <w:tcW w:w="1951" w:type="dxa"/>
            <w:vAlign w:val="center"/>
          </w:tcPr>
          <w:p w:rsidR="001548F9" w:rsidRPr="00340B86" w:rsidRDefault="001548F9" w:rsidP="00402489">
            <w:pPr>
              <w:tabs>
                <w:tab w:val="left" w:pos="1740"/>
              </w:tabs>
              <w:rPr>
                <w:color w:val="000000"/>
                <w:szCs w:val="21"/>
              </w:rPr>
            </w:pPr>
            <w:r w:rsidRPr="00340B86">
              <w:rPr>
                <w:rFonts w:hAnsi="宋体"/>
                <w:color w:val="000000"/>
                <w:szCs w:val="21"/>
              </w:rPr>
              <w:t>注册登记机构</w:t>
            </w:r>
          </w:p>
        </w:tc>
        <w:tc>
          <w:tcPr>
            <w:tcW w:w="3260" w:type="dxa"/>
            <w:vAlign w:val="center"/>
          </w:tcPr>
          <w:p w:rsidR="001548F9" w:rsidRPr="00340B86" w:rsidRDefault="001548F9" w:rsidP="00402489">
            <w:pPr>
              <w:tabs>
                <w:tab w:val="left" w:pos="1740"/>
              </w:tabs>
              <w:rPr>
                <w:color w:val="000000"/>
                <w:szCs w:val="21"/>
              </w:rPr>
            </w:pPr>
            <w:r w:rsidRPr="00340B86">
              <w:rPr>
                <w:color w:val="000000"/>
                <w:szCs w:val="21"/>
              </w:rPr>
              <w:t>易方达基金管理有限公司</w:t>
            </w:r>
          </w:p>
        </w:tc>
        <w:tc>
          <w:tcPr>
            <w:tcW w:w="4075" w:type="dxa"/>
            <w:vAlign w:val="center"/>
          </w:tcPr>
          <w:p w:rsidR="001548F9" w:rsidRPr="00340B86" w:rsidRDefault="001548F9" w:rsidP="00402489">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40-43</w:t>
            </w:r>
            <w:r w:rsidRPr="00340B86">
              <w:rPr>
                <w:color w:val="000000"/>
                <w:szCs w:val="21"/>
              </w:rPr>
              <w:t>楼</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5" w:name="_Toc225498250"/>
      <w:bookmarkStart w:id="16" w:name="_Toc194312019"/>
      <w:bookmarkStart w:id="17" w:name="_Toc193947512"/>
      <w:bookmarkStart w:id="18" w:name="_Toc48850045"/>
      <w:r w:rsidRPr="00662508">
        <w:rPr>
          <w:rFonts w:ascii="Times New Roman" w:hAnsi="Times New Roman"/>
          <w:color w:val="000000"/>
          <w:sz w:val="21"/>
          <w:szCs w:val="21"/>
        </w:rPr>
        <w:t>§3</w:t>
      </w:r>
      <w:r w:rsidRPr="00662508">
        <w:rPr>
          <w:rFonts w:ascii="Times New Roman" w:hAnsi="Times New Roman"/>
          <w:color w:val="000000"/>
          <w:sz w:val="21"/>
          <w:szCs w:val="21"/>
        </w:rPr>
        <w:t>主要财务指标和基金净值表现</w:t>
      </w:r>
      <w:bookmarkEnd w:id="15"/>
      <w:bookmarkEnd w:id="18"/>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9" w:name="_Toc286996129"/>
      <w:bookmarkStart w:id="20" w:name="_Toc48850046"/>
      <w:r w:rsidRPr="006C22F7">
        <w:rPr>
          <w:rFonts w:ascii="宋体" w:hAnsi="宋体" w:cs="Arial"/>
          <w:color w:val="000000"/>
          <w:sz w:val="21"/>
          <w:szCs w:val="21"/>
        </w:rPr>
        <w:t>3.1</w:t>
      </w:r>
      <w:r w:rsidR="00B5060F" w:rsidRPr="00530FFD">
        <w:rPr>
          <w:rFonts w:ascii="宋体" w:hAnsi="宋体" w:cs="Arial"/>
          <w:color w:val="000000"/>
          <w:sz w:val="21"/>
          <w:szCs w:val="21"/>
        </w:rPr>
        <w:tab/>
      </w:r>
      <w:r w:rsidRPr="006C22F7">
        <w:rPr>
          <w:rFonts w:ascii="宋体" w:hAnsi="宋体" w:cs="Arial" w:hint="eastAsia"/>
          <w:color w:val="000000"/>
          <w:sz w:val="21"/>
          <w:szCs w:val="21"/>
        </w:rPr>
        <w:t>主要会计数据和财务指标</w:t>
      </w:r>
      <w:bookmarkEnd w:id="19"/>
      <w:bookmarkEnd w:id="20"/>
    </w:p>
    <w:p w:rsidR="00A929AA" w:rsidRPr="00235099" w:rsidRDefault="00A929AA" w:rsidP="00A929AA">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kern w:val="0"/>
          <w:szCs w:val="21"/>
        </w:rPr>
        <w:t>金额单位：人民币元</w:t>
      </w:r>
    </w:p>
    <w:tbl>
      <w:tblPr>
        <w:tblW w:w="93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548F9" w:rsidRPr="001A7E24" w:rsidTr="00752ACD">
        <w:trPr>
          <w:trHeight w:val="487"/>
          <w:jc w:val="center"/>
        </w:trPr>
        <w:tc>
          <w:tcPr>
            <w:tcW w:w="4404" w:type="dxa"/>
            <w:vMerge w:val="restart"/>
            <w:vAlign w:val="center"/>
          </w:tcPr>
          <w:bookmarkEnd w:id="16"/>
          <w:bookmarkEnd w:id="17"/>
          <w:p w:rsidR="001548F9" w:rsidRPr="001A7E24" w:rsidRDefault="001548F9" w:rsidP="00752ACD">
            <w:pPr>
              <w:ind w:leftChars="-51" w:left="-107" w:rightChars="-51" w:right="-107"/>
              <w:rPr>
                <w:b/>
                <w:color w:val="000000"/>
                <w:szCs w:val="21"/>
              </w:rPr>
            </w:pPr>
            <w:r w:rsidRPr="001A7E24">
              <w:rPr>
                <w:b/>
                <w:color w:val="000000"/>
                <w:szCs w:val="21"/>
              </w:rPr>
              <w:t>3.1.1</w:t>
            </w:r>
            <w:r w:rsidRPr="001A7E24">
              <w:rPr>
                <w:rFonts w:hAnsi="宋体"/>
                <w:b/>
                <w:color w:val="000000"/>
                <w:szCs w:val="21"/>
              </w:rPr>
              <w:t>期间数据和指标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w:t>
            </w:r>
            <w:r w:rsidR="0058437B" w:rsidRPr="001A7E24">
              <w:rPr>
                <w:b/>
                <w:szCs w:val="21"/>
              </w:rPr>
              <w:t>2020</w:t>
            </w:r>
            <w:r w:rsidR="0058437B" w:rsidRPr="001A7E24">
              <w:rPr>
                <w:b/>
                <w:szCs w:val="21"/>
              </w:rPr>
              <w:t>年</w:t>
            </w:r>
            <w:r w:rsidR="0058437B" w:rsidRPr="001A7E24">
              <w:rPr>
                <w:b/>
                <w:szCs w:val="21"/>
              </w:rPr>
              <w:t>1</w:t>
            </w:r>
            <w:r w:rsidR="0058437B" w:rsidRPr="001A7E24">
              <w:rPr>
                <w:b/>
                <w:szCs w:val="21"/>
              </w:rPr>
              <w:t>月</w:t>
            </w:r>
            <w:r w:rsidR="0058437B" w:rsidRPr="001A7E24">
              <w:rPr>
                <w:b/>
                <w:szCs w:val="21"/>
              </w:rPr>
              <w:t>1</w:t>
            </w:r>
            <w:r w:rsidR="0058437B" w:rsidRPr="001A7E24">
              <w:rPr>
                <w:b/>
                <w:szCs w:val="21"/>
              </w:rPr>
              <w:t>日</w:t>
            </w:r>
            <w:r w:rsidR="0058437B" w:rsidRPr="001A7E24">
              <w:rPr>
                <w:rFonts w:hAnsi="宋体"/>
                <w:b/>
                <w:szCs w:val="21"/>
              </w:rPr>
              <w:t>至</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rFonts w:hAnsi="宋体"/>
                <w:b/>
                <w:szCs w:val="21"/>
              </w:rPr>
              <w:t>）</w:t>
            </w:r>
          </w:p>
        </w:tc>
      </w:tr>
      <w:tr w:rsidR="001548F9" w:rsidRPr="001A7E24" w:rsidTr="002E51EA">
        <w:trPr>
          <w:trHeight w:val="487"/>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9F5B55">
            <w:pPr>
              <w:jc w:val="center"/>
              <w:rPr>
                <w:szCs w:val="21"/>
              </w:rPr>
            </w:pPr>
            <w:r w:rsidRPr="001A7E24">
              <w:rPr>
                <w:szCs w:val="21"/>
              </w:rPr>
              <w:t>易方达上证</w:t>
            </w:r>
            <w:r w:rsidRPr="001A7E24">
              <w:rPr>
                <w:szCs w:val="21"/>
              </w:rPr>
              <w:t>50ETF</w:t>
            </w:r>
            <w:r w:rsidRPr="001A7E24">
              <w:rPr>
                <w:szCs w:val="21"/>
              </w:rPr>
              <w:t>联接发起式</w:t>
            </w:r>
            <w:r w:rsidRPr="001A7E24">
              <w:rPr>
                <w:szCs w:val="21"/>
              </w:rPr>
              <w:t>A</w:t>
            </w:r>
          </w:p>
        </w:tc>
        <w:tc>
          <w:tcPr>
            <w:tcW w:w="2558" w:type="dxa"/>
            <w:vAlign w:val="center"/>
          </w:tcPr>
          <w:p w:rsidR="001548F9" w:rsidRPr="001A7E24" w:rsidRDefault="001548F9" w:rsidP="009F5B55">
            <w:pPr>
              <w:jc w:val="center"/>
              <w:rPr>
                <w:szCs w:val="21"/>
              </w:rPr>
            </w:pPr>
            <w:r w:rsidRPr="001A7E24">
              <w:rPr>
                <w:szCs w:val="21"/>
              </w:rPr>
              <w:t>易方达上证</w:t>
            </w:r>
            <w:r w:rsidRPr="001A7E24">
              <w:rPr>
                <w:szCs w:val="21"/>
              </w:rPr>
              <w:t>50ETF</w:t>
            </w:r>
            <w:r w:rsidRPr="001A7E24">
              <w:rPr>
                <w:szCs w:val="21"/>
              </w:rPr>
              <w:t>联接发起式</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本期已实现收益</w:t>
            </w:r>
          </w:p>
        </w:tc>
        <w:tc>
          <w:tcPr>
            <w:tcW w:w="2410" w:type="dxa"/>
            <w:vAlign w:val="bottom"/>
          </w:tcPr>
          <w:p w:rsidR="001548F9" w:rsidRPr="001A7E24" w:rsidRDefault="001548F9">
            <w:pPr>
              <w:jc w:val="right"/>
              <w:rPr>
                <w:szCs w:val="21"/>
              </w:rPr>
            </w:pPr>
            <w:r w:rsidRPr="001A7E24">
              <w:rPr>
                <w:szCs w:val="21"/>
              </w:rPr>
              <w:t>1,036,767.97</w:t>
            </w:r>
          </w:p>
        </w:tc>
        <w:tc>
          <w:tcPr>
            <w:tcW w:w="2558" w:type="dxa"/>
            <w:vAlign w:val="bottom"/>
          </w:tcPr>
          <w:p w:rsidR="001548F9" w:rsidRPr="001A7E24" w:rsidRDefault="001548F9">
            <w:pPr>
              <w:jc w:val="right"/>
              <w:rPr>
                <w:szCs w:val="21"/>
              </w:rPr>
            </w:pPr>
            <w:r w:rsidRPr="001A7E24">
              <w:rPr>
                <w:szCs w:val="21"/>
              </w:rPr>
              <w:t>1,146,438.68</w:t>
            </w:r>
          </w:p>
        </w:tc>
      </w:tr>
      <w:tr w:rsidR="001548F9" w:rsidRPr="001A7E24" w:rsidTr="002E51EA">
        <w:trPr>
          <w:trHeight w:val="754"/>
          <w:jc w:val="center"/>
        </w:trPr>
        <w:tc>
          <w:tcPr>
            <w:tcW w:w="4404" w:type="dxa"/>
            <w:vAlign w:val="center"/>
          </w:tcPr>
          <w:p w:rsidR="001548F9" w:rsidRPr="001A7E24" w:rsidRDefault="001548F9">
            <w:pPr>
              <w:rPr>
                <w:szCs w:val="21"/>
              </w:rPr>
            </w:pPr>
            <w:r w:rsidRPr="001A7E24">
              <w:rPr>
                <w:rFonts w:hAnsi="宋体"/>
                <w:szCs w:val="21"/>
              </w:rPr>
              <w:t>本期利润</w:t>
            </w:r>
          </w:p>
        </w:tc>
        <w:tc>
          <w:tcPr>
            <w:tcW w:w="2410" w:type="dxa"/>
            <w:vAlign w:val="bottom"/>
          </w:tcPr>
          <w:p w:rsidR="001548F9" w:rsidRPr="001A7E24" w:rsidRDefault="001548F9">
            <w:pPr>
              <w:jc w:val="right"/>
              <w:rPr>
                <w:szCs w:val="21"/>
              </w:rPr>
            </w:pPr>
            <w:r w:rsidRPr="001A7E24">
              <w:rPr>
                <w:szCs w:val="21"/>
              </w:rPr>
              <w:t>2,602,026.88</w:t>
            </w:r>
          </w:p>
        </w:tc>
        <w:tc>
          <w:tcPr>
            <w:tcW w:w="2558" w:type="dxa"/>
            <w:vAlign w:val="bottom"/>
          </w:tcPr>
          <w:p w:rsidR="001548F9" w:rsidRPr="001A7E24" w:rsidRDefault="001548F9">
            <w:pPr>
              <w:jc w:val="right"/>
              <w:rPr>
                <w:szCs w:val="21"/>
              </w:rPr>
            </w:pPr>
            <w:r w:rsidRPr="001A7E24">
              <w:rPr>
                <w:szCs w:val="21"/>
              </w:rPr>
              <w:t>2,278,385.69</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加权平均基金份额本期利润</w:t>
            </w:r>
          </w:p>
        </w:tc>
        <w:tc>
          <w:tcPr>
            <w:tcW w:w="2410" w:type="dxa"/>
            <w:vAlign w:val="bottom"/>
          </w:tcPr>
          <w:p w:rsidR="001548F9" w:rsidRPr="001A7E24" w:rsidRDefault="001548F9">
            <w:pPr>
              <w:jc w:val="right"/>
              <w:rPr>
                <w:szCs w:val="21"/>
              </w:rPr>
            </w:pPr>
            <w:r w:rsidRPr="001A7E24">
              <w:rPr>
                <w:szCs w:val="21"/>
              </w:rPr>
              <w:t>0.0463</w:t>
            </w:r>
          </w:p>
        </w:tc>
        <w:tc>
          <w:tcPr>
            <w:tcW w:w="2558" w:type="dxa"/>
            <w:vAlign w:val="bottom"/>
          </w:tcPr>
          <w:p w:rsidR="001548F9" w:rsidRPr="001A7E24" w:rsidRDefault="001548F9">
            <w:pPr>
              <w:jc w:val="right"/>
              <w:rPr>
                <w:szCs w:val="21"/>
              </w:rPr>
            </w:pPr>
            <w:r w:rsidRPr="001A7E24">
              <w:rPr>
                <w:szCs w:val="21"/>
              </w:rPr>
              <w:t>0.0346</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本期加权平均净值利润率</w:t>
            </w:r>
          </w:p>
        </w:tc>
        <w:tc>
          <w:tcPr>
            <w:tcW w:w="2410" w:type="dxa"/>
            <w:vAlign w:val="bottom"/>
          </w:tcPr>
          <w:p w:rsidR="001548F9" w:rsidRPr="001A7E24" w:rsidRDefault="001548F9">
            <w:pPr>
              <w:jc w:val="right"/>
              <w:rPr>
                <w:szCs w:val="21"/>
              </w:rPr>
            </w:pPr>
            <w:r w:rsidRPr="001A7E24">
              <w:rPr>
                <w:szCs w:val="21"/>
              </w:rPr>
              <w:t>4.54%</w:t>
            </w:r>
          </w:p>
        </w:tc>
        <w:tc>
          <w:tcPr>
            <w:tcW w:w="2558" w:type="dxa"/>
            <w:vAlign w:val="bottom"/>
          </w:tcPr>
          <w:p w:rsidR="001548F9" w:rsidRPr="001A7E24" w:rsidRDefault="001548F9">
            <w:pPr>
              <w:jc w:val="right"/>
              <w:rPr>
                <w:szCs w:val="21"/>
              </w:rPr>
            </w:pPr>
            <w:r w:rsidRPr="001A7E24">
              <w:rPr>
                <w:szCs w:val="21"/>
              </w:rPr>
              <w:t>3.40%</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本期基金份额净值增长率</w:t>
            </w:r>
          </w:p>
        </w:tc>
        <w:tc>
          <w:tcPr>
            <w:tcW w:w="2410" w:type="dxa"/>
            <w:vAlign w:val="bottom"/>
          </w:tcPr>
          <w:p w:rsidR="001548F9" w:rsidRPr="001A7E24" w:rsidRDefault="001548F9">
            <w:pPr>
              <w:jc w:val="right"/>
              <w:rPr>
                <w:szCs w:val="21"/>
              </w:rPr>
            </w:pPr>
            <w:r w:rsidRPr="001A7E24">
              <w:rPr>
                <w:szCs w:val="21"/>
              </w:rPr>
              <w:t>2.89%</w:t>
            </w:r>
          </w:p>
        </w:tc>
        <w:tc>
          <w:tcPr>
            <w:tcW w:w="2558" w:type="dxa"/>
            <w:vAlign w:val="bottom"/>
          </w:tcPr>
          <w:p w:rsidR="001548F9" w:rsidRPr="001A7E24" w:rsidRDefault="001548F9">
            <w:pPr>
              <w:jc w:val="right"/>
              <w:rPr>
                <w:szCs w:val="21"/>
              </w:rPr>
            </w:pPr>
            <w:r w:rsidRPr="001A7E24">
              <w:rPr>
                <w:szCs w:val="21"/>
              </w:rPr>
              <w:t>2.83%</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3.1.2</w:t>
            </w:r>
            <w:r w:rsidRPr="001A7E24">
              <w:rPr>
                <w:rFonts w:hAnsi="宋体"/>
                <w:b/>
                <w:color w:val="000000"/>
                <w:szCs w:val="21"/>
              </w:rPr>
              <w:t>期末数据和指标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trHeight w:val="373"/>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易方达上证</w:t>
            </w:r>
            <w:r w:rsidRPr="001A7E24">
              <w:rPr>
                <w:color w:val="000000"/>
                <w:szCs w:val="21"/>
              </w:rPr>
              <w:t>50ETF</w:t>
            </w:r>
            <w:r w:rsidRPr="001A7E24">
              <w:rPr>
                <w:color w:val="000000"/>
                <w:szCs w:val="21"/>
              </w:rPr>
              <w:t>联接发起式</w:t>
            </w:r>
            <w:r w:rsidRPr="001A7E24">
              <w:rPr>
                <w:color w:val="000000"/>
                <w:szCs w:val="21"/>
              </w:rPr>
              <w:t>A</w:t>
            </w:r>
          </w:p>
        </w:tc>
        <w:tc>
          <w:tcPr>
            <w:tcW w:w="2558"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易方达上证</w:t>
            </w:r>
            <w:r w:rsidRPr="001A7E24">
              <w:rPr>
                <w:color w:val="000000"/>
                <w:szCs w:val="21"/>
              </w:rPr>
              <w:t>50ETF</w:t>
            </w:r>
            <w:r w:rsidRPr="001A7E24">
              <w:rPr>
                <w:color w:val="000000"/>
                <w:szCs w:val="21"/>
              </w:rPr>
              <w:t>联接发起式</w:t>
            </w:r>
            <w:r w:rsidRPr="001A7E24">
              <w:rPr>
                <w:color w:val="000000"/>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期末可供分配利润</w:t>
            </w:r>
          </w:p>
        </w:tc>
        <w:tc>
          <w:tcPr>
            <w:tcW w:w="2410" w:type="dxa"/>
            <w:vAlign w:val="bottom"/>
          </w:tcPr>
          <w:p w:rsidR="001548F9" w:rsidRPr="001A7E24" w:rsidRDefault="001548F9">
            <w:pPr>
              <w:jc w:val="right"/>
              <w:rPr>
                <w:szCs w:val="21"/>
              </w:rPr>
            </w:pPr>
            <w:r w:rsidRPr="001A7E24">
              <w:rPr>
                <w:szCs w:val="21"/>
              </w:rPr>
              <w:t>2,896,962.66</w:t>
            </w:r>
          </w:p>
        </w:tc>
        <w:tc>
          <w:tcPr>
            <w:tcW w:w="2558" w:type="dxa"/>
            <w:vAlign w:val="bottom"/>
          </w:tcPr>
          <w:p w:rsidR="001548F9" w:rsidRPr="001A7E24" w:rsidRDefault="001548F9">
            <w:pPr>
              <w:jc w:val="right"/>
              <w:rPr>
                <w:szCs w:val="21"/>
              </w:rPr>
            </w:pPr>
            <w:r w:rsidRPr="001A7E24">
              <w:rPr>
                <w:szCs w:val="21"/>
              </w:rPr>
              <w:t>2,707,636.58</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期末可供分配基金份额利润</w:t>
            </w:r>
          </w:p>
        </w:tc>
        <w:tc>
          <w:tcPr>
            <w:tcW w:w="2410" w:type="dxa"/>
            <w:vAlign w:val="bottom"/>
          </w:tcPr>
          <w:p w:rsidR="001548F9" w:rsidRPr="001A7E24" w:rsidRDefault="001548F9">
            <w:pPr>
              <w:jc w:val="right"/>
              <w:rPr>
                <w:szCs w:val="21"/>
              </w:rPr>
            </w:pPr>
            <w:r w:rsidRPr="001A7E24">
              <w:rPr>
                <w:szCs w:val="21"/>
              </w:rPr>
              <w:t>0.0509</w:t>
            </w:r>
          </w:p>
        </w:tc>
        <w:tc>
          <w:tcPr>
            <w:tcW w:w="2558" w:type="dxa"/>
            <w:vAlign w:val="bottom"/>
          </w:tcPr>
          <w:p w:rsidR="001548F9" w:rsidRPr="001A7E24" w:rsidRDefault="001548F9">
            <w:pPr>
              <w:jc w:val="right"/>
              <w:rPr>
                <w:szCs w:val="21"/>
              </w:rPr>
            </w:pPr>
            <w:r w:rsidRPr="001A7E24">
              <w:rPr>
                <w:szCs w:val="21"/>
              </w:rPr>
              <w:t>0.0498</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期末基金资产净值</w:t>
            </w:r>
          </w:p>
        </w:tc>
        <w:tc>
          <w:tcPr>
            <w:tcW w:w="2410" w:type="dxa"/>
            <w:vAlign w:val="bottom"/>
          </w:tcPr>
          <w:p w:rsidR="001548F9" w:rsidRPr="001A7E24" w:rsidRDefault="001548F9">
            <w:pPr>
              <w:jc w:val="right"/>
              <w:rPr>
                <w:szCs w:val="21"/>
              </w:rPr>
            </w:pPr>
            <w:r w:rsidRPr="001A7E24">
              <w:rPr>
                <w:szCs w:val="21"/>
              </w:rPr>
              <w:t>61,729,044.65</w:t>
            </w:r>
          </w:p>
        </w:tc>
        <w:tc>
          <w:tcPr>
            <w:tcW w:w="2558" w:type="dxa"/>
            <w:vAlign w:val="bottom"/>
          </w:tcPr>
          <w:p w:rsidR="001548F9" w:rsidRPr="001A7E24" w:rsidRDefault="001548F9">
            <w:pPr>
              <w:jc w:val="right"/>
              <w:rPr>
                <w:szCs w:val="21"/>
              </w:rPr>
            </w:pPr>
            <w:r w:rsidRPr="001A7E24">
              <w:rPr>
                <w:szCs w:val="21"/>
              </w:rPr>
              <w:t>58,851,920.94</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lastRenderedPageBreak/>
              <w:t>期末基金份额净值</w:t>
            </w:r>
          </w:p>
        </w:tc>
        <w:tc>
          <w:tcPr>
            <w:tcW w:w="2410" w:type="dxa"/>
            <w:vAlign w:val="bottom"/>
          </w:tcPr>
          <w:p w:rsidR="001548F9" w:rsidRPr="001A7E24" w:rsidRDefault="001548F9">
            <w:pPr>
              <w:jc w:val="right"/>
              <w:rPr>
                <w:szCs w:val="21"/>
              </w:rPr>
            </w:pPr>
            <w:r w:rsidRPr="001A7E24">
              <w:rPr>
                <w:szCs w:val="21"/>
              </w:rPr>
              <w:t>1.0840</w:t>
            </w:r>
          </w:p>
        </w:tc>
        <w:tc>
          <w:tcPr>
            <w:tcW w:w="2558" w:type="dxa"/>
            <w:vAlign w:val="bottom"/>
          </w:tcPr>
          <w:p w:rsidR="001548F9" w:rsidRPr="001A7E24" w:rsidRDefault="001548F9">
            <w:pPr>
              <w:jc w:val="right"/>
              <w:rPr>
                <w:szCs w:val="21"/>
              </w:rPr>
            </w:pPr>
            <w:r w:rsidRPr="001A7E24">
              <w:rPr>
                <w:szCs w:val="21"/>
              </w:rPr>
              <w:t>1.0829</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3.1.3</w:t>
            </w:r>
            <w:r w:rsidRPr="001A7E24">
              <w:rPr>
                <w:rFonts w:hAnsi="宋体"/>
                <w:b/>
                <w:color w:val="000000"/>
                <w:szCs w:val="21"/>
              </w:rPr>
              <w:t>累计期末指标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4D0A6A">
            <w:pPr>
              <w:jc w:val="center"/>
              <w:rPr>
                <w:szCs w:val="21"/>
              </w:rPr>
            </w:pPr>
            <w:r w:rsidRPr="001A7E24">
              <w:rPr>
                <w:szCs w:val="21"/>
              </w:rPr>
              <w:t>易方达上证</w:t>
            </w:r>
            <w:r w:rsidRPr="001A7E24">
              <w:rPr>
                <w:szCs w:val="21"/>
              </w:rPr>
              <w:t>50ETF</w:t>
            </w:r>
            <w:r w:rsidRPr="001A7E24">
              <w:rPr>
                <w:szCs w:val="21"/>
              </w:rPr>
              <w:t>联接发起式</w:t>
            </w:r>
            <w:r w:rsidRPr="001A7E24">
              <w:rPr>
                <w:szCs w:val="21"/>
              </w:rPr>
              <w:t>A</w:t>
            </w:r>
          </w:p>
        </w:tc>
        <w:tc>
          <w:tcPr>
            <w:tcW w:w="2558" w:type="dxa"/>
            <w:vAlign w:val="center"/>
          </w:tcPr>
          <w:p w:rsidR="001548F9" w:rsidRPr="001A7E24" w:rsidRDefault="001548F9" w:rsidP="004D0A6A">
            <w:pPr>
              <w:jc w:val="center"/>
              <w:rPr>
                <w:szCs w:val="21"/>
              </w:rPr>
            </w:pPr>
            <w:r w:rsidRPr="001A7E24">
              <w:rPr>
                <w:szCs w:val="21"/>
              </w:rPr>
              <w:t>易方达上证</w:t>
            </w:r>
            <w:r w:rsidRPr="001A7E24">
              <w:rPr>
                <w:szCs w:val="21"/>
              </w:rPr>
              <w:t>50ETF</w:t>
            </w:r>
            <w:r w:rsidRPr="001A7E24">
              <w:rPr>
                <w:szCs w:val="21"/>
              </w:rPr>
              <w:t>联接发起式</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基金份额累计净值增长率</w:t>
            </w:r>
          </w:p>
        </w:tc>
        <w:tc>
          <w:tcPr>
            <w:tcW w:w="2410" w:type="dxa"/>
            <w:vAlign w:val="center"/>
          </w:tcPr>
          <w:p w:rsidR="001548F9" w:rsidRPr="001A7E24" w:rsidRDefault="001548F9">
            <w:pPr>
              <w:jc w:val="right"/>
              <w:rPr>
                <w:szCs w:val="21"/>
              </w:rPr>
            </w:pPr>
            <w:r w:rsidRPr="001A7E24">
              <w:rPr>
                <w:szCs w:val="21"/>
              </w:rPr>
              <w:t>8.40%</w:t>
            </w:r>
          </w:p>
        </w:tc>
        <w:tc>
          <w:tcPr>
            <w:tcW w:w="2558" w:type="dxa"/>
            <w:vAlign w:val="center"/>
          </w:tcPr>
          <w:p w:rsidR="001548F9" w:rsidRPr="001A7E24" w:rsidRDefault="001548F9">
            <w:pPr>
              <w:jc w:val="right"/>
              <w:rPr>
                <w:szCs w:val="21"/>
              </w:rPr>
            </w:pPr>
            <w:r w:rsidRPr="001A7E24">
              <w:rPr>
                <w:szCs w:val="21"/>
              </w:rPr>
              <w:t>8.29%</w:t>
            </w:r>
          </w:p>
        </w:tc>
      </w:tr>
    </w:tbl>
    <w:p w:rsidR="00BB775C" w:rsidRDefault="009263B9">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BB775C" w:rsidRDefault="009263B9">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期末可供分配利润，为期末资产负债表中未分配利润与未分配利润中已实现部分的孰低数。</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1" w:name="_Toc225498252"/>
      <w:bookmarkStart w:id="22" w:name="_Toc48850047"/>
      <w:r w:rsidRPr="007D44A6">
        <w:rPr>
          <w:rFonts w:ascii="宋体" w:hAnsi="宋体" w:cs="Arial"/>
          <w:color w:val="000000"/>
          <w:sz w:val="21"/>
          <w:szCs w:val="21"/>
        </w:rPr>
        <w:t>3.2</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基金净值表现</w:t>
      </w:r>
      <w:bookmarkEnd w:id="21"/>
      <w:bookmarkEnd w:id="22"/>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3.2.1 </w:t>
      </w:r>
      <w:r w:rsidRPr="004C6FB4">
        <w:rPr>
          <w:rFonts w:ascii="宋体" w:hAnsi="宋体" w:hint="eastAsia"/>
          <w:b/>
          <w:bCs/>
          <w:color w:val="000000"/>
          <w:szCs w:val="21"/>
        </w:rPr>
        <w:t>基金份额净值增长率及其与同期业绩比较基准收益率的比较</w:t>
      </w:r>
    </w:p>
    <w:p w:rsidR="001548F9" w:rsidRPr="00235099" w:rsidRDefault="001548F9" w:rsidP="00864768">
      <w:pPr>
        <w:pStyle w:val="21"/>
        <w:spacing w:line="360" w:lineRule="auto"/>
        <w:ind w:firstLineChars="0" w:firstLine="0"/>
        <w:rPr>
          <w:color w:val="auto"/>
          <w:sz w:val="21"/>
          <w:szCs w:val="21"/>
        </w:rPr>
      </w:pPr>
      <w:r w:rsidRPr="00235099">
        <w:rPr>
          <w:color w:val="auto"/>
          <w:sz w:val="21"/>
          <w:szCs w:val="21"/>
        </w:rPr>
        <w:t>易方达上证50ETF联接发起式A</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BB775C">
        <w:tc>
          <w:tcPr>
            <w:tcW w:w="1620" w:type="dxa"/>
            <w:vAlign w:val="center"/>
          </w:tcPr>
          <w:p w:rsidR="00BB775C" w:rsidRDefault="009263B9">
            <w:pPr>
              <w:jc w:val="left"/>
            </w:pPr>
            <w:r>
              <w:rPr>
                <w:color w:val="000000"/>
                <w:szCs w:val="21"/>
              </w:rPr>
              <w:t>过去一个月</w:t>
            </w:r>
          </w:p>
        </w:tc>
        <w:tc>
          <w:tcPr>
            <w:tcW w:w="1350" w:type="dxa"/>
            <w:vAlign w:val="center"/>
          </w:tcPr>
          <w:p w:rsidR="00BB775C" w:rsidRDefault="009263B9">
            <w:pPr>
              <w:jc w:val="center"/>
            </w:pPr>
            <w:r>
              <w:rPr>
                <w:color w:val="000000"/>
                <w:szCs w:val="21"/>
              </w:rPr>
              <w:t>6.51%</w:t>
            </w:r>
          </w:p>
        </w:tc>
        <w:tc>
          <w:tcPr>
            <w:tcW w:w="1350" w:type="dxa"/>
            <w:vAlign w:val="center"/>
          </w:tcPr>
          <w:p w:rsidR="00BB775C" w:rsidRDefault="009263B9">
            <w:pPr>
              <w:jc w:val="center"/>
            </w:pPr>
            <w:r>
              <w:rPr>
                <w:color w:val="000000"/>
                <w:szCs w:val="21"/>
              </w:rPr>
              <w:t>0.81%</w:t>
            </w:r>
          </w:p>
        </w:tc>
        <w:tc>
          <w:tcPr>
            <w:tcW w:w="1350" w:type="dxa"/>
            <w:vAlign w:val="center"/>
          </w:tcPr>
          <w:p w:rsidR="00BB775C" w:rsidRDefault="009263B9">
            <w:pPr>
              <w:jc w:val="center"/>
            </w:pPr>
            <w:r>
              <w:rPr>
                <w:color w:val="000000"/>
                <w:szCs w:val="21"/>
              </w:rPr>
              <w:t>4.58%</w:t>
            </w:r>
          </w:p>
        </w:tc>
        <w:tc>
          <w:tcPr>
            <w:tcW w:w="1350" w:type="dxa"/>
            <w:vAlign w:val="center"/>
          </w:tcPr>
          <w:p w:rsidR="00BB775C" w:rsidRDefault="009263B9">
            <w:pPr>
              <w:jc w:val="center"/>
            </w:pPr>
            <w:r>
              <w:rPr>
                <w:color w:val="000000"/>
                <w:szCs w:val="21"/>
              </w:rPr>
              <w:t>0.82%</w:t>
            </w:r>
          </w:p>
        </w:tc>
        <w:tc>
          <w:tcPr>
            <w:tcW w:w="1350" w:type="dxa"/>
            <w:vAlign w:val="center"/>
          </w:tcPr>
          <w:p w:rsidR="00BB775C" w:rsidRDefault="009263B9">
            <w:pPr>
              <w:jc w:val="center"/>
            </w:pPr>
            <w:r>
              <w:rPr>
                <w:color w:val="000000"/>
                <w:szCs w:val="21"/>
              </w:rPr>
              <w:t>1.93%</w:t>
            </w:r>
          </w:p>
        </w:tc>
        <w:tc>
          <w:tcPr>
            <w:tcW w:w="1350" w:type="dxa"/>
            <w:vAlign w:val="center"/>
          </w:tcPr>
          <w:p w:rsidR="00BB775C" w:rsidRDefault="009263B9">
            <w:pPr>
              <w:jc w:val="center"/>
            </w:pPr>
            <w:r>
              <w:rPr>
                <w:color w:val="000000"/>
                <w:szCs w:val="21"/>
              </w:rPr>
              <w:t>-0.01%</w:t>
            </w:r>
          </w:p>
        </w:tc>
      </w:tr>
      <w:tr w:rsidR="00BB775C">
        <w:tc>
          <w:tcPr>
            <w:tcW w:w="1620" w:type="dxa"/>
            <w:vAlign w:val="center"/>
          </w:tcPr>
          <w:p w:rsidR="00BB775C" w:rsidRDefault="009263B9">
            <w:pPr>
              <w:jc w:val="left"/>
            </w:pPr>
            <w:r>
              <w:rPr>
                <w:color w:val="000000"/>
                <w:szCs w:val="21"/>
              </w:rPr>
              <w:t>过去三个月</w:t>
            </w:r>
          </w:p>
        </w:tc>
        <w:tc>
          <w:tcPr>
            <w:tcW w:w="1350" w:type="dxa"/>
            <w:vAlign w:val="center"/>
          </w:tcPr>
          <w:p w:rsidR="00BB775C" w:rsidRDefault="009263B9">
            <w:pPr>
              <w:jc w:val="center"/>
            </w:pPr>
            <w:r>
              <w:rPr>
                <w:color w:val="000000"/>
                <w:szCs w:val="21"/>
              </w:rPr>
              <w:t>12.19%</w:t>
            </w:r>
          </w:p>
        </w:tc>
        <w:tc>
          <w:tcPr>
            <w:tcW w:w="1350" w:type="dxa"/>
            <w:vAlign w:val="center"/>
          </w:tcPr>
          <w:p w:rsidR="00BB775C" w:rsidRDefault="009263B9">
            <w:pPr>
              <w:jc w:val="center"/>
            </w:pPr>
            <w:r>
              <w:rPr>
                <w:color w:val="000000"/>
                <w:szCs w:val="21"/>
              </w:rPr>
              <w:t>0.81%</w:t>
            </w:r>
          </w:p>
        </w:tc>
        <w:tc>
          <w:tcPr>
            <w:tcW w:w="1350" w:type="dxa"/>
            <w:vAlign w:val="center"/>
          </w:tcPr>
          <w:p w:rsidR="00BB775C" w:rsidRDefault="009263B9">
            <w:pPr>
              <w:jc w:val="center"/>
            </w:pPr>
            <w:r>
              <w:rPr>
                <w:color w:val="000000"/>
                <w:szCs w:val="21"/>
              </w:rPr>
              <w:t>8.92%</w:t>
            </w:r>
          </w:p>
        </w:tc>
        <w:tc>
          <w:tcPr>
            <w:tcW w:w="1350" w:type="dxa"/>
            <w:vAlign w:val="center"/>
          </w:tcPr>
          <w:p w:rsidR="00BB775C" w:rsidRDefault="009263B9">
            <w:pPr>
              <w:jc w:val="center"/>
            </w:pPr>
            <w:r>
              <w:rPr>
                <w:color w:val="000000"/>
                <w:szCs w:val="21"/>
              </w:rPr>
              <w:t>0.81%</w:t>
            </w:r>
          </w:p>
        </w:tc>
        <w:tc>
          <w:tcPr>
            <w:tcW w:w="1350" w:type="dxa"/>
            <w:vAlign w:val="center"/>
          </w:tcPr>
          <w:p w:rsidR="00BB775C" w:rsidRDefault="009263B9">
            <w:pPr>
              <w:jc w:val="center"/>
            </w:pPr>
            <w:r>
              <w:rPr>
                <w:color w:val="000000"/>
                <w:szCs w:val="21"/>
              </w:rPr>
              <w:t>3.27%</w:t>
            </w:r>
          </w:p>
        </w:tc>
        <w:tc>
          <w:tcPr>
            <w:tcW w:w="1350" w:type="dxa"/>
            <w:vAlign w:val="center"/>
          </w:tcPr>
          <w:p w:rsidR="00BB775C" w:rsidRDefault="009263B9">
            <w:pPr>
              <w:jc w:val="center"/>
            </w:pPr>
            <w:r>
              <w:rPr>
                <w:color w:val="000000"/>
                <w:szCs w:val="21"/>
              </w:rPr>
              <w:t>0.00%</w:t>
            </w:r>
          </w:p>
        </w:tc>
      </w:tr>
      <w:tr w:rsidR="00BB775C">
        <w:tc>
          <w:tcPr>
            <w:tcW w:w="1620" w:type="dxa"/>
            <w:vAlign w:val="center"/>
          </w:tcPr>
          <w:p w:rsidR="00BB775C" w:rsidRDefault="009263B9">
            <w:pPr>
              <w:jc w:val="left"/>
            </w:pPr>
            <w:r>
              <w:rPr>
                <w:color w:val="000000"/>
                <w:szCs w:val="21"/>
              </w:rPr>
              <w:t>过去六个月</w:t>
            </w:r>
          </w:p>
        </w:tc>
        <w:tc>
          <w:tcPr>
            <w:tcW w:w="1350" w:type="dxa"/>
            <w:vAlign w:val="center"/>
          </w:tcPr>
          <w:p w:rsidR="00BB775C" w:rsidRDefault="009263B9">
            <w:pPr>
              <w:jc w:val="center"/>
            </w:pPr>
            <w:r>
              <w:rPr>
                <w:color w:val="000000"/>
                <w:szCs w:val="21"/>
              </w:rPr>
              <w:t>2.89%</w:t>
            </w:r>
          </w:p>
        </w:tc>
        <w:tc>
          <w:tcPr>
            <w:tcW w:w="1350" w:type="dxa"/>
            <w:vAlign w:val="center"/>
          </w:tcPr>
          <w:p w:rsidR="00BB775C" w:rsidRDefault="009263B9">
            <w:pPr>
              <w:jc w:val="center"/>
            </w:pPr>
            <w:r>
              <w:rPr>
                <w:color w:val="000000"/>
                <w:szCs w:val="21"/>
              </w:rPr>
              <w:t>1.31%</w:t>
            </w:r>
          </w:p>
        </w:tc>
        <w:tc>
          <w:tcPr>
            <w:tcW w:w="1350" w:type="dxa"/>
            <w:vAlign w:val="center"/>
          </w:tcPr>
          <w:p w:rsidR="00BB775C" w:rsidRDefault="009263B9">
            <w:pPr>
              <w:jc w:val="center"/>
            </w:pPr>
            <w:r>
              <w:rPr>
                <w:color w:val="000000"/>
                <w:szCs w:val="21"/>
              </w:rPr>
              <w:t>-3.70%</w:t>
            </w:r>
          </w:p>
        </w:tc>
        <w:tc>
          <w:tcPr>
            <w:tcW w:w="1350" w:type="dxa"/>
            <w:vAlign w:val="center"/>
          </w:tcPr>
          <w:p w:rsidR="00BB775C" w:rsidRDefault="009263B9">
            <w:pPr>
              <w:jc w:val="center"/>
            </w:pPr>
            <w:r>
              <w:rPr>
                <w:color w:val="000000"/>
                <w:szCs w:val="21"/>
              </w:rPr>
              <w:t>1.34%</w:t>
            </w:r>
          </w:p>
        </w:tc>
        <w:tc>
          <w:tcPr>
            <w:tcW w:w="1350" w:type="dxa"/>
            <w:vAlign w:val="center"/>
          </w:tcPr>
          <w:p w:rsidR="00BB775C" w:rsidRDefault="009263B9">
            <w:pPr>
              <w:jc w:val="center"/>
            </w:pPr>
            <w:r>
              <w:rPr>
                <w:color w:val="000000"/>
                <w:szCs w:val="21"/>
              </w:rPr>
              <w:t>6.59%</w:t>
            </w:r>
          </w:p>
        </w:tc>
        <w:tc>
          <w:tcPr>
            <w:tcW w:w="1350" w:type="dxa"/>
            <w:vAlign w:val="center"/>
          </w:tcPr>
          <w:p w:rsidR="00BB775C" w:rsidRDefault="009263B9">
            <w:pPr>
              <w:jc w:val="center"/>
            </w:pPr>
            <w:r>
              <w:rPr>
                <w:color w:val="000000"/>
                <w:szCs w:val="21"/>
              </w:rPr>
              <w:t>-0.03%</w:t>
            </w:r>
          </w:p>
        </w:tc>
      </w:tr>
      <w:tr w:rsidR="00BB775C">
        <w:tc>
          <w:tcPr>
            <w:tcW w:w="1620" w:type="dxa"/>
            <w:vAlign w:val="center"/>
          </w:tcPr>
          <w:p w:rsidR="00BB775C" w:rsidRDefault="009263B9">
            <w:pPr>
              <w:jc w:val="left"/>
            </w:pPr>
            <w:r>
              <w:rPr>
                <w:color w:val="000000"/>
                <w:szCs w:val="21"/>
              </w:rPr>
              <w:t>过去一年</w:t>
            </w:r>
          </w:p>
        </w:tc>
        <w:tc>
          <w:tcPr>
            <w:tcW w:w="1350" w:type="dxa"/>
            <w:vAlign w:val="center"/>
          </w:tcPr>
          <w:p w:rsidR="00BB775C" w:rsidRDefault="009263B9">
            <w:pPr>
              <w:jc w:val="center"/>
            </w:pPr>
            <w:r>
              <w:rPr>
                <w:color w:val="000000"/>
                <w:szCs w:val="21"/>
              </w:rPr>
              <w:t>-</w:t>
            </w:r>
          </w:p>
        </w:tc>
        <w:tc>
          <w:tcPr>
            <w:tcW w:w="1350" w:type="dxa"/>
            <w:vAlign w:val="center"/>
          </w:tcPr>
          <w:p w:rsidR="00BB775C" w:rsidRDefault="009263B9">
            <w:pPr>
              <w:jc w:val="center"/>
            </w:pPr>
            <w:r>
              <w:rPr>
                <w:color w:val="000000"/>
                <w:szCs w:val="21"/>
              </w:rPr>
              <w:t>-</w:t>
            </w:r>
          </w:p>
        </w:tc>
        <w:tc>
          <w:tcPr>
            <w:tcW w:w="1350" w:type="dxa"/>
            <w:vAlign w:val="center"/>
          </w:tcPr>
          <w:p w:rsidR="00BB775C" w:rsidRDefault="009263B9">
            <w:pPr>
              <w:jc w:val="center"/>
            </w:pPr>
            <w:r>
              <w:rPr>
                <w:color w:val="000000"/>
                <w:szCs w:val="21"/>
              </w:rPr>
              <w:t>-</w:t>
            </w:r>
          </w:p>
        </w:tc>
        <w:tc>
          <w:tcPr>
            <w:tcW w:w="1350" w:type="dxa"/>
            <w:vAlign w:val="center"/>
          </w:tcPr>
          <w:p w:rsidR="00BB775C" w:rsidRDefault="009263B9">
            <w:pPr>
              <w:jc w:val="center"/>
            </w:pPr>
            <w:r>
              <w:rPr>
                <w:color w:val="000000"/>
                <w:szCs w:val="21"/>
              </w:rPr>
              <w:t>-</w:t>
            </w:r>
          </w:p>
        </w:tc>
        <w:tc>
          <w:tcPr>
            <w:tcW w:w="1350" w:type="dxa"/>
            <w:vAlign w:val="center"/>
          </w:tcPr>
          <w:p w:rsidR="00BB775C" w:rsidRDefault="009263B9">
            <w:pPr>
              <w:jc w:val="center"/>
            </w:pPr>
            <w:r>
              <w:rPr>
                <w:color w:val="000000"/>
                <w:szCs w:val="21"/>
              </w:rPr>
              <w:t>-</w:t>
            </w:r>
          </w:p>
        </w:tc>
        <w:tc>
          <w:tcPr>
            <w:tcW w:w="1350" w:type="dxa"/>
            <w:vAlign w:val="center"/>
          </w:tcPr>
          <w:p w:rsidR="00BB775C" w:rsidRDefault="009263B9">
            <w:pPr>
              <w:jc w:val="center"/>
            </w:pPr>
            <w:r>
              <w:rPr>
                <w:color w:val="000000"/>
                <w:szCs w:val="21"/>
              </w:rPr>
              <w:t>-</w:t>
            </w:r>
          </w:p>
        </w:tc>
      </w:tr>
      <w:tr w:rsidR="00BB775C">
        <w:tc>
          <w:tcPr>
            <w:tcW w:w="1620" w:type="dxa"/>
            <w:vAlign w:val="center"/>
          </w:tcPr>
          <w:p w:rsidR="00BB775C" w:rsidRDefault="009263B9">
            <w:pPr>
              <w:jc w:val="left"/>
            </w:pPr>
            <w:r>
              <w:rPr>
                <w:color w:val="000000"/>
                <w:szCs w:val="21"/>
              </w:rPr>
              <w:t>过去三年</w:t>
            </w:r>
          </w:p>
        </w:tc>
        <w:tc>
          <w:tcPr>
            <w:tcW w:w="1350" w:type="dxa"/>
            <w:vAlign w:val="center"/>
          </w:tcPr>
          <w:p w:rsidR="00BB775C" w:rsidRDefault="009263B9">
            <w:pPr>
              <w:jc w:val="center"/>
            </w:pPr>
            <w:r>
              <w:rPr>
                <w:color w:val="000000"/>
                <w:szCs w:val="21"/>
              </w:rPr>
              <w:t>-</w:t>
            </w:r>
          </w:p>
        </w:tc>
        <w:tc>
          <w:tcPr>
            <w:tcW w:w="1350" w:type="dxa"/>
            <w:vAlign w:val="center"/>
          </w:tcPr>
          <w:p w:rsidR="00BB775C" w:rsidRDefault="009263B9">
            <w:pPr>
              <w:jc w:val="center"/>
            </w:pPr>
            <w:r>
              <w:rPr>
                <w:color w:val="000000"/>
                <w:szCs w:val="21"/>
              </w:rPr>
              <w:t>-</w:t>
            </w:r>
          </w:p>
        </w:tc>
        <w:tc>
          <w:tcPr>
            <w:tcW w:w="1350" w:type="dxa"/>
            <w:vAlign w:val="center"/>
          </w:tcPr>
          <w:p w:rsidR="00BB775C" w:rsidRDefault="009263B9">
            <w:pPr>
              <w:jc w:val="center"/>
            </w:pPr>
            <w:r>
              <w:rPr>
                <w:color w:val="000000"/>
                <w:szCs w:val="21"/>
              </w:rPr>
              <w:t>-</w:t>
            </w:r>
          </w:p>
        </w:tc>
        <w:tc>
          <w:tcPr>
            <w:tcW w:w="1350" w:type="dxa"/>
            <w:vAlign w:val="center"/>
          </w:tcPr>
          <w:p w:rsidR="00BB775C" w:rsidRDefault="009263B9">
            <w:pPr>
              <w:jc w:val="center"/>
            </w:pPr>
            <w:r>
              <w:rPr>
                <w:color w:val="000000"/>
                <w:szCs w:val="21"/>
              </w:rPr>
              <w:t>-</w:t>
            </w:r>
          </w:p>
        </w:tc>
        <w:tc>
          <w:tcPr>
            <w:tcW w:w="1350" w:type="dxa"/>
            <w:vAlign w:val="center"/>
          </w:tcPr>
          <w:p w:rsidR="00BB775C" w:rsidRDefault="009263B9">
            <w:pPr>
              <w:jc w:val="center"/>
            </w:pPr>
            <w:r>
              <w:rPr>
                <w:color w:val="000000"/>
                <w:szCs w:val="21"/>
              </w:rPr>
              <w:t>-</w:t>
            </w:r>
          </w:p>
        </w:tc>
        <w:tc>
          <w:tcPr>
            <w:tcW w:w="1350" w:type="dxa"/>
            <w:vAlign w:val="center"/>
          </w:tcPr>
          <w:p w:rsidR="00BB775C" w:rsidRDefault="009263B9">
            <w:pPr>
              <w:jc w:val="center"/>
            </w:pPr>
            <w:r>
              <w:rPr>
                <w:color w:val="000000"/>
                <w:szCs w:val="21"/>
              </w:rPr>
              <w:t>-</w:t>
            </w:r>
          </w:p>
        </w:tc>
      </w:tr>
      <w:tr w:rsidR="00BB775C">
        <w:tc>
          <w:tcPr>
            <w:tcW w:w="1620" w:type="dxa"/>
            <w:vAlign w:val="center"/>
          </w:tcPr>
          <w:p w:rsidR="00BB775C" w:rsidRDefault="009263B9">
            <w:pPr>
              <w:jc w:val="left"/>
            </w:pPr>
            <w:r>
              <w:rPr>
                <w:color w:val="000000"/>
                <w:szCs w:val="21"/>
              </w:rPr>
              <w:t>自基金合同生效起至今</w:t>
            </w:r>
          </w:p>
        </w:tc>
        <w:tc>
          <w:tcPr>
            <w:tcW w:w="1350" w:type="dxa"/>
            <w:vAlign w:val="center"/>
          </w:tcPr>
          <w:p w:rsidR="00BB775C" w:rsidRDefault="009263B9">
            <w:pPr>
              <w:jc w:val="center"/>
            </w:pPr>
            <w:r>
              <w:rPr>
                <w:color w:val="000000"/>
                <w:szCs w:val="21"/>
              </w:rPr>
              <w:t>8.40%</w:t>
            </w:r>
          </w:p>
        </w:tc>
        <w:tc>
          <w:tcPr>
            <w:tcW w:w="1350" w:type="dxa"/>
            <w:vAlign w:val="center"/>
          </w:tcPr>
          <w:p w:rsidR="00BB775C" w:rsidRDefault="009263B9">
            <w:pPr>
              <w:jc w:val="center"/>
            </w:pPr>
            <w:r>
              <w:rPr>
                <w:color w:val="000000"/>
                <w:szCs w:val="21"/>
              </w:rPr>
              <w:t>1.09%</w:t>
            </w:r>
          </w:p>
        </w:tc>
        <w:tc>
          <w:tcPr>
            <w:tcW w:w="1350" w:type="dxa"/>
            <w:vAlign w:val="center"/>
          </w:tcPr>
          <w:p w:rsidR="00BB775C" w:rsidRDefault="009263B9">
            <w:pPr>
              <w:jc w:val="center"/>
            </w:pPr>
            <w:r>
              <w:rPr>
                <w:color w:val="000000"/>
                <w:szCs w:val="21"/>
              </w:rPr>
              <w:t>-1.16%</w:t>
            </w:r>
          </w:p>
        </w:tc>
        <w:tc>
          <w:tcPr>
            <w:tcW w:w="1350" w:type="dxa"/>
            <w:vAlign w:val="center"/>
          </w:tcPr>
          <w:p w:rsidR="00BB775C" w:rsidRDefault="009263B9">
            <w:pPr>
              <w:jc w:val="center"/>
            </w:pPr>
            <w:r>
              <w:rPr>
                <w:color w:val="000000"/>
                <w:szCs w:val="21"/>
              </w:rPr>
              <w:t>1.13%</w:t>
            </w:r>
          </w:p>
        </w:tc>
        <w:tc>
          <w:tcPr>
            <w:tcW w:w="1350" w:type="dxa"/>
            <w:vAlign w:val="center"/>
          </w:tcPr>
          <w:p w:rsidR="00BB775C" w:rsidRDefault="009263B9">
            <w:pPr>
              <w:jc w:val="center"/>
            </w:pPr>
            <w:r>
              <w:rPr>
                <w:color w:val="000000"/>
                <w:szCs w:val="21"/>
              </w:rPr>
              <w:t>9.56%</w:t>
            </w:r>
          </w:p>
        </w:tc>
        <w:tc>
          <w:tcPr>
            <w:tcW w:w="1350" w:type="dxa"/>
            <w:vAlign w:val="center"/>
          </w:tcPr>
          <w:p w:rsidR="00BB775C" w:rsidRDefault="009263B9">
            <w:pPr>
              <w:jc w:val="center"/>
            </w:pPr>
            <w:r>
              <w:rPr>
                <w:color w:val="000000"/>
                <w:szCs w:val="21"/>
              </w:rPr>
              <w:t>-0.04%</w:t>
            </w:r>
          </w:p>
        </w:tc>
      </w:tr>
    </w:tbl>
    <w:p w:rsidR="001548F9" w:rsidRPr="003560D2" w:rsidRDefault="001548F9" w:rsidP="004F2C82">
      <w:pPr>
        <w:pStyle w:val="21"/>
        <w:spacing w:line="288" w:lineRule="auto"/>
        <w:ind w:firstLineChars="0" w:firstLine="0"/>
        <w:rPr>
          <w:rFonts w:ascii="Times New Roman" w:hAnsi="Times New Roman"/>
          <w:color w:val="auto"/>
          <w:sz w:val="21"/>
          <w:szCs w:val="21"/>
        </w:rPr>
      </w:pPr>
      <w:r w:rsidRPr="003560D2">
        <w:rPr>
          <w:rFonts w:ascii="Times New Roman" w:hAnsi="Times New Roman"/>
          <w:color w:val="auto"/>
          <w:sz w:val="21"/>
          <w:szCs w:val="21"/>
        </w:rPr>
        <w:t>易方达上证</w:t>
      </w:r>
      <w:r w:rsidRPr="003560D2">
        <w:rPr>
          <w:rFonts w:ascii="Times New Roman" w:hAnsi="Times New Roman"/>
          <w:color w:val="auto"/>
          <w:sz w:val="21"/>
          <w:szCs w:val="21"/>
        </w:rPr>
        <w:t>50ETF</w:t>
      </w:r>
      <w:r w:rsidRPr="003560D2">
        <w:rPr>
          <w:rFonts w:ascii="Times New Roman" w:hAnsi="Times New Roman"/>
          <w:color w:val="auto"/>
          <w:sz w:val="21"/>
          <w:szCs w:val="21"/>
        </w:rPr>
        <w:t>联接发起式</w:t>
      </w:r>
      <w:r w:rsidRPr="003560D2">
        <w:rPr>
          <w:rFonts w:ascii="Times New Roman" w:hAnsi="Times New Roman"/>
          <w:color w:val="auto"/>
          <w:sz w:val="21"/>
          <w:szCs w:val="21"/>
        </w:rPr>
        <w:t>C</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BB775C">
        <w:tc>
          <w:tcPr>
            <w:tcW w:w="1620" w:type="dxa"/>
            <w:vAlign w:val="center"/>
          </w:tcPr>
          <w:p w:rsidR="00BB775C" w:rsidRDefault="009263B9">
            <w:pPr>
              <w:jc w:val="left"/>
            </w:pPr>
            <w:r>
              <w:rPr>
                <w:color w:val="000000"/>
                <w:szCs w:val="21"/>
              </w:rPr>
              <w:t>过去一个月</w:t>
            </w:r>
          </w:p>
        </w:tc>
        <w:tc>
          <w:tcPr>
            <w:tcW w:w="1350" w:type="dxa"/>
            <w:vAlign w:val="center"/>
          </w:tcPr>
          <w:p w:rsidR="00BB775C" w:rsidRDefault="009263B9">
            <w:pPr>
              <w:jc w:val="center"/>
            </w:pPr>
            <w:r>
              <w:rPr>
                <w:color w:val="000000"/>
                <w:szCs w:val="21"/>
              </w:rPr>
              <w:t>6.50%</w:t>
            </w:r>
          </w:p>
        </w:tc>
        <w:tc>
          <w:tcPr>
            <w:tcW w:w="1350" w:type="dxa"/>
            <w:vAlign w:val="center"/>
          </w:tcPr>
          <w:p w:rsidR="00BB775C" w:rsidRDefault="009263B9">
            <w:pPr>
              <w:jc w:val="center"/>
            </w:pPr>
            <w:r>
              <w:rPr>
                <w:color w:val="000000"/>
                <w:szCs w:val="21"/>
              </w:rPr>
              <w:t>0.81%</w:t>
            </w:r>
          </w:p>
        </w:tc>
        <w:tc>
          <w:tcPr>
            <w:tcW w:w="1350" w:type="dxa"/>
            <w:vAlign w:val="center"/>
          </w:tcPr>
          <w:p w:rsidR="00BB775C" w:rsidRDefault="009263B9">
            <w:pPr>
              <w:jc w:val="center"/>
            </w:pPr>
            <w:r>
              <w:rPr>
                <w:color w:val="000000"/>
                <w:szCs w:val="21"/>
              </w:rPr>
              <w:t>4.58%</w:t>
            </w:r>
          </w:p>
        </w:tc>
        <w:tc>
          <w:tcPr>
            <w:tcW w:w="1350" w:type="dxa"/>
            <w:vAlign w:val="center"/>
          </w:tcPr>
          <w:p w:rsidR="00BB775C" w:rsidRDefault="009263B9">
            <w:pPr>
              <w:jc w:val="center"/>
            </w:pPr>
            <w:r>
              <w:rPr>
                <w:color w:val="000000"/>
                <w:szCs w:val="21"/>
              </w:rPr>
              <w:t>0.82%</w:t>
            </w:r>
          </w:p>
        </w:tc>
        <w:tc>
          <w:tcPr>
            <w:tcW w:w="1350" w:type="dxa"/>
            <w:vAlign w:val="center"/>
          </w:tcPr>
          <w:p w:rsidR="00BB775C" w:rsidRDefault="009263B9">
            <w:pPr>
              <w:jc w:val="center"/>
            </w:pPr>
            <w:r>
              <w:rPr>
                <w:color w:val="000000"/>
                <w:szCs w:val="21"/>
              </w:rPr>
              <w:t>1.92%</w:t>
            </w:r>
          </w:p>
        </w:tc>
        <w:tc>
          <w:tcPr>
            <w:tcW w:w="1350" w:type="dxa"/>
            <w:vAlign w:val="center"/>
          </w:tcPr>
          <w:p w:rsidR="00BB775C" w:rsidRDefault="009263B9">
            <w:pPr>
              <w:jc w:val="center"/>
            </w:pPr>
            <w:r>
              <w:rPr>
                <w:color w:val="000000"/>
                <w:szCs w:val="21"/>
              </w:rPr>
              <w:t>-0.01%</w:t>
            </w:r>
          </w:p>
        </w:tc>
      </w:tr>
      <w:tr w:rsidR="00BB775C">
        <w:tc>
          <w:tcPr>
            <w:tcW w:w="1620" w:type="dxa"/>
            <w:vAlign w:val="center"/>
          </w:tcPr>
          <w:p w:rsidR="00BB775C" w:rsidRDefault="009263B9">
            <w:pPr>
              <w:jc w:val="left"/>
            </w:pPr>
            <w:r>
              <w:rPr>
                <w:color w:val="000000"/>
                <w:szCs w:val="21"/>
              </w:rPr>
              <w:t>过去三个月</w:t>
            </w:r>
          </w:p>
        </w:tc>
        <w:tc>
          <w:tcPr>
            <w:tcW w:w="1350" w:type="dxa"/>
            <w:vAlign w:val="center"/>
          </w:tcPr>
          <w:p w:rsidR="00BB775C" w:rsidRDefault="009263B9">
            <w:pPr>
              <w:jc w:val="center"/>
            </w:pPr>
            <w:r>
              <w:rPr>
                <w:color w:val="000000"/>
                <w:szCs w:val="21"/>
              </w:rPr>
              <w:t>12.16%</w:t>
            </w:r>
          </w:p>
        </w:tc>
        <w:tc>
          <w:tcPr>
            <w:tcW w:w="1350" w:type="dxa"/>
            <w:vAlign w:val="center"/>
          </w:tcPr>
          <w:p w:rsidR="00BB775C" w:rsidRDefault="009263B9">
            <w:pPr>
              <w:jc w:val="center"/>
            </w:pPr>
            <w:r>
              <w:rPr>
                <w:color w:val="000000"/>
                <w:szCs w:val="21"/>
              </w:rPr>
              <w:t>0.81%</w:t>
            </w:r>
          </w:p>
        </w:tc>
        <w:tc>
          <w:tcPr>
            <w:tcW w:w="1350" w:type="dxa"/>
            <w:vAlign w:val="center"/>
          </w:tcPr>
          <w:p w:rsidR="00BB775C" w:rsidRDefault="009263B9">
            <w:pPr>
              <w:jc w:val="center"/>
            </w:pPr>
            <w:r>
              <w:rPr>
                <w:color w:val="000000"/>
                <w:szCs w:val="21"/>
              </w:rPr>
              <w:t>8.92%</w:t>
            </w:r>
          </w:p>
        </w:tc>
        <w:tc>
          <w:tcPr>
            <w:tcW w:w="1350" w:type="dxa"/>
            <w:vAlign w:val="center"/>
          </w:tcPr>
          <w:p w:rsidR="00BB775C" w:rsidRDefault="009263B9">
            <w:pPr>
              <w:jc w:val="center"/>
            </w:pPr>
            <w:r>
              <w:rPr>
                <w:color w:val="000000"/>
                <w:szCs w:val="21"/>
              </w:rPr>
              <w:t>0.81%</w:t>
            </w:r>
          </w:p>
        </w:tc>
        <w:tc>
          <w:tcPr>
            <w:tcW w:w="1350" w:type="dxa"/>
            <w:vAlign w:val="center"/>
          </w:tcPr>
          <w:p w:rsidR="00BB775C" w:rsidRDefault="009263B9">
            <w:pPr>
              <w:jc w:val="center"/>
            </w:pPr>
            <w:r>
              <w:rPr>
                <w:color w:val="000000"/>
                <w:szCs w:val="21"/>
              </w:rPr>
              <w:t>3.24%</w:t>
            </w:r>
          </w:p>
        </w:tc>
        <w:tc>
          <w:tcPr>
            <w:tcW w:w="1350" w:type="dxa"/>
            <w:vAlign w:val="center"/>
          </w:tcPr>
          <w:p w:rsidR="00BB775C" w:rsidRDefault="009263B9">
            <w:pPr>
              <w:jc w:val="center"/>
            </w:pPr>
            <w:r>
              <w:rPr>
                <w:color w:val="000000"/>
                <w:szCs w:val="21"/>
              </w:rPr>
              <w:t>0.00%</w:t>
            </w:r>
          </w:p>
        </w:tc>
      </w:tr>
      <w:tr w:rsidR="00BB775C">
        <w:tc>
          <w:tcPr>
            <w:tcW w:w="1620" w:type="dxa"/>
            <w:vAlign w:val="center"/>
          </w:tcPr>
          <w:p w:rsidR="00BB775C" w:rsidRDefault="009263B9">
            <w:pPr>
              <w:jc w:val="left"/>
            </w:pPr>
            <w:r>
              <w:rPr>
                <w:color w:val="000000"/>
                <w:szCs w:val="21"/>
              </w:rPr>
              <w:t>过去六个月</w:t>
            </w:r>
          </w:p>
        </w:tc>
        <w:tc>
          <w:tcPr>
            <w:tcW w:w="1350" w:type="dxa"/>
            <w:vAlign w:val="center"/>
          </w:tcPr>
          <w:p w:rsidR="00BB775C" w:rsidRDefault="009263B9">
            <w:pPr>
              <w:jc w:val="center"/>
            </w:pPr>
            <w:r>
              <w:rPr>
                <w:color w:val="000000"/>
                <w:szCs w:val="21"/>
              </w:rPr>
              <w:t>2.83%</w:t>
            </w:r>
          </w:p>
        </w:tc>
        <w:tc>
          <w:tcPr>
            <w:tcW w:w="1350" w:type="dxa"/>
            <w:vAlign w:val="center"/>
          </w:tcPr>
          <w:p w:rsidR="00BB775C" w:rsidRDefault="009263B9">
            <w:pPr>
              <w:jc w:val="center"/>
            </w:pPr>
            <w:r>
              <w:rPr>
                <w:color w:val="000000"/>
                <w:szCs w:val="21"/>
              </w:rPr>
              <w:t>1.31%</w:t>
            </w:r>
          </w:p>
        </w:tc>
        <w:tc>
          <w:tcPr>
            <w:tcW w:w="1350" w:type="dxa"/>
            <w:vAlign w:val="center"/>
          </w:tcPr>
          <w:p w:rsidR="00BB775C" w:rsidRDefault="009263B9">
            <w:pPr>
              <w:jc w:val="center"/>
            </w:pPr>
            <w:r>
              <w:rPr>
                <w:color w:val="000000"/>
                <w:szCs w:val="21"/>
              </w:rPr>
              <w:t>-3.70%</w:t>
            </w:r>
          </w:p>
        </w:tc>
        <w:tc>
          <w:tcPr>
            <w:tcW w:w="1350" w:type="dxa"/>
            <w:vAlign w:val="center"/>
          </w:tcPr>
          <w:p w:rsidR="00BB775C" w:rsidRDefault="009263B9">
            <w:pPr>
              <w:jc w:val="center"/>
            </w:pPr>
            <w:r>
              <w:rPr>
                <w:color w:val="000000"/>
                <w:szCs w:val="21"/>
              </w:rPr>
              <w:t>1.34%</w:t>
            </w:r>
          </w:p>
        </w:tc>
        <w:tc>
          <w:tcPr>
            <w:tcW w:w="1350" w:type="dxa"/>
            <w:vAlign w:val="center"/>
          </w:tcPr>
          <w:p w:rsidR="00BB775C" w:rsidRDefault="009263B9">
            <w:pPr>
              <w:jc w:val="center"/>
            </w:pPr>
            <w:r>
              <w:rPr>
                <w:color w:val="000000"/>
                <w:szCs w:val="21"/>
              </w:rPr>
              <w:t>6.53%</w:t>
            </w:r>
          </w:p>
        </w:tc>
        <w:tc>
          <w:tcPr>
            <w:tcW w:w="1350" w:type="dxa"/>
            <w:vAlign w:val="center"/>
          </w:tcPr>
          <w:p w:rsidR="00BB775C" w:rsidRDefault="009263B9">
            <w:pPr>
              <w:jc w:val="center"/>
            </w:pPr>
            <w:r>
              <w:rPr>
                <w:color w:val="000000"/>
                <w:szCs w:val="21"/>
              </w:rPr>
              <w:t>-0.03%</w:t>
            </w:r>
          </w:p>
        </w:tc>
      </w:tr>
      <w:tr w:rsidR="00BB775C">
        <w:tc>
          <w:tcPr>
            <w:tcW w:w="1620" w:type="dxa"/>
            <w:vAlign w:val="center"/>
          </w:tcPr>
          <w:p w:rsidR="00BB775C" w:rsidRDefault="009263B9">
            <w:pPr>
              <w:jc w:val="left"/>
            </w:pPr>
            <w:r>
              <w:rPr>
                <w:color w:val="000000"/>
                <w:szCs w:val="21"/>
              </w:rPr>
              <w:t>过去一年</w:t>
            </w:r>
          </w:p>
        </w:tc>
        <w:tc>
          <w:tcPr>
            <w:tcW w:w="1350" w:type="dxa"/>
            <w:vAlign w:val="center"/>
          </w:tcPr>
          <w:p w:rsidR="00BB775C" w:rsidRDefault="009263B9">
            <w:pPr>
              <w:jc w:val="center"/>
            </w:pPr>
            <w:r>
              <w:rPr>
                <w:color w:val="000000"/>
                <w:szCs w:val="21"/>
              </w:rPr>
              <w:t>-</w:t>
            </w:r>
          </w:p>
        </w:tc>
        <w:tc>
          <w:tcPr>
            <w:tcW w:w="1350" w:type="dxa"/>
            <w:vAlign w:val="center"/>
          </w:tcPr>
          <w:p w:rsidR="00BB775C" w:rsidRDefault="009263B9">
            <w:pPr>
              <w:jc w:val="center"/>
            </w:pPr>
            <w:r>
              <w:rPr>
                <w:color w:val="000000"/>
                <w:szCs w:val="21"/>
              </w:rPr>
              <w:t>-</w:t>
            </w:r>
          </w:p>
        </w:tc>
        <w:tc>
          <w:tcPr>
            <w:tcW w:w="1350" w:type="dxa"/>
            <w:vAlign w:val="center"/>
          </w:tcPr>
          <w:p w:rsidR="00BB775C" w:rsidRDefault="009263B9">
            <w:pPr>
              <w:jc w:val="center"/>
            </w:pPr>
            <w:r>
              <w:rPr>
                <w:color w:val="000000"/>
                <w:szCs w:val="21"/>
              </w:rPr>
              <w:t>-</w:t>
            </w:r>
          </w:p>
        </w:tc>
        <w:tc>
          <w:tcPr>
            <w:tcW w:w="1350" w:type="dxa"/>
            <w:vAlign w:val="center"/>
          </w:tcPr>
          <w:p w:rsidR="00BB775C" w:rsidRDefault="009263B9">
            <w:pPr>
              <w:jc w:val="center"/>
            </w:pPr>
            <w:r>
              <w:rPr>
                <w:color w:val="000000"/>
                <w:szCs w:val="21"/>
              </w:rPr>
              <w:t>-</w:t>
            </w:r>
          </w:p>
        </w:tc>
        <w:tc>
          <w:tcPr>
            <w:tcW w:w="1350" w:type="dxa"/>
            <w:vAlign w:val="center"/>
          </w:tcPr>
          <w:p w:rsidR="00BB775C" w:rsidRDefault="009263B9">
            <w:pPr>
              <w:jc w:val="center"/>
            </w:pPr>
            <w:r>
              <w:rPr>
                <w:color w:val="000000"/>
                <w:szCs w:val="21"/>
              </w:rPr>
              <w:t>-</w:t>
            </w:r>
          </w:p>
        </w:tc>
        <w:tc>
          <w:tcPr>
            <w:tcW w:w="1350" w:type="dxa"/>
            <w:vAlign w:val="center"/>
          </w:tcPr>
          <w:p w:rsidR="00BB775C" w:rsidRDefault="009263B9">
            <w:pPr>
              <w:jc w:val="center"/>
            </w:pPr>
            <w:r>
              <w:rPr>
                <w:color w:val="000000"/>
                <w:szCs w:val="21"/>
              </w:rPr>
              <w:t>-</w:t>
            </w:r>
          </w:p>
        </w:tc>
      </w:tr>
      <w:tr w:rsidR="00BB775C">
        <w:tc>
          <w:tcPr>
            <w:tcW w:w="1620" w:type="dxa"/>
            <w:vAlign w:val="center"/>
          </w:tcPr>
          <w:p w:rsidR="00BB775C" w:rsidRDefault="009263B9">
            <w:pPr>
              <w:jc w:val="left"/>
            </w:pPr>
            <w:r>
              <w:rPr>
                <w:color w:val="000000"/>
                <w:szCs w:val="21"/>
              </w:rPr>
              <w:t>过去三年</w:t>
            </w:r>
          </w:p>
        </w:tc>
        <w:tc>
          <w:tcPr>
            <w:tcW w:w="1350" w:type="dxa"/>
            <w:vAlign w:val="center"/>
          </w:tcPr>
          <w:p w:rsidR="00BB775C" w:rsidRDefault="009263B9">
            <w:pPr>
              <w:jc w:val="center"/>
            </w:pPr>
            <w:r>
              <w:rPr>
                <w:color w:val="000000"/>
                <w:szCs w:val="21"/>
              </w:rPr>
              <w:t>-</w:t>
            </w:r>
          </w:p>
        </w:tc>
        <w:tc>
          <w:tcPr>
            <w:tcW w:w="1350" w:type="dxa"/>
            <w:vAlign w:val="center"/>
          </w:tcPr>
          <w:p w:rsidR="00BB775C" w:rsidRDefault="009263B9">
            <w:pPr>
              <w:jc w:val="center"/>
            </w:pPr>
            <w:r>
              <w:rPr>
                <w:color w:val="000000"/>
                <w:szCs w:val="21"/>
              </w:rPr>
              <w:t>-</w:t>
            </w:r>
          </w:p>
        </w:tc>
        <w:tc>
          <w:tcPr>
            <w:tcW w:w="1350" w:type="dxa"/>
            <w:vAlign w:val="center"/>
          </w:tcPr>
          <w:p w:rsidR="00BB775C" w:rsidRDefault="009263B9">
            <w:pPr>
              <w:jc w:val="center"/>
            </w:pPr>
            <w:r>
              <w:rPr>
                <w:color w:val="000000"/>
                <w:szCs w:val="21"/>
              </w:rPr>
              <w:t>-</w:t>
            </w:r>
          </w:p>
        </w:tc>
        <w:tc>
          <w:tcPr>
            <w:tcW w:w="1350" w:type="dxa"/>
            <w:vAlign w:val="center"/>
          </w:tcPr>
          <w:p w:rsidR="00BB775C" w:rsidRDefault="009263B9">
            <w:pPr>
              <w:jc w:val="center"/>
            </w:pPr>
            <w:r>
              <w:rPr>
                <w:color w:val="000000"/>
                <w:szCs w:val="21"/>
              </w:rPr>
              <w:t>-</w:t>
            </w:r>
          </w:p>
        </w:tc>
        <w:tc>
          <w:tcPr>
            <w:tcW w:w="1350" w:type="dxa"/>
            <w:vAlign w:val="center"/>
          </w:tcPr>
          <w:p w:rsidR="00BB775C" w:rsidRDefault="009263B9">
            <w:pPr>
              <w:jc w:val="center"/>
            </w:pPr>
            <w:r>
              <w:rPr>
                <w:color w:val="000000"/>
                <w:szCs w:val="21"/>
              </w:rPr>
              <w:t>-</w:t>
            </w:r>
          </w:p>
        </w:tc>
        <w:tc>
          <w:tcPr>
            <w:tcW w:w="1350" w:type="dxa"/>
            <w:vAlign w:val="center"/>
          </w:tcPr>
          <w:p w:rsidR="00BB775C" w:rsidRDefault="009263B9">
            <w:pPr>
              <w:jc w:val="center"/>
            </w:pPr>
            <w:r>
              <w:rPr>
                <w:color w:val="000000"/>
                <w:szCs w:val="21"/>
              </w:rPr>
              <w:t>-</w:t>
            </w:r>
          </w:p>
        </w:tc>
      </w:tr>
      <w:tr w:rsidR="00BB775C">
        <w:tc>
          <w:tcPr>
            <w:tcW w:w="1620" w:type="dxa"/>
            <w:vAlign w:val="center"/>
          </w:tcPr>
          <w:p w:rsidR="00BB775C" w:rsidRDefault="009263B9">
            <w:pPr>
              <w:jc w:val="left"/>
            </w:pPr>
            <w:r>
              <w:rPr>
                <w:color w:val="000000"/>
                <w:szCs w:val="21"/>
              </w:rPr>
              <w:t>自基金合同生效起至今</w:t>
            </w:r>
          </w:p>
        </w:tc>
        <w:tc>
          <w:tcPr>
            <w:tcW w:w="1350" w:type="dxa"/>
            <w:vAlign w:val="center"/>
          </w:tcPr>
          <w:p w:rsidR="00BB775C" w:rsidRDefault="009263B9">
            <w:pPr>
              <w:jc w:val="center"/>
            </w:pPr>
            <w:r>
              <w:rPr>
                <w:color w:val="000000"/>
                <w:szCs w:val="21"/>
              </w:rPr>
              <w:t>8.29%</w:t>
            </w:r>
          </w:p>
        </w:tc>
        <w:tc>
          <w:tcPr>
            <w:tcW w:w="1350" w:type="dxa"/>
            <w:vAlign w:val="center"/>
          </w:tcPr>
          <w:p w:rsidR="00BB775C" w:rsidRDefault="009263B9">
            <w:pPr>
              <w:jc w:val="center"/>
            </w:pPr>
            <w:r>
              <w:rPr>
                <w:color w:val="000000"/>
                <w:szCs w:val="21"/>
              </w:rPr>
              <w:t>1.09%</w:t>
            </w:r>
          </w:p>
        </w:tc>
        <w:tc>
          <w:tcPr>
            <w:tcW w:w="1350" w:type="dxa"/>
            <w:vAlign w:val="center"/>
          </w:tcPr>
          <w:p w:rsidR="00BB775C" w:rsidRDefault="009263B9">
            <w:pPr>
              <w:jc w:val="center"/>
            </w:pPr>
            <w:r>
              <w:rPr>
                <w:color w:val="000000"/>
                <w:szCs w:val="21"/>
              </w:rPr>
              <w:t>-1.16%</w:t>
            </w:r>
          </w:p>
        </w:tc>
        <w:tc>
          <w:tcPr>
            <w:tcW w:w="1350" w:type="dxa"/>
            <w:vAlign w:val="center"/>
          </w:tcPr>
          <w:p w:rsidR="00BB775C" w:rsidRDefault="009263B9">
            <w:pPr>
              <w:jc w:val="center"/>
            </w:pPr>
            <w:r>
              <w:rPr>
                <w:color w:val="000000"/>
                <w:szCs w:val="21"/>
              </w:rPr>
              <w:t>1.13%</w:t>
            </w:r>
          </w:p>
        </w:tc>
        <w:tc>
          <w:tcPr>
            <w:tcW w:w="1350" w:type="dxa"/>
            <w:vAlign w:val="center"/>
          </w:tcPr>
          <w:p w:rsidR="00BB775C" w:rsidRDefault="009263B9">
            <w:pPr>
              <w:jc w:val="center"/>
            </w:pPr>
            <w:r>
              <w:rPr>
                <w:color w:val="000000"/>
                <w:szCs w:val="21"/>
              </w:rPr>
              <w:t>9.45%</w:t>
            </w:r>
          </w:p>
        </w:tc>
        <w:tc>
          <w:tcPr>
            <w:tcW w:w="1350" w:type="dxa"/>
            <w:vAlign w:val="center"/>
          </w:tcPr>
          <w:p w:rsidR="00BB775C" w:rsidRDefault="009263B9">
            <w:pPr>
              <w:jc w:val="center"/>
            </w:pPr>
            <w:r>
              <w:rPr>
                <w:color w:val="000000"/>
                <w:szCs w:val="21"/>
              </w:rPr>
              <w:t>-0.04%</w:t>
            </w:r>
          </w:p>
        </w:tc>
      </w:tr>
    </w:tbl>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3.2.2 </w:t>
      </w:r>
      <w:r w:rsidR="008B2AEE">
        <w:rPr>
          <w:rStyle w:val="af8"/>
          <w:rFonts w:ascii="宋体" w:hAnsi="宋体" w:cs="宋体" w:hint="eastAsia"/>
          <w:color w:val="000000"/>
          <w:shd w:val="clear" w:color="auto" w:fill="FFFFFF"/>
        </w:rPr>
        <w:t>自基金合同生效以来</w:t>
      </w:r>
      <w:r w:rsidRPr="004C6FB4">
        <w:rPr>
          <w:rFonts w:ascii="宋体" w:hAnsi="宋体" w:hint="eastAsia"/>
          <w:b/>
          <w:bCs/>
          <w:color w:val="000000"/>
          <w:szCs w:val="21"/>
        </w:rPr>
        <w:t>基金份额累计净值增长率变动及其与同期业绩比较基准收益率变动的比较</w:t>
      </w:r>
    </w:p>
    <w:p w:rsidR="001548F9" w:rsidRPr="00235099" w:rsidRDefault="001548F9" w:rsidP="00864768">
      <w:pPr>
        <w:spacing w:line="360" w:lineRule="auto"/>
        <w:ind w:firstLine="420"/>
        <w:jc w:val="center"/>
        <w:rPr>
          <w:rFonts w:ascii="宋体" w:hAnsi="宋体"/>
          <w:kern w:val="0"/>
          <w:szCs w:val="21"/>
        </w:rPr>
      </w:pPr>
      <w:r w:rsidRPr="00235099">
        <w:rPr>
          <w:rFonts w:ascii="宋体" w:hAnsi="宋体"/>
          <w:kern w:val="0"/>
          <w:szCs w:val="21"/>
        </w:rPr>
        <w:t>易方达上证50交易型开放式指数证券投资基金发起式联接基金</w:t>
      </w:r>
    </w:p>
    <w:p w:rsidR="008A66F6" w:rsidRDefault="00CE3047" w:rsidP="008A66F6">
      <w:pPr>
        <w:pStyle w:val="a5"/>
        <w:snapToGrid w:val="0"/>
        <w:spacing w:line="360" w:lineRule="auto"/>
        <w:jc w:val="center"/>
        <w:rPr>
          <w:rFonts w:ascii="Times New Roman" w:eastAsiaTheme="minorEastAsia" w:hAnsi="Times New Roman"/>
          <w:color w:val="000000" w:themeColor="text1"/>
          <w:sz w:val="24"/>
          <w:szCs w:val="24"/>
        </w:rPr>
      </w:pPr>
      <w:r w:rsidRPr="00235099">
        <w:rPr>
          <w:rFonts w:hAnsi="宋体" w:hint="eastAsia"/>
          <w:kern w:val="0"/>
        </w:rPr>
        <w:lastRenderedPageBreak/>
        <w:t>份额累计净值增长率与业绩比较基准收益率</w:t>
      </w:r>
      <w:r w:rsidR="001548F9" w:rsidRPr="00235099">
        <w:rPr>
          <w:rFonts w:hAnsi="宋体" w:hint="eastAsia"/>
          <w:kern w:val="0"/>
        </w:rPr>
        <w:t>历史走势对比图</w:t>
      </w:r>
    </w:p>
    <w:p w:rsidR="001548F9" w:rsidRPr="00B42AC3" w:rsidRDefault="008A66F6" w:rsidP="008A66F6">
      <w:pPr>
        <w:spacing w:line="360" w:lineRule="auto"/>
        <w:jc w:val="center"/>
        <w:rPr>
          <w:rFonts w:hAnsi="宋体"/>
          <w:szCs w:val="21"/>
        </w:rPr>
      </w:pPr>
      <w:r w:rsidRPr="00B42AC3">
        <w:rPr>
          <w:szCs w:val="21"/>
        </w:rPr>
        <w:t>（</w:t>
      </w:r>
      <w:r w:rsidRPr="00B42AC3">
        <w:rPr>
          <w:szCs w:val="21"/>
        </w:rPr>
        <w:t>2019</w:t>
      </w:r>
      <w:r w:rsidRPr="00B42AC3">
        <w:rPr>
          <w:szCs w:val="21"/>
        </w:rPr>
        <w:t>年</w:t>
      </w:r>
      <w:r w:rsidRPr="00B42AC3">
        <w:rPr>
          <w:szCs w:val="21"/>
        </w:rPr>
        <w:t>9</w:t>
      </w:r>
      <w:r w:rsidRPr="00B42AC3">
        <w:rPr>
          <w:szCs w:val="21"/>
        </w:rPr>
        <w:t>月</w:t>
      </w:r>
      <w:r w:rsidRPr="00B42AC3">
        <w:rPr>
          <w:szCs w:val="21"/>
        </w:rPr>
        <w:t>9</w:t>
      </w:r>
      <w:r w:rsidRPr="00B42AC3">
        <w:rPr>
          <w:szCs w:val="21"/>
        </w:rPr>
        <w:t>日至</w:t>
      </w:r>
      <w:r w:rsidRPr="00B42AC3">
        <w:rPr>
          <w:szCs w:val="21"/>
        </w:rPr>
        <w:t>2020</w:t>
      </w:r>
      <w:r w:rsidRPr="00B42AC3">
        <w:rPr>
          <w:szCs w:val="21"/>
        </w:rPr>
        <w:t>年</w:t>
      </w:r>
      <w:r w:rsidRPr="00B42AC3">
        <w:rPr>
          <w:szCs w:val="21"/>
        </w:rPr>
        <w:t>6</w:t>
      </w:r>
      <w:r w:rsidRPr="00B42AC3">
        <w:rPr>
          <w:szCs w:val="21"/>
        </w:rPr>
        <w:t>月</w:t>
      </w:r>
      <w:r w:rsidRPr="00B42AC3">
        <w:rPr>
          <w:szCs w:val="21"/>
        </w:rPr>
        <w:t>30</w:t>
      </w:r>
      <w:r w:rsidRPr="00B42AC3">
        <w:rPr>
          <w:szCs w:val="21"/>
        </w:rPr>
        <w:t>日）</w:t>
      </w:r>
    </w:p>
    <w:p w:rsidR="008A66F6" w:rsidRDefault="00863383" w:rsidP="008A66F6">
      <w:pPr>
        <w:pStyle w:val="21"/>
        <w:spacing w:line="360" w:lineRule="auto"/>
        <w:ind w:firstLineChars="0" w:firstLine="0"/>
        <w:rPr>
          <w:rFonts w:ascii="Times New Roman" w:hAnsi="Times New Roman"/>
          <w:color w:val="000000"/>
        </w:rPr>
      </w:pPr>
      <w:r w:rsidRPr="00B17B29">
        <w:rPr>
          <w:rFonts w:ascii="Times New Roman" w:hAnsi="Times New Roman"/>
          <w:color w:val="auto"/>
          <w:sz w:val="21"/>
          <w:szCs w:val="21"/>
        </w:rPr>
        <w:t>易方达上证</w:t>
      </w:r>
      <w:r w:rsidRPr="00B17B29">
        <w:rPr>
          <w:rFonts w:ascii="Times New Roman" w:hAnsi="Times New Roman"/>
          <w:color w:val="auto"/>
          <w:sz w:val="21"/>
          <w:szCs w:val="21"/>
        </w:rPr>
        <w:t>50ETF</w:t>
      </w:r>
      <w:r w:rsidRPr="00B17B29">
        <w:rPr>
          <w:rFonts w:ascii="Times New Roman" w:hAnsi="Times New Roman"/>
          <w:color w:val="auto"/>
          <w:sz w:val="21"/>
          <w:szCs w:val="21"/>
        </w:rPr>
        <w:t>联接发起式</w:t>
      </w:r>
      <w:r w:rsidRPr="00B17B29">
        <w:rPr>
          <w:rFonts w:ascii="Times New Roman" w:hAnsi="Times New Roman"/>
          <w:color w:val="auto"/>
          <w:sz w:val="21"/>
          <w:szCs w:val="21"/>
        </w:rPr>
        <w:t>A</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8A66F6" w:rsidRDefault="00863383" w:rsidP="008A66F6">
      <w:pPr>
        <w:pStyle w:val="21"/>
        <w:spacing w:line="288" w:lineRule="auto"/>
        <w:ind w:firstLineChars="0" w:firstLine="0"/>
        <w:rPr>
          <w:rFonts w:ascii="Times New Roman" w:hAnsi="Times New Roman"/>
          <w:color w:val="000000"/>
        </w:rPr>
      </w:pPr>
      <w:r w:rsidRPr="00B17B29">
        <w:rPr>
          <w:rFonts w:ascii="Times New Roman" w:hAnsi="Times New Roman"/>
          <w:color w:val="auto"/>
          <w:sz w:val="21"/>
          <w:szCs w:val="21"/>
        </w:rPr>
        <w:t>易方达上证</w:t>
      </w:r>
      <w:r w:rsidRPr="00B17B29">
        <w:rPr>
          <w:rFonts w:ascii="Times New Roman" w:hAnsi="Times New Roman"/>
          <w:color w:val="auto"/>
          <w:sz w:val="21"/>
          <w:szCs w:val="21"/>
        </w:rPr>
        <w:t>50ETF</w:t>
      </w:r>
      <w:r w:rsidRPr="00B17B29">
        <w:rPr>
          <w:rFonts w:ascii="Times New Roman" w:hAnsi="Times New Roman"/>
          <w:color w:val="auto"/>
          <w:sz w:val="21"/>
          <w:szCs w:val="21"/>
        </w:rPr>
        <w:t>联接发起式</w:t>
      </w:r>
      <w:r w:rsidRPr="00B17B29">
        <w:rPr>
          <w:rFonts w:ascii="Times New Roman" w:hAnsi="Times New Roman"/>
          <w:color w:val="auto"/>
          <w:sz w:val="21"/>
          <w:szCs w:val="21"/>
        </w:rPr>
        <w:t>C</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BB775C" w:rsidRDefault="009263B9">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本基金合同于</w:t>
      </w:r>
      <w:r>
        <w:rPr>
          <w:kern w:val="0"/>
          <w:szCs w:val="21"/>
        </w:rPr>
        <w:t>2019</w:t>
      </w:r>
      <w:r>
        <w:rPr>
          <w:kern w:val="0"/>
          <w:szCs w:val="21"/>
        </w:rPr>
        <w:t>年</w:t>
      </w:r>
      <w:r>
        <w:rPr>
          <w:kern w:val="0"/>
          <w:szCs w:val="21"/>
        </w:rPr>
        <w:t>9</w:t>
      </w:r>
      <w:r>
        <w:rPr>
          <w:kern w:val="0"/>
          <w:szCs w:val="21"/>
        </w:rPr>
        <w:t>月</w:t>
      </w:r>
      <w:r>
        <w:rPr>
          <w:kern w:val="0"/>
          <w:szCs w:val="21"/>
        </w:rPr>
        <w:t>9</w:t>
      </w:r>
      <w:r>
        <w:rPr>
          <w:kern w:val="0"/>
          <w:szCs w:val="21"/>
        </w:rPr>
        <w:t>日生效，截至报告期末本基金合同生效未满一年。</w:t>
      </w:r>
    </w:p>
    <w:p w:rsidR="00BB775C" w:rsidRDefault="009263B9">
      <w:pPr>
        <w:tabs>
          <w:tab w:val="left" w:pos="426"/>
        </w:tabs>
        <w:spacing w:line="360" w:lineRule="auto"/>
        <w:ind w:firstLineChars="200" w:firstLine="420"/>
        <w:jc w:val="left"/>
        <w:rPr>
          <w:kern w:val="0"/>
          <w:szCs w:val="21"/>
        </w:rPr>
      </w:pPr>
      <w:r>
        <w:rPr>
          <w:kern w:val="0"/>
          <w:szCs w:val="21"/>
        </w:rPr>
        <w:t>2.</w:t>
      </w:r>
      <w:r>
        <w:rPr>
          <w:kern w:val="0"/>
          <w:szCs w:val="21"/>
        </w:rPr>
        <w:t>根据法律法规和基金合同规定，本基金的建仓期为六个月，建仓期结束时由于市场大幅波动</w:t>
      </w:r>
      <w:r>
        <w:rPr>
          <w:kern w:val="0"/>
          <w:szCs w:val="21"/>
        </w:rPr>
        <w:lastRenderedPageBreak/>
        <w:t>本基金投资于目标</w:t>
      </w:r>
      <w:r>
        <w:rPr>
          <w:kern w:val="0"/>
          <w:szCs w:val="21"/>
        </w:rPr>
        <w:t>ETF</w:t>
      </w:r>
      <w:r>
        <w:rPr>
          <w:kern w:val="0"/>
          <w:szCs w:val="21"/>
        </w:rPr>
        <w:t>的比例略低于基金资产净值的</w:t>
      </w:r>
      <w:r>
        <w:rPr>
          <w:kern w:val="0"/>
          <w:szCs w:val="21"/>
        </w:rPr>
        <w:t>90%</w:t>
      </w:r>
      <w:r>
        <w:rPr>
          <w:kern w:val="0"/>
          <w:szCs w:val="21"/>
        </w:rPr>
        <w:t>，已在下一交易日内调整完毕，其他各项资产配置比例符合基金合同（第十二部分二、投资范围，三、投资策略和四、投资限制）的有关约定。</w:t>
      </w:r>
    </w:p>
    <w:p w:rsidR="001548F9" w:rsidRPr="00683042" w:rsidRDefault="002C42E4"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自基金合同生效至报告期末，</w:t>
      </w:r>
      <w:r w:rsidRPr="00683042">
        <w:rPr>
          <w:kern w:val="0"/>
          <w:szCs w:val="21"/>
        </w:rPr>
        <w:t>A</w:t>
      </w:r>
      <w:r w:rsidRPr="00683042">
        <w:rPr>
          <w:kern w:val="0"/>
          <w:szCs w:val="21"/>
        </w:rPr>
        <w:t>类基金份额净值增长率为</w:t>
      </w:r>
      <w:r w:rsidRPr="00683042">
        <w:rPr>
          <w:kern w:val="0"/>
          <w:szCs w:val="21"/>
        </w:rPr>
        <w:t>8.40%</w:t>
      </w:r>
      <w:r w:rsidRPr="00683042">
        <w:rPr>
          <w:kern w:val="0"/>
          <w:szCs w:val="21"/>
        </w:rPr>
        <w:t>，</w:t>
      </w:r>
      <w:r w:rsidRPr="00683042">
        <w:rPr>
          <w:kern w:val="0"/>
          <w:szCs w:val="21"/>
        </w:rPr>
        <w:t>C</w:t>
      </w:r>
      <w:r w:rsidRPr="00683042">
        <w:rPr>
          <w:kern w:val="0"/>
          <w:szCs w:val="21"/>
        </w:rPr>
        <w:t>类基金份额净值增长率为</w:t>
      </w:r>
      <w:r w:rsidRPr="00683042">
        <w:rPr>
          <w:kern w:val="0"/>
          <w:szCs w:val="21"/>
        </w:rPr>
        <w:t>8.29%</w:t>
      </w:r>
      <w:r w:rsidRPr="00683042">
        <w:rPr>
          <w:kern w:val="0"/>
          <w:szCs w:val="21"/>
        </w:rPr>
        <w:t>，同期业绩比较基准收益率为</w:t>
      </w:r>
      <w:r w:rsidRPr="00683042">
        <w:rPr>
          <w:kern w:val="0"/>
          <w:szCs w:val="21"/>
        </w:rPr>
        <w:t>-1.16%</w:t>
      </w:r>
      <w:r w:rsidRPr="00683042">
        <w:rPr>
          <w:kern w:val="0"/>
          <w:szCs w:val="21"/>
        </w:rPr>
        <w:t>。</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23" w:name="_Toc225498254"/>
      <w:bookmarkStart w:id="24" w:name="_Toc48850048"/>
      <w:r w:rsidRPr="00662508">
        <w:rPr>
          <w:rFonts w:ascii="Times New Roman" w:hAnsi="Times New Roman"/>
          <w:color w:val="000000"/>
          <w:sz w:val="21"/>
          <w:szCs w:val="21"/>
        </w:rPr>
        <w:t>§4</w:t>
      </w:r>
      <w:r w:rsidRPr="00662508">
        <w:rPr>
          <w:rFonts w:ascii="Times New Roman" w:hAnsi="Times New Roman"/>
          <w:color w:val="000000"/>
          <w:sz w:val="21"/>
          <w:szCs w:val="21"/>
        </w:rPr>
        <w:t>管理人报告</w:t>
      </w:r>
      <w:bookmarkEnd w:id="23"/>
      <w:bookmarkEnd w:id="24"/>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5" w:name="_Toc48850049"/>
      <w:r w:rsidRPr="007D44A6">
        <w:rPr>
          <w:rFonts w:ascii="宋体" w:hAnsi="宋体" w:cs="Arial"/>
          <w:color w:val="000000"/>
          <w:sz w:val="21"/>
          <w:szCs w:val="21"/>
        </w:rPr>
        <w:t>4.1</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基金管理人及基金经理情况</w:t>
      </w:r>
      <w:bookmarkEnd w:id="25"/>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4.1.1 </w:t>
      </w:r>
      <w:r w:rsidRPr="004C6FB4">
        <w:rPr>
          <w:rFonts w:ascii="宋体" w:hAnsi="宋体" w:hint="eastAsia"/>
          <w:b/>
          <w:bCs/>
          <w:color w:val="000000"/>
          <w:szCs w:val="21"/>
        </w:rPr>
        <w:t>基金管理人及其管理基金的经验</w:t>
      </w:r>
    </w:p>
    <w:p w:rsidR="001548F9" w:rsidRPr="00235099" w:rsidRDefault="001548F9" w:rsidP="00864768">
      <w:pPr>
        <w:spacing w:line="360" w:lineRule="auto"/>
        <w:ind w:firstLineChars="200" w:firstLine="420"/>
        <w:rPr>
          <w:rFonts w:ascii="宋体"/>
          <w:color w:val="000000"/>
          <w:kern w:val="0"/>
          <w:szCs w:val="21"/>
        </w:rPr>
      </w:pPr>
      <w:r w:rsidRPr="00235099">
        <w:rPr>
          <w:rFonts w:ascii="宋体" w:cs="宋体"/>
          <w:kern w:val="0"/>
          <w:szCs w:val="21"/>
        </w:rPr>
        <w:t>经中国证监会证监基金字[2001]4号文批准，本基金管理人成立于2001年4月17日，总部设在广州，在北京、上海、香港等地设有分公司或子公司。本基金管理人拥有公募、社保、年金、特定客户资产管理、QDII、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4.1.2 </w:t>
      </w:r>
      <w:r w:rsidR="00E12E60" w:rsidRPr="004C6FB4">
        <w:rPr>
          <w:rFonts w:ascii="宋体" w:hAnsi="宋体" w:hint="eastAsia"/>
          <w:b/>
          <w:bCs/>
          <w:color w:val="000000"/>
          <w:szCs w:val="21"/>
        </w:rPr>
        <w:t>基金经理（或基金经理小组）及基金经理助理</w:t>
      </w:r>
      <w:r w:rsidRPr="004C6FB4">
        <w:rPr>
          <w:rFonts w:ascii="宋体" w:hAnsi="宋体" w:hint="eastAsia"/>
          <w:b/>
          <w:bCs/>
          <w:color w:val="00000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DB66B9" w:rsidRPr="00B17B29" w:rsidTr="0002663F">
        <w:trPr>
          <w:cantSplit/>
        </w:trPr>
        <w:tc>
          <w:tcPr>
            <w:tcW w:w="464" w:type="dxa"/>
            <w:vMerge w:val="restart"/>
            <w:vAlign w:val="center"/>
          </w:tcPr>
          <w:p w:rsidR="00DB66B9" w:rsidRPr="00B17B29" w:rsidRDefault="00DB66B9" w:rsidP="00AA5843">
            <w:pPr>
              <w:jc w:val="center"/>
              <w:rPr>
                <w:color w:val="000000"/>
                <w:szCs w:val="21"/>
              </w:rPr>
            </w:pPr>
            <w:bookmarkStart w:id="26" w:name="_Toc225498256"/>
            <w:r w:rsidRPr="00B17B29">
              <w:rPr>
                <w:color w:val="000000"/>
                <w:szCs w:val="21"/>
              </w:rPr>
              <w:t>姓名</w:t>
            </w:r>
          </w:p>
        </w:tc>
        <w:tc>
          <w:tcPr>
            <w:tcW w:w="3402" w:type="dxa"/>
            <w:vMerge w:val="restart"/>
            <w:vAlign w:val="center"/>
          </w:tcPr>
          <w:p w:rsidR="00DB66B9" w:rsidRPr="00B17B29" w:rsidRDefault="00DB66B9" w:rsidP="00AA5843">
            <w:pPr>
              <w:jc w:val="center"/>
              <w:rPr>
                <w:color w:val="000000"/>
                <w:szCs w:val="21"/>
              </w:rPr>
            </w:pPr>
            <w:r w:rsidRPr="00B17B29">
              <w:rPr>
                <w:color w:val="000000"/>
                <w:szCs w:val="21"/>
              </w:rPr>
              <w:t>职务</w:t>
            </w:r>
          </w:p>
        </w:tc>
        <w:tc>
          <w:tcPr>
            <w:tcW w:w="1417" w:type="dxa"/>
            <w:gridSpan w:val="2"/>
          </w:tcPr>
          <w:p w:rsidR="00DB66B9" w:rsidRPr="00B17B29" w:rsidRDefault="00DB66B9" w:rsidP="00AA5843">
            <w:pPr>
              <w:jc w:val="center"/>
              <w:rPr>
                <w:color w:val="000000"/>
                <w:szCs w:val="21"/>
              </w:rPr>
            </w:pPr>
            <w:r w:rsidRPr="00B17B29">
              <w:rPr>
                <w:color w:val="000000"/>
                <w:szCs w:val="21"/>
              </w:rPr>
              <w:t>任本基金的基金经理（助理）期限</w:t>
            </w:r>
          </w:p>
        </w:tc>
        <w:tc>
          <w:tcPr>
            <w:tcW w:w="709" w:type="dxa"/>
            <w:vMerge w:val="restart"/>
            <w:vAlign w:val="center"/>
          </w:tcPr>
          <w:p w:rsidR="00DB66B9" w:rsidRPr="00B17B29" w:rsidRDefault="00DB66B9" w:rsidP="00AA5843">
            <w:pPr>
              <w:jc w:val="center"/>
              <w:rPr>
                <w:color w:val="000000"/>
                <w:szCs w:val="21"/>
              </w:rPr>
            </w:pPr>
            <w:r w:rsidRPr="00B17B29">
              <w:rPr>
                <w:color w:val="000000"/>
                <w:szCs w:val="21"/>
              </w:rPr>
              <w:t>证券从业年限</w:t>
            </w:r>
          </w:p>
        </w:tc>
        <w:tc>
          <w:tcPr>
            <w:tcW w:w="3548" w:type="dxa"/>
            <w:vMerge w:val="restart"/>
            <w:vAlign w:val="center"/>
          </w:tcPr>
          <w:p w:rsidR="00DB66B9" w:rsidRPr="00B17B29" w:rsidRDefault="00DB66B9" w:rsidP="00AA5843">
            <w:pPr>
              <w:jc w:val="center"/>
              <w:rPr>
                <w:color w:val="000000"/>
                <w:szCs w:val="21"/>
              </w:rPr>
            </w:pPr>
            <w:r w:rsidRPr="00B17B29">
              <w:rPr>
                <w:color w:val="000000"/>
                <w:szCs w:val="21"/>
              </w:rPr>
              <w:t>说明</w:t>
            </w:r>
          </w:p>
        </w:tc>
      </w:tr>
      <w:tr w:rsidR="00DB66B9" w:rsidRPr="00B17B29" w:rsidTr="0002663F">
        <w:trPr>
          <w:cantSplit/>
        </w:trPr>
        <w:tc>
          <w:tcPr>
            <w:tcW w:w="464" w:type="dxa"/>
            <w:vMerge/>
            <w:vAlign w:val="center"/>
          </w:tcPr>
          <w:p w:rsidR="00DB66B9" w:rsidRPr="00B17B29" w:rsidRDefault="00DB66B9" w:rsidP="00AA5843">
            <w:pPr>
              <w:widowControl/>
              <w:jc w:val="left"/>
              <w:rPr>
                <w:color w:val="000000"/>
                <w:szCs w:val="21"/>
              </w:rPr>
            </w:pPr>
          </w:p>
        </w:tc>
        <w:tc>
          <w:tcPr>
            <w:tcW w:w="3402" w:type="dxa"/>
            <w:vMerge/>
            <w:vAlign w:val="center"/>
          </w:tcPr>
          <w:p w:rsidR="00DB66B9" w:rsidRPr="00B17B29" w:rsidRDefault="00DB66B9" w:rsidP="00AA5843">
            <w:pPr>
              <w:widowControl/>
              <w:jc w:val="left"/>
              <w:rPr>
                <w:color w:val="000000"/>
                <w:szCs w:val="21"/>
              </w:rPr>
            </w:pPr>
          </w:p>
        </w:tc>
        <w:tc>
          <w:tcPr>
            <w:tcW w:w="709" w:type="dxa"/>
            <w:vAlign w:val="center"/>
          </w:tcPr>
          <w:p w:rsidR="00DB66B9" w:rsidRPr="00B17B29" w:rsidRDefault="00DB66B9" w:rsidP="00AA5843">
            <w:pPr>
              <w:jc w:val="center"/>
              <w:rPr>
                <w:color w:val="000000"/>
                <w:szCs w:val="21"/>
              </w:rPr>
            </w:pPr>
            <w:r w:rsidRPr="00B17B29">
              <w:rPr>
                <w:color w:val="000000"/>
                <w:szCs w:val="21"/>
              </w:rPr>
              <w:t>任职日期</w:t>
            </w:r>
          </w:p>
        </w:tc>
        <w:tc>
          <w:tcPr>
            <w:tcW w:w="708" w:type="dxa"/>
            <w:vAlign w:val="center"/>
          </w:tcPr>
          <w:p w:rsidR="00DB66B9" w:rsidRPr="00B17B29" w:rsidRDefault="00DB66B9" w:rsidP="00AA5843">
            <w:pPr>
              <w:jc w:val="center"/>
              <w:rPr>
                <w:color w:val="000000"/>
                <w:szCs w:val="21"/>
              </w:rPr>
            </w:pPr>
            <w:r w:rsidRPr="00B17B29">
              <w:rPr>
                <w:color w:val="000000"/>
                <w:szCs w:val="21"/>
              </w:rPr>
              <w:t>离任日期</w:t>
            </w:r>
          </w:p>
        </w:tc>
        <w:tc>
          <w:tcPr>
            <w:tcW w:w="709" w:type="dxa"/>
            <w:vMerge/>
            <w:vAlign w:val="center"/>
          </w:tcPr>
          <w:p w:rsidR="00DB66B9" w:rsidRPr="00B17B29" w:rsidRDefault="00DB66B9" w:rsidP="00AA5843">
            <w:pPr>
              <w:widowControl/>
              <w:jc w:val="left"/>
              <w:rPr>
                <w:color w:val="000000"/>
                <w:szCs w:val="21"/>
              </w:rPr>
            </w:pPr>
          </w:p>
        </w:tc>
        <w:tc>
          <w:tcPr>
            <w:tcW w:w="3548" w:type="dxa"/>
            <w:vMerge/>
            <w:vAlign w:val="center"/>
          </w:tcPr>
          <w:p w:rsidR="00DB66B9" w:rsidRPr="00B17B29" w:rsidRDefault="00DB66B9" w:rsidP="00AA5843">
            <w:pPr>
              <w:widowControl/>
              <w:jc w:val="left"/>
              <w:rPr>
                <w:color w:val="000000"/>
                <w:szCs w:val="21"/>
              </w:rPr>
            </w:pPr>
          </w:p>
        </w:tc>
      </w:tr>
      <w:tr w:rsidR="00BB775C">
        <w:tc>
          <w:tcPr>
            <w:tcW w:w="464" w:type="dxa"/>
            <w:vAlign w:val="center"/>
          </w:tcPr>
          <w:p w:rsidR="00BB775C" w:rsidRDefault="009263B9">
            <w:pPr>
              <w:jc w:val="center"/>
            </w:pPr>
            <w:r>
              <w:rPr>
                <w:color w:val="000000"/>
                <w:szCs w:val="21"/>
              </w:rPr>
              <w:t>成曦</w:t>
            </w:r>
          </w:p>
        </w:tc>
        <w:tc>
          <w:tcPr>
            <w:tcW w:w="3402" w:type="dxa"/>
            <w:vAlign w:val="center"/>
          </w:tcPr>
          <w:p w:rsidR="00BB775C" w:rsidRDefault="009263B9">
            <w:pPr>
              <w:jc w:val="left"/>
            </w:pPr>
            <w:r>
              <w:rPr>
                <w:color w:val="000000"/>
                <w:szCs w:val="21"/>
              </w:rPr>
              <w:t>本基金的基金经理、易方达并购重组指数分级证券投资基金的基金经理（自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日）、易方达生物科技指数分级证券投资基金的基金经理（自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日）、易方达银行指数分级证券投资基金的基金经理（自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日）、易方达中小板指数证券投资基金（</w:t>
            </w:r>
            <w:r>
              <w:rPr>
                <w:color w:val="000000"/>
                <w:szCs w:val="21"/>
              </w:rPr>
              <w:t>LOF</w:t>
            </w:r>
            <w:r>
              <w:rPr>
                <w:color w:val="000000"/>
                <w:szCs w:val="21"/>
              </w:rPr>
              <w:t>）的基金经理（自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日）、易方达创业板交易型开放式指数证券投资基金的基金经理、易方达创业板交易型开放式指数证券投资基金联接基金的基金经理、易方达深</w:t>
            </w:r>
            <w:r>
              <w:rPr>
                <w:color w:val="000000"/>
                <w:szCs w:val="21"/>
              </w:rPr>
              <w:lastRenderedPageBreak/>
              <w:t>证</w:t>
            </w:r>
            <w:r>
              <w:rPr>
                <w:color w:val="000000"/>
                <w:szCs w:val="21"/>
              </w:rPr>
              <w:t>100</w:t>
            </w:r>
            <w:r>
              <w:rPr>
                <w:color w:val="000000"/>
                <w:szCs w:val="21"/>
              </w:rPr>
              <w:t>交易型开放式指数基金的基金经理、易方达深证</w:t>
            </w:r>
            <w:r>
              <w:rPr>
                <w:color w:val="000000"/>
                <w:szCs w:val="21"/>
              </w:rPr>
              <w:t>100</w:t>
            </w:r>
            <w:r>
              <w:rPr>
                <w:color w:val="000000"/>
                <w:szCs w:val="21"/>
              </w:rPr>
              <w:t>交易型开放式指数证券投资基金联接基金的基金经理、易方达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股国际通交易型开放式指数证券投资基金的基金经理（自</w:t>
            </w:r>
            <w:r>
              <w:rPr>
                <w:color w:val="000000"/>
                <w:szCs w:val="21"/>
              </w:rPr>
              <w:t>2018</w:t>
            </w:r>
            <w:r>
              <w:rPr>
                <w:color w:val="000000"/>
                <w:szCs w:val="21"/>
              </w:rPr>
              <w:t>年</w:t>
            </w:r>
            <w:r>
              <w:rPr>
                <w:color w:val="000000"/>
                <w:szCs w:val="21"/>
              </w:rPr>
              <w:t>05</w:t>
            </w:r>
            <w:r>
              <w:rPr>
                <w:color w:val="000000"/>
                <w:szCs w:val="21"/>
              </w:rPr>
              <w:t>月</w:t>
            </w:r>
            <w:r>
              <w:rPr>
                <w:color w:val="000000"/>
                <w:szCs w:val="21"/>
              </w:rPr>
              <w:t>17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日）、易方达恒生中国企业交易型开放式指数证券投资基金的基金经理、易方达原油证券投资基金（</w:t>
            </w:r>
            <w:r>
              <w:rPr>
                <w:color w:val="000000"/>
                <w:szCs w:val="21"/>
              </w:rPr>
              <w:t>QDII</w:t>
            </w:r>
            <w:r>
              <w:rPr>
                <w:color w:val="000000"/>
                <w:szCs w:val="21"/>
              </w:rPr>
              <w:t>）的基金经理、易方达纳斯达克</w:t>
            </w:r>
            <w:r>
              <w:rPr>
                <w:color w:val="000000"/>
                <w:szCs w:val="21"/>
              </w:rPr>
              <w:t>100</w:t>
            </w:r>
            <w:r>
              <w:rPr>
                <w:color w:val="000000"/>
                <w:szCs w:val="21"/>
              </w:rPr>
              <w:t>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日）、易方达恒生中国企业交易型开放式指数证券投资基金联接基金的基金经理、易方达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股国际通交易型开放式指数证券投资基金发起式联接基金的基金经理（自</w:t>
            </w:r>
            <w:r>
              <w:rPr>
                <w:color w:val="000000"/>
                <w:szCs w:val="21"/>
              </w:rPr>
              <w:t>2019</w:t>
            </w:r>
            <w:r>
              <w:rPr>
                <w:color w:val="000000"/>
                <w:szCs w:val="21"/>
              </w:rPr>
              <w:t>年</w:t>
            </w:r>
            <w:r>
              <w:rPr>
                <w:color w:val="000000"/>
                <w:szCs w:val="21"/>
              </w:rPr>
              <w:t>03</w:t>
            </w:r>
            <w:r>
              <w:rPr>
                <w:color w:val="000000"/>
                <w:szCs w:val="21"/>
              </w:rPr>
              <w:t>月</w:t>
            </w:r>
            <w:r>
              <w:rPr>
                <w:color w:val="000000"/>
                <w:szCs w:val="21"/>
              </w:rPr>
              <w:t>13</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日）、易方达上证</w:t>
            </w:r>
            <w:r>
              <w:rPr>
                <w:color w:val="000000"/>
                <w:szCs w:val="21"/>
              </w:rPr>
              <w:t>50</w:t>
            </w:r>
            <w:r>
              <w:rPr>
                <w:color w:val="000000"/>
                <w:szCs w:val="21"/>
              </w:rPr>
              <w:t>交易型开放式指数证券投资基金的基金经理、易方达中证香港证券投资主题交易型开放式指数证券投资基金的基金经理</w:t>
            </w:r>
          </w:p>
        </w:tc>
        <w:tc>
          <w:tcPr>
            <w:tcW w:w="709" w:type="dxa"/>
            <w:vAlign w:val="center"/>
          </w:tcPr>
          <w:p w:rsidR="00BB775C" w:rsidRDefault="009263B9">
            <w:pPr>
              <w:jc w:val="center"/>
            </w:pPr>
            <w:r>
              <w:rPr>
                <w:color w:val="000000"/>
                <w:szCs w:val="21"/>
              </w:rPr>
              <w:lastRenderedPageBreak/>
              <w:t>2019-09-09</w:t>
            </w:r>
          </w:p>
        </w:tc>
        <w:tc>
          <w:tcPr>
            <w:tcW w:w="708" w:type="dxa"/>
            <w:vAlign w:val="center"/>
          </w:tcPr>
          <w:p w:rsidR="00BB775C" w:rsidRDefault="009263B9">
            <w:pPr>
              <w:jc w:val="center"/>
            </w:pPr>
            <w:r>
              <w:rPr>
                <w:color w:val="000000"/>
                <w:szCs w:val="21"/>
              </w:rPr>
              <w:t>-</w:t>
            </w:r>
          </w:p>
        </w:tc>
        <w:tc>
          <w:tcPr>
            <w:tcW w:w="709" w:type="dxa"/>
            <w:vAlign w:val="center"/>
          </w:tcPr>
          <w:p w:rsidR="00BB775C" w:rsidRDefault="009263B9">
            <w:pPr>
              <w:jc w:val="center"/>
            </w:pPr>
            <w:r>
              <w:rPr>
                <w:color w:val="000000"/>
                <w:szCs w:val="21"/>
              </w:rPr>
              <w:t>12</w:t>
            </w:r>
            <w:r>
              <w:rPr>
                <w:color w:val="000000"/>
                <w:szCs w:val="21"/>
              </w:rPr>
              <w:t>年</w:t>
            </w:r>
          </w:p>
        </w:tc>
        <w:tc>
          <w:tcPr>
            <w:tcW w:w="3548" w:type="dxa"/>
            <w:vAlign w:val="center"/>
          </w:tcPr>
          <w:p w:rsidR="00BB775C" w:rsidRDefault="009263B9">
            <w:r>
              <w:rPr>
                <w:color w:val="000000"/>
                <w:szCs w:val="21"/>
              </w:rPr>
              <w:t>硕士研究生，具有基金从业资格。曾任华泰联合证券资产管理部研究员，易方达基金管理有限公司集中交易室交易员、指数与量化投资部指数基金运作专员、基金经理助理、易方达深证成指交易型开放式指数证券投资基金基金经理、易方达深证成指交易型开放式指数证券投资基金联接基金基金经理。</w:t>
            </w:r>
          </w:p>
        </w:tc>
      </w:tr>
      <w:tr w:rsidR="00BB775C">
        <w:tc>
          <w:tcPr>
            <w:tcW w:w="464" w:type="dxa"/>
            <w:vAlign w:val="center"/>
          </w:tcPr>
          <w:p w:rsidR="00BB775C" w:rsidRDefault="009263B9">
            <w:pPr>
              <w:jc w:val="center"/>
            </w:pPr>
            <w:r>
              <w:rPr>
                <w:color w:val="000000"/>
                <w:szCs w:val="21"/>
              </w:rPr>
              <w:t>余海燕</w:t>
            </w:r>
          </w:p>
        </w:tc>
        <w:tc>
          <w:tcPr>
            <w:tcW w:w="3402" w:type="dxa"/>
            <w:vAlign w:val="center"/>
          </w:tcPr>
          <w:p w:rsidR="00BB775C" w:rsidRDefault="009263B9">
            <w:pPr>
              <w:jc w:val="left"/>
            </w:pPr>
            <w:r>
              <w:rPr>
                <w:color w:val="000000"/>
                <w:szCs w:val="21"/>
              </w:rPr>
              <w:t>本基金的基金经理、易方达沪深</w:t>
            </w:r>
            <w:r>
              <w:rPr>
                <w:color w:val="000000"/>
                <w:szCs w:val="21"/>
              </w:rPr>
              <w:t>300</w:t>
            </w:r>
            <w:r>
              <w:rPr>
                <w:color w:val="000000"/>
                <w:szCs w:val="21"/>
              </w:rPr>
              <w:t>医药卫生交易型开放式指数证券投资基金的基金经理、易方达沪深</w:t>
            </w:r>
            <w:r>
              <w:rPr>
                <w:color w:val="000000"/>
                <w:szCs w:val="21"/>
              </w:rPr>
              <w:t>300</w:t>
            </w:r>
            <w:r>
              <w:rPr>
                <w:color w:val="000000"/>
                <w:szCs w:val="21"/>
              </w:rPr>
              <w:t>非银行金融交易型开放式指数证券投资基金的基金经理、易方达沪深</w:t>
            </w:r>
            <w:r>
              <w:rPr>
                <w:color w:val="000000"/>
                <w:szCs w:val="21"/>
              </w:rPr>
              <w:t>300</w:t>
            </w:r>
            <w:r>
              <w:rPr>
                <w:color w:val="000000"/>
                <w:szCs w:val="21"/>
              </w:rPr>
              <w:t>非银行金融交易型开放式指数证券投资基金联接基金的基金经理、易方达上证</w:t>
            </w:r>
            <w:r>
              <w:rPr>
                <w:color w:val="000000"/>
                <w:szCs w:val="21"/>
              </w:rPr>
              <w:t>50</w:t>
            </w:r>
            <w:r>
              <w:rPr>
                <w:color w:val="000000"/>
                <w:szCs w:val="21"/>
              </w:rPr>
              <w:t>指数分级证券投资基金的基金经理、易方达国企改革指数分级证券投资基金的基金经理、易方达军工指数分级证券投资基金的基金经理、易方达证券公司指数分级证券投资基金的基金经理、易方达沪深</w:t>
            </w:r>
            <w:r>
              <w:rPr>
                <w:color w:val="000000"/>
                <w:szCs w:val="21"/>
              </w:rPr>
              <w:t>300</w:t>
            </w:r>
            <w:r>
              <w:rPr>
                <w:color w:val="000000"/>
                <w:szCs w:val="21"/>
              </w:rPr>
              <w:t>交易型开放式指数发起式证券投资基金的基金经理、易方达沪深</w:t>
            </w:r>
            <w:r>
              <w:rPr>
                <w:color w:val="000000"/>
                <w:szCs w:val="21"/>
              </w:rPr>
              <w:t>300</w:t>
            </w:r>
            <w:r>
              <w:rPr>
                <w:color w:val="000000"/>
                <w:szCs w:val="21"/>
              </w:rPr>
              <w:t>交易型开放式指数发起式证券投资基金联接基金的基金经理、易方达中证</w:t>
            </w:r>
            <w:r>
              <w:rPr>
                <w:color w:val="000000"/>
                <w:szCs w:val="21"/>
              </w:rPr>
              <w:t>500</w:t>
            </w:r>
            <w:r>
              <w:rPr>
                <w:color w:val="000000"/>
                <w:szCs w:val="21"/>
              </w:rPr>
              <w:t>交易型开放式指数证券投资基金的基金经理、易方达中证海外中国互联网</w:t>
            </w:r>
            <w:r>
              <w:rPr>
                <w:color w:val="000000"/>
                <w:szCs w:val="21"/>
              </w:rPr>
              <w:t>50</w:t>
            </w:r>
            <w:r>
              <w:rPr>
                <w:color w:val="000000"/>
                <w:szCs w:val="21"/>
              </w:rPr>
              <w:t>交易型开放式指数证券投资基金</w:t>
            </w:r>
            <w:r>
              <w:rPr>
                <w:color w:val="000000"/>
                <w:szCs w:val="21"/>
              </w:rPr>
              <w:lastRenderedPageBreak/>
              <w:t>的基金经理、易方达中证军工交易型开放式指数证券投资基金的基金经理、易方达中证全指证券公司交易型开放式指数证券投资基金的基金经理、易方达沪深</w:t>
            </w:r>
            <w:r>
              <w:rPr>
                <w:color w:val="000000"/>
                <w:szCs w:val="21"/>
              </w:rPr>
              <w:t>300</w:t>
            </w:r>
            <w:r>
              <w:rPr>
                <w:color w:val="000000"/>
                <w:szCs w:val="21"/>
              </w:rPr>
              <w:t>医药卫生交易型开放式指数证券投资基金联接基金的基金经理、易方达恒生中国企业交易型开放式指数证券投资基金的基金经理、易方达黄金交易型开放式证券投资基金的基金经理、易方达黄金交易型开放式证券投资基金联接基金的基金经理、易方达恒生中国企业交易型开放式指数证券投资基金联接基金的基金经理、易方达中证海外中国互联网</w:t>
            </w:r>
            <w:r>
              <w:rPr>
                <w:color w:val="000000"/>
                <w:szCs w:val="21"/>
              </w:rPr>
              <w:t>50</w:t>
            </w:r>
            <w:r>
              <w:rPr>
                <w:color w:val="000000"/>
                <w:szCs w:val="21"/>
              </w:rPr>
              <w:t>交易型开放式指数证券投资基金联接基金的基金经理、易方达中证</w:t>
            </w:r>
            <w:r>
              <w:rPr>
                <w:color w:val="000000"/>
                <w:szCs w:val="21"/>
              </w:rPr>
              <w:t>500</w:t>
            </w:r>
            <w:r>
              <w:rPr>
                <w:color w:val="000000"/>
                <w:szCs w:val="21"/>
              </w:rPr>
              <w:t>交易型开放式指数证券投资基金发起式联接基金的基金经理、易方达日兴资管日经</w:t>
            </w:r>
            <w:r>
              <w:rPr>
                <w:color w:val="000000"/>
                <w:szCs w:val="21"/>
              </w:rPr>
              <w:t>225</w:t>
            </w:r>
            <w:r>
              <w:rPr>
                <w:color w:val="000000"/>
                <w:szCs w:val="21"/>
              </w:rPr>
              <w:t>交易型开放式指数证券投资基金（</w:t>
            </w:r>
            <w:r>
              <w:rPr>
                <w:color w:val="000000"/>
                <w:szCs w:val="21"/>
              </w:rPr>
              <w:t>QDII</w:t>
            </w:r>
            <w:r>
              <w:rPr>
                <w:color w:val="000000"/>
                <w:szCs w:val="21"/>
              </w:rPr>
              <w:t>）的基金经理、易方达上证</w:t>
            </w:r>
            <w:r>
              <w:rPr>
                <w:color w:val="000000"/>
                <w:szCs w:val="21"/>
              </w:rPr>
              <w:t>50</w:t>
            </w:r>
            <w:r>
              <w:rPr>
                <w:color w:val="000000"/>
                <w:szCs w:val="21"/>
              </w:rPr>
              <w:t>交易型开放式指数证券投资基金的基金经理、指数投资部副总经理、指数投资决策委员会委员</w:t>
            </w:r>
          </w:p>
        </w:tc>
        <w:tc>
          <w:tcPr>
            <w:tcW w:w="709" w:type="dxa"/>
            <w:vAlign w:val="center"/>
          </w:tcPr>
          <w:p w:rsidR="00BB775C" w:rsidRDefault="009263B9">
            <w:pPr>
              <w:jc w:val="center"/>
            </w:pPr>
            <w:r>
              <w:rPr>
                <w:color w:val="000000"/>
                <w:szCs w:val="21"/>
              </w:rPr>
              <w:lastRenderedPageBreak/>
              <w:t>2019-09-09</w:t>
            </w:r>
          </w:p>
        </w:tc>
        <w:tc>
          <w:tcPr>
            <w:tcW w:w="708" w:type="dxa"/>
            <w:vAlign w:val="center"/>
          </w:tcPr>
          <w:p w:rsidR="00BB775C" w:rsidRDefault="009263B9">
            <w:pPr>
              <w:jc w:val="center"/>
            </w:pPr>
            <w:r>
              <w:rPr>
                <w:color w:val="000000"/>
                <w:szCs w:val="21"/>
              </w:rPr>
              <w:t>-</w:t>
            </w:r>
          </w:p>
        </w:tc>
        <w:tc>
          <w:tcPr>
            <w:tcW w:w="709" w:type="dxa"/>
            <w:vAlign w:val="center"/>
          </w:tcPr>
          <w:p w:rsidR="00BB775C" w:rsidRDefault="009263B9">
            <w:pPr>
              <w:jc w:val="center"/>
            </w:pPr>
            <w:r>
              <w:rPr>
                <w:color w:val="000000"/>
                <w:szCs w:val="21"/>
              </w:rPr>
              <w:t>15</w:t>
            </w:r>
            <w:r>
              <w:rPr>
                <w:color w:val="000000"/>
                <w:szCs w:val="21"/>
              </w:rPr>
              <w:t>年</w:t>
            </w:r>
          </w:p>
        </w:tc>
        <w:tc>
          <w:tcPr>
            <w:tcW w:w="3548" w:type="dxa"/>
            <w:vAlign w:val="center"/>
          </w:tcPr>
          <w:p w:rsidR="00BB775C" w:rsidRDefault="009263B9">
            <w:r>
              <w:rPr>
                <w:color w:val="000000"/>
                <w:szCs w:val="21"/>
              </w:rPr>
              <w:t>硕士研究生，具有基金从业资格。曾任汇丰银行</w:t>
            </w:r>
            <w:r>
              <w:rPr>
                <w:color w:val="000000"/>
                <w:szCs w:val="21"/>
              </w:rPr>
              <w:t>Consumer Credit Risk</w:t>
            </w:r>
            <w:r>
              <w:rPr>
                <w:color w:val="000000"/>
                <w:szCs w:val="21"/>
              </w:rPr>
              <w:t>信用风险分析师，华宝兴业基金管理有限公司分析师、基金经理助理、基金经理，易方达基金管理有限公司投资发展部产品经理。</w:t>
            </w:r>
          </w:p>
        </w:tc>
      </w:tr>
    </w:tbl>
    <w:p w:rsidR="00BB775C" w:rsidRDefault="009263B9">
      <w:pPr>
        <w:tabs>
          <w:tab w:val="left" w:pos="426"/>
        </w:tabs>
        <w:spacing w:line="360" w:lineRule="auto"/>
        <w:ind w:firstLineChars="200" w:firstLine="420"/>
        <w:rPr>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A00A18" w:rsidRDefault="00DB66B9" w:rsidP="00A00A18">
      <w:pPr>
        <w:tabs>
          <w:tab w:val="left" w:pos="426"/>
        </w:tabs>
        <w:spacing w:line="360" w:lineRule="auto"/>
        <w:ind w:firstLineChars="200" w:firstLine="420"/>
        <w:rPr>
          <w:kern w:val="0"/>
          <w:szCs w:val="21"/>
        </w:rPr>
      </w:pPr>
      <w:r w:rsidRPr="00B17B29">
        <w:rPr>
          <w:rFonts w:eastAsiaTheme="minorEastAsia"/>
          <w:kern w:val="0"/>
          <w:szCs w:val="21"/>
        </w:rPr>
        <w:t>2.</w:t>
      </w:r>
      <w:r w:rsidRPr="00B17B29">
        <w:rPr>
          <w:rFonts w:eastAsiaTheme="minorEastAsia"/>
          <w:kern w:val="0"/>
          <w:szCs w:val="21"/>
        </w:rPr>
        <w:t>证券从业的含义遵从《证券业从业人员资格管理办法》的相关规定。</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7" w:name="_Toc48850050"/>
      <w:r w:rsidRPr="007D44A6">
        <w:rPr>
          <w:rFonts w:ascii="宋体" w:hAnsi="宋体" w:cs="Arial"/>
          <w:color w:val="000000"/>
          <w:sz w:val="21"/>
          <w:szCs w:val="21"/>
        </w:rPr>
        <w:t>4.2</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管理人对报告期内本基金运作遵规守信情况的说明</w:t>
      </w:r>
      <w:bookmarkEnd w:id="26"/>
      <w:bookmarkEnd w:id="2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无损害基金份额持有人利益的行为。本基金在建仓期结束时由于市场大幅波动投资于目标</w:t>
      </w:r>
      <w:r w:rsidRPr="00A62732">
        <w:rPr>
          <w:kern w:val="0"/>
          <w:szCs w:val="21"/>
        </w:rPr>
        <w:t>ETF</w:t>
      </w:r>
      <w:r w:rsidRPr="00A62732">
        <w:rPr>
          <w:kern w:val="0"/>
          <w:szCs w:val="21"/>
        </w:rPr>
        <w:t>的比例略低于基金资产净值的</w:t>
      </w:r>
      <w:r w:rsidRPr="00A62732">
        <w:rPr>
          <w:kern w:val="0"/>
          <w:szCs w:val="21"/>
        </w:rPr>
        <w:t>90%</w:t>
      </w:r>
      <w:r w:rsidRPr="00A62732">
        <w:rPr>
          <w:kern w:val="0"/>
          <w:szCs w:val="21"/>
        </w:rPr>
        <w:t>，已在下一交易日内调整完毕，其他各项资产配置比例符合法律法规和基金合同的规定。</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8" w:name="_Toc225498257"/>
      <w:bookmarkStart w:id="29" w:name="_Toc48850051"/>
      <w:r w:rsidRPr="007D44A6">
        <w:rPr>
          <w:rFonts w:ascii="宋体" w:hAnsi="宋体" w:cs="Arial"/>
          <w:color w:val="000000"/>
          <w:sz w:val="21"/>
          <w:szCs w:val="21"/>
        </w:rPr>
        <w:lastRenderedPageBreak/>
        <w:t>4.3</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管理人对报告期内公平交易情况的专项说明</w:t>
      </w:r>
      <w:bookmarkEnd w:id="28"/>
      <w:bookmarkEnd w:id="29"/>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4.3.1 </w:t>
      </w:r>
      <w:r w:rsidRPr="004C6FB4">
        <w:rPr>
          <w:rFonts w:ascii="宋体" w:hAnsi="宋体" w:hint="eastAsia"/>
          <w:b/>
          <w:bCs/>
          <w:color w:val="000000"/>
          <w:szCs w:val="21"/>
        </w:rPr>
        <w:t>公平交易制度的执行情况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A62732">
        <w:rPr>
          <w:kern w:val="0"/>
          <w:szCs w:val="21"/>
        </w:rPr>
        <w:t>“</w:t>
      </w:r>
      <w:r w:rsidRPr="00A62732">
        <w:rPr>
          <w:kern w:val="0"/>
          <w:szCs w:val="21"/>
        </w:rPr>
        <w:t>时间优先、价格优先</w:t>
      </w:r>
      <w:r w:rsidRPr="00A62732">
        <w:rPr>
          <w:kern w:val="0"/>
          <w:szCs w:val="21"/>
        </w:rPr>
        <w:t>”</w:t>
      </w:r>
      <w:r w:rsidRPr="00A62732">
        <w:rPr>
          <w:kern w:val="0"/>
          <w:szCs w:val="21"/>
        </w:rPr>
        <w:t>作为执行指令的基本原则，通过投资交易系统中的公平交易模块，以尽可能确保公平对待各投资组合。本报告期内，公平交易制度总体执行情况良好。</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4.3.2 </w:t>
      </w:r>
      <w:r w:rsidRPr="004C6FB4">
        <w:rPr>
          <w:rFonts w:ascii="宋体" w:hAnsi="宋体" w:hint="eastAsia"/>
          <w:b/>
          <w:bCs/>
          <w:color w:val="000000"/>
          <w:szCs w:val="21"/>
        </w:rPr>
        <w:t>异常交易行为的专项说明</w:t>
      </w:r>
    </w:p>
    <w:p w:rsidR="00BB775C" w:rsidRDefault="009263B9">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本报告期内，未发现本基金有可能导致不公平交易和利益输送的异常交易。</w:t>
      </w:r>
    </w:p>
    <w:p w:rsidR="00C02A8F"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0" w:name="_Toc225498258"/>
      <w:bookmarkStart w:id="31" w:name="_Toc48850052"/>
      <w:r w:rsidRPr="007D44A6">
        <w:rPr>
          <w:rFonts w:ascii="宋体" w:hAnsi="宋体" w:cs="Arial"/>
          <w:color w:val="000000"/>
          <w:sz w:val="21"/>
          <w:szCs w:val="21"/>
        </w:rPr>
        <w:t>4.4</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管理人对报告期内基金的投资策略和业绩表现的说明</w:t>
      </w:r>
      <w:bookmarkEnd w:id="30"/>
      <w:bookmarkEnd w:id="31"/>
    </w:p>
    <w:p w:rsidR="00C02A8F" w:rsidRPr="004C6FB4" w:rsidRDefault="00C02A8F"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4.</w:t>
      </w:r>
      <w:r w:rsidRPr="004C6FB4">
        <w:rPr>
          <w:rFonts w:ascii="宋体" w:hAnsi="宋体" w:hint="eastAsia"/>
          <w:b/>
          <w:bCs/>
          <w:color w:val="000000"/>
          <w:szCs w:val="21"/>
        </w:rPr>
        <w:t>4</w:t>
      </w:r>
      <w:r w:rsidRPr="004C6FB4">
        <w:rPr>
          <w:rFonts w:ascii="宋体" w:hAnsi="宋体"/>
          <w:b/>
          <w:bCs/>
          <w:color w:val="000000"/>
          <w:szCs w:val="21"/>
        </w:rPr>
        <w:t>.1</w:t>
      </w:r>
      <w:r w:rsidRPr="004C6FB4">
        <w:rPr>
          <w:rFonts w:ascii="宋体" w:hAnsi="宋体" w:hint="eastAsia"/>
          <w:b/>
          <w:bCs/>
          <w:color w:val="000000"/>
          <w:szCs w:val="21"/>
        </w:rPr>
        <w:t>报告期内基金投资策略和运作分析</w:t>
      </w:r>
    </w:p>
    <w:p w:rsidR="00BB775C" w:rsidRDefault="009263B9">
      <w:pPr>
        <w:tabs>
          <w:tab w:val="left" w:pos="426"/>
        </w:tabs>
        <w:spacing w:line="360" w:lineRule="auto"/>
        <w:ind w:firstLineChars="200" w:firstLine="420"/>
        <w:jc w:val="left"/>
        <w:rPr>
          <w:kern w:val="0"/>
          <w:szCs w:val="21"/>
        </w:rPr>
      </w:pPr>
      <w:r>
        <w:rPr>
          <w:kern w:val="0"/>
          <w:szCs w:val="21"/>
        </w:rPr>
        <w:t>2020</w:t>
      </w:r>
      <w:r>
        <w:rPr>
          <w:kern w:val="0"/>
          <w:szCs w:val="21"/>
        </w:rPr>
        <w:t>年上半年国内宏观经济面临新冠疫情的明显冲击，整体经济增速受到较大挑战。一季度企业复工复产进度明显放缓，生产、销售受阻，导致一季度全国规模以上工业增加值同比下降</w:t>
      </w:r>
      <w:r>
        <w:rPr>
          <w:kern w:val="0"/>
          <w:szCs w:val="21"/>
        </w:rPr>
        <w:t>8.4%</w:t>
      </w:r>
      <w:r>
        <w:rPr>
          <w:kern w:val="0"/>
          <w:szCs w:val="21"/>
        </w:rPr>
        <w:t>，实际</w:t>
      </w:r>
      <w:r>
        <w:rPr>
          <w:kern w:val="0"/>
          <w:szCs w:val="21"/>
        </w:rPr>
        <w:t>GDP</w:t>
      </w:r>
      <w:r>
        <w:rPr>
          <w:kern w:val="0"/>
          <w:szCs w:val="21"/>
        </w:rPr>
        <w:t>同比增速从</w:t>
      </w:r>
      <w:r>
        <w:rPr>
          <w:kern w:val="0"/>
          <w:szCs w:val="21"/>
        </w:rPr>
        <w:t>2019</w:t>
      </w:r>
      <w:r>
        <w:rPr>
          <w:kern w:val="0"/>
          <w:szCs w:val="21"/>
        </w:rPr>
        <w:t>年四季度的</w:t>
      </w:r>
      <w:r>
        <w:rPr>
          <w:kern w:val="0"/>
          <w:szCs w:val="21"/>
        </w:rPr>
        <w:t>6.0%</w:t>
      </w:r>
      <w:r>
        <w:rPr>
          <w:kern w:val="0"/>
          <w:szCs w:val="21"/>
        </w:rPr>
        <w:t>大幅下挫至</w:t>
      </w:r>
      <w:r>
        <w:rPr>
          <w:kern w:val="0"/>
          <w:szCs w:val="21"/>
        </w:rPr>
        <w:t>-6.8%</w:t>
      </w:r>
      <w:r>
        <w:rPr>
          <w:kern w:val="0"/>
          <w:szCs w:val="21"/>
        </w:rPr>
        <w:t>。自</w:t>
      </w:r>
      <w:r>
        <w:rPr>
          <w:kern w:val="0"/>
          <w:szCs w:val="21"/>
        </w:rPr>
        <w:t>3</w:t>
      </w:r>
      <w:r>
        <w:rPr>
          <w:kern w:val="0"/>
          <w:szCs w:val="21"/>
        </w:rPr>
        <w:t>月份开始国内疫情防控形势持续向好，我国本土疫情传播基本阻断，复工复产加快推进，生产需求持续改善，二季度经济增长超预期修复，最终二季度实际</w:t>
      </w:r>
      <w:r>
        <w:rPr>
          <w:kern w:val="0"/>
          <w:szCs w:val="21"/>
        </w:rPr>
        <w:t>GDP</w:t>
      </w:r>
      <w:r>
        <w:rPr>
          <w:kern w:val="0"/>
          <w:szCs w:val="21"/>
        </w:rPr>
        <w:t>同比增长</w:t>
      </w:r>
      <w:r>
        <w:rPr>
          <w:kern w:val="0"/>
          <w:szCs w:val="21"/>
        </w:rPr>
        <w:t>3.2%</w:t>
      </w:r>
      <w:r>
        <w:rPr>
          <w:kern w:val="0"/>
          <w:szCs w:val="21"/>
        </w:rPr>
        <w:t>，</w:t>
      </w:r>
      <w:r>
        <w:rPr>
          <w:kern w:val="0"/>
          <w:szCs w:val="21"/>
        </w:rPr>
        <w:t>6</w:t>
      </w:r>
      <w:r>
        <w:rPr>
          <w:kern w:val="0"/>
          <w:szCs w:val="21"/>
        </w:rPr>
        <w:t>月规模以上工业增加值同比增长</w:t>
      </w:r>
      <w:r>
        <w:rPr>
          <w:kern w:val="0"/>
          <w:szCs w:val="21"/>
        </w:rPr>
        <w:t>4.8%</w:t>
      </w:r>
      <w:r>
        <w:rPr>
          <w:kern w:val="0"/>
          <w:szCs w:val="21"/>
        </w:rPr>
        <w:t>，</w:t>
      </w:r>
      <w:r>
        <w:rPr>
          <w:kern w:val="0"/>
          <w:szCs w:val="21"/>
        </w:rPr>
        <w:t>6</w:t>
      </w:r>
      <w:r>
        <w:rPr>
          <w:kern w:val="0"/>
          <w:szCs w:val="21"/>
        </w:rPr>
        <w:t>月份</w:t>
      </w:r>
      <w:r>
        <w:rPr>
          <w:kern w:val="0"/>
          <w:szCs w:val="21"/>
        </w:rPr>
        <w:t>PMI</w:t>
      </w:r>
      <w:r>
        <w:rPr>
          <w:kern w:val="0"/>
          <w:szCs w:val="21"/>
        </w:rPr>
        <w:t>为</w:t>
      </w:r>
      <w:r>
        <w:rPr>
          <w:kern w:val="0"/>
          <w:szCs w:val="21"/>
        </w:rPr>
        <w:t>50.9%</w:t>
      </w:r>
      <w:r>
        <w:rPr>
          <w:kern w:val="0"/>
          <w:szCs w:val="21"/>
        </w:rPr>
        <w:t>，比上月提升</w:t>
      </w:r>
      <w:r>
        <w:rPr>
          <w:kern w:val="0"/>
          <w:szCs w:val="21"/>
        </w:rPr>
        <w:t>0.3</w:t>
      </w:r>
      <w:r>
        <w:rPr>
          <w:kern w:val="0"/>
          <w:szCs w:val="21"/>
        </w:rPr>
        <w:t>个百分点，已连续</w:t>
      </w:r>
      <w:r>
        <w:rPr>
          <w:kern w:val="0"/>
          <w:szCs w:val="21"/>
        </w:rPr>
        <w:t>4</w:t>
      </w:r>
      <w:r>
        <w:rPr>
          <w:kern w:val="0"/>
          <w:szCs w:val="21"/>
        </w:rPr>
        <w:t>个月处于荣枯分界线以上，预示经济已经进入快速复苏通道。面对疫情对经济信心的冲击，全球各主要经济体自一季度先后采取大力度的货币宽松政策加以对冲，疫情所带来的现实性冲击和政策性对冲的较量是上半年主导全球乃至国内经济走向的关键力量。在宏观政策方面，中国央行货币政策坚持总量政策适度，促进金融和实体经济的良性循环，强调政策对冲疫情的有效性和直达性。资本市场方面，全球疫情的超预期发展引起了金融市场巨震，美股在</w:t>
      </w:r>
      <w:r>
        <w:rPr>
          <w:kern w:val="0"/>
          <w:szCs w:val="21"/>
        </w:rPr>
        <w:t>3</w:t>
      </w:r>
      <w:r>
        <w:rPr>
          <w:kern w:val="0"/>
          <w:szCs w:val="21"/>
        </w:rPr>
        <w:t>月份出现创纪录的</w:t>
      </w:r>
      <w:r>
        <w:rPr>
          <w:kern w:val="0"/>
          <w:szCs w:val="21"/>
        </w:rPr>
        <w:t>4</w:t>
      </w:r>
      <w:r>
        <w:rPr>
          <w:kern w:val="0"/>
          <w:szCs w:val="21"/>
        </w:rPr>
        <w:t>次熔断。相比之下国内资产在全球金融动荡中表现出了韧性。在流动性得到缓解后，全球股市明显反弹，</w:t>
      </w:r>
      <w:r>
        <w:rPr>
          <w:kern w:val="0"/>
          <w:szCs w:val="21"/>
        </w:rPr>
        <w:t>A</w:t>
      </w:r>
      <w:r>
        <w:rPr>
          <w:kern w:val="0"/>
          <w:szCs w:val="21"/>
        </w:rPr>
        <w:t>股也随之结束自</w:t>
      </w:r>
      <w:r>
        <w:rPr>
          <w:kern w:val="0"/>
          <w:szCs w:val="21"/>
        </w:rPr>
        <w:t>3</w:t>
      </w:r>
      <w:r>
        <w:rPr>
          <w:kern w:val="0"/>
          <w:szCs w:val="21"/>
        </w:rPr>
        <w:t>月初的剧烈下跌并开始反弹，上半年上证综指以下跌</w:t>
      </w:r>
      <w:r>
        <w:rPr>
          <w:kern w:val="0"/>
          <w:szCs w:val="21"/>
        </w:rPr>
        <w:t>2.15%</w:t>
      </w:r>
      <w:r>
        <w:rPr>
          <w:kern w:val="0"/>
          <w:szCs w:val="21"/>
        </w:rPr>
        <w:t>收官。风格主题方面，结构分化显著，在科技类板块表现领先的背景下，以创业板指为代表的成长风格表现更为强劲，创业板表现显著优于主板，创业板指大幅上涨</w:t>
      </w:r>
      <w:r>
        <w:rPr>
          <w:kern w:val="0"/>
          <w:szCs w:val="21"/>
        </w:rPr>
        <w:t>35.60%</w:t>
      </w:r>
      <w:r>
        <w:rPr>
          <w:kern w:val="0"/>
          <w:szCs w:val="21"/>
        </w:rPr>
        <w:t>，</w:t>
      </w:r>
      <w:r>
        <w:rPr>
          <w:kern w:val="0"/>
          <w:szCs w:val="21"/>
        </w:rPr>
        <w:lastRenderedPageBreak/>
        <w:t>上证</w:t>
      </w:r>
      <w:r>
        <w:rPr>
          <w:kern w:val="0"/>
          <w:szCs w:val="21"/>
        </w:rPr>
        <w:t>50</w:t>
      </w:r>
      <w:r>
        <w:rPr>
          <w:kern w:val="0"/>
          <w:szCs w:val="21"/>
        </w:rPr>
        <w:t>指数下跌</w:t>
      </w:r>
      <w:r>
        <w:rPr>
          <w:kern w:val="0"/>
          <w:szCs w:val="21"/>
        </w:rPr>
        <w:t>3.95%</w:t>
      </w:r>
      <w:r>
        <w:rPr>
          <w:kern w:val="0"/>
          <w:szCs w:val="21"/>
        </w:rPr>
        <w:t>，沪深</w:t>
      </w:r>
      <w:r>
        <w:rPr>
          <w:kern w:val="0"/>
          <w:szCs w:val="21"/>
        </w:rPr>
        <w:t>300</w:t>
      </w:r>
      <w:r>
        <w:rPr>
          <w:kern w:val="0"/>
          <w:szCs w:val="21"/>
        </w:rPr>
        <w:t>指数上涨</w:t>
      </w:r>
      <w:r>
        <w:rPr>
          <w:kern w:val="0"/>
          <w:szCs w:val="21"/>
        </w:rPr>
        <w:t>1.64%</w:t>
      </w:r>
      <w:r>
        <w:rPr>
          <w:kern w:val="0"/>
          <w:szCs w:val="21"/>
        </w:rPr>
        <w:t>；行业方面，医药生物、休闲服务、电子、食品饮料、计算机等板块表现强势，采掘、保险、银行、交通运输、钢铁、房地产等板块跌幅较大。</w:t>
      </w:r>
    </w:p>
    <w:p w:rsidR="001548F9" w:rsidRPr="00A62732" w:rsidRDefault="00C02A8F" w:rsidP="00A62732">
      <w:pPr>
        <w:tabs>
          <w:tab w:val="left" w:pos="426"/>
        </w:tabs>
        <w:spacing w:line="360" w:lineRule="auto"/>
        <w:ind w:firstLineChars="200" w:firstLine="420"/>
        <w:jc w:val="left"/>
        <w:rPr>
          <w:kern w:val="0"/>
          <w:szCs w:val="21"/>
        </w:rPr>
      </w:pPr>
      <w:r w:rsidRPr="00A62732">
        <w:rPr>
          <w:kern w:val="0"/>
          <w:szCs w:val="21"/>
        </w:rPr>
        <w:t>本基金是易方达上证</w:t>
      </w:r>
      <w:r w:rsidRPr="00A62732">
        <w:rPr>
          <w:kern w:val="0"/>
          <w:szCs w:val="21"/>
        </w:rPr>
        <w:t>50ETF</w:t>
      </w:r>
      <w:r w:rsidRPr="00A62732">
        <w:rPr>
          <w:kern w:val="0"/>
          <w:szCs w:val="21"/>
        </w:rPr>
        <w:t>的联接基金，主要投资于上证</w:t>
      </w:r>
      <w:r w:rsidRPr="00A62732">
        <w:rPr>
          <w:kern w:val="0"/>
          <w:szCs w:val="21"/>
        </w:rPr>
        <w:t>50ETF</w:t>
      </w:r>
      <w:r w:rsidRPr="00A62732">
        <w:rPr>
          <w:kern w:val="0"/>
          <w:szCs w:val="21"/>
        </w:rPr>
        <w:t>。报告期内本基金为正常运作期，在操作中，我们严格遵守基金合同，依据基金申购赎回变动的情况进行日常操作，控制跟踪误差和跟踪偏离度在较低水平上。</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4.4.2 </w:t>
      </w:r>
      <w:r w:rsidRPr="004C6FB4">
        <w:rPr>
          <w:rFonts w:ascii="宋体" w:hAnsi="宋体" w:hint="eastAsia"/>
          <w:b/>
          <w:bCs/>
          <w:color w:val="000000"/>
          <w:szCs w:val="21"/>
        </w:rPr>
        <w:t>报告期内基金的业绩表现</w:t>
      </w:r>
    </w:p>
    <w:p w:rsidR="00BB775C" w:rsidRDefault="009263B9">
      <w:pPr>
        <w:tabs>
          <w:tab w:val="left" w:pos="426"/>
        </w:tabs>
        <w:spacing w:line="360" w:lineRule="auto"/>
        <w:ind w:firstLineChars="200" w:firstLine="420"/>
        <w:jc w:val="left"/>
        <w:rPr>
          <w:kern w:val="0"/>
          <w:szCs w:val="21"/>
        </w:rPr>
      </w:pPr>
      <w:r>
        <w:rPr>
          <w:kern w:val="0"/>
          <w:szCs w:val="21"/>
        </w:rPr>
        <w:t>截至报告期末，本基金</w:t>
      </w:r>
      <w:r>
        <w:rPr>
          <w:kern w:val="0"/>
          <w:szCs w:val="21"/>
        </w:rPr>
        <w:t>A</w:t>
      </w:r>
      <w:r>
        <w:rPr>
          <w:kern w:val="0"/>
          <w:szCs w:val="21"/>
        </w:rPr>
        <w:t>类基金份额净值为</w:t>
      </w:r>
      <w:r>
        <w:rPr>
          <w:kern w:val="0"/>
          <w:szCs w:val="21"/>
        </w:rPr>
        <w:t>1.0840</w:t>
      </w:r>
      <w:r>
        <w:rPr>
          <w:kern w:val="0"/>
          <w:szCs w:val="21"/>
        </w:rPr>
        <w:t>元，本报告期份额净值增长率为</w:t>
      </w:r>
      <w:r>
        <w:rPr>
          <w:kern w:val="0"/>
          <w:szCs w:val="21"/>
        </w:rPr>
        <w:t>2.89%</w:t>
      </w:r>
      <w:r>
        <w:rPr>
          <w:kern w:val="0"/>
          <w:szCs w:val="21"/>
        </w:rPr>
        <w:t>，同期业绩比较基准收益率为</w:t>
      </w:r>
      <w:r>
        <w:rPr>
          <w:kern w:val="0"/>
          <w:szCs w:val="21"/>
        </w:rPr>
        <w:t>-3.70%</w:t>
      </w:r>
      <w:r>
        <w:rPr>
          <w:kern w:val="0"/>
          <w:szCs w:val="21"/>
        </w:rPr>
        <w:t>；</w:t>
      </w:r>
      <w:r>
        <w:rPr>
          <w:kern w:val="0"/>
          <w:szCs w:val="21"/>
        </w:rPr>
        <w:t>C</w:t>
      </w:r>
      <w:r>
        <w:rPr>
          <w:kern w:val="0"/>
          <w:szCs w:val="21"/>
        </w:rPr>
        <w:t>类基金份额净值为</w:t>
      </w:r>
      <w:r>
        <w:rPr>
          <w:kern w:val="0"/>
          <w:szCs w:val="21"/>
        </w:rPr>
        <w:t>1.0829</w:t>
      </w:r>
      <w:r>
        <w:rPr>
          <w:kern w:val="0"/>
          <w:szCs w:val="21"/>
        </w:rPr>
        <w:t>元，本报告期份额净值增长率为</w:t>
      </w:r>
      <w:r>
        <w:rPr>
          <w:kern w:val="0"/>
          <w:szCs w:val="21"/>
        </w:rPr>
        <w:t>2.83%</w:t>
      </w:r>
      <w:r>
        <w:rPr>
          <w:kern w:val="0"/>
          <w:szCs w:val="21"/>
        </w:rPr>
        <w:t>，同期业绩比较基准收益率为</w:t>
      </w:r>
      <w:r>
        <w:rPr>
          <w:kern w:val="0"/>
          <w:szCs w:val="21"/>
        </w:rPr>
        <w:t>-3.70%</w:t>
      </w:r>
      <w:r>
        <w:rPr>
          <w:kern w:val="0"/>
          <w:szCs w:val="21"/>
        </w:rPr>
        <w:t>。</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报告期内本基金日跟踪偏离度的均值为</w:t>
      </w:r>
      <w:r w:rsidRPr="00A62732">
        <w:rPr>
          <w:kern w:val="0"/>
          <w:szCs w:val="21"/>
        </w:rPr>
        <w:t>0.07%</w:t>
      </w:r>
      <w:r w:rsidRPr="00A62732">
        <w:rPr>
          <w:kern w:val="0"/>
          <w:szCs w:val="21"/>
        </w:rPr>
        <w:t>，年化跟踪误差为</w:t>
      </w:r>
      <w:r w:rsidRPr="00A62732">
        <w:rPr>
          <w:kern w:val="0"/>
          <w:szCs w:val="21"/>
        </w:rPr>
        <w:t>1.424%</w:t>
      </w:r>
      <w:r w:rsidRPr="00A62732">
        <w:rPr>
          <w:kern w:val="0"/>
          <w:szCs w:val="21"/>
        </w:rPr>
        <w:t>，各项指标均在合同规定的目标控制范围之内。</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2" w:name="_Toc225498259"/>
      <w:bookmarkStart w:id="33" w:name="_Toc48850053"/>
      <w:r w:rsidRPr="007D44A6">
        <w:rPr>
          <w:rFonts w:ascii="宋体" w:hAnsi="宋体" w:cs="Arial"/>
          <w:color w:val="000000"/>
          <w:sz w:val="21"/>
          <w:szCs w:val="21"/>
        </w:rPr>
        <w:t>4.5</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管理人对宏观经济、证券市场及行业走势的简要展望</w:t>
      </w:r>
      <w:bookmarkEnd w:id="32"/>
      <w:bookmarkEnd w:id="33"/>
    </w:p>
    <w:p w:rsidR="00BB775C" w:rsidRDefault="009263B9">
      <w:pPr>
        <w:tabs>
          <w:tab w:val="left" w:pos="426"/>
        </w:tabs>
        <w:spacing w:line="360" w:lineRule="auto"/>
        <w:ind w:firstLineChars="200" w:firstLine="420"/>
        <w:jc w:val="left"/>
        <w:rPr>
          <w:kern w:val="0"/>
          <w:szCs w:val="21"/>
        </w:rPr>
      </w:pPr>
      <w:r>
        <w:rPr>
          <w:kern w:val="0"/>
          <w:szCs w:val="21"/>
        </w:rPr>
        <w:t>展望下一阶段，逆周期调控措施和需求释放有助于中国宏观经济延续复苏态势，但回升速度可能趋缓。国内政策方面，宽松的财政政策将继续落实，多目标的货币政策重心随着经济复苏，由之前的宽松稳增长转为更加注重可持续发展以及金融风险防范。下半年的流动性仍然将是以服务实体经济为主的结构性宽松，市场流动性相对充足，无风险利率也大概率维持在一个相对稳定的区间内。本次疫情是一场对不同经济体的大考，中国从社会管理、社会组织、资源动员、制度等方面到目前为止都经受起了考验，领先全球，这一因素可能会在未来逐步体现到中国资产的风险溢价中。资本市场在近年持续改革之后与新经济领域正在形成相互促进的良性互动，资本市场也在进入快速发展的新阶段。改革与开放继续落地，中国资本市场正在经历新的大发展，股市流动性相对充裕。中国经济依然具有较强的内生动力，中长期乐观趋势不改。改革与创新仍然值得期待，中国新老经济的结构转换仍在深化中，消费升级、产业升级依然是中国经济未来主要的增长点，</w:t>
      </w:r>
      <w:r>
        <w:rPr>
          <w:kern w:val="0"/>
          <w:szCs w:val="21"/>
        </w:rPr>
        <w:t>A</w:t>
      </w:r>
      <w:r>
        <w:rPr>
          <w:kern w:val="0"/>
          <w:szCs w:val="21"/>
        </w:rPr>
        <w:t>股市场仍是实现经济转型的国家战略的核心高地。通过资本市场把社会资金、资源更有效率地配置，促进产业升级，改善上市公司业绩，实现</w:t>
      </w:r>
      <w:r>
        <w:rPr>
          <w:kern w:val="0"/>
          <w:szCs w:val="21"/>
        </w:rPr>
        <w:t>A</w:t>
      </w:r>
      <w:r>
        <w:rPr>
          <w:kern w:val="0"/>
          <w:szCs w:val="21"/>
        </w:rPr>
        <w:t>股市场和产业发展的正反馈。</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作为被动型投资基金，本基金将坚持既定的指数化投资策略，以严格控制基金相对目标指数的跟踪偏离为投资目标，追求跟踪偏离度及跟踪误差的最小化，为投资者提供质地优良的指数投资工具，既为短期投资者提供</w:t>
      </w:r>
      <w:r w:rsidRPr="00A62732">
        <w:rPr>
          <w:kern w:val="0"/>
          <w:szCs w:val="21"/>
        </w:rPr>
        <w:t>“</w:t>
      </w:r>
      <w:r w:rsidRPr="00A62732">
        <w:rPr>
          <w:kern w:val="0"/>
          <w:szCs w:val="21"/>
        </w:rPr>
        <w:t>高弹性、高波动</w:t>
      </w:r>
      <w:r w:rsidRPr="00A62732">
        <w:rPr>
          <w:kern w:val="0"/>
          <w:szCs w:val="21"/>
        </w:rPr>
        <w:t>”</w:t>
      </w:r>
      <w:r w:rsidRPr="00A62732">
        <w:rPr>
          <w:kern w:val="0"/>
          <w:szCs w:val="21"/>
        </w:rPr>
        <w:t>的投资工具，又为长期看好中国资本市场的投资者提供方便、高效的投资工具。</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4" w:name="_Toc247959457"/>
      <w:bookmarkStart w:id="35" w:name="_Toc225570083"/>
      <w:bookmarkStart w:id="36" w:name="_Toc48850054"/>
      <w:r w:rsidRPr="007D44A6">
        <w:rPr>
          <w:rFonts w:ascii="宋体" w:hAnsi="宋体" w:cs="Arial"/>
          <w:color w:val="000000"/>
          <w:sz w:val="21"/>
          <w:szCs w:val="21"/>
        </w:rPr>
        <w:lastRenderedPageBreak/>
        <w:t>4.6</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管理人对报告期内基金估值程序等事项的说明</w:t>
      </w:r>
      <w:bookmarkEnd w:id="34"/>
      <w:bookmarkEnd w:id="35"/>
      <w:bookmarkEnd w:id="36"/>
    </w:p>
    <w:p w:rsidR="00BB775C" w:rsidRDefault="009263B9">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BB775C" w:rsidRDefault="009263B9">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BB775C" w:rsidRDefault="009263B9">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7" w:name="_Toc247959458"/>
      <w:bookmarkStart w:id="38" w:name="_Toc225570084"/>
      <w:bookmarkStart w:id="39" w:name="_Toc48850055"/>
      <w:r w:rsidRPr="007D44A6">
        <w:rPr>
          <w:rFonts w:ascii="宋体" w:hAnsi="宋体" w:cs="Arial"/>
          <w:color w:val="000000"/>
          <w:sz w:val="21"/>
          <w:szCs w:val="21"/>
        </w:rPr>
        <w:t>4.7</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管理人对报告期内基金利润分配情况的说明</w:t>
      </w:r>
      <w:bookmarkEnd w:id="37"/>
      <w:bookmarkEnd w:id="38"/>
      <w:bookmarkEnd w:id="39"/>
    </w:p>
    <w:p w:rsidR="00BB775C" w:rsidRDefault="009263B9">
      <w:pPr>
        <w:tabs>
          <w:tab w:val="left" w:pos="426"/>
        </w:tabs>
        <w:spacing w:line="360" w:lineRule="auto"/>
        <w:ind w:firstLineChars="200" w:firstLine="420"/>
        <w:jc w:val="left"/>
        <w:rPr>
          <w:kern w:val="0"/>
          <w:szCs w:val="21"/>
        </w:rPr>
      </w:pPr>
      <w:r>
        <w:rPr>
          <w:kern w:val="0"/>
          <w:szCs w:val="21"/>
        </w:rPr>
        <w:t>易方达上证</w:t>
      </w:r>
      <w:r>
        <w:rPr>
          <w:kern w:val="0"/>
          <w:szCs w:val="21"/>
        </w:rPr>
        <w:t>50ETF</w:t>
      </w:r>
      <w:r>
        <w:rPr>
          <w:kern w:val="0"/>
          <w:szCs w:val="21"/>
        </w:rPr>
        <w:t>联接发起式</w:t>
      </w:r>
      <w:r>
        <w:rPr>
          <w:kern w:val="0"/>
          <w:szCs w:val="21"/>
        </w:rPr>
        <w:t>A:</w:t>
      </w:r>
      <w:r>
        <w:rPr>
          <w:kern w:val="0"/>
          <w:szCs w:val="21"/>
        </w:rPr>
        <w:t>本报告期内未实施利润分配。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易方达上证</w:t>
      </w:r>
      <w:r w:rsidRPr="00A62732">
        <w:rPr>
          <w:kern w:val="0"/>
          <w:szCs w:val="21"/>
        </w:rPr>
        <w:t>50ETF</w:t>
      </w:r>
      <w:r w:rsidRPr="00A62732">
        <w:rPr>
          <w:kern w:val="0"/>
          <w:szCs w:val="21"/>
        </w:rPr>
        <w:t>联接发起式</w:t>
      </w:r>
      <w:r w:rsidRPr="00A62732">
        <w:rPr>
          <w:kern w:val="0"/>
          <w:szCs w:val="21"/>
        </w:rPr>
        <w:t>C:</w:t>
      </w:r>
      <w:r w:rsidRPr="00A62732">
        <w:rPr>
          <w:kern w:val="0"/>
          <w:szCs w:val="21"/>
        </w:rPr>
        <w:t>本报告期内未实施利润分配。</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0" w:name="_Toc225498263"/>
      <w:bookmarkStart w:id="41" w:name="_Toc48850056"/>
      <w:r w:rsidRPr="00662508">
        <w:rPr>
          <w:rFonts w:ascii="Times New Roman" w:hAnsi="Times New Roman"/>
          <w:color w:val="000000"/>
          <w:sz w:val="21"/>
          <w:szCs w:val="21"/>
        </w:rPr>
        <w:t>§5</w:t>
      </w:r>
      <w:r w:rsidRPr="00662508">
        <w:rPr>
          <w:rFonts w:ascii="Times New Roman" w:hAnsi="Times New Roman"/>
          <w:color w:val="000000"/>
          <w:sz w:val="21"/>
          <w:szCs w:val="21"/>
        </w:rPr>
        <w:t>托管人报告</w:t>
      </w:r>
      <w:bookmarkEnd w:id="40"/>
      <w:bookmarkEnd w:id="41"/>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2" w:name="_Toc225498264"/>
      <w:bookmarkStart w:id="43" w:name="_Toc48850057"/>
      <w:r w:rsidRPr="007D44A6">
        <w:rPr>
          <w:rFonts w:ascii="宋体" w:hAnsi="宋体" w:cs="Arial"/>
          <w:color w:val="000000"/>
          <w:sz w:val="21"/>
          <w:szCs w:val="21"/>
        </w:rPr>
        <w:t>5.1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报告期内本基金托管人遵规守信情况声明</w:t>
      </w:r>
      <w:bookmarkEnd w:id="42"/>
      <w:bookmarkEnd w:id="43"/>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招商银行具备完善的公司治理结构、内部稽核监控制度和风险控制制度，我行在履行托管职责中，严格遵守有关法律法规、托管协议的规定，尽职尽责地履行托管义务并安全保管托管资产。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4" w:name="_Toc225498265"/>
      <w:bookmarkStart w:id="45" w:name="_Toc48850058"/>
      <w:r w:rsidRPr="007D44A6">
        <w:rPr>
          <w:rFonts w:ascii="宋体" w:hAnsi="宋体" w:cs="Arial"/>
          <w:color w:val="000000"/>
          <w:sz w:val="21"/>
          <w:szCs w:val="21"/>
        </w:rPr>
        <w:t>5.2</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托管人对报告期内本基金投资运作遵规守信、净值计算、利润分配等情况的</w:t>
      </w:r>
      <w:bookmarkEnd w:id="44"/>
      <w:r w:rsidRPr="007D44A6">
        <w:rPr>
          <w:rFonts w:ascii="宋体" w:hAnsi="宋体" w:cs="Arial" w:hint="eastAsia"/>
          <w:color w:val="000000"/>
          <w:sz w:val="21"/>
          <w:szCs w:val="21"/>
        </w:rPr>
        <w:t>说明</w:t>
      </w:r>
      <w:bookmarkEnd w:id="45"/>
    </w:p>
    <w:p w:rsidR="00BB775C" w:rsidRDefault="009263B9">
      <w:pPr>
        <w:tabs>
          <w:tab w:val="left" w:pos="426"/>
        </w:tabs>
        <w:spacing w:line="360" w:lineRule="auto"/>
        <w:ind w:firstLineChars="200" w:firstLine="420"/>
        <w:jc w:val="left"/>
        <w:rPr>
          <w:kern w:val="0"/>
          <w:szCs w:val="21"/>
        </w:rPr>
      </w:pPr>
      <w:r>
        <w:rPr>
          <w:kern w:val="0"/>
          <w:szCs w:val="21"/>
        </w:rPr>
        <w:t>招商银行根据法律法规、托管协议约定的投资监督条款，对托管产品的投资行为进行监督，并根据监管要求履行报告义务。</w:t>
      </w:r>
    </w:p>
    <w:p w:rsidR="00BB775C" w:rsidRDefault="009263B9">
      <w:pPr>
        <w:tabs>
          <w:tab w:val="left" w:pos="426"/>
        </w:tabs>
        <w:spacing w:line="360" w:lineRule="auto"/>
        <w:ind w:firstLineChars="200" w:firstLine="420"/>
        <w:jc w:val="left"/>
        <w:rPr>
          <w:kern w:val="0"/>
          <w:szCs w:val="21"/>
        </w:rPr>
      </w:pPr>
      <w:r>
        <w:rPr>
          <w:kern w:val="0"/>
          <w:szCs w:val="21"/>
        </w:rPr>
        <w:t>招商银行按照托管协议约定的统一记账方法和会计处理原则，独立地设置、登录和保管本产品的全套账册，进行会计核算和资产估值并与管理人建立对账机制。</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本年度中期报告中利润分配情况真实、准确。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6" w:name="_Toc225498266"/>
      <w:bookmarkStart w:id="47" w:name="_Toc48850059"/>
      <w:r w:rsidRPr="007D44A6">
        <w:rPr>
          <w:rFonts w:ascii="宋体" w:hAnsi="宋体" w:cs="Arial"/>
          <w:color w:val="000000"/>
          <w:sz w:val="21"/>
          <w:szCs w:val="21"/>
        </w:rPr>
        <w:lastRenderedPageBreak/>
        <w:t>5.3</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托管人对本</w:t>
      </w:r>
      <w:r w:rsidR="005A26CF">
        <w:rPr>
          <w:rFonts w:ascii="宋体" w:hAnsi="宋体" w:cs="Arial" w:hint="eastAsia"/>
          <w:color w:val="000000"/>
          <w:sz w:val="21"/>
          <w:szCs w:val="21"/>
        </w:rPr>
        <w:t>中期</w:t>
      </w:r>
      <w:r w:rsidRPr="007D44A6">
        <w:rPr>
          <w:rFonts w:ascii="宋体" w:hAnsi="宋体" w:cs="Arial" w:hint="eastAsia"/>
          <w:color w:val="000000"/>
          <w:sz w:val="21"/>
          <w:szCs w:val="21"/>
        </w:rPr>
        <w:t>报告中财务信息等内容的真实、准确和完整发表意见</w:t>
      </w:r>
      <w:bookmarkEnd w:id="46"/>
      <w:bookmarkEnd w:id="4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本年度中期报告中财务指标、净值表现、财务会计报告、投资组合报告内容真实、准确，不存在虚假记载、误导性陈述或者重大遗漏。</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8" w:name="_Toc48850060"/>
      <w:r w:rsidRPr="00662508">
        <w:rPr>
          <w:rFonts w:ascii="Times New Roman" w:hAnsi="Times New Roman"/>
          <w:color w:val="000000"/>
          <w:sz w:val="21"/>
          <w:szCs w:val="21"/>
        </w:rPr>
        <w:t>§6</w:t>
      </w:r>
      <w:r w:rsidRPr="00662508">
        <w:rPr>
          <w:rFonts w:ascii="Times New Roman" w:hAnsi="Times New Roman"/>
          <w:color w:val="000000"/>
          <w:sz w:val="21"/>
          <w:szCs w:val="21"/>
        </w:rPr>
        <w:t>半年度财务会计报告（未经审计）</w:t>
      </w:r>
      <w:bookmarkEnd w:id="48"/>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9" w:name="_Toc225498268"/>
      <w:bookmarkStart w:id="50" w:name="_Toc48850061"/>
      <w:r w:rsidRPr="007D44A6">
        <w:rPr>
          <w:rFonts w:ascii="宋体" w:hAnsi="宋体" w:cs="Arial"/>
          <w:color w:val="000000"/>
          <w:sz w:val="21"/>
          <w:szCs w:val="21"/>
        </w:rPr>
        <w:t>6.1</w:t>
      </w:r>
      <w:r w:rsidR="00B5060F" w:rsidRPr="00530FFD">
        <w:rPr>
          <w:rFonts w:ascii="宋体" w:hAnsi="宋体" w:cs="Arial"/>
          <w:color w:val="000000"/>
          <w:sz w:val="21"/>
          <w:szCs w:val="21"/>
        </w:rPr>
        <w:tab/>
      </w:r>
      <w:r w:rsidRPr="007D44A6">
        <w:rPr>
          <w:rFonts w:ascii="宋体" w:hAnsi="宋体" w:cs="Arial" w:hint="eastAsia"/>
          <w:color w:val="000000"/>
          <w:sz w:val="21"/>
          <w:szCs w:val="21"/>
        </w:rPr>
        <w:t>资产负债表</w:t>
      </w:r>
      <w:bookmarkEnd w:id="49"/>
      <w:bookmarkEnd w:id="50"/>
    </w:p>
    <w:p w:rsidR="001548F9" w:rsidRPr="00235099" w:rsidRDefault="001548F9" w:rsidP="000D3DE9">
      <w:pPr>
        <w:spacing w:line="360" w:lineRule="auto"/>
        <w:rPr>
          <w:rFonts w:ascii="宋体" w:hAnsi="宋体"/>
          <w:color w:val="000000"/>
          <w:szCs w:val="21"/>
        </w:rPr>
      </w:pPr>
      <w:r w:rsidRPr="00235099">
        <w:rPr>
          <w:rFonts w:ascii="宋体" w:hAnsi="宋体" w:hint="eastAsia"/>
          <w:color w:val="000000"/>
          <w:szCs w:val="21"/>
        </w:rPr>
        <w:t>会计主体：</w:t>
      </w:r>
      <w:r w:rsidRPr="00235099">
        <w:rPr>
          <w:rFonts w:ascii="宋体" w:hAnsi="宋体"/>
          <w:color w:val="000000"/>
          <w:szCs w:val="21"/>
        </w:rPr>
        <w:t>易方达上证50交易型开放式指数证券投资基金发起式联接基金</w:t>
      </w:r>
    </w:p>
    <w:p w:rsidR="001548F9" w:rsidRPr="00235099" w:rsidRDefault="001548F9" w:rsidP="000D3DE9">
      <w:pPr>
        <w:spacing w:line="360" w:lineRule="auto"/>
        <w:rPr>
          <w:rFonts w:ascii="宋体"/>
          <w:color w:val="000000"/>
          <w:szCs w:val="21"/>
        </w:rPr>
      </w:pPr>
      <w:r w:rsidRPr="00235099">
        <w:rPr>
          <w:rFonts w:ascii="宋体" w:hAnsi="宋体" w:hint="eastAsia"/>
          <w:color w:val="000000"/>
          <w:szCs w:val="21"/>
        </w:rPr>
        <w:t>报告截止日：</w:t>
      </w:r>
      <w:r w:rsidRPr="00235099">
        <w:rPr>
          <w:rFonts w:ascii="宋体" w:hAnsi="宋体"/>
          <w:color w:val="00000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资产</w:t>
            </w:r>
          </w:p>
        </w:tc>
        <w:tc>
          <w:tcPr>
            <w:tcW w:w="108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资产：</w:t>
            </w:r>
          </w:p>
        </w:tc>
        <w:tc>
          <w:tcPr>
            <w:tcW w:w="1080" w:type="dxa"/>
            <w:vAlign w:val="center"/>
          </w:tcPr>
          <w:p w:rsidR="001548F9" w:rsidRPr="00BD131B" w:rsidRDefault="001548F9">
            <w:pPr>
              <w:widowControl/>
              <w:autoSpaceDE w:val="0"/>
              <w:autoSpaceDN w:val="0"/>
              <w:ind w:right="-15"/>
              <w:jc w:val="center"/>
              <w:textAlignment w:val="bottom"/>
              <w:rPr>
                <w:color w:val="000000"/>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银行存款</w:t>
            </w:r>
          </w:p>
        </w:tc>
        <w:tc>
          <w:tcPr>
            <w:tcW w:w="1080" w:type="dxa"/>
            <w:vAlign w:val="center"/>
          </w:tcPr>
          <w:p w:rsidR="001548F9" w:rsidRPr="00BD131B" w:rsidRDefault="00BD131B">
            <w:pPr>
              <w:widowControl/>
              <w:autoSpaceDE w:val="0"/>
              <w:autoSpaceDN w:val="0"/>
              <w:ind w:right="-15"/>
              <w:jc w:val="center"/>
              <w:textAlignment w:val="bottom"/>
              <w:rPr>
                <w:color w:val="000000"/>
                <w:szCs w:val="21"/>
              </w:rPr>
            </w:pPr>
            <w:r w:rsidRPr="00BD131B">
              <w:rPr>
                <w:color w:val="000000"/>
                <w:szCs w:val="21"/>
              </w:rPr>
              <w:t>6.4.7.1</w:t>
            </w:r>
          </w:p>
        </w:tc>
        <w:tc>
          <w:tcPr>
            <w:tcW w:w="2520" w:type="dxa"/>
            <w:vAlign w:val="bottom"/>
          </w:tcPr>
          <w:p w:rsidR="001548F9" w:rsidRPr="00BD131B" w:rsidRDefault="001548F9">
            <w:pPr>
              <w:jc w:val="right"/>
              <w:rPr>
                <w:color w:val="000000"/>
                <w:szCs w:val="21"/>
              </w:rPr>
            </w:pPr>
            <w:r w:rsidRPr="00BD131B">
              <w:rPr>
                <w:color w:val="000000"/>
                <w:szCs w:val="21"/>
              </w:rPr>
              <w:t>6,366,130.59</w:t>
            </w:r>
          </w:p>
        </w:tc>
        <w:tc>
          <w:tcPr>
            <w:tcW w:w="2520" w:type="dxa"/>
            <w:vAlign w:val="bottom"/>
          </w:tcPr>
          <w:p w:rsidR="001548F9" w:rsidRPr="00BD131B" w:rsidRDefault="001548F9">
            <w:pPr>
              <w:jc w:val="right"/>
              <w:rPr>
                <w:color w:val="000000"/>
                <w:szCs w:val="21"/>
              </w:rPr>
            </w:pPr>
            <w:r w:rsidRPr="00BD131B">
              <w:rPr>
                <w:color w:val="000000"/>
                <w:szCs w:val="21"/>
              </w:rPr>
              <w:t>7,030,367.17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结算备付金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15,511.06</w:t>
            </w:r>
          </w:p>
        </w:tc>
        <w:tc>
          <w:tcPr>
            <w:tcW w:w="2520" w:type="dxa"/>
            <w:vAlign w:val="bottom"/>
          </w:tcPr>
          <w:p w:rsidR="001548F9" w:rsidRPr="00BD131B" w:rsidRDefault="001548F9">
            <w:pPr>
              <w:jc w:val="right"/>
              <w:rPr>
                <w:color w:val="000000"/>
                <w:szCs w:val="21"/>
              </w:rPr>
            </w:pPr>
            <w:r w:rsidRPr="00BD131B">
              <w:rPr>
                <w:color w:val="000000"/>
                <w:szCs w:val="21"/>
              </w:rPr>
              <w:t>243,847.03</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存出保证金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28,430.31</w:t>
            </w:r>
          </w:p>
        </w:tc>
        <w:tc>
          <w:tcPr>
            <w:tcW w:w="2520" w:type="dxa"/>
            <w:vAlign w:val="bottom"/>
          </w:tcPr>
          <w:p w:rsidR="001548F9" w:rsidRPr="00BD131B" w:rsidRDefault="001548F9">
            <w:pPr>
              <w:jc w:val="right"/>
              <w:rPr>
                <w:color w:val="000000"/>
                <w:szCs w:val="21"/>
              </w:rPr>
            </w:pPr>
            <w:r w:rsidRPr="00BD131B">
              <w:rPr>
                <w:color w:val="000000"/>
                <w:szCs w:val="21"/>
              </w:rPr>
              <w:t>83,698.05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交易性金融资产</w:t>
            </w:r>
          </w:p>
        </w:tc>
        <w:tc>
          <w:tcPr>
            <w:tcW w:w="1080" w:type="dxa"/>
            <w:vAlign w:val="center"/>
          </w:tcPr>
          <w:p w:rsidR="001548F9"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6.4.7.2</w:t>
            </w:r>
          </w:p>
        </w:tc>
        <w:tc>
          <w:tcPr>
            <w:tcW w:w="2520" w:type="dxa"/>
            <w:vAlign w:val="bottom"/>
          </w:tcPr>
          <w:p w:rsidR="001548F9" w:rsidRPr="00BD131B" w:rsidRDefault="001548F9">
            <w:pPr>
              <w:jc w:val="right"/>
              <w:rPr>
                <w:color w:val="000000"/>
                <w:szCs w:val="21"/>
              </w:rPr>
            </w:pPr>
            <w:r w:rsidRPr="00BD131B">
              <w:rPr>
                <w:color w:val="000000"/>
                <w:szCs w:val="21"/>
              </w:rPr>
              <w:t>113,534,884.50</w:t>
            </w:r>
          </w:p>
        </w:tc>
        <w:tc>
          <w:tcPr>
            <w:tcW w:w="2520" w:type="dxa"/>
            <w:vAlign w:val="bottom"/>
          </w:tcPr>
          <w:p w:rsidR="001548F9" w:rsidRPr="00BD131B" w:rsidRDefault="001548F9">
            <w:pPr>
              <w:jc w:val="right"/>
              <w:rPr>
                <w:color w:val="000000"/>
                <w:szCs w:val="21"/>
              </w:rPr>
            </w:pPr>
            <w:r w:rsidRPr="00BD131B">
              <w:rPr>
                <w:color w:val="000000"/>
                <w:szCs w:val="21"/>
              </w:rPr>
              <w:t>104,060,457.00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其中：股票投资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526,397.56</w:t>
            </w:r>
          </w:p>
        </w:tc>
        <w:tc>
          <w:tcPr>
            <w:tcW w:w="2520" w:type="dxa"/>
            <w:vAlign w:val="bottom"/>
          </w:tcPr>
          <w:p w:rsidR="001548F9" w:rsidRPr="00BD131B" w:rsidRDefault="001548F9">
            <w:pPr>
              <w:jc w:val="right"/>
              <w:rPr>
                <w:color w:val="000000"/>
                <w:szCs w:val="21"/>
              </w:rPr>
            </w:pPr>
            <w:r w:rsidRPr="00BD131B">
              <w:rPr>
                <w:color w:val="000000"/>
                <w:szCs w:val="21"/>
              </w:rPr>
              <w:t>59,170,331.95</w:t>
            </w:r>
          </w:p>
        </w:tc>
      </w:tr>
      <w:tr w:rsidR="001548F9" w:rsidRPr="00BD131B" w:rsidTr="00F73D0C">
        <w:tc>
          <w:tcPr>
            <w:tcW w:w="2880" w:type="dxa"/>
            <w:vAlign w:val="center"/>
          </w:tcPr>
          <w:p w:rsidR="001548F9" w:rsidRPr="00BD131B" w:rsidRDefault="001548F9" w:rsidP="00235099">
            <w:pPr>
              <w:pStyle w:val="af6"/>
              <w:ind w:firstLineChars="300" w:firstLine="630"/>
              <w:jc w:val="both"/>
              <w:rPr>
                <w:rFonts w:ascii="Times New Roman" w:hAnsi="Times New Roman"/>
                <w:color w:val="000000"/>
                <w:sz w:val="21"/>
                <w:szCs w:val="21"/>
              </w:rPr>
            </w:pPr>
            <w:r w:rsidRPr="00BD131B">
              <w:rPr>
                <w:rFonts w:ascii="Times New Roman"/>
                <w:color w:val="000000"/>
                <w:sz w:val="21"/>
                <w:szCs w:val="21"/>
              </w:rPr>
              <w:t>基金投资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113,008,486.94</w:t>
            </w:r>
          </w:p>
        </w:tc>
        <w:tc>
          <w:tcPr>
            <w:tcW w:w="2520" w:type="dxa"/>
            <w:vAlign w:val="bottom"/>
          </w:tcPr>
          <w:p w:rsidR="001548F9" w:rsidRPr="00BD131B" w:rsidRDefault="001548F9">
            <w:pPr>
              <w:jc w:val="right"/>
              <w:rPr>
                <w:color w:val="000000"/>
                <w:szCs w:val="21"/>
              </w:rPr>
            </w:pPr>
            <w:r w:rsidRPr="00BD131B">
              <w:rPr>
                <w:color w:val="000000"/>
                <w:szCs w:val="21"/>
              </w:rPr>
              <w:t>44,716,127.95</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债券投资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173,997.10</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资产支持证券投资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EF1FC0" w:rsidRPr="00BD131B" w:rsidTr="00E431A5">
        <w:tc>
          <w:tcPr>
            <w:tcW w:w="2880" w:type="dxa"/>
            <w:vAlign w:val="center"/>
          </w:tcPr>
          <w:p w:rsidR="00EF1FC0" w:rsidRPr="00BD131B" w:rsidRDefault="00EF1FC0" w:rsidP="00E431A5">
            <w:pPr>
              <w:spacing w:line="360" w:lineRule="auto"/>
              <w:ind w:firstLineChars="300" w:firstLine="630"/>
              <w:rPr>
                <w:rFonts w:eastAsiaTheme="minorEastAsia"/>
                <w:color w:val="000000"/>
                <w:szCs w:val="21"/>
              </w:rPr>
            </w:pPr>
            <w:r w:rsidRPr="00BD131B">
              <w:t>贵金属投资</w:t>
            </w:r>
          </w:p>
        </w:tc>
        <w:tc>
          <w:tcPr>
            <w:tcW w:w="1080" w:type="dxa"/>
            <w:vAlign w:val="center"/>
          </w:tcPr>
          <w:p w:rsidR="00EF1FC0" w:rsidRPr="00BD131B" w:rsidRDefault="00EF1FC0" w:rsidP="00E431A5">
            <w:pPr>
              <w:pStyle w:val="af6"/>
              <w:spacing w:line="360" w:lineRule="auto"/>
              <w:jc w:val="center"/>
              <w:rPr>
                <w:rFonts w:ascii="Times New Roman" w:eastAsiaTheme="minorEastAsia" w:hAnsi="Times New Roman"/>
                <w:color w:val="000000"/>
                <w:sz w:val="21"/>
                <w:szCs w:val="21"/>
              </w:rPr>
            </w:pP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衍生金融资产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6.4.7.3</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买入返售金融资产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6.4.7.4</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应收证券清算款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3,266,607.64</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应收利息</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6.4.7.5</w:t>
            </w:r>
          </w:p>
        </w:tc>
        <w:tc>
          <w:tcPr>
            <w:tcW w:w="2520" w:type="dxa"/>
            <w:vAlign w:val="bottom"/>
          </w:tcPr>
          <w:p w:rsidR="00EF1FC0" w:rsidRPr="00BD131B" w:rsidRDefault="00EF1FC0">
            <w:pPr>
              <w:jc w:val="right"/>
              <w:rPr>
                <w:color w:val="000000"/>
                <w:szCs w:val="21"/>
              </w:rPr>
            </w:pPr>
            <w:r w:rsidRPr="00BD131B">
              <w:rPr>
                <w:color w:val="000000"/>
                <w:szCs w:val="21"/>
              </w:rPr>
              <w:t>662.76</w:t>
            </w:r>
          </w:p>
        </w:tc>
        <w:tc>
          <w:tcPr>
            <w:tcW w:w="2520" w:type="dxa"/>
            <w:vAlign w:val="bottom"/>
          </w:tcPr>
          <w:p w:rsidR="00EF1FC0" w:rsidRPr="00BD131B" w:rsidRDefault="00EF1FC0">
            <w:pPr>
              <w:jc w:val="right"/>
              <w:rPr>
                <w:color w:val="000000"/>
                <w:szCs w:val="21"/>
              </w:rPr>
            </w:pPr>
            <w:r w:rsidRPr="00BD131B">
              <w:rPr>
                <w:color w:val="000000"/>
                <w:szCs w:val="21"/>
              </w:rPr>
              <w:t>1,787.96</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应收股利</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应收申购款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1,312,248.97</w:t>
            </w:r>
          </w:p>
        </w:tc>
        <w:tc>
          <w:tcPr>
            <w:tcW w:w="2520" w:type="dxa"/>
            <w:vAlign w:val="bottom"/>
          </w:tcPr>
          <w:p w:rsidR="00EF1FC0" w:rsidRPr="00BD131B" w:rsidRDefault="00EF1FC0">
            <w:pPr>
              <w:jc w:val="right"/>
              <w:rPr>
                <w:color w:val="000000"/>
                <w:szCs w:val="21"/>
              </w:rPr>
            </w:pPr>
            <w:r w:rsidRPr="00BD131B">
              <w:rPr>
                <w:color w:val="000000"/>
                <w:szCs w:val="21"/>
              </w:rPr>
              <w:t>4,144,601.92</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递延所得税资产</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其他资产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6.4.7.6</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b/>
                <w:color w:val="000000"/>
                <w:szCs w:val="21"/>
              </w:rPr>
            </w:pPr>
            <w:r w:rsidRPr="00BD131B">
              <w:rPr>
                <w:rFonts w:hAnsi="宋体"/>
                <w:b/>
                <w:color w:val="000000"/>
                <w:szCs w:val="21"/>
              </w:rPr>
              <w:t>资产总计</w:t>
            </w:r>
          </w:p>
        </w:tc>
        <w:tc>
          <w:tcPr>
            <w:tcW w:w="1080" w:type="dxa"/>
            <w:vAlign w:val="center"/>
          </w:tcPr>
          <w:p w:rsidR="00EF1FC0" w:rsidRPr="00BD131B" w:rsidRDefault="00EF1FC0">
            <w:pPr>
              <w:pStyle w:val="af6"/>
              <w:jc w:val="center"/>
              <w:rPr>
                <w:rFonts w:ascii="Times New Roman" w:hAnsi="Times New Roman"/>
                <w:b/>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121,257,868.19</w:t>
            </w:r>
          </w:p>
        </w:tc>
        <w:tc>
          <w:tcPr>
            <w:tcW w:w="2520" w:type="dxa"/>
            <w:vAlign w:val="bottom"/>
          </w:tcPr>
          <w:p w:rsidR="00EF1FC0" w:rsidRPr="00BD131B" w:rsidRDefault="00EF1FC0">
            <w:pPr>
              <w:jc w:val="right"/>
              <w:rPr>
                <w:color w:val="000000"/>
                <w:szCs w:val="21"/>
              </w:rPr>
            </w:pPr>
            <w:r w:rsidRPr="00BD131B">
              <w:rPr>
                <w:color w:val="000000"/>
                <w:szCs w:val="21"/>
              </w:rPr>
              <w:t>118,831,366.77</w:t>
            </w:r>
          </w:p>
        </w:tc>
      </w:tr>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负债和所有者权益</w:t>
            </w:r>
          </w:p>
        </w:tc>
        <w:tc>
          <w:tcPr>
            <w:tcW w:w="1080" w:type="dxa"/>
            <w:vAlign w:val="center"/>
          </w:tcPr>
          <w:p w:rsidR="001548F9" w:rsidRPr="00BD131B" w:rsidRDefault="007F02E5">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短期借款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衍生金融负债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卖出回购金融资产款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lastRenderedPageBreak/>
              <w:t>应付证券清算款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应付赎回款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578,425.90</w:t>
            </w:r>
          </w:p>
        </w:tc>
        <w:tc>
          <w:tcPr>
            <w:tcW w:w="2520" w:type="dxa"/>
            <w:vAlign w:val="bottom"/>
          </w:tcPr>
          <w:p w:rsidR="001548F9" w:rsidRPr="00BD131B" w:rsidRDefault="001548F9">
            <w:pPr>
              <w:jc w:val="right"/>
              <w:rPr>
                <w:color w:val="000000"/>
                <w:szCs w:val="21"/>
              </w:rPr>
            </w:pPr>
            <w:r w:rsidRPr="00BD131B">
              <w:rPr>
                <w:color w:val="000000"/>
                <w:szCs w:val="21"/>
              </w:rPr>
              <w:t>7,060,300.62</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应付管理人报酬</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863.67</w:t>
            </w:r>
          </w:p>
        </w:tc>
        <w:tc>
          <w:tcPr>
            <w:tcW w:w="2520" w:type="dxa"/>
            <w:vAlign w:val="bottom"/>
          </w:tcPr>
          <w:p w:rsidR="001548F9" w:rsidRPr="00BD131B" w:rsidRDefault="001548F9">
            <w:pPr>
              <w:jc w:val="right"/>
              <w:rPr>
                <w:color w:val="000000"/>
                <w:szCs w:val="21"/>
              </w:rPr>
            </w:pPr>
            <w:r w:rsidRPr="00BD131B">
              <w:rPr>
                <w:color w:val="000000"/>
                <w:szCs w:val="21"/>
              </w:rPr>
              <w:t>10,042.22</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应付托管费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287.86</w:t>
            </w:r>
          </w:p>
        </w:tc>
        <w:tc>
          <w:tcPr>
            <w:tcW w:w="2520" w:type="dxa"/>
            <w:vAlign w:val="bottom"/>
          </w:tcPr>
          <w:p w:rsidR="001548F9" w:rsidRPr="00BD131B" w:rsidRDefault="001548F9">
            <w:pPr>
              <w:jc w:val="right"/>
              <w:rPr>
                <w:color w:val="000000"/>
                <w:szCs w:val="21"/>
              </w:rPr>
            </w:pPr>
            <w:r w:rsidRPr="00BD131B">
              <w:rPr>
                <w:color w:val="000000"/>
                <w:szCs w:val="21"/>
              </w:rPr>
              <w:t>3,347.44</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应付销售服务费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4,931.56</w:t>
            </w:r>
          </w:p>
        </w:tc>
        <w:tc>
          <w:tcPr>
            <w:tcW w:w="2520" w:type="dxa"/>
            <w:vAlign w:val="bottom"/>
          </w:tcPr>
          <w:p w:rsidR="001548F9" w:rsidRPr="00BD131B" w:rsidRDefault="001548F9">
            <w:pPr>
              <w:jc w:val="right"/>
              <w:rPr>
                <w:color w:val="000000"/>
                <w:szCs w:val="21"/>
              </w:rPr>
            </w:pPr>
            <w:r w:rsidRPr="00BD131B">
              <w:rPr>
                <w:color w:val="000000"/>
                <w:szCs w:val="21"/>
              </w:rPr>
              <w:t>4,661.45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应付交易费用</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bottom"/>
          </w:tcPr>
          <w:p w:rsidR="001548F9" w:rsidRPr="00BD131B" w:rsidRDefault="001548F9">
            <w:pPr>
              <w:jc w:val="right"/>
              <w:rPr>
                <w:color w:val="000000"/>
                <w:szCs w:val="21"/>
              </w:rPr>
            </w:pPr>
            <w:r w:rsidRPr="00BD131B">
              <w:rPr>
                <w:color w:val="000000"/>
                <w:szCs w:val="21"/>
              </w:rPr>
              <w:t>12,658.62</w:t>
            </w:r>
          </w:p>
        </w:tc>
        <w:tc>
          <w:tcPr>
            <w:tcW w:w="2520" w:type="dxa"/>
            <w:vAlign w:val="bottom"/>
          </w:tcPr>
          <w:p w:rsidR="001548F9" w:rsidRPr="00BD131B" w:rsidRDefault="001548F9">
            <w:pPr>
              <w:jc w:val="right"/>
              <w:rPr>
                <w:color w:val="000000"/>
                <w:szCs w:val="21"/>
              </w:rPr>
            </w:pPr>
            <w:r w:rsidRPr="00BD131B">
              <w:rPr>
                <w:color w:val="000000"/>
                <w:szCs w:val="21"/>
              </w:rPr>
              <w:t>187,457.79</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应交税费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761.35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应付利息</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应付利润</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递延所得税负债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其他负债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bottom"/>
          </w:tcPr>
          <w:p w:rsidR="001548F9" w:rsidRPr="00BD131B" w:rsidRDefault="001548F9">
            <w:pPr>
              <w:jc w:val="right"/>
              <w:rPr>
                <w:color w:val="000000"/>
                <w:szCs w:val="21"/>
              </w:rPr>
            </w:pPr>
            <w:r w:rsidRPr="00BD131B">
              <w:rPr>
                <w:color w:val="000000"/>
                <w:szCs w:val="21"/>
              </w:rPr>
              <w:t>79,734.99</w:t>
            </w:r>
          </w:p>
        </w:tc>
        <w:tc>
          <w:tcPr>
            <w:tcW w:w="2520" w:type="dxa"/>
            <w:vAlign w:val="bottom"/>
          </w:tcPr>
          <w:p w:rsidR="001548F9" w:rsidRPr="00BD131B" w:rsidRDefault="001548F9">
            <w:pPr>
              <w:jc w:val="right"/>
              <w:rPr>
                <w:color w:val="000000"/>
                <w:szCs w:val="21"/>
              </w:rPr>
            </w:pPr>
            <w:r w:rsidRPr="00BD131B">
              <w:rPr>
                <w:color w:val="000000"/>
                <w:szCs w:val="21"/>
              </w:rPr>
              <w:t>44,932.74</w:t>
            </w:r>
          </w:p>
        </w:tc>
      </w:tr>
      <w:tr w:rsidR="001548F9" w:rsidRPr="00BD131B" w:rsidTr="00F73D0C">
        <w:tc>
          <w:tcPr>
            <w:tcW w:w="2880" w:type="dxa"/>
            <w:vAlign w:val="center"/>
          </w:tcPr>
          <w:p w:rsidR="001548F9" w:rsidRPr="00BD131B" w:rsidRDefault="001548F9" w:rsidP="00F73D0C">
            <w:pPr>
              <w:pStyle w:val="af6"/>
              <w:jc w:val="both"/>
              <w:rPr>
                <w:rFonts w:ascii="Times New Roman" w:hAnsi="Times New Roman"/>
                <w:color w:val="000000"/>
                <w:sz w:val="21"/>
                <w:szCs w:val="21"/>
              </w:rPr>
            </w:pPr>
            <w:r w:rsidRPr="00BD131B">
              <w:rPr>
                <w:rFonts w:ascii="Times New Roman"/>
                <w:color w:val="000000"/>
                <w:sz w:val="21"/>
                <w:szCs w:val="21"/>
              </w:rPr>
              <w:t>负债合计</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676,902.60</w:t>
            </w:r>
          </w:p>
        </w:tc>
        <w:tc>
          <w:tcPr>
            <w:tcW w:w="2520" w:type="dxa"/>
            <w:vAlign w:val="bottom"/>
          </w:tcPr>
          <w:p w:rsidR="001548F9" w:rsidRPr="00BD131B" w:rsidRDefault="001548F9">
            <w:pPr>
              <w:jc w:val="right"/>
              <w:rPr>
                <w:color w:val="000000"/>
                <w:szCs w:val="21"/>
              </w:rPr>
            </w:pPr>
            <w:r w:rsidRPr="00BD131B">
              <w:rPr>
                <w:color w:val="000000"/>
                <w:szCs w:val="21"/>
              </w:rPr>
              <w:t>7,311,503.61</w:t>
            </w:r>
          </w:p>
        </w:tc>
      </w:tr>
      <w:tr w:rsidR="001548F9" w:rsidRPr="00BD131B" w:rsidTr="00F73D0C">
        <w:tc>
          <w:tcPr>
            <w:tcW w:w="2880" w:type="dxa"/>
            <w:vAlign w:val="center"/>
          </w:tcPr>
          <w:p w:rsidR="001548F9" w:rsidRPr="00BD131B" w:rsidRDefault="001548F9" w:rsidP="00F73D0C">
            <w:pPr>
              <w:rPr>
                <w:b/>
                <w:color w:val="000000"/>
                <w:szCs w:val="21"/>
              </w:rPr>
            </w:pPr>
            <w:r w:rsidRPr="00BD131B">
              <w:rPr>
                <w:rFonts w:hAnsi="宋体"/>
                <w:b/>
                <w:color w:val="000000"/>
                <w:szCs w:val="21"/>
              </w:rPr>
              <w:t>所有者权益：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b/>
                <w:color w:val="000000"/>
                <w:szCs w:val="21"/>
              </w:rPr>
            </w:pPr>
          </w:p>
        </w:tc>
        <w:tc>
          <w:tcPr>
            <w:tcW w:w="2520" w:type="dxa"/>
            <w:vAlign w:val="bottom"/>
          </w:tcPr>
          <w:p w:rsidR="001548F9" w:rsidRPr="00BD131B" w:rsidRDefault="001548F9">
            <w:pPr>
              <w:jc w:val="right"/>
              <w:rPr>
                <w:b/>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实收基金</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bottom"/>
          </w:tcPr>
          <w:p w:rsidR="001548F9" w:rsidRPr="00BD131B" w:rsidRDefault="001548F9">
            <w:pPr>
              <w:jc w:val="right"/>
              <w:rPr>
                <w:color w:val="000000"/>
                <w:szCs w:val="21"/>
              </w:rPr>
            </w:pPr>
            <w:r w:rsidRPr="00BD131B">
              <w:rPr>
                <w:color w:val="000000"/>
                <w:szCs w:val="21"/>
              </w:rPr>
              <w:t>111,287,661.05</w:t>
            </w:r>
          </w:p>
        </w:tc>
        <w:tc>
          <w:tcPr>
            <w:tcW w:w="2520" w:type="dxa"/>
            <w:vAlign w:val="bottom"/>
          </w:tcPr>
          <w:p w:rsidR="001548F9" w:rsidRPr="00BD131B" w:rsidRDefault="001548F9">
            <w:pPr>
              <w:jc w:val="right"/>
              <w:rPr>
                <w:color w:val="000000"/>
                <w:szCs w:val="21"/>
              </w:rPr>
            </w:pPr>
            <w:r w:rsidRPr="00BD131B">
              <w:rPr>
                <w:color w:val="000000"/>
                <w:szCs w:val="21"/>
              </w:rPr>
              <w:t>105,871,211.17</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未分配利润</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bottom"/>
          </w:tcPr>
          <w:p w:rsidR="001548F9" w:rsidRPr="00BD131B" w:rsidRDefault="001548F9">
            <w:pPr>
              <w:jc w:val="right"/>
              <w:rPr>
                <w:color w:val="000000"/>
                <w:szCs w:val="21"/>
              </w:rPr>
            </w:pPr>
            <w:r w:rsidRPr="00BD131B">
              <w:rPr>
                <w:color w:val="000000"/>
                <w:szCs w:val="21"/>
              </w:rPr>
              <w:t>9,293,304.54</w:t>
            </w:r>
          </w:p>
        </w:tc>
        <w:tc>
          <w:tcPr>
            <w:tcW w:w="2520" w:type="dxa"/>
            <w:vAlign w:val="bottom"/>
          </w:tcPr>
          <w:p w:rsidR="001548F9" w:rsidRPr="00BD131B" w:rsidRDefault="001548F9">
            <w:pPr>
              <w:jc w:val="right"/>
              <w:rPr>
                <w:color w:val="000000"/>
                <w:szCs w:val="21"/>
              </w:rPr>
            </w:pPr>
            <w:r w:rsidRPr="00BD131B">
              <w:rPr>
                <w:color w:val="000000"/>
                <w:szCs w:val="21"/>
              </w:rPr>
              <w:t>5,648,651.99</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所有者权益合计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120,580,965.59</w:t>
            </w:r>
          </w:p>
        </w:tc>
        <w:tc>
          <w:tcPr>
            <w:tcW w:w="2520" w:type="dxa"/>
            <w:vAlign w:val="bottom"/>
          </w:tcPr>
          <w:p w:rsidR="001548F9" w:rsidRPr="00BD131B" w:rsidRDefault="001548F9">
            <w:pPr>
              <w:jc w:val="right"/>
              <w:rPr>
                <w:color w:val="000000"/>
                <w:szCs w:val="21"/>
              </w:rPr>
            </w:pPr>
            <w:r w:rsidRPr="00BD131B">
              <w:rPr>
                <w:color w:val="000000"/>
                <w:szCs w:val="21"/>
              </w:rPr>
              <w:t>111,519,863.16</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负债和所有者权益总计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121,257,868.19</w:t>
            </w:r>
          </w:p>
        </w:tc>
        <w:tc>
          <w:tcPr>
            <w:tcW w:w="2520" w:type="dxa"/>
            <w:vAlign w:val="bottom"/>
          </w:tcPr>
          <w:p w:rsidR="001548F9" w:rsidRPr="00BD131B" w:rsidRDefault="001548F9">
            <w:pPr>
              <w:jc w:val="right"/>
              <w:rPr>
                <w:color w:val="000000"/>
                <w:szCs w:val="21"/>
              </w:rPr>
            </w:pPr>
            <w:r w:rsidRPr="00BD131B">
              <w:rPr>
                <w:color w:val="000000"/>
                <w:szCs w:val="21"/>
              </w:rPr>
              <w:t>118,831,366.77</w:t>
            </w:r>
          </w:p>
        </w:tc>
      </w:tr>
    </w:tbl>
    <w:p w:rsidR="00BB775C" w:rsidRDefault="009263B9">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本基金合同生效日为</w:t>
      </w:r>
      <w:r>
        <w:rPr>
          <w:kern w:val="0"/>
          <w:szCs w:val="21"/>
        </w:rPr>
        <w:t>2019</w:t>
      </w:r>
      <w:r>
        <w:rPr>
          <w:kern w:val="0"/>
          <w:szCs w:val="21"/>
        </w:rPr>
        <w:t>年</w:t>
      </w:r>
      <w:r>
        <w:rPr>
          <w:kern w:val="0"/>
          <w:szCs w:val="21"/>
        </w:rPr>
        <w:t>9</w:t>
      </w:r>
      <w:r>
        <w:rPr>
          <w:kern w:val="0"/>
          <w:szCs w:val="21"/>
        </w:rPr>
        <w:t>月</w:t>
      </w:r>
      <w:r>
        <w:rPr>
          <w:kern w:val="0"/>
          <w:szCs w:val="21"/>
        </w:rPr>
        <w:t>9</w:t>
      </w:r>
      <w:r>
        <w:rPr>
          <w:kern w:val="0"/>
          <w:szCs w:val="21"/>
        </w:rPr>
        <w:t>日，</w:t>
      </w:r>
      <w:r>
        <w:rPr>
          <w:kern w:val="0"/>
          <w:szCs w:val="21"/>
        </w:rPr>
        <w:t>2019</w:t>
      </w:r>
      <w:r>
        <w:rPr>
          <w:kern w:val="0"/>
          <w:szCs w:val="21"/>
        </w:rPr>
        <w:t>年度实际报告期间为</w:t>
      </w:r>
      <w:r>
        <w:rPr>
          <w:kern w:val="0"/>
          <w:szCs w:val="21"/>
        </w:rPr>
        <w:t>2019</w:t>
      </w:r>
      <w:r>
        <w:rPr>
          <w:kern w:val="0"/>
          <w:szCs w:val="21"/>
        </w:rPr>
        <w:t>年</w:t>
      </w:r>
      <w:r>
        <w:rPr>
          <w:kern w:val="0"/>
          <w:szCs w:val="21"/>
        </w:rPr>
        <w:t>9</w:t>
      </w:r>
      <w:r>
        <w:rPr>
          <w:kern w:val="0"/>
          <w:szCs w:val="21"/>
        </w:rPr>
        <w:t>月</w:t>
      </w:r>
      <w:r>
        <w:rPr>
          <w:kern w:val="0"/>
          <w:szCs w:val="21"/>
        </w:rPr>
        <w:t>9</w:t>
      </w:r>
      <w:r>
        <w:rPr>
          <w:kern w:val="0"/>
          <w:szCs w:val="21"/>
        </w:rPr>
        <w:t>日至</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报告截止日</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r w:rsidRPr="00683042">
        <w:rPr>
          <w:kern w:val="0"/>
          <w:szCs w:val="21"/>
        </w:rPr>
        <w:t>A</w:t>
      </w:r>
      <w:r w:rsidRPr="00683042">
        <w:rPr>
          <w:kern w:val="0"/>
          <w:szCs w:val="21"/>
        </w:rPr>
        <w:t>类基金份额净值</w:t>
      </w:r>
      <w:r w:rsidRPr="00683042">
        <w:rPr>
          <w:kern w:val="0"/>
          <w:szCs w:val="21"/>
        </w:rPr>
        <w:t>1.0840</w:t>
      </w:r>
      <w:r w:rsidRPr="00683042">
        <w:rPr>
          <w:kern w:val="0"/>
          <w:szCs w:val="21"/>
        </w:rPr>
        <w:t>元，</w:t>
      </w:r>
      <w:r w:rsidRPr="00683042">
        <w:rPr>
          <w:kern w:val="0"/>
          <w:szCs w:val="21"/>
        </w:rPr>
        <w:t>C</w:t>
      </w:r>
      <w:r w:rsidRPr="00683042">
        <w:rPr>
          <w:kern w:val="0"/>
          <w:szCs w:val="21"/>
        </w:rPr>
        <w:t>类基金份额净值</w:t>
      </w:r>
      <w:r w:rsidRPr="00683042">
        <w:rPr>
          <w:kern w:val="0"/>
          <w:szCs w:val="21"/>
        </w:rPr>
        <w:t>1.0829</w:t>
      </w:r>
      <w:r w:rsidRPr="00683042">
        <w:rPr>
          <w:kern w:val="0"/>
          <w:szCs w:val="21"/>
        </w:rPr>
        <w:t>元；基金份额总额</w:t>
      </w:r>
      <w:r w:rsidRPr="00683042">
        <w:rPr>
          <w:kern w:val="0"/>
          <w:szCs w:val="21"/>
        </w:rPr>
        <w:t>111,287,661.05</w:t>
      </w:r>
      <w:r w:rsidRPr="00683042">
        <w:rPr>
          <w:kern w:val="0"/>
          <w:szCs w:val="21"/>
        </w:rPr>
        <w:t>份，下属分级基金的份额总额分别为：</w:t>
      </w:r>
      <w:r w:rsidRPr="00683042">
        <w:rPr>
          <w:kern w:val="0"/>
          <w:szCs w:val="21"/>
        </w:rPr>
        <w:t>A</w:t>
      </w:r>
      <w:r w:rsidRPr="00683042">
        <w:rPr>
          <w:kern w:val="0"/>
          <w:szCs w:val="21"/>
        </w:rPr>
        <w:t>类基金份额总额</w:t>
      </w:r>
      <w:r w:rsidRPr="00683042">
        <w:rPr>
          <w:kern w:val="0"/>
          <w:szCs w:val="21"/>
        </w:rPr>
        <w:t>56,943,426.70</w:t>
      </w:r>
      <w:r w:rsidRPr="00683042">
        <w:rPr>
          <w:kern w:val="0"/>
          <w:szCs w:val="21"/>
        </w:rPr>
        <w:t>份，</w:t>
      </w:r>
      <w:r w:rsidRPr="00683042">
        <w:rPr>
          <w:kern w:val="0"/>
          <w:szCs w:val="21"/>
        </w:rPr>
        <w:t>C</w:t>
      </w:r>
      <w:r w:rsidRPr="00683042">
        <w:rPr>
          <w:kern w:val="0"/>
          <w:szCs w:val="21"/>
        </w:rPr>
        <w:t>类基金份额总额</w:t>
      </w:r>
      <w:r w:rsidRPr="00683042">
        <w:rPr>
          <w:kern w:val="0"/>
          <w:szCs w:val="21"/>
        </w:rPr>
        <w:t>54,344,234.35</w:t>
      </w:r>
      <w:r w:rsidRPr="00683042">
        <w:rPr>
          <w:kern w:val="0"/>
          <w:szCs w:val="21"/>
        </w:rPr>
        <w:t>份。</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1" w:name="_Toc225498269"/>
      <w:bookmarkStart w:id="52" w:name="_Toc48850062"/>
      <w:r w:rsidRPr="007D44A6">
        <w:rPr>
          <w:rFonts w:ascii="宋体" w:hAnsi="宋体" w:cs="Arial"/>
          <w:color w:val="000000"/>
          <w:sz w:val="21"/>
          <w:szCs w:val="21"/>
        </w:rPr>
        <w:t>6.2</w:t>
      </w:r>
      <w:r w:rsidR="00B5060F" w:rsidRPr="00530FFD">
        <w:rPr>
          <w:rFonts w:ascii="宋体" w:hAnsi="宋体" w:cs="Arial"/>
          <w:color w:val="000000"/>
          <w:sz w:val="21"/>
          <w:szCs w:val="21"/>
        </w:rPr>
        <w:tab/>
      </w:r>
      <w:r w:rsidRPr="007D44A6">
        <w:rPr>
          <w:rFonts w:ascii="宋体" w:hAnsi="宋体" w:cs="Arial" w:hint="eastAsia"/>
          <w:color w:val="000000"/>
          <w:sz w:val="21"/>
          <w:szCs w:val="21"/>
        </w:rPr>
        <w:t>利润表</w:t>
      </w:r>
      <w:bookmarkEnd w:id="51"/>
      <w:bookmarkEnd w:id="52"/>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易方达上证50交易型开放式指数证券投资基金发起式联接基金</w:t>
      </w:r>
    </w:p>
    <w:p w:rsidR="001548F9" w:rsidRPr="00235099" w:rsidRDefault="001548F9" w:rsidP="000D3DE9">
      <w:pPr>
        <w:spacing w:line="360" w:lineRule="auto"/>
        <w:rPr>
          <w:rFonts w:ascii="宋体"/>
          <w:color w:val="000000"/>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4500"/>
      </w:tblGrid>
      <w:tr w:rsidR="007D683C" w:rsidRPr="00235099" w:rsidTr="007D683C">
        <w:tc>
          <w:tcPr>
            <w:tcW w:w="342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项目</w:t>
            </w:r>
          </w:p>
        </w:tc>
        <w:tc>
          <w:tcPr>
            <w:tcW w:w="108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附注号</w:t>
            </w:r>
          </w:p>
        </w:tc>
        <w:tc>
          <w:tcPr>
            <w:tcW w:w="450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w:t>
            </w:r>
          </w:p>
          <w:p w:rsidR="001548F9" w:rsidRPr="00BD131B" w:rsidRDefault="001548F9" w:rsidP="00DB683F">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7D683C" w:rsidRPr="00235099" w:rsidTr="007D683C">
        <w:tc>
          <w:tcPr>
            <w:tcW w:w="3420" w:type="dxa"/>
          </w:tcPr>
          <w:p w:rsidR="001548F9" w:rsidRPr="00BD131B" w:rsidRDefault="001548F9">
            <w:pPr>
              <w:rPr>
                <w:b/>
                <w:color w:val="000000"/>
                <w:szCs w:val="21"/>
              </w:rPr>
            </w:pPr>
            <w:r w:rsidRPr="00BD131B">
              <w:rPr>
                <w:rFonts w:hAnsi="宋体"/>
                <w:b/>
                <w:color w:val="000000"/>
                <w:szCs w:val="21"/>
              </w:rPr>
              <w:t>一、收入</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4500" w:type="dxa"/>
            <w:vAlign w:val="bottom"/>
          </w:tcPr>
          <w:p w:rsidR="001548F9" w:rsidRPr="00BD131B" w:rsidRDefault="001548F9">
            <w:pPr>
              <w:jc w:val="right"/>
              <w:rPr>
                <w:b/>
                <w:color w:val="000000"/>
                <w:szCs w:val="21"/>
              </w:rPr>
            </w:pPr>
            <w:r w:rsidRPr="00BD131B">
              <w:rPr>
                <w:b/>
                <w:color w:val="000000"/>
                <w:szCs w:val="21"/>
              </w:rPr>
              <w:t>5,123,442.87</w:t>
            </w:r>
          </w:p>
        </w:tc>
      </w:tr>
      <w:tr w:rsidR="007D683C" w:rsidRPr="00235099" w:rsidTr="007D683C">
        <w:tc>
          <w:tcPr>
            <w:tcW w:w="3420" w:type="dxa"/>
          </w:tcPr>
          <w:p w:rsidR="001548F9" w:rsidRPr="00BD131B" w:rsidRDefault="001548F9">
            <w:pPr>
              <w:rPr>
                <w:color w:val="000000"/>
                <w:szCs w:val="21"/>
              </w:rPr>
            </w:pPr>
            <w:r w:rsidRPr="00BD131B">
              <w:rPr>
                <w:color w:val="000000"/>
                <w:szCs w:val="21"/>
              </w:rPr>
              <w:t>1.</w:t>
            </w:r>
            <w:r w:rsidRPr="00BD131B">
              <w:rPr>
                <w:rFonts w:hAnsi="宋体"/>
                <w:color w:val="000000"/>
                <w:szCs w:val="21"/>
              </w:rPr>
              <w:t>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21,556.36</w:t>
            </w:r>
          </w:p>
        </w:tc>
      </w:tr>
      <w:tr w:rsidR="007D683C" w:rsidRPr="00235099" w:rsidTr="007D683C">
        <w:tc>
          <w:tcPr>
            <w:tcW w:w="3420" w:type="dxa"/>
          </w:tcPr>
          <w:p w:rsidR="001548F9" w:rsidRPr="00BD131B" w:rsidRDefault="001548F9">
            <w:pPr>
              <w:rPr>
                <w:color w:val="000000"/>
                <w:szCs w:val="21"/>
              </w:rPr>
            </w:pPr>
            <w:r w:rsidRPr="00BD131B">
              <w:rPr>
                <w:rFonts w:hAnsi="宋体"/>
                <w:color w:val="000000"/>
                <w:szCs w:val="21"/>
              </w:rPr>
              <w:t>其中：存款利息收入</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4500" w:type="dxa"/>
            <w:vAlign w:val="bottom"/>
          </w:tcPr>
          <w:p w:rsidR="001548F9" w:rsidRPr="00BD131B" w:rsidRDefault="001548F9">
            <w:pPr>
              <w:jc w:val="right"/>
              <w:rPr>
                <w:color w:val="000000"/>
                <w:szCs w:val="21"/>
              </w:rPr>
            </w:pPr>
            <w:r w:rsidRPr="00BD131B">
              <w:rPr>
                <w:color w:val="000000"/>
                <w:szCs w:val="21"/>
              </w:rPr>
              <w:t>21,531.24</w:t>
            </w:r>
          </w:p>
        </w:tc>
      </w:tr>
      <w:tr w:rsidR="007D683C" w:rsidRPr="00235099" w:rsidTr="007D683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债券利息收入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25.12</w:t>
            </w:r>
          </w:p>
        </w:tc>
      </w:tr>
      <w:tr w:rsidR="007D683C" w:rsidRPr="00235099" w:rsidTr="007D683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资产支持证券利息收入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w:t>
            </w:r>
          </w:p>
        </w:tc>
      </w:tr>
      <w:tr w:rsidR="007D683C" w:rsidRPr="00235099" w:rsidTr="007D683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买入返售金融资产收入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w:t>
            </w:r>
          </w:p>
        </w:tc>
      </w:tr>
      <w:tr w:rsidR="007D683C" w:rsidRPr="00235099" w:rsidTr="007D683C">
        <w:tc>
          <w:tcPr>
            <w:tcW w:w="3420" w:type="dxa"/>
            <w:vAlign w:val="center"/>
          </w:tcPr>
          <w:p w:rsidR="002E7CF8" w:rsidRDefault="002E7CF8">
            <w:pPr>
              <w:ind w:firstLineChars="250" w:firstLine="525"/>
              <w:rPr>
                <w:color w:val="000000"/>
                <w:szCs w:val="21"/>
              </w:rPr>
            </w:pPr>
            <w:r>
              <w:rPr>
                <w:rFonts w:hAnsi="宋体" w:hint="eastAsia"/>
                <w:color w:val="000000"/>
                <w:szCs w:val="21"/>
              </w:rPr>
              <w:t>证券出借利息收入</w:t>
            </w:r>
          </w:p>
        </w:tc>
        <w:tc>
          <w:tcPr>
            <w:tcW w:w="1080" w:type="dxa"/>
            <w:vAlign w:val="center"/>
          </w:tcPr>
          <w:p w:rsidR="002E7CF8" w:rsidRDefault="002E7CF8">
            <w:pPr>
              <w:pStyle w:val="af6"/>
              <w:jc w:val="center"/>
              <w:rPr>
                <w:rFonts w:ascii="Times New Roman" w:hAnsi="Times New Roman"/>
                <w:color w:val="000000"/>
                <w:kern w:val="2"/>
                <w:sz w:val="21"/>
                <w:szCs w:val="21"/>
              </w:rPr>
            </w:pPr>
          </w:p>
        </w:tc>
        <w:tc>
          <w:tcPr>
            <w:tcW w:w="4500" w:type="dxa"/>
            <w:vAlign w:val="center"/>
          </w:tcPr>
          <w:p w:rsidR="002E7CF8" w:rsidRDefault="002E7CF8">
            <w:pPr>
              <w:jc w:val="right"/>
              <w:rPr>
                <w:color w:val="000000"/>
                <w:szCs w:val="21"/>
              </w:rPr>
            </w:pPr>
            <w:r>
              <w:rPr>
                <w:color w:val="000000"/>
                <w:szCs w:val="21"/>
              </w:rPr>
              <w:t>-</w:t>
            </w:r>
          </w:p>
        </w:tc>
      </w:tr>
      <w:tr w:rsidR="007D683C" w:rsidRPr="00235099" w:rsidTr="007D683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其他利息收入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w:t>
            </w:r>
          </w:p>
        </w:tc>
      </w:tr>
      <w:tr w:rsidR="007D683C" w:rsidRPr="00235099" w:rsidTr="007D683C">
        <w:tc>
          <w:tcPr>
            <w:tcW w:w="3420" w:type="dxa"/>
          </w:tcPr>
          <w:p w:rsidR="001548F9" w:rsidRPr="00BD131B" w:rsidRDefault="001548F9">
            <w:pPr>
              <w:rPr>
                <w:color w:val="000000"/>
                <w:szCs w:val="21"/>
              </w:rPr>
            </w:pPr>
            <w:r w:rsidRPr="00BD131B">
              <w:rPr>
                <w:color w:val="000000"/>
                <w:szCs w:val="21"/>
              </w:rPr>
              <w:t>2.</w:t>
            </w:r>
            <w:r w:rsidRPr="00BD131B">
              <w:rPr>
                <w:rFonts w:hAnsi="宋体"/>
                <w:color w:val="000000"/>
                <w:szCs w:val="21"/>
              </w:rPr>
              <w:t>投资收益（损失以</w:t>
            </w:r>
            <w:r w:rsidRPr="00BD131B">
              <w:rPr>
                <w:color w:val="000000"/>
                <w:szCs w:val="21"/>
              </w:rPr>
              <w:t>“-”</w:t>
            </w:r>
            <w:r w:rsidRPr="00BD131B">
              <w:rPr>
                <w:rFonts w:hAnsi="宋体"/>
                <w:color w:val="000000"/>
                <w:szCs w:val="21"/>
              </w:rPr>
              <w:t>填列）</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2,371,084.19</w:t>
            </w:r>
          </w:p>
        </w:tc>
      </w:tr>
      <w:tr w:rsidR="007D683C" w:rsidRPr="00235099" w:rsidTr="007D683C">
        <w:tc>
          <w:tcPr>
            <w:tcW w:w="3420" w:type="dxa"/>
          </w:tcPr>
          <w:p w:rsidR="001548F9" w:rsidRPr="00BD131B" w:rsidRDefault="001548F9">
            <w:pPr>
              <w:rPr>
                <w:color w:val="000000"/>
                <w:szCs w:val="21"/>
              </w:rPr>
            </w:pPr>
            <w:r w:rsidRPr="00BD131B">
              <w:rPr>
                <w:rFonts w:hAnsi="宋体"/>
                <w:color w:val="000000"/>
                <w:szCs w:val="21"/>
              </w:rPr>
              <w:t>其中：股票投资收益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4500" w:type="dxa"/>
            <w:vAlign w:val="bottom"/>
          </w:tcPr>
          <w:p w:rsidR="001548F9" w:rsidRPr="00BD131B" w:rsidRDefault="001548F9">
            <w:pPr>
              <w:jc w:val="right"/>
              <w:rPr>
                <w:color w:val="000000"/>
                <w:szCs w:val="21"/>
              </w:rPr>
            </w:pPr>
            <w:r w:rsidRPr="00BD131B">
              <w:rPr>
                <w:color w:val="000000"/>
                <w:szCs w:val="21"/>
              </w:rPr>
              <w:t>1,860,120.76</w:t>
            </w:r>
          </w:p>
        </w:tc>
      </w:tr>
      <w:tr w:rsidR="007D683C" w:rsidRPr="00235099" w:rsidTr="007D683C">
        <w:tc>
          <w:tcPr>
            <w:tcW w:w="342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lastRenderedPageBreak/>
              <w:t>基金投资收益</w:t>
            </w:r>
          </w:p>
        </w:tc>
        <w:tc>
          <w:tcPr>
            <w:tcW w:w="1080" w:type="dxa"/>
            <w:vAlign w:val="center"/>
          </w:tcPr>
          <w:p w:rsidR="001548F9" w:rsidRPr="00BD131B" w:rsidRDefault="002906C9">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4500" w:type="dxa"/>
            <w:vAlign w:val="bottom"/>
          </w:tcPr>
          <w:p w:rsidR="001548F9" w:rsidRPr="00BD131B" w:rsidRDefault="001548F9">
            <w:pPr>
              <w:jc w:val="right"/>
              <w:rPr>
                <w:color w:val="000000"/>
                <w:szCs w:val="21"/>
              </w:rPr>
            </w:pPr>
            <w:r w:rsidRPr="00BD131B">
              <w:rPr>
                <w:color w:val="000000"/>
                <w:szCs w:val="21"/>
              </w:rPr>
              <w:t>469,280.16</w:t>
            </w:r>
          </w:p>
        </w:tc>
      </w:tr>
      <w:tr w:rsidR="007D683C" w:rsidRPr="00235099" w:rsidTr="007D683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债券投资收益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4500" w:type="dxa"/>
            <w:vAlign w:val="bottom"/>
          </w:tcPr>
          <w:p w:rsidR="001548F9" w:rsidRPr="00BD131B" w:rsidRDefault="001548F9">
            <w:pPr>
              <w:jc w:val="right"/>
              <w:rPr>
                <w:color w:val="000000"/>
                <w:szCs w:val="21"/>
              </w:rPr>
            </w:pPr>
            <w:r w:rsidRPr="00BD131B">
              <w:rPr>
                <w:color w:val="000000"/>
                <w:szCs w:val="21"/>
              </w:rPr>
              <w:t>41,508.40</w:t>
            </w:r>
          </w:p>
        </w:tc>
      </w:tr>
      <w:tr w:rsidR="007D683C" w:rsidRPr="00235099" w:rsidTr="007D683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资产支持证券投资收益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w:t>
            </w:r>
          </w:p>
        </w:tc>
      </w:tr>
      <w:tr w:rsidR="007D683C" w:rsidRPr="00235099" w:rsidTr="007D683C">
        <w:tc>
          <w:tcPr>
            <w:tcW w:w="3420" w:type="dxa"/>
          </w:tcPr>
          <w:p w:rsidR="00C73F5C" w:rsidRPr="00BD131B" w:rsidRDefault="00C73F5C" w:rsidP="00E431A5">
            <w:pPr>
              <w:spacing w:line="360" w:lineRule="auto"/>
              <w:ind w:firstLineChars="300" w:firstLine="630"/>
              <w:rPr>
                <w:rFonts w:eastAsiaTheme="minorEastAsia"/>
                <w:color w:val="000000"/>
                <w:szCs w:val="21"/>
              </w:rPr>
            </w:pPr>
            <w:r w:rsidRPr="00BD131B">
              <w:t>贵金属投资收益</w:t>
            </w:r>
          </w:p>
        </w:tc>
        <w:tc>
          <w:tcPr>
            <w:tcW w:w="1080" w:type="dxa"/>
            <w:vAlign w:val="center"/>
          </w:tcPr>
          <w:p w:rsidR="00C73F5C" w:rsidRPr="00BD131B" w:rsidRDefault="00C73F5C" w:rsidP="00E431A5">
            <w:pPr>
              <w:pStyle w:val="af6"/>
              <w:spacing w:line="360" w:lineRule="auto"/>
              <w:jc w:val="center"/>
              <w:rPr>
                <w:rFonts w:ascii="Times New Roman" w:eastAsiaTheme="minorEastAsia" w:hAnsi="Times New Roman"/>
                <w:color w:val="000000"/>
                <w:sz w:val="21"/>
                <w:szCs w:val="21"/>
              </w:rPr>
            </w:pPr>
          </w:p>
        </w:tc>
        <w:tc>
          <w:tcPr>
            <w:tcW w:w="4500" w:type="dxa"/>
            <w:vAlign w:val="center"/>
          </w:tcPr>
          <w:p w:rsidR="00C73F5C" w:rsidRPr="00BD131B" w:rsidRDefault="00C73F5C" w:rsidP="00E431A5">
            <w:pPr>
              <w:spacing w:line="360" w:lineRule="auto"/>
              <w:jc w:val="right"/>
              <w:rPr>
                <w:rFonts w:eastAsiaTheme="minorEastAsia"/>
                <w:color w:val="000000"/>
                <w:szCs w:val="21"/>
              </w:rPr>
            </w:pPr>
            <w:r w:rsidRPr="00BD131B">
              <w:rPr>
                <w:rFonts w:eastAsiaTheme="minorEastAsia"/>
                <w:color w:val="000000"/>
                <w:szCs w:val="21"/>
              </w:rPr>
              <w:t>-</w:t>
            </w:r>
          </w:p>
        </w:tc>
      </w:tr>
      <w:tr w:rsidR="007D683C" w:rsidRPr="00235099" w:rsidTr="007D683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衍生工具收益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4500" w:type="dxa"/>
            <w:vAlign w:val="bottom"/>
          </w:tcPr>
          <w:p w:rsidR="00C73F5C" w:rsidRPr="00BD131B" w:rsidRDefault="00C73F5C">
            <w:pPr>
              <w:jc w:val="right"/>
              <w:rPr>
                <w:color w:val="000000"/>
                <w:szCs w:val="21"/>
              </w:rPr>
            </w:pPr>
            <w:r w:rsidRPr="00BD131B">
              <w:rPr>
                <w:color w:val="000000"/>
                <w:szCs w:val="21"/>
              </w:rPr>
              <w:t>-</w:t>
            </w:r>
          </w:p>
        </w:tc>
      </w:tr>
      <w:tr w:rsidR="007D683C" w:rsidRPr="00235099" w:rsidTr="007D683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股利收益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4500" w:type="dxa"/>
            <w:vAlign w:val="bottom"/>
          </w:tcPr>
          <w:p w:rsidR="00C73F5C" w:rsidRPr="00BD131B" w:rsidRDefault="00C73F5C">
            <w:pPr>
              <w:jc w:val="right"/>
              <w:rPr>
                <w:color w:val="000000"/>
                <w:szCs w:val="21"/>
              </w:rPr>
            </w:pPr>
            <w:r w:rsidRPr="00BD131B">
              <w:rPr>
                <w:color w:val="000000"/>
                <w:szCs w:val="21"/>
              </w:rPr>
              <w:t>174.87</w:t>
            </w:r>
          </w:p>
        </w:tc>
      </w:tr>
      <w:tr w:rsidR="007D683C" w:rsidRPr="00235099" w:rsidTr="007D683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公允价值变动收益（损失以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4500" w:type="dxa"/>
            <w:vAlign w:val="bottom"/>
          </w:tcPr>
          <w:p w:rsidR="00C73F5C" w:rsidRPr="00BD131B" w:rsidRDefault="00C73F5C">
            <w:pPr>
              <w:jc w:val="right"/>
              <w:rPr>
                <w:color w:val="000000"/>
                <w:szCs w:val="21"/>
              </w:rPr>
            </w:pPr>
            <w:r w:rsidRPr="00BD131B">
              <w:rPr>
                <w:color w:val="000000"/>
                <w:szCs w:val="21"/>
              </w:rPr>
              <w:t>2,697,205.92</w:t>
            </w:r>
          </w:p>
        </w:tc>
      </w:tr>
      <w:tr w:rsidR="007D683C" w:rsidRPr="00235099" w:rsidTr="007D683C">
        <w:tc>
          <w:tcPr>
            <w:tcW w:w="3420" w:type="dxa"/>
            <w:vAlign w:val="center"/>
          </w:tcPr>
          <w:p w:rsidR="00C73F5C" w:rsidRPr="00BD131B" w:rsidRDefault="00C73F5C">
            <w:pPr>
              <w:pStyle w:val="af6"/>
              <w:rPr>
                <w:rFonts w:ascii="Times New Roman" w:hAnsi="Times New Roman"/>
                <w:color w:val="000000"/>
                <w:sz w:val="21"/>
                <w:szCs w:val="21"/>
              </w:rPr>
            </w:pPr>
            <w:r w:rsidRPr="00BD131B">
              <w:rPr>
                <w:rFonts w:ascii="Times New Roman" w:hAnsi="Times New Roman"/>
                <w:color w:val="000000"/>
                <w:sz w:val="21"/>
                <w:szCs w:val="21"/>
              </w:rPr>
              <w:t>4.</w:t>
            </w:r>
            <w:r w:rsidRPr="00BD131B">
              <w:rPr>
                <w:rFonts w:ascii="Times New Roman"/>
                <w:color w:val="000000"/>
                <w:sz w:val="21"/>
                <w:szCs w:val="21"/>
              </w:rPr>
              <w:t>汇兑收益（损失以</w:t>
            </w:r>
            <w:r w:rsidRPr="00BD131B">
              <w:rPr>
                <w:rFonts w:ascii="Times New Roman" w:hAnsi="Times New Roman"/>
                <w:color w:val="000000"/>
                <w:sz w:val="21"/>
                <w:szCs w:val="21"/>
              </w:rPr>
              <w:t>“</w:t>
            </w:r>
            <w:r w:rsidRPr="00BD131B">
              <w:rPr>
                <w:rFonts w:ascii="Times New Roman"/>
                <w:color w:val="000000"/>
                <w:sz w:val="21"/>
                <w:szCs w:val="21"/>
              </w:rPr>
              <w:t>－</w:t>
            </w:r>
            <w:r w:rsidRPr="00BD131B">
              <w:rPr>
                <w:rFonts w:ascii="Times New Roman" w:hAnsi="Times New Roman"/>
                <w:color w:val="000000"/>
                <w:sz w:val="21"/>
                <w:szCs w:val="21"/>
              </w:rPr>
              <w:t>”</w:t>
            </w:r>
            <w:r w:rsidRPr="00BD131B">
              <w:rPr>
                <w:rFonts w:ascii="Times New Roman"/>
                <w:color w:val="000000"/>
                <w:sz w:val="21"/>
                <w:szCs w:val="21"/>
              </w:rPr>
              <w:t>号填列）</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w:t>
            </w:r>
          </w:p>
        </w:tc>
      </w:tr>
      <w:tr w:rsidR="007D683C" w:rsidRPr="00235099" w:rsidTr="007D683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其他收入（损失以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4500" w:type="dxa"/>
            <w:vAlign w:val="bottom"/>
          </w:tcPr>
          <w:p w:rsidR="00C73F5C" w:rsidRPr="00BD131B" w:rsidRDefault="00C73F5C">
            <w:pPr>
              <w:jc w:val="right"/>
              <w:rPr>
                <w:color w:val="000000"/>
                <w:szCs w:val="21"/>
              </w:rPr>
            </w:pPr>
            <w:r w:rsidRPr="00BD131B">
              <w:rPr>
                <w:color w:val="000000"/>
                <w:szCs w:val="21"/>
              </w:rPr>
              <w:t>33,596.40</w:t>
            </w:r>
          </w:p>
        </w:tc>
      </w:tr>
      <w:tr w:rsidR="007D683C" w:rsidRPr="00235099" w:rsidTr="007D683C">
        <w:tc>
          <w:tcPr>
            <w:tcW w:w="3420" w:type="dxa"/>
          </w:tcPr>
          <w:p w:rsidR="00C73F5C" w:rsidRPr="00BD131B" w:rsidRDefault="00C73F5C">
            <w:pPr>
              <w:rPr>
                <w:b/>
                <w:color w:val="000000"/>
                <w:szCs w:val="21"/>
              </w:rPr>
            </w:pPr>
            <w:r w:rsidRPr="00BD131B">
              <w:rPr>
                <w:rFonts w:hAnsi="宋体"/>
                <w:b/>
                <w:color w:val="000000"/>
                <w:szCs w:val="21"/>
              </w:rPr>
              <w:t>减：二、费用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4500" w:type="dxa"/>
            <w:vAlign w:val="bottom"/>
          </w:tcPr>
          <w:p w:rsidR="00C73F5C" w:rsidRPr="00BD131B" w:rsidRDefault="00C73F5C">
            <w:pPr>
              <w:jc w:val="right"/>
              <w:rPr>
                <w:b/>
                <w:color w:val="000000"/>
                <w:szCs w:val="21"/>
              </w:rPr>
            </w:pPr>
            <w:r w:rsidRPr="00BD131B">
              <w:rPr>
                <w:b/>
                <w:color w:val="000000"/>
                <w:szCs w:val="21"/>
              </w:rPr>
              <w:t>243,030.30</w:t>
            </w:r>
          </w:p>
        </w:tc>
      </w:tr>
      <w:tr w:rsidR="007D683C" w:rsidRPr="00235099" w:rsidTr="007D683C">
        <w:tc>
          <w:tcPr>
            <w:tcW w:w="3420" w:type="dxa"/>
          </w:tcPr>
          <w:p w:rsidR="00C73F5C" w:rsidRPr="00BD131B" w:rsidRDefault="00C73F5C">
            <w:pPr>
              <w:rPr>
                <w:color w:val="000000"/>
                <w:szCs w:val="21"/>
              </w:rPr>
            </w:pPr>
            <w:r w:rsidRPr="00BD131B">
              <w:rPr>
                <w:color w:val="000000"/>
                <w:szCs w:val="21"/>
              </w:rPr>
              <w:t>1</w:t>
            </w:r>
            <w:r w:rsidRPr="00BD131B">
              <w:rPr>
                <w:rFonts w:hAnsi="宋体"/>
                <w:color w:val="000000"/>
                <w:szCs w:val="21"/>
              </w:rPr>
              <w:t>．管理人报酬</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22,980.34</w:t>
            </w:r>
          </w:p>
        </w:tc>
      </w:tr>
      <w:tr w:rsidR="007D683C" w:rsidRPr="00235099" w:rsidTr="007D683C">
        <w:tc>
          <w:tcPr>
            <w:tcW w:w="3420" w:type="dxa"/>
          </w:tcPr>
          <w:p w:rsidR="00C73F5C" w:rsidRPr="00BD131B" w:rsidRDefault="00C73F5C">
            <w:pPr>
              <w:rPr>
                <w:color w:val="000000"/>
                <w:szCs w:val="21"/>
              </w:rPr>
            </w:pPr>
            <w:r w:rsidRPr="00BD131B">
              <w:rPr>
                <w:color w:val="000000"/>
                <w:szCs w:val="21"/>
              </w:rPr>
              <w:t>2</w:t>
            </w:r>
            <w:r w:rsidRPr="00BD131B">
              <w:rPr>
                <w:rFonts w:hAnsi="宋体"/>
                <w:color w:val="000000"/>
                <w:szCs w:val="21"/>
              </w:rPr>
              <w:t>．托管费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7,660.05</w:t>
            </w:r>
          </w:p>
        </w:tc>
      </w:tr>
      <w:tr w:rsidR="007D683C" w:rsidRPr="00235099" w:rsidTr="007D683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．销售服务费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33,069.94</w:t>
            </w:r>
          </w:p>
        </w:tc>
      </w:tr>
      <w:tr w:rsidR="007D683C" w:rsidRPr="00235099" w:rsidTr="007D683C">
        <w:tc>
          <w:tcPr>
            <w:tcW w:w="3420" w:type="dxa"/>
          </w:tcPr>
          <w:p w:rsidR="00C73F5C" w:rsidRPr="00BD131B" w:rsidRDefault="00C73F5C">
            <w:pPr>
              <w:rPr>
                <w:color w:val="000000"/>
                <w:szCs w:val="21"/>
              </w:rPr>
            </w:pPr>
            <w:r w:rsidRPr="00BD131B">
              <w:rPr>
                <w:color w:val="000000"/>
                <w:szCs w:val="21"/>
              </w:rPr>
              <w:t>4</w:t>
            </w:r>
            <w:r w:rsidRPr="00BD131B">
              <w:rPr>
                <w:rFonts w:hAnsi="宋体"/>
                <w:color w:val="000000"/>
                <w:szCs w:val="21"/>
              </w:rPr>
              <w:t>．交易费用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4500" w:type="dxa"/>
            <w:vAlign w:val="bottom"/>
          </w:tcPr>
          <w:p w:rsidR="00C73F5C" w:rsidRPr="00BD131B" w:rsidRDefault="00C73F5C">
            <w:pPr>
              <w:jc w:val="right"/>
              <w:rPr>
                <w:color w:val="000000"/>
                <w:szCs w:val="21"/>
              </w:rPr>
            </w:pPr>
            <w:r w:rsidRPr="00BD131B">
              <w:rPr>
                <w:color w:val="000000"/>
                <w:szCs w:val="21"/>
              </w:rPr>
              <w:t>95,596.42</w:t>
            </w:r>
          </w:p>
        </w:tc>
      </w:tr>
      <w:tr w:rsidR="007D683C" w:rsidRPr="00235099" w:rsidTr="007D683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．利息支出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w:t>
            </w:r>
          </w:p>
        </w:tc>
      </w:tr>
      <w:tr w:rsidR="007D683C" w:rsidRPr="00235099" w:rsidTr="007D683C">
        <w:tc>
          <w:tcPr>
            <w:tcW w:w="3420" w:type="dxa"/>
          </w:tcPr>
          <w:p w:rsidR="00C73F5C" w:rsidRPr="00BD131B" w:rsidRDefault="00C73F5C">
            <w:pPr>
              <w:rPr>
                <w:color w:val="000000"/>
                <w:szCs w:val="21"/>
              </w:rPr>
            </w:pPr>
            <w:r w:rsidRPr="00BD131B">
              <w:rPr>
                <w:rFonts w:hAnsi="宋体"/>
                <w:color w:val="000000"/>
                <w:szCs w:val="21"/>
              </w:rPr>
              <w:t>其中：卖出回购金融资产支出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w:t>
            </w:r>
          </w:p>
        </w:tc>
      </w:tr>
      <w:tr w:rsidR="007D683C" w:rsidRPr="00235099" w:rsidTr="007D683C">
        <w:tc>
          <w:tcPr>
            <w:tcW w:w="3420" w:type="dxa"/>
          </w:tcPr>
          <w:p w:rsidR="00004288" w:rsidRPr="00BD131B" w:rsidRDefault="00004288">
            <w:pPr>
              <w:rPr>
                <w:color w:val="000000"/>
                <w:szCs w:val="21"/>
              </w:rPr>
            </w:pPr>
            <w:r>
              <w:rPr>
                <w:rFonts w:hint="eastAsia"/>
                <w:color w:val="000000"/>
                <w:szCs w:val="21"/>
              </w:rPr>
              <w:t>6</w:t>
            </w:r>
            <w:r w:rsidRPr="00BD131B">
              <w:rPr>
                <w:rFonts w:hAnsi="宋体"/>
                <w:color w:val="000000"/>
                <w:szCs w:val="21"/>
              </w:rPr>
              <w:t>．</w:t>
            </w:r>
            <w:r>
              <w:rPr>
                <w:rFonts w:eastAsiaTheme="minorEastAsia" w:hint="eastAsia"/>
                <w:color w:val="000000"/>
                <w:szCs w:val="21"/>
              </w:rPr>
              <w:t>税金及附加</w:t>
            </w:r>
          </w:p>
        </w:tc>
        <w:tc>
          <w:tcPr>
            <w:tcW w:w="1080" w:type="dxa"/>
            <w:vAlign w:val="center"/>
          </w:tcPr>
          <w:p w:rsidR="00004288" w:rsidRDefault="00004288">
            <w:pPr>
              <w:pStyle w:val="af6"/>
              <w:jc w:val="center"/>
              <w:rPr>
                <w:rFonts w:ascii="Times New Roman" w:hAnsi="Times New Roman"/>
                <w:color w:val="000000"/>
                <w:sz w:val="21"/>
                <w:szCs w:val="21"/>
              </w:rPr>
            </w:pPr>
          </w:p>
        </w:tc>
        <w:tc>
          <w:tcPr>
            <w:tcW w:w="4500" w:type="dxa"/>
            <w:vAlign w:val="bottom"/>
          </w:tcPr>
          <w:p w:rsidR="00004288" w:rsidRDefault="00004288">
            <w:pPr>
              <w:jc w:val="right"/>
              <w:rPr>
                <w:rFonts w:eastAsiaTheme="minorEastAsia"/>
                <w:color w:val="000000"/>
                <w:szCs w:val="21"/>
              </w:rPr>
            </w:pPr>
            <w:r>
              <w:rPr>
                <w:rFonts w:eastAsiaTheme="minorEastAsia"/>
                <w:color w:val="000000"/>
                <w:szCs w:val="21"/>
              </w:rPr>
              <w:t>742.12</w:t>
            </w:r>
          </w:p>
        </w:tc>
      </w:tr>
      <w:tr w:rsidR="007D683C" w:rsidRPr="00235099" w:rsidTr="007D683C">
        <w:tc>
          <w:tcPr>
            <w:tcW w:w="3420" w:type="dxa"/>
          </w:tcPr>
          <w:p w:rsidR="00C73F5C" w:rsidRPr="00BD131B" w:rsidRDefault="00004288">
            <w:pPr>
              <w:rPr>
                <w:color w:val="000000"/>
                <w:szCs w:val="21"/>
              </w:rPr>
            </w:pPr>
            <w:r>
              <w:rPr>
                <w:rFonts w:hint="eastAsia"/>
                <w:color w:val="000000"/>
                <w:szCs w:val="21"/>
              </w:rPr>
              <w:t>7</w:t>
            </w:r>
            <w:r w:rsidR="00C73F5C" w:rsidRPr="00BD131B">
              <w:rPr>
                <w:rFonts w:hAnsi="宋体"/>
                <w:color w:val="000000"/>
                <w:szCs w:val="21"/>
              </w:rPr>
              <w:t>．其他费用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6.4.7.20</w:t>
            </w:r>
          </w:p>
        </w:tc>
        <w:tc>
          <w:tcPr>
            <w:tcW w:w="4500" w:type="dxa"/>
            <w:vAlign w:val="bottom"/>
          </w:tcPr>
          <w:p w:rsidR="00C73F5C" w:rsidRPr="00BD131B" w:rsidRDefault="00C73F5C">
            <w:pPr>
              <w:jc w:val="right"/>
              <w:rPr>
                <w:color w:val="000000"/>
                <w:szCs w:val="21"/>
              </w:rPr>
            </w:pPr>
            <w:r w:rsidRPr="00BD131B">
              <w:rPr>
                <w:color w:val="000000"/>
                <w:szCs w:val="21"/>
              </w:rPr>
              <w:t>82,981.43</w:t>
            </w:r>
          </w:p>
        </w:tc>
      </w:tr>
      <w:tr w:rsidR="007D683C" w:rsidRPr="00235099" w:rsidTr="007D683C">
        <w:tc>
          <w:tcPr>
            <w:tcW w:w="3420" w:type="dxa"/>
          </w:tcPr>
          <w:p w:rsidR="00C73F5C" w:rsidRPr="00BD131B" w:rsidRDefault="00C73F5C">
            <w:pPr>
              <w:rPr>
                <w:b/>
                <w:color w:val="000000"/>
                <w:szCs w:val="21"/>
              </w:rPr>
            </w:pPr>
            <w:r w:rsidRPr="00BD131B">
              <w:rPr>
                <w:rFonts w:hAnsi="宋体"/>
                <w:b/>
                <w:color w:val="000000"/>
                <w:szCs w:val="21"/>
              </w:rPr>
              <w:t>三、利润总额（亏损总额以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4500" w:type="dxa"/>
            <w:vAlign w:val="bottom"/>
          </w:tcPr>
          <w:p w:rsidR="00C73F5C" w:rsidRPr="00BD131B" w:rsidRDefault="00C73F5C">
            <w:pPr>
              <w:jc w:val="right"/>
              <w:rPr>
                <w:b/>
                <w:color w:val="000000"/>
                <w:szCs w:val="21"/>
              </w:rPr>
            </w:pPr>
            <w:r w:rsidRPr="00BD131B">
              <w:rPr>
                <w:b/>
                <w:color w:val="000000"/>
                <w:szCs w:val="21"/>
              </w:rPr>
              <w:t>4,880,412.57</w:t>
            </w:r>
          </w:p>
        </w:tc>
      </w:tr>
      <w:tr w:rsidR="007D683C" w:rsidRPr="00235099" w:rsidTr="007D683C">
        <w:tc>
          <w:tcPr>
            <w:tcW w:w="3420" w:type="dxa"/>
          </w:tcPr>
          <w:p w:rsidR="00C73F5C" w:rsidRPr="00BD131B" w:rsidRDefault="00C73F5C">
            <w:pPr>
              <w:rPr>
                <w:b/>
                <w:color w:val="000000"/>
                <w:szCs w:val="21"/>
              </w:rPr>
            </w:pPr>
            <w:r w:rsidRPr="00BD131B">
              <w:rPr>
                <w:rFonts w:hAnsi="宋体"/>
                <w:szCs w:val="21"/>
              </w:rPr>
              <w:t>减：所得税费用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w:t>
            </w:r>
          </w:p>
        </w:tc>
      </w:tr>
      <w:tr w:rsidR="007D683C" w:rsidRPr="00235099" w:rsidTr="007D683C">
        <w:tc>
          <w:tcPr>
            <w:tcW w:w="3420" w:type="dxa"/>
          </w:tcPr>
          <w:p w:rsidR="00C73F5C" w:rsidRPr="00BD131B" w:rsidRDefault="00C73F5C">
            <w:pPr>
              <w:rPr>
                <w:b/>
                <w:color w:val="000000"/>
                <w:szCs w:val="21"/>
              </w:rPr>
            </w:pPr>
            <w:r w:rsidRPr="00BD131B">
              <w:rPr>
                <w:rFonts w:hAnsi="宋体"/>
                <w:b/>
                <w:color w:val="000000"/>
                <w:szCs w:val="21"/>
              </w:rPr>
              <w:t>四、净利润（净亏损以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4500" w:type="dxa"/>
            <w:vAlign w:val="bottom"/>
          </w:tcPr>
          <w:p w:rsidR="00C73F5C" w:rsidRPr="00BD131B" w:rsidRDefault="00C73F5C">
            <w:pPr>
              <w:jc w:val="right"/>
              <w:rPr>
                <w:b/>
                <w:color w:val="000000"/>
                <w:szCs w:val="21"/>
              </w:rPr>
            </w:pPr>
            <w:r w:rsidRPr="00BD131B">
              <w:rPr>
                <w:b/>
                <w:color w:val="000000"/>
                <w:szCs w:val="21"/>
              </w:rPr>
              <w:t>4,880,412.57</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注：本基金合同生效日为</w:t>
      </w:r>
      <w:r w:rsidRPr="00683042">
        <w:rPr>
          <w:kern w:val="0"/>
          <w:szCs w:val="21"/>
        </w:rPr>
        <w:t>2019</w:t>
      </w:r>
      <w:r w:rsidRPr="00683042">
        <w:rPr>
          <w:kern w:val="0"/>
          <w:szCs w:val="21"/>
        </w:rPr>
        <w:t>年</w:t>
      </w:r>
      <w:r w:rsidRPr="00683042">
        <w:rPr>
          <w:kern w:val="0"/>
          <w:szCs w:val="21"/>
        </w:rPr>
        <w:t>9</w:t>
      </w:r>
      <w:r w:rsidRPr="00683042">
        <w:rPr>
          <w:kern w:val="0"/>
          <w:szCs w:val="21"/>
        </w:rPr>
        <w:t>月</w:t>
      </w:r>
      <w:r w:rsidRPr="00683042">
        <w:rPr>
          <w:kern w:val="0"/>
          <w:szCs w:val="21"/>
        </w:rPr>
        <w:t>9</w:t>
      </w:r>
      <w:r w:rsidRPr="00683042">
        <w:rPr>
          <w:kern w:val="0"/>
          <w:szCs w:val="21"/>
        </w:rPr>
        <w:t>日，截至报告期末本基金合同生效未满一年，本报告期的财务报表及报表附注均无同期对比数据。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3" w:name="_Toc225498270"/>
      <w:bookmarkStart w:id="54" w:name="_Toc48850063"/>
      <w:r w:rsidRPr="007D44A6">
        <w:rPr>
          <w:rFonts w:ascii="宋体" w:hAnsi="宋体" w:cs="Arial"/>
          <w:color w:val="000000"/>
          <w:sz w:val="21"/>
          <w:szCs w:val="21"/>
        </w:rPr>
        <w:t>6.3</w:t>
      </w:r>
      <w:r w:rsidR="00B5060F" w:rsidRPr="00530FFD">
        <w:rPr>
          <w:rFonts w:ascii="宋体" w:hAnsi="宋体" w:cs="Arial"/>
          <w:color w:val="000000"/>
          <w:sz w:val="21"/>
          <w:szCs w:val="21"/>
        </w:rPr>
        <w:tab/>
      </w:r>
      <w:r w:rsidRPr="007D44A6">
        <w:rPr>
          <w:rFonts w:ascii="宋体" w:hAnsi="宋体" w:cs="Arial" w:hint="eastAsia"/>
          <w:color w:val="000000"/>
          <w:sz w:val="21"/>
          <w:szCs w:val="21"/>
        </w:rPr>
        <w:t>所有者权益（基金净值）变动表</w:t>
      </w:r>
      <w:bookmarkEnd w:id="53"/>
      <w:bookmarkEnd w:id="54"/>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易方达上证50交易型开放式指数证券投资基金发起式联接基金</w:t>
      </w:r>
    </w:p>
    <w:p w:rsidR="001548F9" w:rsidRPr="00235099" w:rsidRDefault="001548F9" w:rsidP="000D3DE9">
      <w:pPr>
        <w:spacing w:line="360" w:lineRule="auto"/>
        <w:rPr>
          <w:rFonts w:ascii="宋体" w:cs="宋体"/>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1548F9" w:rsidRPr="00235099" w:rsidTr="001A4BE3">
        <w:tc>
          <w:tcPr>
            <w:tcW w:w="2552" w:type="dxa"/>
            <w:vMerge w:val="restart"/>
            <w:vAlign w:val="center"/>
          </w:tcPr>
          <w:p w:rsidR="001548F9" w:rsidRPr="00BD131B" w:rsidRDefault="001548F9">
            <w:pPr>
              <w:jc w:val="center"/>
              <w:rPr>
                <w:b/>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本期</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1548F9" w:rsidRPr="00235099" w:rsidTr="001A4BE3">
        <w:tc>
          <w:tcPr>
            <w:tcW w:w="2552" w:type="dxa"/>
            <w:vMerge/>
            <w:vAlign w:val="center"/>
          </w:tcPr>
          <w:p w:rsidR="001548F9" w:rsidRPr="00BD131B" w:rsidRDefault="001548F9">
            <w:pPr>
              <w:widowControl/>
              <w:jc w:val="left"/>
              <w:rPr>
                <w:b/>
                <w:color w:val="000000"/>
                <w:szCs w:val="21"/>
              </w:rPr>
            </w:pPr>
          </w:p>
        </w:tc>
        <w:tc>
          <w:tcPr>
            <w:tcW w:w="2149" w:type="dxa"/>
            <w:vAlign w:val="center"/>
          </w:tcPr>
          <w:p w:rsidR="001548F9" w:rsidRPr="00BD131B" w:rsidRDefault="001548F9">
            <w:pPr>
              <w:jc w:val="center"/>
              <w:rPr>
                <w:b/>
                <w:color w:val="000000"/>
                <w:szCs w:val="21"/>
              </w:rPr>
            </w:pPr>
            <w:r w:rsidRPr="00BD131B">
              <w:rPr>
                <w:rFonts w:hAnsi="宋体"/>
                <w:b/>
                <w:color w:val="000000"/>
                <w:szCs w:val="21"/>
              </w:rPr>
              <w:t>实收基金</w:t>
            </w:r>
          </w:p>
        </w:tc>
        <w:tc>
          <w:tcPr>
            <w:tcW w:w="2149" w:type="dxa"/>
            <w:vAlign w:val="center"/>
          </w:tcPr>
          <w:p w:rsidR="001548F9" w:rsidRPr="00BD131B" w:rsidRDefault="001548F9">
            <w:pPr>
              <w:jc w:val="center"/>
              <w:rPr>
                <w:b/>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105,871,211.17</w:t>
            </w:r>
          </w:p>
        </w:tc>
        <w:tc>
          <w:tcPr>
            <w:tcW w:w="2149" w:type="dxa"/>
            <w:vAlign w:val="bottom"/>
          </w:tcPr>
          <w:p w:rsidR="001548F9" w:rsidRPr="00BD131B" w:rsidRDefault="001548F9">
            <w:pPr>
              <w:jc w:val="right"/>
              <w:rPr>
                <w:color w:val="000000"/>
                <w:szCs w:val="21"/>
              </w:rPr>
            </w:pPr>
            <w:r w:rsidRPr="00BD131B">
              <w:rPr>
                <w:color w:val="000000"/>
                <w:szCs w:val="21"/>
              </w:rPr>
              <w:t>5,648,651.99</w:t>
            </w:r>
          </w:p>
        </w:tc>
        <w:tc>
          <w:tcPr>
            <w:tcW w:w="2150" w:type="dxa"/>
            <w:vAlign w:val="bottom"/>
          </w:tcPr>
          <w:p w:rsidR="001548F9" w:rsidRPr="00BD131B" w:rsidRDefault="001548F9">
            <w:pPr>
              <w:jc w:val="right"/>
              <w:rPr>
                <w:color w:val="000000"/>
                <w:szCs w:val="21"/>
              </w:rPr>
            </w:pPr>
            <w:r w:rsidRPr="00BD131B">
              <w:rPr>
                <w:color w:val="000000"/>
                <w:szCs w:val="21"/>
              </w:rPr>
              <w:t>111,519,863.16</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4,880,412.57</w:t>
            </w:r>
          </w:p>
        </w:tc>
        <w:tc>
          <w:tcPr>
            <w:tcW w:w="2150" w:type="dxa"/>
            <w:vAlign w:val="bottom"/>
          </w:tcPr>
          <w:p w:rsidR="001548F9" w:rsidRPr="00BD131B" w:rsidRDefault="001548F9">
            <w:pPr>
              <w:jc w:val="right"/>
              <w:rPr>
                <w:color w:val="000000"/>
                <w:szCs w:val="21"/>
              </w:rPr>
            </w:pPr>
            <w:r w:rsidRPr="00BD131B">
              <w:rPr>
                <w:color w:val="000000"/>
                <w:szCs w:val="21"/>
              </w:rPr>
              <w:t>4,880,412.57</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w:t>
            </w:r>
            <w:r w:rsidRPr="00BD131B">
              <w:rPr>
                <w:rFonts w:hAnsi="宋体"/>
                <w:color w:val="000000"/>
                <w:szCs w:val="21"/>
              </w:rPr>
              <w:lastRenderedPageBreak/>
              <w:t>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lastRenderedPageBreak/>
              <w:t>5,416,449.88</w:t>
            </w:r>
          </w:p>
        </w:tc>
        <w:tc>
          <w:tcPr>
            <w:tcW w:w="2149" w:type="dxa"/>
            <w:vAlign w:val="bottom"/>
          </w:tcPr>
          <w:p w:rsidR="001548F9" w:rsidRPr="00BD131B" w:rsidRDefault="001548F9">
            <w:pPr>
              <w:jc w:val="right"/>
              <w:rPr>
                <w:color w:val="000000"/>
                <w:szCs w:val="21"/>
              </w:rPr>
            </w:pPr>
            <w:r w:rsidRPr="00BD131B">
              <w:rPr>
                <w:color w:val="000000"/>
                <w:szCs w:val="21"/>
              </w:rPr>
              <w:t>-1,235,760.02</w:t>
            </w:r>
          </w:p>
        </w:tc>
        <w:tc>
          <w:tcPr>
            <w:tcW w:w="2150" w:type="dxa"/>
            <w:vAlign w:val="bottom"/>
          </w:tcPr>
          <w:p w:rsidR="001548F9" w:rsidRPr="00BD131B" w:rsidRDefault="001548F9">
            <w:pPr>
              <w:jc w:val="right"/>
              <w:rPr>
                <w:color w:val="000000"/>
                <w:szCs w:val="21"/>
              </w:rPr>
            </w:pPr>
            <w:r w:rsidRPr="00BD131B">
              <w:rPr>
                <w:color w:val="000000"/>
                <w:szCs w:val="21"/>
              </w:rPr>
              <w:t>4,180,689.86</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154,201,757.46</w:t>
            </w:r>
          </w:p>
        </w:tc>
        <w:tc>
          <w:tcPr>
            <w:tcW w:w="2149" w:type="dxa"/>
            <w:vAlign w:val="bottom"/>
          </w:tcPr>
          <w:p w:rsidR="001548F9" w:rsidRPr="00BD131B" w:rsidRDefault="001548F9">
            <w:pPr>
              <w:jc w:val="right"/>
              <w:rPr>
                <w:color w:val="000000"/>
                <w:szCs w:val="21"/>
              </w:rPr>
            </w:pPr>
            <w:r w:rsidRPr="00BD131B">
              <w:rPr>
                <w:color w:val="000000"/>
                <w:szCs w:val="21"/>
              </w:rPr>
              <w:t>2,158,679.38</w:t>
            </w:r>
          </w:p>
        </w:tc>
        <w:tc>
          <w:tcPr>
            <w:tcW w:w="2150" w:type="dxa"/>
            <w:vAlign w:val="bottom"/>
          </w:tcPr>
          <w:p w:rsidR="001548F9" w:rsidRPr="00BD131B" w:rsidRDefault="001548F9">
            <w:pPr>
              <w:jc w:val="right"/>
              <w:rPr>
                <w:color w:val="000000"/>
                <w:szCs w:val="21"/>
              </w:rPr>
            </w:pPr>
            <w:r w:rsidRPr="00BD131B">
              <w:rPr>
                <w:color w:val="000000"/>
                <w:szCs w:val="21"/>
              </w:rPr>
              <w:t>156,360,436.84</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-148,785,307.58</w:t>
            </w:r>
          </w:p>
        </w:tc>
        <w:tc>
          <w:tcPr>
            <w:tcW w:w="2149" w:type="dxa"/>
            <w:vAlign w:val="bottom"/>
          </w:tcPr>
          <w:p w:rsidR="001548F9" w:rsidRPr="00BD131B" w:rsidRDefault="001548F9">
            <w:pPr>
              <w:jc w:val="right"/>
              <w:rPr>
                <w:color w:val="000000"/>
                <w:szCs w:val="21"/>
              </w:rPr>
            </w:pPr>
            <w:r w:rsidRPr="00BD131B">
              <w:rPr>
                <w:color w:val="000000"/>
                <w:szCs w:val="21"/>
              </w:rPr>
              <w:t>-3,394,439.40</w:t>
            </w:r>
          </w:p>
        </w:tc>
        <w:tc>
          <w:tcPr>
            <w:tcW w:w="2150" w:type="dxa"/>
            <w:vAlign w:val="bottom"/>
          </w:tcPr>
          <w:p w:rsidR="001548F9" w:rsidRPr="00BD131B" w:rsidRDefault="001548F9">
            <w:pPr>
              <w:jc w:val="right"/>
              <w:rPr>
                <w:color w:val="000000"/>
                <w:szCs w:val="21"/>
              </w:rPr>
            </w:pPr>
            <w:r w:rsidRPr="00BD131B">
              <w:rPr>
                <w:color w:val="000000"/>
                <w:szCs w:val="21"/>
              </w:rPr>
              <w:t>-152,179,746.98</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111,287,661.05</w:t>
            </w:r>
          </w:p>
        </w:tc>
        <w:tc>
          <w:tcPr>
            <w:tcW w:w="2149" w:type="dxa"/>
            <w:vAlign w:val="bottom"/>
          </w:tcPr>
          <w:p w:rsidR="001548F9" w:rsidRPr="00BD131B" w:rsidRDefault="001548F9">
            <w:pPr>
              <w:jc w:val="right"/>
              <w:rPr>
                <w:color w:val="000000"/>
                <w:szCs w:val="21"/>
              </w:rPr>
            </w:pPr>
            <w:r w:rsidRPr="00BD131B">
              <w:rPr>
                <w:color w:val="000000"/>
                <w:szCs w:val="21"/>
              </w:rPr>
              <w:t>9,293,304.54</w:t>
            </w:r>
          </w:p>
        </w:tc>
        <w:tc>
          <w:tcPr>
            <w:tcW w:w="2150" w:type="dxa"/>
            <w:vAlign w:val="bottom"/>
          </w:tcPr>
          <w:p w:rsidR="001548F9" w:rsidRPr="00BD131B" w:rsidRDefault="001548F9">
            <w:pPr>
              <w:jc w:val="right"/>
              <w:rPr>
                <w:color w:val="000000"/>
                <w:szCs w:val="21"/>
              </w:rPr>
            </w:pPr>
            <w:r w:rsidRPr="00BD131B">
              <w:rPr>
                <w:color w:val="000000"/>
                <w:szCs w:val="21"/>
              </w:rPr>
              <w:t>120,580,965.59</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注：本基金合同生效日为</w:t>
      </w:r>
      <w:r w:rsidRPr="00683042">
        <w:rPr>
          <w:kern w:val="0"/>
          <w:szCs w:val="21"/>
        </w:rPr>
        <w:t>2019</w:t>
      </w:r>
      <w:r w:rsidRPr="00683042">
        <w:rPr>
          <w:kern w:val="0"/>
          <w:szCs w:val="21"/>
        </w:rPr>
        <w:t>年</w:t>
      </w:r>
      <w:r w:rsidRPr="00683042">
        <w:rPr>
          <w:kern w:val="0"/>
          <w:szCs w:val="21"/>
        </w:rPr>
        <w:t>9</w:t>
      </w:r>
      <w:r w:rsidRPr="00683042">
        <w:rPr>
          <w:kern w:val="0"/>
          <w:szCs w:val="21"/>
        </w:rPr>
        <w:t>月</w:t>
      </w:r>
      <w:r w:rsidRPr="00683042">
        <w:rPr>
          <w:kern w:val="0"/>
          <w:szCs w:val="21"/>
        </w:rPr>
        <w:t>9</w:t>
      </w:r>
      <w:r w:rsidRPr="00683042">
        <w:rPr>
          <w:kern w:val="0"/>
          <w:szCs w:val="21"/>
        </w:rPr>
        <w:t>日，截至报告期末本基金合同生效未满一年，本报告期的财务报表及报表附注均无同期对比数据。</w:t>
      </w:r>
    </w:p>
    <w:p w:rsidR="0039626A" w:rsidRPr="00235099" w:rsidRDefault="0039626A" w:rsidP="00090020">
      <w:pPr>
        <w:spacing w:line="360" w:lineRule="auto"/>
        <w:rPr>
          <w:rFonts w:ascii="宋体"/>
          <w:szCs w:val="21"/>
        </w:rPr>
      </w:pPr>
      <w:r w:rsidRPr="00235099">
        <w:rPr>
          <w:rFonts w:ascii="宋体" w:hAnsi="宋体" w:hint="eastAsia"/>
          <w:szCs w:val="21"/>
        </w:rPr>
        <w:t>报表附注为财务报表的组成部分。</w:t>
      </w:r>
    </w:p>
    <w:p w:rsidR="0039626A" w:rsidRPr="00235099" w:rsidRDefault="0039626A" w:rsidP="00090020">
      <w:pPr>
        <w:spacing w:line="360" w:lineRule="auto"/>
        <w:rPr>
          <w:rFonts w:ascii="宋体" w:hAnsi="宋体"/>
          <w:szCs w:val="21"/>
        </w:rPr>
      </w:pPr>
      <w:r w:rsidRPr="00235099">
        <w:rPr>
          <w:rFonts w:ascii="宋体" w:hAnsi="宋体" w:hint="eastAsia"/>
          <w:szCs w:val="21"/>
        </w:rPr>
        <w:t>本报告</w:t>
      </w:r>
      <w:r w:rsidRPr="00235099">
        <w:rPr>
          <w:rFonts w:ascii="宋体" w:hAnsi="宋体"/>
          <w:szCs w:val="21"/>
        </w:rPr>
        <w:t>6.1</w:t>
      </w:r>
      <w:r w:rsidRPr="00235099">
        <w:rPr>
          <w:rFonts w:ascii="宋体" w:hAnsi="宋体" w:hint="eastAsia"/>
          <w:szCs w:val="21"/>
        </w:rPr>
        <w:t>至</w:t>
      </w:r>
      <w:r w:rsidRPr="00235099">
        <w:rPr>
          <w:rFonts w:ascii="宋体" w:hAnsi="宋体"/>
          <w:szCs w:val="21"/>
        </w:rPr>
        <w:t>6.4</w:t>
      </w:r>
      <w:r w:rsidRPr="00235099">
        <w:rPr>
          <w:rFonts w:ascii="宋体" w:hAnsi="宋体" w:hint="eastAsia"/>
          <w:szCs w:val="21"/>
        </w:rPr>
        <w:t>，财务报表由下列负责人签署：</w:t>
      </w:r>
    </w:p>
    <w:p w:rsidR="001548F9" w:rsidRPr="00235099" w:rsidRDefault="007C0872" w:rsidP="00B13E4A">
      <w:pPr>
        <w:spacing w:line="360" w:lineRule="auto"/>
        <w:rPr>
          <w:rFonts w:ascii="宋体"/>
          <w:color w:val="000000"/>
          <w:szCs w:val="21"/>
        </w:rPr>
      </w:pPr>
      <w:r w:rsidRPr="00235099">
        <w:rPr>
          <w:rFonts w:ascii="宋体" w:hAnsi="宋体" w:hint="eastAsia"/>
          <w:szCs w:val="21"/>
        </w:rPr>
        <w:t>基金管理人</w:t>
      </w:r>
      <w:r w:rsidR="0039626A" w:rsidRPr="00235099">
        <w:rPr>
          <w:rFonts w:ascii="宋体" w:hAnsi="宋体" w:hint="eastAsia"/>
          <w:szCs w:val="21"/>
        </w:rPr>
        <w:t>负责人：</w:t>
      </w:r>
      <w:r w:rsidR="0039626A" w:rsidRPr="00235099">
        <w:rPr>
          <w:rFonts w:ascii="宋体" w:hAnsi="宋体"/>
          <w:szCs w:val="21"/>
        </w:rPr>
        <w:t>刘晓艳</w:t>
      </w:r>
      <w:r w:rsidR="0039626A" w:rsidRPr="00235099">
        <w:rPr>
          <w:rFonts w:ascii="宋体" w:hAnsi="宋体" w:hint="eastAsia"/>
          <w:szCs w:val="21"/>
        </w:rPr>
        <w:t>，主管会计工作负责人：</w:t>
      </w:r>
      <w:r w:rsidR="0039626A" w:rsidRPr="00235099">
        <w:rPr>
          <w:rFonts w:ascii="宋体" w:hAnsi="宋体"/>
          <w:szCs w:val="21"/>
        </w:rPr>
        <w:t>陈荣</w:t>
      </w:r>
      <w:r w:rsidR="0039626A" w:rsidRPr="00235099">
        <w:rPr>
          <w:rFonts w:ascii="宋体" w:hAnsi="宋体" w:hint="eastAsia"/>
          <w:szCs w:val="21"/>
        </w:rPr>
        <w:t>，会计机构负责人：</w:t>
      </w:r>
      <w:r w:rsidR="0039626A" w:rsidRPr="00235099">
        <w:rPr>
          <w:rFonts w:ascii="宋体" w:hAnsi="宋体"/>
          <w:szCs w:val="21"/>
        </w:rPr>
        <w:t>邱毅华</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5" w:name="_Toc225498271"/>
      <w:bookmarkStart w:id="56" w:name="_Toc48850064"/>
      <w:r w:rsidRPr="007D44A6">
        <w:rPr>
          <w:rFonts w:ascii="宋体" w:hAnsi="宋体" w:cs="Arial"/>
          <w:color w:val="000000"/>
          <w:sz w:val="21"/>
          <w:szCs w:val="21"/>
        </w:rPr>
        <w:t>6.4</w:t>
      </w:r>
      <w:r w:rsidR="00B5060F" w:rsidRPr="00530FFD">
        <w:rPr>
          <w:rFonts w:ascii="宋体" w:hAnsi="宋体" w:cs="Arial"/>
          <w:color w:val="000000"/>
          <w:sz w:val="21"/>
          <w:szCs w:val="21"/>
        </w:rPr>
        <w:tab/>
      </w:r>
      <w:r w:rsidRPr="007D44A6">
        <w:rPr>
          <w:rFonts w:ascii="宋体" w:hAnsi="宋体" w:cs="Arial" w:hint="eastAsia"/>
          <w:color w:val="000000"/>
          <w:sz w:val="21"/>
          <w:szCs w:val="21"/>
        </w:rPr>
        <w:t>报表附注</w:t>
      </w:r>
      <w:bookmarkEnd w:id="55"/>
      <w:bookmarkEnd w:id="56"/>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6.4.1 </w:t>
      </w:r>
      <w:r w:rsidRPr="004C6FB4">
        <w:rPr>
          <w:rFonts w:ascii="宋体" w:hAnsi="宋体" w:hint="eastAsia"/>
          <w:b/>
          <w:bCs/>
          <w:color w:val="000000"/>
          <w:szCs w:val="21"/>
        </w:rPr>
        <w:t>基金基本情况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易方达上证</w:t>
      </w:r>
      <w:r w:rsidRPr="00A62732">
        <w:rPr>
          <w:kern w:val="0"/>
          <w:szCs w:val="21"/>
        </w:rPr>
        <w:t>50</w:t>
      </w:r>
      <w:r w:rsidRPr="00A62732">
        <w:rPr>
          <w:kern w:val="0"/>
          <w:szCs w:val="21"/>
        </w:rPr>
        <w:t>交易型开放式指数证券投资基金发起式联接基金</w:t>
      </w:r>
      <w:r w:rsidRPr="00A62732">
        <w:rPr>
          <w:kern w:val="0"/>
          <w:szCs w:val="21"/>
        </w:rPr>
        <w:t>(</w:t>
      </w:r>
      <w:r w:rsidRPr="00A62732">
        <w:rPr>
          <w:kern w:val="0"/>
          <w:szCs w:val="21"/>
        </w:rPr>
        <w:t>以下简称</w:t>
      </w:r>
      <w:r w:rsidRPr="00A62732">
        <w:rPr>
          <w:kern w:val="0"/>
          <w:szCs w:val="21"/>
        </w:rPr>
        <w:t>“</w:t>
      </w:r>
      <w:r w:rsidRPr="00A62732">
        <w:rPr>
          <w:kern w:val="0"/>
          <w:szCs w:val="21"/>
        </w:rPr>
        <w:t>本基金</w:t>
      </w:r>
      <w:r w:rsidRPr="00A62732">
        <w:rPr>
          <w:kern w:val="0"/>
          <w:szCs w:val="21"/>
        </w:rPr>
        <w:t>”)</w:t>
      </w:r>
      <w:r w:rsidRPr="00A62732">
        <w:rPr>
          <w:kern w:val="0"/>
          <w:szCs w:val="21"/>
        </w:rPr>
        <w:t>根据中国证券监督管理委员会</w:t>
      </w:r>
      <w:r w:rsidRPr="00A62732">
        <w:rPr>
          <w:kern w:val="0"/>
          <w:szCs w:val="21"/>
        </w:rPr>
        <w:t>(</w:t>
      </w:r>
      <w:r w:rsidRPr="00A62732">
        <w:rPr>
          <w:kern w:val="0"/>
          <w:szCs w:val="21"/>
        </w:rPr>
        <w:t>以下简称</w:t>
      </w:r>
      <w:r w:rsidRPr="00A62732">
        <w:rPr>
          <w:kern w:val="0"/>
          <w:szCs w:val="21"/>
        </w:rPr>
        <w:t>“</w:t>
      </w:r>
      <w:r w:rsidRPr="00A62732">
        <w:rPr>
          <w:kern w:val="0"/>
          <w:szCs w:val="21"/>
        </w:rPr>
        <w:t>中国证监会</w:t>
      </w:r>
      <w:r w:rsidRPr="00A62732">
        <w:rPr>
          <w:kern w:val="0"/>
          <w:szCs w:val="21"/>
        </w:rPr>
        <w:t>”)</w:t>
      </w:r>
      <w:r w:rsidRPr="00A62732">
        <w:rPr>
          <w:kern w:val="0"/>
          <w:szCs w:val="21"/>
        </w:rPr>
        <w:t>证监许可</w:t>
      </w:r>
      <w:r w:rsidRPr="00A62732">
        <w:rPr>
          <w:kern w:val="0"/>
          <w:szCs w:val="21"/>
        </w:rPr>
        <w:t>[2019]754</w:t>
      </w:r>
      <w:r w:rsidRPr="00A62732">
        <w:rPr>
          <w:kern w:val="0"/>
          <w:szCs w:val="21"/>
        </w:rPr>
        <w:t>号《关于准予易方达上证</w:t>
      </w:r>
      <w:r w:rsidRPr="00A62732">
        <w:rPr>
          <w:kern w:val="0"/>
          <w:szCs w:val="21"/>
        </w:rPr>
        <w:t>50</w:t>
      </w:r>
      <w:r w:rsidRPr="00A62732">
        <w:rPr>
          <w:kern w:val="0"/>
          <w:szCs w:val="21"/>
        </w:rPr>
        <w:t>交易型开放式指数证券投资基金发起式联接基金注册的批复》进行募集，由易方达基金管理有限公司依照《中华人民共和国证券投资基金法》和《易方达上证</w:t>
      </w:r>
      <w:r w:rsidRPr="00A62732">
        <w:rPr>
          <w:kern w:val="0"/>
          <w:szCs w:val="21"/>
        </w:rPr>
        <w:t>50</w:t>
      </w:r>
      <w:r w:rsidRPr="00A62732">
        <w:rPr>
          <w:kern w:val="0"/>
          <w:szCs w:val="21"/>
        </w:rPr>
        <w:t>交易型开放式指数证券投资基金发起式联接基金基金合同》公开募集。经向中国证监会备案，《易方达上证</w:t>
      </w:r>
      <w:r w:rsidRPr="00A62732">
        <w:rPr>
          <w:kern w:val="0"/>
          <w:szCs w:val="21"/>
        </w:rPr>
        <w:t>50</w:t>
      </w:r>
      <w:r w:rsidRPr="00A62732">
        <w:rPr>
          <w:kern w:val="0"/>
          <w:szCs w:val="21"/>
        </w:rPr>
        <w:t>交易型开放式指数证券投资基金发起式联接基金基金合同》于</w:t>
      </w:r>
      <w:r w:rsidRPr="00A62732">
        <w:rPr>
          <w:kern w:val="0"/>
          <w:szCs w:val="21"/>
        </w:rPr>
        <w:t>2019</w:t>
      </w:r>
      <w:r w:rsidRPr="00A62732">
        <w:rPr>
          <w:kern w:val="0"/>
          <w:szCs w:val="21"/>
        </w:rPr>
        <w:t>年</w:t>
      </w:r>
      <w:r w:rsidRPr="00A62732">
        <w:rPr>
          <w:kern w:val="0"/>
          <w:szCs w:val="21"/>
        </w:rPr>
        <w:t>9</w:t>
      </w:r>
      <w:r w:rsidRPr="00A62732">
        <w:rPr>
          <w:kern w:val="0"/>
          <w:szCs w:val="21"/>
        </w:rPr>
        <w:t>月</w:t>
      </w:r>
      <w:r w:rsidRPr="00A62732">
        <w:rPr>
          <w:kern w:val="0"/>
          <w:szCs w:val="21"/>
        </w:rPr>
        <w:t>9</w:t>
      </w:r>
      <w:r w:rsidRPr="00A62732">
        <w:rPr>
          <w:kern w:val="0"/>
          <w:szCs w:val="21"/>
        </w:rPr>
        <w:t>日正式生效，基金合同生效日的基金份额总额为</w:t>
      </w:r>
      <w:r w:rsidRPr="00A62732">
        <w:rPr>
          <w:kern w:val="0"/>
          <w:szCs w:val="21"/>
        </w:rPr>
        <w:t>261,815,342.19</w:t>
      </w:r>
      <w:r w:rsidRPr="00A62732">
        <w:rPr>
          <w:kern w:val="0"/>
          <w:szCs w:val="21"/>
        </w:rPr>
        <w:t>份基金份额，其中认购资金利息折合</w:t>
      </w:r>
      <w:r w:rsidRPr="00A62732">
        <w:rPr>
          <w:kern w:val="0"/>
          <w:szCs w:val="21"/>
        </w:rPr>
        <w:t>34,310.92</w:t>
      </w:r>
      <w:r w:rsidRPr="00A62732">
        <w:rPr>
          <w:kern w:val="0"/>
          <w:szCs w:val="21"/>
        </w:rPr>
        <w:t>份基金份额。本基金为契约型开放式基金，存续期限不定。本基金的基金管理人为易方达基金管理有限公司，基金托管人为招商银行股份有限公司。</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6.4.2 </w:t>
      </w:r>
      <w:r w:rsidRPr="004C6FB4">
        <w:rPr>
          <w:rFonts w:ascii="宋体" w:hAnsi="宋体" w:hint="eastAsia"/>
          <w:b/>
          <w:bCs/>
          <w:color w:val="000000"/>
          <w:szCs w:val="21"/>
        </w:rPr>
        <w:t>会计报表的编制基础</w:t>
      </w:r>
    </w:p>
    <w:p w:rsidR="00BB775C" w:rsidRDefault="009263B9">
      <w:pPr>
        <w:tabs>
          <w:tab w:val="left" w:pos="426"/>
        </w:tabs>
        <w:spacing w:line="360" w:lineRule="auto"/>
        <w:ind w:firstLineChars="200" w:firstLine="420"/>
        <w:jc w:val="left"/>
        <w:rPr>
          <w:kern w:val="0"/>
          <w:szCs w:val="21"/>
        </w:rPr>
      </w:pPr>
      <w:r>
        <w:rPr>
          <w:kern w:val="0"/>
          <w:szCs w:val="21"/>
        </w:rPr>
        <w:t>本财务报表系按照财政部颁布的《企业会计准则</w:t>
      </w:r>
      <w:r>
        <w:rPr>
          <w:kern w:val="0"/>
          <w:szCs w:val="21"/>
        </w:rPr>
        <w:t>—</w:t>
      </w:r>
      <w:r>
        <w:rPr>
          <w:kern w:val="0"/>
          <w:szCs w:val="21"/>
        </w:rPr>
        <w:t>基本准则》以及其后颁布及修订的具体会计准则、应用指南、解释以及其他相关规定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编制，同时，对于在具体会计核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kern w:val="0"/>
          <w:szCs w:val="21"/>
        </w:rPr>
        <w:t>2</w:t>
      </w:r>
      <w:r>
        <w:rPr>
          <w:kern w:val="0"/>
          <w:szCs w:val="21"/>
        </w:rPr>
        <w:t>号《年度报告的内容与格式》、《证券投资基金信息披露编报规则》第</w:t>
      </w:r>
      <w:r>
        <w:rPr>
          <w:kern w:val="0"/>
          <w:szCs w:val="21"/>
        </w:rPr>
        <w:t>3</w:t>
      </w:r>
      <w:r>
        <w:rPr>
          <w:kern w:val="0"/>
          <w:szCs w:val="21"/>
        </w:rPr>
        <w:t>号《会计报表附注的编制及披露》、《证券投资基金信息披露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》及其他中国证监会和</w:t>
      </w:r>
      <w:r>
        <w:rPr>
          <w:kern w:val="0"/>
          <w:szCs w:val="21"/>
        </w:rPr>
        <w:lastRenderedPageBreak/>
        <w:t>中国证券投资基金业协会发布的相关规定和指引。</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本财务报表以本基金持续经营为基础列报。</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6.4.3 </w:t>
      </w:r>
      <w:r w:rsidRPr="004C6FB4">
        <w:rPr>
          <w:rFonts w:ascii="宋体" w:hAnsi="宋体" w:hint="eastAsia"/>
          <w:b/>
          <w:bCs/>
          <w:color w:val="000000"/>
          <w:szCs w:val="21"/>
        </w:rPr>
        <w:t>遵循企业会计准则及其他有关规定的声明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本财务报表符合企业会计准则的要求，真实、完整地反映了本基金本报告期末的财务状况以及本报告期间的经营成果和基金净值变动情况等有关信息。</w:t>
      </w:r>
    </w:p>
    <w:p w:rsidR="00445FEE"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6.4.4</w:t>
      </w:r>
      <w:r w:rsidR="00515158" w:rsidRPr="00FA19BB">
        <w:rPr>
          <w:b/>
          <w:bCs/>
          <w:color w:val="000000"/>
          <w:kern w:val="0"/>
          <w:szCs w:val="21"/>
        </w:rPr>
        <w:t xml:space="preserve"> </w:t>
      </w:r>
      <w:r w:rsidR="00515158" w:rsidRPr="00FA19BB">
        <w:rPr>
          <w:b/>
          <w:kern w:val="0"/>
          <w:szCs w:val="21"/>
        </w:rPr>
        <w:t>本报告期所采用的会计政策、会计估计与最近一期年度报告相一致的说明</w:t>
      </w:r>
    </w:p>
    <w:p w:rsidR="00CD775E"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本报告期所采用的会计政策、会计估计与最近一期年度报告相一致。</w:t>
      </w:r>
      <w:r w:rsidR="00515158"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w:t>
      </w:r>
      <w:r w:rsidRPr="00235099">
        <w:rPr>
          <w:rFonts w:ascii="宋体" w:hAnsi="宋体" w:hint="eastAsia"/>
          <w:b/>
          <w:color w:val="000000"/>
          <w:kern w:val="0"/>
          <w:szCs w:val="21"/>
        </w:rPr>
        <w:t>差错更正的说明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本基金本报告期无会计差错更正。</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6.4.6 </w:t>
      </w:r>
      <w:r w:rsidRPr="00235099">
        <w:rPr>
          <w:rFonts w:ascii="宋体" w:hAnsi="宋体" w:hint="eastAsia"/>
          <w:b/>
          <w:color w:val="000000"/>
          <w:kern w:val="0"/>
          <w:szCs w:val="21"/>
        </w:rPr>
        <w:t>税项</w:t>
      </w:r>
    </w:p>
    <w:p w:rsidR="00BB775C" w:rsidRDefault="009263B9">
      <w:pPr>
        <w:tabs>
          <w:tab w:val="left" w:pos="426"/>
        </w:tabs>
        <w:spacing w:line="360" w:lineRule="auto"/>
        <w:ind w:firstLineChars="200" w:firstLine="420"/>
        <w:jc w:val="left"/>
        <w:rPr>
          <w:kern w:val="0"/>
          <w:szCs w:val="21"/>
        </w:rPr>
      </w:pPr>
      <w:r>
        <w:rPr>
          <w:kern w:val="0"/>
          <w:szCs w:val="21"/>
        </w:rPr>
        <w:t>（</w:t>
      </w:r>
      <w:r>
        <w:rPr>
          <w:kern w:val="0"/>
          <w:szCs w:val="21"/>
        </w:rPr>
        <w:t>1</w:t>
      </w:r>
      <w:r>
        <w:rPr>
          <w:kern w:val="0"/>
          <w:szCs w:val="21"/>
        </w:rPr>
        <w:t>）印花税</w:t>
      </w:r>
    </w:p>
    <w:p w:rsidR="00BB775C" w:rsidRDefault="009263B9">
      <w:pPr>
        <w:tabs>
          <w:tab w:val="left" w:pos="426"/>
        </w:tabs>
        <w:spacing w:line="360" w:lineRule="auto"/>
        <w:ind w:firstLineChars="200" w:firstLine="420"/>
        <w:jc w:val="left"/>
        <w:rPr>
          <w:kern w:val="0"/>
          <w:szCs w:val="21"/>
        </w:rPr>
      </w:pPr>
      <w:r>
        <w:rPr>
          <w:kern w:val="0"/>
          <w:szCs w:val="21"/>
        </w:rPr>
        <w:t>证券</w:t>
      </w:r>
      <w:r>
        <w:rPr>
          <w:kern w:val="0"/>
          <w:szCs w:val="21"/>
        </w:rPr>
        <w:t>(</w:t>
      </w:r>
      <w:r>
        <w:rPr>
          <w:kern w:val="0"/>
          <w:szCs w:val="21"/>
        </w:rPr>
        <w:t>股票</w:t>
      </w:r>
      <w:r>
        <w:rPr>
          <w:kern w:val="0"/>
          <w:szCs w:val="21"/>
        </w:rPr>
        <w:t>)</w:t>
      </w:r>
      <w:r>
        <w:rPr>
          <w:kern w:val="0"/>
          <w:szCs w:val="21"/>
        </w:rPr>
        <w:t>交易印花税税率为</w:t>
      </w:r>
      <w:r>
        <w:rPr>
          <w:kern w:val="0"/>
          <w:szCs w:val="21"/>
        </w:rPr>
        <w:t>1‰</w:t>
      </w:r>
      <w:r>
        <w:rPr>
          <w:kern w:val="0"/>
          <w:szCs w:val="21"/>
        </w:rPr>
        <w:t>，由出让方缴纳。</w:t>
      </w:r>
    </w:p>
    <w:p w:rsidR="00BB775C" w:rsidRDefault="009263B9">
      <w:pPr>
        <w:tabs>
          <w:tab w:val="left" w:pos="426"/>
        </w:tabs>
        <w:spacing w:line="360" w:lineRule="auto"/>
        <w:ind w:firstLineChars="200" w:firstLine="420"/>
        <w:jc w:val="left"/>
        <w:rPr>
          <w:kern w:val="0"/>
          <w:szCs w:val="21"/>
        </w:rPr>
      </w:pPr>
      <w:r>
        <w:rPr>
          <w:kern w:val="0"/>
          <w:szCs w:val="21"/>
        </w:rPr>
        <w:t>（</w:t>
      </w:r>
      <w:r>
        <w:rPr>
          <w:kern w:val="0"/>
          <w:szCs w:val="21"/>
        </w:rPr>
        <w:t>2</w:t>
      </w:r>
      <w:r>
        <w:rPr>
          <w:kern w:val="0"/>
          <w:szCs w:val="21"/>
        </w:rPr>
        <w:t>）增值税、城建税、教育费附加及地方教育费附加</w:t>
      </w:r>
    </w:p>
    <w:p w:rsidR="00BB775C" w:rsidRDefault="009263B9">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[2016]36</w:t>
      </w:r>
      <w:r>
        <w:rPr>
          <w:kern w:val="0"/>
          <w:szCs w:val="21"/>
        </w:rPr>
        <w:t>号文《关于全面推开营业税改增值税试点的通知》的规定，经国务院批准，自</w:t>
      </w:r>
      <w:r>
        <w:rPr>
          <w:kern w:val="0"/>
          <w:szCs w:val="21"/>
        </w:rPr>
        <w:t>2016</w:t>
      </w:r>
      <w:r>
        <w:rPr>
          <w:kern w:val="0"/>
          <w:szCs w:val="21"/>
        </w:rPr>
        <w:t>年</w:t>
      </w:r>
      <w:r>
        <w:rPr>
          <w:kern w:val="0"/>
          <w:szCs w:val="21"/>
        </w:rPr>
        <w:t>5</w:t>
      </w:r>
      <w:r>
        <w:rPr>
          <w:kern w:val="0"/>
          <w:szCs w:val="21"/>
        </w:rPr>
        <w:t>月</w:t>
      </w:r>
      <w:r>
        <w:rPr>
          <w:kern w:val="0"/>
          <w:szCs w:val="21"/>
        </w:rPr>
        <w:t>1</w:t>
      </w:r>
      <w:r>
        <w:rPr>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BB775C" w:rsidRDefault="009263B9">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[2016]46</w:t>
      </w:r>
      <w:r>
        <w:rPr>
          <w:kern w:val="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BB775C" w:rsidRDefault="009263B9">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[2016]70</w:t>
      </w:r>
      <w:r>
        <w:rPr>
          <w:kern w:val="0"/>
          <w:szCs w:val="21"/>
        </w:rPr>
        <w:t>号文《关于金融机构同业往来等增值税政策的补充通知》的规定，金融机构开展的买断式买入返售金融商品业务、同业存款、同业存单以及持有金融债券取得的利息收入属于金融同业往来利息收入；</w:t>
      </w:r>
    </w:p>
    <w:p w:rsidR="00BB775C" w:rsidRDefault="009263B9">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[2016]140</w:t>
      </w:r>
      <w:r>
        <w:rPr>
          <w:kern w:val="0"/>
          <w:szCs w:val="21"/>
        </w:rPr>
        <w:t>号文《关于明确金融、房地产开发、教育辅助服务等增值税政策的通知》的规定，资管产品运营过程中发生的增值税应税行为，以资管产品管理人为增值税纳税人；</w:t>
      </w:r>
    </w:p>
    <w:p w:rsidR="00BB775C" w:rsidRDefault="009263B9">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[2017]56</w:t>
      </w:r>
      <w:r>
        <w:rPr>
          <w:kern w:val="0"/>
          <w:szCs w:val="21"/>
        </w:rPr>
        <w:t>号文《关于资管产品增值税有关问题的通知》的规定，自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日起，资管产品管理人运营资管产品过程中发生的增值税应税行为（以下简称</w:t>
      </w:r>
      <w:r>
        <w:rPr>
          <w:kern w:val="0"/>
          <w:szCs w:val="21"/>
        </w:rPr>
        <w:t>“</w:t>
      </w:r>
      <w:r>
        <w:rPr>
          <w:kern w:val="0"/>
          <w:szCs w:val="21"/>
        </w:rPr>
        <w:t>资</w:t>
      </w:r>
      <w:r>
        <w:rPr>
          <w:kern w:val="0"/>
          <w:szCs w:val="21"/>
        </w:rPr>
        <w:lastRenderedPageBreak/>
        <w:t>管产品运营业务</w:t>
      </w:r>
      <w:r>
        <w:rPr>
          <w:kern w:val="0"/>
          <w:szCs w:val="21"/>
        </w:rPr>
        <w:t>”</w:t>
      </w:r>
      <w:r>
        <w:rPr>
          <w:kern w:val="0"/>
          <w:szCs w:val="21"/>
        </w:rPr>
        <w:t>），暂适用简易计税方法，按照</w:t>
      </w:r>
      <w:r>
        <w:rPr>
          <w:kern w:val="0"/>
          <w:szCs w:val="21"/>
        </w:rPr>
        <w:t>3%</w:t>
      </w:r>
      <w:r>
        <w:rPr>
          <w:kern w:val="0"/>
          <w:szCs w:val="21"/>
        </w:rPr>
        <w:t>的征收率缴纳增值税，资管产品管理人未分别核算资管产品运营业务和其他业务的销售额和增值税应纳税额的除外。资管产品管理人可选择分别或汇总核算资管产品运营业务销售额和增值税应纳税额。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BB775C" w:rsidRDefault="009263B9">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[2017]90</w:t>
      </w:r>
      <w:r>
        <w:rPr>
          <w:kern w:val="0"/>
          <w:szCs w:val="21"/>
        </w:rPr>
        <w:t>号文《关于租入固定资产进项税额抵扣等增值税政策的通知》的规定，自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日起，资管产品管理人运营资管产品提供的贷款服务、发生的部分金融商品转让业务，按照以下规定确定销售额：提供贷款服务，以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日前取得的股票（不包括限售股）、债券、基金、非货物期货，可以选择按照实际买入价计算销售额，或者以</w:t>
      </w:r>
      <w:r>
        <w:rPr>
          <w:kern w:val="0"/>
          <w:szCs w:val="21"/>
        </w:rPr>
        <w:t>2017</w:t>
      </w:r>
      <w:r>
        <w:rPr>
          <w:kern w:val="0"/>
          <w:szCs w:val="21"/>
        </w:rPr>
        <w:t>年最后一个交易日的股票收盘价（</w:t>
      </w:r>
      <w:r>
        <w:rPr>
          <w:kern w:val="0"/>
          <w:szCs w:val="21"/>
        </w:rPr>
        <w:t>2017</w:t>
      </w:r>
      <w:r>
        <w:rPr>
          <w:kern w:val="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BB775C" w:rsidRDefault="009263B9">
      <w:pPr>
        <w:tabs>
          <w:tab w:val="left" w:pos="426"/>
        </w:tabs>
        <w:spacing w:line="360" w:lineRule="auto"/>
        <w:ind w:firstLineChars="200" w:firstLine="420"/>
        <w:jc w:val="left"/>
        <w:rPr>
          <w:kern w:val="0"/>
          <w:szCs w:val="21"/>
        </w:rPr>
      </w:pPr>
      <w:r>
        <w:rPr>
          <w:kern w:val="0"/>
          <w:szCs w:val="21"/>
        </w:rPr>
        <w:t>本基金分别按实际缴纳的增值税额的</w:t>
      </w:r>
      <w:r>
        <w:rPr>
          <w:kern w:val="0"/>
          <w:szCs w:val="21"/>
        </w:rPr>
        <w:t>7%</w:t>
      </w:r>
      <w:r>
        <w:rPr>
          <w:kern w:val="0"/>
          <w:szCs w:val="21"/>
        </w:rPr>
        <w:t>、</w:t>
      </w:r>
      <w:r>
        <w:rPr>
          <w:kern w:val="0"/>
          <w:szCs w:val="21"/>
        </w:rPr>
        <w:t>3%</w:t>
      </w:r>
      <w:r>
        <w:rPr>
          <w:kern w:val="0"/>
          <w:szCs w:val="21"/>
        </w:rPr>
        <w:t>和</w:t>
      </w:r>
      <w:r>
        <w:rPr>
          <w:kern w:val="0"/>
          <w:szCs w:val="21"/>
        </w:rPr>
        <w:t>2%</w:t>
      </w:r>
      <w:r>
        <w:rPr>
          <w:kern w:val="0"/>
          <w:szCs w:val="21"/>
        </w:rPr>
        <w:t>缴纳城市维护建设税、教育费附加和地方教育费附加。</w:t>
      </w:r>
    </w:p>
    <w:p w:rsidR="00BB775C" w:rsidRDefault="009263B9">
      <w:pPr>
        <w:tabs>
          <w:tab w:val="left" w:pos="426"/>
        </w:tabs>
        <w:spacing w:line="360" w:lineRule="auto"/>
        <w:ind w:firstLineChars="200" w:firstLine="420"/>
        <w:jc w:val="left"/>
        <w:rPr>
          <w:kern w:val="0"/>
          <w:szCs w:val="21"/>
        </w:rPr>
      </w:pPr>
      <w:r>
        <w:rPr>
          <w:kern w:val="0"/>
          <w:szCs w:val="21"/>
        </w:rPr>
        <w:t>（</w:t>
      </w:r>
      <w:r>
        <w:rPr>
          <w:kern w:val="0"/>
          <w:szCs w:val="21"/>
        </w:rPr>
        <w:t>3</w:t>
      </w:r>
      <w:r>
        <w:rPr>
          <w:kern w:val="0"/>
          <w:szCs w:val="21"/>
        </w:rPr>
        <w:t>）企业所得税</w:t>
      </w:r>
    </w:p>
    <w:p w:rsidR="00BB775C" w:rsidRDefault="009263B9">
      <w:pPr>
        <w:tabs>
          <w:tab w:val="left" w:pos="426"/>
        </w:tabs>
        <w:spacing w:line="360" w:lineRule="auto"/>
        <w:ind w:firstLineChars="200" w:firstLine="420"/>
        <w:jc w:val="left"/>
        <w:rPr>
          <w:kern w:val="0"/>
          <w:szCs w:val="21"/>
        </w:rPr>
      </w:pPr>
      <w:r>
        <w:rPr>
          <w:kern w:val="0"/>
          <w:szCs w:val="21"/>
        </w:rPr>
        <w:t>证券投资基金从证券市场中取得的收入，包括买卖股票、债券的差价收入，股权的股息、红利收入，债券的利息收入及其他收入，暂不征收企业所得税。</w:t>
      </w:r>
    </w:p>
    <w:p w:rsidR="00BB775C" w:rsidRDefault="009263B9">
      <w:pPr>
        <w:tabs>
          <w:tab w:val="left" w:pos="426"/>
        </w:tabs>
        <w:spacing w:line="360" w:lineRule="auto"/>
        <w:ind w:firstLineChars="200" w:firstLine="420"/>
        <w:jc w:val="left"/>
        <w:rPr>
          <w:kern w:val="0"/>
          <w:szCs w:val="21"/>
        </w:rPr>
      </w:pPr>
      <w:r>
        <w:rPr>
          <w:kern w:val="0"/>
          <w:szCs w:val="21"/>
        </w:rPr>
        <w:t>（</w:t>
      </w:r>
      <w:r>
        <w:rPr>
          <w:kern w:val="0"/>
          <w:szCs w:val="21"/>
        </w:rPr>
        <w:t>4</w:t>
      </w:r>
      <w:r>
        <w:rPr>
          <w:kern w:val="0"/>
          <w:szCs w:val="21"/>
        </w:rPr>
        <w:t>）个人所得税</w:t>
      </w:r>
    </w:p>
    <w:p w:rsidR="00BB775C" w:rsidRDefault="009263B9">
      <w:pPr>
        <w:tabs>
          <w:tab w:val="left" w:pos="426"/>
        </w:tabs>
        <w:spacing w:line="360" w:lineRule="auto"/>
        <w:ind w:firstLineChars="200" w:firstLine="420"/>
        <w:jc w:val="left"/>
        <w:rPr>
          <w:kern w:val="0"/>
          <w:szCs w:val="21"/>
        </w:rPr>
      </w:pPr>
      <w:r>
        <w:rPr>
          <w:kern w:val="0"/>
          <w:szCs w:val="21"/>
        </w:rPr>
        <w:t>个人所得税税率为</w:t>
      </w:r>
      <w:r>
        <w:rPr>
          <w:kern w:val="0"/>
          <w:szCs w:val="21"/>
        </w:rPr>
        <w:t>20%</w:t>
      </w:r>
      <w:r>
        <w:rPr>
          <w:kern w:val="0"/>
          <w:szCs w:val="21"/>
        </w:rPr>
        <w:t>。</w:t>
      </w:r>
    </w:p>
    <w:p w:rsidR="00BB775C" w:rsidRDefault="009263B9">
      <w:pPr>
        <w:tabs>
          <w:tab w:val="left" w:pos="426"/>
        </w:tabs>
        <w:spacing w:line="360" w:lineRule="auto"/>
        <w:ind w:firstLineChars="200" w:firstLine="420"/>
        <w:jc w:val="left"/>
        <w:rPr>
          <w:kern w:val="0"/>
          <w:szCs w:val="21"/>
        </w:rPr>
      </w:pPr>
      <w:r>
        <w:rPr>
          <w:kern w:val="0"/>
          <w:szCs w:val="21"/>
        </w:rPr>
        <w:t>基金从上市公司分配取得的股息红利所得，持股期限在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的，减按</w:t>
      </w:r>
      <w:r>
        <w:rPr>
          <w:kern w:val="0"/>
          <w:szCs w:val="21"/>
        </w:rPr>
        <w:t>50%</w:t>
      </w:r>
      <w:r>
        <w:rPr>
          <w:kern w:val="0"/>
          <w:szCs w:val="21"/>
        </w:rPr>
        <w:t>计入应纳税所得额；持股期限超过</w:t>
      </w:r>
      <w:r>
        <w:rPr>
          <w:kern w:val="0"/>
          <w:szCs w:val="21"/>
        </w:rPr>
        <w:t>1</w:t>
      </w:r>
      <w:r>
        <w:rPr>
          <w:kern w:val="0"/>
          <w:szCs w:val="21"/>
        </w:rPr>
        <w:t>年的，减按</w:t>
      </w:r>
      <w:r>
        <w:rPr>
          <w:kern w:val="0"/>
          <w:szCs w:val="21"/>
        </w:rPr>
        <w:t>25%</w:t>
      </w:r>
      <w:r>
        <w:rPr>
          <w:kern w:val="0"/>
          <w:szCs w:val="21"/>
        </w:rPr>
        <w:t>计入应纳税所得额；自</w:t>
      </w:r>
      <w:r>
        <w:rPr>
          <w:kern w:val="0"/>
          <w:szCs w:val="21"/>
        </w:rPr>
        <w:t>2015</w:t>
      </w:r>
      <w:r>
        <w:rPr>
          <w:kern w:val="0"/>
          <w:szCs w:val="21"/>
        </w:rPr>
        <w:t>年</w:t>
      </w:r>
      <w:r>
        <w:rPr>
          <w:kern w:val="0"/>
          <w:szCs w:val="21"/>
        </w:rPr>
        <w:t>9</w:t>
      </w:r>
      <w:r>
        <w:rPr>
          <w:kern w:val="0"/>
          <w:szCs w:val="21"/>
        </w:rPr>
        <w:t>月</w:t>
      </w:r>
      <w:r>
        <w:rPr>
          <w:kern w:val="0"/>
          <w:szCs w:val="21"/>
        </w:rPr>
        <w:t>8</w:t>
      </w:r>
      <w:r>
        <w:rPr>
          <w:kern w:val="0"/>
          <w:szCs w:val="21"/>
        </w:rPr>
        <w:t>日起，证券投资基金从公开发行和转让市场取得的上市公司股票，持股期限超过</w:t>
      </w:r>
      <w:r>
        <w:rPr>
          <w:kern w:val="0"/>
          <w:szCs w:val="21"/>
        </w:rPr>
        <w:t>1</w:t>
      </w:r>
      <w:r>
        <w:rPr>
          <w:kern w:val="0"/>
          <w:szCs w:val="21"/>
        </w:rPr>
        <w:t>年的，股息红利所得暂免征收个人所得税。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暂免征收储蓄存款利息所得个人所得税。</w:t>
      </w:r>
    </w:p>
    <w:p w:rsidR="00005F65" w:rsidRPr="00235099" w:rsidRDefault="00005F65"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6.4.7</w:t>
      </w:r>
      <w:r w:rsidRPr="00235099">
        <w:rPr>
          <w:rFonts w:ascii="宋体" w:hAnsi="宋体" w:hint="eastAsia"/>
          <w:b/>
          <w:color w:val="000000"/>
          <w:kern w:val="0"/>
          <w:szCs w:val="21"/>
        </w:rPr>
        <w:t>重要财务报表项目的说明</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 </w:t>
      </w:r>
      <w:r w:rsidRPr="00235099">
        <w:rPr>
          <w:rFonts w:ascii="宋体" w:hAnsi="宋体" w:hint="eastAsia"/>
          <w:b/>
          <w:color w:val="000000"/>
          <w:szCs w:val="21"/>
        </w:rPr>
        <w:t>银行存款</w:t>
      </w:r>
    </w:p>
    <w:p w:rsidR="00004288" w:rsidRDefault="00004288" w:rsidP="0000428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004288" w:rsidTr="00AA1174">
        <w:trPr>
          <w:trHeight w:val="345"/>
          <w:jc w:val="center"/>
        </w:trPr>
        <w:tc>
          <w:tcPr>
            <w:tcW w:w="3766" w:type="dxa"/>
            <w:tcMar>
              <w:top w:w="15" w:type="dxa"/>
              <w:left w:w="15" w:type="dxa"/>
              <w:bottom w:w="0" w:type="dxa"/>
              <w:right w:w="15" w:type="dxa"/>
            </w:tcMar>
            <w:vAlign w:val="center"/>
            <w:hideMark/>
          </w:tcPr>
          <w:p w:rsidR="00004288" w:rsidRDefault="00004288">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004288" w:rsidRDefault="00004288">
            <w:pPr>
              <w:jc w:val="center"/>
              <w:rPr>
                <w:kern w:val="0"/>
                <w:szCs w:val="21"/>
              </w:rPr>
            </w:pPr>
            <w:r>
              <w:rPr>
                <w:rFonts w:hAnsi="宋体" w:hint="eastAsia"/>
                <w:kern w:val="0"/>
                <w:szCs w:val="21"/>
              </w:rPr>
              <w:t>本期末</w:t>
            </w:r>
          </w:p>
          <w:p w:rsidR="00004288" w:rsidRDefault="0000428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6,366,130.59</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lastRenderedPageBreak/>
              <w:t>定期存款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6,366,130.59</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6.4.7.2 </w:t>
      </w:r>
      <w:r w:rsidRPr="00235099">
        <w:rPr>
          <w:rFonts w:ascii="宋体" w:hAnsi="宋体" w:hint="eastAsia"/>
          <w:b/>
          <w:color w:val="000000"/>
          <w:szCs w:val="21"/>
        </w:rPr>
        <w:t>交易性金融资产</w:t>
      </w:r>
    </w:p>
    <w:p w:rsidR="001548F9" w:rsidRPr="00235099" w:rsidRDefault="001548F9" w:rsidP="008971E9">
      <w:pPr>
        <w:autoSpaceDE w:val="0"/>
        <w:autoSpaceDN w:val="0"/>
        <w:adjustRightInd w:val="0"/>
        <w:spacing w:before="29" w:line="288" w:lineRule="auto"/>
        <w:ind w:left="15"/>
        <w:jc w:val="right"/>
        <w:rPr>
          <w:rFonts w:ascii="宋体"/>
          <w:color w:val="000000"/>
          <w:szCs w:val="21"/>
        </w:rPr>
      </w:pPr>
      <w:r w:rsidRPr="00235099">
        <w:rPr>
          <w:rFonts w:ascii="宋体" w:hAnsi="宋体"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1548F9" w:rsidRPr="00235099" w:rsidTr="00CB39C2">
        <w:trPr>
          <w:trHeight w:val="255"/>
          <w:jc w:val="center"/>
        </w:trPr>
        <w:tc>
          <w:tcPr>
            <w:tcW w:w="2268" w:type="dxa"/>
            <w:gridSpan w:val="2"/>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项目</w:t>
            </w:r>
          </w:p>
        </w:tc>
        <w:tc>
          <w:tcPr>
            <w:tcW w:w="7018" w:type="dxa"/>
            <w:gridSpan w:val="3"/>
            <w:vAlign w:val="center"/>
          </w:tcPr>
          <w:p w:rsidR="001548F9" w:rsidRPr="00325F8A" w:rsidRDefault="001548F9" w:rsidP="00CB39C2">
            <w:pPr>
              <w:jc w:val="center"/>
              <w:rPr>
                <w:color w:val="000000"/>
                <w:kern w:val="0"/>
                <w:szCs w:val="21"/>
              </w:rPr>
            </w:pPr>
            <w:r w:rsidRPr="00325F8A">
              <w:rPr>
                <w:rFonts w:hAnsi="宋体"/>
                <w:color w:val="000000"/>
                <w:kern w:val="0"/>
                <w:szCs w:val="21"/>
              </w:rPr>
              <w:t>本期末</w:t>
            </w:r>
          </w:p>
          <w:p w:rsidR="001548F9" w:rsidRPr="00325F8A" w:rsidRDefault="001548F9" w:rsidP="00CB39C2">
            <w:pPr>
              <w:jc w:val="center"/>
              <w:rPr>
                <w:color w:val="000000"/>
                <w:kern w:val="0"/>
                <w:szCs w:val="21"/>
              </w:rPr>
            </w:pPr>
            <w:r w:rsidRPr="00325F8A">
              <w:rPr>
                <w:color w:val="000000"/>
                <w:kern w:val="0"/>
                <w:szCs w:val="21"/>
              </w:rPr>
              <w:t>2020</w:t>
            </w:r>
            <w:r w:rsidRPr="00325F8A">
              <w:rPr>
                <w:color w:val="000000"/>
                <w:kern w:val="0"/>
                <w:szCs w:val="21"/>
              </w:rPr>
              <w:t>年</w:t>
            </w:r>
            <w:r w:rsidRPr="00325F8A">
              <w:rPr>
                <w:color w:val="000000"/>
                <w:kern w:val="0"/>
                <w:szCs w:val="21"/>
              </w:rPr>
              <w:t>6</w:t>
            </w:r>
            <w:r w:rsidRPr="00325F8A">
              <w:rPr>
                <w:color w:val="000000"/>
                <w:kern w:val="0"/>
                <w:szCs w:val="21"/>
              </w:rPr>
              <w:t>月</w:t>
            </w:r>
            <w:r w:rsidRPr="00325F8A">
              <w:rPr>
                <w:color w:val="000000"/>
                <w:kern w:val="0"/>
                <w:szCs w:val="21"/>
              </w:rPr>
              <w:t>30</w:t>
            </w:r>
            <w:r w:rsidRPr="00325F8A">
              <w:rPr>
                <w:color w:val="000000"/>
                <w:kern w:val="0"/>
                <w:szCs w:val="21"/>
              </w:rPr>
              <w:t>日</w:t>
            </w:r>
          </w:p>
        </w:tc>
      </w:tr>
      <w:tr w:rsidR="001548F9" w:rsidRPr="00235099" w:rsidTr="00A876A2">
        <w:trPr>
          <w:trHeight w:val="270"/>
          <w:jc w:val="center"/>
        </w:trPr>
        <w:tc>
          <w:tcPr>
            <w:tcW w:w="2268" w:type="dxa"/>
            <w:gridSpan w:val="2"/>
            <w:vMerge/>
            <w:vAlign w:val="center"/>
          </w:tcPr>
          <w:p w:rsidR="001548F9" w:rsidRPr="00325F8A" w:rsidRDefault="001548F9" w:rsidP="00CB39C2">
            <w:pPr>
              <w:widowControl/>
              <w:jc w:val="left"/>
              <w:rPr>
                <w:color w:val="000000"/>
                <w:kern w:val="0"/>
                <w:szCs w:val="21"/>
              </w:rPr>
            </w:pP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成本</w:t>
            </w: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w:t>
            </w:r>
          </w:p>
        </w:tc>
        <w:tc>
          <w:tcPr>
            <w:tcW w:w="2340"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公允价值变动</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股票</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64,041.28</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526,397.56</w:t>
            </w:r>
          </w:p>
        </w:tc>
        <w:tc>
          <w:tcPr>
            <w:tcW w:w="2340" w:type="dxa"/>
            <w:vAlign w:val="center"/>
          </w:tcPr>
          <w:p w:rsidR="001548F9" w:rsidRPr="00325F8A" w:rsidRDefault="001548F9" w:rsidP="00CB39C2">
            <w:pPr>
              <w:jc w:val="right"/>
              <w:rPr>
                <w:color w:val="000000"/>
                <w:kern w:val="0"/>
                <w:szCs w:val="21"/>
              </w:rPr>
            </w:pPr>
            <w:r w:rsidRPr="00325F8A">
              <w:rPr>
                <w:color w:val="000000"/>
                <w:kern w:val="0"/>
                <w:szCs w:val="21"/>
              </w:rPr>
              <w:t>462,356.28</w:t>
            </w:r>
          </w:p>
        </w:tc>
      </w:tr>
      <w:tr w:rsidR="00A876A2" w:rsidRPr="0091212A" w:rsidTr="00E431A5">
        <w:trPr>
          <w:trHeight w:val="270"/>
          <w:jc w:val="center"/>
        </w:trPr>
        <w:tc>
          <w:tcPr>
            <w:tcW w:w="2268" w:type="dxa"/>
            <w:gridSpan w:val="2"/>
            <w:vAlign w:val="center"/>
          </w:tcPr>
          <w:p w:rsidR="00A876A2" w:rsidRPr="00325F8A" w:rsidRDefault="00A876A2" w:rsidP="00E431A5">
            <w:pPr>
              <w:widowControl/>
              <w:spacing w:line="360" w:lineRule="auto"/>
              <w:rPr>
                <w:rFonts w:eastAsiaTheme="minorEastAsia"/>
                <w:color w:val="000000"/>
                <w:kern w:val="0"/>
                <w:szCs w:val="21"/>
              </w:rPr>
            </w:pPr>
            <w:r w:rsidRPr="00325F8A">
              <w:rPr>
                <w:rFonts w:eastAsiaTheme="minorEastAsia" w:hAnsiTheme="minorEastAsia"/>
                <w:color w:val="000000"/>
                <w:kern w:val="0"/>
                <w:szCs w:val="21"/>
              </w:rPr>
              <w:t>贵金属投资</w:t>
            </w:r>
            <w:r w:rsidRPr="00325F8A">
              <w:rPr>
                <w:rFonts w:eastAsiaTheme="minorEastAsia"/>
                <w:color w:val="000000"/>
                <w:kern w:val="0"/>
                <w:szCs w:val="21"/>
              </w:rPr>
              <w:t>-</w:t>
            </w:r>
            <w:r w:rsidRPr="00325F8A">
              <w:rPr>
                <w:rFonts w:eastAsiaTheme="minorEastAsia" w:hAnsiTheme="minorEastAsia"/>
                <w:color w:val="000000"/>
                <w:kern w:val="0"/>
                <w:szCs w:val="21"/>
              </w:rPr>
              <w:t>金交所黄金合约</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40"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r>
      <w:tr w:rsidR="001548F9" w:rsidRPr="00235099" w:rsidTr="00CB39C2">
        <w:trPr>
          <w:trHeight w:val="285"/>
          <w:jc w:val="center"/>
        </w:trPr>
        <w:tc>
          <w:tcPr>
            <w:tcW w:w="828" w:type="dxa"/>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债券</w:t>
            </w:r>
          </w:p>
        </w:tc>
        <w:tc>
          <w:tcPr>
            <w:tcW w:w="1440" w:type="dxa"/>
            <w:vAlign w:val="center"/>
          </w:tcPr>
          <w:p w:rsidR="001548F9" w:rsidRPr="00325F8A" w:rsidRDefault="001548F9" w:rsidP="00CB39C2">
            <w:pPr>
              <w:jc w:val="left"/>
              <w:rPr>
                <w:color w:val="000000"/>
                <w:kern w:val="0"/>
                <w:szCs w:val="21"/>
              </w:rPr>
            </w:pPr>
            <w:r w:rsidRPr="00325F8A">
              <w:rPr>
                <w:rFonts w:hAnsi="宋体"/>
                <w:color w:val="000000"/>
                <w:kern w:val="0"/>
                <w:szCs w:val="21"/>
              </w:rPr>
              <w:t>交易所市场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jc w:val="left"/>
              <w:rPr>
                <w:color w:val="000000"/>
                <w:kern w:val="0"/>
                <w:szCs w:val="21"/>
              </w:rPr>
            </w:pPr>
            <w:r w:rsidRPr="00325F8A">
              <w:rPr>
                <w:rFonts w:hAnsi="宋体"/>
                <w:color w:val="000000"/>
                <w:kern w:val="0"/>
                <w:szCs w:val="21"/>
              </w:rPr>
              <w:t>银行间市场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rPr>
                <w:color w:val="000000"/>
                <w:kern w:val="0"/>
                <w:szCs w:val="21"/>
              </w:rPr>
            </w:pPr>
            <w:r w:rsidRPr="00325F8A">
              <w:rPr>
                <w:rFonts w:hAnsi="宋体"/>
                <w:color w:val="000000"/>
                <w:kern w:val="0"/>
                <w:szCs w:val="21"/>
              </w:rPr>
              <w:t>合计</w:t>
            </w:r>
          </w:p>
        </w:tc>
        <w:tc>
          <w:tcPr>
            <w:tcW w:w="2339" w:type="dxa"/>
            <w:vAlign w:val="center"/>
          </w:tcPr>
          <w:p w:rsidR="001548F9" w:rsidRPr="00325F8A" w:rsidRDefault="001548F9" w:rsidP="00CB39C2">
            <w:pPr>
              <w:jc w:val="right"/>
              <w:rPr>
                <w:color w:val="000000"/>
                <w:szCs w:val="21"/>
              </w:rPr>
            </w:pPr>
            <w:r w:rsidRPr="00325F8A">
              <w:rPr>
                <w:szCs w:val="21"/>
              </w:rPr>
              <w:t>-</w:t>
            </w:r>
          </w:p>
        </w:tc>
        <w:tc>
          <w:tcPr>
            <w:tcW w:w="2339" w:type="dxa"/>
            <w:vAlign w:val="center"/>
          </w:tcPr>
          <w:p w:rsidR="001548F9" w:rsidRPr="00325F8A" w:rsidRDefault="001548F9" w:rsidP="00CB39C2">
            <w:pPr>
              <w:jc w:val="right"/>
              <w:rPr>
                <w:color w:val="000000"/>
                <w:szCs w:val="21"/>
              </w:rPr>
            </w:pPr>
            <w:r w:rsidRPr="00325F8A">
              <w:rPr>
                <w:szCs w:val="21"/>
              </w:rPr>
              <w:t>-</w:t>
            </w:r>
          </w:p>
        </w:tc>
        <w:tc>
          <w:tcPr>
            <w:tcW w:w="2340" w:type="dxa"/>
            <w:vAlign w:val="center"/>
          </w:tcPr>
          <w:p w:rsidR="001548F9" w:rsidRPr="00325F8A" w:rsidRDefault="001548F9" w:rsidP="00CB39C2">
            <w:pPr>
              <w:jc w:val="right"/>
              <w:rPr>
                <w:color w:val="000000"/>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资产支持证券</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基金</w:t>
            </w:r>
          </w:p>
        </w:tc>
        <w:tc>
          <w:tcPr>
            <w:tcW w:w="2339" w:type="dxa"/>
            <w:vAlign w:val="bottom"/>
          </w:tcPr>
          <w:p w:rsidR="001548F9" w:rsidRPr="00325F8A" w:rsidRDefault="001548F9" w:rsidP="00CB39C2">
            <w:pPr>
              <w:jc w:val="right"/>
              <w:rPr>
                <w:szCs w:val="21"/>
              </w:rPr>
            </w:pPr>
            <w:r w:rsidRPr="00325F8A">
              <w:rPr>
                <w:szCs w:val="21"/>
              </w:rPr>
              <w:t>106,389,612.49</w:t>
            </w:r>
          </w:p>
        </w:tc>
        <w:tc>
          <w:tcPr>
            <w:tcW w:w="2339" w:type="dxa"/>
            <w:vAlign w:val="bottom"/>
          </w:tcPr>
          <w:p w:rsidR="001548F9" w:rsidRPr="00325F8A" w:rsidRDefault="001548F9" w:rsidP="00CB39C2">
            <w:pPr>
              <w:jc w:val="right"/>
              <w:rPr>
                <w:szCs w:val="21"/>
              </w:rPr>
            </w:pPr>
            <w:r w:rsidRPr="00325F8A">
              <w:rPr>
                <w:szCs w:val="21"/>
              </w:rPr>
              <w:t>113,008,486.94</w:t>
            </w:r>
          </w:p>
        </w:tc>
        <w:tc>
          <w:tcPr>
            <w:tcW w:w="2340" w:type="dxa"/>
            <w:vAlign w:val="bottom"/>
          </w:tcPr>
          <w:p w:rsidR="001548F9" w:rsidRPr="00325F8A" w:rsidRDefault="001548F9" w:rsidP="00CB39C2">
            <w:pPr>
              <w:jc w:val="right"/>
              <w:rPr>
                <w:szCs w:val="21"/>
              </w:rPr>
            </w:pPr>
            <w:r w:rsidRPr="00325F8A">
              <w:rPr>
                <w:szCs w:val="21"/>
              </w:rPr>
              <w:t>6,618,874.45</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其他</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jc w:val="center"/>
              <w:rPr>
                <w:color w:val="000000"/>
                <w:kern w:val="0"/>
                <w:szCs w:val="21"/>
              </w:rPr>
            </w:pPr>
            <w:r w:rsidRPr="00325F8A">
              <w:rPr>
                <w:rFonts w:hAnsi="宋体"/>
                <w:color w:val="000000"/>
                <w:kern w:val="0"/>
                <w:szCs w:val="21"/>
              </w:rPr>
              <w:t>合计</w:t>
            </w:r>
          </w:p>
        </w:tc>
        <w:tc>
          <w:tcPr>
            <w:tcW w:w="2339" w:type="dxa"/>
            <w:vAlign w:val="bottom"/>
          </w:tcPr>
          <w:p w:rsidR="001548F9" w:rsidRPr="00325F8A" w:rsidRDefault="001548F9" w:rsidP="00CB39C2">
            <w:pPr>
              <w:jc w:val="right"/>
              <w:rPr>
                <w:szCs w:val="21"/>
              </w:rPr>
            </w:pPr>
            <w:r w:rsidRPr="00325F8A">
              <w:rPr>
                <w:szCs w:val="21"/>
              </w:rPr>
              <w:t>106,453,653.77</w:t>
            </w:r>
          </w:p>
        </w:tc>
        <w:tc>
          <w:tcPr>
            <w:tcW w:w="2339" w:type="dxa"/>
            <w:vAlign w:val="bottom"/>
          </w:tcPr>
          <w:p w:rsidR="001548F9" w:rsidRPr="00325F8A" w:rsidRDefault="001548F9" w:rsidP="00CB39C2">
            <w:pPr>
              <w:jc w:val="right"/>
              <w:rPr>
                <w:szCs w:val="21"/>
              </w:rPr>
            </w:pPr>
            <w:r w:rsidRPr="00325F8A">
              <w:rPr>
                <w:szCs w:val="21"/>
              </w:rPr>
              <w:t>113,534,884.50</w:t>
            </w:r>
          </w:p>
        </w:tc>
        <w:tc>
          <w:tcPr>
            <w:tcW w:w="2340" w:type="dxa"/>
            <w:vAlign w:val="bottom"/>
          </w:tcPr>
          <w:p w:rsidR="001548F9" w:rsidRPr="00325F8A" w:rsidRDefault="001548F9" w:rsidP="00CB39C2">
            <w:pPr>
              <w:jc w:val="right"/>
              <w:rPr>
                <w:szCs w:val="21"/>
              </w:rPr>
            </w:pPr>
            <w:r w:rsidRPr="00325F8A">
              <w:rPr>
                <w:szCs w:val="21"/>
              </w:rPr>
              <w:t>7,081,230.73</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6.4.7.3 </w:t>
      </w:r>
      <w:r w:rsidRPr="00235099">
        <w:rPr>
          <w:rFonts w:ascii="宋体" w:hAnsi="宋体" w:hint="eastAsia"/>
          <w:b/>
          <w:color w:val="000000"/>
          <w:szCs w:val="21"/>
        </w:rPr>
        <w:t>衍生金融资产</w:t>
      </w:r>
      <w:r w:rsidRPr="00235099">
        <w:rPr>
          <w:rFonts w:ascii="宋体" w:hAnsi="宋体"/>
          <w:b/>
          <w:color w:val="000000"/>
          <w:szCs w:val="21"/>
        </w:rPr>
        <w:t>/</w:t>
      </w:r>
      <w:r w:rsidRPr="00235099">
        <w:rPr>
          <w:rFonts w:ascii="宋体" w:hAnsi="宋体" w:hint="eastAsia"/>
          <w:b/>
          <w:color w:val="000000"/>
          <w:szCs w:val="21"/>
        </w:rPr>
        <w:t>负债</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本基金本报告期末无衍生金融资产</w:t>
      </w:r>
      <w:r w:rsidRPr="0090387E">
        <w:rPr>
          <w:kern w:val="0"/>
          <w:szCs w:val="21"/>
        </w:rPr>
        <w:t>/</w:t>
      </w:r>
      <w:r w:rsidRPr="0090387E">
        <w:rPr>
          <w:kern w:val="0"/>
          <w:szCs w:val="21"/>
        </w:rPr>
        <w:t>负债。</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 </w:t>
      </w:r>
      <w:r w:rsidRPr="00235099">
        <w:rPr>
          <w:rFonts w:ascii="宋体" w:hAnsi="宋体" w:hint="eastAsia"/>
          <w:b/>
          <w:color w:val="000000"/>
          <w:szCs w:val="21"/>
        </w:rPr>
        <w:t>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6.4.7.4.1 </w:t>
      </w:r>
      <w:r w:rsidRPr="00235099">
        <w:rPr>
          <w:rFonts w:ascii="宋体" w:hAnsi="宋体" w:hint="eastAsia"/>
          <w:b/>
          <w:color w:val="000000"/>
          <w:szCs w:val="21"/>
        </w:rPr>
        <w:t>各项买入返售金融资产期末余额</w:t>
      </w:r>
    </w:p>
    <w:p w:rsidR="00EF68D7" w:rsidRDefault="00EF68D7" w:rsidP="00EF68D7">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6.4.7.4.2 </w:t>
      </w:r>
      <w:r w:rsidRPr="00235099">
        <w:rPr>
          <w:rFonts w:ascii="宋体" w:hAnsi="宋体" w:hint="eastAsia"/>
          <w:b/>
          <w:color w:val="000000"/>
          <w:szCs w:val="21"/>
        </w:rPr>
        <w:t>期末买断式逆回购交易中取得的债券</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本基金本报告期末无买断式逆回购交易中取得的债券。</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6.4.7.5 </w:t>
      </w:r>
      <w:r w:rsidRPr="00235099">
        <w:rPr>
          <w:rFonts w:ascii="宋体" w:hAnsi="宋体" w:hint="eastAsia"/>
          <w:b/>
          <w:color w:val="000000"/>
          <w:szCs w:val="21"/>
        </w:rPr>
        <w:t>应收利息</w:t>
      </w:r>
    </w:p>
    <w:p w:rsidR="00646EC5" w:rsidRDefault="00646EC5" w:rsidP="00646EC5">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646EC5" w:rsidTr="00F91B0A">
        <w:trPr>
          <w:trHeight w:val="330"/>
        </w:trPr>
        <w:tc>
          <w:tcPr>
            <w:tcW w:w="3703" w:type="dxa"/>
            <w:vAlign w:val="center"/>
            <w:hideMark/>
          </w:tcPr>
          <w:p w:rsidR="00646EC5" w:rsidRDefault="00646EC5">
            <w:pPr>
              <w:jc w:val="center"/>
              <w:rPr>
                <w:szCs w:val="21"/>
              </w:rPr>
            </w:pPr>
            <w:r>
              <w:rPr>
                <w:rFonts w:hint="eastAsia"/>
                <w:szCs w:val="21"/>
              </w:rPr>
              <w:t>项目</w:t>
            </w:r>
          </w:p>
        </w:tc>
        <w:tc>
          <w:tcPr>
            <w:tcW w:w="5530" w:type="dxa"/>
            <w:vAlign w:val="center"/>
            <w:hideMark/>
          </w:tcPr>
          <w:p w:rsidR="00646EC5" w:rsidRDefault="00646EC5">
            <w:pPr>
              <w:jc w:val="center"/>
              <w:rPr>
                <w:kern w:val="0"/>
                <w:szCs w:val="21"/>
              </w:rPr>
            </w:pPr>
            <w:r>
              <w:rPr>
                <w:rFonts w:hint="eastAsia"/>
                <w:kern w:val="0"/>
                <w:szCs w:val="21"/>
              </w:rPr>
              <w:t>本期末</w:t>
            </w:r>
          </w:p>
          <w:p w:rsidR="00646EC5" w:rsidRDefault="00646EC5">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646EC5" w:rsidTr="00F91B0A">
        <w:trPr>
          <w:trHeight w:val="257"/>
        </w:trPr>
        <w:tc>
          <w:tcPr>
            <w:tcW w:w="3703" w:type="dxa"/>
            <w:vAlign w:val="center"/>
            <w:hideMark/>
          </w:tcPr>
          <w:p w:rsidR="00646EC5" w:rsidRDefault="00646EC5">
            <w:pPr>
              <w:rPr>
                <w:szCs w:val="21"/>
              </w:rPr>
            </w:pPr>
            <w:r>
              <w:rPr>
                <w:rFonts w:hint="eastAsia"/>
                <w:szCs w:val="21"/>
              </w:rPr>
              <w:t>应收活期存款利息</w:t>
            </w:r>
          </w:p>
        </w:tc>
        <w:tc>
          <w:tcPr>
            <w:tcW w:w="5530" w:type="dxa"/>
            <w:vAlign w:val="center"/>
            <w:hideMark/>
          </w:tcPr>
          <w:p w:rsidR="00646EC5" w:rsidRDefault="00646EC5">
            <w:pPr>
              <w:jc w:val="right"/>
              <w:rPr>
                <w:szCs w:val="21"/>
              </w:rPr>
            </w:pPr>
            <w:r>
              <w:rPr>
                <w:szCs w:val="21"/>
              </w:rPr>
              <w:t>642.96</w:t>
            </w:r>
          </w:p>
        </w:tc>
      </w:tr>
      <w:tr w:rsidR="00646EC5" w:rsidTr="00F91B0A">
        <w:trPr>
          <w:trHeight w:val="223"/>
        </w:trPr>
        <w:tc>
          <w:tcPr>
            <w:tcW w:w="3703" w:type="dxa"/>
            <w:vAlign w:val="center"/>
            <w:hideMark/>
          </w:tcPr>
          <w:p w:rsidR="00646EC5" w:rsidRDefault="00646EC5">
            <w:pPr>
              <w:rPr>
                <w:szCs w:val="21"/>
              </w:rPr>
            </w:pPr>
            <w:r>
              <w:rPr>
                <w:rFonts w:hint="eastAsia"/>
                <w:szCs w:val="21"/>
              </w:rPr>
              <w:t>应收定期存款利息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应收其他存款利息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应收结算备付金利息</w:t>
            </w:r>
          </w:p>
        </w:tc>
        <w:tc>
          <w:tcPr>
            <w:tcW w:w="5530" w:type="dxa"/>
            <w:vAlign w:val="center"/>
            <w:hideMark/>
          </w:tcPr>
          <w:p w:rsidR="00646EC5" w:rsidRDefault="00646EC5">
            <w:pPr>
              <w:jc w:val="right"/>
              <w:rPr>
                <w:szCs w:val="21"/>
              </w:rPr>
            </w:pPr>
            <w:r>
              <w:rPr>
                <w:szCs w:val="21"/>
              </w:rPr>
              <w:t>7.00</w:t>
            </w:r>
          </w:p>
        </w:tc>
      </w:tr>
      <w:tr w:rsidR="00646EC5" w:rsidTr="00F91B0A">
        <w:trPr>
          <w:trHeight w:val="269"/>
        </w:trPr>
        <w:tc>
          <w:tcPr>
            <w:tcW w:w="3703" w:type="dxa"/>
            <w:vAlign w:val="center"/>
            <w:hideMark/>
          </w:tcPr>
          <w:p w:rsidR="00646EC5" w:rsidRDefault="00646EC5">
            <w:pPr>
              <w:rPr>
                <w:szCs w:val="21"/>
              </w:rPr>
            </w:pPr>
            <w:r>
              <w:rPr>
                <w:rFonts w:hint="eastAsia"/>
                <w:szCs w:val="21"/>
              </w:rPr>
              <w:t>应收债券利息</w:t>
            </w:r>
          </w:p>
        </w:tc>
        <w:tc>
          <w:tcPr>
            <w:tcW w:w="5530" w:type="dxa"/>
            <w:vAlign w:val="center"/>
            <w:hideMark/>
          </w:tcPr>
          <w:p w:rsidR="00646EC5" w:rsidRDefault="00646EC5">
            <w:pPr>
              <w:jc w:val="right"/>
              <w:rPr>
                <w:szCs w:val="21"/>
              </w:rPr>
            </w:pPr>
            <w:r>
              <w:rPr>
                <w:szCs w:val="21"/>
              </w:rPr>
              <w:t>-</w:t>
            </w:r>
          </w:p>
        </w:tc>
      </w:tr>
      <w:tr w:rsidR="00646EC5" w:rsidTr="00F91B0A">
        <w:trPr>
          <w:trHeight w:val="287"/>
        </w:trPr>
        <w:tc>
          <w:tcPr>
            <w:tcW w:w="3703" w:type="dxa"/>
            <w:vAlign w:val="bottom"/>
            <w:hideMark/>
          </w:tcPr>
          <w:p w:rsidR="00646EC5" w:rsidRDefault="00646EC5">
            <w:pPr>
              <w:rPr>
                <w:rFonts w:eastAsiaTheme="minorEastAsia"/>
                <w:szCs w:val="21"/>
              </w:rPr>
            </w:pPr>
            <w:r>
              <w:rPr>
                <w:rFonts w:eastAsiaTheme="minorEastAsia" w:hint="eastAsia"/>
                <w:szCs w:val="21"/>
              </w:rPr>
              <w:lastRenderedPageBreak/>
              <w:t>应收资产支持证券利息</w:t>
            </w:r>
          </w:p>
        </w:tc>
        <w:tc>
          <w:tcPr>
            <w:tcW w:w="5530" w:type="dxa"/>
            <w:hideMark/>
          </w:tcPr>
          <w:p w:rsidR="00646EC5" w:rsidRDefault="00646EC5">
            <w:pPr>
              <w:jc w:val="right"/>
              <w:rPr>
                <w:rFonts w:eastAsiaTheme="minorEastAsia"/>
                <w:szCs w:val="21"/>
              </w:rPr>
            </w:pPr>
            <w:r>
              <w:rPr>
                <w:rFonts w:eastAsiaTheme="minorEastAsia"/>
                <w:szCs w:val="21"/>
              </w:rPr>
              <w:t>-</w:t>
            </w:r>
          </w:p>
        </w:tc>
      </w:tr>
      <w:tr w:rsidR="00646EC5" w:rsidTr="00F91B0A">
        <w:trPr>
          <w:trHeight w:val="287"/>
        </w:trPr>
        <w:tc>
          <w:tcPr>
            <w:tcW w:w="3703" w:type="dxa"/>
            <w:vAlign w:val="center"/>
            <w:hideMark/>
          </w:tcPr>
          <w:p w:rsidR="00646EC5" w:rsidRDefault="00646EC5">
            <w:pPr>
              <w:rPr>
                <w:szCs w:val="21"/>
              </w:rPr>
            </w:pPr>
            <w:r>
              <w:rPr>
                <w:rFonts w:hint="eastAsia"/>
                <w:szCs w:val="21"/>
              </w:rPr>
              <w:t>应收买入返售证券利息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应收申购款利息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应收黄金合约拆借孳息</w:t>
            </w:r>
          </w:p>
        </w:tc>
        <w:tc>
          <w:tcPr>
            <w:tcW w:w="5530" w:type="dxa"/>
            <w:vAlign w:val="center"/>
            <w:hideMark/>
          </w:tcPr>
          <w:p w:rsidR="00646EC5" w:rsidRDefault="00646EC5">
            <w:pPr>
              <w:jc w:val="right"/>
              <w:rPr>
                <w:szCs w:val="21"/>
              </w:rPr>
            </w:pPr>
            <w:r>
              <w:rPr>
                <w:szCs w:val="21"/>
              </w:rPr>
              <w:t>-</w:t>
            </w:r>
          </w:p>
        </w:tc>
      </w:tr>
      <w:tr w:rsidR="00CB73C9" w:rsidTr="00F91B0A">
        <w:trPr>
          <w:trHeight w:val="305"/>
        </w:trPr>
        <w:tc>
          <w:tcPr>
            <w:tcW w:w="3703" w:type="dxa"/>
            <w:vAlign w:val="center"/>
          </w:tcPr>
          <w:p w:rsidR="00CB73C9" w:rsidRDefault="00CB73C9">
            <w:pPr>
              <w:rPr>
                <w:szCs w:val="21"/>
              </w:rPr>
            </w:pPr>
            <w:r>
              <w:rPr>
                <w:rFonts w:hint="eastAsia"/>
                <w:szCs w:val="21"/>
              </w:rPr>
              <w:t>应收出借证券利息</w:t>
            </w:r>
          </w:p>
        </w:tc>
        <w:tc>
          <w:tcPr>
            <w:tcW w:w="5530" w:type="dxa"/>
            <w:vAlign w:val="center"/>
          </w:tcPr>
          <w:p w:rsidR="00CB73C9" w:rsidRDefault="00CB73C9">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其他</w:t>
            </w:r>
          </w:p>
        </w:tc>
        <w:tc>
          <w:tcPr>
            <w:tcW w:w="5530" w:type="dxa"/>
            <w:vAlign w:val="center"/>
            <w:hideMark/>
          </w:tcPr>
          <w:p w:rsidR="00646EC5" w:rsidRDefault="00646EC5">
            <w:pPr>
              <w:jc w:val="right"/>
              <w:rPr>
                <w:szCs w:val="21"/>
              </w:rPr>
            </w:pPr>
            <w:r>
              <w:rPr>
                <w:szCs w:val="21"/>
              </w:rPr>
              <w:t>12.80</w:t>
            </w:r>
          </w:p>
        </w:tc>
      </w:tr>
      <w:tr w:rsidR="00646EC5" w:rsidTr="00F91B0A">
        <w:trPr>
          <w:trHeight w:val="330"/>
        </w:trPr>
        <w:tc>
          <w:tcPr>
            <w:tcW w:w="3703" w:type="dxa"/>
            <w:vAlign w:val="center"/>
            <w:hideMark/>
          </w:tcPr>
          <w:p w:rsidR="00646EC5" w:rsidRDefault="00646EC5">
            <w:pPr>
              <w:jc w:val="center"/>
              <w:rPr>
                <w:szCs w:val="21"/>
              </w:rPr>
            </w:pPr>
            <w:r>
              <w:rPr>
                <w:rFonts w:hint="eastAsia"/>
                <w:szCs w:val="21"/>
              </w:rPr>
              <w:t>合计</w:t>
            </w:r>
          </w:p>
        </w:tc>
        <w:tc>
          <w:tcPr>
            <w:tcW w:w="5530" w:type="dxa"/>
            <w:vAlign w:val="center"/>
            <w:hideMark/>
          </w:tcPr>
          <w:p w:rsidR="00646EC5" w:rsidRDefault="00646EC5">
            <w:pPr>
              <w:jc w:val="right"/>
              <w:rPr>
                <w:szCs w:val="21"/>
              </w:rPr>
            </w:pPr>
            <w:r>
              <w:rPr>
                <w:szCs w:val="21"/>
              </w:rPr>
              <w:t>662.76</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6.4.7.6 </w:t>
      </w:r>
      <w:r w:rsidRPr="00235099">
        <w:rPr>
          <w:rFonts w:ascii="宋体" w:hAnsi="宋体" w:hint="eastAsia"/>
          <w:b/>
          <w:color w:val="000000"/>
          <w:szCs w:val="21"/>
        </w:rPr>
        <w:t>其他资产</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本基金本报告期末无其他资产。</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6.4.7.7 </w:t>
      </w:r>
      <w:r w:rsidRPr="00235099">
        <w:rPr>
          <w:rFonts w:ascii="宋体" w:hAnsi="宋体" w:hint="eastAsia"/>
          <w:b/>
          <w:color w:val="000000"/>
          <w:szCs w:val="21"/>
        </w:rPr>
        <w:t>应付交易费用</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1548F9" w:rsidRPr="00235099" w:rsidTr="00835179">
        <w:trPr>
          <w:trHeight w:val="285"/>
        </w:trPr>
        <w:tc>
          <w:tcPr>
            <w:tcW w:w="375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bottom"/>
          </w:tcPr>
          <w:p w:rsidR="001548F9" w:rsidRPr="00325F8A" w:rsidRDefault="001548F9" w:rsidP="0070173B">
            <w:pPr>
              <w:jc w:val="center"/>
              <w:rPr>
                <w:szCs w:val="21"/>
              </w:rPr>
            </w:pPr>
            <w:r w:rsidRPr="00325F8A">
              <w:rPr>
                <w:rFonts w:hAnsi="宋体"/>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35179">
        <w:trPr>
          <w:trHeight w:val="211"/>
        </w:trPr>
        <w:tc>
          <w:tcPr>
            <w:tcW w:w="3751" w:type="dxa"/>
            <w:vAlign w:val="bottom"/>
          </w:tcPr>
          <w:p w:rsidR="001548F9" w:rsidRPr="00325F8A" w:rsidRDefault="001548F9" w:rsidP="0070173B">
            <w:pPr>
              <w:rPr>
                <w:szCs w:val="21"/>
              </w:rPr>
            </w:pPr>
            <w:r w:rsidRPr="00325F8A">
              <w:rPr>
                <w:rFonts w:hAnsi="宋体"/>
                <w:szCs w:val="21"/>
              </w:rPr>
              <w:t>交易所市场应付交易费用</w:t>
            </w:r>
          </w:p>
        </w:tc>
        <w:tc>
          <w:tcPr>
            <w:tcW w:w="5528" w:type="dxa"/>
            <w:vAlign w:val="bottom"/>
          </w:tcPr>
          <w:p w:rsidR="001548F9" w:rsidRPr="00325F8A" w:rsidRDefault="001548F9" w:rsidP="0070173B">
            <w:pPr>
              <w:jc w:val="right"/>
              <w:rPr>
                <w:szCs w:val="21"/>
              </w:rPr>
            </w:pPr>
            <w:r w:rsidRPr="00325F8A">
              <w:rPr>
                <w:szCs w:val="21"/>
              </w:rPr>
              <w:t>12,658.62</w:t>
            </w:r>
          </w:p>
        </w:tc>
      </w:tr>
      <w:tr w:rsidR="001548F9" w:rsidRPr="00235099" w:rsidTr="00835179">
        <w:trPr>
          <w:trHeight w:val="296"/>
        </w:trPr>
        <w:tc>
          <w:tcPr>
            <w:tcW w:w="3751" w:type="dxa"/>
            <w:vAlign w:val="bottom"/>
          </w:tcPr>
          <w:p w:rsidR="001548F9" w:rsidRPr="00325F8A" w:rsidRDefault="001548F9" w:rsidP="0070173B">
            <w:pPr>
              <w:rPr>
                <w:szCs w:val="21"/>
              </w:rPr>
            </w:pPr>
            <w:r w:rsidRPr="00325F8A">
              <w:rPr>
                <w:rFonts w:hAnsi="宋体"/>
                <w:szCs w:val="21"/>
              </w:rPr>
              <w:t>银行间市场应付交易费用</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35179">
        <w:trPr>
          <w:trHeight w:val="285"/>
        </w:trPr>
        <w:tc>
          <w:tcPr>
            <w:tcW w:w="375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12,658.62</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6.4.7.8 </w:t>
      </w:r>
      <w:r w:rsidRPr="00235099">
        <w:rPr>
          <w:rFonts w:ascii="宋体" w:hAnsi="宋体" w:hint="eastAsia"/>
          <w:b/>
          <w:color w:val="000000"/>
          <w:szCs w:val="21"/>
        </w:rPr>
        <w:t>其他负债</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548F9" w:rsidRPr="00235099" w:rsidTr="00805C54">
        <w:trPr>
          <w:trHeight w:val="330"/>
        </w:trPr>
        <w:tc>
          <w:tcPr>
            <w:tcW w:w="370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center"/>
          </w:tcPr>
          <w:p w:rsidR="001548F9" w:rsidRPr="00325F8A" w:rsidRDefault="001548F9" w:rsidP="0070173B">
            <w:pPr>
              <w:jc w:val="center"/>
              <w:rPr>
                <w:kern w:val="0"/>
                <w:szCs w:val="21"/>
              </w:rPr>
            </w:pPr>
            <w:r w:rsidRPr="00325F8A">
              <w:rPr>
                <w:rFonts w:hAnsi="宋体"/>
                <w:kern w:val="0"/>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应付券商交易单元保证金</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应付赎回费</w:t>
            </w:r>
          </w:p>
        </w:tc>
        <w:tc>
          <w:tcPr>
            <w:tcW w:w="5528" w:type="dxa"/>
            <w:vAlign w:val="bottom"/>
          </w:tcPr>
          <w:p w:rsidR="001548F9" w:rsidRPr="00325F8A" w:rsidRDefault="001548F9" w:rsidP="0070173B">
            <w:pPr>
              <w:jc w:val="right"/>
              <w:rPr>
                <w:szCs w:val="21"/>
              </w:rPr>
            </w:pPr>
            <w:r w:rsidRPr="00325F8A">
              <w:rPr>
                <w:szCs w:val="21"/>
              </w:rPr>
              <w:t>171.87</w:t>
            </w:r>
          </w:p>
        </w:tc>
      </w:tr>
      <w:tr w:rsidR="005A348F" w:rsidRPr="00235099" w:rsidTr="00AA5843">
        <w:trPr>
          <w:trHeight w:val="325"/>
        </w:trPr>
        <w:tc>
          <w:tcPr>
            <w:tcW w:w="3701" w:type="dxa"/>
            <w:vAlign w:val="center"/>
          </w:tcPr>
          <w:p w:rsidR="005A348F" w:rsidRDefault="005A348F">
            <w:pPr>
              <w:rPr>
                <w:szCs w:val="21"/>
                <w:highlight w:val="red"/>
              </w:rPr>
            </w:pPr>
            <w:r>
              <w:rPr>
                <w:rFonts w:hAnsi="宋体" w:hint="eastAsia"/>
                <w:szCs w:val="21"/>
              </w:rPr>
              <w:t>应付证券出借违约金</w:t>
            </w:r>
          </w:p>
        </w:tc>
        <w:tc>
          <w:tcPr>
            <w:tcW w:w="5528" w:type="dxa"/>
            <w:vAlign w:val="center"/>
          </w:tcPr>
          <w:p w:rsidR="005A348F" w:rsidRDefault="005A348F">
            <w:pPr>
              <w:jc w:val="right"/>
              <w:rPr>
                <w:szCs w:val="21"/>
              </w:rPr>
            </w:pPr>
            <w:r>
              <w:rPr>
                <w:szCs w:val="21"/>
              </w:rPr>
              <w:t>-</w:t>
            </w:r>
          </w:p>
        </w:tc>
      </w:tr>
      <w:tr w:rsidR="00BB775C">
        <w:tc>
          <w:tcPr>
            <w:tcW w:w="3701" w:type="dxa"/>
            <w:vAlign w:val="center"/>
          </w:tcPr>
          <w:p w:rsidR="00BB775C" w:rsidRDefault="009263B9">
            <w:pPr>
              <w:jc w:val="left"/>
            </w:pPr>
            <w:r>
              <w:rPr>
                <w:szCs w:val="21"/>
              </w:rPr>
              <w:t>预提费用</w:t>
            </w:r>
          </w:p>
        </w:tc>
        <w:tc>
          <w:tcPr>
            <w:tcW w:w="5528" w:type="dxa"/>
            <w:vAlign w:val="center"/>
          </w:tcPr>
          <w:p w:rsidR="00BB775C" w:rsidRDefault="009263B9">
            <w:pPr>
              <w:jc w:val="right"/>
            </w:pPr>
            <w:r>
              <w:rPr>
                <w:szCs w:val="21"/>
              </w:rPr>
              <w:t>79,563.12</w:t>
            </w:r>
          </w:p>
        </w:tc>
      </w:tr>
      <w:tr w:rsidR="001548F9" w:rsidRPr="00235099" w:rsidTr="00805C54">
        <w:trPr>
          <w:trHeight w:val="325"/>
        </w:trPr>
        <w:tc>
          <w:tcPr>
            <w:tcW w:w="370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79,734.99</w:t>
            </w:r>
          </w:p>
        </w:tc>
      </w:tr>
    </w:tbl>
    <w:p w:rsidR="0008313C"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6.4.7.9 </w:t>
      </w:r>
      <w:r w:rsidRPr="00235099">
        <w:rPr>
          <w:rFonts w:ascii="宋体" w:hAnsi="宋体" w:hint="eastAsia"/>
          <w:b/>
          <w:color w:val="000000"/>
          <w:szCs w:val="21"/>
        </w:rPr>
        <w:t>实收基金</w:t>
      </w:r>
    </w:p>
    <w:p w:rsidR="00C603D5" w:rsidRPr="00085EE1" w:rsidRDefault="00C603D5" w:rsidP="003560D2">
      <w:pPr>
        <w:adjustRightInd w:val="0"/>
        <w:snapToGrid w:val="0"/>
        <w:spacing w:line="360" w:lineRule="auto"/>
        <w:ind w:firstLineChars="200" w:firstLine="422"/>
        <w:rPr>
          <w:rFonts w:asciiTheme="minorEastAsia" w:eastAsiaTheme="minorEastAsia" w:hAnsiTheme="minorEastAsia"/>
          <w:b/>
          <w:color w:val="000000"/>
          <w:szCs w:val="21"/>
        </w:rPr>
      </w:pPr>
      <w:r w:rsidRPr="00085EE1">
        <w:rPr>
          <w:rFonts w:asciiTheme="minorEastAsia" w:eastAsiaTheme="minorEastAsia" w:hAnsiTheme="minorEastAsia"/>
          <w:b/>
          <w:szCs w:val="21"/>
        </w:rPr>
        <w:t>易方达上证50ETF联接发起式A</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spacing w:line="360" w:lineRule="auto"/>
              <w:jc w:val="center"/>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53,041,715.64</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53,041,715.64</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56,874,114.19</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56,874,114.19</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-52,972,403.13</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-52,972,403.13</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56,943,426.70</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56,943,426.70</w:t>
            </w:r>
          </w:p>
        </w:tc>
      </w:tr>
    </w:tbl>
    <w:p w:rsidR="00C603D5" w:rsidRPr="003560D2" w:rsidRDefault="00C603D5" w:rsidP="003560D2">
      <w:pPr>
        <w:adjustRightInd w:val="0"/>
        <w:snapToGrid w:val="0"/>
        <w:spacing w:line="360" w:lineRule="auto"/>
        <w:ind w:firstLineChars="200" w:firstLine="422"/>
        <w:rPr>
          <w:rFonts w:asciiTheme="minorEastAsia" w:eastAsiaTheme="minorEastAsia" w:hAnsiTheme="minorEastAsia"/>
          <w:b/>
          <w:szCs w:val="21"/>
        </w:rPr>
      </w:pPr>
      <w:r w:rsidRPr="00085EE1">
        <w:rPr>
          <w:rFonts w:asciiTheme="minorEastAsia" w:eastAsiaTheme="minorEastAsia" w:hAnsiTheme="minorEastAsia"/>
          <w:b/>
          <w:szCs w:val="21"/>
        </w:rPr>
        <w:t>易方达上证50ETF联接发起式C</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lastRenderedPageBreak/>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52,829,495.53</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52,829,495.53</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97,327,643.27</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97,327,643.27</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-95,812,904.45</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-95,812,904.45</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54,344,234.35</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54,344,234.35</w:t>
            </w:r>
          </w:p>
        </w:tc>
      </w:tr>
    </w:tbl>
    <w:p w:rsidR="001548F9" w:rsidRPr="0090387E" w:rsidRDefault="00C603D5" w:rsidP="0090387E">
      <w:pPr>
        <w:tabs>
          <w:tab w:val="left" w:pos="426"/>
        </w:tabs>
        <w:spacing w:line="360" w:lineRule="auto"/>
        <w:ind w:firstLineChars="200" w:firstLine="420"/>
        <w:jc w:val="left"/>
        <w:rPr>
          <w:kern w:val="0"/>
          <w:szCs w:val="21"/>
        </w:rPr>
      </w:pPr>
      <w:r w:rsidRPr="0090387E">
        <w:rPr>
          <w:kern w:val="0"/>
          <w:szCs w:val="21"/>
        </w:rPr>
        <w:t>注：申购含红利再投、转换入份额，赎回含转换出份额。</w:t>
      </w:r>
    </w:p>
    <w:p w:rsidR="001548F9" w:rsidRPr="00235099"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6.4.7.10 </w:t>
      </w:r>
      <w:r w:rsidRPr="00235099">
        <w:rPr>
          <w:rFonts w:ascii="宋体" w:hAnsi="宋体" w:hint="eastAsia"/>
          <w:b/>
          <w:color w:val="000000"/>
          <w:szCs w:val="21"/>
        </w:rPr>
        <w:t>未分配利润</w:t>
      </w:r>
    </w:p>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易方达上证50ETF联接发起式A</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1,567,511.88</w:t>
            </w:r>
          </w:p>
        </w:tc>
        <w:tc>
          <w:tcPr>
            <w:tcW w:w="2236" w:type="dxa"/>
            <w:vAlign w:val="center"/>
          </w:tcPr>
          <w:p w:rsidR="001548F9" w:rsidRPr="00325F8A" w:rsidRDefault="001548F9" w:rsidP="00DD33BB">
            <w:pPr>
              <w:jc w:val="right"/>
              <w:rPr>
                <w:szCs w:val="21"/>
              </w:rPr>
            </w:pPr>
            <w:r w:rsidRPr="00325F8A">
              <w:rPr>
                <w:szCs w:val="21"/>
              </w:rPr>
              <w:t>1,276,672.04</w:t>
            </w:r>
          </w:p>
        </w:tc>
        <w:tc>
          <w:tcPr>
            <w:tcW w:w="2237" w:type="dxa"/>
            <w:vAlign w:val="center"/>
          </w:tcPr>
          <w:p w:rsidR="001548F9" w:rsidRPr="00325F8A" w:rsidRDefault="001548F9" w:rsidP="00DD33BB">
            <w:pPr>
              <w:jc w:val="right"/>
              <w:rPr>
                <w:szCs w:val="21"/>
              </w:rPr>
            </w:pPr>
            <w:r w:rsidRPr="00325F8A">
              <w:rPr>
                <w:szCs w:val="21"/>
              </w:rPr>
              <w:t>2,844,183.92</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1,036,767.97</w:t>
            </w:r>
          </w:p>
        </w:tc>
        <w:tc>
          <w:tcPr>
            <w:tcW w:w="2236" w:type="dxa"/>
            <w:vAlign w:val="center"/>
          </w:tcPr>
          <w:p w:rsidR="001548F9" w:rsidRPr="00325F8A" w:rsidRDefault="001548F9" w:rsidP="00DD33BB">
            <w:pPr>
              <w:jc w:val="right"/>
              <w:rPr>
                <w:szCs w:val="21"/>
              </w:rPr>
            </w:pPr>
            <w:r w:rsidRPr="00325F8A">
              <w:rPr>
                <w:szCs w:val="21"/>
              </w:rPr>
              <w:t>1,565,258.91</w:t>
            </w:r>
          </w:p>
        </w:tc>
        <w:tc>
          <w:tcPr>
            <w:tcW w:w="2237" w:type="dxa"/>
            <w:vAlign w:val="center"/>
          </w:tcPr>
          <w:p w:rsidR="001548F9" w:rsidRPr="00325F8A" w:rsidRDefault="001548F9" w:rsidP="00DD33BB">
            <w:pPr>
              <w:jc w:val="right"/>
              <w:rPr>
                <w:szCs w:val="21"/>
              </w:rPr>
            </w:pPr>
            <w:r w:rsidRPr="00325F8A">
              <w:rPr>
                <w:szCs w:val="21"/>
              </w:rPr>
              <w:t>2,602,026.88</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292,682.81</w:t>
            </w:r>
          </w:p>
        </w:tc>
        <w:tc>
          <w:tcPr>
            <w:tcW w:w="2236" w:type="dxa"/>
            <w:vAlign w:val="center"/>
          </w:tcPr>
          <w:p w:rsidR="001548F9" w:rsidRPr="00325F8A" w:rsidRDefault="001548F9" w:rsidP="00DD33BB">
            <w:pPr>
              <w:jc w:val="right"/>
              <w:rPr>
                <w:szCs w:val="21"/>
              </w:rPr>
            </w:pPr>
            <w:r w:rsidRPr="00325F8A">
              <w:rPr>
                <w:szCs w:val="21"/>
              </w:rPr>
              <w:t>-953,275.66</w:t>
            </w:r>
          </w:p>
        </w:tc>
        <w:tc>
          <w:tcPr>
            <w:tcW w:w="2237" w:type="dxa"/>
            <w:vAlign w:val="center"/>
          </w:tcPr>
          <w:p w:rsidR="001548F9" w:rsidRPr="00325F8A" w:rsidRDefault="001548F9" w:rsidP="00DD33BB">
            <w:pPr>
              <w:jc w:val="right"/>
              <w:rPr>
                <w:szCs w:val="21"/>
              </w:rPr>
            </w:pPr>
            <w:r w:rsidRPr="00325F8A">
              <w:rPr>
                <w:szCs w:val="21"/>
              </w:rPr>
              <w:t>-660,592.85</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2,587,941.51</w:t>
            </w:r>
          </w:p>
        </w:tc>
        <w:tc>
          <w:tcPr>
            <w:tcW w:w="2236" w:type="dxa"/>
            <w:vAlign w:val="center"/>
          </w:tcPr>
          <w:p w:rsidR="001548F9" w:rsidRPr="00325F8A" w:rsidRDefault="001548F9" w:rsidP="00DD33BB">
            <w:pPr>
              <w:jc w:val="right"/>
              <w:rPr>
                <w:szCs w:val="21"/>
              </w:rPr>
            </w:pPr>
            <w:r w:rsidRPr="00325F8A">
              <w:rPr>
                <w:szCs w:val="21"/>
              </w:rPr>
              <w:t>-1,843,237.69</w:t>
            </w:r>
          </w:p>
        </w:tc>
        <w:tc>
          <w:tcPr>
            <w:tcW w:w="2237" w:type="dxa"/>
            <w:vAlign w:val="center"/>
          </w:tcPr>
          <w:p w:rsidR="001548F9" w:rsidRPr="00325F8A" w:rsidRDefault="001548F9" w:rsidP="00DD33BB">
            <w:pPr>
              <w:jc w:val="right"/>
              <w:rPr>
                <w:szCs w:val="21"/>
              </w:rPr>
            </w:pPr>
            <w:r w:rsidRPr="00325F8A">
              <w:rPr>
                <w:szCs w:val="21"/>
              </w:rPr>
              <w:t>744,703.82</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-2,295,258.70</w:t>
            </w:r>
          </w:p>
        </w:tc>
        <w:tc>
          <w:tcPr>
            <w:tcW w:w="2236" w:type="dxa"/>
            <w:vAlign w:val="center"/>
          </w:tcPr>
          <w:p w:rsidR="001548F9" w:rsidRPr="00325F8A" w:rsidRDefault="001548F9" w:rsidP="00DD33BB">
            <w:pPr>
              <w:jc w:val="right"/>
              <w:rPr>
                <w:szCs w:val="21"/>
              </w:rPr>
            </w:pPr>
            <w:r w:rsidRPr="00325F8A">
              <w:rPr>
                <w:szCs w:val="21"/>
              </w:rPr>
              <w:t>889,962.03</w:t>
            </w:r>
          </w:p>
        </w:tc>
        <w:tc>
          <w:tcPr>
            <w:tcW w:w="2237" w:type="dxa"/>
            <w:vAlign w:val="center"/>
          </w:tcPr>
          <w:p w:rsidR="001548F9" w:rsidRPr="00325F8A" w:rsidRDefault="001548F9" w:rsidP="00DD33BB">
            <w:pPr>
              <w:jc w:val="right"/>
              <w:rPr>
                <w:szCs w:val="21"/>
              </w:rPr>
            </w:pPr>
            <w:r w:rsidRPr="00325F8A">
              <w:rPr>
                <w:szCs w:val="21"/>
              </w:rPr>
              <w:t>-1,405,296.67</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2,896,962.66</w:t>
            </w:r>
          </w:p>
        </w:tc>
        <w:tc>
          <w:tcPr>
            <w:tcW w:w="2236" w:type="dxa"/>
            <w:vAlign w:val="center"/>
          </w:tcPr>
          <w:p w:rsidR="001548F9" w:rsidRPr="00325F8A" w:rsidRDefault="001548F9" w:rsidP="00DD33BB">
            <w:pPr>
              <w:jc w:val="right"/>
              <w:rPr>
                <w:szCs w:val="21"/>
              </w:rPr>
            </w:pPr>
            <w:r w:rsidRPr="00325F8A">
              <w:rPr>
                <w:szCs w:val="21"/>
              </w:rPr>
              <w:t>1,888,655.29</w:t>
            </w:r>
          </w:p>
        </w:tc>
        <w:tc>
          <w:tcPr>
            <w:tcW w:w="2237" w:type="dxa"/>
            <w:vAlign w:val="center"/>
          </w:tcPr>
          <w:p w:rsidR="001548F9" w:rsidRPr="00325F8A" w:rsidRDefault="001548F9" w:rsidP="00DD33BB">
            <w:pPr>
              <w:jc w:val="right"/>
              <w:rPr>
                <w:szCs w:val="21"/>
              </w:rPr>
            </w:pPr>
            <w:r w:rsidRPr="00325F8A">
              <w:rPr>
                <w:szCs w:val="21"/>
              </w:rPr>
              <w:t>4,785,617.95</w:t>
            </w:r>
          </w:p>
        </w:tc>
      </w:tr>
    </w:tbl>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易方达上证50ETF联接发起式C</w:t>
      </w:r>
    </w:p>
    <w:p w:rsidR="001548F9" w:rsidRPr="00325F8A" w:rsidRDefault="001548F9" w:rsidP="008971E9">
      <w:pPr>
        <w:adjustRightInd w:val="0"/>
        <w:snapToGrid w:val="0"/>
        <w:spacing w:line="288" w:lineRule="auto"/>
        <w:jc w:val="right"/>
        <w:rPr>
          <w:color w:val="000000"/>
          <w:szCs w:val="21"/>
        </w:rPr>
      </w:pPr>
      <w:r w:rsidRPr="00325F8A">
        <w:rPr>
          <w:rFonts w:hAnsi="宋体"/>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1,533,515.28</w:t>
            </w:r>
          </w:p>
        </w:tc>
        <w:tc>
          <w:tcPr>
            <w:tcW w:w="2236" w:type="dxa"/>
            <w:vAlign w:val="center"/>
          </w:tcPr>
          <w:p w:rsidR="001548F9" w:rsidRPr="00325F8A" w:rsidRDefault="001548F9" w:rsidP="00DD33BB">
            <w:pPr>
              <w:jc w:val="right"/>
              <w:rPr>
                <w:szCs w:val="21"/>
              </w:rPr>
            </w:pPr>
            <w:r w:rsidRPr="00325F8A">
              <w:rPr>
                <w:szCs w:val="21"/>
              </w:rPr>
              <w:t>1,270,952.79</w:t>
            </w:r>
          </w:p>
        </w:tc>
        <w:tc>
          <w:tcPr>
            <w:tcW w:w="2237" w:type="dxa"/>
            <w:vAlign w:val="center"/>
          </w:tcPr>
          <w:p w:rsidR="001548F9" w:rsidRPr="00325F8A" w:rsidRDefault="001548F9" w:rsidP="00DD33BB">
            <w:pPr>
              <w:jc w:val="right"/>
              <w:rPr>
                <w:szCs w:val="21"/>
              </w:rPr>
            </w:pPr>
            <w:r w:rsidRPr="00325F8A">
              <w:rPr>
                <w:szCs w:val="21"/>
              </w:rPr>
              <w:t>2,804,468.07</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1,146,438.68</w:t>
            </w:r>
          </w:p>
        </w:tc>
        <w:tc>
          <w:tcPr>
            <w:tcW w:w="2236" w:type="dxa"/>
            <w:vAlign w:val="center"/>
          </w:tcPr>
          <w:p w:rsidR="001548F9" w:rsidRPr="00325F8A" w:rsidRDefault="001548F9" w:rsidP="00DD33BB">
            <w:pPr>
              <w:jc w:val="right"/>
              <w:rPr>
                <w:szCs w:val="21"/>
              </w:rPr>
            </w:pPr>
            <w:r w:rsidRPr="00325F8A">
              <w:rPr>
                <w:szCs w:val="21"/>
              </w:rPr>
              <w:t>1,131,947.01</w:t>
            </w:r>
          </w:p>
        </w:tc>
        <w:tc>
          <w:tcPr>
            <w:tcW w:w="2237" w:type="dxa"/>
            <w:vAlign w:val="center"/>
          </w:tcPr>
          <w:p w:rsidR="001548F9" w:rsidRPr="00325F8A" w:rsidRDefault="001548F9" w:rsidP="00DD33BB">
            <w:pPr>
              <w:jc w:val="right"/>
              <w:rPr>
                <w:szCs w:val="21"/>
              </w:rPr>
            </w:pPr>
            <w:r w:rsidRPr="00325F8A">
              <w:rPr>
                <w:szCs w:val="21"/>
              </w:rPr>
              <w:t>2,278,385.69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27,682.62</w:t>
            </w:r>
          </w:p>
        </w:tc>
        <w:tc>
          <w:tcPr>
            <w:tcW w:w="2236" w:type="dxa"/>
            <w:vAlign w:val="center"/>
          </w:tcPr>
          <w:p w:rsidR="001548F9" w:rsidRPr="00325F8A" w:rsidRDefault="001548F9" w:rsidP="00DD33BB">
            <w:pPr>
              <w:jc w:val="right"/>
              <w:rPr>
                <w:szCs w:val="21"/>
              </w:rPr>
            </w:pPr>
            <w:r w:rsidRPr="00325F8A">
              <w:rPr>
                <w:szCs w:val="21"/>
              </w:rPr>
              <w:t>-602,849.79</w:t>
            </w:r>
          </w:p>
        </w:tc>
        <w:tc>
          <w:tcPr>
            <w:tcW w:w="2237" w:type="dxa"/>
            <w:vAlign w:val="center"/>
          </w:tcPr>
          <w:p w:rsidR="001548F9" w:rsidRPr="00325F8A" w:rsidRDefault="001548F9" w:rsidP="00DD33BB">
            <w:pPr>
              <w:jc w:val="right"/>
              <w:rPr>
                <w:szCs w:val="21"/>
              </w:rPr>
            </w:pPr>
            <w:r w:rsidRPr="00325F8A">
              <w:rPr>
                <w:szCs w:val="21"/>
              </w:rPr>
              <w:t>-575,167.17</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4,307,496.58</w:t>
            </w:r>
          </w:p>
        </w:tc>
        <w:tc>
          <w:tcPr>
            <w:tcW w:w="2236" w:type="dxa"/>
            <w:vAlign w:val="center"/>
          </w:tcPr>
          <w:p w:rsidR="001548F9" w:rsidRPr="00325F8A" w:rsidRDefault="001548F9" w:rsidP="00DD33BB">
            <w:pPr>
              <w:jc w:val="right"/>
              <w:rPr>
                <w:szCs w:val="21"/>
              </w:rPr>
            </w:pPr>
            <w:r w:rsidRPr="00325F8A">
              <w:rPr>
                <w:szCs w:val="21"/>
              </w:rPr>
              <w:t>-2,893,521.02</w:t>
            </w:r>
          </w:p>
        </w:tc>
        <w:tc>
          <w:tcPr>
            <w:tcW w:w="2237" w:type="dxa"/>
            <w:vAlign w:val="center"/>
          </w:tcPr>
          <w:p w:rsidR="001548F9" w:rsidRPr="00325F8A" w:rsidRDefault="001548F9" w:rsidP="00DD33BB">
            <w:pPr>
              <w:jc w:val="right"/>
              <w:rPr>
                <w:szCs w:val="21"/>
              </w:rPr>
            </w:pPr>
            <w:r w:rsidRPr="00325F8A">
              <w:rPr>
                <w:szCs w:val="21"/>
              </w:rPr>
              <w:t>1,413,975.56</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-4,279,813.96</w:t>
            </w:r>
          </w:p>
        </w:tc>
        <w:tc>
          <w:tcPr>
            <w:tcW w:w="2236" w:type="dxa"/>
            <w:vAlign w:val="center"/>
          </w:tcPr>
          <w:p w:rsidR="001548F9" w:rsidRPr="00325F8A" w:rsidRDefault="001548F9" w:rsidP="00DD33BB">
            <w:pPr>
              <w:jc w:val="right"/>
              <w:rPr>
                <w:szCs w:val="21"/>
              </w:rPr>
            </w:pPr>
            <w:r w:rsidRPr="00325F8A">
              <w:rPr>
                <w:szCs w:val="21"/>
              </w:rPr>
              <w:t>2,290,671.23</w:t>
            </w:r>
          </w:p>
        </w:tc>
        <w:tc>
          <w:tcPr>
            <w:tcW w:w="2237" w:type="dxa"/>
            <w:vAlign w:val="center"/>
          </w:tcPr>
          <w:p w:rsidR="001548F9" w:rsidRPr="00325F8A" w:rsidRDefault="001548F9" w:rsidP="00DD33BB">
            <w:pPr>
              <w:jc w:val="right"/>
              <w:rPr>
                <w:szCs w:val="21"/>
              </w:rPr>
            </w:pPr>
            <w:r w:rsidRPr="00325F8A">
              <w:rPr>
                <w:szCs w:val="21"/>
              </w:rPr>
              <w:t>-1,989,142.73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2,707,636.58</w:t>
            </w:r>
          </w:p>
        </w:tc>
        <w:tc>
          <w:tcPr>
            <w:tcW w:w="2236" w:type="dxa"/>
            <w:vAlign w:val="center"/>
          </w:tcPr>
          <w:p w:rsidR="001548F9" w:rsidRPr="00325F8A" w:rsidRDefault="001548F9" w:rsidP="00DD33BB">
            <w:pPr>
              <w:jc w:val="right"/>
              <w:rPr>
                <w:szCs w:val="21"/>
              </w:rPr>
            </w:pPr>
            <w:r w:rsidRPr="00325F8A">
              <w:rPr>
                <w:szCs w:val="21"/>
              </w:rPr>
              <w:t>1,800,050.01</w:t>
            </w:r>
          </w:p>
        </w:tc>
        <w:tc>
          <w:tcPr>
            <w:tcW w:w="2237" w:type="dxa"/>
            <w:vAlign w:val="center"/>
          </w:tcPr>
          <w:p w:rsidR="001548F9" w:rsidRPr="00325F8A" w:rsidRDefault="001548F9" w:rsidP="00DD33BB">
            <w:pPr>
              <w:jc w:val="right"/>
              <w:rPr>
                <w:szCs w:val="21"/>
              </w:rPr>
            </w:pPr>
            <w:r w:rsidRPr="00325F8A">
              <w:rPr>
                <w:szCs w:val="21"/>
              </w:rPr>
              <w:t>4,507,686.59</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6.4.7.11 </w:t>
      </w:r>
      <w:r w:rsidRPr="00235099">
        <w:rPr>
          <w:rFonts w:ascii="宋体" w:hAnsi="宋体" w:hint="eastAsia"/>
          <w:b/>
          <w:color w:val="000000"/>
          <w:szCs w:val="21"/>
        </w:rPr>
        <w:t>存款利息收入</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1548F9" w:rsidRPr="00235099" w:rsidTr="00AF57AB">
        <w:tc>
          <w:tcPr>
            <w:tcW w:w="3828" w:type="dxa"/>
            <w:vAlign w:val="center"/>
          </w:tcPr>
          <w:p w:rsidR="001548F9" w:rsidRPr="00325F8A" w:rsidRDefault="001548F9" w:rsidP="0070173B">
            <w:pPr>
              <w:jc w:val="center"/>
              <w:rPr>
                <w:szCs w:val="21"/>
              </w:rPr>
            </w:pPr>
            <w:r w:rsidRPr="00325F8A">
              <w:rPr>
                <w:rFonts w:hAnsi="宋体"/>
                <w:szCs w:val="21"/>
              </w:rPr>
              <w:t>项目</w:t>
            </w:r>
          </w:p>
        </w:tc>
        <w:tc>
          <w:tcPr>
            <w:tcW w:w="5350"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活期存款利息收入</w:t>
            </w:r>
          </w:p>
        </w:tc>
        <w:tc>
          <w:tcPr>
            <w:tcW w:w="5350" w:type="dxa"/>
            <w:vAlign w:val="bottom"/>
          </w:tcPr>
          <w:p w:rsidR="001548F9" w:rsidRPr="00325F8A" w:rsidRDefault="001548F9" w:rsidP="0070173B">
            <w:pPr>
              <w:jc w:val="right"/>
              <w:rPr>
                <w:szCs w:val="21"/>
              </w:rPr>
            </w:pPr>
            <w:r w:rsidRPr="00325F8A">
              <w:rPr>
                <w:szCs w:val="21"/>
              </w:rPr>
              <w:t>20,107.15</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定期存款利息收入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lastRenderedPageBreak/>
              <w:t>其他存款利息收入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结算备付金利息收入</w:t>
            </w:r>
          </w:p>
        </w:tc>
        <w:tc>
          <w:tcPr>
            <w:tcW w:w="5350" w:type="dxa"/>
            <w:vAlign w:val="bottom"/>
          </w:tcPr>
          <w:p w:rsidR="001548F9" w:rsidRPr="00325F8A" w:rsidRDefault="001548F9" w:rsidP="0070173B">
            <w:pPr>
              <w:jc w:val="right"/>
              <w:rPr>
                <w:szCs w:val="21"/>
              </w:rPr>
            </w:pPr>
            <w:r w:rsidRPr="00325F8A">
              <w:rPr>
                <w:szCs w:val="21"/>
              </w:rPr>
              <w:t>865.20</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w:t>
            </w:r>
          </w:p>
        </w:tc>
        <w:tc>
          <w:tcPr>
            <w:tcW w:w="5350" w:type="dxa"/>
            <w:vAlign w:val="bottom"/>
          </w:tcPr>
          <w:p w:rsidR="001548F9" w:rsidRPr="00325F8A" w:rsidRDefault="001548F9" w:rsidP="0070173B">
            <w:pPr>
              <w:jc w:val="right"/>
              <w:rPr>
                <w:szCs w:val="21"/>
              </w:rPr>
            </w:pPr>
            <w:r w:rsidRPr="00325F8A">
              <w:rPr>
                <w:szCs w:val="21"/>
              </w:rPr>
              <w:t>558.89</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合计</w:t>
            </w:r>
          </w:p>
        </w:tc>
        <w:tc>
          <w:tcPr>
            <w:tcW w:w="5350" w:type="dxa"/>
            <w:vAlign w:val="bottom"/>
          </w:tcPr>
          <w:p w:rsidR="001548F9" w:rsidRPr="00325F8A" w:rsidRDefault="001548F9" w:rsidP="0070173B">
            <w:pPr>
              <w:jc w:val="right"/>
              <w:rPr>
                <w:szCs w:val="21"/>
              </w:rPr>
            </w:pPr>
            <w:r w:rsidRPr="00325F8A">
              <w:rPr>
                <w:szCs w:val="21"/>
              </w:rPr>
              <w:t>21,531.24</w:t>
            </w:r>
          </w:p>
        </w:tc>
      </w:tr>
    </w:tbl>
    <w:p w:rsidR="0031023D" w:rsidRPr="00F059CF" w:rsidRDefault="0031023D" w:rsidP="004C6FB4">
      <w:pPr>
        <w:spacing w:line="360" w:lineRule="auto"/>
        <w:ind w:firstLineChars="196" w:firstLine="413"/>
        <w:rPr>
          <w:rFonts w:ascii="宋体"/>
          <w:b/>
          <w:color w:val="000000"/>
          <w:szCs w:val="21"/>
        </w:rPr>
      </w:pPr>
      <w:r w:rsidRPr="00F059CF">
        <w:rPr>
          <w:rFonts w:ascii="宋体" w:hAnsi="宋体"/>
          <w:b/>
          <w:bCs/>
          <w:color w:val="000000"/>
          <w:kern w:val="0"/>
          <w:szCs w:val="21"/>
        </w:rPr>
        <w:t xml:space="preserve">6.4.7.12 </w:t>
      </w:r>
      <w:r w:rsidRPr="00F059CF">
        <w:rPr>
          <w:rFonts w:ascii="宋体" w:hAnsi="宋体" w:hint="eastAsia"/>
          <w:b/>
          <w:color w:val="000000"/>
          <w:szCs w:val="21"/>
        </w:rPr>
        <w:t>股票投资收益</w:t>
      </w:r>
    </w:p>
    <w:p w:rsidR="0031023D" w:rsidRPr="00F059CF" w:rsidRDefault="0031023D" w:rsidP="00EE0AC0">
      <w:pPr>
        <w:spacing w:line="360" w:lineRule="auto"/>
        <w:ind w:firstLineChars="196" w:firstLine="413"/>
        <w:rPr>
          <w:rFonts w:ascii="宋体"/>
          <w:b/>
          <w:color w:val="000000"/>
          <w:szCs w:val="21"/>
        </w:rPr>
      </w:pPr>
      <w:r w:rsidRPr="00F059CF">
        <w:rPr>
          <w:rFonts w:ascii="宋体" w:hAnsi="宋体"/>
          <w:b/>
          <w:bCs/>
          <w:color w:val="000000"/>
          <w:kern w:val="0"/>
          <w:szCs w:val="21"/>
        </w:rPr>
        <w:t xml:space="preserve">6.4.7.12.1 </w:t>
      </w:r>
      <w:r w:rsidRPr="00F059CF">
        <w:rPr>
          <w:rFonts w:ascii="宋体" w:hAnsi="宋体" w:hint="eastAsia"/>
          <w:b/>
          <w:color w:val="000000"/>
          <w:szCs w:val="21"/>
        </w:rPr>
        <w:t>股票投资收益项目构成</w:t>
      </w:r>
    </w:p>
    <w:p w:rsidR="0031023D" w:rsidRPr="00F059CF" w:rsidRDefault="0031023D" w:rsidP="0031023D">
      <w:pPr>
        <w:autoSpaceDE w:val="0"/>
        <w:autoSpaceDN w:val="0"/>
        <w:adjustRightInd w:val="0"/>
        <w:spacing w:before="29" w:line="288" w:lineRule="auto"/>
        <w:ind w:left="15"/>
        <w:jc w:val="right"/>
        <w:rPr>
          <w:rFonts w:ascii="宋体"/>
          <w:color w:val="000000"/>
          <w:kern w:val="0"/>
          <w:szCs w:val="21"/>
        </w:rPr>
      </w:pPr>
      <w:r w:rsidRPr="00F059CF">
        <w:rPr>
          <w:rFonts w:ascii="宋体" w:hAnsi="宋体" w:hint="eastAsia"/>
          <w:color w:val="000000"/>
          <w:szCs w:val="21"/>
        </w:rPr>
        <w:t>单位：人民币元</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86"/>
      </w:tblGrid>
      <w:tr w:rsidR="0031023D" w:rsidRPr="00F059CF" w:rsidTr="00E431A5">
        <w:tc>
          <w:tcPr>
            <w:tcW w:w="3828" w:type="dxa"/>
            <w:vAlign w:val="center"/>
          </w:tcPr>
          <w:p w:rsidR="0031023D" w:rsidRPr="00325F8A" w:rsidRDefault="0031023D" w:rsidP="00E431A5">
            <w:pPr>
              <w:jc w:val="center"/>
              <w:rPr>
                <w:szCs w:val="21"/>
              </w:rPr>
            </w:pPr>
            <w:r w:rsidRPr="00325F8A">
              <w:rPr>
                <w:rFonts w:hAnsi="宋体"/>
                <w:szCs w:val="21"/>
              </w:rPr>
              <w:t>项目</w:t>
            </w:r>
          </w:p>
        </w:tc>
        <w:tc>
          <w:tcPr>
            <w:tcW w:w="5386" w:type="dxa"/>
            <w:vAlign w:val="center"/>
          </w:tcPr>
          <w:p w:rsidR="0031023D" w:rsidRPr="00325F8A" w:rsidRDefault="0031023D" w:rsidP="00E431A5">
            <w:pPr>
              <w:jc w:val="center"/>
              <w:rPr>
                <w:szCs w:val="21"/>
              </w:rPr>
            </w:pPr>
            <w:r w:rsidRPr="00325F8A">
              <w:rPr>
                <w:rFonts w:hAnsi="宋体"/>
                <w:szCs w:val="21"/>
              </w:rPr>
              <w:t>本期</w:t>
            </w:r>
          </w:p>
          <w:p w:rsidR="0031023D" w:rsidRPr="00325F8A" w:rsidRDefault="0031023D" w:rsidP="00E431A5">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31023D" w:rsidRPr="00F059CF" w:rsidTr="00E431A5">
        <w:tc>
          <w:tcPr>
            <w:tcW w:w="3828" w:type="dxa"/>
            <w:vAlign w:val="center"/>
          </w:tcPr>
          <w:p w:rsidR="0031023D" w:rsidRPr="00325F8A" w:rsidRDefault="0031023D" w:rsidP="00E431A5">
            <w:pPr>
              <w:rPr>
                <w:szCs w:val="21"/>
              </w:rPr>
            </w:pPr>
            <w:r w:rsidRPr="00325F8A">
              <w:rPr>
                <w:rFonts w:hAnsi="宋体"/>
                <w:szCs w:val="21"/>
              </w:rPr>
              <w:t>股票投资收益</w:t>
            </w:r>
            <w:r w:rsidRPr="00325F8A">
              <w:rPr>
                <w:szCs w:val="21"/>
              </w:rPr>
              <w:t>——</w:t>
            </w:r>
            <w:r w:rsidRPr="00325F8A">
              <w:rPr>
                <w:rFonts w:hAnsi="宋体"/>
                <w:szCs w:val="21"/>
              </w:rPr>
              <w:t>买卖股票差价收入</w:t>
            </w:r>
          </w:p>
        </w:tc>
        <w:tc>
          <w:tcPr>
            <w:tcW w:w="5386" w:type="dxa"/>
            <w:vAlign w:val="bottom"/>
          </w:tcPr>
          <w:p w:rsidR="0031023D" w:rsidRPr="00325F8A" w:rsidRDefault="0031023D" w:rsidP="00E431A5">
            <w:pPr>
              <w:jc w:val="right"/>
              <w:rPr>
                <w:szCs w:val="21"/>
              </w:rPr>
            </w:pPr>
            <w:r w:rsidRPr="00325F8A">
              <w:rPr>
                <w:szCs w:val="21"/>
              </w:rPr>
              <w:t>2,573,171.27</w:t>
            </w:r>
          </w:p>
        </w:tc>
      </w:tr>
      <w:tr w:rsidR="0031023D" w:rsidRPr="00F059CF" w:rsidTr="00E431A5">
        <w:tc>
          <w:tcPr>
            <w:tcW w:w="3828" w:type="dxa"/>
            <w:vAlign w:val="center"/>
          </w:tcPr>
          <w:p w:rsidR="0031023D" w:rsidRPr="00325F8A" w:rsidRDefault="0031023D" w:rsidP="00E431A5">
            <w:pPr>
              <w:rPr>
                <w:szCs w:val="21"/>
              </w:rPr>
            </w:pPr>
            <w:r w:rsidRPr="00325F8A">
              <w:rPr>
                <w:rFonts w:hAnsi="宋体"/>
                <w:szCs w:val="21"/>
              </w:rPr>
              <w:t>股票投资收益</w:t>
            </w:r>
            <w:r w:rsidRPr="00325F8A">
              <w:rPr>
                <w:szCs w:val="21"/>
              </w:rPr>
              <w:t>——</w:t>
            </w:r>
            <w:r w:rsidRPr="00325F8A">
              <w:rPr>
                <w:rFonts w:hAnsi="宋体"/>
                <w:szCs w:val="21"/>
              </w:rPr>
              <w:t>赎回差价收入</w:t>
            </w:r>
          </w:p>
        </w:tc>
        <w:tc>
          <w:tcPr>
            <w:tcW w:w="5386" w:type="dxa"/>
            <w:vAlign w:val="bottom"/>
          </w:tcPr>
          <w:p w:rsidR="0031023D" w:rsidRPr="00325F8A" w:rsidRDefault="0031023D" w:rsidP="00E431A5">
            <w:pPr>
              <w:jc w:val="right"/>
              <w:rPr>
                <w:szCs w:val="21"/>
              </w:rPr>
            </w:pPr>
            <w:r w:rsidRPr="00325F8A">
              <w:rPr>
                <w:szCs w:val="21"/>
              </w:rPr>
              <w:t>-</w:t>
            </w:r>
          </w:p>
        </w:tc>
      </w:tr>
      <w:tr w:rsidR="0031023D" w:rsidRPr="00F059CF" w:rsidTr="00E431A5">
        <w:tc>
          <w:tcPr>
            <w:tcW w:w="3828" w:type="dxa"/>
            <w:vAlign w:val="center"/>
          </w:tcPr>
          <w:p w:rsidR="0031023D" w:rsidRPr="00325F8A" w:rsidRDefault="0031023D" w:rsidP="00E431A5">
            <w:pPr>
              <w:rPr>
                <w:szCs w:val="21"/>
              </w:rPr>
            </w:pPr>
            <w:r w:rsidRPr="00325F8A">
              <w:rPr>
                <w:rFonts w:hAnsi="宋体"/>
                <w:szCs w:val="21"/>
              </w:rPr>
              <w:t>股票投资收益</w:t>
            </w:r>
            <w:r w:rsidRPr="00325F8A">
              <w:rPr>
                <w:szCs w:val="21"/>
              </w:rPr>
              <w:t>——</w:t>
            </w:r>
            <w:r w:rsidRPr="00325F8A">
              <w:rPr>
                <w:rFonts w:hAnsi="宋体"/>
                <w:szCs w:val="21"/>
              </w:rPr>
              <w:t>申购差价收入</w:t>
            </w:r>
          </w:p>
        </w:tc>
        <w:tc>
          <w:tcPr>
            <w:tcW w:w="5386" w:type="dxa"/>
            <w:vAlign w:val="bottom"/>
          </w:tcPr>
          <w:p w:rsidR="0031023D" w:rsidRPr="00325F8A" w:rsidRDefault="0031023D" w:rsidP="00E431A5">
            <w:pPr>
              <w:jc w:val="right"/>
              <w:rPr>
                <w:szCs w:val="21"/>
              </w:rPr>
            </w:pPr>
            <w:r w:rsidRPr="00325F8A">
              <w:rPr>
                <w:szCs w:val="21"/>
              </w:rPr>
              <w:t>-713,050.51</w:t>
            </w:r>
          </w:p>
        </w:tc>
      </w:tr>
      <w:tr w:rsidR="00AA5843" w:rsidRPr="00F059CF" w:rsidTr="00E431A5">
        <w:tc>
          <w:tcPr>
            <w:tcW w:w="3828" w:type="dxa"/>
            <w:vAlign w:val="center"/>
          </w:tcPr>
          <w:p w:rsidR="00AA5843" w:rsidRDefault="00AA5843">
            <w:pPr>
              <w:rPr>
                <w:szCs w:val="21"/>
                <w:highlight w:val="red"/>
              </w:rPr>
            </w:pPr>
            <w:r>
              <w:rPr>
                <w:rFonts w:hAnsi="宋体" w:hint="eastAsia"/>
                <w:szCs w:val="21"/>
              </w:rPr>
              <w:t>股票投资收益——证券出借差价收入</w:t>
            </w:r>
          </w:p>
        </w:tc>
        <w:tc>
          <w:tcPr>
            <w:tcW w:w="5386" w:type="dxa"/>
            <w:vAlign w:val="bottom"/>
          </w:tcPr>
          <w:p w:rsidR="00AA5843" w:rsidRDefault="00AA5843">
            <w:pPr>
              <w:jc w:val="right"/>
              <w:rPr>
                <w:szCs w:val="21"/>
              </w:rPr>
            </w:pPr>
            <w:r>
              <w:rPr>
                <w:szCs w:val="21"/>
              </w:rPr>
              <w:t>-</w:t>
            </w:r>
          </w:p>
        </w:tc>
      </w:tr>
      <w:tr w:rsidR="0031023D" w:rsidRPr="00F059CF" w:rsidTr="00E431A5">
        <w:tc>
          <w:tcPr>
            <w:tcW w:w="3828" w:type="dxa"/>
            <w:vAlign w:val="center"/>
          </w:tcPr>
          <w:p w:rsidR="0031023D" w:rsidRPr="00325F8A" w:rsidRDefault="0031023D" w:rsidP="00E431A5">
            <w:pPr>
              <w:rPr>
                <w:szCs w:val="21"/>
              </w:rPr>
            </w:pPr>
            <w:r w:rsidRPr="00325F8A">
              <w:rPr>
                <w:rFonts w:hAnsi="宋体"/>
                <w:szCs w:val="21"/>
              </w:rPr>
              <w:t>合计</w:t>
            </w:r>
          </w:p>
        </w:tc>
        <w:tc>
          <w:tcPr>
            <w:tcW w:w="5386" w:type="dxa"/>
            <w:vAlign w:val="bottom"/>
          </w:tcPr>
          <w:p w:rsidR="0031023D" w:rsidRPr="00325F8A" w:rsidRDefault="0031023D" w:rsidP="00E431A5">
            <w:pPr>
              <w:jc w:val="right"/>
              <w:rPr>
                <w:szCs w:val="21"/>
              </w:rPr>
            </w:pPr>
            <w:r w:rsidRPr="00325F8A">
              <w:rPr>
                <w:szCs w:val="21"/>
              </w:rPr>
              <w:t>1,860,120.76</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t xml:space="preserve">6.4.7.12.2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买卖股票差价收入</w:t>
      </w:r>
    </w:p>
    <w:p w:rsidR="0031023D" w:rsidRPr="00F059CF" w:rsidRDefault="0031023D" w:rsidP="0031023D">
      <w:pPr>
        <w:autoSpaceDE w:val="0"/>
        <w:autoSpaceDN w:val="0"/>
        <w:adjustRightInd w:val="0"/>
        <w:spacing w:before="29" w:line="288" w:lineRule="auto"/>
        <w:ind w:left="15"/>
        <w:jc w:val="right"/>
        <w:rPr>
          <w:rFonts w:ascii="宋体"/>
          <w:color w:val="000000"/>
          <w:kern w:val="0"/>
          <w:szCs w:val="21"/>
        </w:rPr>
      </w:pPr>
      <w:r w:rsidRPr="00F059CF">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项目</w:t>
            </w:r>
          </w:p>
        </w:tc>
        <w:tc>
          <w:tcPr>
            <w:tcW w:w="5452"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本期</w:t>
            </w:r>
          </w:p>
          <w:p w:rsidR="0031023D" w:rsidRPr="00325F8A" w:rsidRDefault="0031023D" w:rsidP="00E431A5">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卖出股票成交总额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31,033,426.80</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减：卖出股票成本总额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28,460,255.53</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买卖股票差价收入</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2,573,171.27</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t xml:space="preserve">6.4.7.12.3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申购差价收入</w:t>
      </w:r>
    </w:p>
    <w:p w:rsidR="0031023D" w:rsidRPr="00F059CF" w:rsidRDefault="0031023D" w:rsidP="0031023D">
      <w:pPr>
        <w:wordWrap w:val="0"/>
        <w:spacing w:line="360" w:lineRule="auto"/>
        <w:jc w:val="right"/>
        <w:rPr>
          <w:rFonts w:ascii="宋体"/>
          <w:color w:val="000000"/>
          <w:szCs w:val="21"/>
        </w:rPr>
      </w:pPr>
      <w:r w:rsidRPr="00F059CF">
        <w:rPr>
          <w:rFonts w:ascii="宋体" w:hAnsi="宋体" w:hint="eastAsia"/>
          <w:color w:val="000000"/>
          <w:szCs w:val="21"/>
        </w:rPr>
        <w:t>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492"/>
      </w:tblGrid>
      <w:tr w:rsidR="0031023D" w:rsidRPr="00F059CF" w:rsidTr="00E431A5">
        <w:trPr>
          <w:trHeight w:val="327"/>
        </w:trPr>
        <w:tc>
          <w:tcPr>
            <w:tcW w:w="3794" w:type="dxa"/>
            <w:vAlign w:val="center"/>
          </w:tcPr>
          <w:p w:rsidR="0031023D" w:rsidRPr="00325F8A" w:rsidRDefault="0031023D" w:rsidP="00E431A5">
            <w:pPr>
              <w:jc w:val="center"/>
              <w:rPr>
                <w:b/>
                <w:color w:val="000000"/>
                <w:szCs w:val="21"/>
              </w:rPr>
            </w:pPr>
            <w:r w:rsidRPr="00325F8A">
              <w:rPr>
                <w:rFonts w:hAnsi="宋体"/>
                <w:color w:val="000000"/>
                <w:szCs w:val="21"/>
              </w:rPr>
              <w:t>项目</w:t>
            </w:r>
          </w:p>
        </w:tc>
        <w:tc>
          <w:tcPr>
            <w:tcW w:w="5492" w:type="dxa"/>
            <w:vAlign w:val="center"/>
          </w:tcPr>
          <w:p w:rsidR="0031023D" w:rsidRPr="00325F8A" w:rsidRDefault="0031023D" w:rsidP="00E431A5">
            <w:pPr>
              <w:jc w:val="center"/>
              <w:rPr>
                <w:color w:val="000000"/>
                <w:szCs w:val="21"/>
              </w:rPr>
            </w:pPr>
            <w:r w:rsidRPr="00325F8A">
              <w:rPr>
                <w:rFonts w:hAnsi="宋体"/>
                <w:color w:val="000000"/>
                <w:szCs w:val="21"/>
              </w:rPr>
              <w:t>本期</w:t>
            </w:r>
          </w:p>
          <w:p w:rsidR="0031023D" w:rsidRPr="00325F8A" w:rsidRDefault="0031023D" w:rsidP="00E431A5">
            <w:pPr>
              <w:jc w:val="center"/>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31023D" w:rsidRPr="00F059CF" w:rsidTr="00E431A5">
        <w:trPr>
          <w:trHeight w:val="327"/>
        </w:trPr>
        <w:tc>
          <w:tcPr>
            <w:tcW w:w="3794" w:type="dxa"/>
            <w:vAlign w:val="center"/>
          </w:tcPr>
          <w:p w:rsidR="0031023D" w:rsidRPr="00325F8A" w:rsidRDefault="0031023D" w:rsidP="00E431A5">
            <w:pPr>
              <w:rPr>
                <w:color w:val="000000"/>
                <w:szCs w:val="21"/>
              </w:rPr>
            </w:pPr>
            <w:r w:rsidRPr="00325F8A">
              <w:rPr>
                <w:rFonts w:hAnsi="宋体"/>
                <w:color w:val="000000"/>
                <w:szCs w:val="21"/>
              </w:rPr>
              <w:t>申购基金份额总额</w:t>
            </w:r>
          </w:p>
        </w:tc>
        <w:tc>
          <w:tcPr>
            <w:tcW w:w="5492" w:type="dxa"/>
            <w:vAlign w:val="bottom"/>
          </w:tcPr>
          <w:p w:rsidR="0031023D" w:rsidRPr="00325F8A" w:rsidRDefault="0031023D" w:rsidP="00E431A5">
            <w:pPr>
              <w:jc w:val="right"/>
              <w:rPr>
                <w:szCs w:val="21"/>
              </w:rPr>
            </w:pPr>
            <w:r w:rsidRPr="00325F8A">
              <w:rPr>
                <w:szCs w:val="21"/>
              </w:rPr>
              <w:t>80,983,300.00</w:t>
            </w:r>
          </w:p>
        </w:tc>
      </w:tr>
      <w:tr w:rsidR="0031023D" w:rsidRPr="00F059CF" w:rsidTr="00E431A5">
        <w:trPr>
          <w:trHeight w:val="327"/>
        </w:trPr>
        <w:tc>
          <w:tcPr>
            <w:tcW w:w="3794" w:type="dxa"/>
            <w:vAlign w:val="center"/>
          </w:tcPr>
          <w:p w:rsidR="0031023D" w:rsidRPr="00325F8A" w:rsidRDefault="0031023D" w:rsidP="00E431A5">
            <w:pPr>
              <w:rPr>
                <w:color w:val="000000"/>
                <w:szCs w:val="21"/>
              </w:rPr>
            </w:pPr>
            <w:r w:rsidRPr="00325F8A">
              <w:rPr>
                <w:rFonts w:hAnsi="宋体"/>
                <w:color w:val="000000"/>
                <w:szCs w:val="21"/>
              </w:rPr>
              <w:t>减：现金支付申购款总额</w:t>
            </w:r>
          </w:p>
        </w:tc>
        <w:tc>
          <w:tcPr>
            <w:tcW w:w="5492" w:type="dxa"/>
            <w:vAlign w:val="bottom"/>
          </w:tcPr>
          <w:p w:rsidR="0031023D" w:rsidRPr="00325F8A" w:rsidRDefault="0031023D" w:rsidP="00E431A5">
            <w:pPr>
              <w:jc w:val="right"/>
              <w:rPr>
                <w:szCs w:val="21"/>
              </w:rPr>
            </w:pPr>
            <w:r w:rsidRPr="00325F8A">
              <w:rPr>
                <w:szCs w:val="21"/>
              </w:rPr>
              <w:t>3,565,796.96</w:t>
            </w:r>
          </w:p>
        </w:tc>
      </w:tr>
      <w:tr w:rsidR="0031023D" w:rsidRPr="00F059CF" w:rsidTr="00E431A5">
        <w:trPr>
          <w:trHeight w:val="327"/>
        </w:trPr>
        <w:tc>
          <w:tcPr>
            <w:tcW w:w="3794" w:type="dxa"/>
            <w:vAlign w:val="center"/>
          </w:tcPr>
          <w:p w:rsidR="0031023D" w:rsidRPr="00325F8A" w:rsidRDefault="0031023D" w:rsidP="00E431A5">
            <w:pPr>
              <w:rPr>
                <w:color w:val="000000"/>
                <w:szCs w:val="21"/>
              </w:rPr>
            </w:pPr>
            <w:r w:rsidRPr="00325F8A">
              <w:rPr>
                <w:rFonts w:hAnsi="宋体"/>
                <w:color w:val="000000"/>
                <w:szCs w:val="21"/>
              </w:rPr>
              <w:t>减：申购股票成本总额</w:t>
            </w:r>
          </w:p>
        </w:tc>
        <w:tc>
          <w:tcPr>
            <w:tcW w:w="5492" w:type="dxa"/>
            <w:vAlign w:val="bottom"/>
          </w:tcPr>
          <w:p w:rsidR="0031023D" w:rsidRPr="00325F8A" w:rsidRDefault="0031023D" w:rsidP="00E431A5">
            <w:pPr>
              <w:jc w:val="right"/>
              <w:rPr>
                <w:szCs w:val="21"/>
              </w:rPr>
            </w:pPr>
            <w:r w:rsidRPr="00325F8A">
              <w:rPr>
                <w:szCs w:val="21"/>
              </w:rPr>
              <w:t>78,130,553.55</w:t>
            </w:r>
          </w:p>
        </w:tc>
      </w:tr>
      <w:tr w:rsidR="0031023D" w:rsidRPr="00F059CF" w:rsidTr="00E431A5">
        <w:trPr>
          <w:trHeight w:val="327"/>
        </w:trPr>
        <w:tc>
          <w:tcPr>
            <w:tcW w:w="3794" w:type="dxa"/>
          </w:tcPr>
          <w:p w:rsidR="0031023D" w:rsidRPr="00325F8A" w:rsidRDefault="0031023D" w:rsidP="00E431A5">
            <w:pPr>
              <w:rPr>
                <w:color w:val="000000"/>
                <w:szCs w:val="21"/>
              </w:rPr>
            </w:pPr>
            <w:r w:rsidRPr="00325F8A">
              <w:rPr>
                <w:rFonts w:hAnsi="宋体"/>
                <w:szCs w:val="21"/>
              </w:rPr>
              <w:t>申购差价收入</w:t>
            </w:r>
          </w:p>
        </w:tc>
        <w:tc>
          <w:tcPr>
            <w:tcW w:w="5492" w:type="dxa"/>
            <w:vAlign w:val="bottom"/>
          </w:tcPr>
          <w:p w:rsidR="0031023D" w:rsidRPr="00325F8A" w:rsidRDefault="0031023D" w:rsidP="00E431A5">
            <w:pPr>
              <w:jc w:val="right"/>
              <w:rPr>
                <w:szCs w:val="21"/>
              </w:rPr>
            </w:pPr>
            <w:r w:rsidRPr="00325F8A">
              <w:rPr>
                <w:szCs w:val="21"/>
              </w:rPr>
              <w:t>-713,050.51</w:t>
            </w:r>
          </w:p>
        </w:tc>
      </w:tr>
    </w:tbl>
    <w:p w:rsidR="001548F9" w:rsidRPr="00235099" w:rsidRDefault="00223244" w:rsidP="004C6FB4">
      <w:pPr>
        <w:spacing w:line="360" w:lineRule="auto"/>
        <w:ind w:firstLineChars="196" w:firstLine="413"/>
        <w:rPr>
          <w:rFonts w:ascii="宋体"/>
          <w:b/>
          <w:color w:val="000000"/>
          <w:szCs w:val="21"/>
        </w:rPr>
      </w:pPr>
      <w:r w:rsidRPr="00235099">
        <w:rPr>
          <w:rFonts w:ascii="宋体" w:hAnsi="宋体"/>
          <w:b/>
          <w:bCs/>
          <w:color w:val="000000"/>
          <w:kern w:val="0"/>
          <w:szCs w:val="21"/>
        </w:rPr>
        <w:t>6.4.7.13</w:t>
      </w:r>
      <w:r w:rsidR="001548F9" w:rsidRPr="00235099">
        <w:rPr>
          <w:rFonts w:ascii="宋体" w:hAnsi="宋体" w:hint="eastAsia"/>
          <w:b/>
          <w:color w:val="000000"/>
          <w:szCs w:val="21"/>
        </w:rPr>
        <w:t>基金投资收益</w:t>
      </w:r>
    </w:p>
    <w:p w:rsidR="001548F9" w:rsidRPr="00235099" w:rsidRDefault="001548F9" w:rsidP="008971E9">
      <w:pPr>
        <w:jc w:val="right"/>
        <w:rPr>
          <w:rFonts w:ascii="宋体"/>
          <w:color w:val="000000"/>
          <w:szCs w:val="21"/>
        </w:rPr>
      </w:pPr>
      <w:r w:rsidRPr="00235099">
        <w:rPr>
          <w:rFonts w:ascii="宋体" w:hAnsi="宋体" w:hint="eastAsia"/>
          <w:color w:val="000000"/>
          <w:szCs w:val="21"/>
        </w:rPr>
        <w:t>单位：人民币元</w:t>
      </w:r>
    </w:p>
    <w:tbl>
      <w:tblPr>
        <w:tblW w:w="93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36"/>
        <w:gridCol w:w="5533"/>
      </w:tblGrid>
      <w:tr w:rsidR="001548F9" w:rsidRPr="00235099" w:rsidTr="00A06E70">
        <w:trPr>
          <w:trHeight w:val="315"/>
          <w:jc w:val="center"/>
        </w:trPr>
        <w:tc>
          <w:tcPr>
            <w:tcW w:w="383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5533" w:type="dxa"/>
            <w:vAlign w:val="center"/>
          </w:tcPr>
          <w:p w:rsidR="001548F9" w:rsidRPr="00325F8A" w:rsidRDefault="001548F9" w:rsidP="00A06E70">
            <w:pPr>
              <w:jc w:val="center"/>
              <w:rPr>
                <w:color w:val="000000"/>
                <w:szCs w:val="21"/>
              </w:rPr>
            </w:pPr>
            <w:r w:rsidRPr="00325F8A">
              <w:rPr>
                <w:rFonts w:hAnsi="宋体"/>
                <w:color w:val="000000"/>
                <w:szCs w:val="21"/>
              </w:rPr>
              <w:t>本期</w:t>
            </w:r>
          </w:p>
          <w:p w:rsidR="001548F9" w:rsidRPr="00325F8A" w:rsidRDefault="001548F9" w:rsidP="00A06E70">
            <w:pPr>
              <w:jc w:val="center"/>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FD6954">
        <w:trPr>
          <w:trHeight w:val="315"/>
          <w:jc w:val="center"/>
        </w:trPr>
        <w:tc>
          <w:tcPr>
            <w:tcW w:w="3836" w:type="dxa"/>
            <w:vAlign w:val="center"/>
          </w:tcPr>
          <w:p w:rsidR="001548F9" w:rsidRPr="00325F8A" w:rsidRDefault="001548F9" w:rsidP="0070173B">
            <w:pPr>
              <w:jc w:val="center"/>
              <w:rPr>
                <w:color w:val="000000"/>
                <w:szCs w:val="21"/>
              </w:rPr>
            </w:pPr>
            <w:r w:rsidRPr="00325F8A">
              <w:rPr>
                <w:rFonts w:hAnsi="宋体"/>
                <w:color w:val="000000"/>
                <w:szCs w:val="21"/>
              </w:rPr>
              <w:t>卖出</w:t>
            </w:r>
            <w:r w:rsidRPr="00325F8A">
              <w:rPr>
                <w:color w:val="000000"/>
                <w:szCs w:val="21"/>
              </w:rPr>
              <w:t>/</w:t>
            </w:r>
            <w:r w:rsidRPr="00325F8A">
              <w:rPr>
                <w:rFonts w:hAnsi="宋体"/>
                <w:color w:val="000000"/>
                <w:szCs w:val="21"/>
              </w:rPr>
              <w:t>赎回基金成交总额</w:t>
            </w:r>
          </w:p>
        </w:tc>
        <w:tc>
          <w:tcPr>
            <w:tcW w:w="5533" w:type="dxa"/>
            <w:vAlign w:val="bottom"/>
          </w:tcPr>
          <w:p w:rsidR="001548F9" w:rsidRPr="00325F8A" w:rsidRDefault="001548F9" w:rsidP="0070173B">
            <w:pPr>
              <w:jc w:val="right"/>
              <w:rPr>
                <w:szCs w:val="21"/>
              </w:rPr>
            </w:pPr>
            <w:r w:rsidRPr="00325F8A">
              <w:rPr>
                <w:szCs w:val="21"/>
              </w:rPr>
              <w:t>45,238,728.91</w:t>
            </w:r>
          </w:p>
        </w:tc>
      </w:tr>
      <w:tr w:rsidR="001548F9" w:rsidRPr="00235099" w:rsidTr="00FD6954">
        <w:trPr>
          <w:trHeight w:val="315"/>
          <w:jc w:val="center"/>
        </w:trPr>
        <w:tc>
          <w:tcPr>
            <w:tcW w:w="3836" w:type="dxa"/>
            <w:vAlign w:val="center"/>
          </w:tcPr>
          <w:p w:rsidR="001548F9" w:rsidRPr="00325F8A" w:rsidRDefault="001548F9" w:rsidP="0070173B">
            <w:pPr>
              <w:jc w:val="center"/>
              <w:rPr>
                <w:color w:val="000000"/>
                <w:szCs w:val="21"/>
              </w:rPr>
            </w:pPr>
            <w:r w:rsidRPr="00325F8A">
              <w:rPr>
                <w:rFonts w:hAnsi="宋体"/>
                <w:color w:val="000000"/>
                <w:szCs w:val="21"/>
              </w:rPr>
              <w:t>减：卖出</w:t>
            </w:r>
            <w:r w:rsidRPr="00325F8A">
              <w:rPr>
                <w:color w:val="000000"/>
                <w:szCs w:val="21"/>
              </w:rPr>
              <w:t>/</w:t>
            </w:r>
            <w:r w:rsidRPr="00325F8A">
              <w:rPr>
                <w:rFonts w:hAnsi="宋体"/>
                <w:color w:val="000000"/>
                <w:szCs w:val="21"/>
              </w:rPr>
              <w:t>赎回基金成本总额</w:t>
            </w:r>
          </w:p>
        </w:tc>
        <w:tc>
          <w:tcPr>
            <w:tcW w:w="5533" w:type="dxa"/>
            <w:vAlign w:val="bottom"/>
          </w:tcPr>
          <w:p w:rsidR="001548F9" w:rsidRPr="00325F8A" w:rsidRDefault="001548F9" w:rsidP="0070173B">
            <w:pPr>
              <w:jc w:val="right"/>
              <w:rPr>
                <w:szCs w:val="21"/>
              </w:rPr>
            </w:pPr>
            <w:r w:rsidRPr="00325F8A">
              <w:rPr>
                <w:szCs w:val="21"/>
              </w:rPr>
              <w:t>44,769,448.75</w:t>
            </w:r>
          </w:p>
        </w:tc>
      </w:tr>
      <w:tr w:rsidR="001548F9" w:rsidRPr="00235099" w:rsidTr="00FD6954">
        <w:trPr>
          <w:trHeight w:val="315"/>
          <w:jc w:val="center"/>
        </w:trPr>
        <w:tc>
          <w:tcPr>
            <w:tcW w:w="3836" w:type="dxa"/>
            <w:vAlign w:val="center"/>
          </w:tcPr>
          <w:p w:rsidR="001548F9" w:rsidRPr="00325F8A" w:rsidRDefault="001548F9" w:rsidP="0070173B">
            <w:pPr>
              <w:jc w:val="center"/>
              <w:rPr>
                <w:color w:val="000000"/>
                <w:szCs w:val="21"/>
              </w:rPr>
            </w:pPr>
            <w:r w:rsidRPr="00325F8A">
              <w:rPr>
                <w:rFonts w:hAnsi="宋体"/>
                <w:color w:val="000000"/>
                <w:szCs w:val="21"/>
              </w:rPr>
              <w:t>基金投资收益</w:t>
            </w:r>
          </w:p>
        </w:tc>
        <w:tc>
          <w:tcPr>
            <w:tcW w:w="5533" w:type="dxa"/>
            <w:vAlign w:val="bottom"/>
          </w:tcPr>
          <w:p w:rsidR="001548F9" w:rsidRPr="00325F8A" w:rsidRDefault="001548F9" w:rsidP="0070173B">
            <w:pPr>
              <w:jc w:val="right"/>
              <w:rPr>
                <w:szCs w:val="21"/>
              </w:rPr>
            </w:pPr>
            <w:r w:rsidRPr="00325F8A">
              <w:rPr>
                <w:szCs w:val="21"/>
              </w:rPr>
              <w:t>469,280.16</w:t>
            </w:r>
          </w:p>
        </w:tc>
      </w:tr>
    </w:tbl>
    <w:p w:rsidR="007C3761" w:rsidRDefault="0057768C" w:rsidP="007C3761">
      <w:pPr>
        <w:spacing w:line="360" w:lineRule="auto"/>
        <w:ind w:firstLineChars="196" w:firstLine="413"/>
        <w:rPr>
          <w:rFonts w:ascii="宋体"/>
          <w:b/>
          <w:bCs/>
          <w:color w:val="000000"/>
          <w:szCs w:val="21"/>
        </w:rPr>
      </w:pPr>
      <w:r w:rsidRPr="0057768C">
        <w:rPr>
          <w:rFonts w:ascii="宋体"/>
          <w:b/>
          <w:bCs/>
          <w:color w:val="000000"/>
          <w:szCs w:val="21"/>
        </w:rPr>
        <w:t>6.4.7.14</w:t>
      </w:r>
      <w:r w:rsidR="007C3761">
        <w:rPr>
          <w:rFonts w:ascii="宋体" w:hint="eastAsia"/>
          <w:b/>
          <w:bCs/>
          <w:color w:val="000000"/>
          <w:szCs w:val="21"/>
        </w:rPr>
        <w:t>债券投资收益</w:t>
      </w:r>
      <w:r w:rsidR="007C3761">
        <w:rPr>
          <w:rFonts w:ascii="宋体"/>
          <w:b/>
          <w:bCs/>
          <w:color w:val="000000"/>
          <w:szCs w:val="21"/>
        </w:rPr>
        <w:t>——</w:t>
      </w:r>
      <w:r w:rsidR="007C3761">
        <w:rPr>
          <w:rFonts w:ascii="宋体" w:hint="eastAsia"/>
          <w:b/>
          <w:bCs/>
          <w:color w:val="000000"/>
          <w:szCs w:val="21"/>
        </w:rPr>
        <w:t>买卖债券差价收入</w:t>
      </w:r>
    </w:p>
    <w:p w:rsidR="007C3761" w:rsidRDefault="007C3761" w:rsidP="007C3761">
      <w:pPr>
        <w:widowControl/>
        <w:tabs>
          <w:tab w:val="left" w:pos="1680"/>
        </w:tabs>
        <w:wordWrap w:val="0"/>
        <w:autoSpaceDE w:val="0"/>
        <w:autoSpaceDN w:val="0"/>
        <w:ind w:left="440"/>
        <w:jc w:val="right"/>
        <w:textAlignment w:val="bottom"/>
        <w:rPr>
          <w:color w:val="000000" w:themeColor="text1"/>
          <w:kern w:val="0"/>
          <w:szCs w:val="21"/>
        </w:rPr>
      </w:pPr>
      <w:r>
        <w:rPr>
          <w:color w:val="000000" w:themeColor="text1"/>
          <w:szCs w:val="21"/>
          <w:lang w:val="en-AU"/>
        </w:rPr>
        <w:t xml:space="preserve">         </w:t>
      </w:r>
      <w:r>
        <w:rPr>
          <w:rFonts w:eastAsiaTheme="minorEastAsia" w:hint="eastAsia"/>
          <w:color w:val="000000" w:themeColor="text1"/>
          <w:szCs w:val="21"/>
        </w:rPr>
        <w:t>单位：人民币元</w:t>
      </w:r>
    </w:p>
    <w:tbl>
      <w:tblPr>
        <w:tblW w:w="936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3972"/>
        <w:gridCol w:w="5388"/>
      </w:tblGrid>
      <w:tr w:rsidR="007C3761" w:rsidTr="00F91B0A">
        <w:trPr>
          <w:trHeight w:val="315"/>
        </w:trPr>
        <w:tc>
          <w:tcPr>
            <w:tcW w:w="3970" w:type="dxa"/>
            <w:vAlign w:val="center"/>
            <w:hideMark/>
          </w:tcPr>
          <w:p w:rsidR="007C3761" w:rsidRDefault="007C3761">
            <w:pPr>
              <w:autoSpaceDE w:val="0"/>
              <w:autoSpaceDN w:val="0"/>
              <w:ind w:left="440"/>
              <w:jc w:val="center"/>
              <w:textAlignment w:val="bottom"/>
              <w:rPr>
                <w:color w:val="000000" w:themeColor="text1"/>
                <w:kern w:val="0"/>
                <w:szCs w:val="21"/>
              </w:rPr>
            </w:pPr>
            <w:r>
              <w:rPr>
                <w:rFonts w:hint="eastAsia"/>
                <w:color w:val="000000" w:themeColor="text1"/>
                <w:kern w:val="0"/>
                <w:szCs w:val="21"/>
              </w:rPr>
              <w:t>项目</w:t>
            </w:r>
          </w:p>
        </w:tc>
        <w:tc>
          <w:tcPr>
            <w:tcW w:w="5386" w:type="dxa"/>
            <w:vAlign w:val="center"/>
            <w:hideMark/>
          </w:tcPr>
          <w:p w:rsidR="007C3761" w:rsidRDefault="007C3761">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7C3761" w:rsidRDefault="007C3761">
            <w:pPr>
              <w:widowControl/>
              <w:autoSpaceDE w:val="0"/>
              <w:autoSpaceDN w:val="0"/>
              <w:spacing w:line="360" w:lineRule="auto"/>
              <w:ind w:right="-15"/>
              <w:jc w:val="center"/>
              <w:textAlignment w:val="bottom"/>
              <w:rPr>
                <w:rFonts w:eastAsiaTheme="minorEastAsia"/>
                <w:color w:val="000000" w:themeColor="text1"/>
                <w:kern w:val="0"/>
                <w:szCs w:val="21"/>
              </w:rPr>
            </w:pPr>
            <w:r>
              <w:rPr>
                <w:rFonts w:eastAsiaTheme="minorEastAsia"/>
                <w:color w:val="000000" w:themeColor="text1"/>
                <w:szCs w:val="21"/>
              </w:rPr>
              <w:lastRenderedPageBreak/>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kern w:val="0"/>
                <w:szCs w:val="21"/>
              </w:rPr>
              <w:lastRenderedPageBreak/>
              <w:t>卖出债券（、债转股及债券到期兑付）成交总额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270,252.92</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卖出债券（、债转股及债券到期兑付）成本总额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228,697.10</w:t>
            </w:r>
          </w:p>
        </w:tc>
      </w:tr>
      <w:tr w:rsidR="007C3761" w:rsidTr="00F91B0A">
        <w:trPr>
          <w:trHeight w:val="315"/>
        </w:trPr>
        <w:tc>
          <w:tcPr>
            <w:tcW w:w="3970" w:type="dxa"/>
            <w:vAlign w:val="center"/>
            <w:hideMark/>
          </w:tcPr>
          <w:p w:rsidR="007C3761" w:rsidRDefault="007C3761">
            <w:pPr>
              <w:widowControl/>
              <w:autoSpaceDE w:val="0"/>
              <w:autoSpaceDN w:val="0"/>
              <w:ind w:firstLineChars="50" w:firstLine="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应收利息总额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47.42</w:t>
            </w:r>
          </w:p>
        </w:tc>
      </w:tr>
      <w:tr w:rsidR="007C3761" w:rsidTr="00F91B0A">
        <w:trPr>
          <w:trHeight w:val="315"/>
        </w:trPr>
        <w:tc>
          <w:tcPr>
            <w:tcW w:w="3970" w:type="dxa"/>
            <w:vAlign w:val="center"/>
            <w:hideMark/>
          </w:tcPr>
          <w:p w:rsidR="007C3761" w:rsidRDefault="007C3761" w:rsidP="0057768C">
            <w:pPr>
              <w:widowControl/>
              <w:autoSpaceDE w:val="0"/>
              <w:autoSpaceDN w:val="0"/>
              <w:ind w:leftChars="50" w:left="105"/>
              <w:textAlignment w:val="bottom"/>
              <w:rPr>
                <w:color w:val="000000" w:themeColor="text1"/>
                <w:kern w:val="0"/>
                <w:szCs w:val="21"/>
              </w:rPr>
            </w:pPr>
            <w:r>
              <w:rPr>
                <w:rFonts w:hint="eastAsia"/>
                <w:color w:val="000000" w:themeColor="text1"/>
                <w:szCs w:val="21"/>
              </w:rPr>
              <w:t>买卖债券差价收入</w:t>
            </w:r>
          </w:p>
        </w:tc>
        <w:tc>
          <w:tcPr>
            <w:tcW w:w="5386" w:type="dxa"/>
            <w:vAlign w:val="center"/>
            <w:hideMark/>
          </w:tcPr>
          <w:p w:rsidR="007C3761" w:rsidRDefault="007C3761">
            <w:pPr>
              <w:ind w:left="440"/>
              <w:jc w:val="right"/>
              <w:rPr>
                <w:color w:val="000000" w:themeColor="text1"/>
                <w:szCs w:val="21"/>
              </w:rPr>
            </w:pPr>
            <w:r>
              <w:rPr>
                <w:color w:val="000000" w:themeColor="text1"/>
                <w:szCs w:val="21"/>
              </w:rPr>
              <w:t>41,508.40</w:t>
            </w:r>
          </w:p>
        </w:tc>
      </w:tr>
    </w:tbl>
    <w:p w:rsidR="001548F9" w:rsidRPr="00F966D8" w:rsidRDefault="001548F9" w:rsidP="003560D2">
      <w:pPr>
        <w:spacing w:line="360" w:lineRule="auto"/>
        <w:ind w:firstLineChars="196" w:firstLine="413"/>
        <w:rPr>
          <w:rFonts w:ascii="宋体"/>
          <w:b/>
          <w:bCs/>
          <w:color w:val="000000"/>
          <w:kern w:val="0"/>
          <w:szCs w:val="21"/>
        </w:rPr>
      </w:pPr>
      <w:r w:rsidRPr="00F966D8">
        <w:rPr>
          <w:rFonts w:ascii="宋体"/>
          <w:b/>
          <w:bCs/>
          <w:color w:val="000000"/>
          <w:kern w:val="0"/>
          <w:szCs w:val="21"/>
        </w:rPr>
        <w:t xml:space="preserve">6.4.7.15 </w:t>
      </w:r>
      <w:r w:rsidRPr="00F966D8">
        <w:rPr>
          <w:rFonts w:ascii="宋体" w:hint="eastAsia"/>
          <w:b/>
          <w:bCs/>
          <w:color w:val="000000"/>
          <w:kern w:val="0"/>
          <w:szCs w:val="21"/>
        </w:rPr>
        <w:t>衍生工具收益</w:t>
      </w:r>
    </w:p>
    <w:p w:rsidR="002C0572" w:rsidRDefault="002C0572" w:rsidP="00A62732">
      <w:pPr>
        <w:tabs>
          <w:tab w:val="left" w:pos="426"/>
        </w:tabs>
        <w:spacing w:line="360" w:lineRule="auto"/>
        <w:ind w:firstLineChars="200" w:firstLine="420"/>
        <w:jc w:val="left"/>
        <w:rPr>
          <w:kern w:val="0"/>
          <w:szCs w:val="21"/>
        </w:rPr>
      </w:pPr>
      <w:r>
        <w:rPr>
          <w:kern w:val="0"/>
          <w:szCs w:val="21"/>
        </w:rPr>
        <w:t>本基金本报告期无衍生工具收益。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6.4.7.16 </w:t>
      </w:r>
      <w:r w:rsidRPr="00235099">
        <w:rPr>
          <w:rFonts w:ascii="宋体" w:hAnsi="宋体" w:hint="eastAsia"/>
          <w:b/>
          <w:color w:val="000000"/>
          <w:szCs w:val="21"/>
        </w:rPr>
        <w:t>股利收益</w:t>
      </w:r>
    </w:p>
    <w:p w:rsidR="001548F9" w:rsidRPr="00235099" w:rsidRDefault="001548F9" w:rsidP="005D2F95">
      <w:pPr>
        <w:tabs>
          <w:tab w:val="left" w:pos="7200"/>
          <w:tab w:val="left" w:pos="8280"/>
        </w:tabs>
        <w:ind w:rightChars="33" w:right="69"/>
        <w:jc w:val="right"/>
        <w:rPr>
          <w:rFonts w:ascii="宋体"/>
          <w:color w:val="000000"/>
          <w:szCs w:val="21"/>
        </w:rPr>
      </w:pPr>
      <w:r w:rsidRPr="00235099">
        <w:rPr>
          <w:rFonts w:ascii="宋体" w:hAnsi="宋体"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1548F9" w:rsidRPr="00235099" w:rsidTr="00307919">
        <w:tc>
          <w:tcPr>
            <w:tcW w:w="3794"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股票投资产生的股利收益</w:t>
            </w:r>
          </w:p>
        </w:tc>
        <w:tc>
          <w:tcPr>
            <w:tcW w:w="5528" w:type="dxa"/>
            <w:vAlign w:val="bottom"/>
          </w:tcPr>
          <w:p w:rsidR="001548F9" w:rsidRPr="00325F8A" w:rsidRDefault="001548F9" w:rsidP="0070173B">
            <w:pPr>
              <w:jc w:val="right"/>
              <w:rPr>
                <w:szCs w:val="21"/>
              </w:rPr>
            </w:pPr>
            <w:r w:rsidRPr="00325F8A">
              <w:rPr>
                <w:szCs w:val="21"/>
              </w:rPr>
              <w:t>174.87</w:t>
            </w:r>
          </w:p>
        </w:tc>
      </w:tr>
      <w:tr w:rsidR="00AA5843" w:rsidRPr="00235099" w:rsidTr="00AA5843">
        <w:tc>
          <w:tcPr>
            <w:tcW w:w="3794" w:type="dxa"/>
            <w:vAlign w:val="center"/>
          </w:tcPr>
          <w:p w:rsidR="00AA5843" w:rsidRDefault="00AA5843">
            <w:pPr>
              <w:rPr>
                <w:szCs w:val="21"/>
                <w:highlight w:val="red"/>
              </w:rPr>
            </w:pPr>
            <w:r>
              <w:rPr>
                <w:rFonts w:hAnsi="宋体" w:hint="eastAsia"/>
                <w:szCs w:val="21"/>
              </w:rPr>
              <w:t>其中：证券出借权益补偿收入</w:t>
            </w:r>
          </w:p>
        </w:tc>
        <w:tc>
          <w:tcPr>
            <w:tcW w:w="5528" w:type="dxa"/>
            <w:vAlign w:val="center"/>
          </w:tcPr>
          <w:p w:rsidR="00AA5843" w:rsidRDefault="00AA5843">
            <w:pPr>
              <w:jc w:val="right"/>
              <w:rPr>
                <w:szCs w:val="21"/>
              </w:rPr>
            </w:pPr>
            <w:r>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基金投资产生的股利收益</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174.87</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6.4.7.17 </w:t>
      </w:r>
      <w:r w:rsidRPr="00235099">
        <w:rPr>
          <w:rFonts w:ascii="宋体" w:hAnsi="宋体" w:hint="eastAsia"/>
          <w:b/>
          <w:color w:val="000000"/>
          <w:szCs w:val="21"/>
        </w:rPr>
        <w:t>公允价值变动收益</w:t>
      </w:r>
    </w:p>
    <w:p w:rsidR="00691B0E" w:rsidRDefault="00691B0E" w:rsidP="00691B0E">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691B0E" w:rsidTr="002E243D">
        <w:trPr>
          <w:trHeight w:val="285"/>
        </w:trPr>
        <w:tc>
          <w:tcPr>
            <w:tcW w:w="3794" w:type="dxa"/>
            <w:vAlign w:val="center"/>
            <w:hideMark/>
          </w:tcPr>
          <w:p w:rsidR="00691B0E" w:rsidRDefault="00691B0E">
            <w:pPr>
              <w:jc w:val="center"/>
              <w:rPr>
                <w:szCs w:val="21"/>
              </w:rPr>
            </w:pPr>
            <w:r>
              <w:rPr>
                <w:rFonts w:hint="eastAsia"/>
                <w:kern w:val="0"/>
                <w:szCs w:val="21"/>
              </w:rPr>
              <w:t>项目名称</w:t>
            </w:r>
          </w:p>
        </w:tc>
        <w:tc>
          <w:tcPr>
            <w:tcW w:w="5528" w:type="dxa"/>
            <w:vAlign w:val="center"/>
            <w:hideMark/>
          </w:tcPr>
          <w:p w:rsidR="00691B0E" w:rsidRDefault="00691B0E">
            <w:pPr>
              <w:jc w:val="center"/>
              <w:rPr>
                <w:szCs w:val="21"/>
              </w:rPr>
            </w:pPr>
            <w:r>
              <w:rPr>
                <w:rFonts w:hint="eastAsia"/>
                <w:szCs w:val="21"/>
              </w:rPr>
              <w:t>本期</w:t>
            </w:r>
          </w:p>
          <w:p w:rsidR="00691B0E" w:rsidRDefault="00691B0E">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691B0E" w:rsidRDefault="00691B0E">
            <w:pPr>
              <w:jc w:val="right"/>
              <w:rPr>
                <w:szCs w:val="21"/>
              </w:rPr>
            </w:pPr>
            <w:r>
              <w:rPr>
                <w:szCs w:val="21"/>
              </w:rPr>
              <w:t>2,697,205.92</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股票投资</w:t>
            </w:r>
          </w:p>
        </w:tc>
        <w:tc>
          <w:tcPr>
            <w:tcW w:w="5528" w:type="dxa"/>
            <w:vAlign w:val="center"/>
            <w:hideMark/>
          </w:tcPr>
          <w:p w:rsidR="00691B0E" w:rsidRDefault="00691B0E">
            <w:pPr>
              <w:jc w:val="right"/>
              <w:rPr>
                <w:szCs w:val="21"/>
              </w:rPr>
            </w:pPr>
            <w:r>
              <w:rPr>
                <w:szCs w:val="21"/>
              </w:rPr>
              <w:t>-1,742,690.52</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债券投资</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691B0E" w:rsidRDefault="00691B0E">
            <w:pPr>
              <w:jc w:val="right"/>
              <w:rPr>
                <w:kern w:val="0"/>
                <w:szCs w:val="21"/>
              </w:rPr>
            </w:pPr>
            <w:r>
              <w:rPr>
                <w:kern w:val="0"/>
                <w:szCs w:val="21"/>
              </w:rPr>
              <w:t>4,439,896.44</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691B0E" w:rsidRDefault="00691B0E">
            <w:pPr>
              <w:widowControl/>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691B0E" w:rsidRDefault="00691B0E">
            <w:pPr>
              <w:widowControl/>
              <w:jc w:val="right"/>
              <w:rPr>
                <w:kern w:val="0"/>
                <w:szCs w:val="21"/>
              </w:rPr>
            </w:pPr>
            <w:r>
              <w:rPr>
                <w:rFonts w:eastAsiaTheme="minorEastAsia"/>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rPr>
                <w:szCs w:val="21"/>
              </w:rPr>
            </w:pPr>
            <w:r>
              <w:rPr>
                <w:kern w:val="0"/>
                <w:szCs w:val="21"/>
              </w:rPr>
              <w:t>3.</w:t>
            </w:r>
            <w:r>
              <w:rPr>
                <w:rFonts w:hint="eastAsia"/>
                <w:kern w:val="0"/>
                <w:szCs w:val="21"/>
              </w:rPr>
              <w:t>其他</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691B0E" w:rsidRDefault="00691B0E">
            <w:pPr>
              <w:jc w:val="right"/>
              <w:rPr>
                <w:rFonts w:eastAsiaTheme="minorEastAsia"/>
                <w:szCs w:val="21"/>
              </w:rPr>
            </w:pPr>
            <w:r>
              <w:rPr>
                <w:rFonts w:eastAsiaTheme="minorEastAsia"/>
                <w:szCs w:val="21"/>
              </w:rPr>
              <w:t>-</w:t>
            </w:r>
          </w:p>
        </w:tc>
      </w:tr>
      <w:tr w:rsidR="00691B0E" w:rsidTr="002E243D">
        <w:trPr>
          <w:trHeight w:val="285"/>
        </w:trPr>
        <w:tc>
          <w:tcPr>
            <w:tcW w:w="3794" w:type="dxa"/>
            <w:vAlign w:val="center"/>
            <w:hideMark/>
          </w:tcPr>
          <w:p w:rsidR="00691B0E" w:rsidRDefault="00691B0E">
            <w:pPr>
              <w:widowControl/>
              <w:rPr>
                <w:szCs w:val="21"/>
              </w:rPr>
            </w:pPr>
            <w:r>
              <w:rPr>
                <w:rFonts w:hint="eastAsia"/>
                <w:kern w:val="0"/>
                <w:szCs w:val="21"/>
              </w:rPr>
              <w:t>合计</w:t>
            </w:r>
          </w:p>
        </w:tc>
        <w:tc>
          <w:tcPr>
            <w:tcW w:w="5528" w:type="dxa"/>
            <w:vAlign w:val="center"/>
            <w:hideMark/>
          </w:tcPr>
          <w:p w:rsidR="00691B0E" w:rsidRDefault="00691B0E">
            <w:pPr>
              <w:jc w:val="right"/>
              <w:rPr>
                <w:szCs w:val="21"/>
              </w:rPr>
            </w:pPr>
            <w:r>
              <w:rPr>
                <w:szCs w:val="21"/>
              </w:rPr>
              <w:t>2,697,205.92</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6.4.7.18 </w:t>
      </w:r>
      <w:r w:rsidRPr="00235099">
        <w:rPr>
          <w:rFonts w:ascii="宋体" w:hAnsi="宋体" w:hint="eastAsia"/>
          <w:b/>
          <w:color w:val="000000"/>
          <w:szCs w:val="21"/>
        </w:rPr>
        <w:t>其他收入</w:t>
      </w:r>
    </w:p>
    <w:p w:rsidR="001548F9" w:rsidRPr="00235099" w:rsidRDefault="001548F9" w:rsidP="005D2F95">
      <w:pPr>
        <w:tabs>
          <w:tab w:val="left" w:pos="7200"/>
          <w:tab w:val="left" w:pos="8280"/>
        </w:tabs>
        <w:ind w:rightChars="-52" w:right="-109"/>
        <w:jc w:val="right"/>
        <w:rPr>
          <w:rFonts w:ascii="宋体"/>
          <w:szCs w:val="21"/>
          <w:lang w:val="en-AU"/>
        </w:rPr>
      </w:pPr>
      <w:r w:rsidRPr="00235099">
        <w:rPr>
          <w:rFonts w:ascii="宋体" w:hAnsi="宋体" w:hint="eastAsia"/>
          <w:color w:val="000000"/>
          <w:szCs w:val="21"/>
        </w:rPr>
        <w:t>单位：人民币元</w:t>
      </w:r>
    </w:p>
    <w:tbl>
      <w:tblPr>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91"/>
        <w:gridCol w:w="5528"/>
      </w:tblGrid>
      <w:tr w:rsidR="001548F9" w:rsidRPr="00235099" w:rsidTr="00C74A25">
        <w:trPr>
          <w:trHeight w:val="255"/>
        </w:trPr>
        <w:tc>
          <w:tcPr>
            <w:tcW w:w="3691"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基金赎回费收入</w:t>
            </w:r>
          </w:p>
        </w:tc>
        <w:tc>
          <w:tcPr>
            <w:tcW w:w="5528" w:type="dxa"/>
            <w:vAlign w:val="bottom"/>
          </w:tcPr>
          <w:p w:rsidR="001548F9" w:rsidRPr="00325F8A" w:rsidRDefault="001548F9" w:rsidP="0070173B">
            <w:pPr>
              <w:jc w:val="right"/>
              <w:rPr>
                <w:szCs w:val="21"/>
              </w:rPr>
            </w:pPr>
            <w:r w:rsidRPr="00325F8A">
              <w:rPr>
                <w:szCs w:val="21"/>
              </w:rPr>
              <w:t>33,596.40</w:t>
            </w:r>
          </w:p>
        </w:tc>
      </w:tr>
      <w:tr w:rsidR="00BB775C">
        <w:tc>
          <w:tcPr>
            <w:tcW w:w="3691" w:type="dxa"/>
            <w:vAlign w:val="center"/>
          </w:tcPr>
          <w:p w:rsidR="00BB775C" w:rsidRDefault="009263B9">
            <w:pPr>
              <w:jc w:val="left"/>
            </w:pPr>
            <w:r>
              <w:rPr>
                <w:szCs w:val="21"/>
              </w:rPr>
              <w:t>其他</w:t>
            </w:r>
          </w:p>
        </w:tc>
        <w:tc>
          <w:tcPr>
            <w:tcW w:w="5528" w:type="dxa"/>
            <w:vAlign w:val="center"/>
          </w:tcPr>
          <w:p w:rsidR="00BB775C" w:rsidRDefault="009263B9">
            <w:pPr>
              <w:jc w:val="right"/>
            </w:pPr>
            <w:r>
              <w:rPr>
                <w:szCs w:val="21"/>
              </w:rPr>
              <w:t>-</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lastRenderedPageBreak/>
              <w:t>合计</w:t>
            </w:r>
          </w:p>
        </w:tc>
        <w:tc>
          <w:tcPr>
            <w:tcW w:w="5528" w:type="dxa"/>
            <w:vAlign w:val="bottom"/>
          </w:tcPr>
          <w:p w:rsidR="001548F9" w:rsidRPr="00325F8A" w:rsidRDefault="001548F9" w:rsidP="0070173B">
            <w:pPr>
              <w:jc w:val="right"/>
              <w:rPr>
                <w:szCs w:val="21"/>
              </w:rPr>
            </w:pPr>
            <w:r w:rsidRPr="00325F8A">
              <w:rPr>
                <w:szCs w:val="21"/>
              </w:rPr>
              <w:t>33,596.40</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6.4.7.19 </w:t>
      </w:r>
      <w:r w:rsidRPr="00235099">
        <w:rPr>
          <w:rFonts w:ascii="宋体" w:hAnsi="宋体" w:hint="eastAsia"/>
          <w:b/>
          <w:color w:val="000000"/>
          <w:szCs w:val="21"/>
        </w:rPr>
        <w:t>交易费用</w:t>
      </w:r>
    </w:p>
    <w:p w:rsidR="00EE36BA" w:rsidRDefault="00EE36BA" w:rsidP="00EE36BA">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8"/>
        <w:gridCol w:w="5530"/>
      </w:tblGrid>
      <w:tr w:rsidR="00EE36BA" w:rsidTr="002E243D">
        <w:trPr>
          <w:trHeight w:val="285"/>
        </w:trPr>
        <w:tc>
          <w:tcPr>
            <w:tcW w:w="3686"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EE36BA" w:rsidRDefault="00EE36BA">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91,507.41</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交易基金产生的费用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4,089.01</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其中：申购费</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color w:val="000000" w:themeColor="text1"/>
                <w:szCs w:val="21"/>
              </w:rPr>
              <w:t xml:space="preserve">      </w:t>
            </w:r>
            <w:r>
              <w:rPr>
                <w:rFonts w:eastAsiaTheme="minorEastAsia" w:hint="eastAsia"/>
                <w:color w:val="000000" w:themeColor="text1"/>
                <w:szCs w:val="21"/>
              </w:rPr>
              <w:t>赎回费</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w:t>
            </w:r>
          </w:p>
        </w:tc>
      </w:tr>
      <w:tr w:rsidR="00BB775C">
        <w:tc>
          <w:tcPr>
            <w:tcW w:w="3688" w:type="dxa"/>
            <w:vAlign w:val="center"/>
          </w:tcPr>
          <w:p w:rsidR="00BB775C" w:rsidRDefault="009263B9">
            <w:pPr>
              <w:jc w:val="center"/>
            </w:pPr>
            <w:r>
              <w:rPr>
                <w:rFonts w:eastAsiaTheme="minorEastAsia"/>
                <w:color w:val="000000" w:themeColor="text1"/>
                <w:kern w:val="0"/>
                <w:szCs w:val="21"/>
              </w:rPr>
              <w:t>其他</w:t>
            </w:r>
          </w:p>
        </w:tc>
        <w:tc>
          <w:tcPr>
            <w:tcW w:w="5530" w:type="dxa"/>
            <w:vAlign w:val="center"/>
          </w:tcPr>
          <w:p w:rsidR="00BB775C" w:rsidRDefault="009263B9">
            <w:pPr>
              <w:jc w:val="right"/>
            </w:pPr>
            <w:r>
              <w:rPr>
                <w:rFonts w:eastAsiaTheme="minorEastAsia"/>
                <w:color w:val="000000" w:themeColor="text1"/>
                <w:kern w:val="0"/>
                <w:szCs w:val="21"/>
              </w:rPr>
              <w:t>4,089.01</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95,596.42</w:t>
            </w:r>
          </w:p>
        </w:tc>
      </w:tr>
    </w:tbl>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6.4.7.20 </w:t>
      </w:r>
      <w:r w:rsidRPr="00235099">
        <w:rPr>
          <w:rFonts w:ascii="宋体" w:hAnsi="宋体" w:hint="eastAsia"/>
          <w:b/>
          <w:color w:val="000000"/>
          <w:szCs w:val="21"/>
        </w:rPr>
        <w:t>其他费用</w:t>
      </w:r>
    </w:p>
    <w:p w:rsidR="001548F9" w:rsidRPr="00235099" w:rsidRDefault="001548F9" w:rsidP="005D2F95">
      <w:pPr>
        <w:tabs>
          <w:tab w:val="left" w:pos="7200"/>
          <w:tab w:val="left" w:pos="8280"/>
          <w:tab w:val="left" w:pos="9000"/>
        </w:tabs>
        <w:ind w:rightChars="-52" w:right="-109"/>
        <w:jc w:val="right"/>
        <w:rPr>
          <w:rFonts w:ascii="宋体"/>
          <w:bCs/>
          <w:szCs w:val="21"/>
        </w:rPr>
      </w:pPr>
      <w:r w:rsidRPr="00235099">
        <w:rPr>
          <w:rFonts w:ascii="宋体" w:hAnsi="宋体"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1548F9" w:rsidRPr="00235099" w:rsidTr="001D7517">
        <w:trPr>
          <w:jc w:val="center"/>
        </w:trPr>
        <w:tc>
          <w:tcPr>
            <w:tcW w:w="3853" w:type="dxa"/>
            <w:vAlign w:val="center"/>
          </w:tcPr>
          <w:p w:rsidR="001548F9" w:rsidRPr="00325F8A" w:rsidRDefault="001548F9" w:rsidP="0070173B">
            <w:pPr>
              <w:jc w:val="center"/>
              <w:rPr>
                <w:szCs w:val="21"/>
              </w:rPr>
            </w:pPr>
            <w:r w:rsidRPr="00325F8A">
              <w:rPr>
                <w:rFonts w:hAnsi="宋体"/>
                <w:szCs w:val="21"/>
              </w:rPr>
              <w:t>项目</w:t>
            </w:r>
          </w:p>
        </w:tc>
        <w:tc>
          <w:tcPr>
            <w:tcW w:w="5551"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审计费用</w:t>
            </w:r>
          </w:p>
        </w:tc>
        <w:tc>
          <w:tcPr>
            <w:tcW w:w="5551" w:type="dxa"/>
            <w:vAlign w:val="bottom"/>
          </w:tcPr>
          <w:p w:rsidR="001548F9" w:rsidRPr="00325F8A" w:rsidRDefault="001548F9" w:rsidP="0070173B">
            <w:pPr>
              <w:jc w:val="right"/>
              <w:rPr>
                <w:szCs w:val="21"/>
              </w:rPr>
            </w:pPr>
            <w:r w:rsidRPr="00325F8A">
              <w:rPr>
                <w:szCs w:val="21"/>
              </w:rPr>
              <w:t>19,890.78</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信息披露费</w:t>
            </w:r>
          </w:p>
        </w:tc>
        <w:tc>
          <w:tcPr>
            <w:tcW w:w="5551" w:type="dxa"/>
            <w:vAlign w:val="bottom"/>
          </w:tcPr>
          <w:p w:rsidR="001548F9" w:rsidRPr="00325F8A" w:rsidRDefault="001548F9" w:rsidP="0070173B">
            <w:pPr>
              <w:jc w:val="right"/>
              <w:rPr>
                <w:szCs w:val="21"/>
              </w:rPr>
            </w:pPr>
            <w:r w:rsidRPr="00325F8A">
              <w:rPr>
                <w:szCs w:val="21"/>
              </w:rPr>
              <w:t>59,672.34</w:t>
            </w:r>
          </w:p>
        </w:tc>
      </w:tr>
      <w:tr w:rsidR="00074876" w:rsidRPr="00235099" w:rsidTr="001D7517">
        <w:trPr>
          <w:jc w:val="center"/>
        </w:trPr>
        <w:tc>
          <w:tcPr>
            <w:tcW w:w="3853" w:type="dxa"/>
            <w:vAlign w:val="center"/>
          </w:tcPr>
          <w:p w:rsidR="00074876" w:rsidRDefault="00074876">
            <w:pPr>
              <w:rPr>
                <w:szCs w:val="21"/>
                <w:highlight w:val="red"/>
              </w:rPr>
            </w:pPr>
            <w:r>
              <w:rPr>
                <w:rFonts w:hAnsi="宋体" w:hint="eastAsia"/>
                <w:szCs w:val="21"/>
              </w:rPr>
              <w:t>证券出借违约金</w:t>
            </w:r>
          </w:p>
        </w:tc>
        <w:tc>
          <w:tcPr>
            <w:tcW w:w="5551" w:type="dxa"/>
            <w:vAlign w:val="bottom"/>
          </w:tcPr>
          <w:p w:rsidR="00074876" w:rsidRDefault="00074876">
            <w:pPr>
              <w:jc w:val="right"/>
              <w:rPr>
                <w:szCs w:val="21"/>
              </w:rPr>
            </w:pPr>
            <w:r>
              <w:rPr>
                <w:szCs w:val="21"/>
              </w:rPr>
              <w:t>-</w:t>
            </w:r>
          </w:p>
        </w:tc>
      </w:tr>
      <w:tr w:rsidR="00BB775C">
        <w:trPr>
          <w:jc w:val="center"/>
        </w:trPr>
        <w:tc>
          <w:tcPr>
            <w:tcW w:w="3853" w:type="dxa"/>
            <w:vAlign w:val="center"/>
          </w:tcPr>
          <w:p w:rsidR="00BB775C" w:rsidRDefault="009263B9">
            <w:pPr>
              <w:jc w:val="left"/>
            </w:pPr>
            <w:r>
              <w:rPr>
                <w:szCs w:val="21"/>
              </w:rPr>
              <w:t>银行汇划费</w:t>
            </w:r>
          </w:p>
        </w:tc>
        <w:tc>
          <w:tcPr>
            <w:tcW w:w="5551" w:type="dxa"/>
            <w:vAlign w:val="center"/>
          </w:tcPr>
          <w:p w:rsidR="00BB775C" w:rsidRDefault="009263B9">
            <w:pPr>
              <w:jc w:val="right"/>
            </w:pPr>
            <w:r>
              <w:rPr>
                <w:szCs w:val="21"/>
              </w:rPr>
              <w:t>3,418.31</w:t>
            </w:r>
          </w:p>
        </w:tc>
      </w:tr>
      <w:tr w:rsidR="00BB775C">
        <w:trPr>
          <w:jc w:val="center"/>
        </w:trPr>
        <w:tc>
          <w:tcPr>
            <w:tcW w:w="3853" w:type="dxa"/>
            <w:vAlign w:val="center"/>
          </w:tcPr>
          <w:p w:rsidR="00BB775C" w:rsidRDefault="009263B9">
            <w:pPr>
              <w:jc w:val="left"/>
            </w:pPr>
            <w:r>
              <w:rPr>
                <w:szCs w:val="21"/>
              </w:rPr>
              <w:t>其他</w:t>
            </w:r>
          </w:p>
        </w:tc>
        <w:tc>
          <w:tcPr>
            <w:tcW w:w="5551" w:type="dxa"/>
            <w:vAlign w:val="center"/>
          </w:tcPr>
          <w:p w:rsidR="00BB775C" w:rsidRDefault="009263B9">
            <w:pPr>
              <w:jc w:val="right"/>
            </w:pPr>
            <w:r>
              <w:rPr>
                <w:szCs w:val="21"/>
              </w:rPr>
              <w:t>-</w:t>
            </w:r>
          </w:p>
        </w:tc>
      </w:tr>
      <w:tr w:rsidR="001548F9" w:rsidRPr="00235099" w:rsidTr="001D7517">
        <w:trPr>
          <w:jc w:val="center"/>
        </w:trPr>
        <w:tc>
          <w:tcPr>
            <w:tcW w:w="3853" w:type="dxa"/>
            <w:vAlign w:val="bottom"/>
          </w:tcPr>
          <w:p w:rsidR="001548F9" w:rsidRPr="00325F8A" w:rsidRDefault="001548F9" w:rsidP="0070173B">
            <w:pPr>
              <w:rPr>
                <w:szCs w:val="21"/>
              </w:rPr>
            </w:pPr>
            <w:r w:rsidRPr="00325F8A">
              <w:rPr>
                <w:rFonts w:hAnsi="宋体"/>
                <w:szCs w:val="21"/>
              </w:rPr>
              <w:t>合计</w:t>
            </w:r>
          </w:p>
        </w:tc>
        <w:tc>
          <w:tcPr>
            <w:tcW w:w="5551" w:type="dxa"/>
            <w:vAlign w:val="bottom"/>
          </w:tcPr>
          <w:p w:rsidR="001548F9" w:rsidRPr="00325F8A" w:rsidRDefault="001548F9" w:rsidP="0070173B">
            <w:pPr>
              <w:jc w:val="right"/>
              <w:rPr>
                <w:szCs w:val="21"/>
              </w:rPr>
            </w:pPr>
            <w:r w:rsidRPr="00325F8A">
              <w:rPr>
                <w:szCs w:val="21"/>
              </w:rPr>
              <w:t>82,981.43</w:t>
            </w:r>
          </w:p>
        </w:tc>
      </w:tr>
    </w:tbl>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6.4.8 </w:t>
      </w:r>
      <w:r w:rsidRPr="00235099">
        <w:rPr>
          <w:rFonts w:ascii="宋体" w:hAnsi="宋体" w:hint="eastAsia"/>
          <w:b/>
          <w:color w:val="000000"/>
          <w:kern w:val="0"/>
          <w:szCs w:val="21"/>
        </w:rPr>
        <w:t>或有事项、资产负债表日后事项的说明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6.4.8.1</w:t>
      </w:r>
      <w:r w:rsidRPr="00235099">
        <w:rPr>
          <w:rFonts w:ascii="宋体" w:hAnsi="宋体" w:hint="eastAsia"/>
          <w:b/>
          <w:color w:val="000000"/>
          <w:kern w:val="0"/>
          <w:szCs w:val="21"/>
        </w:rPr>
        <w:t>或有事项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截至资产负债表日，本基金无须作披露的或有事项。</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6.4.8.2</w:t>
      </w:r>
      <w:r w:rsidRPr="00235099">
        <w:rPr>
          <w:rFonts w:ascii="宋体" w:hAnsi="宋体" w:hint="eastAsia"/>
          <w:b/>
          <w:color w:val="000000"/>
          <w:kern w:val="0"/>
          <w:szCs w:val="21"/>
        </w:rPr>
        <w:t>资产负债表日后事项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截至本会计报表批准报出日，本基金无须作披露的资产负债表日后事项。</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6.4.9 </w:t>
      </w:r>
      <w:r w:rsidRPr="00235099">
        <w:rPr>
          <w:rFonts w:ascii="宋体" w:hAnsi="宋体" w:hint="eastAsia"/>
          <w:b/>
          <w:color w:val="000000"/>
          <w:kern w:val="0"/>
          <w:szCs w:val="21"/>
        </w:rPr>
        <w:t>关联方关系</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6.4.9.1</w:t>
      </w:r>
      <w:r w:rsidRPr="00235099">
        <w:rPr>
          <w:rFonts w:ascii="宋体" w:hAnsi="宋体" w:hint="eastAsia"/>
          <w:b/>
          <w:kern w:val="0"/>
          <w:szCs w:val="21"/>
        </w:rPr>
        <w:t>本报告期存在控制关系或其他重大利害关系的关联方发生变化的情况</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本报告期内存在控制关系或其他重大利害关系的关联方未发生变化。</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 xml:space="preserve">6.4.9.2 </w:t>
      </w:r>
      <w:r w:rsidRPr="00235099">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1548F9" w:rsidRPr="00235099" w:rsidTr="0070173B">
        <w:tc>
          <w:tcPr>
            <w:tcW w:w="5220" w:type="dxa"/>
          </w:tcPr>
          <w:p w:rsidR="001548F9" w:rsidRPr="00325F8A" w:rsidRDefault="001548F9" w:rsidP="0070173B">
            <w:pPr>
              <w:jc w:val="center"/>
              <w:rPr>
                <w:color w:val="000000"/>
                <w:szCs w:val="21"/>
              </w:rPr>
            </w:pPr>
            <w:r w:rsidRPr="00325F8A">
              <w:rPr>
                <w:rFonts w:hAnsi="宋体"/>
                <w:color w:val="000000"/>
                <w:szCs w:val="21"/>
              </w:rPr>
              <w:t>关联方名称</w:t>
            </w:r>
          </w:p>
        </w:tc>
        <w:tc>
          <w:tcPr>
            <w:tcW w:w="3780" w:type="dxa"/>
          </w:tcPr>
          <w:p w:rsidR="001548F9" w:rsidRPr="00325F8A" w:rsidRDefault="001548F9" w:rsidP="0070173B">
            <w:pPr>
              <w:jc w:val="center"/>
              <w:rPr>
                <w:color w:val="000000"/>
                <w:szCs w:val="21"/>
              </w:rPr>
            </w:pPr>
            <w:r w:rsidRPr="00325F8A">
              <w:rPr>
                <w:rFonts w:hAnsi="宋体"/>
                <w:color w:val="000000"/>
                <w:szCs w:val="21"/>
              </w:rPr>
              <w:t>与本基金的关系</w:t>
            </w:r>
          </w:p>
        </w:tc>
      </w:tr>
      <w:tr w:rsidR="00BB775C">
        <w:tc>
          <w:tcPr>
            <w:tcW w:w="5220" w:type="dxa"/>
            <w:vAlign w:val="center"/>
          </w:tcPr>
          <w:p w:rsidR="00BB775C" w:rsidRDefault="009263B9">
            <w:pPr>
              <w:jc w:val="left"/>
            </w:pPr>
            <w:r>
              <w:rPr>
                <w:color w:val="000000"/>
                <w:szCs w:val="21"/>
              </w:rPr>
              <w:t>易方达基金管理有限公司</w:t>
            </w:r>
          </w:p>
        </w:tc>
        <w:tc>
          <w:tcPr>
            <w:tcW w:w="3780" w:type="dxa"/>
            <w:vAlign w:val="center"/>
          </w:tcPr>
          <w:p w:rsidR="00BB775C" w:rsidRDefault="009263B9">
            <w:pPr>
              <w:jc w:val="left"/>
            </w:pPr>
            <w:r>
              <w:rPr>
                <w:color w:val="000000"/>
                <w:szCs w:val="21"/>
              </w:rPr>
              <w:t>基金管理人、注册登记机构、基金销售机构、基金发起人</w:t>
            </w:r>
          </w:p>
        </w:tc>
      </w:tr>
      <w:tr w:rsidR="00BB775C">
        <w:tc>
          <w:tcPr>
            <w:tcW w:w="5220" w:type="dxa"/>
            <w:vAlign w:val="center"/>
          </w:tcPr>
          <w:p w:rsidR="00BB775C" w:rsidRDefault="009263B9">
            <w:pPr>
              <w:jc w:val="left"/>
            </w:pPr>
            <w:r>
              <w:rPr>
                <w:color w:val="000000"/>
                <w:szCs w:val="21"/>
              </w:rPr>
              <w:lastRenderedPageBreak/>
              <w:t>招商银行股份有限公司（以下简称</w:t>
            </w:r>
            <w:r>
              <w:rPr>
                <w:color w:val="000000"/>
                <w:szCs w:val="21"/>
              </w:rPr>
              <w:t>“</w:t>
            </w:r>
            <w:r>
              <w:rPr>
                <w:color w:val="000000"/>
                <w:szCs w:val="21"/>
              </w:rPr>
              <w:t>招商银行</w:t>
            </w:r>
            <w:r>
              <w:rPr>
                <w:color w:val="000000"/>
                <w:szCs w:val="21"/>
              </w:rPr>
              <w:t>”</w:t>
            </w:r>
            <w:r>
              <w:rPr>
                <w:color w:val="000000"/>
                <w:szCs w:val="21"/>
              </w:rPr>
              <w:t>）</w:t>
            </w:r>
          </w:p>
        </w:tc>
        <w:tc>
          <w:tcPr>
            <w:tcW w:w="3780" w:type="dxa"/>
            <w:vAlign w:val="center"/>
          </w:tcPr>
          <w:p w:rsidR="00BB775C" w:rsidRDefault="009263B9">
            <w:pPr>
              <w:jc w:val="left"/>
            </w:pPr>
            <w:r>
              <w:rPr>
                <w:color w:val="000000"/>
                <w:szCs w:val="21"/>
              </w:rPr>
              <w:t>基金托管人</w:t>
            </w:r>
          </w:p>
        </w:tc>
      </w:tr>
      <w:tr w:rsidR="00BB775C">
        <w:tc>
          <w:tcPr>
            <w:tcW w:w="5220" w:type="dxa"/>
            <w:vAlign w:val="center"/>
          </w:tcPr>
          <w:p w:rsidR="00BB775C" w:rsidRDefault="009263B9">
            <w:pPr>
              <w:jc w:val="left"/>
            </w:pPr>
            <w:r>
              <w:rPr>
                <w:color w:val="000000"/>
                <w:szCs w:val="21"/>
              </w:rPr>
              <w:t>易方达上证</w:t>
            </w:r>
            <w:r>
              <w:rPr>
                <w:color w:val="000000"/>
                <w:szCs w:val="21"/>
              </w:rPr>
              <w:t>50</w:t>
            </w:r>
            <w:r>
              <w:rPr>
                <w:color w:val="000000"/>
                <w:szCs w:val="21"/>
              </w:rPr>
              <w:t>交易型开放式指数证券投资基金</w:t>
            </w:r>
          </w:p>
        </w:tc>
        <w:tc>
          <w:tcPr>
            <w:tcW w:w="3780" w:type="dxa"/>
            <w:vAlign w:val="center"/>
          </w:tcPr>
          <w:p w:rsidR="00BB775C" w:rsidRDefault="009263B9">
            <w:pPr>
              <w:jc w:val="left"/>
            </w:pPr>
            <w:r>
              <w:rPr>
                <w:color w:val="000000"/>
                <w:szCs w:val="21"/>
              </w:rPr>
              <w:t>本基金是该基金的联接基金</w:t>
            </w:r>
          </w:p>
        </w:tc>
      </w:tr>
      <w:tr w:rsidR="00BB775C">
        <w:tc>
          <w:tcPr>
            <w:tcW w:w="5220" w:type="dxa"/>
            <w:vAlign w:val="center"/>
          </w:tcPr>
          <w:p w:rsidR="00BB775C" w:rsidRDefault="009263B9">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BB775C" w:rsidRDefault="009263B9">
            <w:pPr>
              <w:jc w:val="left"/>
            </w:pPr>
            <w:r>
              <w:rPr>
                <w:color w:val="000000"/>
                <w:szCs w:val="21"/>
              </w:rPr>
              <w:t>基金管理人股东</w:t>
            </w:r>
          </w:p>
        </w:tc>
      </w:tr>
    </w:tbl>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注：以下关联交易均在正常业务范围内按一般商业条款订立。</w:t>
      </w:r>
      <w:r w:rsidRPr="0090387E">
        <w:rPr>
          <w:kern w:val="0"/>
          <w:szCs w:val="21"/>
        </w:rPr>
        <w:tab/>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 </w:t>
      </w:r>
      <w:r w:rsidRPr="00235099">
        <w:rPr>
          <w:rFonts w:ascii="宋体" w:hAnsi="宋体" w:hint="eastAsia"/>
          <w:b/>
          <w:color w:val="000000"/>
          <w:kern w:val="0"/>
          <w:szCs w:val="21"/>
        </w:rPr>
        <w:t>本报告期及上年度可比期间的关联方交易</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6.4.10.1 </w:t>
      </w:r>
      <w:r w:rsidRPr="00235099">
        <w:rPr>
          <w:rFonts w:ascii="宋体" w:hAnsi="宋体" w:hint="eastAsia"/>
          <w:b/>
          <w:color w:val="000000"/>
          <w:kern w:val="0"/>
          <w:szCs w:val="21"/>
        </w:rPr>
        <w:t>通过关联方交易单元进行的交易</w:t>
      </w:r>
    </w:p>
    <w:p w:rsidR="001548F9" w:rsidRPr="00871F9D" w:rsidRDefault="001548F9" w:rsidP="00871F9D">
      <w:pPr>
        <w:spacing w:line="360" w:lineRule="auto"/>
        <w:ind w:firstLineChars="196" w:firstLine="413"/>
        <w:rPr>
          <w:rFonts w:ascii="宋体"/>
          <w:b/>
          <w:bCs/>
          <w:color w:val="000000"/>
          <w:kern w:val="0"/>
          <w:szCs w:val="21"/>
        </w:rPr>
      </w:pPr>
      <w:r w:rsidRPr="00871F9D">
        <w:rPr>
          <w:rFonts w:ascii="宋体"/>
          <w:b/>
          <w:bCs/>
          <w:color w:val="000000"/>
          <w:kern w:val="0"/>
          <w:szCs w:val="21"/>
        </w:rPr>
        <w:t xml:space="preserve">6.4.10.1.1 </w:t>
      </w:r>
      <w:r w:rsidRPr="00871F9D">
        <w:rPr>
          <w:rFonts w:ascii="宋体" w:hint="eastAsia"/>
          <w:b/>
          <w:bCs/>
          <w:color w:val="000000"/>
          <w:kern w:val="0"/>
          <w:szCs w:val="21"/>
        </w:rPr>
        <w:t>股票交易</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3407"/>
        <w:gridCol w:w="3613"/>
      </w:tblGrid>
      <w:tr w:rsidR="004D0D2C" w:rsidRPr="00325F8A" w:rsidTr="003C0ECA">
        <w:tc>
          <w:tcPr>
            <w:tcW w:w="1980" w:type="dxa"/>
            <w:vMerge w:val="restart"/>
            <w:vAlign w:val="center"/>
          </w:tcPr>
          <w:p w:rsidR="004D0D2C" w:rsidRPr="00325F8A" w:rsidRDefault="004D0D2C" w:rsidP="003C0ECA">
            <w:pPr>
              <w:autoSpaceDE w:val="0"/>
              <w:autoSpaceDN w:val="0"/>
              <w:spacing w:line="360" w:lineRule="auto"/>
              <w:jc w:val="center"/>
              <w:textAlignment w:val="bottom"/>
              <w:rPr>
                <w:bCs/>
                <w:color w:val="000000"/>
                <w:szCs w:val="21"/>
              </w:rPr>
            </w:pPr>
            <w:r w:rsidRPr="00325F8A">
              <w:rPr>
                <w:rFonts w:hAnsi="宋体"/>
                <w:bCs/>
                <w:color w:val="000000"/>
                <w:szCs w:val="21"/>
              </w:rPr>
              <w:t>关联方名称</w:t>
            </w:r>
          </w:p>
        </w:tc>
        <w:tc>
          <w:tcPr>
            <w:tcW w:w="7020" w:type="dxa"/>
            <w:gridSpan w:val="2"/>
          </w:tcPr>
          <w:p w:rsidR="004D0D2C" w:rsidRPr="00325F8A" w:rsidRDefault="004D0D2C" w:rsidP="003C0ECA">
            <w:pPr>
              <w:spacing w:line="360" w:lineRule="auto"/>
              <w:jc w:val="center"/>
              <w:rPr>
                <w:color w:val="000000"/>
                <w:szCs w:val="21"/>
              </w:rPr>
            </w:pPr>
            <w:r w:rsidRPr="00325F8A">
              <w:rPr>
                <w:rFonts w:hAnsi="宋体"/>
                <w:color w:val="000000"/>
                <w:szCs w:val="21"/>
              </w:rPr>
              <w:t>本期</w:t>
            </w:r>
          </w:p>
          <w:p w:rsidR="004D0D2C" w:rsidRPr="00325F8A" w:rsidRDefault="004D0D2C" w:rsidP="003C0ECA">
            <w:pPr>
              <w:widowControl/>
              <w:autoSpaceDE w:val="0"/>
              <w:autoSpaceDN w:val="0"/>
              <w:spacing w:line="360" w:lineRule="auto"/>
              <w:ind w:right="-15"/>
              <w:jc w:val="center"/>
              <w:textAlignment w:val="bottom"/>
              <w:rPr>
                <w:color w:val="000000"/>
                <w:szCs w:val="21"/>
              </w:rPr>
            </w:pPr>
            <w:r w:rsidRPr="00325F8A">
              <w:rPr>
                <w:color w:val="000000"/>
                <w:szCs w:val="21"/>
              </w:rPr>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4D0D2C" w:rsidRPr="00325F8A" w:rsidTr="003C0ECA">
        <w:tc>
          <w:tcPr>
            <w:tcW w:w="1980" w:type="dxa"/>
            <w:vMerge/>
            <w:vAlign w:val="center"/>
          </w:tcPr>
          <w:p w:rsidR="004D0D2C" w:rsidRPr="00325F8A" w:rsidRDefault="004D0D2C" w:rsidP="003C0ECA">
            <w:pPr>
              <w:widowControl/>
              <w:spacing w:line="360" w:lineRule="auto"/>
              <w:jc w:val="left"/>
              <w:rPr>
                <w:bCs/>
                <w:color w:val="000000"/>
                <w:szCs w:val="21"/>
              </w:rPr>
            </w:pPr>
          </w:p>
        </w:tc>
        <w:tc>
          <w:tcPr>
            <w:tcW w:w="3407" w:type="dxa"/>
            <w:vAlign w:val="center"/>
          </w:tcPr>
          <w:p w:rsidR="004D0D2C" w:rsidRPr="00325F8A" w:rsidRDefault="004D0D2C" w:rsidP="003C0ECA">
            <w:pPr>
              <w:spacing w:line="360" w:lineRule="auto"/>
              <w:jc w:val="center"/>
              <w:rPr>
                <w:color w:val="000000"/>
                <w:szCs w:val="21"/>
              </w:rPr>
            </w:pPr>
            <w:r w:rsidRPr="00325F8A">
              <w:rPr>
                <w:rFonts w:hAnsi="宋体"/>
                <w:bCs/>
                <w:color w:val="000000"/>
                <w:szCs w:val="21"/>
              </w:rPr>
              <w:t>成交金额</w:t>
            </w:r>
          </w:p>
        </w:tc>
        <w:tc>
          <w:tcPr>
            <w:tcW w:w="3613" w:type="dxa"/>
            <w:vAlign w:val="center"/>
          </w:tcPr>
          <w:p w:rsidR="004D0D2C" w:rsidRPr="00325F8A" w:rsidRDefault="004D0D2C" w:rsidP="003C0ECA">
            <w:pPr>
              <w:autoSpaceDE w:val="0"/>
              <w:autoSpaceDN w:val="0"/>
              <w:spacing w:line="360" w:lineRule="auto"/>
              <w:jc w:val="center"/>
              <w:textAlignment w:val="bottom"/>
              <w:rPr>
                <w:bCs/>
                <w:color w:val="000000"/>
                <w:szCs w:val="21"/>
              </w:rPr>
            </w:pPr>
            <w:r w:rsidRPr="00325F8A">
              <w:rPr>
                <w:rFonts w:hAnsi="宋体"/>
                <w:color w:val="000000"/>
                <w:szCs w:val="21"/>
              </w:rPr>
              <w:t>占当期股票成交总额的比例</w:t>
            </w:r>
          </w:p>
        </w:tc>
      </w:tr>
      <w:tr w:rsidR="00BB775C">
        <w:tc>
          <w:tcPr>
            <w:tcW w:w="1980" w:type="dxa"/>
            <w:vAlign w:val="center"/>
          </w:tcPr>
          <w:p w:rsidR="00BB775C" w:rsidRDefault="009263B9">
            <w:pPr>
              <w:jc w:val="left"/>
            </w:pPr>
            <w:r>
              <w:rPr>
                <w:bCs/>
                <w:color w:val="000000"/>
                <w:szCs w:val="21"/>
              </w:rPr>
              <w:t>广发证券</w:t>
            </w:r>
          </w:p>
        </w:tc>
        <w:tc>
          <w:tcPr>
            <w:tcW w:w="3407" w:type="dxa"/>
            <w:vAlign w:val="center"/>
          </w:tcPr>
          <w:p w:rsidR="00BB775C" w:rsidRDefault="009263B9">
            <w:pPr>
              <w:jc w:val="right"/>
            </w:pPr>
            <w:r>
              <w:rPr>
                <w:bCs/>
                <w:color w:val="000000"/>
                <w:szCs w:val="21"/>
              </w:rPr>
              <w:t>61,427,691.57</w:t>
            </w:r>
          </w:p>
        </w:tc>
        <w:tc>
          <w:tcPr>
            <w:tcW w:w="3613" w:type="dxa"/>
            <w:vAlign w:val="center"/>
          </w:tcPr>
          <w:p w:rsidR="00BB775C" w:rsidRDefault="009263B9">
            <w:pPr>
              <w:jc w:val="right"/>
            </w:pPr>
            <w:r>
              <w:rPr>
                <w:bCs/>
                <w:color w:val="000000"/>
                <w:szCs w:val="21"/>
              </w:rPr>
              <w:t>100.00%</w:t>
            </w:r>
          </w:p>
        </w:tc>
      </w:tr>
    </w:tbl>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6.4.10.1.2 </w:t>
      </w:r>
      <w:r w:rsidRPr="00235099">
        <w:rPr>
          <w:rFonts w:ascii="宋体" w:hAnsi="宋体" w:hint="eastAsia"/>
          <w:b/>
          <w:color w:val="000000"/>
          <w:szCs w:val="21"/>
        </w:rPr>
        <w:t>权证交易</w:t>
      </w:r>
    </w:p>
    <w:p w:rsidR="001548F9" w:rsidRPr="0090387E" w:rsidRDefault="00EF520B" w:rsidP="0090387E">
      <w:pPr>
        <w:tabs>
          <w:tab w:val="left" w:pos="426"/>
        </w:tabs>
        <w:spacing w:line="360" w:lineRule="auto"/>
        <w:ind w:firstLineChars="200" w:firstLine="420"/>
        <w:jc w:val="left"/>
        <w:rPr>
          <w:kern w:val="0"/>
          <w:szCs w:val="21"/>
        </w:rPr>
      </w:pPr>
      <w:r w:rsidRPr="0090387E">
        <w:rPr>
          <w:kern w:val="0"/>
          <w:szCs w:val="21"/>
        </w:rPr>
        <w:t>本基金本报告期未发生通过关联方交易单元进行的权证交易。</w:t>
      </w:r>
    </w:p>
    <w:p w:rsidR="00356F58" w:rsidRPr="00356F58" w:rsidRDefault="00356F58" w:rsidP="00356F58">
      <w:pPr>
        <w:spacing w:line="360" w:lineRule="auto"/>
        <w:ind w:firstLineChars="196" w:firstLine="413"/>
        <w:rPr>
          <w:rFonts w:ascii="宋体"/>
          <w:b/>
          <w:bCs/>
          <w:color w:val="000000"/>
          <w:kern w:val="0"/>
          <w:szCs w:val="21"/>
        </w:rPr>
      </w:pPr>
      <w:r w:rsidRPr="00356F58">
        <w:rPr>
          <w:rFonts w:ascii="宋体"/>
          <w:b/>
          <w:bCs/>
          <w:color w:val="000000"/>
          <w:kern w:val="0"/>
          <w:szCs w:val="21"/>
        </w:rPr>
        <w:t>6.4.10.1.3</w:t>
      </w:r>
      <w:r w:rsidRPr="00356F58">
        <w:rPr>
          <w:rFonts w:ascii="宋体" w:hint="eastAsia"/>
          <w:b/>
          <w:bCs/>
          <w:color w:val="000000"/>
          <w:kern w:val="0"/>
          <w:szCs w:val="21"/>
        </w:rPr>
        <w:t>基金交易</w:t>
      </w:r>
    </w:p>
    <w:p w:rsidR="00356F58" w:rsidRPr="00D749D4" w:rsidRDefault="00356F58" w:rsidP="00356F58">
      <w:pPr>
        <w:autoSpaceDE w:val="0"/>
        <w:autoSpaceDN w:val="0"/>
        <w:adjustRightInd w:val="0"/>
        <w:spacing w:before="29" w:line="360" w:lineRule="auto"/>
        <w:ind w:left="15"/>
        <w:jc w:val="right"/>
        <w:rPr>
          <w:color w:val="000000"/>
          <w:kern w:val="0"/>
          <w:szCs w:val="21"/>
        </w:rPr>
      </w:pPr>
      <w:r w:rsidRPr="00D749D4">
        <w:rPr>
          <w:rFonts w:hint="eastAsia"/>
          <w:bCs/>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3423"/>
        <w:gridCol w:w="3471"/>
      </w:tblGrid>
      <w:tr w:rsidR="00356F58" w:rsidRPr="00D749D4" w:rsidTr="00AA5843">
        <w:tc>
          <w:tcPr>
            <w:tcW w:w="2106" w:type="dxa"/>
            <w:vMerge w:val="restart"/>
            <w:vAlign w:val="center"/>
          </w:tcPr>
          <w:p w:rsidR="00356F58" w:rsidRPr="00D749D4" w:rsidRDefault="00356F58" w:rsidP="00AA5843">
            <w:pPr>
              <w:autoSpaceDE w:val="0"/>
              <w:autoSpaceDN w:val="0"/>
              <w:spacing w:line="360" w:lineRule="auto"/>
              <w:jc w:val="center"/>
              <w:textAlignment w:val="bottom"/>
              <w:rPr>
                <w:bCs/>
                <w:color w:val="000000"/>
                <w:szCs w:val="21"/>
              </w:rPr>
            </w:pPr>
            <w:r w:rsidRPr="00D749D4">
              <w:rPr>
                <w:rFonts w:hint="eastAsia"/>
                <w:bCs/>
                <w:color w:val="000000"/>
                <w:szCs w:val="21"/>
              </w:rPr>
              <w:t>关联方名称</w:t>
            </w:r>
          </w:p>
        </w:tc>
        <w:tc>
          <w:tcPr>
            <w:tcW w:w="6894" w:type="dxa"/>
            <w:gridSpan w:val="2"/>
            <w:vAlign w:val="center"/>
          </w:tcPr>
          <w:p w:rsidR="00356F58" w:rsidRPr="00D749D4" w:rsidRDefault="00356F58" w:rsidP="00AA5843">
            <w:pPr>
              <w:spacing w:line="360" w:lineRule="auto"/>
              <w:jc w:val="center"/>
              <w:rPr>
                <w:color w:val="000000"/>
                <w:szCs w:val="21"/>
              </w:rPr>
            </w:pPr>
            <w:r w:rsidRPr="00D749D4">
              <w:rPr>
                <w:rFonts w:hint="eastAsia"/>
                <w:color w:val="000000"/>
                <w:szCs w:val="21"/>
              </w:rPr>
              <w:t>本期</w:t>
            </w:r>
          </w:p>
          <w:p w:rsidR="00356F58" w:rsidRPr="00D749D4" w:rsidRDefault="00356F58" w:rsidP="00AA5843">
            <w:pPr>
              <w:widowControl/>
              <w:autoSpaceDE w:val="0"/>
              <w:autoSpaceDN w:val="0"/>
              <w:spacing w:line="360" w:lineRule="auto"/>
              <w:ind w:right="-15"/>
              <w:jc w:val="center"/>
              <w:textAlignment w:val="bottom"/>
              <w:rPr>
                <w:color w:val="000000"/>
                <w:kern w:val="0"/>
                <w:szCs w:val="21"/>
              </w:rPr>
            </w:pP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w:t>
            </w:r>
            <w:r w:rsidRPr="00D749D4">
              <w:rPr>
                <w:rFonts w:hint="eastAsia"/>
                <w:color w:val="000000"/>
                <w:szCs w:val="21"/>
              </w:rPr>
              <w:t>至</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r>
      <w:tr w:rsidR="00356F58" w:rsidRPr="00D749D4" w:rsidTr="00AA5843">
        <w:tc>
          <w:tcPr>
            <w:tcW w:w="2106" w:type="dxa"/>
            <w:vMerge/>
            <w:vAlign w:val="center"/>
          </w:tcPr>
          <w:p w:rsidR="00356F58" w:rsidRPr="00D749D4" w:rsidRDefault="00356F58" w:rsidP="00AA5843">
            <w:pPr>
              <w:widowControl/>
              <w:spacing w:line="360" w:lineRule="auto"/>
              <w:jc w:val="left"/>
              <w:rPr>
                <w:bCs/>
                <w:color w:val="000000"/>
                <w:szCs w:val="21"/>
              </w:rPr>
            </w:pPr>
          </w:p>
        </w:tc>
        <w:tc>
          <w:tcPr>
            <w:tcW w:w="3423" w:type="dxa"/>
            <w:vAlign w:val="center"/>
          </w:tcPr>
          <w:p w:rsidR="00356F58" w:rsidRPr="00D749D4" w:rsidRDefault="00356F58" w:rsidP="00AA5843">
            <w:pPr>
              <w:spacing w:line="360" w:lineRule="auto"/>
              <w:jc w:val="center"/>
              <w:rPr>
                <w:color w:val="000000"/>
                <w:szCs w:val="21"/>
              </w:rPr>
            </w:pPr>
            <w:r w:rsidRPr="00D749D4">
              <w:rPr>
                <w:rFonts w:hint="eastAsia"/>
                <w:bCs/>
                <w:color w:val="000000"/>
                <w:szCs w:val="21"/>
              </w:rPr>
              <w:t>成交金额</w:t>
            </w:r>
          </w:p>
        </w:tc>
        <w:tc>
          <w:tcPr>
            <w:tcW w:w="3471" w:type="dxa"/>
            <w:vAlign w:val="center"/>
          </w:tcPr>
          <w:p w:rsidR="00356F58" w:rsidRPr="00D749D4" w:rsidRDefault="00356F58" w:rsidP="00AA5843">
            <w:pPr>
              <w:autoSpaceDE w:val="0"/>
              <w:autoSpaceDN w:val="0"/>
              <w:spacing w:line="360" w:lineRule="auto"/>
              <w:jc w:val="center"/>
              <w:textAlignment w:val="bottom"/>
              <w:rPr>
                <w:bCs/>
                <w:color w:val="000000"/>
                <w:szCs w:val="21"/>
              </w:rPr>
            </w:pPr>
            <w:r w:rsidRPr="00D749D4">
              <w:rPr>
                <w:rFonts w:hint="eastAsia"/>
                <w:color w:val="000000"/>
                <w:szCs w:val="21"/>
              </w:rPr>
              <w:t>占当期基金交易成交总额的比例</w:t>
            </w:r>
          </w:p>
        </w:tc>
      </w:tr>
      <w:tr w:rsidR="00BB775C">
        <w:tc>
          <w:tcPr>
            <w:tcW w:w="2106" w:type="dxa"/>
            <w:vAlign w:val="center"/>
          </w:tcPr>
          <w:p w:rsidR="00BB775C" w:rsidRDefault="009263B9">
            <w:pPr>
              <w:jc w:val="left"/>
            </w:pPr>
            <w:r>
              <w:rPr>
                <w:szCs w:val="21"/>
              </w:rPr>
              <w:t>广发证券</w:t>
            </w:r>
          </w:p>
        </w:tc>
        <w:tc>
          <w:tcPr>
            <w:tcW w:w="3423" w:type="dxa"/>
            <w:vAlign w:val="center"/>
          </w:tcPr>
          <w:p w:rsidR="00BB775C" w:rsidRDefault="009263B9">
            <w:pPr>
              <w:jc w:val="right"/>
            </w:pPr>
            <w:r>
              <w:rPr>
                <w:szCs w:val="21"/>
              </w:rPr>
              <w:t>55,369,637.70</w:t>
            </w:r>
          </w:p>
        </w:tc>
        <w:tc>
          <w:tcPr>
            <w:tcW w:w="3471" w:type="dxa"/>
            <w:vAlign w:val="center"/>
          </w:tcPr>
          <w:p w:rsidR="00BB775C" w:rsidRDefault="009263B9">
            <w:pPr>
              <w:jc w:val="right"/>
            </w:pPr>
            <w:r>
              <w:rPr>
                <w:szCs w:val="21"/>
              </w:rPr>
              <w:t>100.00%</w:t>
            </w:r>
          </w:p>
        </w:tc>
      </w:tr>
    </w:tbl>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6.4.10.1.4 </w:t>
      </w:r>
      <w:r w:rsidRPr="00235099">
        <w:rPr>
          <w:rFonts w:ascii="宋体" w:hAnsi="宋体" w:hint="eastAsia"/>
          <w:b/>
          <w:color w:val="000000"/>
          <w:szCs w:val="21"/>
        </w:rPr>
        <w:t>应支付关联方的佣金</w:t>
      </w:r>
    </w:p>
    <w:p w:rsidR="00CA0BBA" w:rsidRPr="00FA19BB" w:rsidRDefault="00CA0BBA" w:rsidP="00CA0BBA">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CA0BBA" w:rsidRPr="00FA19BB" w:rsidTr="0020547F">
        <w:tc>
          <w:tcPr>
            <w:tcW w:w="2106" w:type="dxa"/>
            <w:vMerge w:val="restart"/>
            <w:vAlign w:val="center"/>
          </w:tcPr>
          <w:p w:rsidR="00CA0BBA" w:rsidRPr="00FA19BB" w:rsidRDefault="00CA0BBA" w:rsidP="0020547F">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CA0BBA" w:rsidRPr="00FA19BB" w:rsidRDefault="00CA0BBA" w:rsidP="0020547F">
            <w:pPr>
              <w:jc w:val="center"/>
              <w:rPr>
                <w:color w:val="000000"/>
                <w:szCs w:val="21"/>
              </w:rPr>
            </w:pPr>
            <w:r w:rsidRPr="00FA19BB">
              <w:rPr>
                <w:color w:val="000000"/>
                <w:szCs w:val="21"/>
              </w:rPr>
              <w:t>本期</w:t>
            </w:r>
          </w:p>
          <w:p w:rsidR="00CA0BBA" w:rsidRPr="00FA19BB" w:rsidRDefault="00CA0BBA" w:rsidP="0020547F">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1</w:t>
            </w:r>
            <w:r w:rsidRPr="00FA19BB">
              <w:rPr>
                <w:szCs w:val="21"/>
              </w:rPr>
              <w:t>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CA0BBA" w:rsidRPr="00FA19BB" w:rsidTr="0020547F">
        <w:tc>
          <w:tcPr>
            <w:tcW w:w="9000" w:type="dxa"/>
            <w:vMerge/>
            <w:vAlign w:val="center"/>
          </w:tcPr>
          <w:p w:rsidR="00CA0BBA" w:rsidRPr="00FA19BB" w:rsidRDefault="00CA0BBA" w:rsidP="0020547F">
            <w:pPr>
              <w:widowControl/>
              <w:jc w:val="left"/>
              <w:rPr>
                <w:bCs/>
                <w:color w:val="000000"/>
                <w:szCs w:val="21"/>
              </w:rPr>
            </w:pPr>
          </w:p>
        </w:tc>
        <w:tc>
          <w:tcPr>
            <w:tcW w:w="1854"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当期</w:t>
            </w:r>
          </w:p>
          <w:p w:rsidR="00CA0BBA" w:rsidRPr="00FA19BB" w:rsidRDefault="00CA0BBA" w:rsidP="0020547F">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占期末应付佣金总额的比例</w:t>
            </w:r>
          </w:p>
        </w:tc>
      </w:tr>
      <w:tr w:rsidR="00BB775C">
        <w:tc>
          <w:tcPr>
            <w:tcW w:w="2106" w:type="dxa"/>
            <w:vAlign w:val="center"/>
          </w:tcPr>
          <w:p w:rsidR="00BB775C" w:rsidRDefault="009263B9">
            <w:r>
              <w:rPr>
                <w:szCs w:val="21"/>
              </w:rPr>
              <w:t>广发证券</w:t>
            </w:r>
          </w:p>
        </w:tc>
        <w:tc>
          <w:tcPr>
            <w:tcW w:w="1854" w:type="dxa"/>
            <w:vAlign w:val="center"/>
          </w:tcPr>
          <w:p w:rsidR="00BB775C" w:rsidRDefault="009263B9">
            <w:pPr>
              <w:jc w:val="right"/>
            </w:pPr>
            <w:r>
              <w:rPr>
                <w:szCs w:val="21"/>
              </w:rPr>
              <w:t>49,142.07</w:t>
            </w:r>
          </w:p>
        </w:tc>
        <w:tc>
          <w:tcPr>
            <w:tcW w:w="1300" w:type="dxa"/>
            <w:vAlign w:val="center"/>
          </w:tcPr>
          <w:p w:rsidR="00BB775C" w:rsidRDefault="009263B9">
            <w:pPr>
              <w:jc w:val="right"/>
            </w:pPr>
            <w:r>
              <w:rPr>
                <w:szCs w:val="21"/>
              </w:rPr>
              <w:t>100.00%</w:t>
            </w:r>
          </w:p>
        </w:tc>
        <w:tc>
          <w:tcPr>
            <w:tcW w:w="2120" w:type="dxa"/>
            <w:vAlign w:val="center"/>
          </w:tcPr>
          <w:p w:rsidR="00BB775C" w:rsidRDefault="009263B9">
            <w:pPr>
              <w:jc w:val="right"/>
            </w:pPr>
            <w:r>
              <w:rPr>
                <w:szCs w:val="21"/>
              </w:rPr>
              <w:t>12,658.62</w:t>
            </w:r>
          </w:p>
        </w:tc>
        <w:tc>
          <w:tcPr>
            <w:tcW w:w="1620" w:type="dxa"/>
            <w:vAlign w:val="center"/>
          </w:tcPr>
          <w:p w:rsidR="00BB775C" w:rsidRDefault="009263B9">
            <w:pPr>
              <w:jc w:val="right"/>
            </w:pPr>
            <w:r>
              <w:rPr>
                <w:szCs w:val="21"/>
              </w:rPr>
              <w:t>100.00%</w:t>
            </w:r>
          </w:p>
        </w:tc>
      </w:tr>
    </w:tbl>
    <w:p w:rsidR="00BB775C" w:rsidRDefault="009263B9">
      <w:pPr>
        <w:tabs>
          <w:tab w:val="left" w:pos="426"/>
        </w:tabs>
        <w:spacing w:line="360" w:lineRule="auto"/>
        <w:ind w:firstLineChars="200" w:firstLine="420"/>
        <w:jc w:val="left"/>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1548F9" w:rsidRPr="00683042" w:rsidRDefault="00CA0BBA" w:rsidP="00683042">
      <w:pPr>
        <w:tabs>
          <w:tab w:val="left" w:pos="426"/>
        </w:tabs>
        <w:spacing w:line="360" w:lineRule="auto"/>
        <w:ind w:firstLineChars="200" w:firstLine="420"/>
        <w:jc w:val="left"/>
        <w:rPr>
          <w:kern w:val="0"/>
          <w:szCs w:val="21"/>
        </w:rPr>
      </w:pPr>
      <w:r w:rsidRPr="00FA19BB">
        <w:rPr>
          <w:kern w:val="0"/>
          <w:szCs w:val="21"/>
        </w:rPr>
        <w:t>该类佣金协议的服务范围还包括佣金收取方为本基金提供的证券投资研究成果和市场信息服务等。</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 </w:t>
      </w:r>
      <w:r w:rsidRPr="00235099">
        <w:rPr>
          <w:rFonts w:ascii="宋体" w:hAnsi="宋体" w:hint="eastAsia"/>
          <w:b/>
          <w:color w:val="000000"/>
          <w:kern w:val="0"/>
          <w:szCs w:val="21"/>
        </w:rPr>
        <w:t>关联方报酬</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6.4.10.2.1 </w:t>
      </w:r>
      <w:r w:rsidRPr="00235099">
        <w:rPr>
          <w:rFonts w:ascii="宋体" w:hAnsi="宋体" w:hint="eastAsia"/>
          <w:b/>
          <w:color w:val="000000"/>
          <w:kern w:val="0"/>
          <w:szCs w:val="21"/>
        </w:rPr>
        <w:t>基金管理费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lastRenderedPageBreak/>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5323"/>
      </w:tblGrid>
      <w:tr w:rsidR="007D683C" w:rsidRPr="00235099" w:rsidTr="007D683C">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5314"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7D683C" w:rsidRPr="00235099" w:rsidTr="007D683C">
        <w:tc>
          <w:tcPr>
            <w:tcW w:w="3686" w:type="dxa"/>
            <w:vAlign w:val="center"/>
          </w:tcPr>
          <w:p w:rsidR="001548F9" w:rsidRPr="00325F8A" w:rsidRDefault="001548F9" w:rsidP="00505CB1">
            <w:pPr>
              <w:rPr>
                <w:color w:val="000000"/>
                <w:szCs w:val="21"/>
              </w:rPr>
            </w:pPr>
            <w:r w:rsidRPr="00325F8A">
              <w:rPr>
                <w:rFonts w:hAnsi="宋体"/>
                <w:szCs w:val="21"/>
              </w:rPr>
              <w:t>当期发生的基金应支付的管理费</w:t>
            </w:r>
          </w:p>
        </w:tc>
        <w:tc>
          <w:tcPr>
            <w:tcW w:w="5314" w:type="dxa"/>
            <w:vAlign w:val="center"/>
          </w:tcPr>
          <w:p w:rsidR="001548F9" w:rsidRPr="00325F8A" w:rsidRDefault="001548F9" w:rsidP="00505CB1">
            <w:pPr>
              <w:jc w:val="right"/>
              <w:rPr>
                <w:szCs w:val="21"/>
              </w:rPr>
            </w:pPr>
            <w:r w:rsidRPr="00325F8A">
              <w:rPr>
                <w:szCs w:val="21"/>
              </w:rPr>
              <w:t>22,980.34</w:t>
            </w:r>
          </w:p>
        </w:tc>
      </w:tr>
      <w:tr w:rsidR="007D683C" w:rsidRPr="00235099" w:rsidTr="007D683C">
        <w:tc>
          <w:tcPr>
            <w:tcW w:w="3686" w:type="dxa"/>
            <w:vAlign w:val="center"/>
          </w:tcPr>
          <w:p w:rsidR="001548F9" w:rsidRPr="00325F8A" w:rsidRDefault="001548F9" w:rsidP="00505CB1">
            <w:pPr>
              <w:rPr>
                <w:color w:val="000000"/>
                <w:szCs w:val="21"/>
              </w:rPr>
            </w:pPr>
            <w:r w:rsidRPr="00325F8A">
              <w:rPr>
                <w:rFonts w:hAnsi="宋体"/>
                <w:szCs w:val="21"/>
              </w:rPr>
              <w:t>其中：支付销售机构的客户维护费</w:t>
            </w:r>
          </w:p>
        </w:tc>
        <w:tc>
          <w:tcPr>
            <w:tcW w:w="5314" w:type="dxa"/>
            <w:vAlign w:val="center"/>
          </w:tcPr>
          <w:p w:rsidR="001548F9" w:rsidRPr="00325F8A" w:rsidRDefault="001548F9" w:rsidP="00505CB1">
            <w:pPr>
              <w:jc w:val="right"/>
              <w:rPr>
                <w:szCs w:val="21"/>
              </w:rPr>
            </w:pPr>
            <w:r w:rsidRPr="00325F8A">
              <w:rPr>
                <w:szCs w:val="21"/>
              </w:rPr>
              <w:t>11,445.90</w:t>
            </w:r>
          </w:p>
        </w:tc>
      </w:tr>
    </w:tbl>
    <w:p w:rsidR="00BB775C" w:rsidRDefault="009263B9">
      <w:pPr>
        <w:tabs>
          <w:tab w:val="left" w:pos="426"/>
        </w:tabs>
        <w:spacing w:line="360" w:lineRule="auto"/>
        <w:ind w:firstLineChars="200" w:firstLine="420"/>
        <w:jc w:val="left"/>
        <w:rPr>
          <w:kern w:val="0"/>
          <w:szCs w:val="21"/>
        </w:rPr>
      </w:pPr>
      <w:r>
        <w:rPr>
          <w:kern w:val="0"/>
          <w:szCs w:val="21"/>
        </w:rPr>
        <w:t>注：本基金的管理费按前一日基金资产净值扣除前一日所持有目标</w:t>
      </w:r>
      <w:r>
        <w:rPr>
          <w:kern w:val="0"/>
          <w:szCs w:val="21"/>
        </w:rPr>
        <w:t>ETF</w:t>
      </w:r>
      <w:r>
        <w:rPr>
          <w:kern w:val="0"/>
          <w:szCs w:val="21"/>
        </w:rPr>
        <w:t>公允价值后的余额（若为负数，则取</w:t>
      </w:r>
      <w:r>
        <w:rPr>
          <w:kern w:val="0"/>
          <w:szCs w:val="21"/>
        </w:rPr>
        <w:t>0</w:t>
      </w:r>
      <w:r>
        <w:rPr>
          <w:kern w:val="0"/>
          <w:szCs w:val="21"/>
        </w:rPr>
        <w:t>）的</w:t>
      </w:r>
      <w:r>
        <w:rPr>
          <w:kern w:val="0"/>
          <w:szCs w:val="21"/>
        </w:rPr>
        <w:t>0.15%</w:t>
      </w:r>
      <w:r>
        <w:rPr>
          <w:kern w:val="0"/>
          <w:szCs w:val="21"/>
        </w:rPr>
        <w:t>年费率计提。管理费的计算方法如下：</w:t>
      </w:r>
    </w:p>
    <w:p w:rsidR="00BB775C" w:rsidRDefault="009263B9">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E×0.15%÷</w:t>
      </w:r>
      <w:r>
        <w:rPr>
          <w:kern w:val="0"/>
          <w:szCs w:val="21"/>
        </w:rPr>
        <w:t>当年天数</w:t>
      </w:r>
    </w:p>
    <w:p w:rsidR="00BB775C" w:rsidRDefault="009263B9">
      <w:pPr>
        <w:tabs>
          <w:tab w:val="left" w:pos="426"/>
        </w:tabs>
        <w:spacing w:line="360" w:lineRule="auto"/>
        <w:ind w:firstLineChars="200" w:firstLine="420"/>
        <w:jc w:val="left"/>
        <w:rPr>
          <w:kern w:val="0"/>
          <w:szCs w:val="21"/>
        </w:rPr>
      </w:pPr>
      <w:r>
        <w:rPr>
          <w:kern w:val="0"/>
          <w:szCs w:val="21"/>
        </w:rPr>
        <w:t>H</w:t>
      </w:r>
      <w:r>
        <w:rPr>
          <w:kern w:val="0"/>
          <w:szCs w:val="21"/>
        </w:rPr>
        <w:t>为每日应计提的基金管理费</w:t>
      </w:r>
    </w:p>
    <w:p w:rsidR="00BB775C" w:rsidRDefault="009263B9">
      <w:pPr>
        <w:tabs>
          <w:tab w:val="left" w:pos="426"/>
        </w:tabs>
        <w:spacing w:line="360" w:lineRule="auto"/>
        <w:ind w:firstLineChars="200" w:firstLine="420"/>
        <w:jc w:val="left"/>
        <w:rPr>
          <w:kern w:val="0"/>
          <w:szCs w:val="21"/>
        </w:rPr>
      </w:pPr>
      <w:r>
        <w:rPr>
          <w:kern w:val="0"/>
          <w:szCs w:val="21"/>
        </w:rPr>
        <w:t>E</w:t>
      </w:r>
      <w:r>
        <w:rPr>
          <w:kern w:val="0"/>
          <w:szCs w:val="21"/>
        </w:rPr>
        <w:t>为调整后的前一日基金资产净值。调整后的前一日基金资产净值＝前一日基金资产净值－前一日本基金持有的目标</w:t>
      </w:r>
      <w:r>
        <w:rPr>
          <w:kern w:val="0"/>
          <w:szCs w:val="21"/>
        </w:rPr>
        <w:t>ETF</w:t>
      </w:r>
      <w:r>
        <w:rPr>
          <w:kern w:val="0"/>
          <w:szCs w:val="21"/>
        </w:rPr>
        <w:t>公允价值，金额为负时以零计</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基金管理费每日计算，逐日累计至每月月末，按月支付，经基金管理人与基金托管人双方核对无误后，基金托管人按照与基金管理人协商一致的方式于次月前</w:t>
      </w:r>
      <w:r w:rsidRPr="00683042">
        <w:rPr>
          <w:kern w:val="0"/>
          <w:szCs w:val="21"/>
        </w:rPr>
        <w:t>5</w:t>
      </w:r>
      <w:r w:rsidRPr="00683042">
        <w:rPr>
          <w:kern w:val="0"/>
          <w:szCs w:val="21"/>
        </w:rPr>
        <w:t>个工作日内从基金财产中一次性支付给基金管理人。若遇法定节假日、休息日或不可抗力致使无法按时支付等，支付日期顺延。</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6.4.10.2.2 </w:t>
      </w:r>
      <w:r w:rsidRPr="00235099">
        <w:rPr>
          <w:rFonts w:ascii="宋体" w:hAnsi="宋体" w:hint="eastAsia"/>
          <w:b/>
          <w:color w:val="000000"/>
          <w:kern w:val="0"/>
          <w:szCs w:val="21"/>
        </w:rPr>
        <w:t>基金托管费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5323"/>
      </w:tblGrid>
      <w:tr w:rsidR="007D683C" w:rsidRPr="00235099" w:rsidTr="007D683C">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5314"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7D683C" w:rsidRPr="00235099" w:rsidTr="007D683C">
        <w:tc>
          <w:tcPr>
            <w:tcW w:w="3686" w:type="dxa"/>
            <w:vAlign w:val="center"/>
          </w:tcPr>
          <w:p w:rsidR="001548F9" w:rsidRPr="00325F8A" w:rsidRDefault="001548F9" w:rsidP="0070173B">
            <w:pPr>
              <w:rPr>
                <w:color w:val="000000"/>
                <w:szCs w:val="21"/>
              </w:rPr>
            </w:pPr>
            <w:r w:rsidRPr="00325F8A">
              <w:rPr>
                <w:rFonts w:hAnsi="宋体"/>
                <w:szCs w:val="21"/>
              </w:rPr>
              <w:t>当期发生的基金应支付的托管费</w:t>
            </w:r>
          </w:p>
        </w:tc>
        <w:tc>
          <w:tcPr>
            <w:tcW w:w="5314" w:type="dxa"/>
            <w:vAlign w:val="center"/>
          </w:tcPr>
          <w:p w:rsidR="001548F9" w:rsidRPr="00325F8A" w:rsidRDefault="001548F9" w:rsidP="0070173B">
            <w:pPr>
              <w:jc w:val="right"/>
              <w:rPr>
                <w:color w:val="000000"/>
                <w:kern w:val="0"/>
                <w:szCs w:val="21"/>
              </w:rPr>
            </w:pPr>
            <w:r w:rsidRPr="00325F8A">
              <w:rPr>
                <w:szCs w:val="21"/>
              </w:rPr>
              <w:t>7,660.05</w:t>
            </w:r>
          </w:p>
        </w:tc>
      </w:tr>
    </w:tbl>
    <w:p w:rsidR="00BB775C" w:rsidRDefault="009263B9">
      <w:pPr>
        <w:tabs>
          <w:tab w:val="left" w:pos="426"/>
        </w:tabs>
        <w:spacing w:line="360" w:lineRule="auto"/>
        <w:ind w:firstLineChars="200" w:firstLine="420"/>
        <w:jc w:val="left"/>
        <w:rPr>
          <w:kern w:val="0"/>
          <w:szCs w:val="21"/>
        </w:rPr>
      </w:pPr>
      <w:r>
        <w:rPr>
          <w:kern w:val="0"/>
          <w:szCs w:val="21"/>
        </w:rPr>
        <w:t>注：本基金的托管费按前一日基金资产净值扣除前一日所持有目标</w:t>
      </w:r>
      <w:r>
        <w:rPr>
          <w:kern w:val="0"/>
          <w:szCs w:val="21"/>
        </w:rPr>
        <w:t>ETF</w:t>
      </w:r>
      <w:r>
        <w:rPr>
          <w:kern w:val="0"/>
          <w:szCs w:val="21"/>
        </w:rPr>
        <w:t>公允价值后的余额（若为负数，则取</w:t>
      </w:r>
      <w:r>
        <w:rPr>
          <w:kern w:val="0"/>
          <w:szCs w:val="21"/>
        </w:rPr>
        <w:t>0</w:t>
      </w:r>
      <w:r>
        <w:rPr>
          <w:kern w:val="0"/>
          <w:szCs w:val="21"/>
        </w:rPr>
        <w:t>）的</w:t>
      </w:r>
      <w:r>
        <w:rPr>
          <w:kern w:val="0"/>
          <w:szCs w:val="21"/>
        </w:rPr>
        <w:t>0.05%</w:t>
      </w:r>
      <w:r>
        <w:rPr>
          <w:kern w:val="0"/>
          <w:szCs w:val="21"/>
        </w:rPr>
        <w:t>年费率计提。托管费的计算方法如下：</w:t>
      </w:r>
    </w:p>
    <w:p w:rsidR="00BB775C" w:rsidRDefault="009263B9">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E×0.05%÷</w:t>
      </w:r>
      <w:r>
        <w:rPr>
          <w:kern w:val="0"/>
          <w:szCs w:val="21"/>
        </w:rPr>
        <w:t>当年天数</w:t>
      </w:r>
    </w:p>
    <w:p w:rsidR="00BB775C" w:rsidRDefault="009263B9">
      <w:pPr>
        <w:tabs>
          <w:tab w:val="left" w:pos="426"/>
        </w:tabs>
        <w:spacing w:line="360" w:lineRule="auto"/>
        <w:ind w:firstLineChars="200" w:firstLine="420"/>
        <w:jc w:val="left"/>
        <w:rPr>
          <w:kern w:val="0"/>
          <w:szCs w:val="21"/>
        </w:rPr>
      </w:pPr>
      <w:r>
        <w:rPr>
          <w:kern w:val="0"/>
          <w:szCs w:val="21"/>
        </w:rPr>
        <w:t>H</w:t>
      </w:r>
      <w:r>
        <w:rPr>
          <w:kern w:val="0"/>
          <w:szCs w:val="21"/>
        </w:rPr>
        <w:t>为每日应计提的基金托管费</w:t>
      </w:r>
    </w:p>
    <w:p w:rsidR="00BB775C" w:rsidRDefault="009263B9">
      <w:pPr>
        <w:tabs>
          <w:tab w:val="left" w:pos="426"/>
        </w:tabs>
        <w:spacing w:line="360" w:lineRule="auto"/>
        <w:ind w:firstLineChars="200" w:firstLine="420"/>
        <w:jc w:val="left"/>
        <w:rPr>
          <w:kern w:val="0"/>
          <w:szCs w:val="21"/>
        </w:rPr>
      </w:pPr>
      <w:r>
        <w:rPr>
          <w:kern w:val="0"/>
          <w:szCs w:val="21"/>
        </w:rPr>
        <w:t>E</w:t>
      </w:r>
      <w:r>
        <w:rPr>
          <w:kern w:val="0"/>
          <w:szCs w:val="21"/>
        </w:rPr>
        <w:t>为调整后的前一日基金资产净值。调整后的前一日基金资产净值＝前一日基金资产净值－前一日本基金持有的目标</w:t>
      </w:r>
      <w:r>
        <w:rPr>
          <w:kern w:val="0"/>
          <w:szCs w:val="21"/>
        </w:rPr>
        <w:t>ETF</w:t>
      </w:r>
      <w:r>
        <w:rPr>
          <w:kern w:val="0"/>
          <w:szCs w:val="21"/>
        </w:rPr>
        <w:t>公允价值，金额为负时以零计</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基金托管费每日计算，逐日累计至每月月末，按月支付，经基金管理人与基金托管人双方核对无误后，基金托管人按照与基金管理人协商一致的方式于次月前</w:t>
      </w:r>
      <w:r w:rsidRPr="00683042">
        <w:rPr>
          <w:kern w:val="0"/>
          <w:szCs w:val="21"/>
        </w:rPr>
        <w:t>5</w:t>
      </w:r>
      <w:r w:rsidRPr="00683042">
        <w:rPr>
          <w:kern w:val="0"/>
          <w:szCs w:val="21"/>
        </w:rPr>
        <w:t>个工作日内从基金财产中一次性支付给基金托管人。若遇法定节假日、休息日或不可抗力致使无法按时支付等，支付日期顺延。</w:t>
      </w:r>
    </w:p>
    <w:p w:rsidR="003C56C0" w:rsidRPr="003C56C0" w:rsidRDefault="003C56C0" w:rsidP="00EE0AC0">
      <w:pPr>
        <w:spacing w:line="360" w:lineRule="auto"/>
        <w:ind w:firstLineChars="196" w:firstLine="413"/>
        <w:rPr>
          <w:rFonts w:asciiTheme="minorEastAsia" w:eastAsiaTheme="minorEastAsia" w:hAnsiTheme="minorEastAsia"/>
          <w:b/>
          <w:color w:val="000000"/>
          <w:kern w:val="0"/>
          <w:szCs w:val="21"/>
        </w:rPr>
      </w:pPr>
      <w:r w:rsidRPr="003C56C0">
        <w:rPr>
          <w:rFonts w:asciiTheme="minorEastAsia" w:eastAsiaTheme="minorEastAsia" w:hAnsiTheme="minorEastAsia"/>
          <w:b/>
          <w:bCs/>
          <w:color w:val="000000"/>
          <w:kern w:val="0"/>
          <w:szCs w:val="21"/>
        </w:rPr>
        <w:t xml:space="preserve">6.4.10.2.3 </w:t>
      </w:r>
      <w:r w:rsidRPr="003C56C0">
        <w:rPr>
          <w:rFonts w:asciiTheme="minorEastAsia" w:eastAsiaTheme="minorEastAsia" w:hAnsiTheme="minorEastAsia" w:hint="eastAsia"/>
          <w:b/>
          <w:color w:val="000000"/>
          <w:kern w:val="0"/>
          <w:szCs w:val="21"/>
        </w:rPr>
        <w:t>销售服务费</w:t>
      </w:r>
    </w:p>
    <w:p w:rsidR="003C56C0" w:rsidRPr="003C56C0" w:rsidRDefault="003C56C0" w:rsidP="003C56C0">
      <w:pPr>
        <w:wordWrap w:val="0"/>
        <w:autoSpaceDE w:val="0"/>
        <w:autoSpaceDN w:val="0"/>
        <w:adjustRightInd w:val="0"/>
        <w:spacing w:before="29" w:line="288" w:lineRule="auto"/>
        <w:ind w:left="15"/>
        <w:jc w:val="right"/>
        <w:rPr>
          <w:rFonts w:asciiTheme="minorEastAsia" w:eastAsiaTheme="minorEastAsia" w:hAnsiTheme="minorEastAsia"/>
          <w:color w:val="000000"/>
          <w:szCs w:val="21"/>
        </w:rPr>
      </w:pPr>
      <w:r w:rsidRPr="003C56C0">
        <w:rPr>
          <w:rFonts w:asciiTheme="minorEastAsia" w:eastAsiaTheme="minorEastAsia" w:hAnsiTheme="minorEastAsia"/>
          <w:color w:val="000000"/>
          <w:szCs w:val="21"/>
        </w:rPr>
        <w:t xml:space="preserve">  </w:t>
      </w:r>
      <w:r w:rsidRPr="003C56C0">
        <w:rPr>
          <w:rFonts w:asciiTheme="minorEastAsia" w:eastAsiaTheme="minorEastAsia" w:hAnsiTheme="minorEastAsia"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10"/>
        <w:gridCol w:w="1862"/>
        <w:gridCol w:w="2282"/>
        <w:gridCol w:w="3247"/>
      </w:tblGrid>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易方达上证</w:t>
            </w:r>
            <w:r w:rsidRPr="00325F8A">
              <w:rPr>
                <w:rFonts w:eastAsiaTheme="minorEastAsia"/>
                <w:szCs w:val="21"/>
              </w:rPr>
              <w:t>50ETF</w:t>
            </w:r>
            <w:r w:rsidRPr="00325F8A">
              <w:rPr>
                <w:rFonts w:eastAsiaTheme="minorEastAsia"/>
                <w:szCs w:val="21"/>
              </w:rPr>
              <w:t>联接发起式</w:t>
            </w:r>
            <w:r w:rsidRPr="00325F8A">
              <w:rPr>
                <w:rFonts w:eastAsiaTheme="minorEastAsia"/>
                <w:szCs w:val="21"/>
              </w:rPr>
              <w:t>A</w:t>
            </w:r>
          </w:p>
        </w:tc>
        <w:tc>
          <w:tcPr>
            <w:tcW w:w="228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易方达上证</w:t>
            </w:r>
            <w:r w:rsidRPr="00325F8A">
              <w:rPr>
                <w:rFonts w:eastAsiaTheme="minorEastAsia"/>
                <w:szCs w:val="21"/>
              </w:rPr>
              <w:t>50ETF</w:t>
            </w:r>
            <w:r w:rsidRPr="00325F8A">
              <w:rPr>
                <w:rFonts w:eastAsiaTheme="minorEastAsia"/>
                <w:szCs w:val="21"/>
              </w:rPr>
              <w:t>联接发起式</w:t>
            </w:r>
            <w:r w:rsidRPr="00325F8A">
              <w:rPr>
                <w:rFonts w:eastAsiaTheme="minorEastAsia"/>
                <w:szCs w:val="21"/>
              </w:rPr>
              <w:t>C</w:t>
            </w:r>
          </w:p>
        </w:tc>
        <w:tc>
          <w:tcPr>
            <w:tcW w:w="3247"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BB775C">
        <w:tc>
          <w:tcPr>
            <w:tcW w:w="2110" w:type="dxa"/>
            <w:vAlign w:val="center"/>
          </w:tcPr>
          <w:p w:rsidR="00BB775C" w:rsidRDefault="009263B9">
            <w:pPr>
              <w:jc w:val="left"/>
            </w:pPr>
            <w:r>
              <w:rPr>
                <w:rFonts w:eastAsiaTheme="minorEastAsia"/>
                <w:szCs w:val="21"/>
              </w:rPr>
              <w:t>易方达基金管理有限公司</w:t>
            </w:r>
          </w:p>
        </w:tc>
        <w:tc>
          <w:tcPr>
            <w:tcW w:w="1862" w:type="dxa"/>
            <w:vAlign w:val="center"/>
          </w:tcPr>
          <w:p w:rsidR="00BB775C" w:rsidRDefault="009263B9">
            <w:pPr>
              <w:jc w:val="right"/>
            </w:pPr>
            <w:r>
              <w:rPr>
                <w:rFonts w:eastAsiaTheme="minorEastAsia"/>
                <w:szCs w:val="21"/>
              </w:rPr>
              <w:t>-</w:t>
            </w:r>
          </w:p>
        </w:tc>
        <w:tc>
          <w:tcPr>
            <w:tcW w:w="2282" w:type="dxa"/>
            <w:vAlign w:val="center"/>
          </w:tcPr>
          <w:p w:rsidR="00BB775C" w:rsidRDefault="009263B9">
            <w:pPr>
              <w:jc w:val="right"/>
            </w:pPr>
            <w:r>
              <w:rPr>
                <w:rFonts w:eastAsiaTheme="minorEastAsia"/>
                <w:szCs w:val="21"/>
              </w:rPr>
              <w:t>19,573.50</w:t>
            </w:r>
          </w:p>
        </w:tc>
        <w:tc>
          <w:tcPr>
            <w:tcW w:w="3247" w:type="dxa"/>
            <w:vAlign w:val="center"/>
          </w:tcPr>
          <w:p w:rsidR="00BB775C" w:rsidRDefault="009263B9">
            <w:pPr>
              <w:jc w:val="right"/>
            </w:pPr>
            <w:r>
              <w:rPr>
                <w:rFonts w:eastAsiaTheme="minorEastAsia"/>
                <w:szCs w:val="21"/>
              </w:rPr>
              <w:t>19,573.50</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19,573.50</w:t>
            </w:r>
          </w:p>
        </w:tc>
        <w:tc>
          <w:tcPr>
            <w:tcW w:w="3247" w:type="dxa"/>
            <w:vAlign w:val="center"/>
            <w:hideMark/>
          </w:tcPr>
          <w:p w:rsidR="003C56C0" w:rsidRPr="00325F8A" w:rsidRDefault="003C56C0">
            <w:pPr>
              <w:jc w:val="right"/>
              <w:rPr>
                <w:rFonts w:eastAsiaTheme="minorEastAsia"/>
                <w:szCs w:val="21"/>
              </w:rPr>
            </w:pPr>
            <w:r w:rsidRPr="00325F8A">
              <w:rPr>
                <w:rFonts w:eastAsiaTheme="minorEastAsia"/>
                <w:szCs w:val="21"/>
              </w:rPr>
              <w:t>19,573.50</w:t>
            </w:r>
          </w:p>
        </w:tc>
      </w:tr>
    </w:tbl>
    <w:p w:rsidR="00BB775C" w:rsidRDefault="009263B9">
      <w:pPr>
        <w:tabs>
          <w:tab w:val="left" w:pos="426"/>
        </w:tabs>
        <w:spacing w:line="360" w:lineRule="auto"/>
        <w:ind w:firstLineChars="200" w:firstLine="420"/>
        <w:jc w:val="left"/>
        <w:rPr>
          <w:kern w:val="0"/>
          <w:szCs w:val="21"/>
        </w:rPr>
      </w:pPr>
      <w:r>
        <w:rPr>
          <w:kern w:val="0"/>
          <w:szCs w:val="21"/>
        </w:rPr>
        <w:t>注：本基金</w:t>
      </w:r>
      <w:r>
        <w:rPr>
          <w:kern w:val="0"/>
          <w:szCs w:val="21"/>
        </w:rPr>
        <w:t>A</w:t>
      </w:r>
      <w:r>
        <w:rPr>
          <w:kern w:val="0"/>
          <w:szCs w:val="21"/>
        </w:rPr>
        <w:t>类基金份额不收取销售服务费，</w:t>
      </w:r>
      <w:r>
        <w:rPr>
          <w:kern w:val="0"/>
          <w:szCs w:val="21"/>
        </w:rPr>
        <w:t>C</w:t>
      </w:r>
      <w:r>
        <w:rPr>
          <w:kern w:val="0"/>
          <w:szCs w:val="21"/>
        </w:rPr>
        <w:t>类基金份额的销售服务费年费率为</w:t>
      </w:r>
      <w:r>
        <w:rPr>
          <w:kern w:val="0"/>
          <w:szCs w:val="21"/>
        </w:rPr>
        <w:t>0.10%</w:t>
      </w:r>
      <w:r>
        <w:rPr>
          <w:kern w:val="0"/>
          <w:szCs w:val="21"/>
        </w:rPr>
        <w:t>，按前一日</w:t>
      </w:r>
      <w:r>
        <w:rPr>
          <w:kern w:val="0"/>
          <w:szCs w:val="21"/>
        </w:rPr>
        <w:t>C</w:t>
      </w:r>
      <w:r>
        <w:rPr>
          <w:kern w:val="0"/>
          <w:szCs w:val="21"/>
        </w:rPr>
        <w:t>类基金资产净值的</w:t>
      </w:r>
      <w:r>
        <w:rPr>
          <w:kern w:val="0"/>
          <w:szCs w:val="21"/>
        </w:rPr>
        <w:t>0.10%</w:t>
      </w:r>
      <w:r>
        <w:rPr>
          <w:kern w:val="0"/>
          <w:szCs w:val="21"/>
        </w:rPr>
        <w:t>年费率计提。</w:t>
      </w:r>
    </w:p>
    <w:p w:rsidR="00BB775C" w:rsidRDefault="009263B9">
      <w:pPr>
        <w:tabs>
          <w:tab w:val="left" w:pos="426"/>
        </w:tabs>
        <w:spacing w:line="360" w:lineRule="auto"/>
        <w:ind w:firstLineChars="200" w:firstLine="420"/>
        <w:jc w:val="left"/>
        <w:rPr>
          <w:kern w:val="0"/>
          <w:szCs w:val="21"/>
        </w:rPr>
      </w:pPr>
      <w:r>
        <w:rPr>
          <w:kern w:val="0"/>
          <w:szCs w:val="21"/>
        </w:rPr>
        <w:t>销售服务费的计算方法如下：</w:t>
      </w:r>
    </w:p>
    <w:p w:rsidR="00BB775C" w:rsidRDefault="009263B9">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E×0.10%÷</w:t>
      </w:r>
      <w:r>
        <w:rPr>
          <w:kern w:val="0"/>
          <w:szCs w:val="21"/>
        </w:rPr>
        <w:t>当年天数</w:t>
      </w:r>
    </w:p>
    <w:p w:rsidR="00BB775C" w:rsidRDefault="009263B9">
      <w:pPr>
        <w:tabs>
          <w:tab w:val="left" w:pos="426"/>
        </w:tabs>
        <w:spacing w:line="360" w:lineRule="auto"/>
        <w:ind w:firstLineChars="200" w:firstLine="420"/>
        <w:jc w:val="left"/>
        <w:rPr>
          <w:kern w:val="0"/>
          <w:szCs w:val="21"/>
        </w:rPr>
      </w:pPr>
      <w:r>
        <w:rPr>
          <w:kern w:val="0"/>
          <w:szCs w:val="21"/>
        </w:rPr>
        <w:t>H</w:t>
      </w:r>
      <w:r>
        <w:rPr>
          <w:kern w:val="0"/>
          <w:szCs w:val="21"/>
        </w:rPr>
        <w:t>为</w:t>
      </w:r>
      <w:r>
        <w:rPr>
          <w:kern w:val="0"/>
          <w:szCs w:val="21"/>
        </w:rPr>
        <w:t>C</w:t>
      </w:r>
      <w:r>
        <w:rPr>
          <w:kern w:val="0"/>
          <w:szCs w:val="21"/>
        </w:rPr>
        <w:t>类基金份额每日应计提的销售服务费</w:t>
      </w:r>
    </w:p>
    <w:p w:rsidR="00BB775C" w:rsidRDefault="009263B9">
      <w:pPr>
        <w:tabs>
          <w:tab w:val="left" w:pos="426"/>
        </w:tabs>
        <w:spacing w:line="360" w:lineRule="auto"/>
        <w:ind w:firstLineChars="200" w:firstLine="420"/>
        <w:jc w:val="left"/>
        <w:rPr>
          <w:kern w:val="0"/>
          <w:szCs w:val="21"/>
        </w:rPr>
      </w:pPr>
      <w:r>
        <w:rPr>
          <w:kern w:val="0"/>
          <w:szCs w:val="21"/>
        </w:rPr>
        <w:t>E</w:t>
      </w:r>
      <w:r>
        <w:rPr>
          <w:kern w:val="0"/>
          <w:szCs w:val="21"/>
        </w:rPr>
        <w:t>为</w:t>
      </w:r>
      <w:r>
        <w:rPr>
          <w:kern w:val="0"/>
          <w:szCs w:val="21"/>
        </w:rPr>
        <w:t>C</w:t>
      </w:r>
      <w:r>
        <w:rPr>
          <w:kern w:val="0"/>
          <w:szCs w:val="21"/>
        </w:rPr>
        <w:t>类基金份额前一日的基金资产净值</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销售服务费每日计算，逐日累计至每月月末，按月支付，经基金管理人与基金托管人双方核对无误后，基金托管人按照与基金管理人协商一致的方式于次月前</w:t>
      </w:r>
      <w:r w:rsidRPr="00683042">
        <w:rPr>
          <w:kern w:val="0"/>
          <w:szCs w:val="21"/>
        </w:rPr>
        <w:t>5</w:t>
      </w:r>
      <w:r w:rsidRPr="00683042">
        <w:rPr>
          <w:kern w:val="0"/>
          <w:szCs w:val="21"/>
        </w:rPr>
        <w:t>个工作日内从基金财产中一次性支付。若遇法定节假日、休息日或不可抗力致使无法按时支付等，支付日期顺延。</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6.4.10.3 </w:t>
      </w:r>
      <w:r w:rsidRPr="00235099">
        <w:rPr>
          <w:rFonts w:ascii="宋体" w:hAnsi="宋体" w:hint="eastAsia"/>
          <w:b/>
          <w:bCs/>
          <w:color w:val="000000"/>
          <w:szCs w:val="21"/>
        </w:rPr>
        <w:t>与关联方进行银行间同业市场的债券</w:t>
      </w:r>
      <w:r w:rsidRPr="00235099">
        <w:rPr>
          <w:rFonts w:ascii="宋体" w:hAnsi="宋体"/>
          <w:b/>
          <w:bCs/>
          <w:color w:val="000000"/>
          <w:szCs w:val="21"/>
        </w:rPr>
        <w:t>(</w:t>
      </w:r>
      <w:r w:rsidRPr="00235099">
        <w:rPr>
          <w:rFonts w:ascii="宋体" w:hAnsi="宋体" w:hint="eastAsia"/>
          <w:b/>
          <w:bCs/>
          <w:color w:val="000000"/>
          <w:szCs w:val="21"/>
        </w:rPr>
        <w:t>含回购</w:t>
      </w:r>
      <w:r w:rsidRPr="00235099">
        <w:rPr>
          <w:rFonts w:ascii="宋体" w:hAnsi="宋体"/>
          <w:b/>
          <w:bCs/>
          <w:color w:val="000000"/>
          <w:szCs w:val="21"/>
        </w:rPr>
        <w:t>)</w:t>
      </w:r>
      <w:r w:rsidRPr="00235099">
        <w:rPr>
          <w:rFonts w:ascii="宋体" w:hAnsi="宋体" w:hint="eastAsia"/>
          <w:b/>
          <w:bCs/>
          <w:color w:val="000000"/>
          <w:szCs w:val="21"/>
        </w:rPr>
        <w:t>交易</w:t>
      </w:r>
    </w:p>
    <w:p w:rsidR="00074876" w:rsidRDefault="008F1C1C" w:rsidP="00074876">
      <w:pPr>
        <w:tabs>
          <w:tab w:val="left" w:pos="426"/>
        </w:tabs>
        <w:spacing w:line="360" w:lineRule="auto"/>
        <w:ind w:firstLineChars="200" w:firstLine="420"/>
        <w:jc w:val="left"/>
        <w:rPr>
          <w:rFonts w:eastAsiaTheme="minorEastAsia"/>
          <w:color w:val="000000" w:themeColor="text1"/>
          <w:kern w:val="0"/>
          <w:szCs w:val="21"/>
        </w:rPr>
      </w:pPr>
      <w:r w:rsidRPr="00683042">
        <w:rPr>
          <w:kern w:val="0"/>
          <w:szCs w:val="21"/>
        </w:rPr>
        <w:t>本基金本报告期未与关联方进行银行间同业市场债券（含回购）交易。</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6.4.10.4报告期内转融通证券出借业务发生重大关联交易事项的说明</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6.4.10.4.1与关联方通过约定申报方式进行的适用固定期限费率的证券出借业务的情况</w:t>
      </w:r>
    </w:p>
    <w:p w:rsidR="00074876" w:rsidRDefault="00074876" w:rsidP="00074876">
      <w:pPr>
        <w:tabs>
          <w:tab w:val="left" w:pos="426"/>
        </w:tabs>
        <w:spacing w:line="360" w:lineRule="auto"/>
        <w:ind w:firstLineChars="200" w:firstLine="420"/>
        <w:jc w:val="left"/>
        <w:rPr>
          <w:kern w:val="0"/>
          <w:szCs w:val="21"/>
        </w:rPr>
      </w:pPr>
      <w:r>
        <w:rPr>
          <w:kern w:val="0"/>
          <w:szCs w:val="21"/>
        </w:rPr>
        <w:t>本基金本报告期未发生与关联方通过约定申报方式进行的适用固定期限费率的证券出借业务。</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6.4.10.4.2与关联方通过约定申报方式进行的适用市场化期限费率的证券出借业务的情况</w:t>
      </w:r>
    </w:p>
    <w:p w:rsidR="001548F9" w:rsidRPr="00683042" w:rsidRDefault="00074876" w:rsidP="00683042">
      <w:pPr>
        <w:tabs>
          <w:tab w:val="left" w:pos="426"/>
        </w:tabs>
        <w:spacing w:line="360" w:lineRule="auto"/>
        <w:ind w:firstLineChars="200" w:firstLine="420"/>
        <w:jc w:val="left"/>
        <w:rPr>
          <w:kern w:val="0"/>
          <w:szCs w:val="21"/>
        </w:rPr>
      </w:pPr>
      <w:r>
        <w:rPr>
          <w:kern w:val="0"/>
          <w:szCs w:val="21"/>
        </w:rPr>
        <w:t>本基金本报告期未发生与关联方通过约定申报方式进行的适用市场化期限费率的证券出借业务。</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 </w:t>
      </w:r>
      <w:r w:rsidRPr="00235099">
        <w:rPr>
          <w:rFonts w:ascii="宋体" w:hAnsi="宋体" w:hint="eastAsia"/>
          <w:b/>
          <w:bCs/>
          <w:color w:val="000000"/>
          <w:szCs w:val="21"/>
        </w:rPr>
        <w:t>各关联方投资本基金的情况</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6.4.10.5.1 </w:t>
      </w:r>
      <w:r w:rsidRPr="00235099">
        <w:rPr>
          <w:rFonts w:ascii="宋体" w:hAnsi="宋体" w:hint="eastAsia"/>
          <w:b/>
          <w:bCs/>
          <w:color w:val="000000"/>
          <w:szCs w:val="21"/>
        </w:rPr>
        <w:t>报告期内基金管理人运用固有资金投资本基金的情况</w:t>
      </w:r>
    </w:p>
    <w:p w:rsidR="002D5BCE" w:rsidRPr="003862CB" w:rsidRDefault="002D5BCE" w:rsidP="002D5BCE">
      <w:pPr>
        <w:autoSpaceDE w:val="0"/>
        <w:autoSpaceDN w:val="0"/>
        <w:adjustRightInd w:val="0"/>
        <w:spacing w:before="29" w:line="288" w:lineRule="auto"/>
        <w:ind w:left="15" w:right="90"/>
        <w:jc w:val="right"/>
        <w:rPr>
          <w:color w:val="000000"/>
          <w:szCs w:val="21"/>
        </w:rPr>
      </w:pPr>
      <w:r w:rsidRPr="003862CB">
        <w:rPr>
          <w:color w:val="000000"/>
          <w:szCs w:val="21"/>
        </w:rPr>
        <w:t>份额单位：份</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060"/>
        <w:gridCol w:w="2970"/>
        <w:gridCol w:w="2970"/>
      </w:tblGrid>
      <w:tr w:rsidR="002D5BCE" w:rsidRPr="003862CB" w:rsidTr="00AA5843">
        <w:trPr>
          <w:trHeight w:val="469"/>
        </w:trPr>
        <w:tc>
          <w:tcPr>
            <w:tcW w:w="3060" w:type="dxa"/>
            <w:vMerge w:val="restart"/>
            <w:vAlign w:val="center"/>
          </w:tcPr>
          <w:p w:rsidR="002D5BCE" w:rsidRPr="00EB4515" w:rsidRDefault="002D5BCE" w:rsidP="00AA5843">
            <w:pPr>
              <w:pStyle w:val="ad"/>
              <w:jc w:val="center"/>
              <w:rPr>
                <w:color w:val="000000"/>
                <w:sz w:val="21"/>
                <w:szCs w:val="21"/>
              </w:rPr>
            </w:pPr>
            <w:r w:rsidRPr="003862CB">
              <w:rPr>
                <w:color w:val="000000"/>
                <w:sz w:val="21"/>
                <w:szCs w:val="21"/>
              </w:rPr>
              <w:t>项目</w:t>
            </w:r>
          </w:p>
        </w:tc>
        <w:tc>
          <w:tcPr>
            <w:tcW w:w="5940" w:type="dxa"/>
            <w:gridSpan w:val="2"/>
            <w:vAlign w:val="center"/>
          </w:tcPr>
          <w:p w:rsidR="002D5BCE" w:rsidRPr="003862CB" w:rsidRDefault="002D5BCE" w:rsidP="00AA5843">
            <w:pPr>
              <w:jc w:val="center"/>
              <w:rPr>
                <w:color w:val="000000"/>
                <w:szCs w:val="21"/>
              </w:rPr>
            </w:pPr>
            <w:r w:rsidRPr="003862CB">
              <w:rPr>
                <w:color w:val="000000"/>
                <w:szCs w:val="21"/>
              </w:rPr>
              <w:t>本期</w:t>
            </w:r>
          </w:p>
          <w:p w:rsidR="002D5BCE" w:rsidRPr="003862CB" w:rsidRDefault="002D5BCE" w:rsidP="00AA5843">
            <w:pPr>
              <w:widowControl/>
              <w:autoSpaceDE w:val="0"/>
              <w:autoSpaceDN w:val="0"/>
              <w:ind w:right="-15"/>
              <w:jc w:val="center"/>
              <w:textAlignment w:val="bottom"/>
              <w:rPr>
                <w:color w:val="000000"/>
                <w:kern w:val="0"/>
                <w:szCs w:val="21"/>
              </w:rPr>
            </w:pPr>
            <w:r w:rsidRPr="003862CB">
              <w:rPr>
                <w:szCs w:val="21"/>
              </w:rPr>
              <w:t>2020</w:t>
            </w:r>
            <w:r w:rsidRPr="003862CB">
              <w:rPr>
                <w:szCs w:val="21"/>
              </w:rPr>
              <w:t>年</w:t>
            </w:r>
            <w:r w:rsidRPr="003862CB">
              <w:rPr>
                <w:szCs w:val="21"/>
              </w:rPr>
              <w:t>1</w:t>
            </w:r>
            <w:r w:rsidRPr="003862CB">
              <w:rPr>
                <w:szCs w:val="21"/>
              </w:rPr>
              <w:t>月</w:t>
            </w:r>
            <w:r w:rsidRPr="003862CB">
              <w:rPr>
                <w:szCs w:val="21"/>
              </w:rPr>
              <w:t>1</w:t>
            </w:r>
            <w:r w:rsidRPr="003862CB">
              <w:rPr>
                <w:szCs w:val="21"/>
              </w:rPr>
              <w:t>日至</w:t>
            </w:r>
            <w:r w:rsidRPr="003862CB">
              <w:rPr>
                <w:szCs w:val="21"/>
              </w:rPr>
              <w:t>2020</w:t>
            </w:r>
            <w:r w:rsidRPr="003862CB">
              <w:rPr>
                <w:szCs w:val="21"/>
              </w:rPr>
              <w:t>年</w:t>
            </w:r>
            <w:r w:rsidRPr="003862CB">
              <w:rPr>
                <w:szCs w:val="21"/>
              </w:rPr>
              <w:t>6</w:t>
            </w:r>
            <w:r w:rsidRPr="003862CB">
              <w:rPr>
                <w:szCs w:val="21"/>
              </w:rPr>
              <w:t>月</w:t>
            </w:r>
            <w:r w:rsidRPr="003862CB">
              <w:rPr>
                <w:szCs w:val="21"/>
              </w:rPr>
              <w:t>30</w:t>
            </w:r>
            <w:r w:rsidRPr="003862CB">
              <w:rPr>
                <w:szCs w:val="21"/>
              </w:rPr>
              <w:t>日</w:t>
            </w:r>
          </w:p>
        </w:tc>
      </w:tr>
      <w:tr w:rsidR="002D5BCE" w:rsidRPr="003862CB" w:rsidTr="00AA5843">
        <w:trPr>
          <w:trHeight w:val="469"/>
        </w:trPr>
        <w:tc>
          <w:tcPr>
            <w:tcW w:w="3060" w:type="dxa"/>
            <w:vMerge/>
            <w:vAlign w:val="center"/>
          </w:tcPr>
          <w:p w:rsidR="002D5BCE" w:rsidRPr="003862CB" w:rsidRDefault="002D5BCE" w:rsidP="00AA5843">
            <w:pPr>
              <w:pStyle w:val="ad"/>
              <w:jc w:val="center"/>
              <w:rPr>
                <w:color w:val="000000"/>
                <w:sz w:val="21"/>
                <w:szCs w:val="21"/>
              </w:rPr>
            </w:pPr>
          </w:p>
        </w:tc>
        <w:tc>
          <w:tcPr>
            <w:tcW w:w="2970" w:type="dxa"/>
            <w:vAlign w:val="center"/>
          </w:tcPr>
          <w:p w:rsidR="002D5BCE" w:rsidRPr="003862CB" w:rsidRDefault="002D5BCE" w:rsidP="00AA5843">
            <w:pPr>
              <w:jc w:val="center"/>
              <w:rPr>
                <w:color w:val="000000"/>
                <w:szCs w:val="21"/>
              </w:rPr>
            </w:pPr>
            <w:r w:rsidRPr="003862CB">
              <w:rPr>
                <w:color w:val="000000"/>
                <w:szCs w:val="21"/>
              </w:rPr>
              <w:t>易方达上证</w:t>
            </w:r>
            <w:r w:rsidRPr="003862CB">
              <w:rPr>
                <w:color w:val="000000"/>
                <w:szCs w:val="21"/>
              </w:rPr>
              <w:t>50ETF</w:t>
            </w:r>
            <w:r w:rsidRPr="003862CB">
              <w:rPr>
                <w:color w:val="000000"/>
                <w:szCs w:val="21"/>
              </w:rPr>
              <w:t>联接发起式</w:t>
            </w:r>
            <w:r w:rsidRPr="003862CB">
              <w:rPr>
                <w:color w:val="000000"/>
                <w:szCs w:val="21"/>
              </w:rPr>
              <w:t>A</w:t>
            </w:r>
          </w:p>
        </w:tc>
        <w:tc>
          <w:tcPr>
            <w:tcW w:w="2970" w:type="dxa"/>
            <w:vAlign w:val="center"/>
          </w:tcPr>
          <w:p w:rsidR="002D5BCE" w:rsidRPr="003862CB" w:rsidRDefault="002D5BCE" w:rsidP="00AA5843">
            <w:pPr>
              <w:jc w:val="center"/>
              <w:rPr>
                <w:color w:val="000000"/>
                <w:szCs w:val="21"/>
              </w:rPr>
            </w:pPr>
            <w:r w:rsidRPr="003862CB">
              <w:rPr>
                <w:color w:val="000000"/>
                <w:szCs w:val="21"/>
              </w:rPr>
              <w:t>易方达上证</w:t>
            </w:r>
            <w:r w:rsidRPr="003862CB">
              <w:rPr>
                <w:color w:val="000000"/>
                <w:szCs w:val="21"/>
              </w:rPr>
              <w:t>50ETF</w:t>
            </w:r>
            <w:r w:rsidRPr="003862CB">
              <w:rPr>
                <w:color w:val="000000"/>
                <w:szCs w:val="21"/>
              </w:rPr>
              <w:t>联接发起式</w:t>
            </w:r>
            <w:r w:rsidRPr="003862CB">
              <w:rPr>
                <w:color w:val="000000"/>
                <w:szCs w:val="21"/>
              </w:rPr>
              <w:t>C</w:t>
            </w:r>
          </w:p>
        </w:tc>
      </w:tr>
      <w:tr w:rsidR="002D5BCE" w:rsidRPr="003862CB" w:rsidTr="00AA5843">
        <w:tc>
          <w:tcPr>
            <w:tcW w:w="3060" w:type="dxa"/>
            <w:vAlign w:val="center"/>
          </w:tcPr>
          <w:p w:rsidR="002D5BCE" w:rsidRPr="003862CB" w:rsidRDefault="002D5BCE" w:rsidP="00AA5843">
            <w:pPr>
              <w:pStyle w:val="ad"/>
              <w:rPr>
                <w:color w:val="000000"/>
                <w:sz w:val="21"/>
                <w:szCs w:val="21"/>
              </w:rPr>
            </w:pPr>
            <w:r w:rsidRPr="003862CB">
              <w:rPr>
                <w:sz w:val="21"/>
                <w:szCs w:val="21"/>
              </w:rPr>
              <w:t>报告期初持有的基金份额</w:t>
            </w:r>
          </w:p>
        </w:tc>
        <w:tc>
          <w:tcPr>
            <w:tcW w:w="2970" w:type="dxa"/>
            <w:vAlign w:val="bottom"/>
          </w:tcPr>
          <w:p w:rsidR="002D5BCE" w:rsidRPr="003862CB" w:rsidRDefault="002D5BCE" w:rsidP="00AA5843">
            <w:pPr>
              <w:jc w:val="right"/>
              <w:rPr>
                <w:szCs w:val="21"/>
              </w:rPr>
            </w:pPr>
            <w:r w:rsidRPr="003862CB">
              <w:rPr>
                <w:szCs w:val="21"/>
              </w:rPr>
              <w:t>10,000,000.00</w:t>
            </w:r>
          </w:p>
        </w:tc>
        <w:tc>
          <w:tcPr>
            <w:tcW w:w="2970" w:type="dxa"/>
            <w:vAlign w:val="bottom"/>
          </w:tcPr>
          <w:p w:rsidR="002D5BCE" w:rsidRPr="003862CB" w:rsidRDefault="002D5BCE" w:rsidP="00AA5843">
            <w:pPr>
              <w:jc w:val="right"/>
              <w:rPr>
                <w:szCs w:val="21"/>
              </w:rPr>
            </w:pPr>
            <w:r w:rsidRPr="003862CB">
              <w:rPr>
                <w:szCs w:val="21"/>
              </w:rPr>
              <w:t>-</w:t>
            </w:r>
          </w:p>
        </w:tc>
      </w:tr>
      <w:tr w:rsidR="002D5BCE" w:rsidRPr="003862CB" w:rsidTr="00AA5843">
        <w:tc>
          <w:tcPr>
            <w:tcW w:w="3060" w:type="dxa"/>
            <w:vAlign w:val="center"/>
          </w:tcPr>
          <w:p w:rsidR="002D5BCE" w:rsidRPr="003862CB" w:rsidRDefault="002D5BCE" w:rsidP="00AA5843">
            <w:pPr>
              <w:rPr>
                <w:color w:val="000000"/>
                <w:szCs w:val="21"/>
              </w:rPr>
            </w:pPr>
            <w:r w:rsidRPr="003862CB">
              <w:rPr>
                <w:szCs w:val="21"/>
              </w:rPr>
              <w:t>报告期间申购</w:t>
            </w:r>
            <w:r w:rsidRPr="003862CB">
              <w:rPr>
                <w:szCs w:val="21"/>
              </w:rPr>
              <w:t>/</w:t>
            </w:r>
            <w:r w:rsidRPr="003862CB">
              <w:rPr>
                <w:szCs w:val="21"/>
              </w:rPr>
              <w:t>买入总份额</w:t>
            </w:r>
          </w:p>
        </w:tc>
        <w:tc>
          <w:tcPr>
            <w:tcW w:w="2970" w:type="dxa"/>
            <w:vAlign w:val="bottom"/>
          </w:tcPr>
          <w:p w:rsidR="002D5BCE" w:rsidRPr="003862CB" w:rsidRDefault="002D5BCE" w:rsidP="00AA5843">
            <w:pPr>
              <w:jc w:val="right"/>
              <w:rPr>
                <w:szCs w:val="21"/>
              </w:rPr>
            </w:pPr>
            <w:r w:rsidRPr="003862CB">
              <w:rPr>
                <w:szCs w:val="21"/>
              </w:rPr>
              <w:t>-</w:t>
            </w:r>
          </w:p>
        </w:tc>
        <w:tc>
          <w:tcPr>
            <w:tcW w:w="2970" w:type="dxa"/>
            <w:vAlign w:val="bottom"/>
          </w:tcPr>
          <w:p w:rsidR="002D5BCE" w:rsidRPr="003862CB" w:rsidRDefault="002D5BCE" w:rsidP="00AA5843">
            <w:pPr>
              <w:jc w:val="right"/>
              <w:rPr>
                <w:szCs w:val="21"/>
              </w:rPr>
            </w:pPr>
            <w:r w:rsidRPr="003862CB">
              <w:rPr>
                <w:szCs w:val="21"/>
              </w:rPr>
              <w:t>-</w:t>
            </w:r>
          </w:p>
        </w:tc>
      </w:tr>
      <w:tr w:rsidR="002D5BCE" w:rsidRPr="003862CB" w:rsidTr="00AA5843">
        <w:tc>
          <w:tcPr>
            <w:tcW w:w="3060" w:type="dxa"/>
            <w:vAlign w:val="center"/>
          </w:tcPr>
          <w:p w:rsidR="002D5BCE" w:rsidRPr="003862CB" w:rsidRDefault="002D5BCE" w:rsidP="00AA5843">
            <w:pPr>
              <w:rPr>
                <w:color w:val="000000"/>
                <w:szCs w:val="21"/>
              </w:rPr>
            </w:pPr>
            <w:r w:rsidRPr="003862CB">
              <w:rPr>
                <w:szCs w:val="21"/>
              </w:rPr>
              <w:t>报告期间因拆分变动份额</w:t>
            </w:r>
          </w:p>
        </w:tc>
        <w:tc>
          <w:tcPr>
            <w:tcW w:w="2970" w:type="dxa"/>
            <w:vAlign w:val="bottom"/>
          </w:tcPr>
          <w:p w:rsidR="002D5BCE" w:rsidRPr="003862CB" w:rsidRDefault="002D5BCE" w:rsidP="00AA5843">
            <w:pPr>
              <w:jc w:val="right"/>
              <w:rPr>
                <w:szCs w:val="21"/>
              </w:rPr>
            </w:pPr>
            <w:r w:rsidRPr="003862CB">
              <w:rPr>
                <w:szCs w:val="21"/>
              </w:rPr>
              <w:t>-</w:t>
            </w:r>
          </w:p>
        </w:tc>
        <w:tc>
          <w:tcPr>
            <w:tcW w:w="2970" w:type="dxa"/>
            <w:vAlign w:val="bottom"/>
          </w:tcPr>
          <w:p w:rsidR="002D5BCE" w:rsidRPr="003862CB" w:rsidRDefault="002D5BCE" w:rsidP="00AA5843">
            <w:pPr>
              <w:jc w:val="right"/>
              <w:rPr>
                <w:szCs w:val="21"/>
              </w:rPr>
            </w:pPr>
            <w:r w:rsidRPr="003862CB">
              <w:rPr>
                <w:szCs w:val="21"/>
              </w:rPr>
              <w:t>-</w:t>
            </w:r>
          </w:p>
        </w:tc>
      </w:tr>
      <w:tr w:rsidR="002D5BCE" w:rsidRPr="003862CB" w:rsidTr="00AA5843">
        <w:tc>
          <w:tcPr>
            <w:tcW w:w="3060" w:type="dxa"/>
            <w:vAlign w:val="center"/>
          </w:tcPr>
          <w:p w:rsidR="002D5BCE" w:rsidRPr="003862CB" w:rsidRDefault="002D5BCE" w:rsidP="00AA5843">
            <w:pPr>
              <w:rPr>
                <w:color w:val="000000"/>
                <w:szCs w:val="21"/>
              </w:rPr>
            </w:pPr>
            <w:r w:rsidRPr="003862CB">
              <w:rPr>
                <w:szCs w:val="21"/>
              </w:rPr>
              <w:t>减：报告期间赎回</w:t>
            </w:r>
            <w:r w:rsidRPr="003862CB">
              <w:rPr>
                <w:szCs w:val="21"/>
              </w:rPr>
              <w:t>/</w:t>
            </w:r>
            <w:r w:rsidRPr="003862CB">
              <w:rPr>
                <w:szCs w:val="21"/>
              </w:rPr>
              <w:t>卖出总份额</w:t>
            </w:r>
          </w:p>
        </w:tc>
        <w:tc>
          <w:tcPr>
            <w:tcW w:w="2970" w:type="dxa"/>
            <w:vAlign w:val="bottom"/>
          </w:tcPr>
          <w:p w:rsidR="002D5BCE" w:rsidRPr="003862CB" w:rsidRDefault="002D5BCE" w:rsidP="00AA5843">
            <w:pPr>
              <w:jc w:val="right"/>
              <w:rPr>
                <w:szCs w:val="21"/>
              </w:rPr>
            </w:pPr>
            <w:r w:rsidRPr="003862CB">
              <w:rPr>
                <w:szCs w:val="21"/>
              </w:rPr>
              <w:t>-</w:t>
            </w:r>
          </w:p>
        </w:tc>
        <w:tc>
          <w:tcPr>
            <w:tcW w:w="2970" w:type="dxa"/>
            <w:vAlign w:val="bottom"/>
          </w:tcPr>
          <w:p w:rsidR="002D5BCE" w:rsidRPr="003862CB" w:rsidRDefault="002D5BCE" w:rsidP="00AA5843">
            <w:pPr>
              <w:jc w:val="right"/>
              <w:rPr>
                <w:szCs w:val="21"/>
              </w:rPr>
            </w:pPr>
            <w:r w:rsidRPr="003862CB">
              <w:rPr>
                <w:szCs w:val="21"/>
              </w:rPr>
              <w:t>-</w:t>
            </w:r>
          </w:p>
        </w:tc>
      </w:tr>
      <w:tr w:rsidR="002D5BCE" w:rsidRPr="003862CB" w:rsidTr="00AA5843">
        <w:tc>
          <w:tcPr>
            <w:tcW w:w="3060" w:type="dxa"/>
            <w:vAlign w:val="center"/>
          </w:tcPr>
          <w:p w:rsidR="002D5BCE" w:rsidRPr="003862CB" w:rsidRDefault="002D5BCE" w:rsidP="00AA5843">
            <w:pPr>
              <w:rPr>
                <w:color w:val="000000"/>
                <w:szCs w:val="21"/>
              </w:rPr>
            </w:pPr>
            <w:r w:rsidRPr="003862CB">
              <w:rPr>
                <w:szCs w:val="21"/>
              </w:rPr>
              <w:t>报告期末持有的基金份额</w:t>
            </w:r>
          </w:p>
        </w:tc>
        <w:tc>
          <w:tcPr>
            <w:tcW w:w="2970" w:type="dxa"/>
            <w:vAlign w:val="bottom"/>
          </w:tcPr>
          <w:p w:rsidR="002D5BCE" w:rsidRPr="003862CB" w:rsidRDefault="002D5BCE" w:rsidP="00AA5843">
            <w:pPr>
              <w:jc w:val="right"/>
              <w:rPr>
                <w:szCs w:val="21"/>
              </w:rPr>
            </w:pPr>
            <w:r w:rsidRPr="003862CB">
              <w:rPr>
                <w:szCs w:val="21"/>
              </w:rPr>
              <w:t>10,000,000.00</w:t>
            </w:r>
          </w:p>
        </w:tc>
        <w:tc>
          <w:tcPr>
            <w:tcW w:w="2970" w:type="dxa"/>
            <w:vAlign w:val="bottom"/>
          </w:tcPr>
          <w:p w:rsidR="002D5BCE" w:rsidRPr="003862CB" w:rsidRDefault="002D5BCE" w:rsidP="00AA5843">
            <w:pPr>
              <w:jc w:val="right"/>
              <w:rPr>
                <w:szCs w:val="21"/>
              </w:rPr>
            </w:pPr>
            <w:r w:rsidRPr="003862CB">
              <w:rPr>
                <w:szCs w:val="21"/>
              </w:rPr>
              <w:t>-</w:t>
            </w:r>
          </w:p>
        </w:tc>
      </w:tr>
      <w:tr w:rsidR="002D5BCE" w:rsidRPr="003862CB" w:rsidTr="00AA5843">
        <w:tc>
          <w:tcPr>
            <w:tcW w:w="3060" w:type="dxa"/>
            <w:vAlign w:val="center"/>
          </w:tcPr>
          <w:p w:rsidR="002D5BCE" w:rsidRPr="003862CB" w:rsidRDefault="002D5BCE" w:rsidP="00AA5843">
            <w:pPr>
              <w:rPr>
                <w:color w:val="000000"/>
                <w:szCs w:val="21"/>
              </w:rPr>
            </w:pPr>
            <w:r w:rsidRPr="003862CB">
              <w:rPr>
                <w:szCs w:val="21"/>
              </w:rPr>
              <w:t>报告期末持有的基金份额占基金总份额比例</w:t>
            </w:r>
          </w:p>
        </w:tc>
        <w:tc>
          <w:tcPr>
            <w:tcW w:w="2970" w:type="dxa"/>
            <w:vAlign w:val="bottom"/>
          </w:tcPr>
          <w:p w:rsidR="002D5BCE" w:rsidRPr="003862CB" w:rsidRDefault="002D5BCE" w:rsidP="00AA5843">
            <w:pPr>
              <w:jc w:val="right"/>
              <w:rPr>
                <w:szCs w:val="21"/>
              </w:rPr>
            </w:pPr>
            <w:r w:rsidRPr="003862CB">
              <w:rPr>
                <w:szCs w:val="21"/>
              </w:rPr>
              <w:t>17.5613%</w:t>
            </w:r>
          </w:p>
        </w:tc>
        <w:tc>
          <w:tcPr>
            <w:tcW w:w="2970" w:type="dxa"/>
            <w:vAlign w:val="bottom"/>
          </w:tcPr>
          <w:p w:rsidR="002D5BCE" w:rsidRPr="003862CB" w:rsidRDefault="002D5BCE" w:rsidP="00AA5843">
            <w:pPr>
              <w:jc w:val="right"/>
              <w:rPr>
                <w:szCs w:val="21"/>
              </w:rPr>
            </w:pPr>
            <w:r w:rsidRPr="003862CB">
              <w:rPr>
                <w:szCs w:val="21"/>
              </w:rPr>
              <w:t>-</w:t>
            </w:r>
          </w:p>
        </w:tc>
      </w:tr>
    </w:tbl>
    <w:p w:rsidR="001548F9" w:rsidRPr="00D77452" w:rsidRDefault="002D5BCE" w:rsidP="00683042">
      <w:pPr>
        <w:tabs>
          <w:tab w:val="left" w:pos="426"/>
        </w:tabs>
        <w:spacing w:line="360" w:lineRule="auto"/>
        <w:ind w:firstLineChars="200" w:firstLine="420"/>
        <w:jc w:val="left"/>
        <w:rPr>
          <w:kern w:val="0"/>
          <w:szCs w:val="21"/>
        </w:rPr>
      </w:pPr>
      <w:r w:rsidRPr="003862CB">
        <w:rPr>
          <w:kern w:val="0"/>
          <w:szCs w:val="21"/>
        </w:rPr>
        <w:lastRenderedPageBreak/>
        <w:t>注：基金管理人投资本基金相关的费用按基金合同及相关法律文件有关规定支付。</w:t>
      </w:r>
    </w:p>
    <w:p w:rsidR="001548F9" w:rsidRPr="00235099" w:rsidRDefault="001548F9" w:rsidP="00EE0AC0">
      <w:pPr>
        <w:spacing w:line="360" w:lineRule="auto"/>
        <w:ind w:firstLineChars="196" w:firstLine="413"/>
        <w:rPr>
          <w:rFonts w:ascii="宋体" w:hAnsi="宋体"/>
          <w:b/>
          <w:bCs/>
          <w:color w:val="000000"/>
          <w:szCs w:val="21"/>
        </w:rPr>
      </w:pPr>
      <w:r w:rsidRPr="00235099">
        <w:rPr>
          <w:rFonts w:ascii="宋体" w:hAnsi="宋体"/>
          <w:b/>
          <w:bCs/>
          <w:color w:val="000000"/>
          <w:kern w:val="0"/>
          <w:szCs w:val="21"/>
        </w:rPr>
        <w:t xml:space="preserve">6.4.10.5.2 </w:t>
      </w:r>
      <w:r w:rsidRPr="00235099">
        <w:rPr>
          <w:rFonts w:ascii="宋体" w:hAnsi="宋体" w:hint="eastAsia"/>
          <w:b/>
          <w:bCs/>
          <w:color w:val="000000"/>
          <w:szCs w:val="21"/>
        </w:rPr>
        <w:t>报告期末除基金管理人之外的其他关联方投资本基金的情况</w:t>
      </w:r>
    </w:p>
    <w:p w:rsidR="00250427" w:rsidRPr="003560D2" w:rsidRDefault="00250427" w:rsidP="003560D2">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易方达上证</w:t>
      </w:r>
      <w:r w:rsidRPr="003560D2">
        <w:rPr>
          <w:rFonts w:eastAsiaTheme="minorEastAsia" w:hint="eastAsia"/>
          <w:b/>
          <w:color w:val="000000"/>
          <w:szCs w:val="21"/>
        </w:rPr>
        <w:t>50ETF</w:t>
      </w:r>
      <w:r w:rsidRPr="003560D2">
        <w:rPr>
          <w:rFonts w:eastAsiaTheme="minorEastAsia" w:hint="eastAsia"/>
          <w:b/>
          <w:color w:val="000000"/>
          <w:szCs w:val="21"/>
        </w:rPr>
        <w:t>联接发起式</w:t>
      </w:r>
      <w:r w:rsidRPr="003560D2">
        <w:rPr>
          <w:rFonts w:eastAsiaTheme="minorEastAsia" w:hint="eastAsia"/>
          <w:b/>
          <w:color w:val="000000"/>
          <w:szCs w:val="21"/>
        </w:rPr>
        <w:t>A</w:t>
      </w:r>
    </w:p>
    <w:p w:rsidR="008C10DC" w:rsidRPr="00325F8A" w:rsidRDefault="008C10DC" w:rsidP="00683042">
      <w:pPr>
        <w:tabs>
          <w:tab w:val="left" w:pos="426"/>
        </w:tabs>
        <w:spacing w:line="360" w:lineRule="auto"/>
        <w:ind w:firstLineChars="200" w:firstLine="420"/>
        <w:jc w:val="left"/>
        <w:rPr>
          <w:kern w:val="0"/>
          <w:szCs w:val="21"/>
        </w:rPr>
      </w:pPr>
      <w:r w:rsidRPr="00325F8A">
        <w:rPr>
          <w:kern w:val="0"/>
          <w:szCs w:val="21"/>
        </w:rPr>
        <w:t>无。</w:t>
      </w:r>
    </w:p>
    <w:p w:rsidR="00250427" w:rsidRPr="00325F8A" w:rsidRDefault="00250427" w:rsidP="003560D2">
      <w:pPr>
        <w:adjustRightInd w:val="0"/>
        <w:snapToGrid w:val="0"/>
        <w:spacing w:line="288" w:lineRule="auto"/>
        <w:ind w:firstLineChars="200" w:firstLine="422"/>
        <w:rPr>
          <w:b/>
          <w:bCs/>
          <w:color w:val="000000"/>
          <w:szCs w:val="21"/>
        </w:rPr>
      </w:pPr>
      <w:r w:rsidRPr="00325F8A">
        <w:rPr>
          <w:rFonts w:eastAsiaTheme="minorEastAsia"/>
          <w:b/>
          <w:szCs w:val="21"/>
        </w:rPr>
        <w:t>易方达上证</w:t>
      </w:r>
      <w:r w:rsidRPr="00325F8A">
        <w:rPr>
          <w:rFonts w:eastAsiaTheme="minorEastAsia"/>
          <w:b/>
          <w:szCs w:val="21"/>
        </w:rPr>
        <w:t>50ETF</w:t>
      </w:r>
      <w:r w:rsidRPr="00325F8A">
        <w:rPr>
          <w:rFonts w:eastAsiaTheme="minorEastAsia"/>
          <w:b/>
          <w:szCs w:val="21"/>
        </w:rPr>
        <w:t>联接发起式</w:t>
      </w:r>
      <w:r w:rsidRPr="00325F8A">
        <w:rPr>
          <w:rFonts w:eastAsiaTheme="minorEastAsia"/>
          <w:b/>
          <w:szCs w:val="21"/>
        </w:rPr>
        <w:t>C</w:t>
      </w:r>
    </w:p>
    <w:p w:rsidR="008C10DC" w:rsidRPr="00683042" w:rsidRDefault="008C10DC" w:rsidP="00683042">
      <w:pPr>
        <w:tabs>
          <w:tab w:val="left" w:pos="426"/>
        </w:tabs>
        <w:spacing w:line="360" w:lineRule="auto"/>
        <w:ind w:firstLineChars="200" w:firstLine="420"/>
        <w:jc w:val="left"/>
        <w:rPr>
          <w:kern w:val="0"/>
          <w:szCs w:val="21"/>
        </w:rPr>
      </w:pPr>
      <w:r w:rsidRPr="00683042">
        <w:rPr>
          <w:rFonts w:hint="eastAsia"/>
          <w:kern w:val="0"/>
          <w:szCs w:val="21"/>
        </w:rPr>
        <w:t>无。</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6.4.10.6 </w:t>
      </w:r>
      <w:r w:rsidRPr="00235099">
        <w:rPr>
          <w:rFonts w:ascii="宋体" w:hAnsi="宋体" w:hint="eastAsia"/>
          <w:b/>
          <w:bCs/>
          <w:color w:val="000000"/>
          <w:szCs w:val="21"/>
        </w:rPr>
        <w:t>由关联方保管的银行存款余额及当期产生的利息收入</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3153"/>
        <w:gridCol w:w="3153"/>
      </w:tblGrid>
      <w:tr w:rsidR="00300128" w:rsidRPr="00325F8A" w:rsidTr="003C0ECA">
        <w:tc>
          <w:tcPr>
            <w:tcW w:w="2694" w:type="dxa"/>
            <w:vMerge w:val="restart"/>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关联方名称</w:t>
            </w:r>
          </w:p>
        </w:tc>
        <w:tc>
          <w:tcPr>
            <w:tcW w:w="6306"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本期</w:t>
            </w:r>
          </w:p>
          <w:p w:rsidR="00300128" w:rsidRPr="00325F8A" w:rsidRDefault="00300128" w:rsidP="003C0ECA">
            <w:pPr>
              <w:widowControl/>
              <w:autoSpaceDE w:val="0"/>
              <w:autoSpaceDN w:val="0"/>
              <w:spacing w:line="360" w:lineRule="auto"/>
              <w:ind w:right="-15"/>
              <w:jc w:val="center"/>
              <w:textAlignment w:val="bottom"/>
              <w:rPr>
                <w:color w:val="000000"/>
                <w:kern w:val="0"/>
                <w:szCs w:val="21"/>
              </w:rPr>
            </w:pPr>
            <w:r w:rsidRPr="00325F8A">
              <w:rPr>
                <w:color w:val="000000"/>
                <w:szCs w:val="21"/>
              </w:rPr>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300128" w:rsidRPr="00325F8A" w:rsidTr="003C0ECA">
        <w:tc>
          <w:tcPr>
            <w:tcW w:w="2694" w:type="dxa"/>
            <w:vMerge/>
            <w:vAlign w:val="center"/>
          </w:tcPr>
          <w:p w:rsidR="00300128" w:rsidRPr="00325F8A" w:rsidRDefault="00300128" w:rsidP="003C0ECA">
            <w:pPr>
              <w:widowControl/>
              <w:spacing w:line="360" w:lineRule="auto"/>
              <w:jc w:val="left"/>
              <w:rPr>
                <w:color w:val="000000"/>
                <w:szCs w:val="21"/>
              </w:rPr>
            </w:pPr>
          </w:p>
        </w:tc>
        <w:tc>
          <w:tcPr>
            <w:tcW w:w="315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315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r>
      <w:tr w:rsidR="00BB775C">
        <w:tc>
          <w:tcPr>
            <w:tcW w:w="2694" w:type="dxa"/>
            <w:vAlign w:val="center"/>
          </w:tcPr>
          <w:p w:rsidR="00BB775C" w:rsidRDefault="009263B9">
            <w:pPr>
              <w:jc w:val="left"/>
            </w:pPr>
            <w:r>
              <w:rPr>
                <w:szCs w:val="21"/>
              </w:rPr>
              <w:t>招商银行</w:t>
            </w:r>
            <w:r>
              <w:rPr>
                <w:szCs w:val="21"/>
              </w:rPr>
              <w:t>-</w:t>
            </w:r>
            <w:r>
              <w:rPr>
                <w:szCs w:val="21"/>
              </w:rPr>
              <w:t>活期存款</w:t>
            </w:r>
          </w:p>
        </w:tc>
        <w:tc>
          <w:tcPr>
            <w:tcW w:w="3153" w:type="dxa"/>
            <w:vAlign w:val="center"/>
          </w:tcPr>
          <w:p w:rsidR="00BB775C" w:rsidRDefault="009263B9">
            <w:pPr>
              <w:jc w:val="right"/>
            </w:pPr>
            <w:r>
              <w:rPr>
                <w:szCs w:val="21"/>
              </w:rPr>
              <w:t>6,366,130.59</w:t>
            </w:r>
          </w:p>
        </w:tc>
        <w:tc>
          <w:tcPr>
            <w:tcW w:w="3153" w:type="dxa"/>
            <w:vAlign w:val="center"/>
          </w:tcPr>
          <w:p w:rsidR="00BB775C" w:rsidRDefault="009263B9">
            <w:pPr>
              <w:jc w:val="right"/>
            </w:pPr>
            <w:r>
              <w:rPr>
                <w:szCs w:val="21"/>
              </w:rPr>
              <w:t>20,107.15</w:t>
            </w:r>
          </w:p>
        </w:tc>
      </w:tr>
    </w:tbl>
    <w:p w:rsidR="001548F9" w:rsidRPr="00683042" w:rsidRDefault="00300128" w:rsidP="00683042">
      <w:pPr>
        <w:tabs>
          <w:tab w:val="left" w:pos="426"/>
        </w:tabs>
        <w:spacing w:line="360" w:lineRule="auto"/>
        <w:ind w:firstLineChars="200" w:firstLine="420"/>
        <w:jc w:val="left"/>
        <w:rPr>
          <w:kern w:val="0"/>
          <w:szCs w:val="21"/>
        </w:rPr>
      </w:pPr>
      <w:r w:rsidRPr="00683042">
        <w:rPr>
          <w:kern w:val="0"/>
          <w:szCs w:val="21"/>
        </w:rPr>
        <w:t>注：本基金的上述银行存款由基金托管人招商银行股份有限公司保管，按银行同业利率或约定利率计息。</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6.4.10.7 </w:t>
      </w:r>
      <w:r w:rsidRPr="00235099">
        <w:rPr>
          <w:rFonts w:ascii="宋体" w:hAnsi="宋体" w:hint="eastAsia"/>
          <w:b/>
          <w:bCs/>
          <w:color w:val="000000"/>
          <w:szCs w:val="21"/>
        </w:rPr>
        <w:t>本基金在承销期内参与关联方承销证券的情况</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本基金本报告期未在承销期内参与关联方承销证券。</w:t>
      </w:r>
    </w:p>
    <w:p w:rsidR="003A3E7F" w:rsidRDefault="003A3E7F" w:rsidP="003A3E7F">
      <w:pPr>
        <w:spacing w:line="360" w:lineRule="auto"/>
        <w:ind w:firstLineChars="196" w:firstLine="413"/>
        <w:rPr>
          <w:rFonts w:ascii="宋体"/>
          <w:b/>
          <w:color w:val="000000"/>
          <w:szCs w:val="21"/>
        </w:rPr>
      </w:pPr>
      <w:r>
        <w:rPr>
          <w:rFonts w:ascii="宋体" w:hAnsi="宋体" w:hint="eastAsia"/>
          <w:b/>
          <w:bCs/>
          <w:color w:val="000000"/>
          <w:kern w:val="0"/>
          <w:szCs w:val="21"/>
        </w:rPr>
        <w:t xml:space="preserve">6.4.10.8 </w:t>
      </w:r>
      <w:r>
        <w:rPr>
          <w:rFonts w:ascii="宋体" w:hAnsi="宋体" w:hint="eastAsia"/>
          <w:b/>
          <w:color w:val="000000"/>
          <w:szCs w:val="21"/>
        </w:rPr>
        <w:t>其他关联交易事项的说明</w:t>
      </w:r>
    </w:p>
    <w:p w:rsidR="003A3E7F" w:rsidRDefault="003A3E7F" w:rsidP="003A3E7F">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BB775C" w:rsidRDefault="009263B9">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于本报告期末及上年度末，本基金分别持有</w:t>
      </w:r>
      <w:r>
        <w:rPr>
          <w:rFonts w:eastAsiaTheme="minorEastAsia"/>
          <w:color w:val="000000" w:themeColor="text1"/>
          <w:kern w:val="0"/>
          <w:szCs w:val="21"/>
        </w:rPr>
        <w:t>105,300,491</w:t>
      </w:r>
      <w:r>
        <w:rPr>
          <w:rFonts w:eastAsiaTheme="minorEastAsia"/>
          <w:color w:val="000000" w:themeColor="text1"/>
          <w:kern w:val="0"/>
          <w:szCs w:val="21"/>
        </w:rPr>
        <w:t>份和</w:t>
      </w:r>
      <w:r>
        <w:rPr>
          <w:rFonts w:eastAsiaTheme="minorEastAsia"/>
          <w:color w:val="000000" w:themeColor="text1"/>
          <w:kern w:val="0"/>
          <w:szCs w:val="21"/>
        </w:rPr>
        <w:t>42,093,691</w:t>
      </w:r>
      <w:r>
        <w:rPr>
          <w:rFonts w:eastAsiaTheme="minorEastAsia"/>
          <w:color w:val="000000" w:themeColor="text1"/>
          <w:kern w:val="0"/>
          <w:szCs w:val="21"/>
        </w:rPr>
        <w:t>份目标</w:t>
      </w:r>
      <w:r>
        <w:rPr>
          <w:rFonts w:eastAsiaTheme="minorEastAsia"/>
          <w:color w:val="000000" w:themeColor="text1"/>
          <w:kern w:val="0"/>
          <w:szCs w:val="21"/>
        </w:rPr>
        <w:t>ETF</w:t>
      </w:r>
      <w:r>
        <w:rPr>
          <w:rFonts w:eastAsiaTheme="minorEastAsia"/>
          <w:color w:val="000000" w:themeColor="text1"/>
          <w:kern w:val="0"/>
          <w:szCs w:val="21"/>
        </w:rPr>
        <w:t>基金份额，占其总份额的比例分别为</w:t>
      </w:r>
      <w:r>
        <w:rPr>
          <w:rFonts w:eastAsiaTheme="minorEastAsia"/>
          <w:color w:val="000000" w:themeColor="text1"/>
          <w:kern w:val="0"/>
          <w:szCs w:val="21"/>
        </w:rPr>
        <w:t>45.94%</w:t>
      </w:r>
      <w:r>
        <w:rPr>
          <w:rFonts w:eastAsiaTheme="minorEastAsia"/>
          <w:color w:val="000000" w:themeColor="text1"/>
          <w:kern w:val="0"/>
          <w:szCs w:val="21"/>
        </w:rPr>
        <w:t>和</w:t>
      </w:r>
      <w:r>
        <w:rPr>
          <w:rFonts w:eastAsiaTheme="minorEastAsia"/>
          <w:color w:val="000000" w:themeColor="text1"/>
          <w:kern w:val="0"/>
          <w:szCs w:val="21"/>
        </w:rPr>
        <w:t>18.69%</w:t>
      </w:r>
      <w:r>
        <w:rPr>
          <w:rFonts w:eastAsiaTheme="minorEastAsia"/>
          <w:color w:val="000000" w:themeColor="text1"/>
          <w:kern w:val="0"/>
          <w:szCs w:val="21"/>
        </w:rPr>
        <w:t>。</w:t>
      </w:r>
    </w:p>
    <w:p w:rsidR="003A3E7F" w:rsidRDefault="003A3E7F" w:rsidP="003A3E7F">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本基金在报告期内因赎回目标</w:t>
      </w:r>
      <w:r>
        <w:rPr>
          <w:rFonts w:eastAsiaTheme="minorEastAsia"/>
          <w:color w:val="000000" w:themeColor="text1"/>
          <w:kern w:val="0"/>
          <w:szCs w:val="21"/>
        </w:rPr>
        <w:t>ETF</w:t>
      </w:r>
      <w:r>
        <w:rPr>
          <w:rFonts w:eastAsiaTheme="minorEastAsia"/>
          <w:color w:val="000000" w:themeColor="text1"/>
          <w:kern w:val="0"/>
          <w:szCs w:val="21"/>
        </w:rPr>
        <w:t>基金份额而持有基金托管人发行的股票招商银行。</w:t>
      </w:r>
    </w:p>
    <w:p w:rsidR="001548F9" w:rsidRPr="00235099" w:rsidRDefault="001548F9" w:rsidP="00D56A7D">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6.4.11 </w:t>
      </w:r>
      <w:r w:rsidRPr="00235099">
        <w:rPr>
          <w:rFonts w:ascii="宋体" w:hAnsi="宋体" w:hint="eastAsia"/>
          <w:b/>
          <w:bCs/>
          <w:color w:val="000000"/>
          <w:szCs w:val="21"/>
        </w:rPr>
        <w:t>利润分配情况</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易方达上证</w:t>
      </w:r>
      <w:r w:rsidRPr="003560D2">
        <w:rPr>
          <w:rFonts w:eastAsiaTheme="minorEastAsia"/>
          <w:b/>
          <w:color w:val="000000"/>
          <w:szCs w:val="21"/>
        </w:rPr>
        <w:t>50ETF</w:t>
      </w:r>
      <w:r w:rsidRPr="003560D2">
        <w:rPr>
          <w:rFonts w:eastAsiaTheme="minorEastAsia"/>
          <w:b/>
          <w:color w:val="000000"/>
          <w:szCs w:val="21"/>
        </w:rPr>
        <w:t>联接发起式</w:t>
      </w:r>
      <w:r w:rsidRPr="003560D2">
        <w:rPr>
          <w:rFonts w:eastAsiaTheme="minorEastAsia"/>
          <w:b/>
          <w:color w:val="000000"/>
          <w:szCs w:val="21"/>
        </w:rPr>
        <w:t>A</w:t>
      </w:r>
    </w:p>
    <w:p w:rsidR="00184393"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易方达上证</w:t>
      </w:r>
      <w:r w:rsidRPr="003560D2">
        <w:rPr>
          <w:rFonts w:eastAsiaTheme="minorEastAsia"/>
          <w:b/>
          <w:color w:val="000000"/>
          <w:szCs w:val="21"/>
        </w:rPr>
        <w:t>50ETF</w:t>
      </w:r>
      <w:r w:rsidRPr="003560D2">
        <w:rPr>
          <w:rFonts w:eastAsiaTheme="minorEastAsia"/>
          <w:b/>
          <w:color w:val="000000"/>
          <w:szCs w:val="21"/>
        </w:rPr>
        <w:t>联接发起式</w:t>
      </w:r>
      <w:r w:rsidRPr="003560D2">
        <w:rPr>
          <w:rFonts w:eastAsiaTheme="minorEastAsia"/>
          <w:b/>
          <w:color w:val="000000"/>
          <w:szCs w:val="21"/>
        </w:rPr>
        <w:t>C</w:t>
      </w:r>
    </w:p>
    <w:p w:rsidR="001548F9"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 </w:t>
      </w:r>
      <w:r w:rsidRPr="00235099">
        <w:rPr>
          <w:rFonts w:ascii="宋体" w:hAnsi="宋体" w:hint="eastAsia"/>
          <w:b/>
          <w:bCs/>
          <w:color w:val="000000"/>
          <w:szCs w:val="21"/>
        </w:rPr>
        <w:t>期末（</w:t>
      </w:r>
      <w:r w:rsidRPr="00235099">
        <w:rPr>
          <w:rFonts w:ascii="宋体" w:hAnsi="宋体"/>
          <w:b/>
          <w:bCs/>
          <w:color w:val="000000"/>
          <w:szCs w:val="21"/>
        </w:rPr>
        <w:t>2020年6月30日</w:t>
      </w:r>
      <w:r w:rsidRPr="00235099">
        <w:rPr>
          <w:rFonts w:ascii="宋体" w:hAnsi="宋体" w:hint="eastAsia"/>
          <w:b/>
          <w:bCs/>
          <w:color w:val="000000"/>
          <w:szCs w:val="21"/>
        </w:rPr>
        <w:t>）本基金持有的流通受限证券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6.4.12.1 </w:t>
      </w:r>
      <w:r w:rsidRPr="00235099">
        <w:rPr>
          <w:rFonts w:ascii="宋体" w:hAnsi="宋体" w:hint="eastAsia"/>
          <w:b/>
          <w:bCs/>
          <w:color w:val="000000"/>
          <w:szCs w:val="21"/>
        </w:rPr>
        <w:t>因认购新发</w:t>
      </w:r>
      <w:r w:rsidRPr="00235099">
        <w:rPr>
          <w:rFonts w:ascii="宋体" w:hAnsi="宋体"/>
          <w:b/>
          <w:bCs/>
          <w:color w:val="000000"/>
          <w:szCs w:val="21"/>
        </w:rPr>
        <w:t>/</w:t>
      </w:r>
      <w:r w:rsidRPr="00235099">
        <w:rPr>
          <w:rFonts w:ascii="宋体" w:hAnsi="宋体" w:hint="eastAsia"/>
          <w:b/>
          <w:bCs/>
          <w:color w:val="000000"/>
          <w:szCs w:val="21"/>
        </w:rPr>
        <w:t>增发证券而于期末持有的流通受限证券</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1548F9" w:rsidRPr="00325F8A" w:rsidTr="00545824">
        <w:trPr>
          <w:trHeight w:val="270"/>
        </w:trPr>
        <w:tc>
          <w:tcPr>
            <w:tcW w:w="9180" w:type="dxa"/>
            <w:gridSpan w:val="11"/>
            <w:vAlign w:val="bottom"/>
          </w:tcPr>
          <w:p w:rsidR="001548F9" w:rsidRPr="00325F8A" w:rsidRDefault="001548F9" w:rsidP="00744A36">
            <w:pPr>
              <w:rPr>
                <w:szCs w:val="21"/>
              </w:rPr>
            </w:pPr>
            <w:r w:rsidRPr="00325F8A">
              <w:rPr>
                <w:b/>
                <w:bCs/>
                <w:color w:val="000000"/>
                <w:kern w:val="0"/>
                <w:szCs w:val="21"/>
              </w:rPr>
              <w:t>6.4.12.1.1</w:t>
            </w:r>
            <w:r w:rsidRPr="00325F8A">
              <w:rPr>
                <w:rFonts w:hAnsi="宋体"/>
                <w:color w:val="000000"/>
                <w:szCs w:val="21"/>
              </w:rPr>
              <w:t>受限证券类别：股票</w:t>
            </w:r>
          </w:p>
        </w:tc>
      </w:tr>
      <w:tr w:rsidR="001548F9" w:rsidRPr="00325F8A" w:rsidTr="00545824">
        <w:trPr>
          <w:trHeight w:val="745"/>
        </w:trPr>
        <w:tc>
          <w:tcPr>
            <w:tcW w:w="834" w:type="dxa"/>
            <w:vAlign w:val="bottom"/>
          </w:tcPr>
          <w:p w:rsidR="001548F9" w:rsidRPr="00325F8A" w:rsidRDefault="001548F9" w:rsidP="005D2F95">
            <w:pPr>
              <w:ind w:leftChars="-46" w:left="-97" w:rightChars="-57" w:right="-120"/>
              <w:jc w:val="center"/>
              <w:rPr>
                <w:szCs w:val="21"/>
              </w:rPr>
            </w:pPr>
            <w:r w:rsidRPr="00325F8A">
              <w:rPr>
                <w:rFonts w:hAnsi="宋体"/>
                <w:szCs w:val="21"/>
              </w:rPr>
              <w:t>证券</w:t>
            </w:r>
          </w:p>
          <w:p w:rsidR="001548F9" w:rsidRPr="00325F8A" w:rsidRDefault="001548F9" w:rsidP="005D2F95">
            <w:pPr>
              <w:ind w:leftChars="-46" w:left="-97" w:rightChars="-57" w:right="-120"/>
              <w:jc w:val="center"/>
              <w:rPr>
                <w:szCs w:val="21"/>
              </w:rPr>
            </w:pPr>
            <w:r w:rsidRPr="00325F8A">
              <w:rPr>
                <w:rFonts w:hAnsi="宋体"/>
                <w:szCs w:val="21"/>
              </w:rPr>
              <w:t>代码</w:t>
            </w:r>
          </w:p>
        </w:tc>
        <w:tc>
          <w:tcPr>
            <w:tcW w:w="835" w:type="dxa"/>
            <w:vAlign w:val="bottom"/>
          </w:tcPr>
          <w:p w:rsidR="001548F9" w:rsidRPr="00325F8A" w:rsidRDefault="001548F9" w:rsidP="005D2F95">
            <w:pPr>
              <w:ind w:leftChars="-50" w:left="-105" w:rightChars="-54" w:right="-113"/>
              <w:jc w:val="center"/>
              <w:rPr>
                <w:szCs w:val="21"/>
              </w:rPr>
            </w:pPr>
            <w:r w:rsidRPr="00325F8A">
              <w:rPr>
                <w:rFonts w:hAnsi="宋体"/>
                <w:szCs w:val="21"/>
              </w:rPr>
              <w:t>证券</w:t>
            </w:r>
          </w:p>
          <w:p w:rsidR="001548F9" w:rsidRPr="00325F8A" w:rsidRDefault="001548F9" w:rsidP="005D2F95">
            <w:pPr>
              <w:ind w:leftChars="-50" w:left="-105" w:rightChars="-54" w:right="-113"/>
              <w:jc w:val="center"/>
              <w:rPr>
                <w:szCs w:val="21"/>
              </w:rPr>
            </w:pPr>
            <w:r w:rsidRPr="00325F8A">
              <w:rPr>
                <w:rFonts w:hAnsi="宋体"/>
                <w:szCs w:val="21"/>
              </w:rPr>
              <w:t>名称</w:t>
            </w:r>
          </w:p>
        </w:tc>
        <w:tc>
          <w:tcPr>
            <w:tcW w:w="834" w:type="dxa"/>
            <w:vAlign w:val="bottom"/>
          </w:tcPr>
          <w:p w:rsidR="001548F9" w:rsidRPr="00325F8A" w:rsidRDefault="001548F9" w:rsidP="00545824">
            <w:pPr>
              <w:jc w:val="center"/>
              <w:rPr>
                <w:szCs w:val="21"/>
              </w:rPr>
            </w:pPr>
            <w:r w:rsidRPr="00325F8A">
              <w:rPr>
                <w:rFonts w:hAnsi="宋体"/>
                <w:szCs w:val="21"/>
              </w:rPr>
              <w:t>成功</w:t>
            </w:r>
          </w:p>
          <w:p w:rsidR="001548F9" w:rsidRPr="00325F8A" w:rsidRDefault="001548F9" w:rsidP="005D2F95">
            <w:pPr>
              <w:ind w:leftChars="-32" w:left="-67" w:rightChars="-66" w:right="-139"/>
              <w:jc w:val="center"/>
              <w:rPr>
                <w:szCs w:val="21"/>
              </w:rPr>
            </w:pPr>
            <w:r w:rsidRPr="00325F8A">
              <w:rPr>
                <w:rFonts w:hAnsi="宋体"/>
                <w:szCs w:val="21"/>
              </w:rPr>
              <w:t>认购日</w:t>
            </w:r>
          </w:p>
        </w:tc>
        <w:tc>
          <w:tcPr>
            <w:tcW w:w="835" w:type="dxa"/>
            <w:vAlign w:val="bottom"/>
          </w:tcPr>
          <w:p w:rsidR="001548F9" w:rsidRPr="00325F8A" w:rsidRDefault="001548F9" w:rsidP="00545824">
            <w:pPr>
              <w:jc w:val="center"/>
              <w:rPr>
                <w:szCs w:val="21"/>
              </w:rPr>
            </w:pPr>
            <w:r w:rsidRPr="00325F8A">
              <w:rPr>
                <w:rFonts w:hAnsi="宋体"/>
                <w:szCs w:val="21"/>
              </w:rPr>
              <w:t>可流</w:t>
            </w:r>
          </w:p>
          <w:p w:rsidR="001548F9" w:rsidRPr="00325F8A" w:rsidRDefault="001548F9" w:rsidP="00545824">
            <w:pPr>
              <w:jc w:val="center"/>
              <w:rPr>
                <w:szCs w:val="21"/>
              </w:rPr>
            </w:pPr>
            <w:r w:rsidRPr="00325F8A">
              <w:rPr>
                <w:rFonts w:hAnsi="宋体"/>
                <w:szCs w:val="21"/>
              </w:rPr>
              <w:t>通日</w:t>
            </w:r>
          </w:p>
        </w:tc>
        <w:tc>
          <w:tcPr>
            <w:tcW w:w="834" w:type="dxa"/>
            <w:vAlign w:val="bottom"/>
          </w:tcPr>
          <w:p w:rsidR="001548F9" w:rsidRPr="00325F8A" w:rsidRDefault="001548F9" w:rsidP="00545824">
            <w:pPr>
              <w:jc w:val="center"/>
              <w:rPr>
                <w:szCs w:val="21"/>
              </w:rPr>
            </w:pPr>
            <w:r w:rsidRPr="00325F8A">
              <w:rPr>
                <w:rFonts w:hAnsi="宋体"/>
                <w:szCs w:val="21"/>
              </w:rPr>
              <w:t>流通受</w:t>
            </w:r>
          </w:p>
          <w:p w:rsidR="001548F9" w:rsidRPr="00325F8A" w:rsidRDefault="001548F9" w:rsidP="00545824">
            <w:pPr>
              <w:jc w:val="center"/>
              <w:rPr>
                <w:szCs w:val="21"/>
              </w:rPr>
            </w:pPr>
            <w:r w:rsidRPr="00325F8A">
              <w:rPr>
                <w:rFonts w:hAnsi="宋体"/>
                <w:szCs w:val="21"/>
              </w:rPr>
              <w:t>限类</w:t>
            </w:r>
            <w:r w:rsidRPr="00325F8A">
              <w:rPr>
                <w:rFonts w:hAnsi="宋体"/>
                <w:szCs w:val="21"/>
              </w:rPr>
              <w:lastRenderedPageBreak/>
              <w:t>型</w:t>
            </w:r>
          </w:p>
        </w:tc>
        <w:tc>
          <w:tcPr>
            <w:tcW w:w="835" w:type="dxa"/>
            <w:vAlign w:val="bottom"/>
          </w:tcPr>
          <w:p w:rsidR="001548F9" w:rsidRPr="00325F8A" w:rsidRDefault="001548F9" w:rsidP="00545824">
            <w:pPr>
              <w:jc w:val="center"/>
              <w:rPr>
                <w:szCs w:val="21"/>
              </w:rPr>
            </w:pPr>
            <w:r w:rsidRPr="00325F8A">
              <w:rPr>
                <w:rFonts w:hAnsi="宋体"/>
                <w:szCs w:val="21"/>
              </w:rPr>
              <w:lastRenderedPageBreak/>
              <w:t>认购</w:t>
            </w:r>
          </w:p>
          <w:p w:rsidR="001548F9" w:rsidRPr="00325F8A" w:rsidRDefault="001548F9" w:rsidP="00545824">
            <w:pPr>
              <w:jc w:val="center"/>
              <w:rPr>
                <w:szCs w:val="21"/>
              </w:rPr>
            </w:pPr>
            <w:r w:rsidRPr="00325F8A">
              <w:rPr>
                <w:rFonts w:hAnsi="宋体"/>
                <w:szCs w:val="21"/>
              </w:rPr>
              <w:t>价格</w:t>
            </w:r>
          </w:p>
        </w:tc>
        <w:tc>
          <w:tcPr>
            <w:tcW w:w="834" w:type="dxa"/>
            <w:vAlign w:val="bottom"/>
          </w:tcPr>
          <w:p w:rsidR="001548F9" w:rsidRPr="00325F8A" w:rsidRDefault="001548F9" w:rsidP="005D2F95">
            <w:pPr>
              <w:ind w:leftChars="-33" w:left="-69" w:rightChars="-46" w:right="-97"/>
              <w:jc w:val="center"/>
              <w:rPr>
                <w:szCs w:val="21"/>
              </w:rPr>
            </w:pPr>
            <w:r w:rsidRPr="00325F8A">
              <w:rPr>
                <w:rFonts w:hAnsi="宋体"/>
                <w:szCs w:val="21"/>
              </w:rPr>
              <w:t>期末估</w:t>
            </w:r>
          </w:p>
          <w:p w:rsidR="001548F9" w:rsidRPr="00325F8A" w:rsidRDefault="001548F9" w:rsidP="005D2F95">
            <w:pPr>
              <w:ind w:leftChars="-33" w:left="-69" w:rightChars="-46" w:right="-97"/>
              <w:jc w:val="center"/>
              <w:rPr>
                <w:szCs w:val="21"/>
              </w:rPr>
            </w:pPr>
            <w:r w:rsidRPr="00325F8A">
              <w:rPr>
                <w:rFonts w:hAnsi="宋体"/>
                <w:szCs w:val="21"/>
              </w:rPr>
              <w:t>值单价</w:t>
            </w:r>
          </w:p>
        </w:tc>
        <w:tc>
          <w:tcPr>
            <w:tcW w:w="835" w:type="dxa"/>
            <w:vAlign w:val="bottom"/>
          </w:tcPr>
          <w:p w:rsidR="001548F9" w:rsidRPr="00325F8A" w:rsidRDefault="001548F9" w:rsidP="005D2F95">
            <w:pPr>
              <w:ind w:leftChars="-77" w:left="-162" w:rightChars="-50" w:right="-105"/>
              <w:jc w:val="center"/>
              <w:rPr>
                <w:szCs w:val="21"/>
              </w:rPr>
            </w:pPr>
            <w:r w:rsidRPr="00325F8A">
              <w:rPr>
                <w:rFonts w:hAnsi="宋体"/>
                <w:szCs w:val="21"/>
              </w:rPr>
              <w:t>数量</w:t>
            </w:r>
            <w:r w:rsidRPr="00325F8A">
              <w:rPr>
                <w:szCs w:val="21"/>
              </w:rPr>
              <w:t>(</w:t>
            </w:r>
            <w:r w:rsidRPr="00325F8A">
              <w:rPr>
                <w:rFonts w:hAnsi="宋体"/>
                <w:szCs w:val="21"/>
              </w:rPr>
              <w:t>单位：股</w:t>
            </w:r>
            <w:r w:rsidRPr="00325F8A">
              <w:rPr>
                <w:szCs w:val="21"/>
              </w:rPr>
              <w:t>)</w:t>
            </w:r>
          </w:p>
        </w:tc>
        <w:tc>
          <w:tcPr>
            <w:tcW w:w="834"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成本总额</w:t>
            </w:r>
          </w:p>
        </w:tc>
        <w:tc>
          <w:tcPr>
            <w:tcW w:w="835"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估值总额</w:t>
            </w:r>
          </w:p>
        </w:tc>
        <w:tc>
          <w:tcPr>
            <w:tcW w:w="835" w:type="dxa"/>
            <w:vAlign w:val="bottom"/>
          </w:tcPr>
          <w:p w:rsidR="001548F9" w:rsidRPr="00325F8A" w:rsidRDefault="001548F9" w:rsidP="005D2F95">
            <w:pPr>
              <w:ind w:leftChars="-48" w:left="-101" w:rightChars="-54" w:right="-113"/>
              <w:jc w:val="center"/>
              <w:rPr>
                <w:szCs w:val="21"/>
              </w:rPr>
            </w:pPr>
            <w:r w:rsidRPr="00325F8A">
              <w:rPr>
                <w:rFonts w:hAnsi="宋体"/>
                <w:szCs w:val="21"/>
              </w:rPr>
              <w:t>备注</w:t>
            </w:r>
          </w:p>
        </w:tc>
      </w:tr>
      <w:tr w:rsidR="00BB775C">
        <w:tc>
          <w:tcPr>
            <w:tcW w:w="834" w:type="dxa"/>
            <w:vAlign w:val="center"/>
          </w:tcPr>
          <w:p w:rsidR="00BB775C" w:rsidRDefault="009263B9">
            <w:pPr>
              <w:jc w:val="center"/>
            </w:pPr>
            <w:r>
              <w:rPr>
                <w:szCs w:val="21"/>
              </w:rPr>
              <w:t>688278</w:t>
            </w:r>
          </w:p>
        </w:tc>
        <w:tc>
          <w:tcPr>
            <w:tcW w:w="835" w:type="dxa"/>
            <w:vAlign w:val="center"/>
          </w:tcPr>
          <w:p w:rsidR="00BB775C" w:rsidRDefault="009263B9">
            <w:pPr>
              <w:jc w:val="center"/>
            </w:pPr>
            <w:r>
              <w:rPr>
                <w:szCs w:val="21"/>
              </w:rPr>
              <w:t>特宝生物</w:t>
            </w:r>
          </w:p>
        </w:tc>
        <w:tc>
          <w:tcPr>
            <w:tcW w:w="834" w:type="dxa"/>
            <w:vAlign w:val="center"/>
          </w:tcPr>
          <w:p w:rsidR="00BB775C" w:rsidRDefault="009263B9">
            <w:pPr>
              <w:jc w:val="center"/>
            </w:pPr>
            <w:r>
              <w:rPr>
                <w:szCs w:val="21"/>
              </w:rPr>
              <w:t>2020-01-09</w:t>
            </w:r>
          </w:p>
        </w:tc>
        <w:tc>
          <w:tcPr>
            <w:tcW w:w="835" w:type="dxa"/>
            <w:vAlign w:val="center"/>
          </w:tcPr>
          <w:p w:rsidR="00BB775C" w:rsidRDefault="009263B9">
            <w:pPr>
              <w:jc w:val="center"/>
            </w:pPr>
            <w:r>
              <w:rPr>
                <w:szCs w:val="21"/>
              </w:rPr>
              <w:t>2020-07-17</w:t>
            </w:r>
          </w:p>
        </w:tc>
        <w:tc>
          <w:tcPr>
            <w:tcW w:w="834" w:type="dxa"/>
            <w:vAlign w:val="center"/>
          </w:tcPr>
          <w:p w:rsidR="00BB775C" w:rsidRDefault="009263B9">
            <w:pPr>
              <w:jc w:val="center"/>
            </w:pPr>
            <w:r>
              <w:rPr>
                <w:szCs w:val="21"/>
              </w:rPr>
              <w:t>新股流通受限</w:t>
            </w:r>
          </w:p>
        </w:tc>
        <w:tc>
          <w:tcPr>
            <w:tcW w:w="835" w:type="dxa"/>
            <w:vAlign w:val="center"/>
          </w:tcPr>
          <w:p w:rsidR="00BB775C" w:rsidRDefault="009263B9">
            <w:pPr>
              <w:jc w:val="right"/>
            </w:pPr>
            <w:r>
              <w:rPr>
                <w:szCs w:val="21"/>
              </w:rPr>
              <w:t>8.24</w:t>
            </w:r>
          </w:p>
        </w:tc>
        <w:tc>
          <w:tcPr>
            <w:tcW w:w="834" w:type="dxa"/>
            <w:vAlign w:val="center"/>
          </w:tcPr>
          <w:p w:rsidR="00BB775C" w:rsidRDefault="009263B9">
            <w:pPr>
              <w:jc w:val="center"/>
            </w:pPr>
            <w:r>
              <w:rPr>
                <w:szCs w:val="21"/>
              </w:rPr>
              <w:t>67.73</w:t>
            </w:r>
          </w:p>
        </w:tc>
        <w:tc>
          <w:tcPr>
            <w:tcW w:w="835" w:type="dxa"/>
            <w:vAlign w:val="center"/>
          </w:tcPr>
          <w:p w:rsidR="00BB775C" w:rsidRDefault="009263B9">
            <w:pPr>
              <w:jc w:val="right"/>
            </w:pPr>
            <w:r>
              <w:rPr>
                <w:szCs w:val="21"/>
              </w:rPr>
              <w:t>7,772</w:t>
            </w:r>
          </w:p>
        </w:tc>
        <w:tc>
          <w:tcPr>
            <w:tcW w:w="834" w:type="dxa"/>
            <w:vAlign w:val="center"/>
          </w:tcPr>
          <w:p w:rsidR="00BB775C" w:rsidRDefault="009263B9">
            <w:pPr>
              <w:jc w:val="right"/>
            </w:pPr>
            <w:r>
              <w:rPr>
                <w:szCs w:val="21"/>
              </w:rPr>
              <w:t>64,041.28</w:t>
            </w:r>
          </w:p>
        </w:tc>
        <w:tc>
          <w:tcPr>
            <w:tcW w:w="835" w:type="dxa"/>
            <w:vAlign w:val="center"/>
          </w:tcPr>
          <w:p w:rsidR="00BB775C" w:rsidRDefault="009263B9">
            <w:pPr>
              <w:jc w:val="right"/>
            </w:pPr>
            <w:r>
              <w:rPr>
                <w:szCs w:val="21"/>
              </w:rPr>
              <w:t>526,397.56</w:t>
            </w:r>
          </w:p>
        </w:tc>
        <w:tc>
          <w:tcPr>
            <w:tcW w:w="835" w:type="dxa"/>
            <w:vAlign w:val="center"/>
          </w:tcPr>
          <w:p w:rsidR="00BB775C" w:rsidRDefault="009263B9">
            <w:pPr>
              <w:jc w:val="center"/>
            </w:pPr>
            <w:r>
              <w:rPr>
                <w:szCs w:val="21"/>
              </w:rPr>
              <w:t>-</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注：基金持有的股票在流通受限期内，如获得股票红利、送股、转增股、配股的，则此新增股票的流通受限期和估值价格与相应原股票一致。</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6.4.12.2 </w:t>
      </w:r>
      <w:r w:rsidRPr="00235099">
        <w:rPr>
          <w:rFonts w:ascii="宋体" w:hAnsi="宋体" w:hint="eastAsia"/>
          <w:b/>
          <w:bCs/>
          <w:color w:val="000000"/>
          <w:szCs w:val="21"/>
        </w:rPr>
        <w:t>期末持有的暂时停牌等流通受限股票</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本基金本报告期末未持有暂时停牌等流通受限股票。</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 </w:t>
      </w:r>
      <w:r w:rsidRPr="00235099">
        <w:rPr>
          <w:rFonts w:ascii="宋体" w:hAnsi="宋体" w:hint="eastAsia"/>
          <w:b/>
          <w:bCs/>
          <w:color w:val="000000"/>
          <w:szCs w:val="21"/>
        </w:rPr>
        <w:t>期末债券正回购交易中作为抵押的债券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6.4.12.3.1 </w:t>
      </w:r>
      <w:r w:rsidRPr="00235099">
        <w:rPr>
          <w:rFonts w:ascii="宋体" w:hAnsi="宋体" w:hint="eastAsia"/>
          <w:b/>
          <w:bCs/>
          <w:color w:val="000000"/>
          <w:szCs w:val="21"/>
        </w:rPr>
        <w:t>银行间市场债券正回购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日止，本基金从事银行间市场债券正回购交易形成的卖出回购证券款余额为</w:t>
      </w:r>
      <w:r w:rsidRPr="00A62732">
        <w:rPr>
          <w:kern w:val="0"/>
          <w:szCs w:val="21"/>
        </w:rPr>
        <w:t>0</w:t>
      </w:r>
      <w:r w:rsidRPr="00A62732">
        <w:rPr>
          <w:kern w:val="0"/>
          <w:szCs w:val="21"/>
        </w:rPr>
        <w:t>，无抵押债券。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6.4.12.3.2 </w:t>
      </w:r>
      <w:r w:rsidRPr="00235099">
        <w:rPr>
          <w:rFonts w:ascii="宋体" w:hAnsi="宋体" w:hint="eastAsia"/>
          <w:b/>
          <w:bCs/>
          <w:color w:val="000000"/>
          <w:szCs w:val="21"/>
        </w:rPr>
        <w:t>交易所市场债券正回购</w:t>
      </w:r>
    </w:p>
    <w:p w:rsidR="0009428B" w:rsidRDefault="001548F9" w:rsidP="0009428B">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日止，本基金从事证券交易所债券正回购交易形成的卖出回购证券款余额为</w:t>
      </w:r>
      <w:r w:rsidRPr="00A62732">
        <w:rPr>
          <w:kern w:val="0"/>
          <w:szCs w:val="21"/>
        </w:rPr>
        <w:t>0</w:t>
      </w:r>
      <w:r w:rsidRPr="00A62732">
        <w:rPr>
          <w:kern w:val="0"/>
          <w:szCs w:val="21"/>
        </w:rPr>
        <w:t>，无抵押债券。</w:t>
      </w:r>
    </w:p>
    <w:p w:rsidR="0009428B" w:rsidRDefault="0009428B" w:rsidP="0009428B">
      <w:pPr>
        <w:spacing w:line="360" w:lineRule="auto"/>
        <w:ind w:firstLineChars="196" w:firstLine="413"/>
        <w:rPr>
          <w:rFonts w:ascii="宋体"/>
          <w:b/>
          <w:bCs/>
          <w:color w:val="000000"/>
          <w:kern w:val="0"/>
          <w:szCs w:val="21"/>
        </w:rPr>
      </w:pPr>
      <w:r>
        <w:rPr>
          <w:rFonts w:ascii="宋体" w:hint="eastAsia"/>
          <w:b/>
          <w:bCs/>
          <w:color w:val="000000"/>
          <w:kern w:val="0"/>
          <w:szCs w:val="21"/>
        </w:rPr>
        <w:t>6.4.12.4期末参与转融通证券出借业务的证券</w:t>
      </w:r>
    </w:p>
    <w:p w:rsidR="001548F9" w:rsidRPr="00A62732" w:rsidRDefault="0009428B" w:rsidP="00A62732">
      <w:pPr>
        <w:tabs>
          <w:tab w:val="left" w:pos="426"/>
        </w:tabs>
        <w:spacing w:line="360" w:lineRule="auto"/>
        <w:ind w:firstLineChars="200" w:firstLine="420"/>
        <w:jc w:val="left"/>
        <w:rPr>
          <w:kern w:val="0"/>
          <w:szCs w:val="21"/>
        </w:rPr>
      </w:pPr>
      <w:r>
        <w:rPr>
          <w:kern w:val="0"/>
          <w:szCs w:val="21"/>
        </w:rPr>
        <w:t>本基金本报告期末无参与转融通证券出借业务的证券。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 </w:t>
      </w:r>
      <w:r w:rsidRPr="00235099">
        <w:rPr>
          <w:rFonts w:ascii="宋体" w:hAnsi="宋体" w:hint="eastAsia"/>
          <w:b/>
          <w:bCs/>
          <w:color w:val="000000"/>
          <w:szCs w:val="21"/>
        </w:rPr>
        <w:t>金融工具风险及管理</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6.4.13.1 </w:t>
      </w:r>
      <w:r w:rsidRPr="00235099">
        <w:rPr>
          <w:rFonts w:ascii="宋体" w:hAnsi="宋体" w:hint="eastAsia"/>
          <w:b/>
          <w:bCs/>
          <w:color w:val="000000"/>
          <w:szCs w:val="21"/>
        </w:rPr>
        <w:t>风险管理政策和组织架构</w:t>
      </w:r>
    </w:p>
    <w:p w:rsidR="00BB775C" w:rsidRDefault="009263B9">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本基金属股票基金，预期风险与收益水平高于混合基金、债券基金与货币市场基金。本基金为指数型基金，采取间接的方法，通过将绝大部分基金财产投资于上证</w:t>
      </w:r>
      <w:r w:rsidRPr="00A62732">
        <w:rPr>
          <w:kern w:val="0"/>
          <w:szCs w:val="21"/>
        </w:rPr>
        <w:t>50ETF</w:t>
      </w:r>
      <w:r w:rsidRPr="00A62732">
        <w:rPr>
          <w:kern w:val="0"/>
          <w:szCs w:val="21"/>
        </w:rPr>
        <w:t>，实现对业绩比较基准的紧密跟踪。因此本基金具有与标的指数相似的风险收益特征。</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6.4.13.2 </w:t>
      </w:r>
      <w:r w:rsidRPr="00235099">
        <w:rPr>
          <w:rFonts w:ascii="宋体" w:hAnsi="宋体" w:hint="eastAsia"/>
          <w:b/>
          <w:bCs/>
          <w:color w:val="000000"/>
          <w:szCs w:val="21"/>
        </w:rPr>
        <w:t>信用风险</w:t>
      </w:r>
    </w:p>
    <w:p w:rsidR="00BB775C" w:rsidRDefault="009263B9">
      <w:pPr>
        <w:tabs>
          <w:tab w:val="left" w:pos="426"/>
        </w:tabs>
        <w:spacing w:line="360" w:lineRule="auto"/>
        <w:ind w:firstLineChars="200" w:firstLine="420"/>
        <w:rPr>
          <w:kern w:val="0"/>
          <w:szCs w:val="21"/>
        </w:rPr>
      </w:pPr>
      <w:r>
        <w:rPr>
          <w:kern w:val="0"/>
          <w:szCs w:val="21"/>
        </w:rPr>
        <w:lastRenderedPageBreak/>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。本基金在交易所进行的证券交易交收和款项清算对手为中国证券登记结算有限责任公司，在银行间同业市场主要通过交易对手库制度防范交易对手风险。</w:t>
      </w:r>
    </w:p>
    <w:p w:rsidR="002211C1" w:rsidRDefault="001548F9" w:rsidP="002211C1">
      <w:pPr>
        <w:tabs>
          <w:tab w:val="left" w:pos="426"/>
        </w:tabs>
        <w:spacing w:line="360" w:lineRule="auto"/>
        <w:ind w:firstLineChars="200" w:firstLine="420"/>
        <w:rPr>
          <w:kern w:val="0"/>
          <w:szCs w:val="21"/>
        </w:rPr>
      </w:pPr>
      <w:r w:rsidRPr="00A62732">
        <w:rPr>
          <w:kern w:val="0"/>
          <w:szCs w:val="21"/>
        </w:rPr>
        <w:t>于</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日，本基金持有的除国债、央行票据和政策性金融债以外的债券占基金资产净值的比例为</w:t>
      </w:r>
      <w:r w:rsidRPr="00A62732">
        <w:rPr>
          <w:kern w:val="0"/>
          <w:szCs w:val="21"/>
        </w:rPr>
        <w:t>0.00%(2019</w:t>
      </w:r>
      <w:r w:rsidRPr="00A62732">
        <w:rPr>
          <w:kern w:val="0"/>
          <w:szCs w:val="21"/>
        </w:rPr>
        <w:t>年</w:t>
      </w:r>
      <w:r w:rsidRPr="00A62732">
        <w:rPr>
          <w:kern w:val="0"/>
          <w:szCs w:val="21"/>
        </w:rPr>
        <w:t>12</w:t>
      </w:r>
      <w:r w:rsidRPr="00A62732">
        <w:rPr>
          <w:kern w:val="0"/>
          <w:szCs w:val="21"/>
        </w:rPr>
        <w:t>月</w:t>
      </w:r>
      <w:r w:rsidRPr="00A62732">
        <w:rPr>
          <w:kern w:val="0"/>
          <w:szCs w:val="21"/>
        </w:rPr>
        <w:t>31</w:t>
      </w:r>
      <w:r w:rsidRPr="00A62732">
        <w:rPr>
          <w:kern w:val="0"/>
          <w:szCs w:val="21"/>
        </w:rPr>
        <w:t>日：</w:t>
      </w:r>
      <w:r w:rsidRPr="00A62732">
        <w:rPr>
          <w:kern w:val="0"/>
          <w:szCs w:val="21"/>
        </w:rPr>
        <w:t>0.16%)</w:t>
      </w:r>
      <w:r w:rsidRPr="00A62732">
        <w:rPr>
          <w:kern w:val="0"/>
          <w:szCs w:val="21"/>
        </w:rPr>
        <w:t>。</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6.4.13.2.1 按短期信用评级列示的债券投资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2211C1" w:rsidTr="002E243D">
        <w:trPr>
          <w:jc w:val="center"/>
        </w:trPr>
        <w:tc>
          <w:tcPr>
            <w:tcW w:w="2552" w:type="dxa"/>
            <w:vAlign w:val="center"/>
            <w:hideMark/>
          </w:tcPr>
          <w:p w:rsidR="002211C1" w:rsidRDefault="002211C1">
            <w:pPr>
              <w:jc w:val="center"/>
              <w:rPr>
                <w:szCs w:val="21"/>
              </w:rPr>
            </w:pPr>
            <w:r>
              <w:rPr>
                <w:rFonts w:hint="eastAsia"/>
                <w:szCs w:val="21"/>
              </w:rPr>
              <w:t>短期信用评级</w:t>
            </w:r>
          </w:p>
        </w:tc>
        <w:tc>
          <w:tcPr>
            <w:tcW w:w="3045"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rPr>
          <w:jc w:val="center"/>
        </w:trPr>
        <w:tc>
          <w:tcPr>
            <w:tcW w:w="2552" w:type="dxa"/>
            <w:vAlign w:val="center"/>
            <w:hideMark/>
          </w:tcPr>
          <w:p w:rsidR="002211C1" w:rsidRDefault="002211C1">
            <w:pPr>
              <w:rPr>
                <w:szCs w:val="21"/>
              </w:rPr>
            </w:pPr>
            <w:r>
              <w:rPr>
                <w:szCs w:val="21"/>
              </w:rPr>
              <w:t>A-1</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szCs w:val="21"/>
              </w:rPr>
              <w:t>A-1</w:t>
            </w:r>
            <w:r>
              <w:rPr>
                <w:rFonts w:hint="eastAsia"/>
                <w:szCs w:val="21"/>
              </w:rPr>
              <w:t>以下</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未评级</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合计</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bl>
    <w:p w:rsidR="00BB775C" w:rsidRDefault="009263B9">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BB775C" w:rsidRDefault="009263B9">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6.4.13.2.2 按短期信用评级列示的资产支持证券投资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2211C1" w:rsidTr="002E243D">
        <w:trPr>
          <w:jc w:val="center"/>
        </w:trPr>
        <w:tc>
          <w:tcPr>
            <w:tcW w:w="2552"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3049"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6.4.13.2.3 按短期信用评级列示的同业存单投资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2E243D">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6.4.13.2.4 按长期信用评级列示的债券投资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2211C1" w:rsidTr="002E243D">
        <w:tc>
          <w:tcPr>
            <w:tcW w:w="2655" w:type="dxa"/>
            <w:vAlign w:val="center"/>
            <w:hideMark/>
          </w:tcPr>
          <w:p w:rsidR="002211C1" w:rsidRDefault="002211C1">
            <w:pPr>
              <w:jc w:val="center"/>
              <w:rPr>
                <w:szCs w:val="21"/>
              </w:rPr>
            </w:pPr>
            <w:r>
              <w:rPr>
                <w:rFonts w:hint="eastAsia"/>
                <w:szCs w:val="21"/>
              </w:rPr>
              <w:lastRenderedPageBreak/>
              <w:t>长期信用评级</w:t>
            </w:r>
          </w:p>
        </w:tc>
        <w:tc>
          <w:tcPr>
            <w:tcW w:w="2977"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c>
          <w:tcPr>
            <w:tcW w:w="2655" w:type="dxa"/>
            <w:vAlign w:val="center"/>
            <w:hideMark/>
          </w:tcPr>
          <w:p w:rsidR="002211C1" w:rsidRDefault="002211C1">
            <w:pPr>
              <w:rPr>
                <w:szCs w:val="21"/>
              </w:rPr>
            </w:pPr>
            <w:r>
              <w:rPr>
                <w:szCs w:val="21"/>
              </w:rPr>
              <w:t>AAA</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18,000.55</w:t>
            </w:r>
          </w:p>
        </w:tc>
      </w:tr>
      <w:tr w:rsidR="002211C1" w:rsidTr="002E243D">
        <w:tc>
          <w:tcPr>
            <w:tcW w:w="2655" w:type="dxa"/>
            <w:vAlign w:val="center"/>
            <w:hideMark/>
          </w:tcPr>
          <w:p w:rsidR="002211C1" w:rsidRDefault="002211C1">
            <w:pPr>
              <w:rPr>
                <w:szCs w:val="21"/>
              </w:rPr>
            </w:pPr>
            <w:r>
              <w:rPr>
                <w:szCs w:val="21"/>
              </w:rPr>
              <w:t>AAA</w:t>
            </w:r>
            <w:r>
              <w:rPr>
                <w:rFonts w:hint="eastAsia"/>
                <w:szCs w:val="21"/>
              </w:rPr>
              <w:t>以下</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156,018.11</w:t>
            </w:r>
          </w:p>
        </w:tc>
      </w:tr>
      <w:tr w:rsidR="002211C1" w:rsidTr="002E243D">
        <w:tc>
          <w:tcPr>
            <w:tcW w:w="2655" w:type="dxa"/>
            <w:vAlign w:val="center"/>
            <w:hideMark/>
          </w:tcPr>
          <w:p w:rsidR="002211C1" w:rsidRDefault="002211C1">
            <w:pPr>
              <w:rPr>
                <w:szCs w:val="21"/>
              </w:rPr>
            </w:pPr>
            <w:r>
              <w:rPr>
                <w:rFonts w:hint="eastAsia"/>
                <w:kern w:val="0"/>
                <w:szCs w:val="21"/>
              </w:rPr>
              <w:t>未评级</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0.00</w:t>
            </w:r>
          </w:p>
        </w:tc>
      </w:tr>
      <w:tr w:rsidR="002211C1" w:rsidTr="002E243D">
        <w:tc>
          <w:tcPr>
            <w:tcW w:w="2655" w:type="dxa"/>
            <w:vAlign w:val="center"/>
            <w:hideMark/>
          </w:tcPr>
          <w:p w:rsidR="002211C1" w:rsidRDefault="002211C1">
            <w:pPr>
              <w:rPr>
                <w:kern w:val="0"/>
                <w:szCs w:val="21"/>
              </w:rPr>
            </w:pPr>
            <w:r>
              <w:rPr>
                <w:rFonts w:hint="eastAsia"/>
                <w:kern w:val="0"/>
                <w:szCs w:val="21"/>
              </w:rPr>
              <w:t>合计</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174,018.66</w:t>
            </w:r>
          </w:p>
        </w:tc>
      </w:tr>
    </w:tbl>
    <w:p w:rsidR="00BB775C" w:rsidRDefault="009263B9">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BB775C" w:rsidRDefault="009263B9">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6.4.13.2.5 按长期信用评级列示的资产支持证券投资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6.4.13.2.6按长期信用评级列示的同业存单投资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1548F9" w:rsidRPr="00235099" w:rsidRDefault="001548F9" w:rsidP="002211C1">
      <w:pPr>
        <w:tabs>
          <w:tab w:val="left" w:pos="426"/>
        </w:tabs>
        <w:spacing w:line="360" w:lineRule="auto"/>
        <w:ind w:firstLineChars="200" w:firstLine="422"/>
        <w:jc w:val="left"/>
        <w:rPr>
          <w:rFonts w:ascii="宋体"/>
          <w:b/>
          <w:bCs/>
          <w:color w:val="000000"/>
          <w:szCs w:val="21"/>
        </w:rPr>
      </w:pPr>
      <w:r w:rsidRPr="00235099">
        <w:rPr>
          <w:rFonts w:ascii="宋体" w:hAnsi="宋体"/>
          <w:b/>
          <w:bCs/>
          <w:color w:val="000000"/>
          <w:kern w:val="0"/>
          <w:szCs w:val="21"/>
        </w:rPr>
        <w:t xml:space="preserve">6.4.13.3 </w:t>
      </w:r>
      <w:r w:rsidRPr="00235099">
        <w:rPr>
          <w:rFonts w:ascii="宋体" w:hAnsi="宋体" w:hint="eastAsia"/>
          <w:b/>
          <w:bCs/>
          <w:color w:val="000000"/>
          <w:szCs w:val="21"/>
        </w:rPr>
        <w:t>流动性风险</w:t>
      </w:r>
    </w:p>
    <w:p w:rsidR="00BB775C" w:rsidRDefault="009263B9">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1548F9" w:rsidRPr="00755DA5" w:rsidRDefault="001548F9" w:rsidP="00A62732">
      <w:pPr>
        <w:tabs>
          <w:tab w:val="left" w:pos="426"/>
        </w:tabs>
        <w:spacing w:line="360" w:lineRule="auto"/>
        <w:ind w:firstLineChars="200" w:firstLine="420"/>
        <w:jc w:val="left"/>
        <w:rPr>
          <w:kern w:val="0"/>
          <w:szCs w:val="21"/>
        </w:rPr>
      </w:pPr>
      <w:r w:rsidRPr="00755DA5">
        <w:rPr>
          <w:kern w:val="0"/>
          <w:szCs w:val="21"/>
        </w:rPr>
        <w:t>于</w:t>
      </w:r>
      <w:r w:rsidRPr="00755DA5">
        <w:rPr>
          <w:kern w:val="0"/>
          <w:szCs w:val="21"/>
        </w:rPr>
        <w:t>2020</w:t>
      </w:r>
      <w:r w:rsidRPr="00755DA5">
        <w:rPr>
          <w:kern w:val="0"/>
          <w:szCs w:val="21"/>
        </w:rPr>
        <w:t>年</w:t>
      </w:r>
      <w:r w:rsidRPr="00755DA5">
        <w:rPr>
          <w:kern w:val="0"/>
          <w:szCs w:val="21"/>
        </w:rPr>
        <w:t>6</w:t>
      </w:r>
      <w:r w:rsidRPr="00755DA5">
        <w:rPr>
          <w:kern w:val="0"/>
          <w:szCs w:val="21"/>
        </w:rPr>
        <w:t>月</w:t>
      </w:r>
      <w:r w:rsidRPr="00755DA5">
        <w:rPr>
          <w:kern w:val="0"/>
          <w:szCs w:val="21"/>
        </w:rPr>
        <w:t>30</w:t>
      </w:r>
      <w:r w:rsidRPr="00755DA5">
        <w:rPr>
          <w:kern w:val="0"/>
          <w:szCs w:val="21"/>
        </w:rPr>
        <w:t>日，除卖出回购金融资产款余额</w:t>
      </w:r>
      <w:r w:rsidRPr="00755DA5">
        <w:rPr>
          <w:kern w:val="0"/>
          <w:szCs w:val="21"/>
        </w:rPr>
        <w:t>(</w:t>
      </w:r>
      <w:r w:rsidRPr="00755DA5">
        <w:rPr>
          <w:kern w:val="0"/>
          <w:szCs w:val="21"/>
        </w:rPr>
        <w:t>计息但该利息金额不重大</w:t>
      </w:r>
      <w:r w:rsidRPr="00755DA5">
        <w:rPr>
          <w:kern w:val="0"/>
          <w:szCs w:val="21"/>
        </w:rPr>
        <w:t>)</w:t>
      </w:r>
      <w:r w:rsidRPr="00755DA5">
        <w:rPr>
          <w:kern w:val="0"/>
          <w:szCs w:val="21"/>
        </w:rPr>
        <w:t>以外，本基金承担的其他金融负债的合约约定到期日均为一年以内且不计息，可赎回基金份额净值</w:t>
      </w:r>
      <w:r w:rsidRPr="00755DA5">
        <w:rPr>
          <w:kern w:val="0"/>
          <w:szCs w:val="21"/>
        </w:rPr>
        <w:t>(</w:t>
      </w:r>
      <w:r w:rsidRPr="00755DA5">
        <w:rPr>
          <w:kern w:val="0"/>
          <w:szCs w:val="21"/>
        </w:rPr>
        <w:t>所有者权益</w:t>
      </w:r>
      <w:r w:rsidRPr="00755DA5">
        <w:rPr>
          <w:kern w:val="0"/>
          <w:szCs w:val="21"/>
        </w:rPr>
        <w:t>)</w:t>
      </w:r>
      <w:r w:rsidRPr="00755DA5">
        <w:rPr>
          <w:kern w:val="0"/>
          <w:szCs w:val="21"/>
        </w:rPr>
        <w:t>无固定到期日且不计息，因此账面余额约为未折现的合约到期现金流量。</w:t>
      </w:r>
    </w:p>
    <w:p w:rsidR="00992C73" w:rsidRDefault="00992C73" w:rsidP="00992C73">
      <w:pPr>
        <w:spacing w:line="360" w:lineRule="auto"/>
        <w:ind w:firstLineChars="196" w:firstLine="413"/>
        <w:rPr>
          <w:rFonts w:ascii="宋体"/>
          <w:b/>
          <w:bCs/>
          <w:color w:val="000000"/>
          <w:kern w:val="0"/>
          <w:szCs w:val="21"/>
        </w:rPr>
      </w:pPr>
      <w:r>
        <w:rPr>
          <w:rFonts w:ascii="宋体" w:hint="eastAsia"/>
          <w:b/>
          <w:bCs/>
          <w:color w:val="000000"/>
          <w:kern w:val="0"/>
          <w:szCs w:val="21"/>
        </w:rPr>
        <w:t>6.4.13.3.1 报告期内本基金组合资产的流动性风险分析</w:t>
      </w:r>
    </w:p>
    <w:p w:rsidR="00BB775C" w:rsidRDefault="009263B9">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w:t>
      </w:r>
      <w:r>
        <w:rPr>
          <w:rFonts w:eastAsiaTheme="minorEastAsia"/>
          <w:color w:val="000000" w:themeColor="text1"/>
          <w:kern w:val="0"/>
          <w:szCs w:val="21"/>
        </w:rPr>
        <w:lastRenderedPageBreak/>
        <w:t>管理，通过独立的风险管理部门对本基金组合的流动性指标进行持续的监测和分析。</w:t>
      </w:r>
    </w:p>
    <w:p w:rsidR="001548F9" w:rsidRPr="00683042" w:rsidRDefault="00992C73" w:rsidP="00992C73">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本基金的投资范围为具有良好流动性的金融工具，所持大部分证券在流动性良好的证券交易所或者银行间同业市场交易，期末除本报告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章节中所列示券种流通暂时受限制不能自由转让外，其余均能及时变现。评估结果显示组合高流动性资产比重较高，组合变现比例能力较好。</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 </w:t>
      </w:r>
      <w:r w:rsidRPr="00235099">
        <w:rPr>
          <w:rFonts w:ascii="宋体" w:hAnsi="宋体" w:hint="eastAsia"/>
          <w:b/>
          <w:bCs/>
          <w:color w:val="000000"/>
          <w:szCs w:val="21"/>
        </w:rPr>
        <w:t>市场风险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市场风险是指基金所持金融工具的公允价值或未来现金流量因所处市场各类价格因素的变动而发生波动的风险，包括利率风险、外汇风险和其他价格风险。</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 </w:t>
      </w:r>
      <w:r w:rsidRPr="00235099">
        <w:rPr>
          <w:rFonts w:ascii="宋体" w:hAnsi="宋体" w:hint="eastAsia"/>
          <w:b/>
          <w:bCs/>
          <w:color w:val="000000"/>
          <w:szCs w:val="21"/>
        </w:rPr>
        <w:t>利率风险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利率风险是指基金的财务状况和现金流量受市场利率变动而发生波动的风险。投资管理人通过久期、凸度、</w:t>
      </w:r>
      <w:r w:rsidRPr="00A62732">
        <w:rPr>
          <w:kern w:val="0"/>
          <w:szCs w:val="21"/>
        </w:rPr>
        <w:t>VAR</w:t>
      </w:r>
      <w:r w:rsidRPr="00A62732">
        <w:rPr>
          <w:kern w:val="0"/>
          <w:szCs w:val="21"/>
        </w:rPr>
        <w:t>等方法评估组合面临的利率风险敞口，并通过调整投资组合的久期等方法对上述利率风险进行管理。</w:t>
      </w:r>
      <w:r w:rsidRPr="00A62732">
        <w:rPr>
          <w:kern w:val="0"/>
          <w:szCs w:val="21"/>
        </w:rPr>
        <w:tab/>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6.4.13.4.1.1 </w:t>
      </w:r>
      <w:r w:rsidRPr="00235099">
        <w:rPr>
          <w:rFonts w:ascii="宋体" w:hAnsi="宋体" w:hint="eastAsia"/>
          <w:b/>
          <w:bCs/>
          <w:color w:val="000000"/>
          <w:szCs w:val="21"/>
        </w:rPr>
        <w:t>利率风险敞口</w:t>
      </w:r>
    </w:p>
    <w:p w:rsidR="001816E6" w:rsidRDefault="001816E6" w:rsidP="001816E6">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本期末</w:t>
            </w:r>
          </w:p>
          <w:p w:rsidR="001816E6" w:rsidRPr="004604CE" w:rsidRDefault="001816E6" w:rsidP="00E431A5">
            <w:pPr>
              <w:spacing w:line="360" w:lineRule="auto"/>
              <w:jc w:val="center"/>
              <w:rPr>
                <w:b/>
                <w:szCs w:val="21"/>
              </w:rPr>
            </w:pPr>
            <w:r w:rsidRPr="004604CE">
              <w:rPr>
                <w:b/>
                <w:color w:val="000000"/>
                <w:szCs w:val="21"/>
              </w:rPr>
              <w:t>2020</w:t>
            </w:r>
            <w:r w:rsidRPr="004604CE">
              <w:rPr>
                <w:b/>
                <w:color w:val="000000"/>
                <w:szCs w:val="21"/>
              </w:rPr>
              <w:t>年</w:t>
            </w:r>
            <w:r w:rsidRPr="004604CE">
              <w:rPr>
                <w:b/>
                <w:color w:val="000000"/>
                <w:szCs w:val="21"/>
              </w:rPr>
              <w:t>6</w:t>
            </w:r>
            <w:r w:rsidRPr="004604CE">
              <w:rPr>
                <w:b/>
                <w:color w:val="000000"/>
                <w:szCs w:val="21"/>
              </w:rPr>
              <w:t>月</w:t>
            </w:r>
            <w:r w:rsidRPr="004604CE">
              <w:rPr>
                <w:b/>
                <w:color w:val="000000"/>
                <w:szCs w:val="21"/>
              </w:rPr>
              <w:t>30</w:t>
            </w:r>
            <w:r w:rsidRPr="004604CE">
              <w:rPr>
                <w:b/>
                <w:color w:val="000000"/>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BB775C">
        <w:trPr>
          <w:jc w:val="center"/>
        </w:trPr>
        <w:tc>
          <w:tcPr>
            <w:tcW w:w="1588" w:type="dxa"/>
            <w:vAlign w:val="center"/>
          </w:tcPr>
          <w:p w:rsidR="00BB775C" w:rsidRDefault="009263B9">
            <w:pPr>
              <w:jc w:val="center"/>
            </w:pPr>
            <w:r>
              <w:rPr>
                <w:color w:val="000000"/>
                <w:szCs w:val="21"/>
              </w:rPr>
              <w:t>银行存款</w:t>
            </w:r>
          </w:p>
        </w:tc>
        <w:tc>
          <w:tcPr>
            <w:tcW w:w="1701" w:type="dxa"/>
            <w:vAlign w:val="center"/>
          </w:tcPr>
          <w:p w:rsidR="00BB775C" w:rsidRDefault="009263B9">
            <w:pPr>
              <w:jc w:val="right"/>
            </w:pPr>
            <w:r>
              <w:rPr>
                <w:color w:val="000000"/>
                <w:szCs w:val="21"/>
              </w:rPr>
              <w:t>6,366,130.59</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301" w:type="dxa"/>
            <w:vAlign w:val="center"/>
          </w:tcPr>
          <w:p w:rsidR="00BB775C" w:rsidRDefault="009263B9">
            <w:pPr>
              <w:jc w:val="right"/>
            </w:pPr>
            <w:r>
              <w:rPr>
                <w:color w:val="000000"/>
                <w:szCs w:val="21"/>
              </w:rPr>
              <w:t>6,366,130.59</w:t>
            </w:r>
          </w:p>
        </w:tc>
      </w:tr>
      <w:tr w:rsidR="00BB775C">
        <w:trPr>
          <w:jc w:val="center"/>
        </w:trPr>
        <w:tc>
          <w:tcPr>
            <w:tcW w:w="1588" w:type="dxa"/>
            <w:vAlign w:val="center"/>
          </w:tcPr>
          <w:p w:rsidR="00BB775C" w:rsidRDefault="009263B9">
            <w:pPr>
              <w:jc w:val="center"/>
            </w:pPr>
            <w:r>
              <w:rPr>
                <w:color w:val="000000"/>
                <w:szCs w:val="21"/>
              </w:rPr>
              <w:t>结算备付金</w:t>
            </w:r>
          </w:p>
        </w:tc>
        <w:tc>
          <w:tcPr>
            <w:tcW w:w="1701" w:type="dxa"/>
            <w:vAlign w:val="center"/>
          </w:tcPr>
          <w:p w:rsidR="00BB775C" w:rsidRDefault="009263B9">
            <w:pPr>
              <w:jc w:val="right"/>
            </w:pPr>
            <w:r>
              <w:rPr>
                <w:color w:val="000000"/>
                <w:szCs w:val="21"/>
              </w:rPr>
              <w:t>15,511.06</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301" w:type="dxa"/>
            <w:vAlign w:val="center"/>
          </w:tcPr>
          <w:p w:rsidR="00BB775C" w:rsidRDefault="009263B9">
            <w:pPr>
              <w:jc w:val="right"/>
            </w:pPr>
            <w:r>
              <w:rPr>
                <w:color w:val="000000"/>
                <w:szCs w:val="21"/>
              </w:rPr>
              <w:t>15,511.06</w:t>
            </w:r>
          </w:p>
        </w:tc>
      </w:tr>
      <w:tr w:rsidR="00BB775C">
        <w:trPr>
          <w:jc w:val="center"/>
        </w:trPr>
        <w:tc>
          <w:tcPr>
            <w:tcW w:w="1588" w:type="dxa"/>
            <w:vAlign w:val="center"/>
          </w:tcPr>
          <w:p w:rsidR="00BB775C" w:rsidRDefault="009263B9">
            <w:pPr>
              <w:jc w:val="center"/>
            </w:pPr>
            <w:r>
              <w:rPr>
                <w:color w:val="000000"/>
                <w:szCs w:val="21"/>
              </w:rPr>
              <w:t>存出保证金</w:t>
            </w:r>
          </w:p>
        </w:tc>
        <w:tc>
          <w:tcPr>
            <w:tcW w:w="1701" w:type="dxa"/>
            <w:vAlign w:val="center"/>
          </w:tcPr>
          <w:p w:rsidR="00BB775C" w:rsidRDefault="009263B9">
            <w:pPr>
              <w:jc w:val="right"/>
            </w:pPr>
            <w:r>
              <w:rPr>
                <w:color w:val="000000"/>
                <w:szCs w:val="21"/>
              </w:rPr>
              <w:t>28,430.31</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301" w:type="dxa"/>
            <w:vAlign w:val="center"/>
          </w:tcPr>
          <w:p w:rsidR="00BB775C" w:rsidRDefault="009263B9">
            <w:pPr>
              <w:jc w:val="right"/>
            </w:pPr>
            <w:r>
              <w:rPr>
                <w:color w:val="000000"/>
                <w:szCs w:val="21"/>
              </w:rPr>
              <w:t>28,430.31</w:t>
            </w:r>
          </w:p>
        </w:tc>
      </w:tr>
      <w:tr w:rsidR="00BB775C">
        <w:trPr>
          <w:jc w:val="center"/>
        </w:trPr>
        <w:tc>
          <w:tcPr>
            <w:tcW w:w="1588" w:type="dxa"/>
            <w:vAlign w:val="center"/>
          </w:tcPr>
          <w:p w:rsidR="00BB775C" w:rsidRDefault="009263B9">
            <w:pPr>
              <w:jc w:val="center"/>
            </w:pPr>
            <w:r>
              <w:rPr>
                <w:color w:val="000000"/>
                <w:szCs w:val="21"/>
              </w:rPr>
              <w:t>交易性金融资产</w:t>
            </w:r>
          </w:p>
        </w:tc>
        <w:tc>
          <w:tcPr>
            <w:tcW w:w="1701" w:type="dxa"/>
            <w:vAlign w:val="center"/>
          </w:tcPr>
          <w:p w:rsidR="00BB775C" w:rsidRDefault="009263B9">
            <w:pPr>
              <w:jc w:val="right"/>
            </w:pPr>
            <w:r>
              <w:rPr>
                <w:color w:val="000000"/>
                <w:szCs w:val="21"/>
              </w:rPr>
              <w:t>-</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113,534,884.50</w:t>
            </w:r>
          </w:p>
        </w:tc>
        <w:tc>
          <w:tcPr>
            <w:tcW w:w="1301" w:type="dxa"/>
            <w:vAlign w:val="center"/>
          </w:tcPr>
          <w:p w:rsidR="00BB775C" w:rsidRDefault="009263B9">
            <w:pPr>
              <w:jc w:val="right"/>
            </w:pPr>
            <w:r>
              <w:rPr>
                <w:color w:val="000000"/>
                <w:szCs w:val="21"/>
              </w:rPr>
              <w:t>113,534,884.50</w:t>
            </w:r>
          </w:p>
        </w:tc>
      </w:tr>
      <w:tr w:rsidR="00BB775C">
        <w:trPr>
          <w:jc w:val="center"/>
        </w:trPr>
        <w:tc>
          <w:tcPr>
            <w:tcW w:w="1588" w:type="dxa"/>
            <w:vAlign w:val="center"/>
          </w:tcPr>
          <w:p w:rsidR="00BB775C" w:rsidRDefault="009263B9">
            <w:pPr>
              <w:jc w:val="center"/>
            </w:pPr>
            <w:r>
              <w:rPr>
                <w:color w:val="000000"/>
                <w:szCs w:val="21"/>
              </w:rPr>
              <w:t>衍生金融资产</w:t>
            </w:r>
          </w:p>
        </w:tc>
        <w:tc>
          <w:tcPr>
            <w:tcW w:w="1701" w:type="dxa"/>
            <w:vAlign w:val="center"/>
          </w:tcPr>
          <w:p w:rsidR="00BB775C" w:rsidRDefault="009263B9">
            <w:pPr>
              <w:jc w:val="right"/>
            </w:pPr>
            <w:r>
              <w:rPr>
                <w:color w:val="000000"/>
                <w:szCs w:val="21"/>
              </w:rPr>
              <w:t>-</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301" w:type="dxa"/>
            <w:vAlign w:val="center"/>
          </w:tcPr>
          <w:p w:rsidR="00BB775C" w:rsidRDefault="009263B9">
            <w:pPr>
              <w:jc w:val="right"/>
            </w:pPr>
            <w:r>
              <w:rPr>
                <w:color w:val="000000"/>
                <w:szCs w:val="21"/>
              </w:rPr>
              <w:t>-</w:t>
            </w:r>
          </w:p>
        </w:tc>
      </w:tr>
      <w:tr w:rsidR="00BB775C">
        <w:trPr>
          <w:jc w:val="center"/>
        </w:trPr>
        <w:tc>
          <w:tcPr>
            <w:tcW w:w="1588" w:type="dxa"/>
            <w:vAlign w:val="center"/>
          </w:tcPr>
          <w:p w:rsidR="00BB775C" w:rsidRDefault="009263B9">
            <w:pPr>
              <w:jc w:val="center"/>
            </w:pPr>
            <w:r>
              <w:rPr>
                <w:color w:val="000000"/>
                <w:szCs w:val="21"/>
              </w:rPr>
              <w:t>买入返售金融资产</w:t>
            </w:r>
          </w:p>
        </w:tc>
        <w:tc>
          <w:tcPr>
            <w:tcW w:w="1701" w:type="dxa"/>
            <w:vAlign w:val="center"/>
          </w:tcPr>
          <w:p w:rsidR="00BB775C" w:rsidRDefault="009263B9">
            <w:pPr>
              <w:jc w:val="right"/>
            </w:pPr>
            <w:r>
              <w:rPr>
                <w:color w:val="000000"/>
                <w:szCs w:val="21"/>
              </w:rPr>
              <w:t>-</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301" w:type="dxa"/>
            <w:vAlign w:val="center"/>
          </w:tcPr>
          <w:p w:rsidR="00BB775C" w:rsidRDefault="009263B9">
            <w:pPr>
              <w:jc w:val="right"/>
            </w:pPr>
            <w:r>
              <w:rPr>
                <w:color w:val="000000"/>
                <w:szCs w:val="21"/>
              </w:rPr>
              <w:t>-</w:t>
            </w:r>
          </w:p>
        </w:tc>
      </w:tr>
      <w:tr w:rsidR="00BB775C">
        <w:trPr>
          <w:jc w:val="center"/>
        </w:trPr>
        <w:tc>
          <w:tcPr>
            <w:tcW w:w="1588" w:type="dxa"/>
            <w:vAlign w:val="center"/>
          </w:tcPr>
          <w:p w:rsidR="00BB775C" w:rsidRDefault="009263B9">
            <w:pPr>
              <w:jc w:val="center"/>
            </w:pPr>
            <w:r>
              <w:rPr>
                <w:color w:val="000000"/>
                <w:szCs w:val="21"/>
              </w:rPr>
              <w:t>应收证券清算款</w:t>
            </w:r>
          </w:p>
        </w:tc>
        <w:tc>
          <w:tcPr>
            <w:tcW w:w="1701" w:type="dxa"/>
            <w:vAlign w:val="center"/>
          </w:tcPr>
          <w:p w:rsidR="00BB775C" w:rsidRDefault="009263B9">
            <w:pPr>
              <w:jc w:val="right"/>
            </w:pPr>
            <w:r>
              <w:rPr>
                <w:color w:val="000000"/>
                <w:szCs w:val="21"/>
              </w:rPr>
              <w:t>-</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301" w:type="dxa"/>
            <w:vAlign w:val="center"/>
          </w:tcPr>
          <w:p w:rsidR="00BB775C" w:rsidRDefault="009263B9">
            <w:pPr>
              <w:jc w:val="right"/>
            </w:pPr>
            <w:r>
              <w:rPr>
                <w:color w:val="000000"/>
                <w:szCs w:val="21"/>
              </w:rPr>
              <w:t>-</w:t>
            </w:r>
          </w:p>
        </w:tc>
      </w:tr>
      <w:tr w:rsidR="00BB775C">
        <w:trPr>
          <w:jc w:val="center"/>
        </w:trPr>
        <w:tc>
          <w:tcPr>
            <w:tcW w:w="1588" w:type="dxa"/>
            <w:vAlign w:val="center"/>
          </w:tcPr>
          <w:p w:rsidR="00BB775C" w:rsidRDefault="009263B9">
            <w:pPr>
              <w:jc w:val="center"/>
            </w:pPr>
            <w:r>
              <w:rPr>
                <w:color w:val="000000"/>
                <w:szCs w:val="21"/>
              </w:rPr>
              <w:t>应收利息</w:t>
            </w:r>
          </w:p>
        </w:tc>
        <w:tc>
          <w:tcPr>
            <w:tcW w:w="1701" w:type="dxa"/>
            <w:vAlign w:val="center"/>
          </w:tcPr>
          <w:p w:rsidR="00BB775C" w:rsidRDefault="009263B9">
            <w:pPr>
              <w:jc w:val="right"/>
            </w:pPr>
            <w:r>
              <w:rPr>
                <w:color w:val="000000"/>
                <w:szCs w:val="21"/>
              </w:rPr>
              <w:t>-</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662.76</w:t>
            </w:r>
          </w:p>
        </w:tc>
        <w:tc>
          <w:tcPr>
            <w:tcW w:w="1301" w:type="dxa"/>
            <w:vAlign w:val="center"/>
          </w:tcPr>
          <w:p w:rsidR="00BB775C" w:rsidRDefault="009263B9">
            <w:pPr>
              <w:jc w:val="right"/>
            </w:pPr>
            <w:r>
              <w:rPr>
                <w:color w:val="000000"/>
                <w:szCs w:val="21"/>
              </w:rPr>
              <w:t>662.76</w:t>
            </w:r>
          </w:p>
        </w:tc>
      </w:tr>
      <w:tr w:rsidR="00BB775C">
        <w:trPr>
          <w:jc w:val="center"/>
        </w:trPr>
        <w:tc>
          <w:tcPr>
            <w:tcW w:w="1588" w:type="dxa"/>
            <w:vAlign w:val="center"/>
          </w:tcPr>
          <w:p w:rsidR="00BB775C" w:rsidRDefault="009263B9">
            <w:pPr>
              <w:jc w:val="center"/>
            </w:pPr>
            <w:r>
              <w:rPr>
                <w:color w:val="000000"/>
                <w:szCs w:val="21"/>
              </w:rPr>
              <w:t>应收股利</w:t>
            </w:r>
          </w:p>
        </w:tc>
        <w:tc>
          <w:tcPr>
            <w:tcW w:w="1701" w:type="dxa"/>
            <w:vAlign w:val="center"/>
          </w:tcPr>
          <w:p w:rsidR="00BB775C" w:rsidRDefault="009263B9">
            <w:pPr>
              <w:jc w:val="right"/>
            </w:pPr>
            <w:r>
              <w:rPr>
                <w:color w:val="000000"/>
                <w:szCs w:val="21"/>
              </w:rPr>
              <w:t>-</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301" w:type="dxa"/>
            <w:vAlign w:val="center"/>
          </w:tcPr>
          <w:p w:rsidR="00BB775C" w:rsidRDefault="009263B9">
            <w:pPr>
              <w:jc w:val="right"/>
            </w:pPr>
            <w:r>
              <w:rPr>
                <w:color w:val="000000"/>
                <w:szCs w:val="21"/>
              </w:rPr>
              <w:t>-</w:t>
            </w:r>
          </w:p>
        </w:tc>
      </w:tr>
      <w:tr w:rsidR="00BB775C">
        <w:trPr>
          <w:jc w:val="center"/>
        </w:trPr>
        <w:tc>
          <w:tcPr>
            <w:tcW w:w="1588" w:type="dxa"/>
            <w:vAlign w:val="center"/>
          </w:tcPr>
          <w:p w:rsidR="00BB775C" w:rsidRDefault="009263B9">
            <w:pPr>
              <w:jc w:val="center"/>
            </w:pPr>
            <w:r>
              <w:rPr>
                <w:color w:val="000000"/>
                <w:szCs w:val="21"/>
              </w:rPr>
              <w:t>应收申购款</w:t>
            </w:r>
          </w:p>
        </w:tc>
        <w:tc>
          <w:tcPr>
            <w:tcW w:w="1701" w:type="dxa"/>
            <w:vAlign w:val="center"/>
          </w:tcPr>
          <w:p w:rsidR="00BB775C" w:rsidRDefault="009263B9">
            <w:pPr>
              <w:jc w:val="right"/>
            </w:pPr>
            <w:r>
              <w:rPr>
                <w:color w:val="000000"/>
                <w:szCs w:val="21"/>
              </w:rPr>
              <w:t>-</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1,312,248.97</w:t>
            </w:r>
          </w:p>
        </w:tc>
        <w:tc>
          <w:tcPr>
            <w:tcW w:w="1301" w:type="dxa"/>
            <w:vAlign w:val="center"/>
          </w:tcPr>
          <w:p w:rsidR="00BB775C" w:rsidRDefault="009263B9">
            <w:pPr>
              <w:jc w:val="right"/>
            </w:pPr>
            <w:r>
              <w:rPr>
                <w:color w:val="000000"/>
                <w:szCs w:val="21"/>
              </w:rPr>
              <w:t>1,312,248.97</w:t>
            </w:r>
          </w:p>
        </w:tc>
      </w:tr>
      <w:tr w:rsidR="00BB775C">
        <w:trPr>
          <w:jc w:val="center"/>
        </w:trPr>
        <w:tc>
          <w:tcPr>
            <w:tcW w:w="1588" w:type="dxa"/>
            <w:vAlign w:val="center"/>
          </w:tcPr>
          <w:p w:rsidR="00BB775C" w:rsidRDefault="009263B9">
            <w:pPr>
              <w:jc w:val="center"/>
            </w:pPr>
            <w:r>
              <w:rPr>
                <w:color w:val="000000"/>
                <w:szCs w:val="21"/>
              </w:rPr>
              <w:t>递延所得税资产</w:t>
            </w:r>
          </w:p>
        </w:tc>
        <w:tc>
          <w:tcPr>
            <w:tcW w:w="1701" w:type="dxa"/>
            <w:vAlign w:val="center"/>
          </w:tcPr>
          <w:p w:rsidR="00BB775C" w:rsidRDefault="009263B9">
            <w:pPr>
              <w:jc w:val="right"/>
            </w:pPr>
            <w:r>
              <w:rPr>
                <w:color w:val="000000"/>
                <w:szCs w:val="21"/>
              </w:rPr>
              <w:t>-</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301" w:type="dxa"/>
            <w:vAlign w:val="center"/>
          </w:tcPr>
          <w:p w:rsidR="00BB775C" w:rsidRDefault="009263B9">
            <w:pPr>
              <w:jc w:val="right"/>
            </w:pPr>
            <w:r>
              <w:rPr>
                <w:color w:val="000000"/>
                <w:szCs w:val="21"/>
              </w:rPr>
              <w:t>-</w:t>
            </w:r>
          </w:p>
        </w:tc>
      </w:tr>
      <w:tr w:rsidR="00BB775C">
        <w:trPr>
          <w:jc w:val="center"/>
        </w:trPr>
        <w:tc>
          <w:tcPr>
            <w:tcW w:w="1588" w:type="dxa"/>
            <w:vAlign w:val="center"/>
          </w:tcPr>
          <w:p w:rsidR="00BB775C" w:rsidRDefault="009263B9">
            <w:pPr>
              <w:jc w:val="center"/>
            </w:pPr>
            <w:r>
              <w:rPr>
                <w:color w:val="000000"/>
                <w:szCs w:val="21"/>
              </w:rPr>
              <w:t>其他资产</w:t>
            </w:r>
          </w:p>
        </w:tc>
        <w:tc>
          <w:tcPr>
            <w:tcW w:w="1701" w:type="dxa"/>
            <w:vAlign w:val="center"/>
          </w:tcPr>
          <w:p w:rsidR="00BB775C" w:rsidRDefault="009263B9">
            <w:pPr>
              <w:jc w:val="right"/>
            </w:pPr>
            <w:r>
              <w:rPr>
                <w:color w:val="000000"/>
                <w:szCs w:val="21"/>
              </w:rPr>
              <w:t>-</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301" w:type="dxa"/>
            <w:vAlign w:val="center"/>
          </w:tcPr>
          <w:p w:rsidR="00BB775C" w:rsidRDefault="009263B9">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autoSpaceDE w:val="0"/>
              <w:autoSpaceDN w:val="0"/>
              <w:adjustRightInd w:val="0"/>
              <w:spacing w:before="29" w:line="360" w:lineRule="auto"/>
              <w:rPr>
                <w:rFonts w:eastAsiaTheme="minorEastAsia"/>
                <w:color w:val="000000"/>
                <w:szCs w:val="21"/>
              </w:rPr>
            </w:pPr>
            <w:r w:rsidRPr="004604CE">
              <w:rPr>
                <w:rFonts w:eastAsiaTheme="minorEastAsia" w:hAnsiTheme="minorEastAsia"/>
                <w:color w:val="000000"/>
                <w:szCs w:val="21"/>
              </w:rPr>
              <w:t>资产总计</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6,410,071.96</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114,847,796.23</w:t>
            </w:r>
          </w:p>
        </w:tc>
        <w:tc>
          <w:tcPr>
            <w:tcW w:w="13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121,257,868.19</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center"/>
          </w:tcPr>
          <w:p w:rsidR="001816E6" w:rsidRPr="004604CE" w:rsidRDefault="001816E6" w:rsidP="00E431A5">
            <w:pPr>
              <w:spacing w:line="360" w:lineRule="auto"/>
              <w:jc w:val="right"/>
              <w:rPr>
                <w:color w:val="0000FF"/>
                <w:kern w:val="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color w:val="000000"/>
                <w:szCs w:val="21"/>
              </w:rPr>
            </w:pPr>
          </w:p>
        </w:tc>
      </w:tr>
      <w:tr w:rsidR="00BB775C">
        <w:trPr>
          <w:jc w:val="center"/>
        </w:trPr>
        <w:tc>
          <w:tcPr>
            <w:tcW w:w="1588" w:type="dxa"/>
            <w:vAlign w:val="center"/>
          </w:tcPr>
          <w:p w:rsidR="00BB775C" w:rsidRDefault="009263B9">
            <w:pPr>
              <w:jc w:val="center"/>
            </w:pPr>
            <w:r>
              <w:rPr>
                <w:color w:val="000000"/>
                <w:szCs w:val="21"/>
              </w:rPr>
              <w:lastRenderedPageBreak/>
              <w:t>短期借款</w:t>
            </w:r>
          </w:p>
        </w:tc>
        <w:tc>
          <w:tcPr>
            <w:tcW w:w="1701" w:type="dxa"/>
            <w:vAlign w:val="center"/>
          </w:tcPr>
          <w:p w:rsidR="00BB775C" w:rsidRDefault="009263B9">
            <w:pPr>
              <w:jc w:val="right"/>
            </w:pPr>
            <w:r>
              <w:rPr>
                <w:color w:val="000000"/>
                <w:szCs w:val="21"/>
              </w:rPr>
              <w:t>-</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301" w:type="dxa"/>
            <w:vAlign w:val="center"/>
          </w:tcPr>
          <w:p w:rsidR="00BB775C" w:rsidRDefault="009263B9">
            <w:pPr>
              <w:jc w:val="right"/>
            </w:pPr>
            <w:r>
              <w:rPr>
                <w:color w:val="000000"/>
                <w:szCs w:val="21"/>
              </w:rPr>
              <w:t>-</w:t>
            </w:r>
          </w:p>
        </w:tc>
      </w:tr>
      <w:tr w:rsidR="00BB775C">
        <w:trPr>
          <w:jc w:val="center"/>
        </w:trPr>
        <w:tc>
          <w:tcPr>
            <w:tcW w:w="1588" w:type="dxa"/>
            <w:vAlign w:val="center"/>
          </w:tcPr>
          <w:p w:rsidR="00BB775C" w:rsidRDefault="009263B9">
            <w:pPr>
              <w:jc w:val="center"/>
            </w:pPr>
            <w:r>
              <w:rPr>
                <w:color w:val="000000"/>
                <w:szCs w:val="21"/>
              </w:rPr>
              <w:t>交易性金融负债</w:t>
            </w:r>
          </w:p>
        </w:tc>
        <w:tc>
          <w:tcPr>
            <w:tcW w:w="1701" w:type="dxa"/>
            <w:vAlign w:val="center"/>
          </w:tcPr>
          <w:p w:rsidR="00BB775C" w:rsidRDefault="009263B9">
            <w:pPr>
              <w:jc w:val="right"/>
            </w:pPr>
            <w:r>
              <w:rPr>
                <w:color w:val="000000"/>
                <w:szCs w:val="21"/>
              </w:rPr>
              <w:t>-</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301" w:type="dxa"/>
            <w:vAlign w:val="center"/>
          </w:tcPr>
          <w:p w:rsidR="00BB775C" w:rsidRDefault="009263B9">
            <w:pPr>
              <w:jc w:val="right"/>
            </w:pPr>
            <w:r>
              <w:rPr>
                <w:color w:val="000000"/>
                <w:szCs w:val="21"/>
              </w:rPr>
              <w:t>-</w:t>
            </w:r>
          </w:p>
        </w:tc>
      </w:tr>
      <w:tr w:rsidR="00BB775C">
        <w:trPr>
          <w:jc w:val="center"/>
        </w:trPr>
        <w:tc>
          <w:tcPr>
            <w:tcW w:w="1588" w:type="dxa"/>
            <w:vAlign w:val="center"/>
          </w:tcPr>
          <w:p w:rsidR="00BB775C" w:rsidRDefault="009263B9">
            <w:pPr>
              <w:jc w:val="center"/>
            </w:pPr>
            <w:r>
              <w:rPr>
                <w:color w:val="000000"/>
                <w:szCs w:val="21"/>
              </w:rPr>
              <w:t>衍生金融负债</w:t>
            </w:r>
          </w:p>
        </w:tc>
        <w:tc>
          <w:tcPr>
            <w:tcW w:w="1701" w:type="dxa"/>
            <w:vAlign w:val="center"/>
          </w:tcPr>
          <w:p w:rsidR="00BB775C" w:rsidRDefault="009263B9">
            <w:pPr>
              <w:jc w:val="right"/>
            </w:pPr>
            <w:r>
              <w:rPr>
                <w:color w:val="000000"/>
                <w:szCs w:val="21"/>
              </w:rPr>
              <w:t>-</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301" w:type="dxa"/>
            <w:vAlign w:val="center"/>
          </w:tcPr>
          <w:p w:rsidR="00BB775C" w:rsidRDefault="009263B9">
            <w:pPr>
              <w:jc w:val="right"/>
            </w:pPr>
            <w:r>
              <w:rPr>
                <w:color w:val="000000"/>
                <w:szCs w:val="21"/>
              </w:rPr>
              <w:t>-</w:t>
            </w:r>
          </w:p>
        </w:tc>
      </w:tr>
      <w:tr w:rsidR="00BB775C">
        <w:trPr>
          <w:jc w:val="center"/>
        </w:trPr>
        <w:tc>
          <w:tcPr>
            <w:tcW w:w="1588" w:type="dxa"/>
            <w:vAlign w:val="center"/>
          </w:tcPr>
          <w:p w:rsidR="00BB775C" w:rsidRDefault="009263B9">
            <w:pPr>
              <w:jc w:val="center"/>
            </w:pPr>
            <w:r>
              <w:rPr>
                <w:color w:val="000000"/>
                <w:szCs w:val="21"/>
              </w:rPr>
              <w:t>卖出回购金融资产款</w:t>
            </w:r>
          </w:p>
        </w:tc>
        <w:tc>
          <w:tcPr>
            <w:tcW w:w="1701" w:type="dxa"/>
            <w:vAlign w:val="center"/>
          </w:tcPr>
          <w:p w:rsidR="00BB775C" w:rsidRDefault="009263B9">
            <w:pPr>
              <w:jc w:val="right"/>
            </w:pPr>
            <w:r>
              <w:rPr>
                <w:color w:val="000000"/>
                <w:szCs w:val="21"/>
              </w:rPr>
              <w:t>-</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301" w:type="dxa"/>
            <w:vAlign w:val="center"/>
          </w:tcPr>
          <w:p w:rsidR="00BB775C" w:rsidRDefault="009263B9">
            <w:pPr>
              <w:jc w:val="right"/>
            </w:pPr>
            <w:r>
              <w:rPr>
                <w:color w:val="000000"/>
                <w:szCs w:val="21"/>
              </w:rPr>
              <w:t>-</w:t>
            </w:r>
          </w:p>
        </w:tc>
      </w:tr>
      <w:tr w:rsidR="00BB775C">
        <w:trPr>
          <w:jc w:val="center"/>
        </w:trPr>
        <w:tc>
          <w:tcPr>
            <w:tcW w:w="1588" w:type="dxa"/>
            <w:vAlign w:val="center"/>
          </w:tcPr>
          <w:p w:rsidR="00BB775C" w:rsidRDefault="009263B9">
            <w:pPr>
              <w:jc w:val="center"/>
            </w:pPr>
            <w:r>
              <w:rPr>
                <w:color w:val="000000"/>
                <w:szCs w:val="21"/>
              </w:rPr>
              <w:t>应付证券清算款</w:t>
            </w:r>
          </w:p>
        </w:tc>
        <w:tc>
          <w:tcPr>
            <w:tcW w:w="1701" w:type="dxa"/>
            <w:vAlign w:val="center"/>
          </w:tcPr>
          <w:p w:rsidR="00BB775C" w:rsidRDefault="009263B9">
            <w:pPr>
              <w:jc w:val="right"/>
            </w:pPr>
            <w:r>
              <w:rPr>
                <w:color w:val="000000"/>
                <w:szCs w:val="21"/>
              </w:rPr>
              <w:t>-</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301" w:type="dxa"/>
            <w:vAlign w:val="center"/>
          </w:tcPr>
          <w:p w:rsidR="00BB775C" w:rsidRDefault="009263B9">
            <w:pPr>
              <w:jc w:val="right"/>
            </w:pPr>
            <w:r>
              <w:rPr>
                <w:color w:val="000000"/>
                <w:szCs w:val="21"/>
              </w:rPr>
              <w:t>-</w:t>
            </w:r>
          </w:p>
        </w:tc>
      </w:tr>
      <w:tr w:rsidR="00BB775C">
        <w:trPr>
          <w:jc w:val="center"/>
        </w:trPr>
        <w:tc>
          <w:tcPr>
            <w:tcW w:w="1588" w:type="dxa"/>
            <w:vAlign w:val="center"/>
          </w:tcPr>
          <w:p w:rsidR="00BB775C" w:rsidRDefault="009263B9">
            <w:pPr>
              <w:jc w:val="center"/>
            </w:pPr>
            <w:r>
              <w:rPr>
                <w:color w:val="000000"/>
                <w:szCs w:val="21"/>
              </w:rPr>
              <w:t>应付赎回款</w:t>
            </w:r>
          </w:p>
        </w:tc>
        <w:tc>
          <w:tcPr>
            <w:tcW w:w="1701" w:type="dxa"/>
            <w:vAlign w:val="center"/>
          </w:tcPr>
          <w:p w:rsidR="00BB775C" w:rsidRDefault="009263B9">
            <w:pPr>
              <w:jc w:val="right"/>
            </w:pPr>
            <w:r>
              <w:rPr>
                <w:color w:val="000000"/>
                <w:szCs w:val="21"/>
              </w:rPr>
              <w:t>-</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578,425.90</w:t>
            </w:r>
          </w:p>
        </w:tc>
        <w:tc>
          <w:tcPr>
            <w:tcW w:w="1301" w:type="dxa"/>
            <w:vAlign w:val="center"/>
          </w:tcPr>
          <w:p w:rsidR="00BB775C" w:rsidRDefault="009263B9">
            <w:pPr>
              <w:jc w:val="right"/>
            </w:pPr>
            <w:r>
              <w:rPr>
                <w:color w:val="000000"/>
                <w:szCs w:val="21"/>
              </w:rPr>
              <w:t>578,425.90</w:t>
            </w:r>
          </w:p>
        </w:tc>
      </w:tr>
      <w:tr w:rsidR="00BB775C">
        <w:trPr>
          <w:jc w:val="center"/>
        </w:trPr>
        <w:tc>
          <w:tcPr>
            <w:tcW w:w="1588" w:type="dxa"/>
            <w:vAlign w:val="center"/>
          </w:tcPr>
          <w:p w:rsidR="00BB775C" w:rsidRDefault="009263B9">
            <w:pPr>
              <w:jc w:val="center"/>
            </w:pPr>
            <w:r>
              <w:rPr>
                <w:color w:val="000000"/>
                <w:szCs w:val="21"/>
              </w:rPr>
              <w:t>应付管理人报酬</w:t>
            </w:r>
          </w:p>
        </w:tc>
        <w:tc>
          <w:tcPr>
            <w:tcW w:w="1701" w:type="dxa"/>
            <w:vAlign w:val="center"/>
          </w:tcPr>
          <w:p w:rsidR="00BB775C" w:rsidRDefault="009263B9">
            <w:pPr>
              <w:jc w:val="right"/>
            </w:pPr>
            <w:r>
              <w:rPr>
                <w:color w:val="000000"/>
                <w:szCs w:val="21"/>
              </w:rPr>
              <w:t>-</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863.67</w:t>
            </w:r>
          </w:p>
        </w:tc>
        <w:tc>
          <w:tcPr>
            <w:tcW w:w="1301" w:type="dxa"/>
            <w:vAlign w:val="center"/>
          </w:tcPr>
          <w:p w:rsidR="00BB775C" w:rsidRDefault="009263B9">
            <w:pPr>
              <w:jc w:val="right"/>
            </w:pPr>
            <w:r>
              <w:rPr>
                <w:color w:val="000000"/>
                <w:szCs w:val="21"/>
              </w:rPr>
              <w:t>863.67</w:t>
            </w:r>
          </w:p>
        </w:tc>
      </w:tr>
      <w:tr w:rsidR="00BB775C">
        <w:trPr>
          <w:jc w:val="center"/>
        </w:trPr>
        <w:tc>
          <w:tcPr>
            <w:tcW w:w="1588" w:type="dxa"/>
            <w:vAlign w:val="center"/>
          </w:tcPr>
          <w:p w:rsidR="00BB775C" w:rsidRDefault="009263B9">
            <w:pPr>
              <w:jc w:val="center"/>
            </w:pPr>
            <w:r>
              <w:rPr>
                <w:color w:val="000000"/>
                <w:szCs w:val="21"/>
              </w:rPr>
              <w:t>应付托管费</w:t>
            </w:r>
          </w:p>
        </w:tc>
        <w:tc>
          <w:tcPr>
            <w:tcW w:w="1701" w:type="dxa"/>
            <w:vAlign w:val="center"/>
          </w:tcPr>
          <w:p w:rsidR="00BB775C" w:rsidRDefault="009263B9">
            <w:pPr>
              <w:jc w:val="right"/>
            </w:pPr>
            <w:r>
              <w:rPr>
                <w:color w:val="000000"/>
                <w:szCs w:val="21"/>
              </w:rPr>
              <w:t>-</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287.86</w:t>
            </w:r>
          </w:p>
        </w:tc>
        <w:tc>
          <w:tcPr>
            <w:tcW w:w="1301" w:type="dxa"/>
            <w:vAlign w:val="center"/>
          </w:tcPr>
          <w:p w:rsidR="00BB775C" w:rsidRDefault="009263B9">
            <w:pPr>
              <w:jc w:val="right"/>
            </w:pPr>
            <w:r>
              <w:rPr>
                <w:color w:val="000000"/>
                <w:szCs w:val="21"/>
              </w:rPr>
              <w:t>287.86</w:t>
            </w:r>
          </w:p>
        </w:tc>
      </w:tr>
      <w:tr w:rsidR="00BB775C">
        <w:trPr>
          <w:jc w:val="center"/>
        </w:trPr>
        <w:tc>
          <w:tcPr>
            <w:tcW w:w="1588" w:type="dxa"/>
            <w:vAlign w:val="center"/>
          </w:tcPr>
          <w:p w:rsidR="00BB775C" w:rsidRDefault="009263B9">
            <w:pPr>
              <w:jc w:val="center"/>
            </w:pPr>
            <w:r>
              <w:rPr>
                <w:color w:val="000000"/>
                <w:szCs w:val="21"/>
              </w:rPr>
              <w:t>应付销售服务费</w:t>
            </w:r>
          </w:p>
        </w:tc>
        <w:tc>
          <w:tcPr>
            <w:tcW w:w="1701" w:type="dxa"/>
            <w:vAlign w:val="center"/>
          </w:tcPr>
          <w:p w:rsidR="00BB775C" w:rsidRDefault="009263B9">
            <w:pPr>
              <w:jc w:val="right"/>
            </w:pPr>
            <w:r>
              <w:rPr>
                <w:color w:val="000000"/>
                <w:szCs w:val="21"/>
              </w:rPr>
              <w:t>-</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4,931.56</w:t>
            </w:r>
          </w:p>
        </w:tc>
        <w:tc>
          <w:tcPr>
            <w:tcW w:w="1301" w:type="dxa"/>
            <w:vAlign w:val="center"/>
          </w:tcPr>
          <w:p w:rsidR="00BB775C" w:rsidRDefault="009263B9">
            <w:pPr>
              <w:jc w:val="right"/>
            </w:pPr>
            <w:r>
              <w:rPr>
                <w:color w:val="000000"/>
                <w:szCs w:val="21"/>
              </w:rPr>
              <w:t>4,931.56</w:t>
            </w:r>
          </w:p>
        </w:tc>
      </w:tr>
      <w:tr w:rsidR="00BB775C">
        <w:trPr>
          <w:jc w:val="center"/>
        </w:trPr>
        <w:tc>
          <w:tcPr>
            <w:tcW w:w="1588" w:type="dxa"/>
            <w:vAlign w:val="center"/>
          </w:tcPr>
          <w:p w:rsidR="00BB775C" w:rsidRDefault="009263B9">
            <w:pPr>
              <w:jc w:val="center"/>
            </w:pPr>
            <w:r>
              <w:rPr>
                <w:color w:val="000000"/>
                <w:szCs w:val="21"/>
              </w:rPr>
              <w:t>应付交易费用</w:t>
            </w:r>
          </w:p>
        </w:tc>
        <w:tc>
          <w:tcPr>
            <w:tcW w:w="1701" w:type="dxa"/>
            <w:vAlign w:val="center"/>
          </w:tcPr>
          <w:p w:rsidR="00BB775C" w:rsidRDefault="009263B9">
            <w:pPr>
              <w:jc w:val="right"/>
            </w:pPr>
            <w:r>
              <w:rPr>
                <w:color w:val="000000"/>
                <w:szCs w:val="21"/>
              </w:rPr>
              <w:t>-</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12,658.62</w:t>
            </w:r>
          </w:p>
        </w:tc>
        <w:tc>
          <w:tcPr>
            <w:tcW w:w="1301" w:type="dxa"/>
            <w:vAlign w:val="center"/>
          </w:tcPr>
          <w:p w:rsidR="00BB775C" w:rsidRDefault="009263B9">
            <w:pPr>
              <w:jc w:val="right"/>
            </w:pPr>
            <w:r>
              <w:rPr>
                <w:color w:val="000000"/>
                <w:szCs w:val="21"/>
              </w:rPr>
              <w:t>12,658.62</w:t>
            </w:r>
          </w:p>
        </w:tc>
      </w:tr>
      <w:tr w:rsidR="00BB775C">
        <w:trPr>
          <w:jc w:val="center"/>
        </w:trPr>
        <w:tc>
          <w:tcPr>
            <w:tcW w:w="1588" w:type="dxa"/>
            <w:vAlign w:val="center"/>
          </w:tcPr>
          <w:p w:rsidR="00BB775C" w:rsidRDefault="009263B9">
            <w:pPr>
              <w:jc w:val="center"/>
            </w:pPr>
            <w:r>
              <w:rPr>
                <w:color w:val="000000"/>
                <w:szCs w:val="21"/>
              </w:rPr>
              <w:t>应交税费</w:t>
            </w:r>
          </w:p>
        </w:tc>
        <w:tc>
          <w:tcPr>
            <w:tcW w:w="1701" w:type="dxa"/>
            <w:vAlign w:val="center"/>
          </w:tcPr>
          <w:p w:rsidR="00BB775C" w:rsidRDefault="009263B9">
            <w:pPr>
              <w:jc w:val="right"/>
            </w:pPr>
            <w:r>
              <w:rPr>
                <w:color w:val="000000"/>
                <w:szCs w:val="21"/>
              </w:rPr>
              <w:t>-</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301" w:type="dxa"/>
            <w:vAlign w:val="center"/>
          </w:tcPr>
          <w:p w:rsidR="00BB775C" w:rsidRDefault="009263B9">
            <w:pPr>
              <w:jc w:val="right"/>
            </w:pPr>
            <w:r>
              <w:rPr>
                <w:color w:val="000000"/>
                <w:szCs w:val="21"/>
              </w:rPr>
              <w:t>-</w:t>
            </w:r>
          </w:p>
        </w:tc>
      </w:tr>
      <w:tr w:rsidR="00BB775C">
        <w:trPr>
          <w:jc w:val="center"/>
        </w:trPr>
        <w:tc>
          <w:tcPr>
            <w:tcW w:w="1588" w:type="dxa"/>
            <w:vAlign w:val="center"/>
          </w:tcPr>
          <w:p w:rsidR="00BB775C" w:rsidRDefault="009263B9">
            <w:pPr>
              <w:jc w:val="center"/>
            </w:pPr>
            <w:r>
              <w:rPr>
                <w:color w:val="000000"/>
                <w:szCs w:val="21"/>
              </w:rPr>
              <w:t>应付利息</w:t>
            </w:r>
          </w:p>
        </w:tc>
        <w:tc>
          <w:tcPr>
            <w:tcW w:w="1701" w:type="dxa"/>
            <w:vAlign w:val="center"/>
          </w:tcPr>
          <w:p w:rsidR="00BB775C" w:rsidRDefault="009263B9">
            <w:pPr>
              <w:jc w:val="right"/>
            </w:pPr>
            <w:r>
              <w:rPr>
                <w:color w:val="000000"/>
                <w:szCs w:val="21"/>
              </w:rPr>
              <w:t>-</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301" w:type="dxa"/>
            <w:vAlign w:val="center"/>
          </w:tcPr>
          <w:p w:rsidR="00BB775C" w:rsidRDefault="009263B9">
            <w:pPr>
              <w:jc w:val="right"/>
            </w:pPr>
            <w:r>
              <w:rPr>
                <w:color w:val="000000"/>
                <w:szCs w:val="21"/>
              </w:rPr>
              <w:t>-</w:t>
            </w:r>
          </w:p>
        </w:tc>
      </w:tr>
      <w:tr w:rsidR="00BB775C">
        <w:trPr>
          <w:jc w:val="center"/>
        </w:trPr>
        <w:tc>
          <w:tcPr>
            <w:tcW w:w="1588" w:type="dxa"/>
            <w:vAlign w:val="center"/>
          </w:tcPr>
          <w:p w:rsidR="00BB775C" w:rsidRDefault="009263B9">
            <w:pPr>
              <w:jc w:val="center"/>
            </w:pPr>
            <w:r>
              <w:rPr>
                <w:color w:val="000000"/>
                <w:szCs w:val="21"/>
              </w:rPr>
              <w:t>应付利润</w:t>
            </w:r>
          </w:p>
        </w:tc>
        <w:tc>
          <w:tcPr>
            <w:tcW w:w="1701" w:type="dxa"/>
            <w:vAlign w:val="center"/>
          </w:tcPr>
          <w:p w:rsidR="00BB775C" w:rsidRDefault="009263B9">
            <w:pPr>
              <w:jc w:val="right"/>
            </w:pPr>
            <w:r>
              <w:rPr>
                <w:color w:val="000000"/>
                <w:szCs w:val="21"/>
              </w:rPr>
              <w:t>-</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301" w:type="dxa"/>
            <w:vAlign w:val="center"/>
          </w:tcPr>
          <w:p w:rsidR="00BB775C" w:rsidRDefault="009263B9">
            <w:pPr>
              <w:jc w:val="right"/>
            </w:pPr>
            <w:r>
              <w:rPr>
                <w:color w:val="000000"/>
                <w:szCs w:val="21"/>
              </w:rPr>
              <w:t>-</w:t>
            </w:r>
          </w:p>
        </w:tc>
      </w:tr>
      <w:tr w:rsidR="00BB775C">
        <w:trPr>
          <w:jc w:val="center"/>
        </w:trPr>
        <w:tc>
          <w:tcPr>
            <w:tcW w:w="1588" w:type="dxa"/>
            <w:vAlign w:val="center"/>
          </w:tcPr>
          <w:p w:rsidR="00BB775C" w:rsidRDefault="009263B9">
            <w:pPr>
              <w:jc w:val="center"/>
            </w:pPr>
            <w:r>
              <w:rPr>
                <w:color w:val="000000"/>
                <w:szCs w:val="21"/>
              </w:rPr>
              <w:t>递延所得税负债</w:t>
            </w:r>
          </w:p>
        </w:tc>
        <w:tc>
          <w:tcPr>
            <w:tcW w:w="1701" w:type="dxa"/>
            <w:vAlign w:val="center"/>
          </w:tcPr>
          <w:p w:rsidR="00BB775C" w:rsidRDefault="009263B9">
            <w:pPr>
              <w:jc w:val="right"/>
            </w:pPr>
            <w:r>
              <w:rPr>
                <w:color w:val="000000"/>
                <w:szCs w:val="21"/>
              </w:rPr>
              <w:t>-</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301" w:type="dxa"/>
            <w:vAlign w:val="center"/>
          </w:tcPr>
          <w:p w:rsidR="00BB775C" w:rsidRDefault="009263B9">
            <w:pPr>
              <w:jc w:val="right"/>
            </w:pPr>
            <w:r>
              <w:rPr>
                <w:color w:val="000000"/>
                <w:szCs w:val="21"/>
              </w:rPr>
              <w:t>-</w:t>
            </w:r>
          </w:p>
        </w:tc>
      </w:tr>
      <w:tr w:rsidR="00BB775C">
        <w:trPr>
          <w:jc w:val="center"/>
        </w:trPr>
        <w:tc>
          <w:tcPr>
            <w:tcW w:w="1588" w:type="dxa"/>
            <w:vAlign w:val="center"/>
          </w:tcPr>
          <w:p w:rsidR="00BB775C" w:rsidRDefault="009263B9">
            <w:pPr>
              <w:jc w:val="center"/>
            </w:pPr>
            <w:r>
              <w:rPr>
                <w:color w:val="000000"/>
                <w:szCs w:val="21"/>
              </w:rPr>
              <w:t>其他负债</w:t>
            </w:r>
          </w:p>
        </w:tc>
        <w:tc>
          <w:tcPr>
            <w:tcW w:w="1701" w:type="dxa"/>
            <w:vAlign w:val="center"/>
          </w:tcPr>
          <w:p w:rsidR="00BB775C" w:rsidRDefault="009263B9">
            <w:pPr>
              <w:jc w:val="right"/>
            </w:pPr>
            <w:r>
              <w:rPr>
                <w:color w:val="000000"/>
                <w:szCs w:val="21"/>
              </w:rPr>
              <w:t>-</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79,734.99</w:t>
            </w:r>
          </w:p>
        </w:tc>
        <w:tc>
          <w:tcPr>
            <w:tcW w:w="1301" w:type="dxa"/>
            <w:vAlign w:val="center"/>
          </w:tcPr>
          <w:p w:rsidR="00BB775C" w:rsidRDefault="009263B9">
            <w:pPr>
              <w:jc w:val="right"/>
            </w:pPr>
            <w:r>
              <w:rPr>
                <w:color w:val="000000"/>
                <w:szCs w:val="21"/>
              </w:rPr>
              <w:t>79,734.99</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676,902.60</w:t>
            </w:r>
          </w:p>
        </w:tc>
        <w:tc>
          <w:tcPr>
            <w:tcW w:w="1301" w:type="dxa"/>
          </w:tcPr>
          <w:p w:rsidR="001816E6" w:rsidRPr="004604CE" w:rsidRDefault="001816E6" w:rsidP="00E431A5">
            <w:pPr>
              <w:spacing w:line="360" w:lineRule="auto"/>
              <w:ind w:right="210"/>
              <w:jc w:val="right"/>
              <w:rPr>
                <w:szCs w:val="21"/>
              </w:rPr>
            </w:pPr>
            <w:r w:rsidRPr="004604CE">
              <w:rPr>
                <w:szCs w:val="21"/>
              </w:rPr>
              <w:t>676,902.60</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6,410,071.96</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114,170,893.63</w:t>
            </w:r>
          </w:p>
        </w:tc>
        <w:tc>
          <w:tcPr>
            <w:tcW w:w="1301" w:type="dxa"/>
          </w:tcPr>
          <w:p w:rsidR="001816E6" w:rsidRPr="004604CE" w:rsidRDefault="001816E6" w:rsidP="00E431A5">
            <w:pPr>
              <w:spacing w:line="360" w:lineRule="auto"/>
              <w:jc w:val="right"/>
              <w:rPr>
                <w:szCs w:val="21"/>
              </w:rPr>
            </w:pPr>
            <w:r w:rsidRPr="004604CE">
              <w:rPr>
                <w:szCs w:val="21"/>
              </w:rPr>
              <w:t>120,580,965.59</w:t>
            </w:r>
          </w:p>
        </w:tc>
      </w:tr>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上年度末</w:t>
            </w:r>
          </w:p>
          <w:p w:rsidR="001816E6" w:rsidRPr="004604CE" w:rsidRDefault="001816E6" w:rsidP="00E431A5">
            <w:pPr>
              <w:spacing w:line="360" w:lineRule="auto"/>
              <w:jc w:val="center"/>
              <w:rPr>
                <w:b/>
                <w:color w:val="000000"/>
                <w:szCs w:val="21"/>
              </w:rPr>
            </w:pPr>
            <w:r w:rsidRPr="004604CE">
              <w:rPr>
                <w:b/>
                <w:szCs w:val="21"/>
              </w:rPr>
              <w:t>2019</w:t>
            </w:r>
            <w:r w:rsidRPr="004604CE">
              <w:rPr>
                <w:b/>
                <w:szCs w:val="21"/>
              </w:rPr>
              <w:t>年</w:t>
            </w:r>
            <w:r w:rsidRPr="004604CE">
              <w:rPr>
                <w:b/>
                <w:szCs w:val="21"/>
              </w:rPr>
              <w:t>12</w:t>
            </w:r>
            <w:r w:rsidRPr="004604CE">
              <w:rPr>
                <w:b/>
                <w:szCs w:val="21"/>
              </w:rPr>
              <w:t>月</w:t>
            </w:r>
            <w:r w:rsidRPr="004604CE">
              <w:rPr>
                <w:b/>
                <w:szCs w:val="21"/>
              </w:rPr>
              <w:t>31</w:t>
            </w:r>
            <w:r w:rsidRPr="004604CE">
              <w:rPr>
                <w:b/>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BB775C">
        <w:trPr>
          <w:jc w:val="center"/>
        </w:trPr>
        <w:tc>
          <w:tcPr>
            <w:tcW w:w="1588" w:type="dxa"/>
            <w:vAlign w:val="center"/>
          </w:tcPr>
          <w:p w:rsidR="00BB775C" w:rsidRDefault="009263B9">
            <w:pPr>
              <w:jc w:val="center"/>
            </w:pPr>
            <w:r>
              <w:rPr>
                <w:color w:val="000000"/>
                <w:szCs w:val="21"/>
              </w:rPr>
              <w:t>银行存款</w:t>
            </w:r>
          </w:p>
        </w:tc>
        <w:tc>
          <w:tcPr>
            <w:tcW w:w="1701" w:type="dxa"/>
            <w:vAlign w:val="center"/>
          </w:tcPr>
          <w:p w:rsidR="00BB775C" w:rsidRDefault="009263B9">
            <w:pPr>
              <w:jc w:val="right"/>
            </w:pPr>
            <w:r>
              <w:rPr>
                <w:color w:val="000000"/>
                <w:szCs w:val="21"/>
              </w:rPr>
              <w:t>7,030,367.17</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301" w:type="dxa"/>
            <w:vAlign w:val="center"/>
          </w:tcPr>
          <w:p w:rsidR="00BB775C" w:rsidRDefault="009263B9">
            <w:pPr>
              <w:jc w:val="right"/>
            </w:pPr>
            <w:r>
              <w:rPr>
                <w:color w:val="000000"/>
                <w:szCs w:val="21"/>
              </w:rPr>
              <w:t>7,030,367.17</w:t>
            </w:r>
          </w:p>
        </w:tc>
      </w:tr>
      <w:tr w:rsidR="00BB775C">
        <w:trPr>
          <w:jc w:val="center"/>
        </w:trPr>
        <w:tc>
          <w:tcPr>
            <w:tcW w:w="1588" w:type="dxa"/>
            <w:vAlign w:val="center"/>
          </w:tcPr>
          <w:p w:rsidR="00BB775C" w:rsidRDefault="009263B9">
            <w:pPr>
              <w:jc w:val="center"/>
            </w:pPr>
            <w:r>
              <w:rPr>
                <w:color w:val="000000"/>
                <w:szCs w:val="21"/>
              </w:rPr>
              <w:t>结算备付金</w:t>
            </w:r>
          </w:p>
        </w:tc>
        <w:tc>
          <w:tcPr>
            <w:tcW w:w="1701" w:type="dxa"/>
            <w:vAlign w:val="center"/>
          </w:tcPr>
          <w:p w:rsidR="00BB775C" w:rsidRDefault="009263B9">
            <w:pPr>
              <w:jc w:val="right"/>
            </w:pPr>
            <w:r>
              <w:rPr>
                <w:color w:val="000000"/>
                <w:szCs w:val="21"/>
              </w:rPr>
              <w:t>243,847.03</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301" w:type="dxa"/>
            <w:vAlign w:val="center"/>
          </w:tcPr>
          <w:p w:rsidR="00BB775C" w:rsidRDefault="009263B9">
            <w:pPr>
              <w:jc w:val="right"/>
            </w:pPr>
            <w:r>
              <w:rPr>
                <w:color w:val="000000"/>
                <w:szCs w:val="21"/>
              </w:rPr>
              <w:t>243,847.03</w:t>
            </w:r>
          </w:p>
        </w:tc>
      </w:tr>
      <w:tr w:rsidR="00BB775C">
        <w:trPr>
          <w:jc w:val="center"/>
        </w:trPr>
        <w:tc>
          <w:tcPr>
            <w:tcW w:w="1588" w:type="dxa"/>
            <w:vAlign w:val="center"/>
          </w:tcPr>
          <w:p w:rsidR="00BB775C" w:rsidRDefault="009263B9">
            <w:pPr>
              <w:jc w:val="center"/>
            </w:pPr>
            <w:r>
              <w:rPr>
                <w:color w:val="000000"/>
                <w:szCs w:val="21"/>
              </w:rPr>
              <w:t>存出保证金</w:t>
            </w:r>
          </w:p>
        </w:tc>
        <w:tc>
          <w:tcPr>
            <w:tcW w:w="1701" w:type="dxa"/>
            <w:vAlign w:val="center"/>
          </w:tcPr>
          <w:p w:rsidR="00BB775C" w:rsidRDefault="009263B9">
            <w:pPr>
              <w:jc w:val="right"/>
            </w:pPr>
            <w:r>
              <w:rPr>
                <w:color w:val="000000"/>
                <w:szCs w:val="21"/>
              </w:rPr>
              <w:t>83,698.05</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301" w:type="dxa"/>
            <w:vAlign w:val="center"/>
          </w:tcPr>
          <w:p w:rsidR="00BB775C" w:rsidRDefault="009263B9">
            <w:pPr>
              <w:jc w:val="right"/>
            </w:pPr>
            <w:r>
              <w:rPr>
                <w:color w:val="000000"/>
                <w:szCs w:val="21"/>
              </w:rPr>
              <w:t>83,698.05</w:t>
            </w:r>
          </w:p>
        </w:tc>
      </w:tr>
      <w:tr w:rsidR="00BB775C">
        <w:trPr>
          <w:jc w:val="center"/>
        </w:trPr>
        <w:tc>
          <w:tcPr>
            <w:tcW w:w="1588" w:type="dxa"/>
            <w:vAlign w:val="center"/>
          </w:tcPr>
          <w:p w:rsidR="00BB775C" w:rsidRDefault="009263B9">
            <w:pPr>
              <w:jc w:val="center"/>
            </w:pPr>
            <w:r>
              <w:rPr>
                <w:color w:val="000000"/>
                <w:szCs w:val="21"/>
              </w:rPr>
              <w:t>交易性金融资产</w:t>
            </w:r>
          </w:p>
        </w:tc>
        <w:tc>
          <w:tcPr>
            <w:tcW w:w="1701" w:type="dxa"/>
            <w:vAlign w:val="center"/>
          </w:tcPr>
          <w:p w:rsidR="00BB775C" w:rsidRDefault="009263B9">
            <w:pPr>
              <w:jc w:val="right"/>
            </w:pPr>
            <w:r>
              <w:rPr>
                <w:color w:val="000000"/>
                <w:szCs w:val="21"/>
              </w:rPr>
              <w:t>-</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173,997.10</w:t>
            </w:r>
          </w:p>
        </w:tc>
        <w:tc>
          <w:tcPr>
            <w:tcW w:w="1559" w:type="dxa"/>
            <w:vAlign w:val="center"/>
          </w:tcPr>
          <w:p w:rsidR="00BB775C" w:rsidRDefault="009263B9">
            <w:pPr>
              <w:jc w:val="right"/>
            </w:pPr>
            <w:r>
              <w:rPr>
                <w:color w:val="000000"/>
                <w:szCs w:val="21"/>
              </w:rPr>
              <w:t>103,886,459.90</w:t>
            </w:r>
          </w:p>
        </w:tc>
        <w:tc>
          <w:tcPr>
            <w:tcW w:w="1301" w:type="dxa"/>
            <w:vAlign w:val="center"/>
          </w:tcPr>
          <w:p w:rsidR="00BB775C" w:rsidRDefault="009263B9">
            <w:pPr>
              <w:jc w:val="right"/>
            </w:pPr>
            <w:r>
              <w:rPr>
                <w:color w:val="000000"/>
                <w:szCs w:val="21"/>
              </w:rPr>
              <w:t>104,060,457.00</w:t>
            </w:r>
          </w:p>
        </w:tc>
      </w:tr>
      <w:tr w:rsidR="00BB775C">
        <w:trPr>
          <w:jc w:val="center"/>
        </w:trPr>
        <w:tc>
          <w:tcPr>
            <w:tcW w:w="1588" w:type="dxa"/>
            <w:vAlign w:val="center"/>
          </w:tcPr>
          <w:p w:rsidR="00BB775C" w:rsidRDefault="009263B9">
            <w:pPr>
              <w:jc w:val="center"/>
            </w:pPr>
            <w:r>
              <w:rPr>
                <w:color w:val="000000"/>
                <w:szCs w:val="21"/>
              </w:rPr>
              <w:t>衍生金融资产</w:t>
            </w:r>
          </w:p>
        </w:tc>
        <w:tc>
          <w:tcPr>
            <w:tcW w:w="1701" w:type="dxa"/>
            <w:vAlign w:val="center"/>
          </w:tcPr>
          <w:p w:rsidR="00BB775C" w:rsidRDefault="009263B9">
            <w:pPr>
              <w:jc w:val="right"/>
            </w:pPr>
            <w:r>
              <w:rPr>
                <w:color w:val="000000"/>
                <w:szCs w:val="21"/>
              </w:rPr>
              <w:t>-</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301" w:type="dxa"/>
            <w:vAlign w:val="center"/>
          </w:tcPr>
          <w:p w:rsidR="00BB775C" w:rsidRDefault="009263B9">
            <w:pPr>
              <w:jc w:val="right"/>
            </w:pPr>
            <w:r>
              <w:rPr>
                <w:color w:val="000000"/>
                <w:szCs w:val="21"/>
              </w:rPr>
              <w:t>-</w:t>
            </w:r>
          </w:p>
        </w:tc>
      </w:tr>
      <w:tr w:rsidR="00BB775C">
        <w:trPr>
          <w:jc w:val="center"/>
        </w:trPr>
        <w:tc>
          <w:tcPr>
            <w:tcW w:w="1588" w:type="dxa"/>
            <w:vAlign w:val="center"/>
          </w:tcPr>
          <w:p w:rsidR="00BB775C" w:rsidRDefault="009263B9">
            <w:pPr>
              <w:jc w:val="center"/>
            </w:pPr>
            <w:r>
              <w:rPr>
                <w:color w:val="000000"/>
                <w:szCs w:val="21"/>
              </w:rPr>
              <w:t>买入返售金融资产</w:t>
            </w:r>
          </w:p>
        </w:tc>
        <w:tc>
          <w:tcPr>
            <w:tcW w:w="1701" w:type="dxa"/>
            <w:vAlign w:val="center"/>
          </w:tcPr>
          <w:p w:rsidR="00BB775C" w:rsidRDefault="009263B9">
            <w:pPr>
              <w:jc w:val="right"/>
            </w:pPr>
            <w:r>
              <w:rPr>
                <w:color w:val="000000"/>
                <w:szCs w:val="21"/>
              </w:rPr>
              <w:t>-</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301" w:type="dxa"/>
            <w:vAlign w:val="center"/>
          </w:tcPr>
          <w:p w:rsidR="00BB775C" w:rsidRDefault="009263B9">
            <w:pPr>
              <w:jc w:val="right"/>
            </w:pPr>
            <w:r>
              <w:rPr>
                <w:color w:val="000000"/>
                <w:szCs w:val="21"/>
              </w:rPr>
              <w:t>-</w:t>
            </w:r>
          </w:p>
        </w:tc>
      </w:tr>
      <w:tr w:rsidR="00BB775C">
        <w:trPr>
          <w:jc w:val="center"/>
        </w:trPr>
        <w:tc>
          <w:tcPr>
            <w:tcW w:w="1588" w:type="dxa"/>
            <w:vAlign w:val="center"/>
          </w:tcPr>
          <w:p w:rsidR="00BB775C" w:rsidRDefault="009263B9">
            <w:pPr>
              <w:jc w:val="center"/>
            </w:pPr>
            <w:r>
              <w:rPr>
                <w:color w:val="000000"/>
                <w:szCs w:val="21"/>
              </w:rPr>
              <w:t>应收证券清算款</w:t>
            </w:r>
          </w:p>
        </w:tc>
        <w:tc>
          <w:tcPr>
            <w:tcW w:w="1701" w:type="dxa"/>
            <w:vAlign w:val="center"/>
          </w:tcPr>
          <w:p w:rsidR="00BB775C" w:rsidRDefault="009263B9">
            <w:pPr>
              <w:jc w:val="right"/>
            </w:pPr>
            <w:r>
              <w:rPr>
                <w:color w:val="000000"/>
                <w:szCs w:val="21"/>
              </w:rPr>
              <w:t>-</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3,266,607.64</w:t>
            </w:r>
          </w:p>
        </w:tc>
        <w:tc>
          <w:tcPr>
            <w:tcW w:w="1301" w:type="dxa"/>
            <w:vAlign w:val="center"/>
          </w:tcPr>
          <w:p w:rsidR="00BB775C" w:rsidRDefault="009263B9">
            <w:pPr>
              <w:jc w:val="right"/>
            </w:pPr>
            <w:r>
              <w:rPr>
                <w:color w:val="000000"/>
                <w:szCs w:val="21"/>
              </w:rPr>
              <w:t>3,266,607.64</w:t>
            </w:r>
          </w:p>
        </w:tc>
      </w:tr>
      <w:tr w:rsidR="00BB775C">
        <w:trPr>
          <w:jc w:val="center"/>
        </w:trPr>
        <w:tc>
          <w:tcPr>
            <w:tcW w:w="1588" w:type="dxa"/>
            <w:vAlign w:val="center"/>
          </w:tcPr>
          <w:p w:rsidR="00BB775C" w:rsidRDefault="009263B9">
            <w:pPr>
              <w:jc w:val="center"/>
            </w:pPr>
            <w:r>
              <w:rPr>
                <w:color w:val="000000"/>
                <w:szCs w:val="21"/>
              </w:rPr>
              <w:t>应收利息</w:t>
            </w:r>
          </w:p>
        </w:tc>
        <w:tc>
          <w:tcPr>
            <w:tcW w:w="1701" w:type="dxa"/>
            <w:vAlign w:val="center"/>
          </w:tcPr>
          <w:p w:rsidR="00BB775C" w:rsidRDefault="009263B9">
            <w:pPr>
              <w:jc w:val="right"/>
            </w:pPr>
            <w:r>
              <w:rPr>
                <w:color w:val="000000"/>
                <w:szCs w:val="21"/>
              </w:rPr>
              <w:t>-</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1,787.96</w:t>
            </w:r>
          </w:p>
        </w:tc>
        <w:tc>
          <w:tcPr>
            <w:tcW w:w="1301" w:type="dxa"/>
            <w:vAlign w:val="center"/>
          </w:tcPr>
          <w:p w:rsidR="00BB775C" w:rsidRDefault="009263B9">
            <w:pPr>
              <w:jc w:val="right"/>
            </w:pPr>
            <w:r>
              <w:rPr>
                <w:color w:val="000000"/>
                <w:szCs w:val="21"/>
              </w:rPr>
              <w:t>1,787.96</w:t>
            </w:r>
          </w:p>
        </w:tc>
      </w:tr>
      <w:tr w:rsidR="00BB775C">
        <w:trPr>
          <w:jc w:val="center"/>
        </w:trPr>
        <w:tc>
          <w:tcPr>
            <w:tcW w:w="1588" w:type="dxa"/>
            <w:vAlign w:val="center"/>
          </w:tcPr>
          <w:p w:rsidR="00BB775C" w:rsidRDefault="009263B9">
            <w:pPr>
              <w:jc w:val="center"/>
            </w:pPr>
            <w:r>
              <w:rPr>
                <w:color w:val="000000"/>
                <w:szCs w:val="21"/>
              </w:rPr>
              <w:t>应收股利</w:t>
            </w:r>
          </w:p>
        </w:tc>
        <w:tc>
          <w:tcPr>
            <w:tcW w:w="1701" w:type="dxa"/>
            <w:vAlign w:val="center"/>
          </w:tcPr>
          <w:p w:rsidR="00BB775C" w:rsidRDefault="009263B9">
            <w:pPr>
              <w:jc w:val="right"/>
            </w:pPr>
            <w:r>
              <w:rPr>
                <w:color w:val="000000"/>
                <w:szCs w:val="21"/>
              </w:rPr>
              <w:t>-</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301" w:type="dxa"/>
            <w:vAlign w:val="center"/>
          </w:tcPr>
          <w:p w:rsidR="00BB775C" w:rsidRDefault="009263B9">
            <w:pPr>
              <w:jc w:val="right"/>
            </w:pPr>
            <w:r>
              <w:rPr>
                <w:color w:val="000000"/>
                <w:szCs w:val="21"/>
              </w:rPr>
              <w:t>-</w:t>
            </w:r>
          </w:p>
        </w:tc>
      </w:tr>
      <w:tr w:rsidR="00BB775C">
        <w:trPr>
          <w:jc w:val="center"/>
        </w:trPr>
        <w:tc>
          <w:tcPr>
            <w:tcW w:w="1588" w:type="dxa"/>
            <w:vAlign w:val="center"/>
          </w:tcPr>
          <w:p w:rsidR="00BB775C" w:rsidRDefault="009263B9">
            <w:pPr>
              <w:jc w:val="center"/>
            </w:pPr>
            <w:r>
              <w:rPr>
                <w:color w:val="000000"/>
                <w:szCs w:val="21"/>
              </w:rPr>
              <w:t>应收申购款</w:t>
            </w:r>
          </w:p>
        </w:tc>
        <w:tc>
          <w:tcPr>
            <w:tcW w:w="1701" w:type="dxa"/>
            <w:vAlign w:val="center"/>
          </w:tcPr>
          <w:p w:rsidR="00BB775C" w:rsidRDefault="009263B9">
            <w:pPr>
              <w:jc w:val="right"/>
            </w:pPr>
            <w:r>
              <w:rPr>
                <w:color w:val="000000"/>
                <w:szCs w:val="21"/>
              </w:rPr>
              <w:t>-</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4,144,601.92</w:t>
            </w:r>
          </w:p>
        </w:tc>
        <w:tc>
          <w:tcPr>
            <w:tcW w:w="1301" w:type="dxa"/>
            <w:vAlign w:val="center"/>
          </w:tcPr>
          <w:p w:rsidR="00BB775C" w:rsidRDefault="009263B9">
            <w:pPr>
              <w:jc w:val="right"/>
            </w:pPr>
            <w:r>
              <w:rPr>
                <w:color w:val="000000"/>
                <w:szCs w:val="21"/>
              </w:rPr>
              <w:t>4,144,601.92</w:t>
            </w:r>
          </w:p>
        </w:tc>
      </w:tr>
      <w:tr w:rsidR="00BB775C">
        <w:trPr>
          <w:jc w:val="center"/>
        </w:trPr>
        <w:tc>
          <w:tcPr>
            <w:tcW w:w="1588" w:type="dxa"/>
            <w:vAlign w:val="center"/>
          </w:tcPr>
          <w:p w:rsidR="00BB775C" w:rsidRDefault="009263B9">
            <w:pPr>
              <w:jc w:val="center"/>
            </w:pPr>
            <w:r>
              <w:rPr>
                <w:color w:val="000000"/>
                <w:szCs w:val="21"/>
              </w:rPr>
              <w:t>递延所得税资产</w:t>
            </w:r>
          </w:p>
        </w:tc>
        <w:tc>
          <w:tcPr>
            <w:tcW w:w="1701" w:type="dxa"/>
            <w:vAlign w:val="center"/>
          </w:tcPr>
          <w:p w:rsidR="00BB775C" w:rsidRDefault="009263B9">
            <w:pPr>
              <w:jc w:val="right"/>
            </w:pPr>
            <w:r>
              <w:rPr>
                <w:color w:val="000000"/>
                <w:szCs w:val="21"/>
              </w:rPr>
              <w:t>-</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301" w:type="dxa"/>
            <w:vAlign w:val="center"/>
          </w:tcPr>
          <w:p w:rsidR="00BB775C" w:rsidRDefault="009263B9">
            <w:pPr>
              <w:jc w:val="right"/>
            </w:pPr>
            <w:r>
              <w:rPr>
                <w:color w:val="000000"/>
                <w:szCs w:val="21"/>
              </w:rPr>
              <w:t>-</w:t>
            </w:r>
          </w:p>
        </w:tc>
      </w:tr>
      <w:tr w:rsidR="00BB775C">
        <w:trPr>
          <w:jc w:val="center"/>
        </w:trPr>
        <w:tc>
          <w:tcPr>
            <w:tcW w:w="1588" w:type="dxa"/>
            <w:vAlign w:val="center"/>
          </w:tcPr>
          <w:p w:rsidR="00BB775C" w:rsidRDefault="009263B9">
            <w:pPr>
              <w:jc w:val="center"/>
            </w:pPr>
            <w:r>
              <w:rPr>
                <w:color w:val="000000"/>
                <w:szCs w:val="21"/>
              </w:rPr>
              <w:t>其他资产</w:t>
            </w:r>
          </w:p>
        </w:tc>
        <w:tc>
          <w:tcPr>
            <w:tcW w:w="1701" w:type="dxa"/>
            <w:vAlign w:val="center"/>
          </w:tcPr>
          <w:p w:rsidR="00BB775C" w:rsidRDefault="009263B9">
            <w:pPr>
              <w:jc w:val="right"/>
            </w:pPr>
            <w:r>
              <w:rPr>
                <w:color w:val="000000"/>
                <w:szCs w:val="21"/>
              </w:rPr>
              <w:t>-</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301" w:type="dxa"/>
            <w:vAlign w:val="center"/>
          </w:tcPr>
          <w:p w:rsidR="00BB775C" w:rsidRDefault="009263B9">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资产总计</w:t>
            </w:r>
          </w:p>
        </w:tc>
        <w:tc>
          <w:tcPr>
            <w:tcW w:w="1701" w:type="dxa"/>
          </w:tcPr>
          <w:p w:rsidR="001816E6" w:rsidRPr="004604CE" w:rsidRDefault="001816E6" w:rsidP="00E431A5">
            <w:pPr>
              <w:spacing w:line="360" w:lineRule="auto"/>
              <w:jc w:val="right"/>
              <w:rPr>
                <w:szCs w:val="21"/>
              </w:rPr>
            </w:pPr>
            <w:r w:rsidRPr="004604CE">
              <w:rPr>
                <w:szCs w:val="21"/>
              </w:rPr>
              <w:t>7,357,912.25</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vAlign w:val="center"/>
          </w:tcPr>
          <w:p w:rsidR="001816E6" w:rsidRPr="004604CE" w:rsidRDefault="001816E6" w:rsidP="00E431A5">
            <w:pPr>
              <w:spacing w:line="360" w:lineRule="auto"/>
              <w:jc w:val="right"/>
              <w:rPr>
                <w:szCs w:val="21"/>
              </w:rPr>
            </w:pPr>
            <w:r w:rsidRPr="004604CE">
              <w:rPr>
                <w:szCs w:val="21"/>
              </w:rPr>
              <w:t>173,997.10</w:t>
            </w:r>
          </w:p>
        </w:tc>
        <w:tc>
          <w:tcPr>
            <w:tcW w:w="1559" w:type="dxa"/>
          </w:tcPr>
          <w:p w:rsidR="001816E6" w:rsidRPr="004604CE" w:rsidRDefault="001816E6" w:rsidP="00E431A5">
            <w:pPr>
              <w:spacing w:line="360" w:lineRule="auto"/>
              <w:jc w:val="right"/>
              <w:rPr>
                <w:szCs w:val="21"/>
              </w:rPr>
            </w:pPr>
            <w:r w:rsidRPr="004604CE">
              <w:rPr>
                <w:szCs w:val="21"/>
              </w:rPr>
              <w:t>111,299,457.42</w:t>
            </w:r>
          </w:p>
        </w:tc>
        <w:tc>
          <w:tcPr>
            <w:tcW w:w="1301" w:type="dxa"/>
          </w:tcPr>
          <w:p w:rsidR="001816E6" w:rsidRPr="004604CE" w:rsidRDefault="001816E6" w:rsidP="00E431A5">
            <w:pPr>
              <w:spacing w:line="360" w:lineRule="auto"/>
              <w:jc w:val="right"/>
              <w:rPr>
                <w:szCs w:val="21"/>
              </w:rPr>
            </w:pPr>
            <w:r w:rsidRPr="004604CE">
              <w:rPr>
                <w:szCs w:val="21"/>
              </w:rPr>
              <w:t>118,831,366.77</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lastRenderedPageBreak/>
              <w:t>负债</w:t>
            </w:r>
          </w:p>
        </w:tc>
        <w:tc>
          <w:tcPr>
            <w:tcW w:w="1701" w:type="dxa"/>
            <w:vAlign w:val="bottom"/>
          </w:tcPr>
          <w:p w:rsidR="001816E6" w:rsidRPr="004604CE" w:rsidRDefault="001816E6" w:rsidP="00E431A5">
            <w:pPr>
              <w:spacing w:line="360" w:lineRule="auto"/>
              <w:jc w:val="right"/>
              <w:rPr>
                <w:color w:val="0000FF"/>
                <w:kern w:val="0"/>
                <w:szCs w:val="21"/>
              </w:rPr>
            </w:pPr>
          </w:p>
        </w:tc>
        <w:tc>
          <w:tcPr>
            <w:tcW w:w="1701"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301" w:type="dxa"/>
            <w:vAlign w:val="bottom"/>
          </w:tcPr>
          <w:p w:rsidR="001816E6" w:rsidRPr="004604CE" w:rsidRDefault="001816E6" w:rsidP="00E431A5">
            <w:pPr>
              <w:spacing w:line="360" w:lineRule="auto"/>
              <w:jc w:val="right"/>
              <w:rPr>
                <w:color w:val="000000"/>
                <w:szCs w:val="21"/>
              </w:rPr>
            </w:pPr>
          </w:p>
        </w:tc>
      </w:tr>
      <w:tr w:rsidR="00BB775C">
        <w:trPr>
          <w:jc w:val="center"/>
        </w:trPr>
        <w:tc>
          <w:tcPr>
            <w:tcW w:w="1588" w:type="dxa"/>
            <w:vAlign w:val="center"/>
          </w:tcPr>
          <w:p w:rsidR="00BB775C" w:rsidRDefault="009263B9">
            <w:pPr>
              <w:jc w:val="center"/>
            </w:pPr>
            <w:r>
              <w:rPr>
                <w:color w:val="000000"/>
                <w:szCs w:val="21"/>
              </w:rPr>
              <w:t>短期借款</w:t>
            </w:r>
          </w:p>
        </w:tc>
        <w:tc>
          <w:tcPr>
            <w:tcW w:w="1701" w:type="dxa"/>
            <w:vAlign w:val="center"/>
          </w:tcPr>
          <w:p w:rsidR="00BB775C" w:rsidRDefault="009263B9">
            <w:pPr>
              <w:jc w:val="right"/>
            </w:pPr>
            <w:r>
              <w:rPr>
                <w:color w:val="000000"/>
                <w:szCs w:val="21"/>
              </w:rPr>
              <w:t>-</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center"/>
            </w:pPr>
            <w:r>
              <w:rPr>
                <w:color w:val="000000"/>
                <w:szCs w:val="21"/>
              </w:rPr>
              <w:t>-</w:t>
            </w:r>
          </w:p>
        </w:tc>
        <w:tc>
          <w:tcPr>
            <w:tcW w:w="1301" w:type="dxa"/>
            <w:vAlign w:val="center"/>
          </w:tcPr>
          <w:p w:rsidR="00BB775C" w:rsidRDefault="009263B9">
            <w:pPr>
              <w:jc w:val="right"/>
            </w:pPr>
            <w:r>
              <w:rPr>
                <w:color w:val="000000"/>
                <w:szCs w:val="21"/>
              </w:rPr>
              <w:t>-</w:t>
            </w:r>
          </w:p>
        </w:tc>
      </w:tr>
      <w:tr w:rsidR="00BB775C">
        <w:trPr>
          <w:jc w:val="center"/>
        </w:trPr>
        <w:tc>
          <w:tcPr>
            <w:tcW w:w="1588" w:type="dxa"/>
            <w:vAlign w:val="center"/>
          </w:tcPr>
          <w:p w:rsidR="00BB775C" w:rsidRDefault="009263B9">
            <w:pPr>
              <w:jc w:val="center"/>
            </w:pPr>
            <w:r>
              <w:rPr>
                <w:color w:val="000000"/>
                <w:szCs w:val="21"/>
              </w:rPr>
              <w:t>交易性金融负债</w:t>
            </w:r>
          </w:p>
        </w:tc>
        <w:tc>
          <w:tcPr>
            <w:tcW w:w="1701" w:type="dxa"/>
            <w:vAlign w:val="center"/>
          </w:tcPr>
          <w:p w:rsidR="00BB775C" w:rsidRDefault="009263B9">
            <w:pPr>
              <w:jc w:val="right"/>
            </w:pPr>
            <w:r>
              <w:rPr>
                <w:color w:val="000000"/>
                <w:szCs w:val="21"/>
              </w:rPr>
              <w:t>-</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center"/>
            </w:pPr>
            <w:r>
              <w:rPr>
                <w:color w:val="000000"/>
                <w:szCs w:val="21"/>
              </w:rPr>
              <w:t>-</w:t>
            </w:r>
          </w:p>
        </w:tc>
        <w:tc>
          <w:tcPr>
            <w:tcW w:w="1301" w:type="dxa"/>
            <w:vAlign w:val="center"/>
          </w:tcPr>
          <w:p w:rsidR="00BB775C" w:rsidRDefault="009263B9">
            <w:pPr>
              <w:jc w:val="right"/>
            </w:pPr>
            <w:r>
              <w:rPr>
                <w:color w:val="000000"/>
                <w:szCs w:val="21"/>
              </w:rPr>
              <w:t>-</w:t>
            </w:r>
          </w:p>
        </w:tc>
      </w:tr>
      <w:tr w:rsidR="00BB775C">
        <w:trPr>
          <w:jc w:val="center"/>
        </w:trPr>
        <w:tc>
          <w:tcPr>
            <w:tcW w:w="1588" w:type="dxa"/>
            <w:vAlign w:val="center"/>
          </w:tcPr>
          <w:p w:rsidR="00BB775C" w:rsidRDefault="009263B9">
            <w:pPr>
              <w:jc w:val="center"/>
            </w:pPr>
            <w:r>
              <w:rPr>
                <w:color w:val="000000"/>
                <w:szCs w:val="21"/>
              </w:rPr>
              <w:t>衍生金融负债</w:t>
            </w:r>
          </w:p>
        </w:tc>
        <w:tc>
          <w:tcPr>
            <w:tcW w:w="1701" w:type="dxa"/>
            <w:vAlign w:val="center"/>
          </w:tcPr>
          <w:p w:rsidR="00BB775C" w:rsidRDefault="009263B9">
            <w:pPr>
              <w:jc w:val="right"/>
            </w:pPr>
            <w:r>
              <w:rPr>
                <w:color w:val="000000"/>
                <w:szCs w:val="21"/>
              </w:rPr>
              <w:t>-</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center"/>
            </w:pPr>
            <w:r>
              <w:rPr>
                <w:color w:val="000000"/>
                <w:szCs w:val="21"/>
              </w:rPr>
              <w:t>-</w:t>
            </w:r>
          </w:p>
        </w:tc>
        <w:tc>
          <w:tcPr>
            <w:tcW w:w="1301" w:type="dxa"/>
            <w:vAlign w:val="center"/>
          </w:tcPr>
          <w:p w:rsidR="00BB775C" w:rsidRDefault="009263B9">
            <w:pPr>
              <w:jc w:val="right"/>
            </w:pPr>
            <w:r>
              <w:rPr>
                <w:color w:val="000000"/>
                <w:szCs w:val="21"/>
              </w:rPr>
              <w:t>-</w:t>
            </w:r>
          </w:p>
        </w:tc>
      </w:tr>
      <w:tr w:rsidR="00BB775C">
        <w:trPr>
          <w:jc w:val="center"/>
        </w:trPr>
        <w:tc>
          <w:tcPr>
            <w:tcW w:w="1588" w:type="dxa"/>
            <w:vAlign w:val="center"/>
          </w:tcPr>
          <w:p w:rsidR="00BB775C" w:rsidRDefault="009263B9">
            <w:pPr>
              <w:jc w:val="center"/>
            </w:pPr>
            <w:r>
              <w:rPr>
                <w:color w:val="000000"/>
                <w:szCs w:val="21"/>
              </w:rPr>
              <w:t>卖出回购金融资产款</w:t>
            </w:r>
          </w:p>
        </w:tc>
        <w:tc>
          <w:tcPr>
            <w:tcW w:w="1701" w:type="dxa"/>
            <w:vAlign w:val="center"/>
          </w:tcPr>
          <w:p w:rsidR="00BB775C" w:rsidRDefault="009263B9">
            <w:pPr>
              <w:jc w:val="right"/>
            </w:pPr>
            <w:r>
              <w:rPr>
                <w:color w:val="000000"/>
                <w:szCs w:val="21"/>
              </w:rPr>
              <w:t>-</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center"/>
            </w:pPr>
            <w:r>
              <w:rPr>
                <w:color w:val="000000"/>
                <w:szCs w:val="21"/>
              </w:rPr>
              <w:t>-</w:t>
            </w:r>
          </w:p>
        </w:tc>
        <w:tc>
          <w:tcPr>
            <w:tcW w:w="1301" w:type="dxa"/>
            <w:vAlign w:val="center"/>
          </w:tcPr>
          <w:p w:rsidR="00BB775C" w:rsidRDefault="009263B9">
            <w:pPr>
              <w:jc w:val="right"/>
            </w:pPr>
            <w:r>
              <w:rPr>
                <w:color w:val="000000"/>
                <w:szCs w:val="21"/>
              </w:rPr>
              <w:t>-</w:t>
            </w:r>
          </w:p>
        </w:tc>
      </w:tr>
      <w:tr w:rsidR="00BB775C">
        <w:trPr>
          <w:jc w:val="center"/>
        </w:trPr>
        <w:tc>
          <w:tcPr>
            <w:tcW w:w="1588" w:type="dxa"/>
            <w:vAlign w:val="center"/>
          </w:tcPr>
          <w:p w:rsidR="00BB775C" w:rsidRDefault="009263B9">
            <w:pPr>
              <w:jc w:val="center"/>
            </w:pPr>
            <w:r>
              <w:rPr>
                <w:color w:val="000000"/>
                <w:szCs w:val="21"/>
              </w:rPr>
              <w:t>应付证券清算款</w:t>
            </w:r>
          </w:p>
        </w:tc>
        <w:tc>
          <w:tcPr>
            <w:tcW w:w="1701" w:type="dxa"/>
            <w:vAlign w:val="center"/>
          </w:tcPr>
          <w:p w:rsidR="00BB775C" w:rsidRDefault="009263B9">
            <w:pPr>
              <w:jc w:val="right"/>
            </w:pPr>
            <w:r>
              <w:rPr>
                <w:color w:val="000000"/>
                <w:szCs w:val="21"/>
              </w:rPr>
              <w:t>-</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center"/>
            </w:pPr>
            <w:r>
              <w:rPr>
                <w:color w:val="000000"/>
                <w:szCs w:val="21"/>
              </w:rPr>
              <w:t>-</w:t>
            </w:r>
          </w:p>
        </w:tc>
        <w:tc>
          <w:tcPr>
            <w:tcW w:w="1301" w:type="dxa"/>
            <w:vAlign w:val="center"/>
          </w:tcPr>
          <w:p w:rsidR="00BB775C" w:rsidRDefault="009263B9">
            <w:pPr>
              <w:jc w:val="right"/>
            </w:pPr>
            <w:r>
              <w:rPr>
                <w:color w:val="000000"/>
                <w:szCs w:val="21"/>
              </w:rPr>
              <w:t>-</w:t>
            </w:r>
          </w:p>
        </w:tc>
      </w:tr>
      <w:tr w:rsidR="00BB775C">
        <w:trPr>
          <w:jc w:val="center"/>
        </w:trPr>
        <w:tc>
          <w:tcPr>
            <w:tcW w:w="1588" w:type="dxa"/>
            <w:vAlign w:val="center"/>
          </w:tcPr>
          <w:p w:rsidR="00BB775C" w:rsidRDefault="009263B9">
            <w:pPr>
              <w:jc w:val="center"/>
            </w:pPr>
            <w:r>
              <w:rPr>
                <w:color w:val="000000"/>
                <w:szCs w:val="21"/>
              </w:rPr>
              <w:t>应付赎回款</w:t>
            </w:r>
          </w:p>
        </w:tc>
        <w:tc>
          <w:tcPr>
            <w:tcW w:w="1701" w:type="dxa"/>
            <w:vAlign w:val="center"/>
          </w:tcPr>
          <w:p w:rsidR="00BB775C" w:rsidRDefault="009263B9">
            <w:pPr>
              <w:jc w:val="right"/>
            </w:pPr>
            <w:r>
              <w:rPr>
                <w:color w:val="000000"/>
                <w:szCs w:val="21"/>
              </w:rPr>
              <w:t>-</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center"/>
            </w:pPr>
            <w:r>
              <w:rPr>
                <w:color w:val="000000"/>
                <w:szCs w:val="21"/>
              </w:rPr>
              <w:t>7,060,300.62</w:t>
            </w:r>
          </w:p>
        </w:tc>
        <w:tc>
          <w:tcPr>
            <w:tcW w:w="1301" w:type="dxa"/>
            <w:vAlign w:val="center"/>
          </w:tcPr>
          <w:p w:rsidR="00BB775C" w:rsidRDefault="009263B9">
            <w:pPr>
              <w:jc w:val="right"/>
            </w:pPr>
            <w:r>
              <w:rPr>
                <w:color w:val="000000"/>
                <w:szCs w:val="21"/>
              </w:rPr>
              <w:t>7,060,300.62</w:t>
            </w:r>
          </w:p>
        </w:tc>
      </w:tr>
      <w:tr w:rsidR="00BB775C">
        <w:trPr>
          <w:jc w:val="center"/>
        </w:trPr>
        <w:tc>
          <w:tcPr>
            <w:tcW w:w="1588" w:type="dxa"/>
            <w:vAlign w:val="center"/>
          </w:tcPr>
          <w:p w:rsidR="00BB775C" w:rsidRDefault="009263B9">
            <w:pPr>
              <w:jc w:val="center"/>
            </w:pPr>
            <w:r>
              <w:rPr>
                <w:color w:val="000000"/>
                <w:szCs w:val="21"/>
              </w:rPr>
              <w:t>应付管理人报酬</w:t>
            </w:r>
          </w:p>
        </w:tc>
        <w:tc>
          <w:tcPr>
            <w:tcW w:w="1701" w:type="dxa"/>
            <w:vAlign w:val="center"/>
          </w:tcPr>
          <w:p w:rsidR="00BB775C" w:rsidRDefault="009263B9">
            <w:pPr>
              <w:jc w:val="right"/>
            </w:pPr>
            <w:r>
              <w:rPr>
                <w:color w:val="000000"/>
                <w:szCs w:val="21"/>
              </w:rPr>
              <w:t>-</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center"/>
            </w:pPr>
            <w:r>
              <w:rPr>
                <w:color w:val="000000"/>
                <w:szCs w:val="21"/>
              </w:rPr>
              <w:t>10,042.22</w:t>
            </w:r>
          </w:p>
        </w:tc>
        <w:tc>
          <w:tcPr>
            <w:tcW w:w="1301" w:type="dxa"/>
            <w:vAlign w:val="center"/>
          </w:tcPr>
          <w:p w:rsidR="00BB775C" w:rsidRDefault="009263B9">
            <w:pPr>
              <w:jc w:val="right"/>
            </w:pPr>
            <w:r>
              <w:rPr>
                <w:color w:val="000000"/>
                <w:szCs w:val="21"/>
              </w:rPr>
              <w:t>10,042.22</w:t>
            </w:r>
          </w:p>
        </w:tc>
      </w:tr>
      <w:tr w:rsidR="00BB775C">
        <w:trPr>
          <w:jc w:val="center"/>
        </w:trPr>
        <w:tc>
          <w:tcPr>
            <w:tcW w:w="1588" w:type="dxa"/>
            <w:vAlign w:val="center"/>
          </w:tcPr>
          <w:p w:rsidR="00BB775C" w:rsidRDefault="009263B9">
            <w:pPr>
              <w:jc w:val="center"/>
            </w:pPr>
            <w:r>
              <w:rPr>
                <w:color w:val="000000"/>
                <w:szCs w:val="21"/>
              </w:rPr>
              <w:t>应付托管费</w:t>
            </w:r>
          </w:p>
        </w:tc>
        <w:tc>
          <w:tcPr>
            <w:tcW w:w="1701" w:type="dxa"/>
            <w:vAlign w:val="center"/>
          </w:tcPr>
          <w:p w:rsidR="00BB775C" w:rsidRDefault="009263B9">
            <w:pPr>
              <w:jc w:val="right"/>
            </w:pPr>
            <w:r>
              <w:rPr>
                <w:color w:val="000000"/>
                <w:szCs w:val="21"/>
              </w:rPr>
              <w:t>-</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center"/>
            </w:pPr>
            <w:r>
              <w:rPr>
                <w:color w:val="000000"/>
                <w:szCs w:val="21"/>
              </w:rPr>
              <w:t>3,347.44</w:t>
            </w:r>
          </w:p>
        </w:tc>
        <w:tc>
          <w:tcPr>
            <w:tcW w:w="1301" w:type="dxa"/>
            <w:vAlign w:val="center"/>
          </w:tcPr>
          <w:p w:rsidR="00BB775C" w:rsidRDefault="009263B9">
            <w:pPr>
              <w:jc w:val="right"/>
            </w:pPr>
            <w:r>
              <w:rPr>
                <w:color w:val="000000"/>
                <w:szCs w:val="21"/>
              </w:rPr>
              <w:t>3,347.44</w:t>
            </w:r>
          </w:p>
        </w:tc>
      </w:tr>
      <w:tr w:rsidR="00BB775C">
        <w:trPr>
          <w:jc w:val="center"/>
        </w:trPr>
        <w:tc>
          <w:tcPr>
            <w:tcW w:w="1588" w:type="dxa"/>
            <w:vAlign w:val="center"/>
          </w:tcPr>
          <w:p w:rsidR="00BB775C" w:rsidRDefault="009263B9">
            <w:pPr>
              <w:jc w:val="center"/>
            </w:pPr>
            <w:r>
              <w:rPr>
                <w:color w:val="000000"/>
                <w:szCs w:val="21"/>
              </w:rPr>
              <w:t>应付销售服务费</w:t>
            </w:r>
          </w:p>
        </w:tc>
        <w:tc>
          <w:tcPr>
            <w:tcW w:w="1701" w:type="dxa"/>
            <w:vAlign w:val="center"/>
          </w:tcPr>
          <w:p w:rsidR="00BB775C" w:rsidRDefault="009263B9">
            <w:pPr>
              <w:jc w:val="right"/>
            </w:pPr>
            <w:r>
              <w:rPr>
                <w:color w:val="000000"/>
                <w:szCs w:val="21"/>
              </w:rPr>
              <w:t>-</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center"/>
            </w:pPr>
            <w:r>
              <w:rPr>
                <w:color w:val="000000"/>
                <w:szCs w:val="21"/>
              </w:rPr>
              <w:t>4,661.45</w:t>
            </w:r>
          </w:p>
        </w:tc>
        <w:tc>
          <w:tcPr>
            <w:tcW w:w="1301" w:type="dxa"/>
            <w:vAlign w:val="center"/>
          </w:tcPr>
          <w:p w:rsidR="00BB775C" w:rsidRDefault="009263B9">
            <w:pPr>
              <w:jc w:val="right"/>
            </w:pPr>
            <w:r>
              <w:rPr>
                <w:color w:val="000000"/>
                <w:szCs w:val="21"/>
              </w:rPr>
              <w:t>4,661.45</w:t>
            </w:r>
          </w:p>
        </w:tc>
      </w:tr>
      <w:tr w:rsidR="00BB775C">
        <w:trPr>
          <w:jc w:val="center"/>
        </w:trPr>
        <w:tc>
          <w:tcPr>
            <w:tcW w:w="1588" w:type="dxa"/>
            <w:vAlign w:val="center"/>
          </w:tcPr>
          <w:p w:rsidR="00BB775C" w:rsidRDefault="009263B9">
            <w:pPr>
              <w:jc w:val="center"/>
            </w:pPr>
            <w:r>
              <w:rPr>
                <w:color w:val="000000"/>
                <w:szCs w:val="21"/>
              </w:rPr>
              <w:t>应付交易费用</w:t>
            </w:r>
          </w:p>
        </w:tc>
        <w:tc>
          <w:tcPr>
            <w:tcW w:w="1701" w:type="dxa"/>
            <w:vAlign w:val="center"/>
          </w:tcPr>
          <w:p w:rsidR="00BB775C" w:rsidRDefault="009263B9">
            <w:pPr>
              <w:jc w:val="right"/>
            </w:pPr>
            <w:r>
              <w:rPr>
                <w:color w:val="000000"/>
                <w:szCs w:val="21"/>
              </w:rPr>
              <w:t>-</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center"/>
            </w:pPr>
            <w:r>
              <w:rPr>
                <w:color w:val="000000"/>
                <w:szCs w:val="21"/>
              </w:rPr>
              <w:t>187,457.79</w:t>
            </w:r>
          </w:p>
        </w:tc>
        <w:tc>
          <w:tcPr>
            <w:tcW w:w="1301" w:type="dxa"/>
            <w:vAlign w:val="center"/>
          </w:tcPr>
          <w:p w:rsidR="00BB775C" w:rsidRDefault="009263B9">
            <w:pPr>
              <w:jc w:val="right"/>
            </w:pPr>
            <w:r>
              <w:rPr>
                <w:color w:val="000000"/>
                <w:szCs w:val="21"/>
              </w:rPr>
              <w:t>187,457.79</w:t>
            </w:r>
          </w:p>
        </w:tc>
      </w:tr>
      <w:tr w:rsidR="00BB775C">
        <w:trPr>
          <w:jc w:val="center"/>
        </w:trPr>
        <w:tc>
          <w:tcPr>
            <w:tcW w:w="1588" w:type="dxa"/>
            <w:vAlign w:val="center"/>
          </w:tcPr>
          <w:p w:rsidR="00BB775C" w:rsidRDefault="009263B9">
            <w:pPr>
              <w:jc w:val="center"/>
            </w:pPr>
            <w:r>
              <w:rPr>
                <w:color w:val="000000"/>
                <w:szCs w:val="21"/>
              </w:rPr>
              <w:t>应交税费</w:t>
            </w:r>
          </w:p>
        </w:tc>
        <w:tc>
          <w:tcPr>
            <w:tcW w:w="1701" w:type="dxa"/>
            <w:vAlign w:val="center"/>
          </w:tcPr>
          <w:p w:rsidR="00BB775C" w:rsidRDefault="009263B9">
            <w:pPr>
              <w:jc w:val="right"/>
            </w:pPr>
            <w:r>
              <w:rPr>
                <w:color w:val="000000"/>
                <w:szCs w:val="21"/>
              </w:rPr>
              <w:t>-</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center"/>
            </w:pPr>
            <w:r>
              <w:rPr>
                <w:color w:val="000000"/>
                <w:szCs w:val="21"/>
              </w:rPr>
              <w:t>761.35</w:t>
            </w:r>
          </w:p>
        </w:tc>
        <w:tc>
          <w:tcPr>
            <w:tcW w:w="1301" w:type="dxa"/>
            <w:vAlign w:val="center"/>
          </w:tcPr>
          <w:p w:rsidR="00BB775C" w:rsidRDefault="009263B9">
            <w:pPr>
              <w:jc w:val="right"/>
            </w:pPr>
            <w:r>
              <w:rPr>
                <w:color w:val="000000"/>
                <w:szCs w:val="21"/>
              </w:rPr>
              <w:t>761.35</w:t>
            </w:r>
          </w:p>
        </w:tc>
      </w:tr>
      <w:tr w:rsidR="00BB775C">
        <w:trPr>
          <w:jc w:val="center"/>
        </w:trPr>
        <w:tc>
          <w:tcPr>
            <w:tcW w:w="1588" w:type="dxa"/>
            <w:vAlign w:val="center"/>
          </w:tcPr>
          <w:p w:rsidR="00BB775C" w:rsidRDefault="009263B9">
            <w:pPr>
              <w:jc w:val="center"/>
            </w:pPr>
            <w:r>
              <w:rPr>
                <w:color w:val="000000"/>
                <w:szCs w:val="21"/>
              </w:rPr>
              <w:t>应付利息</w:t>
            </w:r>
          </w:p>
        </w:tc>
        <w:tc>
          <w:tcPr>
            <w:tcW w:w="1701" w:type="dxa"/>
            <w:vAlign w:val="center"/>
          </w:tcPr>
          <w:p w:rsidR="00BB775C" w:rsidRDefault="009263B9">
            <w:pPr>
              <w:jc w:val="right"/>
            </w:pPr>
            <w:r>
              <w:rPr>
                <w:color w:val="000000"/>
                <w:szCs w:val="21"/>
              </w:rPr>
              <w:t>-</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center"/>
            </w:pPr>
            <w:r>
              <w:rPr>
                <w:color w:val="000000"/>
                <w:szCs w:val="21"/>
              </w:rPr>
              <w:t>-</w:t>
            </w:r>
          </w:p>
        </w:tc>
        <w:tc>
          <w:tcPr>
            <w:tcW w:w="1301" w:type="dxa"/>
            <w:vAlign w:val="center"/>
          </w:tcPr>
          <w:p w:rsidR="00BB775C" w:rsidRDefault="009263B9">
            <w:pPr>
              <w:jc w:val="right"/>
            </w:pPr>
            <w:r>
              <w:rPr>
                <w:color w:val="000000"/>
                <w:szCs w:val="21"/>
              </w:rPr>
              <w:t>-</w:t>
            </w:r>
          </w:p>
        </w:tc>
      </w:tr>
      <w:tr w:rsidR="00BB775C">
        <w:trPr>
          <w:jc w:val="center"/>
        </w:trPr>
        <w:tc>
          <w:tcPr>
            <w:tcW w:w="1588" w:type="dxa"/>
            <w:vAlign w:val="center"/>
          </w:tcPr>
          <w:p w:rsidR="00BB775C" w:rsidRDefault="009263B9">
            <w:pPr>
              <w:jc w:val="center"/>
            </w:pPr>
            <w:r>
              <w:rPr>
                <w:color w:val="000000"/>
                <w:szCs w:val="21"/>
              </w:rPr>
              <w:t>应付利润</w:t>
            </w:r>
          </w:p>
        </w:tc>
        <w:tc>
          <w:tcPr>
            <w:tcW w:w="1701" w:type="dxa"/>
            <w:vAlign w:val="center"/>
          </w:tcPr>
          <w:p w:rsidR="00BB775C" w:rsidRDefault="009263B9">
            <w:pPr>
              <w:jc w:val="right"/>
            </w:pPr>
            <w:r>
              <w:rPr>
                <w:color w:val="000000"/>
                <w:szCs w:val="21"/>
              </w:rPr>
              <w:t>-</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center"/>
            </w:pPr>
            <w:r>
              <w:rPr>
                <w:color w:val="000000"/>
                <w:szCs w:val="21"/>
              </w:rPr>
              <w:t>-</w:t>
            </w:r>
          </w:p>
        </w:tc>
        <w:tc>
          <w:tcPr>
            <w:tcW w:w="1301" w:type="dxa"/>
            <w:vAlign w:val="center"/>
          </w:tcPr>
          <w:p w:rsidR="00BB775C" w:rsidRDefault="009263B9">
            <w:pPr>
              <w:jc w:val="right"/>
            </w:pPr>
            <w:r>
              <w:rPr>
                <w:color w:val="000000"/>
                <w:szCs w:val="21"/>
              </w:rPr>
              <w:t>-</w:t>
            </w:r>
          </w:p>
        </w:tc>
      </w:tr>
      <w:tr w:rsidR="00BB775C">
        <w:trPr>
          <w:jc w:val="center"/>
        </w:trPr>
        <w:tc>
          <w:tcPr>
            <w:tcW w:w="1588" w:type="dxa"/>
            <w:vAlign w:val="center"/>
          </w:tcPr>
          <w:p w:rsidR="00BB775C" w:rsidRDefault="009263B9">
            <w:pPr>
              <w:jc w:val="center"/>
            </w:pPr>
            <w:r>
              <w:rPr>
                <w:color w:val="000000"/>
                <w:szCs w:val="21"/>
              </w:rPr>
              <w:t>递延所得税负债</w:t>
            </w:r>
          </w:p>
        </w:tc>
        <w:tc>
          <w:tcPr>
            <w:tcW w:w="1701" w:type="dxa"/>
            <w:vAlign w:val="center"/>
          </w:tcPr>
          <w:p w:rsidR="00BB775C" w:rsidRDefault="009263B9">
            <w:pPr>
              <w:jc w:val="right"/>
            </w:pPr>
            <w:r>
              <w:rPr>
                <w:color w:val="000000"/>
                <w:szCs w:val="21"/>
              </w:rPr>
              <w:t>-</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center"/>
            </w:pPr>
            <w:r>
              <w:rPr>
                <w:color w:val="000000"/>
                <w:szCs w:val="21"/>
              </w:rPr>
              <w:t>-</w:t>
            </w:r>
          </w:p>
        </w:tc>
        <w:tc>
          <w:tcPr>
            <w:tcW w:w="1301" w:type="dxa"/>
            <w:vAlign w:val="center"/>
          </w:tcPr>
          <w:p w:rsidR="00BB775C" w:rsidRDefault="009263B9">
            <w:pPr>
              <w:jc w:val="right"/>
            </w:pPr>
            <w:r>
              <w:rPr>
                <w:color w:val="000000"/>
                <w:szCs w:val="21"/>
              </w:rPr>
              <w:t>-</w:t>
            </w:r>
          </w:p>
        </w:tc>
      </w:tr>
      <w:tr w:rsidR="00BB775C">
        <w:trPr>
          <w:jc w:val="center"/>
        </w:trPr>
        <w:tc>
          <w:tcPr>
            <w:tcW w:w="1588" w:type="dxa"/>
            <w:vAlign w:val="center"/>
          </w:tcPr>
          <w:p w:rsidR="00BB775C" w:rsidRDefault="009263B9">
            <w:pPr>
              <w:jc w:val="center"/>
            </w:pPr>
            <w:r>
              <w:rPr>
                <w:color w:val="000000"/>
                <w:szCs w:val="21"/>
              </w:rPr>
              <w:t>其他负债</w:t>
            </w:r>
          </w:p>
        </w:tc>
        <w:tc>
          <w:tcPr>
            <w:tcW w:w="1701" w:type="dxa"/>
            <w:vAlign w:val="center"/>
          </w:tcPr>
          <w:p w:rsidR="00BB775C" w:rsidRDefault="009263B9">
            <w:pPr>
              <w:jc w:val="right"/>
            </w:pPr>
            <w:r>
              <w:rPr>
                <w:color w:val="000000"/>
                <w:szCs w:val="21"/>
              </w:rPr>
              <w:t>-</w:t>
            </w:r>
          </w:p>
        </w:tc>
        <w:tc>
          <w:tcPr>
            <w:tcW w:w="1701" w:type="dxa"/>
            <w:vAlign w:val="center"/>
          </w:tcPr>
          <w:p w:rsidR="00BB775C" w:rsidRDefault="009263B9">
            <w:pPr>
              <w:jc w:val="right"/>
            </w:pPr>
            <w:r>
              <w:rPr>
                <w:color w:val="000000"/>
                <w:szCs w:val="21"/>
              </w:rPr>
              <w:t>-</w:t>
            </w:r>
          </w:p>
        </w:tc>
        <w:tc>
          <w:tcPr>
            <w:tcW w:w="1559" w:type="dxa"/>
            <w:vAlign w:val="center"/>
          </w:tcPr>
          <w:p w:rsidR="00BB775C" w:rsidRDefault="009263B9">
            <w:pPr>
              <w:jc w:val="right"/>
            </w:pPr>
            <w:r>
              <w:rPr>
                <w:color w:val="000000"/>
                <w:szCs w:val="21"/>
              </w:rPr>
              <w:t>-</w:t>
            </w:r>
          </w:p>
        </w:tc>
        <w:tc>
          <w:tcPr>
            <w:tcW w:w="1559" w:type="dxa"/>
            <w:vAlign w:val="center"/>
          </w:tcPr>
          <w:p w:rsidR="00BB775C" w:rsidRDefault="009263B9">
            <w:pPr>
              <w:jc w:val="center"/>
            </w:pPr>
            <w:r>
              <w:rPr>
                <w:color w:val="000000"/>
                <w:szCs w:val="21"/>
              </w:rPr>
              <w:t>44,932.74</w:t>
            </w:r>
          </w:p>
        </w:tc>
        <w:tc>
          <w:tcPr>
            <w:tcW w:w="1301" w:type="dxa"/>
            <w:vAlign w:val="center"/>
          </w:tcPr>
          <w:p w:rsidR="00BB775C" w:rsidRDefault="009263B9">
            <w:pPr>
              <w:jc w:val="right"/>
            </w:pPr>
            <w:r>
              <w:rPr>
                <w:color w:val="000000"/>
                <w:szCs w:val="21"/>
              </w:rPr>
              <w:t>44,932.74</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7,311,503.61</w:t>
            </w:r>
          </w:p>
        </w:tc>
        <w:tc>
          <w:tcPr>
            <w:tcW w:w="1301" w:type="dxa"/>
          </w:tcPr>
          <w:p w:rsidR="001816E6" w:rsidRPr="004604CE" w:rsidRDefault="001816E6" w:rsidP="00E431A5">
            <w:pPr>
              <w:spacing w:line="360" w:lineRule="auto"/>
              <w:jc w:val="right"/>
              <w:rPr>
                <w:szCs w:val="21"/>
              </w:rPr>
            </w:pPr>
            <w:r w:rsidRPr="004604CE">
              <w:rPr>
                <w:szCs w:val="21"/>
              </w:rPr>
              <w:t>7,311,503.61</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7,357,912.25</w:t>
            </w:r>
          </w:p>
        </w:tc>
        <w:tc>
          <w:tcPr>
            <w:tcW w:w="1701" w:type="dxa"/>
            <w:vAlign w:val="center"/>
          </w:tcPr>
          <w:p w:rsidR="001816E6" w:rsidRPr="004604CE" w:rsidRDefault="001816E6" w:rsidP="00E431A5">
            <w:pPr>
              <w:spacing w:line="360" w:lineRule="auto"/>
              <w:jc w:val="right"/>
              <w:rPr>
                <w:szCs w:val="21"/>
              </w:rPr>
            </w:pPr>
            <w:r w:rsidRPr="004604CE">
              <w:rPr>
                <w:szCs w:val="21"/>
              </w:rPr>
              <w:t>-</w:t>
            </w:r>
          </w:p>
        </w:tc>
        <w:tc>
          <w:tcPr>
            <w:tcW w:w="1559" w:type="dxa"/>
            <w:vAlign w:val="center"/>
          </w:tcPr>
          <w:p w:rsidR="001816E6" w:rsidRPr="004604CE" w:rsidRDefault="001816E6" w:rsidP="00E431A5">
            <w:pPr>
              <w:spacing w:line="360" w:lineRule="auto"/>
              <w:jc w:val="right"/>
              <w:rPr>
                <w:szCs w:val="21"/>
              </w:rPr>
            </w:pPr>
            <w:r w:rsidRPr="004604CE">
              <w:rPr>
                <w:szCs w:val="21"/>
              </w:rPr>
              <w:t>173,997.10</w:t>
            </w:r>
          </w:p>
        </w:tc>
        <w:tc>
          <w:tcPr>
            <w:tcW w:w="1559" w:type="dxa"/>
            <w:vAlign w:val="center"/>
          </w:tcPr>
          <w:p w:rsidR="001816E6" w:rsidRPr="004604CE" w:rsidRDefault="001816E6" w:rsidP="00E431A5">
            <w:pPr>
              <w:spacing w:line="360" w:lineRule="auto"/>
              <w:jc w:val="right"/>
              <w:rPr>
                <w:szCs w:val="21"/>
              </w:rPr>
            </w:pPr>
            <w:r w:rsidRPr="004604CE">
              <w:rPr>
                <w:szCs w:val="21"/>
              </w:rPr>
              <w:t>103,987,953.81</w:t>
            </w:r>
          </w:p>
        </w:tc>
        <w:tc>
          <w:tcPr>
            <w:tcW w:w="1301" w:type="dxa"/>
            <w:vAlign w:val="center"/>
          </w:tcPr>
          <w:p w:rsidR="001816E6" w:rsidRPr="004604CE" w:rsidRDefault="001816E6" w:rsidP="00E431A5">
            <w:pPr>
              <w:spacing w:line="360" w:lineRule="auto"/>
              <w:jc w:val="right"/>
              <w:rPr>
                <w:szCs w:val="21"/>
              </w:rPr>
            </w:pPr>
            <w:r w:rsidRPr="004604CE">
              <w:rPr>
                <w:szCs w:val="21"/>
              </w:rPr>
              <w:t>111,519,863.16</w:t>
            </w:r>
          </w:p>
        </w:tc>
      </w:tr>
    </w:tbl>
    <w:p w:rsidR="001548F9" w:rsidRPr="00683042" w:rsidRDefault="001816E6" w:rsidP="00683042">
      <w:pPr>
        <w:tabs>
          <w:tab w:val="left" w:pos="426"/>
        </w:tabs>
        <w:spacing w:line="360" w:lineRule="auto"/>
        <w:ind w:firstLineChars="200" w:firstLine="420"/>
        <w:jc w:val="left"/>
        <w:rPr>
          <w:kern w:val="0"/>
          <w:szCs w:val="21"/>
        </w:rPr>
      </w:pPr>
      <w:r w:rsidRPr="00683042">
        <w:rPr>
          <w:kern w:val="0"/>
          <w:szCs w:val="21"/>
        </w:rPr>
        <w:t>注：各期限分类的标准为按金融资产或金融负债的重新定价日或到期日孰早者进行分类。</w:t>
      </w:r>
      <w:r w:rsidRPr="00683042">
        <w:rPr>
          <w:kern w:val="0"/>
          <w:szCs w:val="21"/>
        </w:rPr>
        <w:t xml:space="preserve"> </w:t>
      </w:r>
    </w:p>
    <w:p w:rsidR="00455B6E" w:rsidRPr="00D65F6C" w:rsidRDefault="001548F9" w:rsidP="00455B6E">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6.4.13.4.1.2 </w:t>
      </w:r>
      <w:r w:rsidRPr="00235099">
        <w:rPr>
          <w:rFonts w:ascii="宋体" w:hAnsi="宋体" w:hint="eastAsia"/>
          <w:b/>
          <w:bCs/>
          <w:color w:val="000000"/>
          <w:szCs w:val="21"/>
        </w:rPr>
        <w:t>利率风险的敏感性分析</w:t>
      </w:r>
    </w:p>
    <w:p w:rsidR="001548F9" w:rsidRPr="00683042" w:rsidRDefault="00455B6E" w:rsidP="00A62732">
      <w:pPr>
        <w:tabs>
          <w:tab w:val="left" w:pos="426"/>
        </w:tabs>
        <w:spacing w:line="360" w:lineRule="auto"/>
        <w:ind w:firstLineChars="200" w:firstLine="420"/>
        <w:jc w:val="left"/>
        <w:rPr>
          <w:kern w:val="0"/>
          <w:szCs w:val="21"/>
        </w:rPr>
      </w:pPr>
      <w:r w:rsidRPr="007715BA">
        <w:rPr>
          <w:rFonts w:eastAsiaTheme="minorEastAsia"/>
          <w:kern w:val="0"/>
          <w:szCs w:val="21"/>
        </w:rPr>
        <w:t>本期末本基金未持有交易性债券投资</w:t>
      </w:r>
      <w:r w:rsidRPr="007715BA">
        <w:rPr>
          <w:rFonts w:eastAsiaTheme="minorEastAsia"/>
          <w:kern w:val="0"/>
          <w:szCs w:val="21"/>
        </w:rPr>
        <w:t>(</w:t>
      </w:r>
      <w:r w:rsidRPr="007715BA">
        <w:rPr>
          <w:rFonts w:eastAsiaTheme="minorEastAsia"/>
          <w:kern w:val="0"/>
          <w:szCs w:val="21"/>
        </w:rPr>
        <w:t>不包括可转债），因此市场利率的变动对于本基金资产净值无重大影响。</w:t>
      </w:r>
    </w:p>
    <w:p w:rsidR="007215A4" w:rsidRPr="00235099" w:rsidRDefault="007215A4" w:rsidP="00EE0AC0">
      <w:pPr>
        <w:spacing w:line="360" w:lineRule="auto"/>
        <w:ind w:firstLineChars="196" w:firstLine="413"/>
        <w:rPr>
          <w:rFonts w:asciiTheme="minorEastAsia" w:eastAsiaTheme="minorEastAsia" w:hAnsiTheme="minorEastAsia"/>
          <w:b/>
          <w:bCs/>
          <w:szCs w:val="21"/>
        </w:rPr>
      </w:pPr>
      <w:r w:rsidRPr="00235099">
        <w:rPr>
          <w:rFonts w:asciiTheme="minorEastAsia" w:eastAsiaTheme="minorEastAsia" w:hAnsiTheme="minorEastAsia" w:hint="eastAsia"/>
          <w:b/>
          <w:bCs/>
          <w:kern w:val="0"/>
          <w:szCs w:val="21"/>
        </w:rPr>
        <w:t>6.4.13.4.2</w:t>
      </w:r>
      <w:r w:rsidRPr="00235099">
        <w:rPr>
          <w:rFonts w:asciiTheme="minorEastAsia" w:eastAsiaTheme="minorEastAsia" w:hAnsiTheme="minorEastAsia" w:hint="eastAsia"/>
          <w:b/>
          <w:bCs/>
          <w:szCs w:val="21"/>
        </w:rPr>
        <w:t>外汇风险</w:t>
      </w:r>
    </w:p>
    <w:p w:rsidR="007215A4" w:rsidRPr="00A62732" w:rsidRDefault="007215A4" w:rsidP="00A62732">
      <w:pPr>
        <w:tabs>
          <w:tab w:val="left" w:pos="426"/>
        </w:tabs>
        <w:spacing w:line="360" w:lineRule="auto"/>
        <w:ind w:firstLineChars="200" w:firstLine="420"/>
        <w:jc w:val="left"/>
        <w:rPr>
          <w:kern w:val="0"/>
          <w:szCs w:val="21"/>
        </w:rPr>
      </w:pPr>
      <w:r w:rsidRPr="00A62732">
        <w:rPr>
          <w:rFonts w:hint="eastAsia"/>
          <w:kern w:val="0"/>
          <w:szCs w:val="21"/>
        </w:rPr>
        <w:t>本基金的所有资产及负债以人民币计价，因此无外汇风险。</w:t>
      </w:r>
    </w:p>
    <w:p w:rsidR="001548F9" w:rsidRPr="00235099" w:rsidRDefault="001548F9" w:rsidP="001C3CDC">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 </w:t>
      </w:r>
      <w:r w:rsidRPr="00235099">
        <w:rPr>
          <w:rFonts w:ascii="宋体" w:hAnsi="宋体" w:hint="eastAsia"/>
          <w:b/>
          <w:bCs/>
          <w:color w:val="000000"/>
          <w:szCs w:val="21"/>
        </w:rPr>
        <w:t>其他价格风险</w:t>
      </w:r>
    </w:p>
    <w:p w:rsidR="00BB775C" w:rsidRDefault="009263B9">
      <w:pPr>
        <w:tabs>
          <w:tab w:val="left" w:pos="426"/>
        </w:tabs>
        <w:spacing w:line="360" w:lineRule="auto"/>
        <w:ind w:firstLineChars="200" w:firstLine="420"/>
        <w:jc w:val="left"/>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本基金的基金管理人采用</w:t>
      </w:r>
      <w:r w:rsidRPr="00A62732">
        <w:rPr>
          <w:kern w:val="0"/>
          <w:szCs w:val="21"/>
        </w:rPr>
        <w:t>Barra</w:t>
      </w:r>
      <w:r w:rsidRPr="00A62732">
        <w:rPr>
          <w:kern w:val="0"/>
          <w:szCs w:val="21"/>
        </w:rPr>
        <w:t>风险管理系统，通过标准差、跟踪误差、</w:t>
      </w:r>
      <w:r w:rsidRPr="00A62732">
        <w:rPr>
          <w:kern w:val="0"/>
          <w:szCs w:val="21"/>
        </w:rPr>
        <w:t>beta</w:t>
      </w:r>
      <w:r w:rsidRPr="00A62732">
        <w:rPr>
          <w:kern w:val="0"/>
          <w:szCs w:val="21"/>
        </w:rPr>
        <w:t>值、</w:t>
      </w:r>
      <w:r w:rsidRPr="00A62732">
        <w:rPr>
          <w:kern w:val="0"/>
          <w:szCs w:val="21"/>
        </w:rPr>
        <w:t>VAR</w:t>
      </w:r>
      <w:r w:rsidRPr="00A62732">
        <w:rPr>
          <w:kern w:val="0"/>
          <w:szCs w:val="21"/>
        </w:rPr>
        <w:t>等指标，监控投资组合面临的市场价格波动风险。</w:t>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6.4.13.4.3.1 </w:t>
      </w:r>
      <w:r w:rsidRPr="00235099">
        <w:rPr>
          <w:rFonts w:ascii="宋体" w:hAnsi="宋体" w:hint="eastAsia"/>
          <w:b/>
          <w:bCs/>
          <w:color w:val="000000"/>
          <w:szCs w:val="21"/>
        </w:rPr>
        <w:t>其他价格风险敞口</w:t>
      </w:r>
    </w:p>
    <w:p w:rsidR="00166D75" w:rsidRPr="00FA19BB" w:rsidRDefault="00166D75" w:rsidP="00166D75">
      <w:pPr>
        <w:wordWrap w:val="0"/>
        <w:autoSpaceDE w:val="0"/>
        <w:autoSpaceDN w:val="0"/>
        <w:adjustRightInd w:val="0"/>
        <w:spacing w:before="29" w:line="288" w:lineRule="auto"/>
        <w:ind w:left="1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166D75" w:rsidRPr="00FA19BB" w:rsidTr="00646EED">
        <w:tc>
          <w:tcPr>
            <w:tcW w:w="3119" w:type="dxa"/>
            <w:vMerge w:val="restart"/>
            <w:vAlign w:val="center"/>
          </w:tcPr>
          <w:p w:rsidR="00166D75" w:rsidRPr="00FA19BB" w:rsidRDefault="00166D75" w:rsidP="00646EED">
            <w:pPr>
              <w:spacing w:line="360" w:lineRule="auto"/>
              <w:jc w:val="center"/>
              <w:rPr>
                <w:color w:val="000000"/>
                <w:szCs w:val="21"/>
              </w:rPr>
            </w:pPr>
            <w:r w:rsidRPr="00FA19BB">
              <w:rPr>
                <w:color w:val="000000"/>
                <w:szCs w:val="21"/>
              </w:rPr>
              <w:lastRenderedPageBreak/>
              <w:t>项目</w:t>
            </w:r>
          </w:p>
        </w:tc>
        <w:tc>
          <w:tcPr>
            <w:tcW w:w="2940"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本期末</w:t>
            </w:r>
          </w:p>
          <w:p w:rsidR="00166D75" w:rsidRPr="00FA19BB" w:rsidRDefault="00166D75" w:rsidP="00646EED">
            <w:pPr>
              <w:spacing w:line="360" w:lineRule="auto"/>
              <w:jc w:val="center"/>
              <w:rPr>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941"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上年度末</w:t>
            </w:r>
          </w:p>
          <w:p w:rsidR="00166D75" w:rsidRPr="00FA19BB" w:rsidRDefault="00166D75" w:rsidP="00646EED">
            <w:pPr>
              <w:spacing w:line="360" w:lineRule="auto"/>
              <w:jc w:val="center"/>
              <w:rPr>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166D75" w:rsidRPr="00FA19BB" w:rsidTr="00646EED">
        <w:tc>
          <w:tcPr>
            <w:tcW w:w="3119" w:type="dxa"/>
            <w:vMerge/>
            <w:vAlign w:val="center"/>
          </w:tcPr>
          <w:p w:rsidR="00166D75" w:rsidRPr="00FA19BB" w:rsidRDefault="00166D75" w:rsidP="00646EED">
            <w:pPr>
              <w:widowControl/>
              <w:spacing w:line="360" w:lineRule="auto"/>
              <w:jc w:val="left"/>
              <w:rPr>
                <w:color w:val="000000"/>
                <w:szCs w:val="21"/>
              </w:rPr>
            </w:pPr>
          </w:p>
        </w:tc>
        <w:tc>
          <w:tcPr>
            <w:tcW w:w="1843" w:type="dxa"/>
            <w:vAlign w:val="center"/>
          </w:tcPr>
          <w:p w:rsidR="00166D75" w:rsidRPr="00FA19BB" w:rsidRDefault="00166D75" w:rsidP="00646EED">
            <w:pPr>
              <w:spacing w:line="360" w:lineRule="auto"/>
              <w:ind w:right="142"/>
              <w:jc w:val="center"/>
              <w:rPr>
                <w:color w:val="000000"/>
                <w:szCs w:val="21"/>
              </w:rPr>
            </w:pPr>
            <w:r w:rsidRPr="00FA19BB">
              <w:rPr>
                <w:color w:val="000000"/>
                <w:szCs w:val="21"/>
              </w:rPr>
              <w:t>公允价值</w:t>
            </w:r>
          </w:p>
        </w:tc>
        <w:tc>
          <w:tcPr>
            <w:tcW w:w="1097"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c>
          <w:tcPr>
            <w:tcW w:w="1879" w:type="dxa"/>
            <w:vAlign w:val="center"/>
          </w:tcPr>
          <w:p w:rsidR="00166D75" w:rsidRPr="00FA19BB" w:rsidRDefault="00166D75" w:rsidP="00646EED">
            <w:pPr>
              <w:spacing w:line="360" w:lineRule="auto"/>
              <w:ind w:right="113"/>
              <w:jc w:val="center"/>
              <w:rPr>
                <w:color w:val="000000"/>
                <w:szCs w:val="21"/>
              </w:rPr>
            </w:pPr>
            <w:r w:rsidRPr="00FA19BB">
              <w:rPr>
                <w:color w:val="000000"/>
                <w:szCs w:val="21"/>
              </w:rPr>
              <w:t>公允价值</w:t>
            </w:r>
          </w:p>
        </w:tc>
        <w:tc>
          <w:tcPr>
            <w:tcW w:w="1062"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交易性金融资产</w:t>
            </w:r>
            <w:r w:rsidRPr="00FA19BB">
              <w:rPr>
                <w:szCs w:val="21"/>
              </w:rPr>
              <w:t>－</w:t>
            </w:r>
            <w:r w:rsidRPr="00FA19BB">
              <w:rPr>
                <w:color w:val="000000"/>
                <w:szCs w:val="21"/>
              </w:rPr>
              <w:t>股票投资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526,397.56</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0.44</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59,170,331.95</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53.06</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交易性金融资产</w:t>
            </w:r>
            <w:r w:rsidRPr="00FA19BB">
              <w:rPr>
                <w:szCs w:val="21"/>
              </w:rPr>
              <w:t>－</w:t>
            </w:r>
            <w:r w:rsidRPr="00FA19BB">
              <w:rPr>
                <w:color w:val="000000"/>
                <w:szCs w:val="21"/>
              </w:rPr>
              <w:t>基金投资</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113,008,486.94</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93.72</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44,716,127.95</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40.10</w:t>
            </w:r>
          </w:p>
        </w:tc>
      </w:tr>
      <w:tr w:rsidR="00166D75" w:rsidRPr="00FA19BB" w:rsidTr="00646EED">
        <w:tc>
          <w:tcPr>
            <w:tcW w:w="3119" w:type="dxa"/>
            <w:vAlign w:val="center"/>
          </w:tcPr>
          <w:p w:rsidR="00166D75" w:rsidRPr="00FA19BB" w:rsidRDefault="00166D75" w:rsidP="00646EED">
            <w:pPr>
              <w:spacing w:line="360" w:lineRule="auto"/>
              <w:jc w:val="left"/>
              <w:rPr>
                <w:szCs w:val="21"/>
              </w:rPr>
            </w:pPr>
            <w:r w:rsidRPr="00FA19BB">
              <w:rPr>
                <w:szCs w:val="21"/>
              </w:rPr>
              <w:t>交易性金融资产－贵金属投资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衍生金融资产－权证投资</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其他</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center"/>
              <w:rPr>
                <w:b/>
                <w:color w:val="000000"/>
                <w:szCs w:val="21"/>
              </w:rPr>
            </w:pPr>
            <w:r w:rsidRPr="00FA19BB">
              <w:rPr>
                <w:b/>
                <w:color w:val="000000"/>
                <w:szCs w:val="21"/>
              </w:rPr>
              <w:t>合计</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113,534,884.50</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94.16</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103,886,459.90</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93.16</w:t>
            </w:r>
          </w:p>
        </w:tc>
      </w:tr>
    </w:tbl>
    <w:p w:rsidR="002C15B5" w:rsidRPr="00FA19BB" w:rsidRDefault="002C15B5" w:rsidP="002C15B5">
      <w:pPr>
        <w:spacing w:line="360" w:lineRule="auto"/>
        <w:rPr>
          <w:b/>
          <w:color w:val="000000"/>
          <w:szCs w:val="21"/>
        </w:rPr>
      </w:pPr>
      <w:r w:rsidRPr="00FA19BB">
        <w:rPr>
          <w:b/>
          <w:bCs/>
          <w:color w:val="000000"/>
          <w:kern w:val="0"/>
          <w:szCs w:val="21"/>
        </w:rPr>
        <w:t xml:space="preserve">6.4.13.4.3.2 </w:t>
      </w:r>
      <w:r w:rsidRPr="00FA19BB">
        <w:rPr>
          <w:b/>
          <w:color w:val="000000"/>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751"/>
      </w:tblGrid>
      <w:tr w:rsidR="00BB775C">
        <w:tc>
          <w:tcPr>
            <w:tcW w:w="993" w:type="dxa"/>
            <w:vAlign w:val="center"/>
          </w:tcPr>
          <w:p w:rsidR="00BB775C" w:rsidRDefault="009263B9">
            <w:pPr>
              <w:jc w:val="left"/>
            </w:pPr>
            <w:r>
              <w:rPr>
                <w:color w:val="000000"/>
                <w:szCs w:val="21"/>
              </w:rPr>
              <w:t>假设</w:t>
            </w:r>
          </w:p>
        </w:tc>
        <w:tc>
          <w:tcPr>
            <w:tcW w:w="8079" w:type="dxa"/>
            <w:gridSpan w:val="3"/>
            <w:vAlign w:val="center"/>
          </w:tcPr>
          <w:p w:rsidR="00BB775C" w:rsidRDefault="009263B9">
            <w:pPr>
              <w:jc w:val="center"/>
            </w:pPr>
            <w:r>
              <w:rPr>
                <w:color w:val="000000"/>
                <w:szCs w:val="21"/>
              </w:rPr>
              <w:t>除业绩比较基准以外的其他市场变量保持不变</w:t>
            </w:r>
          </w:p>
        </w:tc>
      </w:tr>
      <w:tr w:rsidR="002C15B5" w:rsidRPr="00FA19BB" w:rsidTr="00646EED">
        <w:tc>
          <w:tcPr>
            <w:tcW w:w="993" w:type="dxa"/>
            <w:vMerge w:val="restart"/>
            <w:vAlign w:val="center"/>
          </w:tcPr>
          <w:p w:rsidR="002C15B5" w:rsidRPr="00FA19BB" w:rsidRDefault="002C15B5" w:rsidP="002C15B5">
            <w:pPr>
              <w:pStyle w:val="ad"/>
              <w:jc w:val="center"/>
              <w:rPr>
                <w:color w:val="000000"/>
                <w:sz w:val="21"/>
                <w:szCs w:val="21"/>
              </w:rPr>
            </w:pPr>
            <w:r w:rsidRPr="00FA19BB">
              <w:rPr>
                <w:bCs/>
                <w:color w:val="000000"/>
                <w:sz w:val="21"/>
                <w:szCs w:val="21"/>
              </w:rPr>
              <w:t>分析</w:t>
            </w:r>
          </w:p>
        </w:tc>
        <w:tc>
          <w:tcPr>
            <w:tcW w:w="2448" w:type="dxa"/>
            <w:vMerge w:val="restart"/>
            <w:vAlign w:val="center"/>
          </w:tcPr>
          <w:p w:rsidR="002C15B5" w:rsidRPr="00FA19BB" w:rsidRDefault="002C15B5" w:rsidP="00646EED">
            <w:pPr>
              <w:widowControl/>
              <w:autoSpaceDE w:val="0"/>
              <w:autoSpaceDN w:val="0"/>
              <w:ind w:right="-15"/>
              <w:jc w:val="center"/>
              <w:textAlignment w:val="bottom"/>
              <w:rPr>
                <w:color w:val="000000"/>
                <w:kern w:val="0"/>
                <w:szCs w:val="21"/>
              </w:rPr>
            </w:pPr>
            <w:r w:rsidRPr="00FA19BB">
              <w:rPr>
                <w:bCs/>
                <w:color w:val="000000"/>
                <w:szCs w:val="21"/>
              </w:rPr>
              <w:t>相关风险变量的变动</w:t>
            </w:r>
          </w:p>
        </w:tc>
        <w:tc>
          <w:tcPr>
            <w:tcW w:w="5631" w:type="dxa"/>
            <w:gridSpan w:val="2"/>
          </w:tcPr>
          <w:p w:rsidR="002C15B5" w:rsidRPr="00FA19BB" w:rsidRDefault="002C15B5" w:rsidP="00646EED">
            <w:pPr>
              <w:jc w:val="center"/>
              <w:rPr>
                <w:color w:val="000000"/>
                <w:szCs w:val="21"/>
              </w:rPr>
            </w:pPr>
            <w:r w:rsidRPr="00FA19BB">
              <w:rPr>
                <w:color w:val="000000"/>
                <w:szCs w:val="21"/>
              </w:rPr>
              <w:t>对资产负债表日基金资产净值的</w:t>
            </w:r>
          </w:p>
          <w:p w:rsidR="002C15B5" w:rsidRPr="00FA19BB" w:rsidRDefault="002C15B5" w:rsidP="002C15B5">
            <w:pPr>
              <w:widowControl/>
              <w:autoSpaceDE w:val="0"/>
              <w:autoSpaceDN w:val="0"/>
              <w:ind w:right="-15"/>
              <w:jc w:val="center"/>
              <w:textAlignment w:val="bottom"/>
              <w:rPr>
                <w:color w:val="000000"/>
                <w:kern w:val="0"/>
                <w:szCs w:val="21"/>
              </w:rPr>
            </w:pPr>
            <w:r>
              <w:rPr>
                <w:color w:val="000000"/>
                <w:szCs w:val="21"/>
              </w:rPr>
              <w:t>影响金额（单位：人民币</w:t>
            </w:r>
            <w:r w:rsidRPr="00FA19BB">
              <w:rPr>
                <w:color w:val="000000"/>
                <w:szCs w:val="21"/>
              </w:rPr>
              <w:t>元）</w:t>
            </w:r>
          </w:p>
        </w:tc>
      </w:tr>
      <w:tr w:rsidR="002C15B5" w:rsidRPr="00FA19BB" w:rsidTr="00646EED">
        <w:tc>
          <w:tcPr>
            <w:tcW w:w="993" w:type="dxa"/>
            <w:vMerge/>
            <w:vAlign w:val="center"/>
          </w:tcPr>
          <w:p w:rsidR="002C15B5" w:rsidRPr="00FA19BB" w:rsidRDefault="002C15B5" w:rsidP="00646EED">
            <w:pPr>
              <w:widowControl/>
              <w:jc w:val="left"/>
              <w:rPr>
                <w:color w:val="000000"/>
                <w:szCs w:val="21"/>
              </w:rPr>
            </w:pPr>
          </w:p>
        </w:tc>
        <w:tc>
          <w:tcPr>
            <w:tcW w:w="2448" w:type="dxa"/>
            <w:vMerge/>
            <w:vAlign w:val="center"/>
          </w:tcPr>
          <w:p w:rsidR="002C15B5" w:rsidRPr="00FA19BB" w:rsidRDefault="002C15B5" w:rsidP="00646EED">
            <w:pPr>
              <w:widowControl/>
              <w:jc w:val="left"/>
              <w:rPr>
                <w:color w:val="000000"/>
                <w:kern w:val="0"/>
                <w:szCs w:val="21"/>
              </w:rPr>
            </w:pPr>
          </w:p>
        </w:tc>
        <w:tc>
          <w:tcPr>
            <w:tcW w:w="2880" w:type="dxa"/>
          </w:tcPr>
          <w:p w:rsidR="002C15B5" w:rsidRPr="00FA19BB" w:rsidRDefault="002C15B5" w:rsidP="00646EED">
            <w:pPr>
              <w:spacing w:line="360" w:lineRule="auto"/>
              <w:ind w:firstLineChars="350" w:firstLine="735"/>
              <w:rPr>
                <w:color w:val="000000"/>
                <w:szCs w:val="21"/>
              </w:rPr>
            </w:pPr>
            <w:r w:rsidRPr="00FA19BB">
              <w:rPr>
                <w:color w:val="000000"/>
                <w:szCs w:val="21"/>
              </w:rPr>
              <w:t>本期末</w:t>
            </w:r>
          </w:p>
          <w:p w:rsidR="002C15B5" w:rsidRPr="00FA19BB" w:rsidRDefault="002C15B5" w:rsidP="00646EED">
            <w:pPr>
              <w:spacing w:line="360" w:lineRule="auto"/>
              <w:jc w:val="center"/>
              <w:rPr>
                <w:bCs/>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751" w:type="dxa"/>
          </w:tcPr>
          <w:p w:rsidR="002C15B5" w:rsidRPr="00FA19BB" w:rsidRDefault="002C15B5" w:rsidP="00646EED">
            <w:pPr>
              <w:spacing w:line="360" w:lineRule="auto"/>
              <w:ind w:firstLineChars="300" w:firstLine="630"/>
              <w:rPr>
                <w:color w:val="000000"/>
                <w:szCs w:val="21"/>
              </w:rPr>
            </w:pPr>
            <w:r w:rsidRPr="00FA19BB">
              <w:rPr>
                <w:color w:val="000000"/>
                <w:szCs w:val="21"/>
              </w:rPr>
              <w:t>上年度末</w:t>
            </w:r>
          </w:p>
          <w:p w:rsidR="002C15B5" w:rsidRPr="00FA19BB" w:rsidRDefault="002C15B5" w:rsidP="00646EED">
            <w:pPr>
              <w:spacing w:line="360" w:lineRule="auto"/>
              <w:jc w:val="center"/>
              <w:rPr>
                <w:bCs/>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BB775C">
        <w:tc>
          <w:tcPr>
            <w:tcW w:w="993" w:type="dxa"/>
            <w:vMerge/>
          </w:tcPr>
          <w:p w:rsidR="00BB775C" w:rsidRDefault="00BB775C"/>
        </w:tc>
        <w:tc>
          <w:tcPr>
            <w:tcW w:w="2448" w:type="dxa"/>
            <w:vAlign w:val="center"/>
          </w:tcPr>
          <w:p w:rsidR="00BB775C" w:rsidRDefault="009263B9">
            <w:r>
              <w:rPr>
                <w:color w:val="000000"/>
                <w:szCs w:val="21"/>
              </w:rPr>
              <w:t>1.</w:t>
            </w:r>
            <w:r>
              <w:rPr>
                <w:color w:val="000000"/>
                <w:szCs w:val="21"/>
              </w:rPr>
              <w:t>业绩比较基准上升</w:t>
            </w:r>
            <w:r>
              <w:rPr>
                <w:color w:val="000000"/>
                <w:szCs w:val="21"/>
              </w:rPr>
              <w:t>5%</w:t>
            </w:r>
          </w:p>
        </w:tc>
        <w:tc>
          <w:tcPr>
            <w:tcW w:w="2880" w:type="dxa"/>
            <w:vAlign w:val="center"/>
          </w:tcPr>
          <w:p w:rsidR="00BB775C" w:rsidRDefault="009263B9">
            <w:pPr>
              <w:jc w:val="right"/>
            </w:pPr>
            <w:r>
              <w:rPr>
                <w:color w:val="000000"/>
                <w:szCs w:val="21"/>
              </w:rPr>
              <w:t>5,783,861.94</w:t>
            </w:r>
          </w:p>
        </w:tc>
        <w:tc>
          <w:tcPr>
            <w:tcW w:w="2751" w:type="dxa"/>
            <w:vAlign w:val="center"/>
          </w:tcPr>
          <w:p w:rsidR="00BB775C" w:rsidRDefault="009263B9">
            <w:pPr>
              <w:jc w:val="right"/>
            </w:pPr>
            <w:r>
              <w:rPr>
                <w:color w:val="000000"/>
                <w:szCs w:val="21"/>
              </w:rPr>
              <w:t>5,242,506.57</w:t>
            </w:r>
          </w:p>
        </w:tc>
      </w:tr>
      <w:tr w:rsidR="00BB775C">
        <w:tc>
          <w:tcPr>
            <w:tcW w:w="993" w:type="dxa"/>
            <w:vMerge/>
          </w:tcPr>
          <w:p w:rsidR="00BB775C" w:rsidRDefault="00BB775C"/>
        </w:tc>
        <w:tc>
          <w:tcPr>
            <w:tcW w:w="2448" w:type="dxa"/>
            <w:vAlign w:val="center"/>
          </w:tcPr>
          <w:p w:rsidR="00BB775C" w:rsidRDefault="009263B9">
            <w:r>
              <w:rPr>
                <w:color w:val="000000"/>
                <w:szCs w:val="21"/>
              </w:rPr>
              <w:t>2.</w:t>
            </w:r>
            <w:r>
              <w:rPr>
                <w:color w:val="000000"/>
                <w:szCs w:val="21"/>
              </w:rPr>
              <w:t>业绩比较基准下降</w:t>
            </w:r>
            <w:r>
              <w:rPr>
                <w:color w:val="000000"/>
                <w:szCs w:val="21"/>
              </w:rPr>
              <w:t>5%</w:t>
            </w:r>
          </w:p>
        </w:tc>
        <w:tc>
          <w:tcPr>
            <w:tcW w:w="2880" w:type="dxa"/>
            <w:vAlign w:val="center"/>
          </w:tcPr>
          <w:p w:rsidR="00BB775C" w:rsidRDefault="009263B9">
            <w:pPr>
              <w:jc w:val="right"/>
            </w:pPr>
            <w:r>
              <w:rPr>
                <w:color w:val="000000"/>
                <w:szCs w:val="21"/>
              </w:rPr>
              <w:t>-5,783,861.94</w:t>
            </w:r>
          </w:p>
        </w:tc>
        <w:tc>
          <w:tcPr>
            <w:tcW w:w="2751" w:type="dxa"/>
            <w:vAlign w:val="center"/>
          </w:tcPr>
          <w:p w:rsidR="00BB775C" w:rsidRDefault="009263B9">
            <w:pPr>
              <w:jc w:val="right"/>
            </w:pPr>
            <w:r>
              <w:rPr>
                <w:color w:val="000000"/>
                <w:szCs w:val="21"/>
              </w:rPr>
              <w:t>-5,242,506.57</w:t>
            </w:r>
          </w:p>
        </w:tc>
      </w:tr>
    </w:tbl>
    <w:p w:rsidR="001548F9" w:rsidRPr="00235099" w:rsidRDefault="001548F9" w:rsidP="00030036">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6.4.14 </w:t>
      </w:r>
      <w:r w:rsidRPr="00235099">
        <w:rPr>
          <w:rFonts w:ascii="宋体" w:hAnsi="宋体" w:hint="eastAsia"/>
          <w:b/>
          <w:color w:val="000000"/>
          <w:szCs w:val="21"/>
        </w:rPr>
        <w:t>有助于理解和分析会计报表需要说明的其他事项</w:t>
      </w:r>
    </w:p>
    <w:p w:rsidR="00BB775C" w:rsidRDefault="009263B9">
      <w:pPr>
        <w:tabs>
          <w:tab w:val="left" w:pos="426"/>
        </w:tabs>
        <w:spacing w:line="360" w:lineRule="auto"/>
        <w:ind w:firstLineChars="200" w:firstLine="420"/>
        <w:jc w:val="left"/>
        <w:rPr>
          <w:kern w:val="0"/>
          <w:szCs w:val="21"/>
        </w:rPr>
      </w:pPr>
      <w:r>
        <w:rPr>
          <w:kern w:val="0"/>
          <w:szCs w:val="21"/>
        </w:rPr>
        <w:t>(1)</w:t>
      </w:r>
      <w:r>
        <w:rPr>
          <w:kern w:val="0"/>
          <w:szCs w:val="21"/>
        </w:rPr>
        <w:t>公允价值</w:t>
      </w:r>
    </w:p>
    <w:p w:rsidR="00BB775C" w:rsidRDefault="009263B9">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p>
    <w:p w:rsidR="00BB775C" w:rsidRDefault="009263B9">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公允价值计量结果所属的层次，由对公允价值计量整体而言具有重要意义的输入值所属的最低层次决定：</w:t>
      </w:r>
    </w:p>
    <w:p w:rsidR="00BB775C" w:rsidRDefault="009263B9">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p>
    <w:p w:rsidR="00BB775C" w:rsidRDefault="009263B9">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p>
    <w:p w:rsidR="00BB775C" w:rsidRDefault="009263B9">
      <w:pPr>
        <w:tabs>
          <w:tab w:val="left" w:pos="426"/>
        </w:tabs>
        <w:spacing w:line="360" w:lineRule="auto"/>
        <w:ind w:firstLineChars="200" w:firstLine="420"/>
        <w:jc w:val="left"/>
        <w:rPr>
          <w:kern w:val="0"/>
          <w:szCs w:val="21"/>
        </w:rPr>
      </w:pPr>
      <w:r>
        <w:rPr>
          <w:kern w:val="0"/>
          <w:szCs w:val="21"/>
        </w:rPr>
        <w:t>第三层次：相关资产或负债的不可观察输入值。</w:t>
      </w:r>
    </w:p>
    <w:p w:rsidR="00BB775C" w:rsidRDefault="009263B9">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p>
    <w:p w:rsidR="00BB775C" w:rsidRDefault="009263B9">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p>
    <w:p w:rsidR="00BB775C" w:rsidRDefault="009263B9">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w:t>
      </w:r>
      <w:r>
        <w:rPr>
          <w:kern w:val="0"/>
          <w:szCs w:val="21"/>
        </w:rPr>
        <w:lastRenderedPageBreak/>
        <w:t>第一层次的余额为</w:t>
      </w:r>
      <w:r>
        <w:rPr>
          <w:kern w:val="0"/>
          <w:szCs w:val="21"/>
        </w:rPr>
        <w:t xml:space="preserve"> 113,008,486.94</w:t>
      </w:r>
      <w:r>
        <w:rPr>
          <w:kern w:val="0"/>
          <w:szCs w:val="21"/>
        </w:rPr>
        <w:t>元，属于第二层次的余额为</w:t>
      </w:r>
      <w:r>
        <w:rPr>
          <w:kern w:val="0"/>
          <w:szCs w:val="21"/>
        </w:rPr>
        <w:t>526,397.56</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103,931,319.53</w:t>
      </w:r>
      <w:r>
        <w:rPr>
          <w:kern w:val="0"/>
          <w:szCs w:val="21"/>
        </w:rPr>
        <w:t>元，第二层次</w:t>
      </w:r>
      <w:r>
        <w:rPr>
          <w:kern w:val="0"/>
          <w:szCs w:val="21"/>
        </w:rPr>
        <w:t>129,137.47</w:t>
      </w:r>
      <w:r>
        <w:rPr>
          <w:kern w:val="0"/>
          <w:szCs w:val="21"/>
        </w:rPr>
        <w:t>元，无属于第三层次的余额</w:t>
      </w:r>
      <w:r>
        <w:rPr>
          <w:kern w:val="0"/>
          <w:szCs w:val="21"/>
        </w:rPr>
        <w:t>)</w:t>
      </w:r>
      <w:r>
        <w:rPr>
          <w:kern w:val="0"/>
          <w:szCs w:val="21"/>
        </w:rPr>
        <w:t>。</w:t>
      </w:r>
    </w:p>
    <w:p w:rsidR="00BB775C" w:rsidRDefault="009263B9">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BB775C" w:rsidRDefault="009263B9">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对于目标</w:t>
      </w:r>
      <w:r>
        <w:rPr>
          <w:kern w:val="0"/>
          <w:szCs w:val="21"/>
        </w:rPr>
        <w:t>ETF</w:t>
      </w:r>
      <w:r>
        <w:rPr>
          <w:kern w:val="0"/>
          <w:szCs w:val="21"/>
        </w:rPr>
        <w:t>，若本基金因上述事项在目标</w:t>
      </w:r>
      <w:r>
        <w:rPr>
          <w:kern w:val="0"/>
          <w:szCs w:val="21"/>
        </w:rPr>
        <w:t>ETF</w:t>
      </w:r>
      <w:r>
        <w:rPr>
          <w:kern w:val="0"/>
          <w:szCs w:val="21"/>
        </w:rPr>
        <w:t>当日份额净值的基础上，对目标</w:t>
      </w:r>
      <w:r>
        <w:rPr>
          <w:kern w:val="0"/>
          <w:szCs w:val="21"/>
        </w:rPr>
        <w:t>ETF</w:t>
      </w:r>
      <w:r>
        <w:rPr>
          <w:kern w:val="0"/>
          <w:szCs w:val="21"/>
        </w:rPr>
        <w:t>的公允价值进行调整，则本基金在调整期间内将目标</w:t>
      </w:r>
      <w:r>
        <w:rPr>
          <w:kern w:val="0"/>
          <w:szCs w:val="21"/>
        </w:rPr>
        <w:t>ETF</w:t>
      </w:r>
      <w:r>
        <w:rPr>
          <w:kern w:val="0"/>
          <w:szCs w:val="21"/>
        </w:rPr>
        <w:t>的公允价值从第一层次转出。</w:t>
      </w:r>
    </w:p>
    <w:p w:rsidR="00BB775C" w:rsidRDefault="009263B9">
      <w:pPr>
        <w:tabs>
          <w:tab w:val="left" w:pos="426"/>
        </w:tabs>
        <w:spacing w:line="360" w:lineRule="auto"/>
        <w:ind w:firstLineChars="200" w:firstLine="420"/>
        <w:jc w:val="left"/>
        <w:rPr>
          <w:kern w:val="0"/>
          <w:szCs w:val="21"/>
        </w:rPr>
      </w:pPr>
      <w:r>
        <w:rPr>
          <w:kern w:val="0"/>
          <w:szCs w:val="21"/>
        </w:rPr>
        <w:t>(iii)</w:t>
      </w:r>
      <w:r>
        <w:rPr>
          <w:kern w:val="0"/>
          <w:szCs w:val="21"/>
        </w:rPr>
        <w:t>第三层次公允价值余额和本期变动金额</w:t>
      </w:r>
    </w:p>
    <w:p w:rsidR="00BB775C" w:rsidRDefault="009263B9">
      <w:pPr>
        <w:tabs>
          <w:tab w:val="left" w:pos="426"/>
        </w:tabs>
        <w:spacing w:line="360" w:lineRule="auto"/>
        <w:ind w:firstLineChars="200" w:firstLine="420"/>
        <w:jc w:val="left"/>
        <w:rPr>
          <w:kern w:val="0"/>
          <w:szCs w:val="21"/>
        </w:rPr>
      </w:pPr>
      <w:r>
        <w:rPr>
          <w:kern w:val="0"/>
          <w:szCs w:val="21"/>
        </w:rPr>
        <w:t>无。</w:t>
      </w:r>
    </w:p>
    <w:p w:rsidR="00BB775C" w:rsidRDefault="009263B9">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p>
    <w:p w:rsidR="00BB775C" w:rsidRDefault="009263B9">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w:t>
      </w:r>
      <w:r>
        <w:rPr>
          <w:kern w:val="0"/>
          <w:szCs w:val="21"/>
        </w:rPr>
        <w:t>。</w:t>
      </w:r>
    </w:p>
    <w:p w:rsidR="00BB775C" w:rsidRDefault="009263B9">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p>
    <w:p w:rsidR="00BB775C" w:rsidRDefault="009263B9">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不以公允价值计量的金融资产和负债主要包括应收款项和其他金融负债，其账面价值与公允价值相差很小。</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(2)</w:t>
      </w:r>
      <w:r w:rsidRPr="00A62732">
        <w:rPr>
          <w:kern w:val="0"/>
          <w:szCs w:val="21"/>
        </w:rPr>
        <w:t>除公允价值外，截至资产负债表日本基金无需要说明的其他重要事项。</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57" w:name="_Toc225498272"/>
      <w:bookmarkStart w:id="58" w:name="_Toc48850065"/>
      <w:r w:rsidRPr="00662508">
        <w:rPr>
          <w:rFonts w:ascii="Times New Roman" w:hAnsi="Times New Roman"/>
          <w:color w:val="000000"/>
          <w:sz w:val="21"/>
          <w:szCs w:val="21"/>
        </w:rPr>
        <w:t>§7</w:t>
      </w:r>
      <w:r w:rsidRPr="00662508">
        <w:rPr>
          <w:rFonts w:ascii="Times New Roman" w:hAnsi="Times New Roman"/>
          <w:color w:val="000000"/>
          <w:sz w:val="21"/>
          <w:szCs w:val="21"/>
        </w:rPr>
        <w:t>投资组合报告</w:t>
      </w:r>
      <w:bookmarkEnd w:id="57"/>
      <w:bookmarkEnd w:id="58"/>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9" w:name="_Toc225498273"/>
      <w:bookmarkStart w:id="60" w:name="_Toc48850066"/>
      <w:r w:rsidRPr="007D44A6">
        <w:rPr>
          <w:rFonts w:ascii="宋体" w:hAnsi="宋体" w:cs="Arial"/>
          <w:color w:val="000000"/>
          <w:sz w:val="21"/>
          <w:szCs w:val="21"/>
        </w:rPr>
        <w:t>7.1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期末基金资产组合情况</w:t>
      </w:r>
      <w:bookmarkEnd w:id="59"/>
      <w:bookmarkEnd w:id="60"/>
    </w:p>
    <w:p w:rsidR="00BC03A3" w:rsidRDefault="00BC03A3" w:rsidP="00BC03A3">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835"/>
        <w:gridCol w:w="2409"/>
      </w:tblGrid>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835"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409"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526,397.56</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0.43</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526,397.56</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0.43</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113,008,486.94</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93.20</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6,381,641.65</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5.26</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1,341,342.04</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1.11</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121,257,868.19</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356F58" w:rsidRPr="00C7742F" w:rsidRDefault="00356F58" w:rsidP="002811E3">
      <w:pPr>
        <w:pStyle w:val="20"/>
        <w:tabs>
          <w:tab w:val="num" w:pos="992"/>
        </w:tabs>
        <w:spacing w:beforeLines="100" w:before="312" w:afterLines="100" w:after="312"/>
        <w:ind w:left="992" w:hanging="567"/>
        <w:rPr>
          <w:rFonts w:ascii="宋体" w:hAnsi="宋体" w:cs="Arial"/>
          <w:color w:val="000000"/>
          <w:sz w:val="21"/>
          <w:szCs w:val="21"/>
        </w:rPr>
      </w:pPr>
      <w:bookmarkStart w:id="61" w:name="_Toc225498274"/>
      <w:bookmarkStart w:id="62" w:name="_Toc48850067"/>
      <w:r w:rsidRPr="00530FFD">
        <w:rPr>
          <w:rFonts w:ascii="宋体" w:hAnsi="宋体" w:cs="Arial"/>
          <w:color w:val="000000"/>
          <w:sz w:val="21"/>
          <w:szCs w:val="21"/>
        </w:rPr>
        <w:t>7.2</w:t>
      </w:r>
      <w:bookmarkStart w:id="63" w:name="_Toc351577071"/>
      <w:r w:rsidRPr="00530FFD">
        <w:rPr>
          <w:rFonts w:ascii="宋体" w:hAnsi="宋体" w:cs="Arial"/>
          <w:color w:val="000000"/>
          <w:sz w:val="21"/>
          <w:szCs w:val="21"/>
        </w:rPr>
        <w:tab/>
      </w:r>
      <w:r w:rsidRPr="00530FFD">
        <w:rPr>
          <w:rFonts w:ascii="宋体" w:hAnsi="宋体" w:cs="Arial" w:hint="eastAsia"/>
          <w:color w:val="000000"/>
          <w:sz w:val="21"/>
          <w:szCs w:val="21"/>
        </w:rPr>
        <w:t>期末投资目标基金明细</w:t>
      </w:r>
      <w:bookmarkEnd w:id="63"/>
      <w:bookmarkEnd w:id="62"/>
    </w:p>
    <w:p w:rsidR="00356F58" w:rsidRPr="00F83CFF" w:rsidRDefault="00356F58" w:rsidP="00356F58">
      <w:pPr>
        <w:wordWrap w:val="0"/>
        <w:spacing w:line="360" w:lineRule="auto"/>
        <w:jc w:val="right"/>
        <w:rPr>
          <w:color w:val="000000"/>
          <w:szCs w:val="21"/>
        </w:rPr>
      </w:pPr>
      <w:r>
        <w:rPr>
          <w:rFonts w:hint="eastAsia"/>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0"/>
        <w:gridCol w:w="1276"/>
        <w:gridCol w:w="1276"/>
        <w:gridCol w:w="1134"/>
        <w:gridCol w:w="1843"/>
        <w:gridCol w:w="1701"/>
        <w:gridCol w:w="1416"/>
      </w:tblGrid>
      <w:tr w:rsidR="00356F58" w:rsidRPr="00643EB5" w:rsidTr="00AA5843">
        <w:trPr>
          <w:jc w:val="center"/>
        </w:trPr>
        <w:tc>
          <w:tcPr>
            <w:tcW w:w="710"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序号</w:t>
            </w:r>
          </w:p>
        </w:tc>
        <w:tc>
          <w:tcPr>
            <w:tcW w:w="1276"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基金名称</w:t>
            </w:r>
          </w:p>
        </w:tc>
        <w:tc>
          <w:tcPr>
            <w:tcW w:w="1276"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基金类型</w:t>
            </w:r>
          </w:p>
        </w:tc>
        <w:tc>
          <w:tcPr>
            <w:tcW w:w="1134"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运作方式</w:t>
            </w:r>
          </w:p>
        </w:tc>
        <w:tc>
          <w:tcPr>
            <w:tcW w:w="1843"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管理人</w:t>
            </w:r>
          </w:p>
        </w:tc>
        <w:tc>
          <w:tcPr>
            <w:tcW w:w="1701"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公允价值</w:t>
            </w:r>
            <w:r w:rsidR="006254E5">
              <w:rPr>
                <w:rFonts w:eastAsiaTheme="minorEastAsia" w:hint="eastAsia"/>
                <w:color w:val="000000" w:themeColor="text1"/>
                <w:szCs w:val="21"/>
              </w:rPr>
              <w:t>（元）</w:t>
            </w:r>
          </w:p>
        </w:tc>
        <w:tc>
          <w:tcPr>
            <w:tcW w:w="1416"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BB775C">
        <w:trPr>
          <w:jc w:val="center"/>
        </w:trPr>
        <w:tc>
          <w:tcPr>
            <w:tcW w:w="710" w:type="dxa"/>
            <w:vAlign w:val="center"/>
          </w:tcPr>
          <w:p w:rsidR="00BB775C" w:rsidRDefault="009263B9">
            <w:pPr>
              <w:jc w:val="center"/>
            </w:pPr>
            <w:r>
              <w:rPr>
                <w:color w:val="000000"/>
                <w:szCs w:val="21"/>
              </w:rPr>
              <w:t>1</w:t>
            </w:r>
          </w:p>
        </w:tc>
        <w:tc>
          <w:tcPr>
            <w:tcW w:w="1276" w:type="dxa"/>
            <w:vAlign w:val="center"/>
          </w:tcPr>
          <w:p w:rsidR="00BB775C" w:rsidRDefault="009263B9">
            <w:pPr>
              <w:jc w:val="center"/>
            </w:pPr>
            <w:r>
              <w:rPr>
                <w:color w:val="000000"/>
                <w:szCs w:val="21"/>
              </w:rPr>
              <w:t>易方达上证</w:t>
            </w:r>
            <w:r>
              <w:rPr>
                <w:color w:val="000000"/>
                <w:szCs w:val="21"/>
              </w:rPr>
              <w:t>50</w:t>
            </w:r>
            <w:r>
              <w:rPr>
                <w:color w:val="000000"/>
                <w:szCs w:val="21"/>
              </w:rPr>
              <w:t>交易型开放式指数证券投资基金</w:t>
            </w:r>
          </w:p>
        </w:tc>
        <w:tc>
          <w:tcPr>
            <w:tcW w:w="1276" w:type="dxa"/>
            <w:vAlign w:val="center"/>
          </w:tcPr>
          <w:p w:rsidR="00BB775C" w:rsidRDefault="009263B9">
            <w:pPr>
              <w:jc w:val="center"/>
            </w:pPr>
            <w:r>
              <w:rPr>
                <w:color w:val="000000"/>
                <w:szCs w:val="21"/>
              </w:rPr>
              <w:t>股票型</w:t>
            </w:r>
          </w:p>
        </w:tc>
        <w:tc>
          <w:tcPr>
            <w:tcW w:w="1134" w:type="dxa"/>
            <w:vAlign w:val="center"/>
          </w:tcPr>
          <w:p w:rsidR="00BB775C" w:rsidRDefault="009263B9">
            <w:pPr>
              <w:jc w:val="center"/>
            </w:pPr>
            <w:r>
              <w:rPr>
                <w:color w:val="000000"/>
                <w:szCs w:val="21"/>
              </w:rPr>
              <w:t>交易型开放式</w:t>
            </w:r>
          </w:p>
        </w:tc>
        <w:tc>
          <w:tcPr>
            <w:tcW w:w="1843" w:type="dxa"/>
            <w:vAlign w:val="center"/>
          </w:tcPr>
          <w:p w:rsidR="00BB775C" w:rsidRDefault="009263B9">
            <w:pPr>
              <w:jc w:val="center"/>
            </w:pPr>
            <w:r>
              <w:rPr>
                <w:color w:val="000000"/>
                <w:szCs w:val="21"/>
              </w:rPr>
              <w:t>易方达基金管理有限公司</w:t>
            </w:r>
          </w:p>
        </w:tc>
        <w:tc>
          <w:tcPr>
            <w:tcW w:w="1701" w:type="dxa"/>
            <w:vAlign w:val="center"/>
          </w:tcPr>
          <w:p w:rsidR="00BB775C" w:rsidRDefault="009263B9">
            <w:pPr>
              <w:jc w:val="right"/>
            </w:pPr>
            <w:r>
              <w:rPr>
                <w:color w:val="000000"/>
                <w:szCs w:val="21"/>
              </w:rPr>
              <w:t>113,008,486.94</w:t>
            </w:r>
          </w:p>
        </w:tc>
        <w:tc>
          <w:tcPr>
            <w:tcW w:w="1416" w:type="dxa"/>
            <w:vAlign w:val="center"/>
          </w:tcPr>
          <w:p w:rsidR="00BB775C" w:rsidRDefault="009263B9">
            <w:pPr>
              <w:jc w:val="right"/>
            </w:pPr>
            <w:r>
              <w:rPr>
                <w:color w:val="000000"/>
                <w:szCs w:val="21"/>
              </w:rPr>
              <w:t>93.72</w:t>
            </w:r>
          </w:p>
        </w:tc>
      </w:tr>
    </w:tbl>
    <w:p w:rsidR="00A10A4D" w:rsidRPr="00AE17AC" w:rsidRDefault="00A10A4D" w:rsidP="002811E3">
      <w:pPr>
        <w:pStyle w:val="20"/>
        <w:tabs>
          <w:tab w:val="num" w:pos="992"/>
        </w:tabs>
        <w:spacing w:beforeLines="100" w:before="312" w:afterLines="100" w:after="312"/>
        <w:ind w:left="992" w:hanging="567"/>
        <w:rPr>
          <w:rFonts w:ascii="宋体" w:hAnsi="宋体" w:cs="Arial"/>
          <w:color w:val="000000"/>
          <w:sz w:val="21"/>
          <w:szCs w:val="21"/>
        </w:rPr>
      </w:pPr>
      <w:bookmarkStart w:id="64" w:name="_Toc48850068"/>
      <w:r w:rsidRPr="00AE17AC">
        <w:rPr>
          <w:rFonts w:ascii="宋体" w:hAnsi="宋体" w:cs="Arial"/>
          <w:color w:val="000000"/>
          <w:sz w:val="21"/>
          <w:szCs w:val="21"/>
        </w:rPr>
        <w:t xml:space="preserve">7.3 </w:t>
      </w:r>
      <w:r w:rsidR="009D3F76">
        <w:rPr>
          <w:rFonts w:ascii="宋体" w:hAnsi="宋体" w:cs="Arial" w:hint="eastAsia"/>
          <w:color w:val="000000"/>
          <w:sz w:val="21"/>
          <w:szCs w:val="21"/>
        </w:rPr>
        <w:t>报告</w:t>
      </w:r>
      <w:r w:rsidRPr="00AE17AC">
        <w:rPr>
          <w:rFonts w:ascii="宋体" w:hAnsi="宋体" w:cs="Arial"/>
          <w:color w:val="000000"/>
          <w:sz w:val="21"/>
          <w:szCs w:val="21"/>
        </w:rPr>
        <w:t>期末按行业分类的股票投资组合</w:t>
      </w:r>
      <w:bookmarkEnd w:id="61"/>
      <w:bookmarkEnd w:id="64"/>
    </w:p>
    <w:p w:rsidR="00A10A4D" w:rsidRPr="00380902" w:rsidRDefault="00A10A4D" w:rsidP="00984D9C">
      <w:pPr>
        <w:ind w:firstLineChars="250" w:firstLine="527"/>
        <w:rPr>
          <w:rFonts w:eastAsiaTheme="minorEastAsia"/>
          <w:b/>
          <w:color w:val="000000"/>
          <w:szCs w:val="21"/>
        </w:rPr>
      </w:pPr>
      <w:r w:rsidRPr="00380902">
        <w:rPr>
          <w:rFonts w:eastAsiaTheme="minorEastAsia"/>
          <w:b/>
          <w:color w:val="000000"/>
          <w:szCs w:val="21"/>
        </w:rPr>
        <w:t>7.3.1</w:t>
      </w:r>
      <w:r w:rsidR="00984D9C">
        <w:rPr>
          <w:rFonts w:eastAsiaTheme="minorEastAsia"/>
          <w:b/>
          <w:color w:val="000000"/>
          <w:szCs w:val="21"/>
        </w:rPr>
        <w:t xml:space="preserve"> </w:t>
      </w:r>
      <w:r w:rsidRPr="00380902">
        <w:rPr>
          <w:rFonts w:eastAsiaTheme="minorEastAsia" w:hint="eastAsia"/>
          <w:b/>
          <w:color w:val="00000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160"/>
        <w:gridCol w:w="2232"/>
      </w:tblGrid>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代码</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color w:val="000000"/>
                <w:szCs w:val="21"/>
              </w:rPr>
              <w:t>行业类别</w:t>
            </w:r>
          </w:p>
        </w:tc>
        <w:tc>
          <w:tcPr>
            <w:tcW w:w="216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公允价值</w:t>
            </w:r>
            <w:r w:rsidR="009D3F76">
              <w:rPr>
                <w:rFonts w:eastAsiaTheme="minorEastAsia" w:hint="eastAsia"/>
                <w:color w:val="000000" w:themeColor="text1"/>
                <w:szCs w:val="21"/>
              </w:rPr>
              <w:t>（元）</w:t>
            </w:r>
          </w:p>
        </w:tc>
        <w:tc>
          <w:tcPr>
            <w:tcW w:w="2232"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占基金资产净值比例（％）</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A</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农、林、牧、渔业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B</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采矿业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C</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制造业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526,397.56</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0.44</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D</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电力、热力、燃气及水生产和供应业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E</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建筑业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F</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批发和零售业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G</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交通运输、仓储和邮政业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H</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住宿和餐饮业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lastRenderedPageBreak/>
              <w:t>I</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信息传输、软件和信息技术服务业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J</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金融业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K</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房地产业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L</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租赁和商务服务业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M</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科学研究和技术服务业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N</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水利、环境和公共设施管理业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O</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居民服务、修理和其他服务业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P</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教育</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Q</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卫生和社会工作</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R</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文化、体育和娱乐业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S</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综合</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合计</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526,397.56</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0.44</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5" w:name="_Toc48850069"/>
      <w:r w:rsidRPr="007D44A6">
        <w:rPr>
          <w:rFonts w:ascii="宋体" w:hAnsi="宋体" w:cs="Arial"/>
          <w:color w:val="000000"/>
          <w:sz w:val="21"/>
          <w:szCs w:val="21"/>
        </w:rPr>
        <w:t>7.4</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期末按公允价值占基金资产净值比例大小排序的所有股票投资明细</w:t>
      </w:r>
      <w:bookmarkEnd w:id="65"/>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99"/>
        <w:gridCol w:w="1879"/>
      </w:tblGrid>
      <w:tr w:rsidR="001548F9" w:rsidRPr="00235099" w:rsidTr="008F3A73">
        <w:trPr>
          <w:jc w:val="center"/>
        </w:trPr>
        <w:tc>
          <w:tcPr>
            <w:tcW w:w="817"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股票代码</w:t>
            </w:r>
          </w:p>
        </w:tc>
        <w:tc>
          <w:tcPr>
            <w:tcW w:w="1701"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股票名称</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数量</w:t>
            </w:r>
            <w:r w:rsidR="00D768BA" w:rsidRPr="004604CE">
              <w:rPr>
                <w:rFonts w:hAnsi="宋体"/>
                <w:color w:val="000000"/>
                <w:szCs w:val="21"/>
              </w:rPr>
              <w:t>（股）</w:t>
            </w:r>
          </w:p>
        </w:tc>
        <w:tc>
          <w:tcPr>
            <w:tcW w:w="2199" w:type="dxa"/>
            <w:vAlign w:val="center"/>
          </w:tcPr>
          <w:p w:rsidR="001548F9" w:rsidRPr="004604CE" w:rsidRDefault="001548F9" w:rsidP="0070173B">
            <w:pPr>
              <w:autoSpaceDE w:val="0"/>
              <w:autoSpaceDN w:val="0"/>
              <w:adjustRightInd w:val="0"/>
              <w:spacing w:before="29" w:line="360" w:lineRule="auto"/>
              <w:ind w:left="17"/>
              <w:jc w:val="center"/>
              <w:rPr>
                <w:color w:val="000000"/>
                <w:szCs w:val="21"/>
              </w:rPr>
            </w:pPr>
            <w:r w:rsidRPr="004604CE">
              <w:rPr>
                <w:rFonts w:hAnsi="宋体"/>
                <w:color w:val="000000"/>
                <w:szCs w:val="21"/>
              </w:rPr>
              <w:t>公允价值</w:t>
            </w:r>
          </w:p>
        </w:tc>
        <w:tc>
          <w:tcPr>
            <w:tcW w:w="1879"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Pr="004604CE">
              <w:rPr>
                <w:color w:val="000000"/>
                <w:szCs w:val="21"/>
              </w:rPr>
              <w:t>(</w:t>
            </w:r>
            <w:r w:rsidRPr="004604CE">
              <w:rPr>
                <w:rFonts w:hAnsi="宋体"/>
                <w:color w:val="000000"/>
                <w:szCs w:val="21"/>
              </w:rPr>
              <w:t>％</w:t>
            </w:r>
            <w:r w:rsidRPr="004604CE">
              <w:rPr>
                <w:color w:val="000000"/>
                <w:szCs w:val="21"/>
              </w:rPr>
              <w:t>)</w:t>
            </w:r>
          </w:p>
        </w:tc>
      </w:tr>
      <w:tr w:rsidR="00BB775C">
        <w:trPr>
          <w:jc w:val="center"/>
        </w:trPr>
        <w:tc>
          <w:tcPr>
            <w:tcW w:w="817" w:type="dxa"/>
            <w:vAlign w:val="center"/>
          </w:tcPr>
          <w:p w:rsidR="00BB775C" w:rsidRDefault="009263B9">
            <w:pPr>
              <w:jc w:val="center"/>
            </w:pPr>
            <w:r>
              <w:rPr>
                <w:color w:val="000000"/>
                <w:szCs w:val="21"/>
              </w:rPr>
              <w:t>1</w:t>
            </w:r>
          </w:p>
        </w:tc>
        <w:tc>
          <w:tcPr>
            <w:tcW w:w="1276" w:type="dxa"/>
            <w:vAlign w:val="center"/>
          </w:tcPr>
          <w:p w:rsidR="00BB775C" w:rsidRDefault="009263B9">
            <w:pPr>
              <w:jc w:val="center"/>
            </w:pPr>
            <w:r>
              <w:rPr>
                <w:color w:val="000000"/>
                <w:szCs w:val="21"/>
              </w:rPr>
              <w:t>688278</w:t>
            </w:r>
          </w:p>
        </w:tc>
        <w:tc>
          <w:tcPr>
            <w:tcW w:w="1701" w:type="dxa"/>
            <w:vAlign w:val="center"/>
          </w:tcPr>
          <w:p w:rsidR="00BB775C" w:rsidRDefault="009263B9">
            <w:pPr>
              <w:jc w:val="center"/>
            </w:pPr>
            <w:r>
              <w:rPr>
                <w:color w:val="000000"/>
                <w:szCs w:val="21"/>
              </w:rPr>
              <w:t>特宝生物</w:t>
            </w:r>
          </w:p>
        </w:tc>
        <w:tc>
          <w:tcPr>
            <w:tcW w:w="1276" w:type="dxa"/>
            <w:vAlign w:val="center"/>
          </w:tcPr>
          <w:p w:rsidR="00BB775C" w:rsidRDefault="009263B9">
            <w:pPr>
              <w:jc w:val="right"/>
            </w:pPr>
            <w:r>
              <w:rPr>
                <w:color w:val="000000"/>
                <w:szCs w:val="21"/>
              </w:rPr>
              <w:t>7,772</w:t>
            </w:r>
          </w:p>
        </w:tc>
        <w:tc>
          <w:tcPr>
            <w:tcW w:w="2199" w:type="dxa"/>
            <w:vAlign w:val="center"/>
          </w:tcPr>
          <w:p w:rsidR="00BB775C" w:rsidRDefault="009263B9">
            <w:pPr>
              <w:jc w:val="right"/>
            </w:pPr>
            <w:r>
              <w:rPr>
                <w:color w:val="000000"/>
                <w:szCs w:val="21"/>
              </w:rPr>
              <w:t>526,397.56</w:t>
            </w:r>
          </w:p>
        </w:tc>
        <w:tc>
          <w:tcPr>
            <w:tcW w:w="1879" w:type="dxa"/>
            <w:vAlign w:val="center"/>
          </w:tcPr>
          <w:p w:rsidR="00BB775C" w:rsidRDefault="009263B9">
            <w:pPr>
              <w:jc w:val="right"/>
            </w:pPr>
            <w:r>
              <w:rPr>
                <w:color w:val="000000"/>
                <w:szCs w:val="21"/>
              </w:rPr>
              <w:t>0.44</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6" w:name="_Toc48850070"/>
      <w:r w:rsidRPr="007D44A6">
        <w:rPr>
          <w:rFonts w:ascii="宋体" w:hAnsi="宋体" w:cs="Arial"/>
          <w:color w:val="000000"/>
          <w:sz w:val="21"/>
          <w:szCs w:val="21"/>
        </w:rPr>
        <w:t>7.5</w:t>
      </w:r>
      <w:bookmarkStart w:id="67" w:name="_Toc234814103"/>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报告期内股票投资组合的重大变动</w:t>
      </w:r>
      <w:bookmarkEnd w:id="67"/>
      <w:bookmarkEnd w:id="66"/>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7.5.1 </w:t>
      </w:r>
      <w:r w:rsidRPr="00235099">
        <w:rPr>
          <w:rFonts w:ascii="宋体" w:hAnsi="宋体" w:hint="eastAsia"/>
          <w:b/>
          <w:bCs/>
          <w:color w:val="000000"/>
          <w:szCs w:val="21"/>
        </w:rPr>
        <w:t>累计买入金额超出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00AD1469" w:rsidRPr="00235099">
        <w:rPr>
          <w:rFonts w:ascii="宋体" w:hAnsi="宋体"/>
          <w:b/>
          <w:bCs/>
          <w:color w:val="000000"/>
          <w:szCs w:val="21"/>
        </w:rPr>
        <w:t>2</w:t>
      </w:r>
      <w:r w:rsidR="00AD1469" w:rsidRPr="00235099">
        <w:rPr>
          <w:rFonts w:ascii="宋体" w:hAnsi="宋体" w:hint="eastAsia"/>
          <w:b/>
          <w:bCs/>
          <w:color w:val="000000"/>
          <w:szCs w:val="21"/>
        </w:rPr>
        <w:t>%</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本期累计买入金额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BB775C">
        <w:tc>
          <w:tcPr>
            <w:tcW w:w="870" w:type="dxa"/>
            <w:vAlign w:val="center"/>
          </w:tcPr>
          <w:p w:rsidR="00BB775C" w:rsidRDefault="009263B9">
            <w:pPr>
              <w:jc w:val="center"/>
            </w:pPr>
            <w:r>
              <w:rPr>
                <w:szCs w:val="21"/>
              </w:rPr>
              <w:t>1</w:t>
            </w:r>
          </w:p>
        </w:tc>
        <w:tc>
          <w:tcPr>
            <w:tcW w:w="1650" w:type="dxa"/>
            <w:vAlign w:val="center"/>
          </w:tcPr>
          <w:p w:rsidR="00BB775C" w:rsidRDefault="009263B9">
            <w:pPr>
              <w:jc w:val="center"/>
            </w:pPr>
            <w:r>
              <w:rPr>
                <w:szCs w:val="21"/>
              </w:rPr>
              <w:t>601318</w:t>
            </w:r>
          </w:p>
        </w:tc>
        <w:tc>
          <w:tcPr>
            <w:tcW w:w="1980" w:type="dxa"/>
            <w:vAlign w:val="center"/>
          </w:tcPr>
          <w:p w:rsidR="00BB775C" w:rsidRDefault="009263B9">
            <w:pPr>
              <w:jc w:val="center"/>
            </w:pPr>
            <w:r>
              <w:rPr>
                <w:szCs w:val="21"/>
              </w:rPr>
              <w:t>中国平安</w:t>
            </w:r>
          </w:p>
        </w:tc>
        <w:tc>
          <w:tcPr>
            <w:tcW w:w="2880" w:type="dxa"/>
            <w:vAlign w:val="center"/>
          </w:tcPr>
          <w:p w:rsidR="00BB775C" w:rsidRDefault="009263B9">
            <w:pPr>
              <w:jc w:val="right"/>
            </w:pPr>
            <w:r>
              <w:rPr>
                <w:szCs w:val="21"/>
              </w:rPr>
              <w:t>3,909,534.00</w:t>
            </w:r>
          </w:p>
        </w:tc>
        <w:tc>
          <w:tcPr>
            <w:tcW w:w="1692" w:type="dxa"/>
            <w:vAlign w:val="center"/>
          </w:tcPr>
          <w:p w:rsidR="00BB775C" w:rsidRDefault="009263B9">
            <w:pPr>
              <w:jc w:val="right"/>
            </w:pPr>
            <w:r>
              <w:rPr>
                <w:szCs w:val="21"/>
              </w:rPr>
              <w:t>3.51</w:t>
            </w:r>
          </w:p>
        </w:tc>
      </w:tr>
      <w:tr w:rsidR="00BB775C">
        <w:tc>
          <w:tcPr>
            <w:tcW w:w="870" w:type="dxa"/>
            <w:vAlign w:val="center"/>
          </w:tcPr>
          <w:p w:rsidR="00BB775C" w:rsidRDefault="009263B9">
            <w:pPr>
              <w:jc w:val="center"/>
            </w:pPr>
            <w:r>
              <w:rPr>
                <w:szCs w:val="21"/>
              </w:rPr>
              <w:t>2</w:t>
            </w:r>
          </w:p>
        </w:tc>
        <w:tc>
          <w:tcPr>
            <w:tcW w:w="1650" w:type="dxa"/>
            <w:vAlign w:val="center"/>
          </w:tcPr>
          <w:p w:rsidR="00BB775C" w:rsidRDefault="009263B9">
            <w:pPr>
              <w:jc w:val="center"/>
            </w:pPr>
            <w:r>
              <w:rPr>
                <w:szCs w:val="21"/>
              </w:rPr>
              <w:t>600519</w:t>
            </w:r>
          </w:p>
        </w:tc>
        <w:tc>
          <w:tcPr>
            <w:tcW w:w="1980" w:type="dxa"/>
            <w:vAlign w:val="center"/>
          </w:tcPr>
          <w:p w:rsidR="00BB775C" w:rsidRDefault="009263B9">
            <w:pPr>
              <w:jc w:val="center"/>
            </w:pPr>
            <w:r>
              <w:rPr>
                <w:szCs w:val="21"/>
              </w:rPr>
              <w:t>贵州茅台</w:t>
            </w:r>
          </w:p>
        </w:tc>
        <w:tc>
          <w:tcPr>
            <w:tcW w:w="2880" w:type="dxa"/>
            <w:vAlign w:val="center"/>
          </w:tcPr>
          <w:p w:rsidR="00BB775C" w:rsidRDefault="009263B9">
            <w:pPr>
              <w:jc w:val="right"/>
            </w:pPr>
            <w:r>
              <w:rPr>
                <w:szCs w:val="21"/>
              </w:rPr>
              <w:t>3,230,956.00</w:t>
            </w:r>
          </w:p>
        </w:tc>
        <w:tc>
          <w:tcPr>
            <w:tcW w:w="1692" w:type="dxa"/>
            <w:vAlign w:val="center"/>
          </w:tcPr>
          <w:p w:rsidR="00BB775C" w:rsidRDefault="009263B9">
            <w:pPr>
              <w:jc w:val="right"/>
            </w:pPr>
            <w:r>
              <w:rPr>
                <w:szCs w:val="21"/>
              </w:rPr>
              <w:t>2.90</w:t>
            </w:r>
          </w:p>
        </w:tc>
      </w:tr>
      <w:tr w:rsidR="00BB775C">
        <w:tc>
          <w:tcPr>
            <w:tcW w:w="870" w:type="dxa"/>
            <w:vAlign w:val="center"/>
          </w:tcPr>
          <w:p w:rsidR="00BB775C" w:rsidRDefault="009263B9">
            <w:pPr>
              <w:jc w:val="center"/>
            </w:pPr>
            <w:r>
              <w:rPr>
                <w:szCs w:val="21"/>
              </w:rPr>
              <w:t>3</w:t>
            </w:r>
          </w:p>
        </w:tc>
        <w:tc>
          <w:tcPr>
            <w:tcW w:w="1650" w:type="dxa"/>
            <w:vAlign w:val="center"/>
          </w:tcPr>
          <w:p w:rsidR="00BB775C" w:rsidRDefault="009263B9">
            <w:pPr>
              <w:jc w:val="center"/>
            </w:pPr>
            <w:r>
              <w:rPr>
                <w:szCs w:val="21"/>
              </w:rPr>
              <w:t>600276</w:t>
            </w:r>
          </w:p>
        </w:tc>
        <w:tc>
          <w:tcPr>
            <w:tcW w:w="1980" w:type="dxa"/>
            <w:vAlign w:val="center"/>
          </w:tcPr>
          <w:p w:rsidR="00BB775C" w:rsidRDefault="009263B9">
            <w:pPr>
              <w:jc w:val="center"/>
            </w:pPr>
            <w:r>
              <w:rPr>
                <w:szCs w:val="21"/>
              </w:rPr>
              <w:t>恒瑞医药</w:t>
            </w:r>
          </w:p>
        </w:tc>
        <w:tc>
          <w:tcPr>
            <w:tcW w:w="2880" w:type="dxa"/>
            <w:vAlign w:val="center"/>
          </w:tcPr>
          <w:p w:rsidR="00BB775C" w:rsidRDefault="009263B9">
            <w:pPr>
              <w:jc w:val="right"/>
            </w:pPr>
            <w:r>
              <w:rPr>
                <w:szCs w:val="21"/>
              </w:rPr>
              <w:t>1,967,435.00</w:t>
            </w:r>
          </w:p>
        </w:tc>
        <w:tc>
          <w:tcPr>
            <w:tcW w:w="1692" w:type="dxa"/>
            <w:vAlign w:val="center"/>
          </w:tcPr>
          <w:p w:rsidR="00BB775C" w:rsidRDefault="009263B9">
            <w:pPr>
              <w:jc w:val="right"/>
            </w:pPr>
            <w:r>
              <w:rPr>
                <w:szCs w:val="21"/>
              </w:rPr>
              <w:t>1.76</w:t>
            </w:r>
          </w:p>
        </w:tc>
      </w:tr>
      <w:tr w:rsidR="00BB775C">
        <w:tc>
          <w:tcPr>
            <w:tcW w:w="870" w:type="dxa"/>
            <w:vAlign w:val="center"/>
          </w:tcPr>
          <w:p w:rsidR="00BB775C" w:rsidRDefault="009263B9">
            <w:pPr>
              <w:jc w:val="center"/>
            </w:pPr>
            <w:r>
              <w:rPr>
                <w:szCs w:val="21"/>
              </w:rPr>
              <w:t>4</w:t>
            </w:r>
          </w:p>
        </w:tc>
        <w:tc>
          <w:tcPr>
            <w:tcW w:w="1650" w:type="dxa"/>
            <w:vAlign w:val="center"/>
          </w:tcPr>
          <w:p w:rsidR="00BB775C" w:rsidRDefault="009263B9">
            <w:pPr>
              <w:jc w:val="center"/>
            </w:pPr>
            <w:r>
              <w:rPr>
                <w:szCs w:val="21"/>
              </w:rPr>
              <w:t>600009</w:t>
            </w:r>
          </w:p>
        </w:tc>
        <w:tc>
          <w:tcPr>
            <w:tcW w:w="1980" w:type="dxa"/>
            <w:vAlign w:val="center"/>
          </w:tcPr>
          <w:p w:rsidR="00BB775C" w:rsidRDefault="009263B9">
            <w:pPr>
              <w:jc w:val="center"/>
            </w:pPr>
            <w:r>
              <w:rPr>
                <w:szCs w:val="21"/>
              </w:rPr>
              <w:t>上海机场</w:t>
            </w:r>
          </w:p>
        </w:tc>
        <w:tc>
          <w:tcPr>
            <w:tcW w:w="2880" w:type="dxa"/>
            <w:vAlign w:val="center"/>
          </w:tcPr>
          <w:p w:rsidR="00BB775C" w:rsidRDefault="009263B9">
            <w:pPr>
              <w:jc w:val="right"/>
            </w:pPr>
            <w:r>
              <w:rPr>
                <w:szCs w:val="21"/>
              </w:rPr>
              <w:t>1,661,888.00</w:t>
            </w:r>
          </w:p>
        </w:tc>
        <w:tc>
          <w:tcPr>
            <w:tcW w:w="1692" w:type="dxa"/>
            <w:vAlign w:val="center"/>
          </w:tcPr>
          <w:p w:rsidR="00BB775C" w:rsidRDefault="009263B9">
            <w:pPr>
              <w:jc w:val="right"/>
            </w:pPr>
            <w:r>
              <w:rPr>
                <w:szCs w:val="21"/>
              </w:rPr>
              <w:t>1.49</w:t>
            </w:r>
          </w:p>
        </w:tc>
      </w:tr>
      <w:tr w:rsidR="00BB775C">
        <w:tc>
          <w:tcPr>
            <w:tcW w:w="870" w:type="dxa"/>
            <w:vAlign w:val="center"/>
          </w:tcPr>
          <w:p w:rsidR="00BB775C" w:rsidRDefault="009263B9">
            <w:pPr>
              <w:jc w:val="center"/>
            </w:pPr>
            <w:r>
              <w:rPr>
                <w:szCs w:val="21"/>
              </w:rPr>
              <w:t>5</w:t>
            </w:r>
          </w:p>
        </w:tc>
        <w:tc>
          <w:tcPr>
            <w:tcW w:w="1650" w:type="dxa"/>
            <w:vAlign w:val="center"/>
          </w:tcPr>
          <w:p w:rsidR="00BB775C" w:rsidRDefault="009263B9">
            <w:pPr>
              <w:jc w:val="center"/>
            </w:pPr>
            <w:r>
              <w:rPr>
                <w:szCs w:val="21"/>
              </w:rPr>
              <w:t>601012</w:t>
            </w:r>
          </w:p>
        </w:tc>
        <w:tc>
          <w:tcPr>
            <w:tcW w:w="1980" w:type="dxa"/>
            <w:vAlign w:val="center"/>
          </w:tcPr>
          <w:p w:rsidR="00BB775C" w:rsidRDefault="009263B9">
            <w:pPr>
              <w:jc w:val="center"/>
            </w:pPr>
            <w:r>
              <w:rPr>
                <w:szCs w:val="21"/>
              </w:rPr>
              <w:t>隆基股份</w:t>
            </w:r>
          </w:p>
        </w:tc>
        <w:tc>
          <w:tcPr>
            <w:tcW w:w="2880" w:type="dxa"/>
            <w:vAlign w:val="center"/>
          </w:tcPr>
          <w:p w:rsidR="00BB775C" w:rsidRDefault="009263B9">
            <w:pPr>
              <w:jc w:val="right"/>
            </w:pPr>
            <w:r>
              <w:rPr>
                <w:szCs w:val="21"/>
              </w:rPr>
              <w:t>1,257,720.00</w:t>
            </w:r>
          </w:p>
        </w:tc>
        <w:tc>
          <w:tcPr>
            <w:tcW w:w="1692" w:type="dxa"/>
            <w:vAlign w:val="center"/>
          </w:tcPr>
          <w:p w:rsidR="00BB775C" w:rsidRDefault="009263B9">
            <w:pPr>
              <w:jc w:val="right"/>
            </w:pPr>
            <w:r>
              <w:rPr>
                <w:szCs w:val="21"/>
              </w:rPr>
              <w:t>1.13</w:t>
            </w:r>
          </w:p>
        </w:tc>
      </w:tr>
      <w:tr w:rsidR="00BB775C">
        <w:tc>
          <w:tcPr>
            <w:tcW w:w="870" w:type="dxa"/>
            <w:vAlign w:val="center"/>
          </w:tcPr>
          <w:p w:rsidR="00BB775C" w:rsidRDefault="009263B9">
            <w:pPr>
              <w:jc w:val="center"/>
            </w:pPr>
            <w:r>
              <w:rPr>
                <w:szCs w:val="21"/>
              </w:rPr>
              <w:t>6</w:t>
            </w:r>
          </w:p>
        </w:tc>
        <w:tc>
          <w:tcPr>
            <w:tcW w:w="1650" w:type="dxa"/>
            <w:vAlign w:val="center"/>
          </w:tcPr>
          <w:p w:rsidR="00BB775C" w:rsidRDefault="009263B9">
            <w:pPr>
              <w:jc w:val="center"/>
            </w:pPr>
            <w:r>
              <w:rPr>
                <w:szCs w:val="21"/>
              </w:rPr>
              <w:t>601166</w:t>
            </w:r>
          </w:p>
        </w:tc>
        <w:tc>
          <w:tcPr>
            <w:tcW w:w="1980" w:type="dxa"/>
            <w:vAlign w:val="center"/>
          </w:tcPr>
          <w:p w:rsidR="00BB775C" w:rsidRDefault="009263B9">
            <w:pPr>
              <w:jc w:val="center"/>
            </w:pPr>
            <w:r>
              <w:rPr>
                <w:szCs w:val="21"/>
              </w:rPr>
              <w:t>兴业银行</w:t>
            </w:r>
          </w:p>
        </w:tc>
        <w:tc>
          <w:tcPr>
            <w:tcW w:w="2880" w:type="dxa"/>
            <w:vAlign w:val="center"/>
          </w:tcPr>
          <w:p w:rsidR="00BB775C" w:rsidRDefault="009263B9">
            <w:pPr>
              <w:jc w:val="right"/>
            </w:pPr>
            <w:r>
              <w:rPr>
                <w:szCs w:val="21"/>
              </w:rPr>
              <w:t>1,228,517.00</w:t>
            </w:r>
          </w:p>
        </w:tc>
        <w:tc>
          <w:tcPr>
            <w:tcW w:w="1692" w:type="dxa"/>
            <w:vAlign w:val="center"/>
          </w:tcPr>
          <w:p w:rsidR="00BB775C" w:rsidRDefault="009263B9">
            <w:pPr>
              <w:jc w:val="right"/>
            </w:pPr>
            <w:r>
              <w:rPr>
                <w:szCs w:val="21"/>
              </w:rPr>
              <w:t>1.10</w:t>
            </w:r>
          </w:p>
        </w:tc>
      </w:tr>
      <w:tr w:rsidR="00BB775C">
        <w:tc>
          <w:tcPr>
            <w:tcW w:w="870" w:type="dxa"/>
            <w:vAlign w:val="center"/>
          </w:tcPr>
          <w:p w:rsidR="00BB775C" w:rsidRDefault="009263B9">
            <w:pPr>
              <w:jc w:val="center"/>
            </w:pPr>
            <w:r>
              <w:rPr>
                <w:szCs w:val="21"/>
              </w:rPr>
              <w:t>7</w:t>
            </w:r>
          </w:p>
        </w:tc>
        <w:tc>
          <w:tcPr>
            <w:tcW w:w="1650" w:type="dxa"/>
            <w:vAlign w:val="center"/>
          </w:tcPr>
          <w:p w:rsidR="00BB775C" w:rsidRDefault="009263B9">
            <w:pPr>
              <w:jc w:val="center"/>
            </w:pPr>
            <w:r>
              <w:rPr>
                <w:szCs w:val="21"/>
              </w:rPr>
              <w:t>600030</w:t>
            </w:r>
          </w:p>
        </w:tc>
        <w:tc>
          <w:tcPr>
            <w:tcW w:w="1980" w:type="dxa"/>
            <w:vAlign w:val="center"/>
          </w:tcPr>
          <w:p w:rsidR="00BB775C" w:rsidRDefault="009263B9">
            <w:pPr>
              <w:jc w:val="center"/>
            </w:pPr>
            <w:r>
              <w:rPr>
                <w:szCs w:val="21"/>
              </w:rPr>
              <w:t>中信证券</w:t>
            </w:r>
          </w:p>
        </w:tc>
        <w:tc>
          <w:tcPr>
            <w:tcW w:w="2880" w:type="dxa"/>
            <w:vAlign w:val="center"/>
          </w:tcPr>
          <w:p w:rsidR="00BB775C" w:rsidRDefault="009263B9">
            <w:pPr>
              <w:jc w:val="right"/>
            </w:pPr>
            <w:r>
              <w:rPr>
                <w:szCs w:val="21"/>
              </w:rPr>
              <w:t>920,493.00</w:t>
            </w:r>
          </w:p>
        </w:tc>
        <w:tc>
          <w:tcPr>
            <w:tcW w:w="1692" w:type="dxa"/>
            <w:vAlign w:val="center"/>
          </w:tcPr>
          <w:p w:rsidR="00BB775C" w:rsidRDefault="009263B9">
            <w:pPr>
              <w:jc w:val="right"/>
            </w:pPr>
            <w:r>
              <w:rPr>
                <w:szCs w:val="21"/>
              </w:rPr>
              <w:t>0.83</w:t>
            </w:r>
          </w:p>
        </w:tc>
      </w:tr>
      <w:tr w:rsidR="00BB775C">
        <w:tc>
          <w:tcPr>
            <w:tcW w:w="870" w:type="dxa"/>
            <w:vAlign w:val="center"/>
          </w:tcPr>
          <w:p w:rsidR="00BB775C" w:rsidRDefault="009263B9">
            <w:pPr>
              <w:jc w:val="center"/>
            </w:pPr>
            <w:r>
              <w:rPr>
                <w:szCs w:val="21"/>
              </w:rPr>
              <w:t>8</w:t>
            </w:r>
          </w:p>
        </w:tc>
        <w:tc>
          <w:tcPr>
            <w:tcW w:w="1650" w:type="dxa"/>
            <w:vAlign w:val="center"/>
          </w:tcPr>
          <w:p w:rsidR="00BB775C" w:rsidRDefault="009263B9">
            <w:pPr>
              <w:jc w:val="center"/>
            </w:pPr>
            <w:r>
              <w:rPr>
                <w:szCs w:val="21"/>
              </w:rPr>
              <w:t>600887</w:t>
            </w:r>
          </w:p>
        </w:tc>
        <w:tc>
          <w:tcPr>
            <w:tcW w:w="1980" w:type="dxa"/>
            <w:vAlign w:val="center"/>
          </w:tcPr>
          <w:p w:rsidR="00BB775C" w:rsidRDefault="009263B9">
            <w:pPr>
              <w:jc w:val="center"/>
            </w:pPr>
            <w:r>
              <w:rPr>
                <w:szCs w:val="21"/>
              </w:rPr>
              <w:t>伊利股份</w:t>
            </w:r>
          </w:p>
        </w:tc>
        <w:tc>
          <w:tcPr>
            <w:tcW w:w="2880" w:type="dxa"/>
            <w:vAlign w:val="center"/>
          </w:tcPr>
          <w:p w:rsidR="00BB775C" w:rsidRDefault="009263B9">
            <w:pPr>
              <w:jc w:val="right"/>
            </w:pPr>
            <w:r>
              <w:rPr>
                <w:szCs w:val="21"/>
              </w:rPr>
              <w:t>870,566.00</w:t>
            </w:r>
          </w:p>
        </w:tc>
        <w:tc>
          <w:tcPr>
            <w:tcW w:w="1692" w:type="dxa"/>
            <w:vAlign w:val="center"/>
          </w:tcPr>
          <w:p w:rsidR="00BB775C" w:rsidRDefault="009263B9">
            <w:pPr>
              <w:jc w:val="right"/>
            </w:pPr>
            <w:r>
              <w:rPr>
                <w:szCs w:val="21"/>
              </w:rPr>
              <w:t>0.78</w:t>
            </w:r>
          </w:p>
        </w:tc>
      </w:tr>
      <w:tr w:rsidR="00BB775C">
        <w:tc>
          <w:tcPr>
            <w:tcW w:w="870" w:type="dxa"/>
            <w:vAlign w:val="center"/>
          </w:tcPr>
          <w:p w:rsidR="00BB775C" w:rsidRDefault="009263B9">
            <w:pPr>
              <w:jc w:val="center"/>
            </w:pPr>
            <w:r>
              <w:rPr>
                <w:szCs w:val="21"/>
              </w:rPr>
              <w:t>9</w:t>
            </w:r>
          </w:p>
        </w:tc>
        <w:tc>
          <w:tcPr>
            <w:tcW w:w="1650" w:type="dxa"/>
            <w:vAlign w:val="center"/>
          </w:tcPr>
          <w:p w:rsidR="00BB775C" w:rsidRDefault="009263B9">
            <w:pPr>
              <w:jc w:val="center"/>
            </w:pPr>
            <w:r>
              <w:rPr>
                <w:szCs w:val="21"/>
              </w:rPr>
              <w:t>603259</w:t>
            </w:r>
          </w:p>
        </w:tc>
        <w:tc>
          <w:tcPr>
            <w:tcW w:w="1980" w:type="dxa"/>
            <w:vAlign w:val="center"/>
          </w:tcPr>
          <w:p w:rsidR="00BB775C" w:rsidRDefault="009263B9">
            <w:pPr>
              <w:jc w:val="center"/>
            </w:pPr>
            <w:r>
              <w:rPr>
                <w:szCs w:val="21"/>
              </w:rPr>
              <w:t>药明康德</w:t>
            </w:r>
          </w:p>
        </w:tc>
        <w:tc>
          <w:tcPr>
            <w:tcW w:w="2880" w:type="dxa"/>
            <w:vAlign w:val="center"/>
          </w:tcPr>
          <w:p w:rsidR="00BB775C" w:rsidRDefault="009263B9">
            <w:pPr>
              <w:jc w:val="right"/>
            </w:pPr>
            <w:r>
              <w:rPr>
                <w:szCs w:val="21"/>
              </w:rPr>
              <w:t>839,205.00</w:t>
            </w:r>
          </w:p>
        </w:tc>
        <w:tc>
          <w:tcPr>
            <w:tcW w:w="1692" w:type="dxa"/>
            <w:vAlign w:val="center"/>
          </w:tcPr>
          <w:p w:rsidR="00BB775C" w:rsidRDefault="009263B9">
            <w:pPr>
              <w:jc w:val="right"/>
            </w:pPr>
            <w:r>
              <w:rPr>
                <w:szCs w:val="21"/>
              </w:rPr>
              <w:t>0.75</w:t>
            </w:r>
          </w:p>
        </w:tc>
      </w:tr>
      <w:tr w:rsidR="00BB775C">
        <w:tc>
          <w:tcPr>
            <w:tcW w:w="870" w:type="dxa"/>
            <w:vAlign w:val="center"/>
          </w:tcPr>
          <w:p w:rsidR="00BB775C" w:rsidRDefault="009263B9">
            <w:pPr>
              <w:jc w:val="center"/>
            </w:pPr>
            <w:r>
              <w:rPr>
                <w:szCs w:val="21"/>
              </w:rPr>
              <w:t>10</w:t>
            </w:r>
          </w:p>
        </w:tc>
        <w:tc>
          <w:tcPr>
            <w:tcW w:w="1650" w:type="dxa"/>
            <w:vAlign w:val="center"/>
          </w:tcPr>
          <w:p w:rsidR="00BB775C" w:rsidRDefault="009263B9">
            <w:pPr>
              <w:jc w:val="center"/>
            </w:pPr>
            <w:r>
              <w:rPr>
                <w:szCs w:val="21"/>
              </w:rPr>
              <w:t>601328</w:t>
            </w:r>
          </w:p>
        </w:tc>
        <w:tc>
          <w:tcPr>
            <w:tcW w:w="1980" w:type="dxa"/>
            <w:vAlign w:val="center"/>
          </w:tcPr>
          <w:p w:rsidR="00BB775C" w:rsidRDefault="009263B9">
            <w:pPr>
              <w:jc w:val="center"/>
            </w:pPr>
            <w:r>
              <w:rPr>
                <w:szCs w:val="21"/>
              </w:rPr>
              <w:t>交通银行</w:t>
            </w:r>
          </w:p>
        </w:tc>
        <w:tc>
          <w:tcPr>
            <w:tcW w:w="2880" w:type="dxa"/>
            <w:vAlign w:val="center"/>
          </w:tcPr>
          <w:p w:rsidR="00BB775C" w:rsidRDefault="009263B9">
            <w:pPr>
              <w:jc w:val="right"/>
            </w:pPr>
            <w:r>
              <w:rPr>
                <w:szCs w:val="21"/>
              </w:rPr>
              <w:t>711,064.00</w:t>
            </w:r>
          </w:p>
        </w:tc>
        <w:tc>
          <w:tcPr>
            <w:tcW w:w="1692" w:type="dxa"/>
            <w:vAlign w:val="center"/>
          </w:tcPr>
          <w:p w:rsidR="00BB775C" w:rsidRDefault="009263B9">
            <w:pPr>
              <w:jc w:val="right"/>
            </w:pPr>
            <w:r>
              <w:rPr>
                <w:szCs w:val="21"/>
              </w:rPr>
              <w:t>0.64</w:t>
            </w:r>
          </w:p>
        </w:tc>
      </w:tr>
      <w:tr w:rsidR="00BB775C">
        <w:tc>
          <w:tcPr>
            <w:tcW w:w="870" w:type="dxa"/>
            <w:vAlign w:val="center"/>
          </w:tcPr>
          <w:p w:rsidR="00BB775C" w:rsidRDefault="009263B9">
            <w:pPr>
              <w:jc w:val="center"/>
            </w:pPr>
            <w:r>
              <w:rPr>
                <w:szCs w:val="21"/>
              </w:rPr>
              <w:t>11</w:t>
            </w:r>
          </w:p>
        </w:tc>
        <w:tc>
          <w:tcPr>
            <w:tcW w:w="1650" w:type="dxa"/>
            <w:vAlign w:val="center"/>
          </w:tcPr>
          <w:p w:rsidR="00BB775C" w:rsidRDefault="009263B9">
            <w:pPr>
              <w:jc w:val="center"/>
            </w:pPr>
            <w:r>
              <w:rPr>
                <w:szCs w:val="21"/>
              </w:rPr>
              <w:t>600016</w:t>
            </w:r>
          </w:p>
        </w:tc>
        <w:tc>
          <w:tcPr>
            <w:tcW w:w="1980" w:type="dxa"/>
            <w:vAlign w:val="center"/>
          </w:tcPr>
          <w:p w:rsidR="00BB775C" w:rsidRDefault="009263B9">
            <w:pPr>
              <w:jc w:val="center"/>
            </w:pPr>
            <w:r>
              <w:rPr>
                <w:szCs w:val="21"/>
              </w:rPr>
              <w:t>民生银行</w:t>
            </w:r>
          </w:p>
        </w:tc>
        <w:tc>
          <w:tcPr>
            <w:tcW w:w="2880" w:type="dxa"/>
            <w:vAlign w:val="center"/>
          </w:tcPr>
          <w:p w:rsidR="00BB775C" w:rsidRDefault="009263B9">
            <w:pPr>
              <w:jc w:val="right"/>
            </w:pPr>
            <w:r>
              <w:rPr>
                <w:szCs w:val="21"/>
              </w:rPr>
              <w:t>705,232.27</w:t>
            </w:r>
          </w:p>
        </w:tc>
        <w:tc>
          <w:tcPr>
            <w:tcW w:w="1692" w:type="dxa"/>
            <w:vAlign w:val="center"/>
          </w:tcPr>
          <w:p w:rsidR="00BB775C" w:rsidRDefault="009263B9">
            <w:pPr>
              <w:jc w:val="right"/>
            </w:pPr>
            <w:r>
              <w:rPr>
                <w:szCs w:val="21"/>
              </w:rPr>
              <w:t>0.63</w:t>
            </w:r>
          </w:p>
        </w:tc>
      </w:tr>
      <w:tr w:rsidR="00BB775C">
        <w:tc>
          <w:tcPr>
            <w:tcW w:w="870" w:type="dxa"/>
            <w:vAlign w:val="center"/>
          </w:tcPr>
          <w:p w:rsidR="00BB775C" w:rsidRDefault="009263B9">
            <w:pPr>
              <w:jc w:val="center"/>
            </w:pPr>
            <w:r>
              <w:rPr>
                <w:szCs w:val="21"/>
              </w:rPr>
              <w:lastRenderedPageBreak/>
              <w:t>12</w:t>
            </w:r>
          </w:p>
        </w:tc>
        <w:tc>
          <w:tcPr>
            <w:tcW w:w="1650" w:type="dxa"/>
            <w:vAlign w:val="center"/>
          </w:tcPr>
          <w:p w:rsidR="00BB775C" w:rsidRDefault="009263B9">
            <w:pPr>
              <w:jc w:val="center"/>
            </w:pPr>
            <w:r>
              <w:rPr>
                <w:szCs w:val="21"/>
              </w:rPr>
              <w:t>600585</w:t>
            </w:r>
          </w:p>
        </w:tc>
        <w:tc>
          <w:tcPr>
            <w:tcW w:w="1980" w:type="dxa"/>
            <w:vAlign w:val="center"/>
          </w:tcPr>
          <w:p w:rsidR="00BB775C" w:rsidRDefault="009263B9">
            <w:pPr>
              <w:jc w:val="center"/>
            </w:pPr>
            <w:r>
              <w:rPr>
                <w:szCs w:val="21"/>
              </w:rPr>
              <w:t>海螺水泥</w:t>
            </w:r>
          </w:p>
        </w:tc>
        <w:tc>
          <w:tcPr>
            <w:tcW w:w="2880" w:type="dxa"/>
            <w:vAlign w:val="center"/>
          </w:tcPr>
          <w:p w:rsidR="00BB775C" w:rsidRDefault="009263B9">
            <w:pPr>
              <w:jc w:val="right"/>
            </w:pPr>
            <w:r>
              <w:rPr>
                <w:szCs w:val="21"/>
              </w:rPr>
              <w:t>650,467.00</w:t>
            </w:r>
          </w:p>
        </w:tc>
        <w:tc>
          <w:tcPr>
            <w:tcW w:w="1692" w:type="dxa"/>
            <w:vAlign w:val="center"/>
          </w:tcPr>
          <w:p w:rsidR="00BB775C" w:rsidRDefault="009263B9">
            <w:pPr>
              <w:jc w:val="right"/>
            </w:pPr>
            <w:r>
              <w:rPr>
                <w:szCs w:val="21"/>
              </w:rPr>
              <w:t>0.58</w:t>
            </w:r>
          </w:p>
        </w:tc>
      </w:tr>
      <w:tr w:rsidR="00BB775C">
        <w:tc>
          <w:tcPr>
            <w:tcW w:w="870" w:type="dxa"/>
            <w:vAlign w:val="center"/>
          </w:tcPr>
          <w:p w:rsidR="00BB775C" w:rsidRDefault="009263B9">
            <w:pPr>
              <w:jc w:val="center"/>
            </w:pPr>
            <w:r>
              <w:rPr>
                <w:szCs w:val="21"/>
              </w:rPr>
              <w:t>13</w:t>
            </w:r>
          </w:p>
        </w:tc>
        <w:tc>
          <w:tcPr>
            <w:tcW w:w="1650" w:type="dxa"/>
            <w:vAlign w:val="center"/>
          </w:tcPr>
          <w:p w:rsidR="00BB775C" w:rsidRDefault="009263B9">
            <w:pPr>
              <w:jc w:val="center"/>
            </w:pPr>
            <w:r>
              <w:rPr>
                <w:szCs w:val="21"/>
              </w:rPr>
              <w:t>601288</w:t>
            </w:r>
          </w:p>
        </w:tc>
        <w:tc>
          <w:tcPr>
            <w:tcW w:w="1980" w:type="dxa"/>
            <w:vAlign w:val="center"/>
          </w:tcPr>
          <w:p w:rsidR="00BB775C" w:rsidRDefault="009263B9">
            <w:pPr>
              <w:jc w:val="center"/>
            </w:pPr>
            <w:r>
              <w:rPr>
                <w:szCs w:val="21"/>
              </w:rPr>
              <w:t>农业银行</w:t>
            </w:r>
          </w:p>
        </w:tc>
        <w:tc>
          <w:tcPr>
            <w:tcW w:w="2880" w:type="dxa"/>
            <w:vAlign w:val="center"/>
          </w:tcPr>
          <w:p w:rsidR="00BB775C" w:rsidRDefault="009263B9">
            <w:pPr>
              <w:jc w:val="right"/>
            </w:pPr>
            <w:r>
              <w:rPr>
                <w:szCs w:val="21"/>
              </w:rPr>
              <w:t>640,447.00</w:t>
            </w:r>
          </w:p>
        </w:tc>
        <w:tc>
          <w:tcPr>
            <w:tcW w:w="1692" w:type="dxa"/>
            <w:vAlign w:val="center"/>
          </w:tcPr>
          <w:p w:rsidR="00BB775C" w:rsidRDefault="009263B9">
            <w:pPr>
              <w:jc w:val="right"/>
            </w:pPr>
            <w:r>
              <w:rPr>
                <w:szCs w:val="21"/>
              </w:rPr>
              <w:t>0.57</w:t>
            </w:r>
          </w:p>
        </w:tc>
      </w:tr>
      <w:tr w:rsidR="00BB775C">
        <w:tc>
          <w:tcPr>
            <w:tcW w:w="870" w:type="dxa"/>
            <w:vAlign w:val="center"/>
          </w:tcPr>
          <w:p w:rsidR="00BB775C" w:rsidRDefault="009263B9">
            <w:pPr>
              <w:jc w:val="center"/>
            </w:pPr>
            <w:r>
              <w:rPr>
                <w:szCs w:val="21"/>
              </w:rPr>
              <w:t>14</w:t>
            </w:r>
          </w:p>
        </w:tc>
        <w:tc>
          <w:tcPr>
            <w:tcW w:w="1650" w:type="dxa"/>
            <w:vAlign w:val="center"/>
          </w:tcPr>
          <w:p w:rsidR="00BB775C" w:rsidRDefault="009263B9">
            <w:pPr>
              <w:jc w:val="center"/>
            </w:pPr>
            <w:r>
              <w:rPr>
                <w:szCs w:val="21"/>
              </w:rPr>
              <w:t>600547</w:t>
            </w:r>
          </w:p>
        </w:tc>
        <w:tc>
          <w:tcPr>
            <w:tcW w:w="1980" w:type="dxa"/>
            <w:vAlign w:val="center"/>
          </w:tcPr>
          <w:p w:rsidR="00BB775C" w:rsidRDefault="009263B9">
            <w:pPr>
              <w:jc w:val="center"/>
            </w:pPr>
            <w:r>
              <w:rPr>
                <w:szCs w:val="21"/>
              </w:rPr>
              <w:t>山东黄金</w:t>
            </w:r>
          </w:p>
        </w:tc>
        <w:tc>
          <w:tcPr>
            <w:tcW w:w="2880" w:type="dxa"/>
            <w:vAlign w:val="center"/>
          </w:tcPr>
          <w:p w:rsidR="00BB775C" w:rsidRDefault="009263B9">
            <w:pPr>
              <w:jc w:val="right"/>
            </w:pPr>
            <w:r>
              <w:rPr>
                <w:szCs w:val="21"/>
              </w:rPr>
              <w:t>623,168.00</w:t>
            </w:r>
          </w:p>
        </w:tc>
        <w:tc>
          <w:tcPr>
            <w:tcW w:w="1692" w:type="dxa"/>
            <w:vAlign w:val="center"/>
          </w:tcPr>
          <w:p w:rsidR="00BB775C" w:rsidRDefault="009263B9">
            <w:pPr>
              <w:jc w:val="right"/>
            </w:pPr>
            <w:r>
              <w:rPr>
                <w:szCs w:val="21"/>
              </w:rPr>
              <w:t>0.56</w:t>
            </w:r>
          </w:p>
        </w:tc>
      </w:tr>
      <w:tr w:rsidR="00BB775C">
        <w:tc>
          <w:tcPr>
            <w:tcW w:w="870" w:type="dxa"/>
            <w:vAlign w:val="center"/>
          </w:tcPr>
          <w:p w:rsidR="00BB775C" w:rsidRDefault="009263B9">
            <w:pPr>
              <w:jc w:val="center"/>
            </w:pPr>
            <w:r>
              <w:rPr>
                <w:szCs w:val="21"/>
              </w:rPr>
              <w:t>15</w:t>
            </w:r>
          </w:p>
        </w:tc>
        <w:tc>
          <w:tcPr>
            <w:tcW w:w="1650" w:type="dxa"/>
            <w:vAlign w:val="center"/>
          </w:tcPr>
          <w:p w:rsidR="00BB775C" w:rsidRDefault="009263B9">
            <w:pPr>
              <w:jc w:val="center"/>
            </w:pPr>
            <w:r>
              <w:rPr>
                <w:szCs w:val="21"/>
              </w:rPr>
              <w:t>600000</w:t>
            </w:r>
          </w:p>
        </w:tc>
        <w:tc>
          <w:tcPr>
            <w:tcW w:w="1980" w:type="dxa"/>
            <w:vAlign w:val="center"/>
          </w:tcPr>
          <w:p w:rsidR="00BB775C" w:rsidRDefault="009263B9">
            <w:pPr>
              <w:jc w:val="center"/>
            </w:pPr>
            <w:r>
              <w:rPr>
                <w:szCs w:val="21"/>
              </w:rPr>
              <w:t>浦发银行</w:t>
            </w:r>
          </w:p>
        </w:tc>
        <w:tc>
          <w:tcPr>
            <w:tcW w:w="2880" w:type="dxa"/>
            <w:vAlign w:val="center"/>
          </w:tcPr>
          <w:p w:rsidR="00BB775C" w:rsidRDefault="009263B9">
            <w:pPr>
              <w:jc w:val="right"/>
            </w:pPr>
            <w:r>
              <w:rPr>
                <w:szCs w:val="21"/>
              </w:rPr>
              <w:t>622,310.50</w:t>
            </w:r>
          </w:p>
        </w:tc>
        <w:tc>
          <w:tcPr>
            <w:tcW w:w="1692" w:type="dxa"/>
            <w:vAlign w:val="center"/>
          </w:tcPr>
          <w:p w:rsidR="00BB775C" w:rsidRDefault="009263B9">
            <w:pPr>
              <w:jc w:val="right"/>
            </w:pPr>
            <w:r>
              <w:rPr>
                <w:szCs w:val="21"/>
              </w:rPr>
              <w:t>0.56</w:t>
            </w:r>
          </w:p>
        </w:tc>
      </w:tr>
      <w:tr w:rsidR="00BB775C">
        <w:tc>
          <w:tcPr>
            <w:tcW w:w="870" w:type="dxa"/>
            <w:vAlign w:val="center"/>
          </w:tcPr>
          <w:p w:rsidR="00BB775C" w:rsidRDefault="009263B9">
            <w:pPr>
              <w:jc w:val="center"/>
            </w:pPr>
            <w:r>
              <w:rPr>
                <w:szCs w:val="21"/>
              </w:rPr>
              <w:t>16</w:t>
            </w:r>
          </w:p>
        </w:tc>
        <w:tc>
          <w:tcPr>
            <w:tcW w:w="1650" w:type="dxa"/>
            <w:vAlign w:val="center"/>
          </w:tcPr>
          <w:p w:rsidR="00BB775C" w:rsidRDefault="009263B9">
            <w:pPr>
              <w:jc w:val="center"/>
            </w:pPr>
            <w:r>
              <w:rPr>
                <w:szCs w:val="21"/>
              </w:rPr>
              <w:t>600031</w:t>
            </w:r>
          </w:p>
        </w:tc>
        <w:tc>
          <w:tcPr>
            <w:tcW w:w="1980" w:type="dxa"/>
            <w:vAlign w:val="center"/>
          </w:tcPr>
          <w:p w:rsidR="00BB775C" w:rsidRDefault="009263B9">
            <w:pPr>
              <w:jc w:val="center"/>
            </w:pPr>
            <w:r>
              <w:rPr>
                <w:szCs w:val="21"/>
              </w:rPr>
              <w:t>三一重工</w:t>
            </w:r>
          </w:p>
        </w:tc>
        <w:tc>
          <w:tcPr>
            <w:tcW w:w="2880" w:type="dxa"/>
            <w:vAlign w:val="center"/>
          </w:tcPr>
          <w:p w:rsidR="00BB775C" w:rsidRDefault="009263B9">
            <w:pPr>
              <w:jc w:val="right"/>
            </w:pPr>
            <w:r>
              <w:rPr>
                <w:szCs w:val="21"/>
              </w:rPr>
              <w:t>602,222.00</w:t>
            </w:r>
          </w:p>
        </w:tc>
        <w:tc>
          <w:tcPr>
            <w:tcW w:w="1692" w:type="dxa"/>
            <w:vAlign w:val="center"/>
          </w:tcPr>
          <w:p w:rsidR="00BB775C" w:rsidRDefault="009263B9">
            <w:pPr>
              <w:jc w:val="right"/>
            </w:pPr>
            <w:r>
              <w:rPr>
                <w:szCs w:val="21"/>
              </w:rPr>
              <w:t>0.54</w:t>
            </w:r>
          </w:p>
        </w:tc>
      </w:tr>
      <w:tr w:rsidR="00BB775C">
        <w:tc>
          <w:tcPr>
            <w:tcW w:w="870" w:type="dxa"/>
            <w:vAlign w:val="center"/>
          </w:tcPr>
          <w:p w:rsidR="00BB775C" w:rsidRDefault="009263B9">
            <w:pPr>
              <w:jc w:val="center"/>
            </w:pPr>
            <w:r>
              <w:rPr>
                <w:szCs w:val="21"/>
              </w:rPr>
              <w:t>17</w:t>
            </w:r>
          </w:p>
        </w:tc>
        <w:tc>
          <w:tcPr>
            <w:tcW w:w="1650" w:type="dxa"/>
            <w:vAlign w:val="center"/>
          </w:tcPr>
          <w:p w:rsidR="00BB775C" w:rsidRDefault="009263B9">
            <w:pPr>
              <w:jc w:val="center"/>
            </w:pPr>
            <w:r>
              <w:rPr>
                <w:szCs w:val="21"/>
              </w:rPr>
              <w:t>600837</w:t>
            </w:r>
          </w:p>
        </w:tc>
        <w:tc>
          <w:tcPr>
            <w:tcW w:w="1980" w:type="dxa"/>
            <w:vAlign w:val="center"/>
          </w:tcPr>
          <w:p w:rsidR="00BB775C" w:rsidRDefault="009263B9">
            <w:pPr>
              <w:jc w:val="center"/>
            </w:pPr>
            <w:r>
              <w:rPr>
                <w:szCs w:val="21"/>
              </w:rPr>
              <w:t>海通证券</w:t>
            </w:r>
          </w:p>
        </w:tc>
        <w:tc>
          <w:tcPr>
            <w:tcW w:w="2880" w:type="dxa"/>
            <w:vAlign w:val="center"/>
          </w:tcPr>
          <w:p w:rsidR="00BB775C" w:rsidRDefault="009263B9">
            <w:pPr>
              <w:jc w:val="right"/>
            </w:pPr>
            <w:r>
              <w:rPr>
                <w:szCs w:val="21"/>
              </w:rPr>
              <w:t>588,132.00</w:t>
            </w:r>
          </w:p>
        </w:tc>
        <w:tc>
          <w:tcPr>
            <w:tcW w:w="1692" w:type="dxa"/>
            <w:vAlign w:val="center"/>
          </w:tcPr>
          <w:p w:rsidR="00BB775C" w:rsidRDefault="009263B9">
            <w:pPr>
              <w:jc w:val="right"/>
            </w:pPr>
            <w:r>
              <w:rPr>
                <w:szCs w:val="21"/>
              </w:rPr>
              <w:t>0.53</w:t>
            </w:r>
          </w:p>
        </w:tc>
      </w:tr>
      <w:tr w:rsidR="00BB775C">
        <w:tc>
          <w:tcPr>
            <w:tcW w:w="870" w:type="dxa"/>
            <w:vAlign w:val="center"/>
          </w:tcPr>
          <w:p w:rsidR="00BB775C" w:rsidRDefault="009263B9">
            <w:pPr>
              <w:jc w:val="center"/>
            </w:pPr>
            <w:r>
              <w:rPr>
                <w:szCs w:val="21"/>
              </w:rPr>
              <w:t>18</w:t>
            </w:r>
          </w:p>
        </w:tc>
        <w:tc>
          <w:tcPr>
            <w:tcW w:w="1650" w:type="dxa"/>
            <w:vAlign w:val="center"/>
          </w:tcPr>
          <w:p w:rsidR="00BB775C" w:rsidRDefault="009263B9">
            <w:pPr>
              <w:jc w:val="center"/>
            </w:pPr>
            <w:r>
              <w:rPr>
                <w:szCs w:val="21"/>
              </w:rPr>
              <w:t>601398</w:t>
            </w:r>
          </w:p>
        </w:tc>
        <w:tc>
          <w:tcPr>
            <w:tcW w:w="1980" w:type="dxa"/>
            <w:vAlign w:val="center"/>
          </w:tcPr>
          <w:p w:rsidR="00BB775C" w:rsidRDefault="009263B9">
            <w:pPr>
              <w:jc w:val="center"/>
            </w:pPr>
            <w:r>
              <w:rPr>
                <w:szCs w:val="21"/>
              </w:rPr>
              <w:t>工商银行</w:t>
            </w:r>
          </w:p>
        </w:tc>
        <w:tc>
          <w:tcPr>
            <w:tcW w:w="2880" w:type="dxa"/>
            <w:vAlign w:val="center"/>
          </w:tcPr>
          <w:p w:rsidR="00BB775C" w:rsidRDefault="009263B9">
            <w:pPr>
              <w:jc w:val="right"/>
            </w:pPr>
            <w:r>
              <w:rPr>
                <w:szCs w:val="21"/>
              </w:rPr>
              <w:t>565,745.00</w:t>
            </w:r>
          </w:p>
        </w:tc>
        <w:tc>
          <w:tcPr>
            <w:tcW w:w="1692" w:type="dxa"/>
            <w:vAlign w:val="center"/>
          </w:tcPr>
          <w:p w:rsidR="00BB775C" w:rsidRDefault="009263B9">
            <w:pPr>
              <w:jc w:val="right"/>
            </w:pPr>
            <w:r>
              <w:rPr>
                <w:szCs w:val="21"/>
              </w:rPr>
              <w:t>0.51</w:t>
            </w:r>
          </w:p>
        </w:tc>
      </w:tr>
      <w:tr w:rsidR="00BB775C">
        <w:tc>
          <w:tcPr>
            <w:tcW w:w="870" w:type="dxa"/>
            <w:vAlign w:val="center"/>
          </w:tcPr>
          <w:p w:rsidR="00BB775C" w:rsidRDefault="009263B9">
            <w:pPr>
              <w:jc w:val="center"/>
            </w:pPr>
            <w:r>
              <w:rPr>
                <w:szCs w:val="21"/>
              </w:rPr>
              <w:t>19</w:t>
            </w:r>
          </w:p>
        </w:tc>
        <w:tc>
          <w:tcPr>
            <w:tcW w:w="1650" w:type="dxa"/>
            <w:vAlign w:val="center"/>
          </w:tcPr>
          <w:p w:rsidR="00BB775C" w:rsidRDefault="009263B9">
            <w:pPr>
              <w:jc w:val="center"/>
            </w:pPr>
            <w:r>
              <w:rPr>
                <w:szCs w:val="21"/>
              </w:rPr>
              <w:t>601668</w:t>
            </w:r>
          </w:p>
        </w:tc>
        <w:tc>
          <w:tcPr>
            <w:tcW w:w="1980" w:type="dxa"/>
            <w:vAlign w:val="center"/>
          </w:tcPr>
          <w:p w:rsidR="00BB775C" w:rsidRDefault="009263B9">
            <w:pPr>
              <w:jc w:val="center"/>
            </w:pPr>
            <w:r>
              <w:rPr>
                <w:szCs w:val="21"/>
              </w:rPr>
              <w:t>中国建筑</w:t>
            </w:r>
          </w:p>
        </w:tc>
        <w:tc>
          <w:tcPr>
            <w:tcW w:w="2880" w:type="dxa"/>
            <w:vAlign w:val="center"/>
          </w:tcPr>
          <w:p w:rsidR="00BB775C" w:rsidRDefault="009263B9">
            <w:pPr>
              <w:jc w:val="right"/>
            </w:pPr>
            <w:r>
              <w:rPr>
                <w:szCs w:val="21"/>
              </w:rPr>
              <w:t>553,138.00</w:t>
            </w:r>
          </w:p>
        </w:tc>
        <w:tc>
          <w:tcPr>
            <w:tcW w:w="1692" w:type="dxa"/>
            <w:vAlign w:val="center"/>
          </w:tcPr>
          <w:p w:rsidR="00BB775C" w:rsidRDefault="009263B9">
            <w:pPr>
              <w:jc w:val="right"/>
            </w:pPr>
            <w:r>
              <w:rPr>
                <w:szCs w:val="21"/>
              </w:rPr>
              <w:t>0.50</w:t>
            </w:r>
          </w:p>
        </w:tc>
      </w:tr>
      <w:tr w:rsidR="00BB775C">
        <w:tc>
          <w:tcPr>
            <w:tcW w:w="870" w:type="dxa"/>
            <w:vAlign w:val="center"/>
          </w:tcPr>
          <w:p w:rsidR="00BB775C" w:rsidRDefault="009263B9">
            <w:pPr>
              <w:jc w:val="center"/>
            </w:pPr>
            <w:r>
              <w:rPr>
                <w:szCs w:val="21"/>
              </w:rPr>
              <w:t>20</w:t>
            </w:r>
          </w:p>
        </w:tc>
        <w:tc>
          <w:tcPr>
            <w:tcW w:w="1650" w:type="dxa"/>
            <w:vAlign w:val="center"/>
          </w:tcPr>
          <w:p w:rsidR="00BB775C" w:rsidRDefault="009263B9">
            <w:pPr>
              <w:jc w:val="center"/>
            </w:pPr>
            <w:r>
              <w:rPr>
                <w:szCs w:val="21"/>
              </w:rPr>
              <w:t>600048</w:t>
            </w:r>
          </w:p>
        </w:tc>
        <w:tc>
          <w:tcPr>
            <w:tcW w:w="1980" w:type="dxa"/>
            <w:vAlign w:val="center"/>
          </w:tcPr>
          <w:p w:rsidR="00BB775C" w:rsidRDefault="009263B9">
            <w:pPr>
              <w:jc w:val="center"/>
            </w:pPr>
            <w:r>
              <w:rPr>
                <w:szCs w:val="21"/>
              </w:rPr>
              <w:t>保利地产</w:t>
            </w:r>
          </w:p>
        </w:tc>
        <w:tc>
          <w:tcPr>
            <w:tcW w:w="2880" w:type="dxa"/>
            <w:vAlign w:val="center"/>
          </w:tcPr>
          <w:p w:rsidR="00BB775C" w:rsidRDefault="009263B9">
            <w:pPr>
              <w:jc w:val="right"/>
            </w:pPr>
            <w:r>
              <w:rPr>
                <w:szCs w:val="21"/>
              </w:rPr>
              <w:t>550,071.00</w:t>
            </w:r>
          </w:p>
        </w:tc>
        <w:tc>
          <w:tcPr>
            <w:tcW w:w="1692" w:type="dxa"/>
            <w:vAlign w:val="center"/>
          </w:tcPr>
          <w:p w:rsidR="00BB775C" w:rsidRDefault="009263B9">
            <w:pPr>
              <w:jc w:val="right"/>
            </w:pPr>
            <w:r>
              <w:rPr>
                <w:szCs w:val="21"/>
              </w:rPr>
              <w:t>0.49</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注：买入金额按买卖成交金额（成交单价乘以成交数量）填列，不考虑相关交易费用。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7.5.2 </w:t>
      </w:r>
      <w:r w:rsidRPr="00235099">
        <w:rPr>
          <w:rFonts w:ascii="宋体" w:hAnsi="宋体" w:hint="eastAsia"/>
          <w:b/>
          <w:bCs/>
          <w:color w:val="000000"/>
          <w:szCs w:val="21"/>
        </w:rPr>
        <w:t>累计卖出金额超出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Pr="00235099">
        <w:rPr>
          <w:rFonts w:ascii="宋体" w:hAnsi="宋体"/>
          <w:b/>
          <w:bCs/>
          <w:color w:val="000000"/>
          <w:szCs w:val="21"/>
        </w:rPr>
        <w:t>2%</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本期累计卖出金额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BB775C">
        <w:tc>
          <w:tcPr>
            <w:tcW w:w="870" w:type="dxa"/>
            <w:vAlign w:val="center"/>
          </w:tcPr>
          <w:p w:rsidR="00BB775C" w:rsidRDefault="009263B9">
            <w:pPr>
              <w:jc w:val="center"/>
            </w:pPr>
            <w:r>
              <w:rPr>
                <w:szCs w:val="21"/>
              </w:rPr>
              <w:t>1</w:t>
            </w:r>
          </w:p>
        </w:tc>
        <w:tc>
          <w:tcPr>
            <w:tcW w:w="1650" w:type="dxa"/>
            <w:vAlign w:val="center"/>
          </w:tcPr>
          <w:p w:rsidR="00BB775C" w:rsidRDefault="009263B9">
            <w:pPr>
              <w:jc w:val="center"/>
            </w:pPr>
            <w:r>
              <w:rPr>
                <w:szCs w:val="21"/>
              </w:rPr>
              <w:t>600519</w:t>
            </w:r>
          </w:p>
        </w:tc>
        <w:tc>
          <w:tcPr>
            <w:tcW w:w="1980" w:type="dxa"/>
            <w:vAlign w:val="center"/>
          </w:tcPr>
          <w:p w:rsidR="00BB775C" w:rsidRDefault="009263B9">
            <w:pPr>
              <w:jc w:val="center"/>
            </w:pPr>
            <w:r>
              <w:rPr>
                <w:szCs w:val="21"/>
              </w:rPr>
              <w:t>贵州茅台</w:t>
            </w:r>
          </w:p>
        </w:tc>
        <w:tc>
          <w:tcPr>
            <w:tcW w:w="2880" w:type="dxa"/>
            <w:vAlign w:val="center"/>
          </w:tcPr>
          <w:p w:rsidR="00BB775C" w:rsidRDefault="009263B9">
            <w:pPr>
              <w:jc w:val="right"/>
            </w:pPr>
            <w:r>
              <w:rPr>
                <w:szCs w:val="21"/>
              </w:rPr>
              <w:t>3,441,624.98</w:t>
            </w:r>
          </w:p>
        </w:tc>
        <w:tc>
          <w:tcPr>
            <w:tcW w:w="1692" w:type="dxa"/>
            <w:vAlign w:val="center"/>
          </w:tcPr>
          <w:p w:rsidR="00BB775C" w:rsidRDefault="009263B9">
            <w:pPr>
              <w:jc w:val="right"/>
            </w:pPr>
            <w:r>
              <w:rPr>
                <w:szCs w:val="21"/>
              </w:rPr>
              <w:t>3.09</w:t>
            </w:r>
          </w:p>
        </w:tc>
      </w:tr>
      <w:tr w:rsidR="00BB775C">
        <w:tc>
          <w:tcPr>
            <w:tcW w:w="870" w:type="dxa"/>
            <w:vAlign w:val="center"/>
          </w:tcPr>
          <w:p w:rsidR="00BB775C" w:rsidRDefault="009263B9">
            <w:pPr>
              <w:jc w:val="center"/>
            </w:pPr>
            <w:r>
              <w:rPr>
                <w:szCs w:val="21"/>
              </w:rPr>
              <w:t>2</w:t>
            </w:r>
          </w:p>
        </w:tc>
        <w:tc>
          <w:tcPr>
            <w:tcW w:w="1650" w:type="dxa"/>
            <w:vAlign w:val="center"/>
          </w:tcPr>
          <w:p w:rsidR="00BB775C" w:rsidRDefault="009263B9">
            <w:pPr>
              <w:jc w:val="center"/>
            </w:pPr>
            <w:r>
              <w:rPr>
                <w:szCs w:val="21"/>
              </w:rPr>
              <w:t>601318</w:t>
            </w:r>
          </w:p>
        </w:tc>
        <w:tc>
          <w:tcPr>
            <w:tcW w:w="1980" w:type="dxa"/>
            <w:vAlign w:val="center"/>
          </w:tcPr>
          <w:p w:rsidR="00BB775C" w:rsidRDefault="009263B9">
            <w:pPr>
              <w:jc w:val="center"/>
            </w:pPr>
            <w:r>
              <w:rPr>
                <w:szCs w:val="21"/>
              </w:rPr>
              <w:t>中国平安</w:t>
            </w:r>
          </w:p>
        </w:tc>
        <w:tc>
          <w:tcPr>
            <w:tcW w:w="2880" w:type="dxa"/>
            <w:vAlign w:val="center"/>
          </w:tcPr>
          <w:p w:rsidR="00BB775C" w:rsidRDefault="009263B9">
            <w:pPr>
              <w:jc w:val="right"/>
            </w:pPr>
            <w:r>
              <w:rPr>
                <w:szCs w:val="21"/>
              </w:rPr>
              <w:t>3,328,362.00</w:t>
            </w:r>
          </w:p>
        </w:tc>
        <w:tc>
          <w:tcPr>
            <w:tcW w:w="1692" w:type="dxa"/>
            <w:vAlign w:val="center"/>
          </w:tcPr>
          <w:p w:rsidR="00BB775C" w:rsidRDefault="009263B9">
            <w:pPr>
              <w:jc w:val="right"/>
            </w:pPr>
            <w:r>
              <w:rPr>
                <w:szCs w:val="21"/>
              </w:rPr>
              <w:t>2.98</w:t>
            </w:r>
          </w:p>
        </w:tc>
      </w:tr>
      <w:tr w:rsidR="00BB775C">
        <w:tc>
          <w:tcPr>
            <w:tcW w:w="870" w:type="dxa"/>
            <w:vAlign w:val="center"/>
          </w:tcPr>
          <w:p w:rsidR="00BB775C" w:rsidRDefault="009263B9">
            <w:pPr>
              <w:jc w:val="center"/>
            </w:pPr>
            <w:r>
              <w:rPr>
                <w:szCs w:val="21"/>
              </w:rPr>
              <w:t>3</w:t>
            </w:r>
          </w:p>
        </w:tc>
        <w:tc>
          <w:tcPr>
            <w:tcW w:w="1650" w:type="dxa"/>
            <w:vAlign w:val="center"/>
          </w:tcPr>
          <w:p w:rsidR="00BB775C" w:rsidRDefault="009263B9">
            <w:pPr>
              <w:jc w:val="center"/>
            </w:pPr>
            <w:r>
              <w:rPr>
                <w:szCs w:val="21"/>
              </w:rPr>
              <w:t>600276</w:t>
            </w:r>
          </w:p>
        </w:tc>
        <w:tc>
          <w:tcPr>
            <w:tcW w:w="1980" w:type="dxa"/>
            <w:vAlign w:val="center"/>
          </w:tcPr>
          <w:p w:rsidR="00BB775C" w:rsidRDefault="009263B9">
            <w:pPr>
              <w:jc w:val="center"/>
            </w:pPr>
            <w:r>
              <w:rPr>
                <w:szCs w:val="21"/>
              </w:rPr>
              <w:t>恒瑞医药</w:t>
            </w:r>
          </w:p>
        </w:tc>
        <w:tc>
          <w:tcPr>
            <w:tcW w:w="2880" w:type="dxa"/>
            <w:vAlign w:val="center"/>
          </w:tcPr>
          <w:p w:rsidR="00BB775C" w:rsidRDefault="009263B9">
            <w:pPr>
              <w:jc w:val="right"/>
            </w:pPr>
            <w:r>
              <w:rPr>
                <w:szCs w:val="21"/>
              </w:rPr>
              <w:t>1,531,529.00</w:t>
            </w:r>
          </w:p>
        </w:tc>
        <w:tc>
          <w:tcPr>
            <w:tcW w:w="1692" w:type="dxa"/>
            <w:vAlign w:val="center"/>
          </w:tcPr>
          <w:p w:rsidR="00BB775C" w:rsidRDefault="009263B9">
            <w:pPr>
              <w:jc w:val="right"/>
            </w:pPr>
            <w:r>
              <w:rPr>
                <w:szCs w:val="21"/>
              </w:rPr>
              <w:t>1.37</w:t>
            </w:r>
          </w:p>
        </w:tc>
      </w:tr>
      <w:tr w:rsidR="00BB775C">
        <w:tc>
          <w:tcPr>
            <w:tcW w:w="870" w:type="dxa"/>
            <w:vAlign w:val="center"/>
          </w:tcPr>
          <w:p w:rsidR="00BB775C" w:rsidRDefault="009263B9">
            <w:pPr>
              <w:jc w:val="center"/>
            </w:pPr>
            <w:r>
              <w:rPr>
                <w:szCs w:val="21"/>
              </w:rPr>
              <w:t>4</w:t>
            </w:r>
          </w:p>
        </w:tc>
        <w:tc>
          <w:tcPr>
            <w:tcW w:w="1650" w:type="dxa"/>
            <w:vAlign w:val="center"/>
          </w:tcPr>
          <w:p w:rsidR="00BB775C" w:rsidRDefault="009263B9">
            <w:pPr>
              <w:jc w:val="center"/>
            </w:pPr>
            <w:r>
              <w:rPr>
                <w:szCs w:val="21"/>
              </w:rPr>
              <w:t>601166</w:t>
            </w:r>
          </w:p>
        </w:tc>
        <w:tc>
          <w:tcPr>
            <w:tcW w:w="1980" w:type="dxa"/>
            <w:vAlign w:val="center"/>
          </w:tcPr>
          <w:p w:rsidR="00BB775C" w:rsidRDefault="009263B9">
            <w:pPr>
              <w:jc w:val="center"/>
            </w:pPr>
            <w:r>
              <w:rPr>
                <w:szCs w:val="21"/>
              </w:rPr>
              <w:t>兴业银行</w:t>
            </w:r>
          </w:p>
        </w:tc>
        <w:tc>
          <w:tcPr>
            <w:tcW w:w="2880" w:type="dxa"/>
            <w:vAlign w:val="center"/>
          </w:tcPr>
          <w:p w:rsidR="00BB775C" w:rsidRDefault="009263B9">
            <w:pPr>
              <w:jc w:val="right"/>
            </w:pPr>
            <w:r>
              <w:rPr>
                <w:szCs w:val="21"/>
              </w:rPr>
              <w:t>1,194,643.00</w:t>
            </w:r>
          </w:p>
        </w:tc>
        <w:tc>
          <w:tcPr>
            <w:tcW w:w="1692" w:type="dxa"/>
            <w:vAlign w:val="center"/>
          </w:tcPr>
          <w:p w:rsidR="00BB775C" w:rsidRDefault="009263B9">
            <w:pPr>
              <w:jc w:val="right"/>
            </w:pPr>
            <w:r>
              <w:rPr>
                <w:szCs w:val="21"/>
              </w:rPr>
              <w:t>1.07</w:t>
            </w:r>
          </w:p>
        </w:tc>
      </w:tr>
      <w:tr w:rsidR="00BB775C">
        <w:tc>
          <w:tcPr>
            <w:tcW w:w="870" w:type="dxa"/>
            <w:vAlign w:val="center"/>
          </w:tcPr>
          <w:p w:rsidR="00BB775C" w:rsidRDefault="009263B9">
            <w:pPr>
              <w:jc w:val="center"/>
            </w:pPr>
            <w:r>
              <w:rPr>
                <w:szCs w:val="21"/>
              </w:rPr>
              <w:t>5</w:t>
            </w:r>
          </w:p>
        </w:tc>
        <w:tc>
          <w:tcPr>
            <w:tcW w:w="1650" w:type="dxa"/>
            <w:vAlign w:val="center"/>
          </w:tcPr>
          <w:p w:rsidR="00BB775C" w:rsidRDefault="009263B9">
            <w:pPr>
              <w:jc w:val="center"/>
            </w:pPr>
            <w:r>
              <w:rPr>
                <w:szCs w:val="21"/>
              </w:rPr>
              <w:t>600036</w:t>
            </w:r>
          </w:p>
        </w:tc>
        <w:tc>
          <w:tcPr>
            <w:tcW w:w="1980" w:type="dxa"/>
            <w:vAlign w:val="center"/>
          </w:tcPr>
          <w:p w:rsidR="00BB775C" w:rsidRDefault="009263B9">
            <w:pPr>
              <w:jc w:val="center"/>
            </w:pPr>
            <w:r>
              <w:rPr>
                <w:szCs w:val="21"/>
              </w:rPr>
              <w:t>招商银行</w:t>
            </w:r>
          </w:p>
        </w:tc>
        <w:tc>
          <w:tcPr>
            <w:tcW w:w="2880" w:type="dxa"/>
            <w:vAlign w:val="center"/>
          </w:tcPr>
          <w:p w:rsidR="00BB775C" w:rsidRDefault="009263B9">
            <w:pPr>
              <w:jc w:val="right"/>
            </w:pPr>
            <w:r>
              <w:rPr>
                <w:szCs w:val="21"/>
              </w:rPr>
              <w:t>1,115,035.00</w:t>
            </w:r>
          </w:p>
        </w:tc>
        <w:tc>
          <w:tcPr>
            <w:tcW w:w="1692" w:type="dxa"/>
            <w:vAlign w:val="center"/>
          </w:tcPr>
          <w:p w:rsidR="00BB775C" w:rsidRDefault="009263B9">
            <w:pPr>
              <w:jc w:val="right"/>
            </w:pPr>
            <w:r>
              <w:rPr>
                <w:szCs w:val="21"/>
              </w:rPr>
              <w:t>1.00</w:t>
            </w:r>
          </w:p>
        </w:tc>
      </w:tr>
      <w:tr w:rsidR="00BB775C">
        <w:tc>
          <w:tcPr>
            <w:tcW w:w="870" w:type="dxa"/>
            <w:vAlign w:val="center"/>
          </w:tcPr>
          <w:p w:rsidR="00BB775C" w:rsidRDefault="009263B9">
            <w:pPr>
              <w:jc w:val="center"/>
            </w:pPr>
            <w:r>
              <w:rPr>
                <w:szCs w:val="21"/>
              </w:rPr>
              <w:t>6</w:t>
            </w:r>
          </w:p>
        </w:tc>
        <w:tc>
          <w:tcPr>
            <w:tcW w:w="1650" w:type="dxa"/>
            <w:vAlign w:val="center"/>
          </w:tcPr>
          <w:p w:rsidR="00BB775C" w:rsidRDefault="009263B9">
            <w:pPr>
              <w:jc w:val="center"/>
            </w:pPr>
            <w:r>
              <w:rPr>
                <w:szCs w:val="21"/>
              </w:rPr>
              <w:t>600030</w:t>
            </w:r>
          </w:p>
        </w:tc>
        <w:tc>
          <w:tcPr>
            <w:tcW w:w="1980" w:type="dxa"/>
            <w:vAlign w:val="center"/>
          </w:tcPr>
          <w:p w:rsidR="00BB775C" w:rsidRDefault="009263B9">
            <w:pPr>
              <w:jc w:val="center"/>
            </w:pPr>
            <w:r>
              <w:rPr>
                <w:szCs w:val="21"/>
              </w:rPr>
              <w:t>中信证券</w:t>
            </w:r>
          </w:p>
        </w:tc>
        <w:tc>
          <w:tcPr>
            <w:tcW w:w="2880" w:type="dxa"/>
            <w:vAlign w:val="center"/>
          </w:tcPr>
          <w:p w:rsidR="00BB775C" w:rsidRDefault="009263B9">
            <w:pPr>
              <w:jc w:val="right"/>
            </w:pPr>
            <w:r>
              <w:rPr>
                <w:szCs w:val="21"/>
              </w:rPr>
              <w:t>974,302.00</w:t>
            </w:r>
          </w:p>
        </w:tc>
        <w:tc>
          <w:tcPr>
            <w:tcW w:w="1692" w:type="dxa"/>
            <w:vAlign w:val="center"/>
          </w:tcPr>
          <w:p w:rsidR="00BB775C" w:rsidRDefault="009263B9">
            <w:pPr>
              <w:jc w:val="right"/>
            </w:pPr>
            <w:r>
              <w:rPr>
                <w:szCs w:val="21"/>
              </w:rPr>
              <w:t>0.87</w:t>
            </w:r>
          </w:p>
        </w:tc>
      </w:tr>
      <w:tr w:rsidR="00BB775C">
        <w:tc>
          <w:tcPr>
            <w:tcW w:w="870" w:type="dxa"/>
            <w:vAlign w:val="center"/>
          </w:tcPr>
          <w:p w:rsidR="00BB775C" w:rsidRDefault="009263B9">
            <w:pPr>
              <w:jc w:val="center"/>
            </w:pPr>
            <w:r>
              <w:rPr>
                <w:szCs w:val="21"/>
              </w:rPr>
              <w:t>7</w:t>
            </w:r>
          </w:p>
        </w:tc>
        <w:tc>
          <w:tcPr>
            <w:tcW w:w="1650" w:type="dxa"/>
            <w:vAlign w:val="center"/>
          </w:tcPr>
          <w:p w:rsidR="00BB775C" w:rsidRDefault="009263B9">
            <w:pPr>
              <w:jc w:val="center"/>
            </w:pPr>
            <w:r>
              <w:rPr>
                <w:szCs w:val="21"/>
              </w:rPr>
              <w:t>600887</w:t>
            </w:r>
          </w:p>
        </w:tc>
        <w:tc>
          <w:tcPr>
            <w:tcW w:w="1980" w:type="dxa"/>
            <w:vAlign w:val="center"/>
          </w:tcPr>
          <w:p w:rsidR="00BB775C" w:rsidRDefault="009263B9">
            <w:pPr>
              <w:jc w:val="center"/>
            </w:pPr>
            <w:r>
              <w:rPr>
                <w:szCs w:val="21"/>
              </w:rPr>
              <w:t>伊利股份</w:t>
            </w:r>
          </w:p>
        </w:tc>
        <w:tc>
          <w:tcPr>
            <w:tcW w:w="2880" w:type="dxa"/>
            <w:vAlign w:val="center"/>
          </w:tcPr>
          <w:p w:rsidR="00BB775C" w:rsidRDefault="009263B9">
            <w:pPr>
              <w:jc w:val="right"/>
            </w:pPr>
            <w:r>
              <w:rPr>
                <w:szCs w:val="21"/>
              </w:rPr>
              <w:t>885,792.00</w:t>
            </w:r>
          </w:p>
        </w:tc>
        <w:tc>
          <w:tcPr>
            <w:tcW w:w="1692" w:type="dxa"/>
            <w:vAlign w:val="center"/>
          </w:tcPr>
          <w:p w:rsidR="00BB775C" w:rsidRDefault="009263B9">
            <w:pPr>
              <w:jc w:val="right"/>
            </w:pPr>
            <w:r>
              <w:rPr>
                <w:szCs w:val="21"/>
              </w:rPr>
              <w:t>0.79</w:t>
            </w:r>
          </w:p>
        </w:tc>
      </w:tr>
      <w:tr w:rsidR="00BB775C">
        <w:tc>
          <w:tcPr>
            <w:tcW w:w="870" w:type="dxa"/>
            <w:vAlign w:val="center"/>
          </w:tcPr>
          <w:p w:rsidR="00BB775C" w:rsidRDefault="009263B9">
            <w:pPr>
              <w:jc w:val="center"/>
            </w:pPr>
            <w:r>
              <w:rPr>
                <w:szCs w:val="21"/>
              </w:rPr>
              <w:t>8</w:t>
            </w:r>
          </w:p>
        </w:tc>
        <w:tc>
          <w:tcPr>
            <w:tcW w:w="1650" w:type="dxa"/>
            <w:vAlign w:val="center"/>
          </w:tcPr>
          <w:p w:rsidR="00BB775C" w:rsidRDefault="009263B9">
            <w:pPr>
              <w:jc w:val="center"/>
            </w:pPr>
            <w:r>
              <w:rPr>
                <w:szCs w:val="21"/>
              </w:rPr>
              <w:t>600009</w:t>
            </w:r>
          </w:p>
        </w:tc>
        <w:tc>
          <w:tcPr>
            <w:tcW w:w="1980" w:type="dxa"/>
            <w:vAlign w:val="center"/>
          </w:tcPr>
          <w:p w:rsidR="00BB775C" w:rsidRDefault="009263B9">
            <w:pPr>
              <w:jc w:val="center"/>
            </w:pPr>
            <w:r>
              <w:rPr>
                <w:szCs w:val="21"/>
              </w:rPr>
              <w:t>上海机场</w:t>
            </w:r>
          </w:p>
        </w:tc>
        <w:tc>
          <w:tcPr>
            <w:tcW w:w="2880" w:type="dxa"/>
            <w:vAlign w:val="center"/>
          </w:tcPr>
          <w:p w:rsidR="00BB775C" w:rsidRDefault="009263B9">
            <w:pPr>
              <w:jc w:val="right"/>
            </w:pPr>
            <w:r>
              <w:rPr>
                <w:szCs w:val="21"/>
              </w:rPr>
              <w:t>785,925.00</w:t>
            </w:r>
          </w:p>
        </w:tc>
        <w:tc>
          <w:tcPr>
            <w:tcW w:w="1692" w:type="dxa"/>
            <w:vAlign w:val="center"/>
          </w:tcPr>
          <w:p w:rsidR="00BB775C" w:rsidRDefault="009263B9">
            <w:pPr>
              <w:jc w:val="right"/>
            </w:pPr>
            <w:r>
              <w:rPr>
                <w:szCs w:val="21"/>
              </w:rPr>
              <w:t>0.70</w:t>
            </w:r>
          </w:p>
        </w:tc>
      </w:tr>
      <w:tr w:rsidR="00BB775C">
        <w:tc>
          <w:tcPr>
            <w:tcW w:w="870" w:type="dxa"/>
            <w:vAlign w:val="center"/>
          </w:tcPr>
          <w:p w:rsidR="00BB775C" w:rsidRDefault="009263B9">
            <w:pPr>
              <w:jc w:val="center"/>
            </w:pPr>
            <w:r>
              <w:rPr>
                <w:szCs w:val="21"/>
              </w:rPr>
              <w:t>9</w:t>
            </w:r>
          </w:p>
        </w:tc>
        <w:tc>
          <w:tcPr>
            <w:tcW w:w="1650" w:type="dxa"/>
            <w:vAlign w:val="center"/>
          </w:tcPr>
          <w:p w:rsidR="00BB775C" w:rsidRDefault="009263B9">
            <w:pPr>
              <w:jc w:val="center"/>
            </w:pPr>
            <w:r>
              <w:rPr>
                <w:szCs w:val="21"/>
              </w:rPr>
              <w:t>601328</w:t>
            </w:r>
          </w:p>
        </w:tc>
        <w:tc>
          <w:tcPr>
            <w:tcW w:w="1980" w:type="dxa"/>
            <w:vAlign w:val="center"/>
          </w:tcPr>
          <w:p w:rsidR="00BB775C" w:rsidRDefault="009263B9">
            <w:pPr>
              <w:jc w:val="center"/>
            </w:pPr>
            <w:r>
              <w:rPr>
                <w:szCs w:val="21"/>
              </w:rPr>
              <w:t>交通银行</w:t>
            </w:r>
          </w:p>
        </w:tc>
        <w:tc>
          <w:tcPr>
            <w:tcW w:w="2880" w:type="dxa"/>
            <w:vAlign w:val="center"/>
          </w:tcPr>
          <w:p w:rsidR="00BB775C" w:rsidRDefault="009263B9">
            <w:pPr>
              <w:jc w:val="right"/>
            </w:pPr>
            <w:r>
              <w:rPr>
                <w:szCs w:val="21"/>
              </w:rPr>
              <w:t>671,087.00</w:t>
            </w:r>
          </w:p>
        </w:tc>
        <w:tc>
          <w:tcPr>
            <w:tcW w:w="1692" w:type="dxa"/>
            <w:vAlign w:val="center"/>
          </w:tcPr>
          <w:p w:rsidR="00BB775C" w:rsidRDefault="009263B9">
            <w:pPr>
              <w:jc w:val="right"/>
            </w:pPr>
            <w:r>
              <w:rPr>
                <w:szCs w:val="21"/>
              </w:rPr>
              <w:t>0.60</w:t>
            </w:r>
          </w:p>
        </w:tc>
      </w:tr>
      <w:tr w:rsidR="00BB775C">
        <w:tc>
          <w:tcPr>
            <w:tcW w:w="870" w:type="dxa"/>
            <w:vAlign w:val="center"/>
          </w:tcPr>
          <w:p w:rsidR="00BB775C" w:rsidRDefault="009263B9">
            <w:pPr>
              <w:jc w:val="center"/>
            </w:pPr>
            <w:r>
              <w:rPr>
                <w:szCs w:val="21"/>
              </w:rPr>
              <w:t>10</w:t>
            </w:r>
          </w:p>
        </w:tc>
        <w:tc>
          <w:tcPr>
            <w:tcW w:w="1650" w:type="dxa"/>
            <w:vAlign w:val="center"/>
          </w:tcPr>
          <w:p w:rsidR="00BB775C" w:rsidRDefault="009263B9">
            <w:pPr>
              <w:jc w:val="center"/>
            </w:pPr>
            <w:r>
              <w:rPr>
                <w:szCs w:val="21"/>
              </w:rPr>
              <w:t>600016</w:t>
            </w:r>
          </w:p>
        </w:tc>
        <w:tc>
          <w:tcPr>
            <w:tcW w:w="1980" w:type="dxa"/>
            <w:vAlign w:val="center"/>
          </w:tcPr>
          <w:p w:rsidR="00BB775C" w:rsidRDefault="009263B9">
            <w:pPr>
              <w:jc w:val="center"/>
            </w:pPr>
            <w:r>
              <w:rPr>
                <w:szCs w:val="21"/>
              </w:rPr>
              <w:t>民生银行</w:t>
            </w:r>
          </w:p>
        </w:tc>
        <w:tc>
          <w:tcPr>
            <w:tcW w:w="2880" w:type="dxa"/>
            <w:vAlign w:val="center"/>
          </w:tcPr>
          <w:p w:rsidR="00BB775C" w:rsidRDefault="009263B9">
            <w:pPr>
              <w:jc w:val="right"/>
            </w:pPr>
            <w:r>
              <w:rPr>
                <w:szCs w:val="21"/>
              </w:rPr>
              <w:t>658,140.00</w:t>
            </w:r>
          </w:p>
        </w:tc>
        <w:tc>
          <w:tcPr>
            <w:tcW w:w="1692" w:type="dxa"/>
            <w:vAlign w:val="center"/>
          </w:tcPr>
          <w:p w:rsidR="00BB775C" w:rsidRDefault="009263B9">
            <w:pPr>
              <w:jc w:val="right"/>
            </w:pPr>
            <w:r>
              <w:rPr>
                <w:szCs w:val="21"/>
              </w:rPr>
              <w:t>0.59</w:t>
            </w:r>
          </w:p>
        </w:tc>
      </w:tr>
      <w:tr w:rsidR="00BB775C">
        <w:tc>
          <w:tcPr>
            <w:tcW w:w="870" w:type="dxa"/>
            <w:vAlign w:val="center"/>
          </w:tcPr>
          <w:p w:rsidR="00BB775C" w:rsidRDefault="009263B9">
            <w:pPr>
              <w:jc w:val="center"/>
            </w:pPr>
            <w:r>
              <w:rPr>
                <w:szCs w:val="21"/>
              </w:rPr>
              <w:t>11</w:t>
            </w:r>
          </w:p>
        </w:tc>
        <w:tc>
          <w:tcPr>
            <w:tcW w:w="1650" w:type="dxa"/>
            <w:vAlign w:val="center"/>
          </w:tcPr>
          <w:p w:rsidR="00BB775C" w:rsidRDefault="009263B9">
            <w:pPr>
              <w:jc w:val="center"/>
            </w:pPr>
            <w:r>
              <w:rPr>
                <w:szCs w:val="21"/>
              </w:rPr>
              <w:t>600585</w:t>
            </w:r>
          </w:p>
        </w:tc>
        <w:tc>
          <w:tcPr>
            <w:tcW w:w="1980" w:type="dxa"/>
            <w:vAlign w:val="center"/>
          </w:tcPr>
          <w:p w:rsidR="00BB775C" w:rsidRDefault="009263B9">
            <w:pPr>
              <w:jc w:val="center"/>
            </w:pPr>
            <w:r>
              <w:rPr>
                <w:szCs w:val="21"/>
              </w:rPr>
              <w:t>海螺水泥</w:t>
            </w:r>
          </w:p>
        </w:tc>
        <w:tc>
          <w:tcPr>
            <w:tcW w:w="2880" w:type="dxa"/>
            <w:vAlign w:val="center"/>
          </w:tcPr>
          <w:p w:rsidR="00BB775C" w:rsidRDefault="009263B9">
            <w:pPr>
              <w:jc w:val="right"/>
            </w:pPr>
            <w:r>
              <w:rPr>
                <w:szCs w:val="21"/>
              </w:rPr>
              <w:t>626,111.00</w:t>
            </w:r>
          </w:p>
        </w:tc>
        <w:tc>
          <w:tcPr>
            <w:tcW w:w="1692" w:type="dxa"/>
            <w:vAlign w:val="center"/>
          </w:tcPr>
          <w:p w:rsidR="00BB775C" w:rsidRDefault="009263B9">
            <w:pPr>
              <w:jc w:val="right"/>
            </w:pPr>
            <w:r>
              <w:rPr>
                <w:szCs w:val="21"/>
              </w:rPr>
              <w:t>0.56</w:t>
            </w:r>
          </w:p>
        </w:tc>
      </w:tr>
      <w:tr w:rsidR="00BB775C">
        <w:tc>
          <w:tcPr>
            <w:tcW w:w="870" w:type="dxa"/>
            <w:vAlign w:val="center"/>
          </w:tcPr>
          <w:p w:rsidR="00BB775C" w:rsidRDefault="009263B9">
            <w:pPr>
              <w:jc w:val="center"/>
            </w:pPr>
            <w:r>
              <w:rPr>
                <w:szCs w:val="21"/>
              </w:rPr>
              <w:t>12</w:t>
            </w:r>
          </w:p>
        </w:tc>
        <w:tc>
          <w:tcPr>
            <w:tcW w:w="1650" w:type="dxa"/>
            <w:vAlign w:val="center"/>
          </w:tcPr>
          <w:p w:rsidR="00BB775C" w:rsidRDefault="009263B9">
            <w:pPr>
              <w:jc w:val="center"/>
            </w:pPr>
            <w:r>
              <w:rPr>
                <w:szCs w:val="21"/>
              </w:rPr>
              <w:t>600000</w:t>
            </w:r>
          </w:p>
        </w:tc>
        <w:tc>
          <w:tcPr>
            <w:tcW w:w="1980" w:type="dxa"/>
            <w:vAlign w:val="center"/>
          </w:tcPr>
          <w:p w:rsidR="00BB775C" w:rsidRDefault="009263B9">
            <w:pPr>
              <w:jc w:val="center"/>
            </w:pPr>
            <w:r>
              <w:rPr>
                <w:szCs w:val="21"/>
              </w:rPr>
              <w:t>浦发银行</w:t>
            </w:r>
          </w:p>
        </w:tc>
        <w:tc>
          <w:tcPr>
            <w:tcW w:w="2880" w:type="dxa"/>
            <w:vAlign w:val="center"/>
          </w:tcPr>
          <w:p w:rsidR="00BB775C" w:rsidRDefault="009263B9">
            <w:pPr>
              <w:jc w:val="right"/>
            </w:pPr>
            <w:r>
              <w:rPr>
                <w:szCs w:val="21"/>
              </w:rPr>
              <w:t>617,705.00</w:t>
            </w:r>
          </w:p>
        </w:tc>
        <w:tc>
          <w:tcPr>
            <w:tcW w:w="1692" w:type="dxa"/>
            <w:vAlign w:val="center"/>
          </w:tcPr>
          <w:p w:rsidR="00BB775C" w:rsidRDefault="009263B9">
            <w:pPr>
              <w:jc w:val="right"/>
            </w:pPr>
            <w:r>
              <w:rPr>
                <w:szCs w:val="21"/>
              </w:rPr>
              <w:t>0.55</w:t>
            </w:r>
          </w:p>
        </w:tc>
      </w:tr>
      <w:tr w:rsidR="00BB775C">
        <w:tc>
          <w:tcPr>
            <w:tcW w:w="870" w:type="dxa"/>
            <w:vAlign w:val="center"/>
          </w:tcPr>
          <w:p w:rsidR="00BB775C" w:rsidRDefault="009263B9">
            <w:pPr>
              <w:jc w:val="center"/>
            </w:pPr>
            <w:r>
              <w:rPr>
                <w:szCs w:val="21"/>
              </w:rPr>
              <w:t>13</w:t>
            </w:r>
          </w:p>
        </w:tc>
        <w:tc>
          <w:tcPr>
            <w:tcW w:w="1650" w:type="dxa"/>
            <w:vAlign w:val="center"/>
          </w:tcPr>
          <w:p w:rsidR="00BB775C" w:rsidRDefault="009263B9">
            <w:pPr>
              <w:jc w:val="center"/>
            </w:pPr>
            <w:r>
              <w:rPr>
                <w:szCs w:val="21"/>
              </w:rPr>
              <w:t>601288</w:t>
            </w:r>
          </w:p>
        </w:tc>
        <w:tc>
          <w:tcPr>
            <w:tcW w:w="1980" w:type="dxa"/>
            <w:vAlign w:val="center"/>
          </w:tcPr>
          <w:p w:rsidR="00BB775C" w:rsidRDefault="009263B9">
            <w:pPr>
              <w:jc w:val="center"/>
            </w:pPr>
            <w:r>
              <w:rPr>
                <w:szCs w:val="21"/>
              </w:rPr>
              <w:t>农业银行</w:t>
            </w:r>
          </w:p>
        </w:tc>
        <w:tc>
          <w:tcPr>
            <w:tcW w:w="2880" w:type="dxa"/>
            <w:vAlign w:val="center"/>
          </w:tcPr>
          <w:p w:rsidR="00BB775C" w:rsidRDefault="009263B9">
            <w:pPr>
              <w:jc w:val="right"/>
            </w:pPr>
            <w:r>
              <w:rPr>
                <w:szCs w:val="21"/>
              </w:rPr>
              <w:t>605,894.00</w:t>
            </w:r>
          </w:p>
        </w:tc>
        <w:tc>
          <w:tcPr>
            <w:tcW w:w="1692" w:type="dxa"/>
            <w:vAlign w:val="center"/>
          </w:tcPr>
          <w:p w:rsidR="00BB775C" w:rsidRDefault="009263B9">
            <w:pPr>
              <w:jc w:val="right"/>
            </w:pPr>
            <w:r>
              <w:rPr>
                <w:szCs w:val="21"/>
              </w:rPr>
              <w:t>0.54</w:t>
            </w:r>
          </w:p>
        </w:tc>
      </w:tr>
      <w:tr w:rsidR="00BB775C">
        <w:tc>
          <w:tcPr>
            <w:tcW w:w="870" w:type="dxa"/>
            <w:vAlign w:val="center"/>
          </w:tcPr>
          <w:p w:rsidR="00BB775C" w:rsidRDefault="009263B9">
            <w:pPr>
              <w:jc w:val="center"/>
            </w:pPr>
            <w:r>
              <w:rPr>
                <w:szCs w:val="21"/>
              </w:rPr>
              <w:t>14</w:t>
            </w:r>
          </w:p>
        </w:tc>
        <w:tc>
          <w:tcPr>
            <w:tcW w:w="1650" w:type="dxa"/>
            <w:vAlign w:val="center"/>
          </w:tcPr>
          <w:p w:rsidR="00BB775C" w:rsidRDefault="009263B9">
            <w:pPr>
              <w:jc w:val="center"/>
            </w:pPr>
            <w:r>
              <w:rPr>
                <w:szCs w:val="21"/>
              </w:rPr>
              <w:t>601398</w:t>
            </w:r>
          </w:p>
        </w:tc>
        <w:tc>
          <w:tcPr>
            <w:tcW w:w="1980" w:type="dxa"/>
            <w:vAlign w:val="center"/>
          </w:tcPr>
          <w:p w:rsidR="00BB775C" w:rsidRDefault="009263B9">
            <w:pPr>
              <w:jc w:val="center"/>
            </w:pPr>
            <w:r>
              <w:rPr>
                <w:szCs w:val="21"/>
              </w:rPr>
              <w:t>工商银行</w:t>
            </w:r>
          </w:p>
        </w:tc>
        <w:tc>
          <w:tcPr>
            <w:tcW w:w="2880" w:type="dxa"/>
            <w:vAlign w:val="center"/>
          </w:tcPr>
          <w:p w:rsidR="00BB775C" w:rsidRDefault="009263B9">
            <w:pPr>
              <w:jc w:val="right"/>
            </w:pPr>
            <w:r>
              <w:rPr>
                <w:szCs w:val="21"/>
              </w:rPr>
              <w:t>562,723.00</w:t>
            </w:r>
          </w:p>
        </w:tc>
        <w:tc>
          <w:tcPr>
            <w:tcW w:w="1692" w:type="dxa"/>
            <w:vAlign w:val="center"/>
          </w:tcPr>
          <w:p w:rsidR="00BB775C" w:rsidRDefault="009263B9">
            <w:pPr>
              <w:jc w:val="right"/>
            </w:pPr>
            <w:r>
              <w:rPr>
                <w:szCs w:val="21"/>
              </w:rPr>
              <w:t>0.50</w:t>
            </w:r>
          </w:p>
        </w:tc>
      </w:tr>
      <w:tr w:rsidR="00BB775C">
        <w:tc>
          <w:tcPr>
            <w:tcW w:w="870" w:type="dxa"/>
            <w:vAlign w:val="center"/>
          </w:tcPr>
          <w:p w:rsidR="00BB775C" w:rsidRDefault="009263B9">
            <w:pPr>
              <w:jc w:val="center"/>
            </w:pPr>
            <w:r>
              <w:rPr>
                <w:szCs w:val="21"/>
              </w:rPr>
              <w:t>15</w:t>
            </w:r>
          </w:p>
        </w:tc>
        <w:tc>
          <w:tcPr>
            <w:tcW w:w="1650" w:type="dxa"/>
            <w:vAlign w:val="center"/>
          </w:tcPr>
          <w:p w:rsidR="00BB775C" w:rsidRDefault="009263B9">
            <w:pPr>
              <w:jc w:val="center"/>
            </w:pPr>
            <w:r>
              <w:rPr>
                <w:szCs w:val="21"/>
              </w:rPr>
              <w:t>600048</w:t>
            </w:r>
          </w:p>
        </w:tc>
        <w:tc>
          <w:tcPr>
            <w:tcW w:w="1980" w:type="dxa"/>
            <w:vAlign w:val="center"/>
          </w:tcPr>
          <w:p w:rsidR="00BB775C" w:rsidRDefault="009263B9">
            <w:pPr>
              <w:jc w:val="center"/>
            </w:pPr>
            <w:r>
              <w:rPr>
                <w:szCs w:val="21"/>
              </w:rPr>
              <w:t>保利地产</w:t>
            </w:r>
          </w:p>
        </w:tc>
        <w:tc>
          <w:tcPr>
            <w:tcW w:w="2880" w:type="dxa"/>
            <w:vAlign w:val="center"/>
          </w:tcPr>
          <w:p w:rsidR="00BB775C" w:rsidRDefault="009263B9">
            <w:pPr>
              <w:jc w:val="right"/>
            </w:pPr>
            <w:r>
              <w:rPr>
                <w:szCs w:val="21"/>
              </w:rPr>
              <w:t>542,564.44</w:t>
            </w:r>
          </w:p>
        </w:tc>
        <w:tc>
          <w:tcPr>
            <w:tcW w:w="1692" w:type="dxa"/>
            <w:vAlign w:val="center"/>
          </w:tcPr>
          <w:p w:rsidR="00BB775C" w:rsidRDefault="009263B9">
            <w:pPr>
              <w:jc w:val="right"/>
            </w:pPr>
            <w:r>
              <w:rPr>
                <w:szCs w:val="21"/>
              </w:rPr>
              <w:t>0.49</w:t>
            </w:r>
          </w:p>
        </w:tc>
      </w:tr>
      <w:tr w:rsidR="00BB775C">
        <w:tc>
          <w:tcPr>
            <w:tcW w:w="870" w:type="dxa"/>
            <w:vAlign w:val="center"/>
          </w:tcPr>
          <w:p w:rsidR="00BB775C" w:rsidRDefault="009263B9">
            <w:pPr>
              <w:jc w:val="center"/>
            </w:pPr>
            <w:r>
              <w:rPr>
                <w:szCs w:val="21"/>
              </w:rPr>
              <w:t>16</w:t>
            </w:r>
          </w:p>
        </w:tc>
        <w:tc>
          <w:tcPr>
            <w:tcW w:w="1650" w:type="dxa"/>
            <w:vAlign w:val="center"/>
          </w:tcPr>
          <w:p w:rsidR="00BB775C" w:rsidRDefault="009263B9">
            <w:pPr>
              <w:jc w:val="center"/>
            </w:pPr>
            <w:r>
              <w:rPr>
                <w:szCs w:val="21"/>
              </w:rPr>
              <w:t>600031</w:t>
            </w:r>
          </w:p>
        </w:tc>
        <w:tc>
          <w:tcPr>
            <w:tcW w:w="1980" w:type="dxa"/>
            <w:vAlign w:val="center"/>
          </w:tcPr>
          <w:p w:rsidR="00BB775C" w:rsidRDefault="009263B9">
            <w:pPr>
              <w:jc w:val="center"/>
            </w:pPr>
            <w:r>
              <w:rPr>
                <w:szCs w:val="21"/>
              </w:rPr>
              <w:t>三一重工</w:t>
            </w:r>
          </w:p>
        </w:tc>
        <w:tc>
          <w:tcPr>
            <w:tcW w:w="2880" w:type="dxa"/>
            <w:vAlign w:val="center"/>
          </w:tcPr>
          <w:p w:rsidR="00BB775C" w:rsidRDefault="009263B9">
            <w:pPr>
              <w:jc w:val="right"/>
            </w:pPr>
            <w:r>
              <w:rPr>
                <w:szCs w:val="21"/>
              </w:rPr>
              <w:t>538,461.08</w:t>
            </w:r>
          </w:p>
        </w:tc>
        <w:tc>
          <w:tcPr>
            <w:tcW w:w="1692" w:type="dxa"/>
            <w:vAlign w:val="center"/>
          </w:tcPr>
          <w:p w:rsidR="00BB775C" w:rsidRDefault="009263B9">
            <w:pPr>
              <w:jc w:val="right"/>
            </w:pPr>
            <w:r>
              <w:rPr>
                <w:szCs w:val="21"/>
              </w:rPr>
              <w:t>0.48</w:t>
            </w:r>
          </w:p>
        </w:tc>
      </w:tr>
      <w:tr w:rsidR="00BB775C">
        <w:tc>
          <w:tcPr>
            <w:tcW w:w="870" w:type="dxa"/>
            <w:vAlign w:val="center"/>
          </w:tcPr>
          <w:p w:rsidR="00BB775C" w:rsidRDefault="009263B9">
            <w:pPr>
              <w:jc w:val="center"/>
            </w:pPr>
            <w:r>
              <w:rPr>
                <w:szCs w:val="21"/>
              </w:rPr>
              <w:t>17</w:t>
            </w:r>
          </w:p>
        </w:tc>
        <w:tc>
          <w:tcPr>
            <w:tcW w:w="1650" w:type="dxa"/>
            <w:vAlign w:val="center"/>
          </w:tcPr>
          <w:p w:rsidR="00BB775C" w:rsidRDefault="009263B9">
            <w:pPr>
              <w:jc w:val="center"/>
            </w:pPr>
            <w:r>
              <w:rPr>
                <w:szCs w:val="21"/>
              </w:rPr>
              <w:t>601888</w:t>
            </w:r>
          </w:p>
        </w:tc>
        <w:tc>
          <w:tcPr>
            <w:tcW w:w="1980" w:type="dxa"/>
            <w:vAlign w:val="center"/>
          </w:tcPr>
          <w:p w:rsidR="00BB775C" w:rsidRDefault="009263B9">
            <w:pPr>
              <w:jc w:val="center"/>
            </w:pPr>
            <w:r>
              <w:rPr>
                <w:szCs w:val="21"/>
              </w:rPr>
              <w:t>中国中免</w:t>
            </w:r>
          </w:p>
        </w:tc>
        <w:tc>
          <w:tcPr>
            <w:tcW w:w="2880" w:type="dxa"/>
            <w:vAlign w:val="center"/>
          </w:tcPr>
          <w:p w:rsidR="00BB775C" w:rsidRDefault="009263B9">
            <w:pPr>
              <w:jc w:val="right"/>
            </w:pPr>
            <w:r>
              <w:rPr>
                <w:szCs w:val="21"/>
              </w:rPr>
              <w:t>529,957.00</w:t>
            </w:r>
          </w:p>
        </w:tc>
        <w:tc>
          <w:tcPr>
            <w:tcW w:w="1692" w:type="dxa"/>
            <w:vAlign w:val="center"/>
          </w:tcPr>
          <w:p w:rsidR="00BB775C" w:rsidRDefault="009263B9">
            <w:pPr>
              <w:jc w:val="right"/>
            </w:pPr>
            <w:r>
              <w:rPr>
                <w:szCs w:val="21"/>
              </w:rPr>
              <w:t>0.48</w:t>
            </w:r>
          </w:p>
        </w:tc>
      </w:tr>
      <w:tr w:rsidR="00BB775C">
        <w:tc>
          <w:tcPr>
            <w:tcW w:w="870" w:type="dxa"/>
            <w:vAlign w:val="center"/>
          </w:tcPr>
          <w:p w:rsidR="00BB775C" w:rsidRDefault="009263B9">
            <w:pPr>
              <w:jc w:val="center"/>
            </w:pPr>
            <w:r>
              <w:rPr>
                <w:szCs w:val="21"/>
              </w:rPr>
              <w:t>18</w:t>
            </w:r>
          </w:p>
        </w:tc>
        <w:tc>
          <w:tcPr>
            <w:tcW w:w="1650" w:type="dxa"/>
            <w:vAlign w:val="center"/>
          </w:tcPr>
          <w:p w:rsidR="00BB775C" w:rsidRDefault="009263B9">
            <w:pPr>
              <w:jc w:val="center"/>
            </w:pPr>
            <w:r>
              <w:rPr>
                <w:szCs w:val="21"/>
              </w:rPr>
              <w:t>601668</w:t>
            </w:r>
          </w:p>
        </w:tc>
        <w:tc>
          <w:tcPr>
            <w:tcW w:w="1980" w:type="dxa"/>
            <w:vAlign w:val="center"/>
          </w:tcPr>
          <w:p w:rsidR="00BB775C" w:rsidRDefault="009263B9">
            <w:pPr>
              <w:jc w:val="center"/>
            </w:pPr>
            <w:r>
              <w:rPr>
                <w:szCs w:val="21"/>
              </w:rPr>
              <w:t>中国建筑</w:t>
            </w:r>
          </w:p>
        </w:tc>
        <w:tc>
          <w:tcPr>
            <w:tcW w:w="2880" w:type="dxa"/>
            <w:vAlign w:val="center"/>
          </w:tcPr>
          <w:p w:rsidR="00BB775C" w:rsidRDefault="009263B9">
            <w:pPr>
              <w:jc w:val="right"/>
            </w:pPr>
            <w:r>
              <w:rPr>
                <w:szCs w:val="21"/>
              </w:rPr>
              <w:t>508,110.00</w:t>
            </w:r>
          </w:p>
        </w:tc>
        <w:tc>
          <w:tcPr>
            <w:tcW w:w="1692" w:type="dxa"/>
            <w:vAlign w:val="center"/>
          </w:tcPr>
          <w:p w:rsidR="00BB775C" w:rsidRDefault="009263B9">
            <w:pPr>
              <w:jc w:val="right"/>
            </w:pPr>
            <w:r>
              <w:rPr>
                <w:szCs w:val="21"/>
              </w:rPr>
              <w:t>0.46</w:t>
            </w:r>
          </w:p>
        </w:tc>
      </w:tr>
      <w:tr w:rsidR="00BB775C">
        <w:tc>
          <w:tcPr>
            <w:tcW w:w="870" w:type="dxa"/>
            <w:vAlign w:val="center"/>
          </w:tcPr>
          <w:p w:rsidR="00BB775C" w:rsidRDefault="009263B9">
            <w:pPr>
              <w:jc w:val="center"/>
            </w:pPr>
            <w:r>
              <w:rPr>
                <w:szCs w:val="21"/>
              </w:rPr>
              <w:t>19</w:t>
            </w:r>
          </w:p>
        </w:tc>
        <w:tc>
          <w:tcPr>
            <w:tcW w:w="1650" w:type="dxa"/>
            <w:vAlign w:val="center"/>
          </w:tcPr>
          <w:p w:rsidR="00BB775C" w:rsidRDefault="009263B9">
            <w:pPr>
              <w:jc w:val="center"/>
            </w:pPr>
            <w:r>
              <w:rPr>
                <w:szCs w:val="21"/>
              </w:rPr>
              <w:t>601601</w:t>
            </w:r>
          </w:p>
        </w:tc>
        <w:tc>
          <w:tcPr>
            <w:tcW w:w="1980" w:type="dxa"/>
            <w:vAlign w:val="center"/>
          </w:tcPr>
          <w:p w:rsidR="00BB775C" w:rsidRDefault="009263B9">
            <w:pPr>
              <w:jc w:val="center"/>
            </w:pPr>
            <w:r>
              <w:rPr>
                <w:szCs w:val="21"/>
              </w:rPr>
              <w:t>中国太保</w:t>
            </w:r>
          </w:p>
        </w:tc>
        <w:tc>
          <w:tcPr>
            <w:tcW w:w="2880" w:type="dxa"/>
            <w:vAlign w:val="center"/>
          </w:tcPr>
          <w:p w:rsidR="00BB775C" w:rsidRDefault="009263B9">
            <w:pPr>
              <w:jc w:val="right"/>
            </w:pPr>
            <w:r>
              <w:rPr>
                <w:szCs w:val="21"/>
              </w:rPr>
              <w:t>501,646.00</w:t>
            </w:r>
          </w:p>
        </w:tc>
        <w:tc>
          <w:tcPr>
            <w:tcW w:w="1692" w:type="dxa"/>
            <w:vAlign w:val="center"/>
          </w:tcPr>
          <w:p w:rsidR="00BB775C" w:rsidRDefault="009263B9">
            <w:pPr>
              <w:jc w:val="right"/>
            </w:pPr>
            <w:r>
              <w:rPr>
                <w:szCs w:val="21"/>
              </w:rPr>
              <w:t>0.45</w:t>
            </w:r>
          </w:p>
        </w:tc>
      </w:tr>
      <w:tr w:rsidR="00BB775C">
        <w:tc>
          <w:tcPr>
            <w:tcW w:w="870" w:type="dxa"/>
            <w:vAlign w:val="center"/>
          </w:tcPr>
          <w:p w:rsidR="00BB775C" w:rsidRDefault="009263B9">
            <w:pPr>
              <w:jc w:val="center"/>
            </w:pPr>
            <w:r>
              <w:rPr>
                <w:szCs w:val="21"/>
              </w:rPr>
              <w:t>20</w:t>
            </w:r>
          </w:p>
        </w:tc>
        <w:tc>
          <w:tcPr>
            <w:tcW w:w="1650" w:type="dxa"/>
            <w:vAlign w:val="center"/>
          </w:tcPr>
          <w:p w:rsidR="00BB775C" w:rsidRDefault="009263B9">
            <w:pPr>
              <w:jc w:val="center"/>
            </w:pPr>
            <w:r>
              <w:rPr>
                <w:szCs w:val="21"/>
              </w:rPr>
              <w:t>600837</w:t>
            </w:r>
          </w:p>
        </w:tc>
        <w:tc>
          <w:tcPr>
            <w:tcW w:w="1980" w:type="dxa"/>
            <w:vAlign w:val="center"/>
          </w:tcPr>
          <w:p w:rsidR="00BB775C" w:rsidRDefault="009263B9">
            <w:pPr>
              <w:jc w:val="center"/>
            </w:pPr>
            <w:r>
              <w:rPr>
                <w:szCs w:val="21"/>
              </w:rPr>
              <w:t>海通证券</w:t>
            </w:r>
          </w:p>
        </w:tc>
        <w:tc>
          <w:tcPr>
            <w:tcW w:w="2880" w:type="dxa"/>
            <w:vAlign w:val="center"/>
          </w:tcPr>
          <w:p w:rsidR="00BB775C" w:rsidRDefault="009263B9">
            <w:pPr>
              <w:jc w:val="right"/>
            </w:pPr>
            <w:r>
              <w:rPr>
                <w:szCs w:val="21"/>
              </w:rPr>
              <w:t>445,965.00</w:t>
            </w:r>
          </w:p>
        </w:tc>
        <w:tc>
          <w:tcPr>
            <w:tcW w:w="1692" w:type="dxa"/>
            <w:vAlign w:val="center"/>
          </w:tcPr>
          <w:p w:rsidR="00BB775C" w:rsidRDefault="009263B9">
            <w:pPr>
              <w:jc w:val="right"/>
            </w:pPr>
            <w:r>
              <w:rPr>
                <w:szCs w:val="21"/>
              </w:rPr>
              <w:t>0.40</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注：卖出金额按买卖成交金额（成交单价乘以成交数量）填列，不考虑相关交易费用。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7.5.3 </w:t>
      </w:r>
      <w:r w:rsidRPr="00235099">
        <w:rPr>
          <w:rFonts w:ascii="宋体" w:hAnsi="宋体" w:hint="eastAsia"/>
          <w:b/>
          <w:bCs/>
          <w:color w:val="000000"/>
          <w:szCs w:val="21"/>
        </w:rPr>
        <w:t>买入股票的成本总额及卖出股票的收入总额</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买入股票</w:t>
            </w:r>
            <w:r w:rsidR="001548F9" w:rsidRPr="004604CE">
              <w:rPr>
                <w:rFonts w:hAnsi="宋体"/>
                <w:color w:val="000000"/>
                <w:szCs w:val="21"/>
              </w:rPr>
              <w:t>成本（成交）总额</w:t>
            </w:r>
          </w:p>
        </w:tc>
        <w:tc>
          <w:tcPr>
            <w:tcW w:w="4572" w:type="dxa"/>
            <w:vAlign w:val="center"/>
          </w:tcPr>
          <w:p w:rsidR="001548F9" w:rsidRPr="004604CE" w:rsidRDefault="001548F9" w:rsidP="0070173B">
            <w:pPr>
              <w:wordWrap w:val="0"/>
              <w:jc w:val="right"/>
              <w:rPr>
                <w:szCs w:val="21"/>
              </w:rPr>
            </w:pPr>
            <w:r w:rsidRPr="004604CE">
              <w:rPr>
                <w:szCs w:val="21"/>
              </w:rPr>
              <w:t>31,806,575.21</w:t>
            </w:r>
          </w:p>
        </w:tc>
      </w:tr>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卖出股票</w:t>
            </w:r>
            <w:r w:rsidR="001548F9" w:rsidRPr="004604CE">
              <w:rPr>
                <w:rFonts w:hAnsi="宋体"/>
                <w:color w:val="000000"/>
                <w:szCs w:val="21"/>
              </w:rPr>
              <w:t>收入（成交）总额</w:t>
            </w:r>
          </w:p>
        </w:tc>
        <w:tc>
          <w:tcPr>
            <w:tcW w:w="4572" w:type="dxa"/>
            <w:vAlign w:val="center"/>
          </w:tcPr>
          <w:p w:rsidR="001548F9" w:rsidRPr="004604CE" w:rsidRDefault="001548F9" w:rsidP="0070173B">
            <w:pPr>
              <w:jc w:val="right"/>
              <w:rPr>
                <w:szCs w:val="21"/>
              </w:rPr>
            </w:pPr>
            <w:r w:rsidRPr="004604CE">
              <w:rPr>
                <w:szCs w:val="21"/>
              </w:rPr>
              <w:t>31,033,426.80</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w:t>
      </w:r>
      <w:r w:rsidRPr="00683042">
        <w:rPr>
          <w:kern w:val="0"/>
          <w:szCs w:val="21"/>
        </w:rPr>
        <w:t>“</w:t>
      </w:r>
      <w:r w:rsidRPr="00683042">
        <w:rPr>
          <w:kern w:val="0"/>
          <w:szCs w:val="21"/>
        </w:rPr>
        <w:t>买入股票成本</w:t>
      </w:r>
      <w:r w:rsidRPr="00683042">
        <w:rPr>
          <w:kern w:val="0"/>
          <w:szCs w:val="21"/>
        </w:rPr>
        <w:t>”</w:t>
      </w:r>
      <w:r w:rsidRPr="00683042">
        <w:rPr>
          <w:kern w:val="0"/>
          <w:szCs w:val="21"/>
        </w:rPr>
        <w:t>或</w:t>
      </w:r>
      <w:r w:rsidRPr="00683042">
        <w:rPr>
          <w:kern w:val="0"/>
          <w:szCs w:val="21"/>
        </w:rPr>
        <w:t>“</w:t>
      </w:r>
      <w:r w:rsidRPr="00683042">
        <w:rPr>
          <w:kern w:val="0"/>
          <w:szCs w:val="21"/>
        </w:rPr>
        <w:t>卖出股票收入</w:t>
      </w:r>
      <w:r w:rsidRPr="00683042">
        <w:rPr>
          <w:kern w:val="0"/>
          <w:szCs w:val="21"/>
        </w:rPr>
        <w:t>”</w:t>
      </w:r>
      <w:r w:rsidRPr="00683042">
        <w:rPr>
          <w:kern w:val="0"/>
          <w:szCs w:val="21"/>
        </w:rPr>
        <w:t>均按买卖成交金额（成交单价乘以成交数量）填列，不考虑相关交易费用。</w:t>
      </w:r>
      <w:r w:rsidRPr="00683042">
        <w:rPr>
          <w:kern w:val="0"/>
          <w:szCs w:val="21"/>
        </w:rPr>
        <w:t xml:space="preserve"> </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8" w:name="_Toc234814104"/>
      <w:bookmarkStart w:id="69" w:name="_Toc48850071"/>
      <w:r w:rsidRPr="007D44A6">
        <w:rPr>
          <w:rFonts w:ascii="宋体" w:hAnsi="宋体" w:cs="Arial"/>
          <w:color w:val="000000"/>
          <w:sz w:val="21"/>
          <w:szCs w:val="21"/>
        </w:rPr>
        <w:lastRenderedPageBreak/>
        <w:t>7.6</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期末按债券品种分类的债券投资组合</w:t>
      </w:r>
      <w:bookmarkEnd w:id="68"/>
      <w:bookmarkEnd w:id="69"/>
    </w:p>
    <w:p w:rsidR="001548F9" w:rsidRPr="00683042" w:rsidRDefault="00831F72" w:rsidP="00683042">
      <w:pPr>
        <w:tabs>
          <w:tab w:val="left" w:pos="426"/>
        </w:tabs>
        <w:spacing w:line="360" w:lineRule="auto"/>
        <w:ind w:firstLineChars="200" w:firstLine="420"/>
        <w:jc w:val="left"/>
        <w:rPr>
          <w:kern w:val="0"/>
          <w:szCs w:val="21"/>
        </w:rPr>
      </w:pPr>
      <w:r w:rsidRPr="00723729">
        <w:rPr>
          <w:rFonts w:eastAsiaTheme="minorEastAsia"/>
          <w:kern w:val="0"/>
          <w:szCs w:val="21"/>
        </w:rPr>
        <w:t>本基金本报告期末未持有债券。</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0" w:name="_Toc48850072"/>
      <w:r w:rsidRPr="007D44A6">
        <w:rPr>
          <w:rFonts w:ascii="宋体" w:hAnsi="宋体" w:cs="Arial"/>
          <w:color w:val="000000"/>
          <w:sz w:val="21"/>
          <w:szCs w:val="21"/>
        </w:rPr>
        <w:t>7.7</w:t>
      </w:r>
      <w:bookmarkStart w:id="71" w:name="_Toc234814105"/>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的前五名债券投资明细</w:t>
      </w:r>
      <w:bookmarkEnd w:id="71"/>
      <w:bookmarkEnd w:id="70"/>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本基金本报告期末未持有债券。</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2" w:name="_Toc48850073"/>
      <w:r w:rsidRPr="007D44A6">
        <w:rPr>
          <w:rFonts w:ascii="宋体" w:hAnsi="宋体" w:cs="Arial"/>
          <w:color w:val="000000"/>
          <w:sz w:val="21"/>
          <w:szCs w:val="21"/>
        </w:rPr>
        <w:t>7.8</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232E3C" w:rsidRPr="007D44A6">
        <w:rPr>
          <w:rFonts w:ascii="宋体" w:hAnsi="宋体" w:cs="Arial" w:hint="eastAsia"/>
          <w:color w:val="000000"/>
          <w:sz w:val="21"/>
          <w:szCs w:val="21"/>
        </w:rPr>
        <w:t>序</w:t>
      </w:r>
      <w:r w:rsidRPr="007D44A6">
        <w:rPr>
          <w:rFonts w:ascii="宋体" w:hAnsi="宋体" w:cs="Arial" w:hint="eastAsia"/>
          <w:color w:val="000000"/>
          <w:sz w:val="21"/>
          <w:szCs w:val="21"/>
        </w:rPr>
        <w:t>的所有资产支持证券投资明细</w:t>
      </w:r>
      <w:bookmarkEnd w:id="72"/>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本基金本报告期末未持有资产支持证券。</w:t>
      </w:r>
    </w:p>
    <w:p w:rsidR="00232E3C" w:rsidRPr="007D44A6" w:rsidRDefault="00232E3C" w:rsidP="002811E3">
      <w:pPr>
        <w:pStyle w:val="20"/>
        <w:tabs>
          <w:tab w:val="num" w:pos="992"/>
        </w:tabs>
        <w:spacing w:beforeLines="100" w:before="312" w:afterLines="100" w:after="312"/>
        <w:ind w:left="992" w:hanging="567"/>
        <w:rPr>
          <w:rFonts w:ascii="宋体" w:hAnsi="宋体" w:cs="Arial"/>
          <w:color w:val="000000"/>
          <w:sz w:val="21"/>
          <w:szCs w:val="21"/>
        </w:rPr>
      </w:pPr>
      <w:bookmarkStart w:id="73" w:name="_Toc48850074"/>
      <w:r w:rsidRPr="007D44A6">
        <w:rPr>
          <w:rFonts w:ascii="宋体" w:hAnsi="宋体" w:cs="Arial"/>
          <w:color w:val="000000"/>
          <w:sz w:val="21"/>
          <w:szCs w:val="21"/>
        </w:rPr>
        <w:t>7.9</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的前五名贵金属投资明细</w:t>
      </w:r>
      <w:bookmarkEnd w:id="73"/>
    </w:p>
    <w:p w:rsidR="00232E3C" w:rsidRPr="00683042" w:rsidRDefault="00232E3C" w:rsidP="00683042">
      <w:pPr>
        <w:tabs>
          <w:tab w:val="left" w:pos="426"/>
        </w:tabs>
        <w:spacing w:line="360" w:lineRule="auto"/>
        <w:ind w:firstLineChars="200" w:firstLine="420"/>
        <w:jc w:val="left"/>
        <w:rPr>
          <w:kern w:val="0"/>
          <w:szCs w:val="21"/>
        </w:rPr>
      </w:pPr>
      <w:r w:rsidRPr="00683042">
        <w:rPr>
          <w:kern w:val="0"/>
          <w:szCs w:val="21"/>
        </w:rPr>
        <w:t>本基金本报告期末未持有贵金属。</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4" w:name="_Toc48850075"/>
      <w:r w:rsidRPr="007D44A6">
        <w:rPr>
          <w:rFonts w:ascii="宋体" w:hAnsi="宋体" w:cs="Arial"/>
          <w:color w:val="000000"/>
          <w:sz w:val="21"/>
          <w:szCs w:val="21"/>
        </w:rPr>
        <w:t>7.10</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的前五名权证投资明细</w:t>
      </w:r>
      <w:bookmarkEnd w:id="74"/>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本基金本报告期末未持有权证。</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5" w:name="_Toc48850076"/>
      <w:r w:rsidRPr="007D44A6">
        <w:rPr>
          <w:rFonts w:ascii="宋体" w:hAnsi="宋体" w:cs="Arial"/>
          <w:color w:val="000000"/>
          <w:sz w:val="21"/>
          <w:szCs w:val="21"/>
        </w:rPr>
        <w:t>7.11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报告期末本基金投资的股指期货交易情况说明</w:t>
      </w:r>
      <w:bookmarkEnd w:id="75"/>
    </w:p>
    <w:p w:rsidR="00F9564B" w:rsidRDefault="00F9564B" w:rsidP="00F9564B">
      <w:pPr>
        <w:spacing w:line="360" w:lineRule="auto"/>
        <w:ind w:firstLineChars="200" w:firstLine="420"/>
        <w:rPr>
          <w:rFonts w:eastAsiaTheme="minorEastAsia"/>
          <w:color w:val="000000" w:themeColor="text1"/>
          <w:sz w:val="24"/>
        </w:rPr>
      </w:pPr>
      <w:r>
        <w:rPr>
          <w:kern w:val="0"/>
          <w:szCs w:val="21"/>
        </w:rPr>
        <w:t>本基金本报告期末未投资股指期货。</w:t>
      </w:r>
    </w:p>
    <w:p w:rsidR="00513DD2" w:rsidRPr="007D44A6" w:rsidRDefault="00513DD2" w:rsidP="002811E3">
      <w:pPr>
        <w:pStyle w:val="20"/>
        <w:tabs>
          <w:tab w:val="num" w:pos="992"/>
        </w:tabs>
        <w:spacing w:beforeLines="100" w:before="312" w:afterLines="100" w:after="312"/>
        <w:ind w:left="992" w:hanging="567"/>
        <w:rPr>
          <w:rFonts w:ascii="宋体" w:hAnsi="宋体" w:cs="Arial"/>
          <w:color w:val="000000"/>
          <w:sz w:val="21"/>
          <w:szCs w:val="21"/>
        </w:rPr>
      </w:pPr>
      <w:bookmarkStart w:id="76" w:name="_Toc48850077"/>
      <w:r w:rsidRPr="007D44A6">
        <w:rPr>
          <w:rFonts w:ascii="宋体" w:hAnsi="宋体" w:cs="Arial" w:hint="eastAsia"/>
          <w:color w:val="000000"/>
          <w:sz w:val="21"/>
          <w:szCs w:val="21"/>
        </w:rPr>
        <w:t>7.12</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报告期末本基金投资的国债期货交易情况说明</w:t>
      </w:r>
      <w:bookmarkEnd w:id="76"/>
    </w:p>
    <w:p w:rsidR="00513DD2" w:rsidRPr="00683042" w:rsidRDefault="007D3D2A" w:rsidP="007D3D2A">
      <w:pPr>
        <w:spacing w:line="360" w:lineRule="auto"/>
        <w:ind w:firstLineChars="200" w:firstLine="420"/>
        <w:rPr>
          <w:kern w:val="0"/>
          <w:szCs w:val="21"/>
        </w:rPr>
      </w:pPr>
      <w:r w:rsidRPr="00673889">
        <w:rPr>
          <w:kern w:val="0"/>
          <w:szCs w:val="21"/>
        </w:rPr>
        <w:t>本基金本报告期末未投资国债期货。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7" w:name="_Toc48850078"/>
      <w:r w:rsidRPr="007D44A6">
        <w:rPr>
          <w:rFonts w:ascii="宋体" w:hAnsi="宋体" w:cs="Arial"/>
          <w:color w:val="000000"/>
          <w:sz w:val="21"/>
          <w:szCs w:val="21"/>
        </w:rPr>
        <w:t>7.13</w:t>
      </w:r>
      <w:r w:rsidR="00B5060F" w:rsidRPr="00530FFD">
        <w:rPr>
          <w:rFonts w:ascii="宋体" w:hAnsi="宋体" w:cs="Arial"/>
          <w:color w:val="000000"/>
          <w:sz w:val="21"/>
          <w:szCs w:val="21"/>
        </w:rPr>
        <w:tab/>
      </w:r>
      <w:r w:rsidRPr="007D44A6">
        <w:rPr>
          <w:rFonts w:ascii="宋体" w:hAnsi="宋体" w:cs="Arial" w:hint="eastAsia"/>
          <w:color w:val="000000"/>
          <w:sz w:val="21"/>
          <w:szCs w:val="21"/>
        </w:rPr>
        <w:t>投资组合报告附注</w:t>
      </w:r>
      <w:bookmarkEnd w:id="77"/>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7.13.1</w:t>
      </w:r>
      <w:r w:rsidR="00B42AC3">
        <w:rPr>
          <w:rFonts w:ascii="宋体" w:cs="宋体" w:hint="eastAsia"/>
          <w:b/>
          <w:kern w:val="0"/>
          <w:szCs w:val="21"/>
        </w:rPr>
        <w:t xml:space="preserve"> </w:t>
      </w:r>
      <w:r w:rsidRPr="003560D2">
        <w:rPr>
          <w:rFonts w:ascii="宋体" w:cs="宋体"/>
          <w:b/>
          <w:kern w:val="0"/>
          <w:szCs w:val="21"/>
        </w:rPr>
        <w:t>2019年7月25日，中国银行保险监督管理委员会上海监管局对交通银行股份有限公司太平洋信用卡中心的如下违法违规行为作出</w:t>
      </w:r>
      <w:r w:rsidRPr="003560D2">
        <w:rPr>
          <w:rFonts w:ascii="宋体" w:cs="宋体"/>
          <w:b/>
          <w:kern w:val="0"/>
          <w:szCs w:val="21"/>
        </w:rPr>
        <w:t>“</w:t>
      </w:r>
      <w:r w:rsidRPr="003560D2">
        <w:rPr>
          <w:rFonts w:ascii="宋体" w:cs="宋体"/>
          <w:b/>
          <w:kern w:val="0"/>
          <w:szCs w:val="21"/>
        </w:rPr>
        <w:t>处以责令改正，并处罚款40万元</w:t>
      </w:r>
      <w:r w:rsidRPr="003560D2">
        <w:rPr>
          <w:rFonts w:ascii="宋体" w:cs="宋体"/>
          <w:b/>
          <w:kern w:val="0"/>
          <w:szCs w:val="21"/>
        </w:rPr>
        <w:t>”</w:t>
      </w:r>
      <w:r w:rsidRPr="003560D2">
        <w:rPr>
          <w:rFonts w:ascii="宋体" w:cs="宋体"/>
          <w:b/>
          <w:kern w:val="0"/>
          <w:szCs w:val="21"/>
        </w:rPr>
        <w:t>的行政处罚决定：2017年6月至10月期间在办理部分客户信用卡业务时未遵守总授信额度管理制度。</w:t>
      </w:r>
    </w:p>
    <w:p w:rsidR="00BB775C" w:rsidRDefault="009263B9">
      <w:pPr>
        <w:spacing w:line="360" w:lineRule="auto"/>
        <w:ind w:firstLineChars="200" w:firstLine="422"/>
        <w:rPr>
          <w:rFonts w:ascii="宋体" w:cs="宋体"/>
          <w:b/>
          <w:kern w:val="0"/>
          <w:szCs w:val="21"/>
        </w:rPr>
      </w:pPr>
      <w:r>
        <w:rPr>
          <w:rFonts w:ascii="宋体" w:cs="宋体"/>
          <w:b/>
          <w:kern w:val="0"/>
          <w:szCs w:val="21"/>
        </w:rPr>
        <w:t>2019年12月27日，中国银行保险监督管理委员会对交通银行股份有限公司如下违法违规行为作出</w:t>
      </w:r>
      <w:r>
        <w:rPr>
          <w:rFonts w:ascii="宋体" w:cs="宋体"/>
          <w:b/>
          <w:kern w:val="0"/>
          <w:szCs w:val="21"/>
        </w:rPr>
        <w:t>“</w:t>
      </w:r>
      <w:r>
        <w:rPr>
          <w:rFonts w:ascii="宋体" w:cs="宋体"/>
          <w:b/>
          <w:kern w:val="0"/>
          <w:szCs w:val="21"/>
        </w:rPr>
        <w:t>罚款150万元</w:t>
      </w:r>
      <w:r>
        <w:rPr>
          <w:rFonts w:ascii="宋体" w:cs="宋体"/>
          <w:b/>
          <w:kern w:val="0"/>
          <w:szCs w:val="21"/>
        </w:rPr>
        <w:t>”</w:t>
      </w:r>
      <w:r>
        <w:rPr>
          <w:rFonts w:ascii="宋体" w:cs="宋体"/>
          <w:b/>
          <w:kern w:val="0"/>
          <w:szCs w:val="21"/>
        </w:rPr>
        <w:t>的行政处罚：1、授信审批不审慎；2、总行对分支机构管控不力承担管理责任。</w:t>
      </w:r>
    </w:p>
    <w:p w:rsidR="00BB775C" w:rsidRDefault="009263B9">
      <w:pPr>
        <w:spacing w:line="360" w:lineRule="auto"/>
        <w:ind w:firstLineChars="200" w:firstLine="422"/>
        <w:rPr>
          <w:rFonts w:ascii="宋体" w:cs="宋体"/>
          <w:b/>
          <w:kern w:val="0"/>
          <w:szCs w:val="21"/>
        </w:rPr>
      </w:pPr>
      <w:r>
        <w:rPr>
          <w:rFonts w:ascii="宋体" w:cs="宋体"/>
          <w:b/>
          <w:kern w:val="0"/>
          <w:szCs w:val="21"/>
        </w:rPr>
        <w:lastRenderedPageBreak/>
        <w:t>2020年4月20日，中国银行保险监督管理委员会针对交通银行股份有限公司监管标准化数据（EAST）系统数据质量及数据报送存在以下违法违规行为：1、理财产品数量漏报；2、资金交易信息漏报严重；3、贸易融资业务漏报；4、信贷业务担保合同漏报；5、分户账明细记录应报未报；6、分户账账户数据应报未报；7、关键且应报字段漏报或填报错误，处以责令改正，并处罚款260万元的行政处罚。</w:t>
      </w:r>
    </w:p>
    <w:p w:rsidR="00BB775C" w:rsidRDefault="009263B9">
      <w:pPr>
        <w:spacing w:line="360" w:lineRule="auto"/>
        <w:ind w:firstLineChars="200" w:firstLine="422"/>
        <w:rPr>
          <w:rFonts w:ascii="宋体" w:cs="宋体"/>
          <w:b/>
          <w:kern w:val="0"/>
          <w:szCs w:val="21"/>
        </w:rPr>
      </w:pPr>
      <w:r>
        <w:rPr>
          <w:rFonts w:ascii="宋体" w:cs="宋体"/>
          <w:b/>
          <w:kern w:val="0"/>
          <w:szCs w:val="21"/>
        </w:rPr>
        <w:t>2020年4月20日，中国银行保险监督管理委员会针对中国工商银行股份有限公司监管标准化数据（EAST）系统数据质量及数据报送存在以下违法违规行为：1、理财产品数量漏报；2、资金交易信息漏报严重；3、信贷资产转让业务漏报；4、贷款核销业务漏报；5、分户账明细记录应报未报；6、分户账账户数据应报未报；7、委托贷款业务应报未报；8、关键且应报字段漏报或填报错误，处以责令改正，并处罚款270万元的行政处罚。</w:t>
      </w:r>
    </w:p>
    <w:p w:rsidR="00BB775C" w:rsidRDefault="009263B9">
      <w:pPr>
        <w:spacing w:line="360" w:lineRule="auto"/>
        <w:ind w:firstLineChars="200" w:firstLine="422"/>
        <w:rPr>
          <w:rFonts w:ascii="宋体" w:cs="宋体"/>
          <w:b/>
          <w:kern w:val="0"/>
          <w:szCs w:val="21"/>
        </w:rPr>
      </w:pPr>
      <w:r>
        <w:rPr>
          <w:rFonts w:ascii="宋体" w:cs="宋体"/>
          <w:b/>
          <w:kern w:val="0"/>
          <w:szCs w:val="21"/>
        </w:rPr>
        <w:t>2019年7月8日，中国银行保险监督管理委员会上海监管局针对兴业银行股份有限公司信用卡中心的如下违法违规行为作出责令改正、并处罚款40万元的行政处罚决定：1、2016年1月至2018年1月在为部分客户办理信用卡业务时未遵守总授信额度管理制度；2、2016年至2018年8月对部分信用卡申请人资信水平调查严重不尽职的违法违规行为。</w:t>
      </w:r>
    </w:p>
    <w:p w:rsidR="00BB775C" w:rsidRDefault="009263B9">
      <w:pPr>
        <w:spacing w:line="360" w:lineRule="auto"/>
        <w:ind w:firstLineChars="200" w:firstLine="422"/>
        <w:rPr>
          <w:rFonts w:ascii="宋体" w:cs="宋体"/>
          <w:b/>
          <w:kern w:val="0"/>
          <w:szCs w:val="21"/>
        </w:rPr>
      </w:pPr>
      <w:r>
        <w:rPr>
          <w:rFonts w:ascii="宋体" w:cs="宋体"/>
          <w:b/>
          <w:kern w:val="0"/>
          <w:szCs w:val="21"/>
        </w:rPr>
        <w:t>2019年7月8日，中国银行保险监督管理委员会上海监管局针对招商银行股份有限公司信用卡中心在为部分客户办理信用卡业务时未遵守总授信额度管理制度的行为，对招商银行股份有限公司处以责令改正，并处罚款20万元。</w:t>
      </w:r>
    </w:p>
    <w:p w:rsidR="00BB775C" w:rsidRDefault="009263B9">
      <w:pPr>
        <w:spacing w:line="360" w:lineRule="auto"/>
        <w:ind w:firstLineChars="200" w:firstLine="422"/>
        <w:rPr>
          <w:rFonts w:ascii="宋体" w:cs="宋体"/>
          <w:b/>
          <w:kern w:val="0"/>
          <w:szCs w:val="21"/>
        </w:rPr>
      </w:pPr>
      <w:r>
        <w:rPr>
          <w:rFonts w:ascii="宋体" w:cs="宋体"/>
          <w:b/>
          <w:kern w:val="0"/>
          <w:szCs w:val="21"/>
        </w:rPr>
        <w:t>本基金为目标ETF的联接基金，上述股票系标的指数成份股，上述股票的投资决策程序符合公司投资制度的规定。除招商银行、交通银行、工商银行、兴业银行外，本基金的目标ETF投资的前十名证券的发行主体本期没有出现被监管部门立案调查，或在报告编制日前一年内受到公开谴责、处罚的情形。本基金投资的前十名证券的发行主体本期没有出现被监管部门立案调查，或在报告编制日前一年内受到公开谴责、处罚的情形。</w:t>
      </w:r>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7.13.2</w:t>
      </w:r>
      <w:r w:rsidR="00B42AC3">
        <w:rPr>
          <w:rFonts w:ascii="宋体" w:cs="宋体" w:hint="eastAsia"/>
          <w:b/>
          <w:kern w:val="0"/>
          <w:szCs w:val="21"/>
        </w:rPr>
        <w:t xml:space="preserve"> </w:t>
      </w:r>
      <w:r w:rsidRPr="003560D2">
        <w:rPr>
          <w:rFonts w:ascii="宋体" w:cs="宋体"/>
          <w:b/>
          <w:kern w:val="0"/>
          <w:szCs w:val="21"/>
        </w:rPr>
        <w:t>本基金投资的前十名股票没有超出基金合同规定的备选股票库。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7.13.3</w:t>
      </w:r>
      <w:r w:rsidRPr="00235099">
        <w:rPr>
          <w:rFonts w:ascii="宋体" w:hAnsi="宋体" w:hint="eastAsia"/>
          <w:b/>
          <w:bCs/>
          <w:color w:val="000000"/>
          <w:szCs w:val="21"/>
        </w:rPr>
        <w:t>期末其他各项资产构成</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18"/>
      </w:tblGrid>
      <w:tr w:rsidR="001548F9" w:rsidRPr="00235099" w:rsidTr="00BD3790">
        <w:tc>
          <w:tcPr>
            <w:tcW w:w="765" w:type="dxa"/>
            <w:vAlign w:val="center"/>
          </w:tcPr>
          <w:p w:rsidR="001548F9" w:rsidRPr="004604CE" w:rsidRDefault="001548F9" w:rsidP="00BD3790">
            <w:pPr>
              <w:jc w:val="center"/>
              <w:rPr>
                <w:color w:val="000000"/>
                <w:szCs w:val="21"/>
              </w:rPr>
            </w:pPr>
            <w:r w:rsidRPr="004604CE">
              <w:rPr>
                <w:rFonts w:hAnsi="宋体"/>
                <w:color w:val="000000"/>
                <w:szCs w:val="21"/>
              </w:rPr>
              <w:t>序号</w:t>
            </w:r>
          </w:p>
        </w:tc>
        <w:tc>
          <w:tcPr>
            <w:tcW w:w="4117" w:type="dxa"/>
            <w:vAlign w:val="center"/>
          </w:tcPr>
          <w:p w:rsidR="001548F9" w:rsidRPr="004604CE" w:rsidRDefault="001548F9" w:rsidP="00BD3790">
            <w:pPr>
              <w:jc w:val="center"/>
              <w:rPr>
                <w:color w:val="000000"/>
                <w:szCs w:val="21"/>
              </w:rPr>
            </w:pPr>
            <w:r w:rsidRPr="004604CE">
              <w:rPr>
                <w:rFonts w:hAnsi="宋体"/>
                <w:color w:val="000000"/>
                <w:szCs w:val="21"/>
              </w:rPr>
              <w:t>名称</w:t>
            </w:r>
          </w:p>
        </w:tc>
        <w:tc>
          <w:tcPr>
            <w:tcW w:w="4118" w:type="dxa"/>
            <w:vAlign w:val="center"/>
          </w:tcPr>
          <w:p w:rsidR="001548F9" w:rsidRPr="004604CE" w:rsidRDefault="001548F9" w:rsidP="00BD3790">
            <w:pPr>
              <w:jc w:val="center"/>
              <w:rPr>
                <w:color w:val="000000"/>
                <w:szCs w:val="21"/>
              </w:rPr>
            </w:pPr>
            <w:r w:rsidRPr="004604CE">
              <w:rPr>
                <w:rFonts w:hAnsi="宋体"/>
                <w:color w:val="000000"/>
                <w:szCs w:val="21"/>
              </w:rPr>
              <w:t>金额</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1</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存出保证金</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28,430.31</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2</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应收证券清算款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3</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应收股利</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4</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应收利息</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662.76</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lastRenderedPageBreak/>
              <w:t>5</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应收申购款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1,312,248.97</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6</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其他应收款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7</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待摊费用</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8</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9</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合计</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1,341,342.04</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7.13.4</w:t>
      </w:r>
      <w:r w:rsidR="00BF47A0" w:rsidRPr="00BF47A0">
        <w:rPr>
          <w:rFonts w:ascii="宋体" w:hAnsi="宋体" w:hint="eastAsia"/>
          <w:b/>
          <w:bCs/>
          <w:color w:val="000000"/>
          <w:szCs w:val="21"/>
        </w:rPr>
        <w:t>期末</w:t>
      </w:r>
      <w:r w:rsidRPr="00235099">
        <w:rPr>
          <w:rFonts w:ascii="宋体" w:hAnsi="宋体" w:hint="eastAsia"/>
          <w:b/>
          <w:bCs/>
          <w:color w:val="000000"/>
          <w:szCs w:val="21"/>
        </w:rPr>
        <w:t>持有的处于转股期的可转换债券明细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本基金本报告期末未持有处于转股期的可转换债券。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7.13.5 </w:t>
      </w:r>
      <w:r w:rsidRPr="00235099">
        <w:rPr>
          <w:rFonts w:ascii="宋体" w:hAnsi="宋体" w:hint="eastAsia"/>
          <w:b/>
          <w:bCs/>
          <w:color w:val="000000"/>
          <w:szCs w:val="21"/>
        </w:rPr>
        <w:t>期末前十名股票中存在流通受限情况的说明</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3"/>
        <w:gridCol w:w="1302"/>
        <w:gridCol w:w="1301"/>
        <w:gridCol w:w="1805"/>
        <w:gridCol w:w="1655"/>
        <w:gridCol w:w="2019"/>
      </w:tblGrid>
      <w:tr w:rsidR="001548F9" w:rsidRPr="00235099" w:rsidTr="008F3A73">
        <w:tc>
          <w:tcPr>
            <w:tcW w:w="1083"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302"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t>股票代码</w:t>
            </w:r>
          </w:p>
        </w:tc>
        <w:tc>
          <w:tcPr>
            <w:tcW w:w="1301"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t>股票名称</w:t>
            </w:r>
          </w:p>
        </w:tc>
        <w:tc>
          <w:tcPr>
            <w:tcW w:w="1805" w:type="dxa"/>
            <w:vAlign w:val="center"/>
          </w:tcPr>
          <w:p w:rsidR="001548F9" w:rsidRPr="00235099" w:rsidRDefault="001548F9" w:rsidP="00481C10">
            <w:pPr>
              <w:spacing w:before="29" w:line="360" w:lineRule="auto"/>
              <w:ind w:left="17"/>
              <w:jc w:val="center"/>
              <w:rPr>
                <w:rFonts w:ascii="宋体" w:hAnsi="宋体" w:cs="宋体"/>
                <w:color w:val="000000"/>
                <w:szCs w:val="21"/>
              </w:rPr>
            </w:pPr>
            <w:r w:rsidRPr="00235099">
              <w:rPr>
                <w:rFonts w:ascii="宋体" w:hAnsi="宋体" w:cs="宋体" w:hint="eastAsia"/>
                <w:color w:val="000000"/>
                <w:szCs w:val="21"/>
              </w:rPr>
              <w:t>流通受限部分的公允价值</w:t>
            </w:r>
          </w:p>
        </w:tc>
        <w:tc>
          <w:tcPr>
            <w:tcW w:w="1655" w:type="dxa"/>
            <w:vAlign w:val="center"/>
          </w:tcPr>
          <w:p w:rsidR="001548F9" w:rsidRPr="00235099" w:rsidRDefault="001548F9" w:rsidP="0070173B">
            <w:pPr>
              <w:spacing w:before="29" w:line="360" w:lineRule="auto"/>
              <w:ind w:left="17"/>
              <w:jc w:val="center"/>
              <w:rPr>
                <w:rFonts w:ascii="宋体" w:hAnsi="宋体" w:cs="宋体"/>
                <w:color w:val="000000"/>
                <w:szCs w:val="21"/>
              </w:rPr>
            </w:pPr>
            <w:r w:rsidRPr="00235099">
              <w:rPr>
                <w:rFonts w:ascii="宋体" w:hAnsi="宋体" w:cs="宋体" w:hint="eastAsia"/>
                <w:color w:val="000000"/>
                <w:szCs w:val="21"/>
              </w:rPr>
              <w:t>占基金资产净值比例</w:t>
            </w:r>
            <w:r w:rsidR="00D768BA">
              <w:rPr>
                <w:rFonts w:ascii="宋体" w:hAnsi="宋体" w:cs="宋体"/>
                <w:color w:val="000000"/>
                <w:szCs w:val="21"/>
              </w:rPr>
              <w:t>（％）</w:t>
            </w:r>
          </w:p>
        </w:tc>
        <w:tc>
          <w:tcPr>
            <w:tcW w:w="2019"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t>流通受限情况说明</w:t>
            </w:r>
          </w:p>
        </w:tc>
      </w:tr>
      <w:tr w:rsidR="00BB775C">
        <w:tc>
          <w:tcPr>
            <w:tcW w:w="1083" w:type="dxa"/>
            <w:vAlign w:val="center"/>
          </w:tcPr>
          <w:p w:rsidR="00BB775C" w:rsidRDefault="009263B9">
            <w:pPr>
              <w:jc w:val="center"/>
            </w:pPr>
            <w:r>
              <w:rPr>
                <w:color w:val="000000"/>
                <w:szCs w:val="21"/>
              </w:rPr>
              <w:t>1</w:t>
            </w:r>
          </w:p>
        </w:tc>
        <w:tc>
          <w:tcPr>
            <w:tcW w:w="1302" w:type="dxa"/>
            <w:vAlign w:val="center"/>
          </w:tcPr>
          <w:p w:rsidR="00BB775C" w:rsidRDefault="009263B9">
            <w:pPr>
              <w:jc w:val="center"/>
            </w:pPr>
            <w:r>
              <w:rPr>
                <w:color w:val="000000"/>
                <w:szCs w:val="21"/>
              </w:rPr>
              <w:t>688278</w:t>
            </w:r>
          </w:p>
        </w:tc>
        <w:tc>
          <w:tcPr>
            <w:tcW w:w="1301" w:type="dxa"/>
            <w:vAlign w:val="center"/>
          </w:tcPr>
          <w:p w:rsidR="00BB775C" w:rsidRDefault="009263B9">
            <w:pPr>
              <w:jc w:val="center"/>
            </w:pPr>
            <w:r>
              <w:rPr>
                <w:color w:val="000000"/>
                <w:szCs w:val="21"/>
              </w:rPr>
              <w:t>特宝生物</w:t>
            </w:r>
          </w:p>
        </w:tc>
        <w:tc>
          <w:tcPr>
            <w:tcW w:w="1805" w:type="dxa"/>
            <w:vAlign w:val="center"/>
          </w:tcPr>
          <w:p w:rsidR="00BB775C" w:rsidRDefault="009263B9">
            <w:pPr>
              <w:jc w:val="right"/>
            </w:pPr>
            <w:r>
              <w:rPr>
                <w:color w:val="000000"/>
                <w:szCs w:val="21"/>
              </w:rPr>
              <w:t>526,397.56</w:t>
            </w:r>
          </w:p>
        </w:tc>
        <w:tc>
          <w:tcPr>
            <w:tcW w:w="1655" w:type="dxa"/>
            <w:vAlign w:val="center"/>
          </w:tcPr>
          <w:p w:rsidR="00BB775C" w:rsidRDefault="009263B9">
            <w:pPr>
              <w:jc w:val="right"/>
            </w:pPr>
            <w:r>
              <w:rPr>
                <w:color w:val="000000"/>
                <w:szCs w:val="21"/>
              </w:rPr>
              <w:t>0.44</w:t>
            </w:r>
          </w:p>
        </w:tc>
        <w:tc>
          <w:tcPr>
            <w:tcW w:w="2019" w:type="dxa"/>
            <w:vAlign w:val="center"/>
          </w:tcPr>
          <w:p w:rsidR="00BB775C" w:rsidRDefault="009263B9">
            <w:pPr>
              <w:jc w:val="right"/>
            </w:pPr>
            <w:r>
              <w:rPr>
                <w:color w:val="000000"/>
                <w:szCs w:val="21"/>
              </w:rPr>
              <w:t>新股流通受限</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78" w:name="_Toc225500050"/>
      <w:bookmarkStart w:id="79" w:name="_Toc48850079"/>
      <w:r w:rsidRPr="00662508">
        <w:rPr>
          <w:rFonts w:ascii="Times New Roman" w:hAnsi="Times New Roman"/>
          <w:color w:val="000000"/>
          <w:sz w:val="21"/>
          <w:szCs w:val="21"/>
        </w:rPr>
        <w:t>§8</w:t>
      </w:r>
      <w:r w:rsidRPr="00662508">
        <w:rPr>
          <w:rFonts w:ascii="Times New Roman" w:hAnsi="Times New Roman"/>
          <w:color w:val="000000"/>
          <w:sz w:val="21"/>
          <w:szCs w:val="21"/>
        </w:rPr>
        <w:t>基金份额持有人信息</w:t>
      </w:r>
      <w:bookmarkEnd w:id="78"/>
      <w:bookmarkEnd w:id="79"/>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0" w:name="_Toc225500051"/>
      <w:bookmarkStart w:id="81" w:name="_Toc48850080"/>
      <w:r w:rsidRPr="007D44A6">
        <w:rPr>
          <w:rFonts w:ascii="宋体" w:hAnsi="宋体" w:cs="Arial"/>
          <w:color w:val="000000"/>
          <w:sz w:val="21"/>
          <w:szCs w:val="21"/>
        </w:rPr>
        <w:t>8.1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期末基金份额持有人户数及持有人结构</w:t>
      </w:r>
      <w:bookmarkEnd w:id="80"/>
      <w:bookmarkEnd w:id="81"/>
    </w:p>
    <w:p w:rsidR="00C708A9" w:rsidRPr="0091212A" w:rsidRDefault="00C708A9" w:rsidP="00C708A9">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90"/>
        <w:gridCol w:w="1176"/>
        <w:gridCol w:w="1278"/>
        <w:gridCol w:w="1534"/>
        <w:gridCol w:w="986"/>
        <w:gridCol w:w="1566"/>
        <w:gridCol w:w="956"/>
      </w:tblGrid>
      <w:tr w:rsidR="00C708A9" w:rsidRPr="004604CE" w:rsidTr="00B30A15">
        <w:trPr>
          <w:jc w:val="center"/>
        </w:trPr>
        <w:tc>
          <w:tcPr>
            <w:tcW w:w="964"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szCs w:val="21"/>
              </w:rPr>
              <w:t>份额级别</w:t>
            </w:r>
          </w:p>
        </w:tc>
        <w:tc>
          <w:tcPr>
            <w:tcW w:w="633"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持有人户数</w:t>
            </w:r>
            <w:r w:rsidRPr="004604CE">
              <w:rPr>
                <w:rFonts w:eastAsiaTheme="minorEastAsia"/>
                <w:bCs/>
                <w:color w:val="000000"/>
                <w:szCs w:val="21"/>
              </w:rPr>
              <w:t>(</w:t>
            </w:r>
            <w:r w:rsidRPr="004604CE">
              <w:rPr>
                <w:rFonts w:eastAsiaTheme="minorEastAsia" w:hAnsiTheme="minorEastAsia"/>
                <w:bCs/>
                <w:color w:val="000000"/>
                <w:szCs w:val="21"/>
              </w:rPr>
              <w:t>户</w:t>
            </w:r>
            <w:r w:rsidRPr="004604CE">
              <w:rPr>
                <w:rFonts w:eastAsiaTheme="minorEastAsia"/>
                <w:bCs/>
                <w:color w:val="000000"/>
                <w:szCs w:val="21"/>
              </w:rPr>
              <w:t>)</w:t>
            </w:r>
          </w:p>
        </w:tc>
        <w:tc>
          <w:tcPr>
            <w:tcW w:w="688"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户均持有的基金份额</w:t>
            </w:r>
          </w:p>
        </w:tc>
        <w:tc>
          <w:tcPr>
            <w:tcW w:w="2715" w:type="pct"/>
            <w:gridSpan w:val="4"/>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持有人结构</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1357"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机构投资者</w:t>
            </w:r>
          </w:p>
        </w:tc>
        <w:tc>
          <w:tcPr>
            <w:tcW w:w="1358"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个人投资者</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826"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31"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c>
          <w:tcPr>
            <w:tcW w:w="84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15"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易方达上证</w:t>
            </w:r>
            <w:r w:rsidRPr="004604CE">
              <w:rPr>
                <w:rFonts w:eastAsiaTheme="minorEastAsia"/>
                <w:bCs/>
                <w:color w:val="000000"/>
                <w:szCs w:val="21"/>
              </w:rPr>
              <w:t>50ETF</w:t>
            </w:r>
            <w:r w:rsidRPr="004604CE">
              <w:rPr>
                <w:rFonts w:eastAsiaTheme="minorEastAsia"/>
                <w:bCs/>
                <w:color w:val="000000"/>
                <w:szCs w:val="21"/>
              </w:rPr>
              <w:t>联接发起式</w:t>
            </w:r>
            <w:r w:rsidRPr="004604CE">
              <w:rPr>
                <w:rFonts w:eastAsiaTheme="minorEastAsia"/>
                <w:bCs/>
                <w:color w:val="000000"/>
                <w:szCs w:val="21"/>
              </w:rPr>
              <w:t>A</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4,006</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14,214.53</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19,706,824.58</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34.61%</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37,236,602.12</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65.39%</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易方达上证</w:t>
            </w:r>
            <w:r w:rsidRPr="004604CE">
              <w:rPr>
                <w:rFonts w:eastAsiaTheme="minorEastAsia"/>
                <w:bCs/>
                <w:color w:val="000000"/>
                <w:szCs w:val="21"/>
              </w:rPr>
              <w:t>50ETF</w:t>
            </w:r>
            <w:r w:rsidRPr="004604CE">
              <w:rPr>
                <w:rFonts w:eastAsiaTheme="minorEastAsia"/>
                <w:bCs/>
                <w:color w:val="000000"/>
                <w:szCs w:val="21"/>
              </w:rPr>
              <w:t>联接发起式</w:t>
            </w:r>
            <w:r w:rsidRPr="004604CE">
              <w:rPr>
                <w:rFonts w:eastAsiaTheme="minorEastAsia"/>
                <w:bCs/>
                <w:color w:val="000000"/>
                <w:szCs w:val="21"/>
              </w:rPr>
              <w:t>C</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3,700</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14,687.63</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24,781,919.11</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45.60%</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29,562,315.24</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54.40%</w:t>
            </w:r>
          </w:p>
        </w:tc>
      </w:tr>
      <w:tr w:rsidR="00C708A9" w:rsidRPr="004604CE" w:rsidTr="00B30A15">
        <w:trPr>
          <w:jc w:val="center"/>
        </w:trPr>
        <w:tc>
          <w:tcPr>
            <w:tcW w:w="964" w:type="pct"/>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合计</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7,706</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14,441.69</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44,488,743.69</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39.98%</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66,798,917.36</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60.02%</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2" w:name="_Toc48850081"/>
      <w:r w:rsidRPr="007D44A6">
        <w:rPr>
          <w:rFonts w:ascii="宋体" w:hAnsi="宋体" w:cs="Arial"/>
          <w:color w:val="000000"/>
          <w:sz w:val="21"/>
          <w:szCs w:val="21"/>
        </w:rPr>
        <w:lastRenderedPageBreak/>
        <w:t>8.2</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期末基金管理人的从业人员持有本基金的情况</w:t>
      </w:r>
      <w:bookmarkEnd w:id="82"/>
    </w:p>
    <w:tbl>
      <w:tblPr>
        <w:tblStyle w:val="af7"/>
        <w:tblW w:w="0" w:type="auto"/>
        <w:tblLayout w:type="fixed"/>
        <w:tblLook w:val="04A0" w:firstRow="1" w:lastRow="0" w:firstColumn="1" w:lastColumn="0" w:noHBand="0" w:noVBand="1"/>
      </w:tblPr>
      <w:tblGrid>
        <w:gridCol w:w="2321"/>
        <w:gridCol w:w="2321"/>
        <w:gridCol w:w="2322"/>
        <w:gridCol w:w="2322"/>
      </w:tblGrid>
      <w:tr w:rsidR="00B621D7" w:rsidRPr="00235099" w:rsidTr="00B621D7">
        <w:tc>
          <w:tcPr>
            <w:tcW w:w="2321" w:type="dxa"/>
            <w:vAlign w:val="center"/>
          </w:tcPr>
          <w:p w:rsidR="00B621D7" w:rsidRPr="004604CE" w:rsidRDefault="00B621D7" w:rsidP="00B621D7">
            <w:pPr>
              <w:pStyle w:val="a0"/>
              <w:ind w:firstLineChars="0" w:firstLine="0"/>
              <w:jc w:val="center"/>
              <w:rPr>
                <w:szCs w:val="21"/>
              </w:rPr>
            </w:pPr>
            <w:r w:rsidRPr="004604CE">
              <w:rPr>
                <w:rFonts w:hAnsi="宋体"/>
                <w:szCs w:val="21"/>
              </w:rPr>
              <w:t>项目</w:t>
            </w:r>
          </w:p>
        </w:tc>
        <w:tc>
          <w:tcPr>
            <w:tcW w:w="2321" w:type="dxa"/>
            <w:vAlign w:val="center"/>
          </w:tcPr>
          <w:p w:rsidR="00B621D7" w:rsidRPr="004604CE" w:rsidRDefault="00B621D7" w:rsidP="00550CCE">
            <w:pPr>
              <w:pStyle w:val="a0"/>
              <w:ind w:firstLineChars="0" w:firstLine="0"/>
              <w:jc w:val="center"/>
              <w:rPr>
                <w:szCs w:val="21"/>
              </w:rPr>
            </w:pPr>
            <w:r w:rsidRPr="004604CE">
              <w:rPr>
                <w:rFonts w:hAnsi="宋体"/>
                <w:szCs w:val="21"/>
              </w:rPr>
              <w:t>份额级别</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持有份额总数（份）</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占基金总份额比例</w:t>
            </w:r>
          </w:p>
        </w:tc>
      </w:tr>
      <w:tr w:rsidR="00B621D7" w:rsidRPr="00235099" w:rsidTr="00B621D7">
        <w:tc>
          <w:tcPr>
            <w:tcW w:w="2321" w:type="dxa"/>
            <w:vMerge w:val="restart"/>
            <w:vAlign w:val="center"/>
          </w:tcPr>
          <w:p w:rsidR="00B621D7" w:rsidRPr="004604CE" w:rsidRDefault="007C0872" w:rsidP="00B621D7">
            <w:pPr>
              <w:pStyle w:val="a0"/>
              <w:ind w:firstLineChars="0" w:firstLine="0"/>
              <w:jc w:val="center"/>
              <w:rPr>
                <w:szCs w:val="21"/>
              </w:rPr>
            </w:pPr>
            <w:r w:rsidRPr="004604CE">
              <w:rPr>
                <w:rFonts w:hAnsi="宋体"/>
                <w:color w:val="000000"/>
                <w:szCs w:val="21"/>
              </w:rPr>
              <w:t>基金管理人</w:t>
            </w:r>
            <w:r w:rsidR="00B621D7" w:rsidRPr="004604CE">
              <w:rPr>
                <w:rFonts w:hAnsi="宋体"/>
                <w:color w:val="000000"/>
                <w:szCs w:val="21"/>
              </w:rPr>
              <w:t>所有从业人员持有本基金</w:t>
            </w:r>
          </w:p>
        </w:tc>
        <w:tc>
          <w:tcPr>
            <w:tcW w:w="2321" w:type="dxa"/>
            <w:vAlign w:val="center"/>
          </w:tcPr>
          <w:p w:rsidR="00B621D7" w:rsidRPr="004604CE" w:rsidRDefault="00B621D7" w:rsidP="00550CCE">
            <w:pPr>
              <w:jc w:val="right"/>
              <w:rPr>
                <w:color w:val="000000"/>
                <w:kern w:val="0"/>
                <w:szCs w:val="21"/>
              </w:rPr>
            </w:pPr>
            <w:r w:rsidRPr="004604CE">
              <w:rPr>
                <w:szCs w:val="21"/>
              </w:rPr>
              <w:t>易方达上证</w:t>
            </w:r>
            <w:r w:rsidRPr="004604CE">
              <w:rPr>
                <w:szCs w:val="21"/>
              </w:rPr>
              <w:t>50ETF</w:t>
            </w:r>
            <w:r w:rsidRPr="004604CE">
              <w:rPr>
                <w:szCs w:val="21"/>
              </w:rPr>
              <w:t>联接发起式</w:t>
            </w:r>
            <w:r w:rsidRPr="004604CE">
              <w:rPr>
                <w:szCs w:val="21"/>
              </w:rPr>
              <w:t>A</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22,967.90</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0.0403%</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550CCE">
            <w:pPr>
              <w:jc w:val="right"/>
              <w:rPr>
                <w:color w:val="000000"/>
                <w:kern w:val="0"/>
                <w:szCs w:val="21"/>
              </w:rPr>
            </w:pPr>
            <w:r w:rsidRPr="004604CE">
              <w:rPr>
                <w:szCs w:val="21"/>
              </w:rPr>
              <w:t>易方达上证</w:t>
            </w:r>
            <w:r w:rsidRPr="004604CE">
              <w:rPr>
                <w:szCs w:val="21"/>
              </w:rPr>
              <w:t>50ETF</w:t>
            </w:r>
            <w:r w:rsidRPr="004604CE">
              <w:rPr>
                <w:szCs w:val="21"/>
              </w:rPr>
              <w:t>联接发起式</w:t>
            </w:r>
            <w:r w:rsidRPr="004604CE">
              <w:rPr>
                <w:szCs w:val="21"/>
              </w:rPr>
              <w:t>C</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0.0000%</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B621D7">
            <w:pPr>
              <w:widowControl/>
              <w:jc w:val="center"/>
              <w:rPr>
                <w:color w:val="000000"/>
                <w:kern w:val="0"/>
                <w:szCs w:val="21"/>
              </w:rPr>
            </w:pPr>
            <w:r w:rsidRPr="004604CE">
              <w:rPr>
                <w:rFonts w:hAnsi="宋体"/>
                <w:color w:val="000000"/>
                <w:kern w:val="0"/>
                <w:szCs w:val="21"/>
              </w:rPr>
              <w:t>合计</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22,967.90</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0.0206%</w:t>
            </w:r>
          </w:p>
        </w:tc>
      </w:tr>
    </w:tbl>
    <w:p w:rsidR="00646EED" w:rsidRPr="00646EED" w:rsidRDefault="00646EED" w:rsidP="002811E3">
      <w:pPr>
        <w:pStyle w:val="20"/>
        <w:tabs>
          <w:tab w:val="num" w:pos="992"/>
        </w:tabs>
        <w:spacing w:beforeLines="100" w:before="312" w:afterLines="100" w:after="312"/>
        <w:ind w:left="992" w:hanging="567"/>
        <w:rPr>
          <w:rFonts w:ascii="宋体" w:hAnsi="宋体" w:cs="Arial"/>
          <w:color w:val="000000"/>
          <w:sz w:val="21"/>
          <w:szCs w:val="21"/>
        </w:rPr>
      </w:pPr>
      <w:bookmarkStart w:id="83" w:name="_Toc48850082"/>
      <w:r w:rsidRPr="00646EED">
        <w:rPr>
          <w:rFonts w:ascii="宋体" w:hAnsi="宋体" w:cs="Arial"/>
          <w:color w:val="000000"/>
          <w:sz w:val="21"/>
          <w:szCs w:val="21"/>
        </w:rPr>
        <w:t>8.3</w:t>
      </w:r>
      <w:r w:rsidR="00643088" w:rsidRPr="00530FFD">
        <w:rPr>
          <w:rFonts w:ascii="宋体" w:hAnsi="宋体" w:cs="Arial"/>
          <w:color w:val="000000"/>
          <w:sz w:val="21"/>
          <w:szCs w:val="21"/>
        </w:rPr>
        <w:tab/>
      </w:r>
      <w:r w:rsidRPr="00646EED">
        <w:rPr>
          <w:rFonts w:ascii="宋体" w:hAnsi="宋体" w:cs="Arial" w:hint="eastAsia"/>
          <w:color w:val="000000"/>
          <w:sz w:val="21"/>
          <w:szCs w:val="21"/>
        </w:rPr>
        <w:t>期末基金管理人的从业人员持有本开放式基金份额总量区间的情况</w:t>
      </w:r>
      <w:bookmarkEnd w:id="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646EED" w:rsidRPr="009D5CCC" w:rsidTr="00B30A15">
        <w:trPr>
          <w:trHeight w:val="285"/>
        </w:trPr>
        <w:tc>
          <w:tcPr>
            <w:tcW w:w="2548"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易方达上证</w:t>
            </w:r>
            <w:r w:rsidRPr="00AC5A44">
              <w:rPr>
                <w:rFonts w:hint="eastAsia"/>
                <w:kern w:val="0"/>
                <w:szCs w:val="21"/>
              </w:rPr>
              <w:t>50ETF</w:t>
            </w:r>
            <w:r w:rsidRPr="00AC5A44">
              <w:rPr>
                <w:rFonts w:hint="eastAsia"/>
                <w:kern w:val="0"/>
                <w:szCs w:val="21"/>
              </w:rPr>
              <w:t>联接发起式</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易方达上证</w:t>
            </w:r>
            <w:r w:rsidRPr="00AC5A44">
              <w:rPr>
                <w:rFonts w:hint="eastAsia"/>
                <w:kern w:val="0"/>
                <w:szCs w:val="21"/>
              </w:rPr>
              <w:t>50ETF</w:t>
            </w:r>
            <w:r w:rsidRPr="00AC5A44">
              <w:rPr>
                <w:rFonts w:hint="eastAsia"/>
                <w:kern w:val="0"/>
                <w:szCs w:val="21"/>
              </w:rPr>
              <w:t>联接发起式</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易方达上证</w:t>
            </w:r>
            <w:r w:rsidRPr="00AC5A44">
              <w:rPr>
                <w:rFonts w:hint="eastAsia"/>
                <w:kern w:val="0"/>
                <w:szCs w:val="21"/>
              </w:rPr>
              <w:t>50ETF</w:t>
            </w:r>
            <w:r w:rsidRPr="00AC5A44">
              <w:rPr>
                <w:rFonts w:hint="eastAsia"/>
                <w:kern w:val="0"/>
                <w:szCs w:val="21"/>
              </w:rPr>
              <w:t>联接发起式</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52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易方达上证</w:t>
            </w:r>
            <w:r w:rsidRPr="00AC5A44">
              <w:rPr>
                <w:rFonts w:hint="eastAsia"/>
                <w:kern w:val="0"/>
                <w:szCs w:val="21"/>
              </w:rPr>
              <w:t>50ETF</w:t>
            </w:r>
            <w:r w:rsidRPr="00AC5A44">
              <w:rPr>
                <w:rFonts w:hint="eastAsia"/>
                <w:kern w:val="0"/>
                <w:szCs w:val="21"/>
              </w:rPr>
              <w:t>联接发起式</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653"/>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bl>
    <w:p w:rsidR="00705EC3" w:rsidRPr="007D44A6" w:rsidRDefault="00705EC3" w:rsidP="002811E3">
      <w:pPr>
        <w:pStyle w:val="20"/>
        <w:tabs>
          <w:tab w:val="num" w:pos="992"/>
        </w:tabs>
        <w:spacing w:beforeLines="100" w:before="312" w:afterLines="100" w:after="312"/>
        <w:ind w:left="992" w:hanging="567"/>
        <w:rPr>
          <w:rFonts w:ascii="宋体" w:hAnsi="宋体" w:cs="Arial"/>
          <w:color w:val="000000"/>
          <w:sz w:val="21"/>
          <w:szCs w:val="21"/>
        </w:rPr>
      </w:pPr>
      <w:bookmarkStart w:id="84" w:name="_Toc48850083"/>
      <w:r w:rsidRPr="007D44A6">
        <w:rPr>
          <w:rFonts w:ascii="宋体" w:hAnsi="宋体" w:cs="Arial"/>
          <w:color w:val="000000"/>
          <w:sz w:val="21"/>
          <w:szCs w:val="21"/>
        </w:rPr>
        <w:t>8.4</w:t>
      </w:r>
      <w:r w:rsidR="00B5060F" w:rsidRPr="00530FFD">
        <w:rPr>
          <w:rFonts w:ascii="宋体" w:hAnsi="宋体" w:cs="Arial"/>
          <w:color w:val="000000"/>
          <w:sz w:val="21"/>
          <w:szCs w:val="21"/>
        </w:rPr>
        <w:tab/>
      </w:r>
      <w:r w:rsidRPr="007D44A6">
        <w:rPr>
          <w:rFonts w:ascii="宋体" w:hAnsi="宋体" w:cs="Arial" w:hint="eastAsia"/>
          <w:color w:val="000000"/>
          <w:sz w:val="21"/>
          <w:szCs w:val="21"/>
        </w:rPr>
        <w:t>发起式基金发起资金持有份额情况</w:t>
      </w:r>
      <w:bookmarkEnd w:id="8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4"/>
        <w:gridCol w:w="1760"/>
        <w:gridCol w:w="1217"/>
        <w:gridCol w:w="1843"/>
        <w:gridCol w:w="1134"/>
        <w:gridCol w:w="1143"/>
      </w:tblGrid>
      <w:tr w:rsidR="00705EC3" w:rsidRPr="00235099" w:rsidTr="00B30A15">
        <w:trPr>
          <w:trHeight w:val="543"/>
          <w:jc w:val="center"/>
        </w:trPr>
        <w:tc>
          <w:tcPr>
            <w:tcW w:w="2564" w:type="dxa"/>
            <w:vAlign w:val="center"/>
            <w:hideMark/>
          </w:tcPr>
          <w:p w:rsidR="00705EC3" w:rsidRPr="004604CE" w:rsidRDefault="00705EC3" w:rsidP="003C0ECA">
            <w:pPr>
              <w:widowControl/>
              <w:jc w:val="left"/>
              <w:rPr>
                <w:color w:val="000000"/>
                <w:szCs w:val="21"/>
              </w:rPr>
            </w:pPr>
            <w:r w:rsidRPr="004604CE">
              <w:rPr>
                <w:rFonts w:hAnsi="宋体"/>
                <w:color w:val="000000"/>
                <w:szCs w:val="21"/>
              </w:rPr>
              <w:t>项目</w:t>
            </w:r>
          </w:p>
        </w:tc>
        <w:tc>
          <w:tcPr>
            <w:tcW w:w="1760"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持有份额总数</w:t>
            </w:r>
          </w:p>
        </w:tc>
        <w:tc>
          <w:tcPr>
            <w:tcW w:w="1217"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持有份额占基金总份额比例</w:t>
            </w:r>
          </w:p>
        </w:tc>
        <w:tc>
          <w:tcPr>
            <w:tcW w:w="1843"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发起份额总数</w:t>
            </w:r>
          </w:p>
        </w:tc>
        <w:tc>
          <w:tcPr>
            <w:tcW w:w="1134"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发起份额占基金总份额比例</w:t>
            </w:r>
          </w:p>
        </w:tc>
        <w:tc>
          <w:tcPr>
            <w:tcW w:w="1143" w:type="dxa"/>
            <w:hideMark/>
          </w:tcPr>
          <w:p w:rsidR="00705EC3" w:rsidRPr="004604CE" w:rsidRDefault="00705EC3" w:rsidP="003C0ECA">
            <w:pPr>
              <w:widowControl/>
              <w:jc w:val="left"/>
              <w:rPr>
                <w:color w:val="000000"/>
                <w:szCs w:val="21"/>
              </w:rPr>
            </w:pPr>
            <w:r w:rsidRPr="004604CE">
              <w:rPr>
                <w:rFonts w:hAnsi="宋体"/>
                <w:color w:val="000000"/>
                <w:szCs w:val="21"/>
              </w:rPr>
              <w:t>发起份额承诺持有期限</w:t>
            </w:r>
          </w:p>
        </w:tc>
      </w:tr>
      <w:tr w:rsidR="00705EC3" w:rsidRPr="00235099" w:rsidTr="00B30A15">
        <w:trPr>
          <w:jc w:val="center"/>
        </w:trPr>
        <w:tc>
          <w:tcPr>
            <w:tcW w:w="2564"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基金管理人固有资金</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10,000,000.00</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8.9857%</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10,000,000.00</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8.9857%</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不少于</w:t>
            </w:r>
            <w:r w:rsidRPr="004604CE">
              <w:rPr>
                <w:kern w:val="0"/>
                <w:szCs w:val="21"/>
              </w:rPr>
              <w:t>3</w:t>
            </w:r>
            <w:r w:rsidRPr="004604CE">
              <w:rPr>
                <w:kern w:val="0"/>
                <w:szCs w:val="21"/>
              </w:rPr>
              <w:t>年</w:t>
            </w:r>
          </w:p>
        </w:tc>
      </w:tr>
      <w:tr w:rsidR="00705EC3" w:rsidRPr="00235099" w:rsidTr="00B30A15">
        <w:trPr>
          <w:trHeight w:val="790"/>
          <w:jc w:val="center"/>
        </w:trPr>
        <w:tc>
          <w:tcPr>
            <w:tcW w:w="2564"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基金管理人高级管理人员</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r>
      <w:tr w:rsidR="00705EC3" w:rsidRPr="00235099" w:rsidTr="00B30A15">
        <w:trPr>
          <w:jc w:val="center"/>
        </w:trPr>
        <w:tc>
          <w:tcPr>
            <w:tcW w:w="2564" w:type="dxa"/>
            <w:hideMark/>
          </w:tcPr>
          <w:p w:rsidR="00705EC3" w:rsidRPr="004604CE" w:rsidRDefault="00705EC3" w:rsidP="003C0ECA">
            <w:pPr>
              <w:adjustRightInd w:val="0"/>
              <w:snapToGrid w:val="0"/>
              <w:spacing w:line="360" w:lineRule="exact"/>
              <w:jc w:val="left"/>
              <w:rPr>
                <w:color w:val="000000"/>
                <w:szCs w:val="21"/>
              </w:rPr>
            </w:pPr>
            <w:r w:rsidRPr="004604CE">
              <w:rPr>
                <w:rFonts w:hAnsi="宋体"/>
                <w:color w:val="000000"/>
                <w:szCs w:val="21"/>
              </w:rPr>
              <w:t>基金经理等人员</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r>
      <w:tr w:rsidR="00705EC3" w:rsidRPr="00235099" w:rsidTr="00B30A15">
        <w:trPr>
          <w:jc w:val="center"/>
        </w:trPr>
        <w:tc>
          <w:tcPr>
            <w:tcW w:w="2564" w:type="dxa"/>
            <w:hideMark/>
          </w:tcPr>
          <w:p w:rsidR="00705EC3" w:rsidRPr="004604CE" w:rsidRDefault="00705EC3" w:rsidP="003C0ECA">
            <w:pPr>
              <w:adjustRightInd w:val="0"/>
              <w:snapToGrid w:val="0"/>
              <w:spacing w:line="360" w:lineRule="exact"/>
              <w:jc w:val="left"/>
              <w:rPr>
                <w:color w:val="000000"/>
                <w:szCs w:val="21"/>
              </w:rPr>
            </w:pPr>
            <w:r w:rsidRPr="004604CE">
              <w:rPr>
                <w:rFonts w:hAnsi="宋体"/>
                <w:color w:val="000000"/>
                <w:szCs w:val="21"/>
              </w:rPr>
              <w:t>基金管理人股东</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r>
      <w:tr w:rsidR="00705EC3" w:rsidRPr="00235099" w:rsidTr="00B30A15">
        <w:trPr>
          <w:jc w:val="center"/>
        </w:trPr>
        <w:tc>
          <w:tcPr>
            <w:tcW w:w="2564" w:type="dxa"/>
            <w:hideMark/>
          </w:tcPr>
          <w:p w:rsidR="00705EC3" w:rsidRPr="004604CE" w:rsidRDefault="00705EC3" w:rsidP="003C0ECA">
            <w:pPr>
              <w:adjustRightInd w:val="0"/>
              <w:snapToGrid w:val="0"/>
              <w:spacing w:line="360" w:lineRule="exact"/>
              <w:jc w:val="left"/>
              <w:rPr>
                <w:color w:val="000000"/>
                <w:szCs w:val="21"/>
              </w:rPr>
            </w:pPr>
            <w:r w:rsidRPr="004604CE">
              <w:rPr>
                <w:rFonts w:hAnsi="宋体"/>
                <w:color w:val="000000"/>
                <w:szCs w:val="21"/>
              </w:rPr>
              <w:t>其他</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r>
      <w:tr w:rsidR="00705EC3" w:rsidRPr="00235099" w:rsidTr="00B30A15">
        <w:trPr>
          <w:jc w:val="center"/>
        </w:trPr>
        <w:tc>
          <w:tcPr>
            <w:tcW w:w="2564" w:type="dxa"/>
            <w:hideMark/>
          </w:tcPr>
          <w:p w:rsidR="00705EC3" w:rsidRPr="004604CE" w:rsidRDefault="00705EC3" w:rsidP="003C0ECA">
            <w:pPr>
              <w:adjustRightInd w:val="0"/>
              <w:snapToGrid w:val="0"/>
              <w:spacing w:line="360" w:lineRule="exact"/>
              <w:jc w:val="left"/>
              <w:rPr>
                <w:color w:val="000000"/>
                <w:szCs w:val="21"/>
              </w:rPr>
            </w:pPr>
            <w:r w:rsidRPr="004604CE">
              <w:rPr>
                <w:rFonts w:hAnsi="宋体"/>
                <w:color w:val="000000"/>
                <w:szCs w:val="21"/>
              </w:rPr>
              <w:t>合计</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10,000,000.00</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8.9857%</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10,000,000.00</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8.9857%</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5" w:name="_Toc225500053"/>
      <w:bookmarkStart w:id="86" w:name="_Toc48850084"/>
      <w:r w:rsidRPr="00662508">
        <w:rPr>
          <w:rFonts w:ascii="Times New Roman" w:hAnsi="Times New Roman"/>
          <w:color w:val="000000"/>
          <w:sz w:val="21"/>
          <w:szCs w:val="21"/>
        </w:rPr>
        <w:lastRenderedPageBreak/>
        <w:t>§9</w:t>
      </w:r>
      <w:r w:rsidRPr="00662508">
        <w:rPr>
          <w:rFonts w:ascii="Times New Roman" w:hAnsi="Times New Roman"/>
          <w:color w:val="000000"/>
          <w:sz w:val="21"/>
          <w:szCs w:val="21"/>
        </w:rPr>
        <w:t>开放式基金份额变动</w:t>
      </w:r>
      <w:bookmarkEnd w:id="85"/>
      <w:bookmarkEnd w:id="86"/>
    </w:p>
    <w:p w:rsidR="001548F9" w:rsidRPr="00235099" w:rsidRDefault="001548F9" w:rsidP="006C6300">
      <w:pPr>
        <w:jc w:val="right"/>
        <w:rPr>
          <w:rFonts w:ascii="宋体"/>
          <w:szCs w:val="21"/>
        </w:rPr>
      </w:pPr>
      <w:r w:rsidRPr="00235099">
        <w:rPr>
          <w:rFonts w:ascii="宋体" w:hAnsi="宋体"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343AD4" w:rsidRPr="00235099" w:rsidTr="00343AD4">
        <w:tc>
          <w:tcPr>
            <w:tcW w:w="1771" w:type="pct"/>
            <w:vAlign w:val="center"/>
          </w:tcPr>
          <w:p w:rsidR="00343AD4" w:rsidRPr="004604CE" w:rsidRDefault="00343AD4" w:rsidP="00343AD4">
            <w:pPr>
              <w:jc w:val="center"/>
              <w:rPr>
                <w:szCs w:val="21"/>
              </w:rPr>
            </w:pPr>
            <w:r w:rsidRPr="004604CE">
              <w:rPr>
                <w:rFonts w:hAnsi="宋体"/>
                <w:szCs w:val="21"/>
              </w:rPr>
              <w:t>项目</w:t>
            </w:r>
          </w:p>
        </w:tc>
        <w:tc>
          <w:tcPr>
            <w:tcW w:w="1614" w:type="pct"/>
            <w:vAlign w:val="center"/>
          </w:tcPr>
          <w:p w:rsidR="00343AD4" w:rsidRPr="004604CE" w:rsidRDefault="00343AD4" w:rsidP="00343AD4">
            <w:pPr>
              <w:jc w:val="center"/>
              <w:rPr>
                <w:szCs w:val="21"/>
              </w:rPr>
            </w:pPr>
            <w:r w:rsidRPr="004604CE">
              <w:rPr>
                <w:szCs w:val="21"/>
              </w:rPr>
              <w:t>易方达上证</w:t>
            </w:r>
            <w:r w:rsidRPr="004604CE">
              <w:rPr>
                <w:szCs w:val="21"/>
              </w:rPr>
              <w:t>50ETF</w:t>
            </w:r>
            <w:r w:rsidRPr="004604CE">
              <w:rPr>
                <w:szCs w:val="21"/>
              </w:rPr>
              <w:t>联接发起式</w:t>
            </w:r>
            <w:r w:rsidRPr="004604CE">
              <w:rPr>
                <w:szCs w:val="21"/>
              </w:rPr>
              <w:t>A</w:t>
            </w:r>
          </w:p>
        </w:tc>
        <w:tc>
          <w:tcPr>
            <w:tcW w:w="1615" w:type="pct"/>
            <w:vAlign w:val="center"/>
          </w:tcPr>
          <w:p w:rsidR="00343AD4" w:rsidRPr="004604CE" w:rsidRDefault="00343AD4" w:rsidP="00343AD4">
            <w:pPr>
              <w:jc w:val="center"/>
              <w:rPr>
                <w:szCs w:val="21"/>
              </w:rPr>
            </w:pPr>
            <w:r w:rsidRPr="004604CE">
              <w:rPr>
                <w:szCs w:val="21"/>
              </w:rPr>
              <w:t>易方达上证</w:t>
            </w:r>
            <w:r w:rsidRPr="004604CE">
              <w:rPr>
                <w:szCs w:val="21"/>
              </w:rPr>
              <w:t>50ETF</w:t>
            </w:r>
            <w:r w:rsidRPr="004604CE">
              <w:rPr>
                <w:szCs w:val="21"/>
              </w:rPr>
              <w:t>联接发起式</w:t>
            </w:r>
            <w:r w:rsidRPr="004604CE">
              <w:rPr>
                <w:szCs w:val="21"/>
              </w:rPr>
              <w:t>C</w:t>
            </w:r>
          </w:p>
        </w:tc>
      </w:tr>
      <w:tr w:rsidR="001548F9" w:rsidRPr="00235099" w:rsidTr="002E5E56">
        <w:tc>
          <w:tcPr>
            <w:tcW w:w="1771" w:type="pct"/>
          </w:tcPr>
          <w:p w:rsidR="001548F9" w:rsidRPr="004604CE" w:rsidRDefault="001548F9" w:rsidP="0070173B">
            <w:pPr>
              <w:rPr>
                <w:szCs w:val="21"/>
              </w:rPr>
            </w:pPr>
            <w:r w:rsidRPr="004604CE">
              <w:rPr>
                <w:rFonts w:hAnsi="宋体"/>
                <w:szCs w:val="21"/>
              </w:rPr>
              <w:t>基金合同生效日（</w:t>
            </w:r>
            <w:r w:rsidRPr="004604CE">
              <w:rPr>
                <w:szCs w:val="21"/>
              </w:rPr>
              <w:t>2019</w:t>
            </w:r>
            <w:r w:rsidRPr="004604CE">
              <w:rPr>
                <w:szCs w:val="21"/>
              </w:rPr>
              <w:t>年</w:t>
            </w:r>
            <w:r w:rsidRPr="004604CE">
              <w:rPr>
                <w:szCs w:val="21"/>
              </w:rPr>
              <w:t>9</w:t>
            </w:r>
            <w:r w:rsidRPr="004604CE">
              <w:rPr>
                <w:szCs w:val="21"/>
              </w:rPr>
              <w:t>月</w:t>
            </w:r>
            <w:r w:rsidRPr="004604CE">
              <w:rPr>
                <w:szCs w:val="21"/>
              </w:rPr>
              <w:t>9</w:t>
            </w:r>
            <w:r w:rsidRPr="004604CE">
              <w:rPr>
                <w:szCs w:val="21"/>
              </w:rPr>
              <w:t>日</w:t>
            </w:r>
            <w:r w:rsidRPr="004604CE">
              <w:rPr>
                <w:rFonts w:hAnsi="宋体"/>
                <w:szCs w:val="21"/>
              </w:rPr>
              <w:t>）基金份额总额</w:t>
            </w:r>
          </w:p>
        </w:tc>
        <w:tc>
          <w:tcPr>
            <w:tcW w:w="1614" w:type="pct"/>
            <w:vAlign w:val="center"/>
          </w:tcPr>
          <w:p w:rsidR="001548F9" w:rsidRPr="004604CE" w:rsidRDefault="001548F9" w:rsidP="002E5E56">
            <w:pPr>
              <w:jc w:val="right"/>
              <w:rPr>
                <w:szCs w:val="21"/>
              </w:rPr>
            </w:pPr>
            <w:r w:rsidRPr="004604CE">
              <w:rPr>
                <w:szCs w:val="21"/>
              </w:rPr>
              <w:t>166,100,657.27</w:t>
            </w:r>
          </w:p>
        </w:tc>
        <w:tc>
          <w:tcPr>
            <w:tcW w:w="1615" w:type="pct"/>
            <w:vAlign w:val="center"/>
          </w:tcPr>
          <w:p w:rsidR="001548F9" w:rsidRPr="004604CE" w:rsidRDefault="001548F9" w:rsidP="002E5E56">
            <w:pPr>
              <w:jc w:val="right"/>
              <w:rPr>
                <w:szCs w:val="21"/>
              </w:rPr>
            </w:pPr>
            <w:r w:rsidRPr="004604CE">
              <w:rPr>
                <w:szCs w:val="21"/>
              </w:rPr>
              <w:t>95,714,684.92</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本报告期期初基金份额总额</w:t>
            </w:r>
          </w:p>
        </w:tc>
        <w:tc>
          <w:tcPr>
            <w:tcW w:w="1614" w:type="pct"/>
            <w:vAlign w:val="bottom"/>
          </w:tcPr>
          <w:p w:rsidR="001548F9" w:rsidRPr="004604CE" w:rsidRDefault="001548F9" w:rsidP="002E5E56">
            <w:pPr>
              <w:jc w:val="right"/>
              <w:rPr>
                <w:szCs w:val="21"/>
              </w:rPr>
            </w:pPr>
            <w:r w:rsidRPr="004604CE">
              <w:rPr>
                <w:szCs w:val="21"/>
              </w:rPr>
              <w:t>53,041,715.64</w:t>
            </w:r>
          </w:p>
        </w:tc>
        <w:tc>
          <w:tcPr>
            <w:tcW w:w="1615" w:type="pct"/>
            <w:vAlign w:val="bottom"/>
          </w:tcPr>
          <w:p w:rsidR="001548F9" w:rsidRPr="004604CE" w:rsidRDefault="001548F9" w:rsidP="002E5E56">
            <w:pPr>
              <w:jc w:val="right"/>
              <w:rPr>
                <w:szCs w:val="21"/>
              </w:rPr>
            </w:pPr>
            <w:r w:rsidRPr="004604CE">
              <w:rPr>
                <w:szCs w:val="21"/>
              </w:rPr>
              <w:t>52,829,495.53</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基金总申购份额</w:t>
            </w:r>
          </w:p>
        </w:tc>
        <w:tc>
          <w:tcPr>
            <w:tcW w:w="1614" w:type="pct"/>
            <w:vAlign w:val="bottom"/>
          </w:tcPr>
          <w:p w:rsidR="001548F9" w:rsidRPr="004604CE" w:rsidRDefault="001548F9" w:rsidP="002E5E56">
            <w:pPr>
              <w:jc w:val="right"/>
              <w:rPr>
                <w:szCs w:val="21"/>
              </w:rPr>
            </w:pPr>
            <w:r w:rsidRPr="004604CE">
              <w:rPr>
                <w:szCs w:val="21"/>
              </w:rPr>
              <w:t>56,874,114.19</w:t>
            </w:r>
          </w:p>
        </w:tc>
        <w:tc>
          <w:tcPr>
            <w:tcW w:w="1615" w:type="pct"/>
            <w:vAlign w:val="bottom"/>
          </w:tcPr>
          <w:p w:rsidR="001548F9" w:rsidRPr="004604CE" w:rsidRDefault="001548F9" w:rsidP="002E5E56">
            <w:pPr>
              <w:jc w:val="right"/>
              <w:rPr>
                <w:szCs w:val="21"/>
              </w:rPr>
            </w:pPr>
            <w:r w:rsidRPr="004604CE">
              <w:rPr>
                <w:szCs w:val="21"/>
              </w:rPr>
              <w:t>97,327,643.27</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减：</w:t>
            </w:r>
            <w:r w:rsidR="005151E7" w:rsidRPr="004604CE">
              <w:rPr>
                <w:szCs w:val="21"/>
              </w:rPr>
              <w:t>本报告期</w:t>
            </w:r>
            <w:r w:rsidRPr="004604CE">
              <w:rPr>
                <w:rFonts w:hAnsi="宋体"/>
                <w:szCs w:val="21"/>
              </w:rPr>
              <w:t>基金总赎回份额</w:t>
            </w:r>
          </w:p>
        </w:tc>
        <w:tc>
          <w:tcPr>
            <w:tcW w:w="1614" w:type="pct"/>
            <w:vAlign w:val="bottom"/>
          </w:tcPr>
          <w:p w:rsidR="001548F9" w:rsidRPr="004604CE" w:rsidRDefault="001548F9" w:rsidP="002E5E56">
            <w:pPr>
              <w:jc w:val="right"/>
              <w:rPr>
                <w:szCs w:val="21"/>
              </w:rPr>
            </w:pPr>
            <w:r w:rsidRPr="004604CE">
              <w:rPr>
                <w:szCs w:val="21"/>
              </w:rPr>
              <w:t>52,972,403.13</w:t>
            </w:r>
          </w:p>
        </w:tc>
        <w:tc>
          <w:tcPr>
            <w:tcW w:w="1615" w:type="pct"/>
            <w:vAlign w:val="bottom"/>
          </w:tcPr>
          <w:p w:rsidR="001548F9" w:rsidRPr="004604CE" w:rsidRDefault="001548F9" w:rsidP="002E5E56">
            <w:pPr>
              <w:jc w:val="right"/>
              <w:rPr>
                <w:szCs w:val="21"/>
              </w:rPr>
            </w:pPr>
            <w:r w:rsidRPr="004604CE">
              <w:rPr>
                <w:szCs w:val="21"/>
              </w:rPr>
              <w:t>95,812,904.45</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基金拆分变动份额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本报告期期末基金份额总额</w:t>
            </w:r>
          </w:p>
        </w:tc>
        <w:tc>
          <w:tcPr>
            <w:tcW w:w="1614" w:type="pct"/>
            <w:vAlign w:val="center"/>
          </w:tcPr>
          <w:p w:rsidR="001548F9" w:rsidRPr="004604CE" w:rsidRDefault="001548F9" w:rsidP="002E5E56">
            <w:pPr>
              <w:jc w:val="right"/>
              <w:rPr>
                <w:szCs w:val="21"/>
              </w:rPr>
            </w:pPr>
            <w:r w:rsidRPr="004604CE">
              <w:rPr>
                <w:szCs w:val="21"/>
              </w:rPr>
              <w:t>56,943,426.70</w:t>
            </w:r>
          </w:p>
        </w:tc>
        <w:tc>
          <w:tcPr>
            <w:tcW w:w="1615" w:type="pct"/>
            <w:vAlign w:val="center"/>
          </w:tcPr>
          <w:p w:rsidR="001548F9" w:rsidRPr="004604CE" w:rsidRDefault="001548F9" w:rsidP="002E5E56">
            <w:pPr>
              <w:jc w:val="right"/>
              <w:rPr>
                <w:szCs w:val="21"/>
              </w:rPr>
            </w:pPr>
            <w:r w:rsidRPr="004604CE">
              <w:rPr>
                <w:szCs w:val="21"/>
              </w:rPr>
              <w:t>54,344,234.35</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7" w:name="_Toc225500054"/>
      <w:bookmarkStart w:id="88" w:name="_Toc48850085"/>
      <w:r w:rsidRPr="00662508">
        <w:rPr>
          <w:rFonts w:ascii="Times New Roman" w:hAnsi="Times New Roman"/>
          <w:color w:val="000000"/>
          <w:sz w:val="21"/>
          <w:szCs w:val="21"/>
        </w:rPr>
        <w:t>§10</w:t>
      </w:r>
      <w:r w:rsidRPr="00662508">
        <w:rPr>
          <w:rFonts w:ascii="Times New Roman" w:hAnsi="Times New Roman"/>
          <w:color w:val="000000"/>
          <w:sz w:val="21"/>
          <w:szCs w:val="21"/>
        </w:rPr>
        <w:t>重大事件揭示</w:t>
      </w:r>
      <w:bookmarkEnd w:id="87"/>
      <w:bookmarkEnd w:id="88"/>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9" w:name="_Toc374542168"/>
      <w:bookmarkStart w:id="90" w:name="_Toc48850086"/>
      <w:r>
        <w:rPr>
          <w:rFonts w:ascii="Times New Roman" w:hAnsi="Times New Roman"/>
          <w:kern w:val="0"/>
          <w:sz w:val="21"/>
          <w:szCs w:val="21"/>
        </w:rPr>
        <w:t>10.1</w:t>
      </w:r>
      <w:r w:rsidR="00643088" w:rsidRPr="00530FFD">
        <w:rPr>
          <w:rFonts w:ascii="宋体" w:hAnsi="宋体" w:cs="Arial"/>
          <w:color w:val="000000"/>
          <w:sz w:val="21"/>
          <w:szCs w:val="21"/>
        </w:rPr>
        <w:tab/>
      </w:r>
      <w:r>
        <w:rPr>
          <w:rFonts w:ascii="Times New Roman" w:hAnsi="Times New Roman" w:hint="eastAsia"/>
          <w:kern w:val="0"/>
          <w:sz w:val="21"/>
          <w:szCs w:val="21"/>
        </w:rPr>
        <w:t>基金份额持有人大会决议</w:t>
      </w:r>
      <w:bookmarkEnd w:id="89"/>
      <w:bookmarkEnd w:id="90"/>
    </w:p>
    <w:p w:rsidR="004655EC" w:rsidRDefault="004655EC" w:rsidP="004655EC">
      <w:pPr>
        <w:widowControl/>
        <w:spacing w:line="360" w:lineRule="auto"/>
        <w:ind w:firstLineChars="200" w:firstLine="420"/>
        <w:rPr>
          <w:kern w:val="0"/>
          <w:szCs w:val="21"/>
        </w:rPr>
      </w:pPr>
      <w:r>
        <w:rPr>
          <w:kern w:val="0"/>
          <w:szCs w:val="21"/>
        </w:rPr>
        <w:t>本报告期内未召开基金份额持有人大会。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1" w:name="_Toc374542169"/>
      <w:bookmarkStart w:id="92" w:name="_Toc48850087"/>
      <w:r>
        <w:rPr>
          <w:rFonts w:ascii="Times New Roman" w:hAnsi="Times New Roman"/>
          <w:kern w:val="0"/>
          <w:sz w:val="21"/>
          <w:szCs w:val="21"/>
        </w:rPr>
        <w:t>10.2</w:t>
      </w:r>
      <w:r w:rsidR="00643088" w:rsidRPr="00530FFD">
        <w:rPr>
          <w:rFonts w:ascii="宋体" w:hAnsi="宋体" w:cs="Arial"/>
          <w:color w:val="000000"/>
          <w:sz w:val="21"/>
          <w:szCs w:val="21"/>
        </w:rPr>
        <w:tab/>
      </w:r>
      <w:r>
        <w:rPr>
          <w:rFonts w:ascii="Times New Roman" w:hAnsi="Times New Roman" w:hint="eastAsia"/>
          <w:kern w:val="0"/>
          <w:sz w:val="21"/>
          <w:szCs w:val="21"/>
        </w:rPr>
        <w:t>基金管理人、基金托管人的专门基金托管部门的重大人事变动</w:t>
      </w:r>
      <w:bookmarkEnd w:id="91"/>
      <w:bookmarkEnd w:id="92"/>
    </w:p>
    <w:p w:rsidR="00BB775C" w:rsidRDefault="009263B9">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4655EC" w:rsidRDefault="004655EC" w:rsidP="004655EC">
      <w:pPr>
        <w:widowControl/>
        <w:spacing w:line="360" w:lineRule="auto"/>
        <w:ind w:firstLineChars="200" w:firstLine="420"/>
        <w:rPr>
          <w:kern w:val="0"/>
          <w:szCs w:val="21"/>
        </w:rPr>
      </w:pPr>
      <w:r>
        <w:rPr>
          <w:kern w:val="0"/>
          <w:szCs w:val="21"/>
        </w:rPr>
        <w:t>本报告期内本基金托管人的专门基金托管部门未发生重大人事变动。</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3" w:name="_Toc374542170"/>
      <w:bookmarkStart w:id="94" w:name="_Toc48850088"/>
      <w:r>
        <w:rPr>
          <w:rFonts w:ascii="Times New Roman" w:hAnsi="Times New Roman"/>
          <w:kern w:val="0"/>
          <w:sz w:val="21"/>
          <w:szCs w:val="21"/>
        </w:rPr>
        <w:t>10.3</w:t>
      </w:r>
      <w:r w:rsidR="00643088" w:rsidRPr="00530FFD">
        <w:rPr>
          <w:rFonts w:ascii="宋体" w:hAnsi="宋体" w:cs="Arial"/>
          <w:color w:val="000000"/>
          <w:sz w:val="21"/>
          <w:szCs w:val="21"/>
        </w:rPr>
        <w:tab/>
      </w:r>
      <w:r>
        <w:rPr>
          <w:rFonts w:ascii="Times New Roman" w:hAnsi="Times New Roman" w:hint="eastAsia"/>
          <w:kern w:val="0"/>
          <w:sz w:val="21"/>
          <w:szCs w:val="21"/>
        </w:rPr>
        <w:t>涉及基金管理人、基金财产、基金托管业务的诉讼</w:t>
      </w:r>
      <w:bookmarkEnd w:id="93"/>
      <w:bookmarkEnd w:id="94"/>
    </w:p>
    <w:p w:rsidR="004655EC" w:rsidRDefault="004655EC" w:rsidP="004655EC">
      <w:pPr>
        <w:widowControl/>
        <w:spacing w:line="360" w:lineRule="auto"/>
        <w:ind w:firstLineChars="200" w:firstLine="420"/>
        <w:rPr>
          <w:kern w:val="0"/>
          <w:szCs w:val="21"/>
        </w:rPr>
      </w:pPr>
      <w:r>
        <w:rPr>
          <w:kern w:val="0"/>
          <w:szCs w:val="21"/>
        </w:rPr>
        <w:t>本报告期内无涉及本基金管理人、基金财产、基金托管业务的诉讼事项。</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5" w:name="_Toc374542171"/>
      <w:bookmarkStart w:id="96" w:name="_Toc48850089"/>
      <w:r>
        <w:rPr>
          <w:rFonts w:ascii="Times New Roman" w:hAnsi="Times New Roman"/>
          <w:kern w:val="0"/>
          <w:sz w:val="21"/>
          <w:szCs w:val="21"/>
        </w:rPr>
        <w:t>10.4</w:t>
      </w:r>
      <w:r w:rsidR="00643088" w:rsidRPr="00530FFD">
        <w:rPr>
          <w:rFonts w:ascii="宋体" w:hAnsi="宋体" w:cs="Arial"/>
          <w:color w:val="000000"/>
          <w:sz w:val="21"/>
          <w:szCs w:val="21"/>
        </w:rPr>
        <w:tab/>
      </w:r>
      <w:r>
        <w:rPr>
          <w:rFonts w:ascii="Times New Roman" w:hAnsi="Times New Roman" w:hint="eastAsia"/>
          <w:kern w:val="0"/>
          <w:sz w:val="21"/>
          <w:szCs w:val="21"/>
        </w:rPr>
        <w:t>基金投资策略的改变</w:t>
      </w:r>
      <w:bookmarkEnd w:id="95"/>
      <w:bookmarkEnd w:id="96"/>
    </w:p>
    <w:p w:rsidR="004655EC" w:rsidRDefault="004655EC" w:rsidP="004655EC">
      <w:pPr>
        <w:widowControl/>
        <w:spacing w:line="360" w:lineRule="auto"/>
        <w:ind w:firstLineChars="200" w:firstLine="420"/>
        <w:rPr>
          <w:rFonts w:eastAsiaTheme="minorEastAsia"/>
          <w:kern w:val="0"/>
          <w:szCs w:val="21"/>
        </w:rPr>
      </w:pPr>
      <w:r>
        <w:rPr>
          <w:kern w:val="0"/>
          <w:szCs w:val="21"/>
        </w:rPr>
        <w:t>本报告期内本基金的投资策略未有重大变化。</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7" w:name="_Toc48850090"/>
      <w:r>
        <w:rPr>
          <w:rFonts w:ascii="Times New Roman" w:hAnsi="Times New Roman"/>
          <w:kern w:val="0"/>
          <w:sz w:val="21"/>
          <w:szCs w:val="21"/>
        </w:rPr>
        <w:t>10.5</w:t>
      </w:r>
      <w:r>
        <w:rPr>
          <w:rFonts w:ascii="Times New Roman" w:hAnsi="Times New Roman" w:hint="eastAsia"/>
          <w:kern w:val="0"/>
          <w:sz w:val="21"/>
          <w:szCs w:val="21"/>
        </w:rPr>
        <w:t>为基金进行审计的会计师事务所情况</w:t>
      </w:r>
      <w:bookmarkEnd w:id="97"/>
    </w:p>
    <w:p w:rsidR="004655EC" w:rsidRDefault="004655EC" w:rsidP="004655EC">
      <w:pPr>
        <w:widowControl/>
        <w:spacing w:line="360" w:lineRule="auto"/>
        <w:ind w:firstLineChars="200" w:firstLine="420"/>
        <w:rPr>
          <w:kern w:val="0"/>
          <w:szCs w:val="21"/>
        </w:rPr>
      </w:pPr>
      <w:bookmarkStart w:id="98" w:name="OLE_LINK3"/>
      <w:r>
        <w:rPr>
          <w:kern w:val="0"/>
          <w:szCs w:val="21"/>
        </w:rPr>
        <w:t>本报告期内本基金未改聘会计师事务所。</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9" w:name="_Toc374542173"/>
      <w:bookmarkStart w:id="100" w:name="_Toc48850091"/>
      <w:bookmarkEnd w:id="98"/>
      <w:r>
        <w:rPr>
          <w:rFonts w:ascii="Times New Roman" w:hAnsi="Times New Roman"/>
          <w:kern w:val="0"/>
          <w:sz w:val="21"/>
          <w:szCs w:val="21"/>
        </w:rPr>
        <w:lastRenderedPageBreak/>
        <w:t>10.6</w:t>
      </w:r>
      <w:r w:rsidR="00643088" w:rsidRPr="00530FFD">
        <w:rPr>
          <w:rFonts w:ascii="宋体" w:hAnsi="宋体" w:cs="Arial"/>
          <w:color w:val="000000"/>
          <w:sz w:val="21"/>
          <w:szCs w:val="21"/>
        </w:rPr>
        <w:tab/>
      </w:r>
      <w:r>
        <w:rPr>
          <w:rFonts w:ascii="Times New Roman" w:hAnsi="Times New Roman" w:hint="eastAsia"/>
          <w:kern w:val="0"/>
          <w:sz w:val="21"/>
          <w:szCs w:val="21"/>
        </w:rPr>
        <w:t>管理人、托管人及其高级管理人员受稽查或处罚等情况</w:t>
      </w:r>
      <w:bookmarkEnd w:id="99"/>
      <w:bookmarkEnd w:id="100"/>
    </w:p>
    <w:p w:rsidR="004655EC" w:rsidRDefault="004655EC" w:rsidP="004655EC">
      <w:pPr>
        <w:widowControl/>
        <w:spacing w:line="360" w:lineRule="auto"/>
        <w:ind w:firstLineChars="200" w:firstLine="420"/>
        <w:rPr>
          <w:kern w:val="0"/>
          <w:szCs w:val="21"/>
        </w:rPr>
      </w:pPr>
      <w:r>
        <w:rPr>
          <w:kern w:val="0"/>
          <w:szCs w:val="21"/>
        </w:rPr>
        <w:t>本报告期内，本基金管理人和托管人托管业务部门及其相关高级管理人员未受到稽查或处罚。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101" w:name="_Toc374542174"/>
      <w:bookmarkStart w:id="102" w:name="_Toc48850092"/>
      <w:r>
        <w:rPr>
          <w:rFonts w:ascii="Times New Roman" w:hAnsi="Times New Roman"/>
          <w:kern w:val="0"/>
          <w:sz w:val="21"/>
          <w:szCs w:val="21"/>
        </w:rPr>
        <w:t>10.7</w:t>
      </w:r>
      <w:r w:rsidR="00643088" w:rsidRPr="00530FFD">
        <w:rPr>
          <w:rFonts w:ascii="宋体" w:hAnsi="宋体" w:cs="Arial"/>
          <w:color w:val="000000"/>
          <w:sz w:val="21"/>
          <w:szCs w:val="21"/>
        </w:rPr>
        <w:tab/>
      </w:r>
      <w:r>
        <w:rPr>
          <w:rFonts w:ascii="Times New Roman" w:hAnsi="Times New Roman" w:hint="eastAsia"/>
          <w:kern w:val="0"/>
          <w:sz w:val="21"/>
          <w:szCs w:val="21"/>
        </w:rPr>
        <w:t>基金租用证券公司交易单元的有关情况</w:t>
      </w:r>
      <w:bookmarkEnd w:id="101"/>
      <w:bookmarkEnd w:id="102"/>
    </w:p>
    <w:p w:rsidR="001548F9" w:rsidRPr="00235099" w:rsidRDefault="004655EC" w:rsidP="004655EC">
      <w:pPr>
        <w:spacing w:line="360" w:lineRule="auto"/>
        <w:ind w:firstLineChars="196" w:firstLine="413"/>
        <w:rPr>
          <w:rFonts w:ascii="宋体"/>
          <w:b/>
          <w:szCs w:val="21"/>
        </w:rPr>
      </w:pPr>
      <w:bookmarkStart w:id="103" w:name="_Toc249760070"/>
      <w:r>
        <w:rPr>
          <w:b/>
          <w:kern w:val="0"/>
          <w:szCs w:val="21"/>
        </w:rPr>
        <w:t>10.7</w:t>
      </w:r>
      <w:r>
        <w:rPr>
          <w:b/>
          <w:szCs w:val="21"/>
        </w:rPr>
        <w:t xml:space="preserve">.1 </w:t>
      </w:r>
      <w:r>
        <w:rPr>
          <w:rFonts w:hint="eastAsia"/>
          <w:b/>
          <w:szCs w:val="21"/>
        </w:rPr>
        <w:t>基金租用证券公司交易单元进行股票投资及佣金支付情况</w:t>
      </w:r>
      <w:bookmarkEnd w:id="103"/>
    </w:p>
    <w:p w:rsidR="00B932B3" w:rsidRPr="00235099" w:rsidRDefault="00B932B3" w:rsidP="00B932B3">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1548F9" w:rsidRPr="00235099" w:rsidTr="0070173B">
        <w:tc>
          <w:tcPr>
            <w:tcW w:w="1560" w:type="dxa"/>
            <w:vMerge w:val="restart"/>
            <w:vAlign w:val="center"/>
          </w:tcPr>
          <w:p w:rsidR="001548F9" w:rsidRPr="004604CE" w:rsidRDefault="001548F9" w:rsidP="0070173B">
            <w:pPr>
              <w:jc w:val="center"/>
              <w:rPr>
                <w:color w:val="000000"/>
                <w:szCs w:val="21"/>
              </w:rPr>
            </w:pPr>
            <w:bookmarkStart w:id="104" w:name="_Toc249760071"/>
            <w:r w:rsidRPr="004604CE">
              <w:rPr>
                <w:rFonts w:hAnsi="宋体"/>
                <w:color w:val="000000"/>
                <w:szCs w:val="21"/>
              </w:rPr>
              <w:t>券商名称</w:t>
            </w:r>
          </w:p>
        </w:tc>
        <w:tc>
          <w:tcPr>
            <w:tcW w:w="780" w:type="dxa"/>
            <w:vMerge w:val="restart"/>
            <w:vAlign w:val="center"/>
          </w:tcPr>
          <w:p w:rsidR="001548F9" w:rsidRPr="004604CE" w:rsidRDefault="001548F9" w:rsidP="0070173B">
            <w:pPr>
              <w:jc w:val="center"/>
              <w:rPr>
                <w:color w:val="000000"/>
                <w:szCs w:val="21"/>
              </w:rPr>
            </w:pPr>
            <w:r w:rsidRPr="004604CE">
              <w:rPr>
                <w:rFonts w:hAnsi="宋体"/>
                <w:color w:val="000000"/>
                <w:szCs w:val="21"/>
              </w:rPr>
              <w:t>交易单元数量</w:t>
            </w:r>
          </w:p>
        </w:tc>
        <w:tc>
          <w:tcPr>
            <w:tcW w:w="2880" w:type="dxa"/>
            <w:gridSpan w:val="2"/>
            <w:vAlign w:val="center"/>
          </w:tcPr>
          <w:p w:rsidR="001548F9" w:rsidRPr="004604CE" w:rsidRDefault="001548F9" w:rsidP="0070173B">
            <w:pPr>
              <w:jc w:val="center"/>
              <w:rPr>
                <w:color w:val="000000"/>
                <w:szCs w:val="21"/>
              </w:rPr>
            </w:pPr>
            <w:r w:rsidRPr="004604CE">
              <w:rPr>
                <w:rFonts w:hAnsi="宋体"/>
                <w:color w:val="000000"/>
                <w:szCs w:val="21"/>
              </w:rPr>
              <w:t>股票交易</w:t>
            </w:r>
          </w:p>
        </w:tc>
        <w:tc>
          <w:tcPr>
            <w:tcW w:w="2700" w:type="dxa"/>
            <w:gridSpan w:val="2"/>
            <w:vAlign w:val="center"/>
          </w:tcPr>
          <w:p w:rsidR="001548F9" w:rsidRPr="004604CE" w:rsidRDefault="001548F9" w:rsidP="0070173B">
            <w:pPr>
              <w:jc w:val="center"/>
              <w:rPr>
                <w:color w:val="000000"/>
                <w:szCs w:val="21"/>
              </w:rPr>
            </w:pPr>
            <w:r w:rsidRPr="004604CE">
              <w:rPr>
                <w:rFonts w:hAnsi="宋体"/>
                <w:color w:val="000000"/>
                <w:szCs w:val="21"/>
              </w:rPr>
              <w:t>应支付该券商的佣金</w:t>
            </w:r>
          </w:p>
        </w:tc>
        <w:tc>
          <w:tcPr>
            <w:tcW w:w="1080" w:type="dxa"/>
            <w:vMerge w:val="restart"/>
            <w:vAlign w:val="center"/>
          </w:tcPr>
          <w:p w:rsidR="001548F9" w:rsidRPr="004604CE" w:rsidRDefault="001548F9" w:rsidP="0070173B">
            <w:pPr>
              <w:jc w:val="center"/>
              <w:rPr>
                <w:color w:val="000000"/>
                <w:kern w:val="0"/>
                <w:szCs w:val="21"/>
              </w:rPr>
            </w:pPr>
            <w:r w:rsidRPr="004604CE">
              <w:rPr>
                <w:rFonts w:hAnsi="宋体"/>
                <w:color w:val="000000"/>
                <w:kern w:val="0"/>
                <w:szCs w:val="21"/>
              </w:rPr>
              <w:t>备注</w:t>
            </w:r>
          </w:p>
        </w:tc>
      </w:tr>
      <w:tr w:rsidR="001548F9" w:rsidRPr="00235099" w:rsidTr="0070173B">
        <w:tc>
          <w:tcPr>
            <w:tcW w:w="9000" w:type="dxa"/>
            <w:vMerge/>
            <w:vAlign w:val="center"/>
          </w:tcPr>
          <w:p w:rsidR="001548F9" w:rsidRPr="004604CE" w:rsidRDefault="001548F9" w:rsidP="0070173B">
            <w:pPr>
              <w:widowControl/>
              <w:jc w:val="left"/>
              <w:rPr>
                <w:color w:val="000000"/>
                <w:szCs w:val="21"/>
              </w:rPr>
            </w:pPr>
          </w:p>
        </w:tc>
        <w:tc>
          <w:tcPr>
            <w:tcW w:w="780" w:type="dxa"/>
            <w:vMerge/>
            <w:vAlign w:val="center"/>
          </w:tcPr>
          <w:p w:rsidR="001548F9" w:rsidRPr="004604CE" w:rsidRDefault="001548F9" w:rsidP="0070173B">
            <w:pPr>
              <w:widowControl/>
              <w:jc w:val="left"/>
              <w:rPr>
                <w:color w:val="000000"/>
                <w:szCs w:val="21"/>
              </w:rPr>
            </w:pPr>
          </w:p>
        </w:tc>
        <w:tc>
          <w:tcPr>
            <w:tcW w:w="1800" w:type="dxa"/>
            <w:vAlign w:val="center"/>
          </w:tcPr>
          <w:p w:rsidR="001548F9" w:rsidRPr="004604CE" w:rsidRDefault="001548F9" w:rsidP="0070173B">
            <w:pPr>
              <w:jc w:val="center"/>
              <w:rPr>
                <w:color w:val="000000"/>
                <w:szCs w:val="21"/>
              </w:rPr>
            </w:pPr>
            <w:r w:rsidRPr="004604CE">
              <w:rPr>
                <w:rFonts w:hAnsi="宋体"/>
                <w:color w:val="000000"/>
                <w:szCs w:val="21"/>
              </w:rPr>
              <w:t>成交金额</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占当期股票成交总额的比例</w:t>
            </w:r>
          </w:p>
        </w:tc>
        <w:tc>
          <w:tcPr>
            <w:tcW w:w="1620" w:type="dxa"/>
            <w:vAlign w:val="center"/>
          </w:tcPr>
          <w:p w:rsidR="001548F9" w:rsidRPr="004604CE" w:rsidRDefault="001548F9" w:rsidP="0070173B">
            <w:pPr>
              <w:jc w:val="center"/>
              <w:rPr>
                <w:color w:val="000000"/>
                <w:kern w:val="0"/>
                <w:szCs w:val="21"/>
              </w:rPr>
            </w:pPr>
            <w:r w:rsidRPr="004604CE">
              <w:rPr>
                <w:rFonts w:hAnsi="宋体"/>
                <w:color w:val="000000"/>
                <w:kern w:val="0"/>
                <w:szCs w:val="21"/>
              </w:rPr>
              <w:t>佣金</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占当期佣金总量的比例</w:t>
            </w:r>
          </w:p>
        </w:tc>
        <w:tc>
          <w:tcPr>
            <w:tcW w:w="1080" w:type="dxa"/>
            <w:vMerge/>
            <w:vAlign w:val="center"/>
          </w:tcPr>
          <w:p w:rsidR="001548F9" w:rsidRPr="004604CE" w:rsidRDefault="001548F9" w:rsidP="0070173B">
            <w:pPr>
              <w:widowControl/>
              <w:jc w:val="left"/>
              <w:rPr>
                <w:color w:val="000000"/>
                <w:kern w:val="0"/>
                <w:szCs w:val="21"/>
              </w:rPr>
            </w:pPr>
          </w:p>
        </w:tc>
      </w:tr>
      <w:tr w:rsidR="00BB775C">
        <w:tc>
          <w:tcPr>
            <w:tcW w:w="1560" w:type="dxa"/>
            <w:vAlign w:val="center"/>
          </w:tcPr>
          <w:p w:rsidR="00BB775C" w:rsidRDefault="009263B9">
            <w:pPr>
              <w:jc w:val="center"/>
            </w:pPr>
            <w:r>
              <w:rPr>
                <w:color w:val="000000"/>
                <w:szCs w:val="21"/>
              </w:rPr>
              <w:t>招商证券</w:t>
            </w:r>
          </w:p>
        </w:tc>
        <w:tc>
          <w:tcPr>
            <w:tcW w:w="780" w:type="dxa"/>
            <w:vAlign w:val="center"/>
          </w:tcPr>
          <w:p w:rsidR="00BB775C" w:rsidRDefault="009263B9">
            <w:pPr>
              <w:jc w:val="center"/>
            </w:pPr>
            <w:r>
              <w:rPr>
                <w:color w:val="000000"/>
                <w:szCs w:val="21"/>
              </w:rPr>
              <w:t>1</w:t>
            </w:r>
          </w:p>
        </w:tc>
        <w:tc>
          <w:tcPr>
            <w:tcW w:w="1800" w:type="dxa"/>
            <w:vAlign w:val="center"/>
          </w:tcPr>
          <w:p w:rsidR="00BB775C" w:rsidRDefault="009263B9">
            <w:pPr>
              <w:jc w:val="right"/>
            </w:pPr>
            <w:r>
              <w:rPr>
                <w:color w:val="000000"/>
                <w:szCs w:val="21"/>
              </w:rPr>
              <w:t>-</w:t>
            </w:r>
          </w:p>
        </w:tc>
        <w:tc>
          <w:tcPr>
            <w:tcW w:w="1080" w:type="dxa"/>
            <w:vAlign w:val="center"/>
          </w:tcPr>
          <w:p w:rsidR="00BB775C" w:rsidRDefault="009263B9">
            <w:pPr>
              <w:jc w:val="right"/>
            </w:pPr>
            <w:r>
              <w:rPr>
                <w:color w:val="000000"/>
                <w:szCs w:val="21"/>
              </w:rPr>
              <w:t>-</w:t>
            </w:r>
          </w:p>
        </w:tc>
        <w:tc>
          <w:tcPr>
            <w:tcW w:w="1620" w:type="dxa"/>
            <w:vAlign w:val="center"/>
          </w:tcPr>
          <w:p w:rsidR="00BB775C" w:rsidRDefault="009263B9">
            <w:pPr>
              <w:jc w:val="right"/>
            </w:pPr>
            <w:r>
              <w:rPr>
                <w:color w:val="000000"/>
                <w:szCs w:val="21"/>
              </w:rPr>
              <w:t>-</w:t>
            </w:r>
          </w:p>
        </w:tc>
        <w:tc>
          <w:tcPr>
            <w:tcW w:w="1080" w:type="dxa"/>
            <w:vAlign w:val="center"/>
          </w:tcPr>
          <w:p w:rsidR="00BB775C" w:rsidRDefault="009263B9">
            <w:pPr>
              <w:jc w:val="right"/>
            </w:pPr>
            <w:r>
              <w:rPr>
                <w:color w:val="000000"/>
                <w:szCs w:val="21"/>
              </w:rPr>
              <w:t>-</w:t>
            </w:r>
          </w:p>
        </w:tc>
        <w:tc>
          <w:tcPr>
            <w:tcW w:w="1080" w:type="dxa"/>
            <w:vAlign w:val="center"/>
          </w:tcPr>
          <w:p w:rsidR="00BB775C" w:rsidRDefault="009263B9">
            <w:pPr>
              <w:jc w:val="left"/>
            </w:pPr>
            <w:r>
              <w:rPr>
                <w:color w:val="000000"/>
                <w:szCs w:val="21"/>
              </w:rPr>
              <w:t>-</w:t>
            </w:r>
          </w:p>
        </w:tc>
      </w:tr>
      <w:tr w:rsidR="00BB775C">
        <w:tc>
          <w:tcPr>
            <w:tcW w:w="1560" w:type="dxa"/>
            <w:vAlign w:val="center"/>
          </w:tcPr>
          <w:p w:rsidR="00BB775C" w:rsidRDefault="009263B9">
            <w:pPr>
              <w:jc w:val="center"/>
            </w:pPr>
            <w:r>
              <w:rPr>
                <w:color w:val="000000"/>
                <w:szCs w:val="21"/>
              </w:rPr>
              <w:t>新时代证券</w:t>
            </w:r>
          </w:p>
        </w:tc>
        <w:tc>
          <w:tcPr>
            <w:tcW w:w="780" w:type="dxa"/>
            <w:vAlign w:val="center"/>
          </w:tcPr>
          <w:p w:rsidR="00BB775C" w:rsidRDefault="009263B9">
            <w:pPr>
              <w:jc w:val="center"/>
            </w:pPr>
            <w:r>
              <w:rPr>
                <w:color w:val="000000"/>
                <w:szCs w:val="21"/>
              </w:rPr>
              <w:t>1</w:t>
            </w:r>
          </w:p>
        </w:tc>
        <w:tc>
          <w:tcPr>
            <w:tcW w:w="1800" w:type="dxa"/>
            <w:vAlign w:val="center"/>
          </w:tcPr>
          <w:p w:rsidR="00BB775C" w:rsidRDefault="009263B9">
            <w:pPr>
              <w:jc w:val="right"/>
            </w:pPr>
            <w:r>
              <w:rPr>
                <w:color w:val="000000"/>
                <w:szCs w:val="21"/>
              </w:rPr>
              <w:t>-</w:t>
            </w:r>
          </w:p>
        </w:tc>
        <w:tc>
          <w:tcPr>
            <w:tcW w:w="1080" w:type="dxa"/>
            <w:vAlign w:val="center"/>
          </w:tcPr>
          <w:p w:rsidR="00BB775C" w:rsidRDefault="009263B9">
            <w:pPr>
              <w:jc w:val="right"/>
            </w:pPr>
            <w:r>
              <w:rPr>
                <w:color w:val="000000"/>
                <w:szCs w:val="21"/>
              </w:rPr>
              <w:t>-</w:t>
            </w:r>
          </w:p>
        </w:tc>
        <w:tc>
          <w:tcPr>
            <w:tcW w:w="1620" w:type="dxa"/>
            <w:vAlign w:val="center"/>
          </w:tcPr>
          <w:p w:rsidR="00BB775C" w:rsidRDefault="009263B9">
            <w:pPr>
              <w:jc w:val="right"/>
            </w:pPr>
            <w:r>
              <w:rPr>
                <w:color w:val="000000"/>
                <w:szCs w:val="21"/>
              </w:rPr>
              <w:t>-</w:t>
            </w:r>
          </w:p>
        </w:tc>
        <w:tc>
          <w:tcPr>
            <w:tcW w:w="1080" w:type="dxa"/>
            <w:vAlign w:val="center"/>
          </w:tcPr>
          <w:p w:rsidR="00BB775C" w:rsidRDefault="009263B9">
            <w:pPr>
              <w:jc w:val="right"/>
            </w:pPr>
            <w:r>
              <w:rPr>
                <w:color w:val="000000"/>
                <w:szCs w:val="21"/>
              </w:rPr>
              <w:t>-</w:t>
            </w:r>
          </w:p>
        </w:tc>
        <w:tc>
          <w:tcPr>
            <w:tcW w:w="1080" w:type="dxa"/>
            <w:vAlign w:val="center"/>
          </w:tcPr>
          <w:p w:rsidR="00BB775C" w:rsidRDefault="009263B9">
            <w:pPr>
              <w:jc w:val="left"/>
            </w:pPr>
            <w:r>
              <w:rPr>
                <w:color w:val="000000"/>
                <w:szCs w:val="21"/>
              </w:rPr>
              <w:t>-</w:t>
            </w:r>
          </w:p>
        </w:tc>
      </w:tr>
      <w:tr w:rsidR="00BB775C">
        <w:tc>
          <w:tcPr>
            <w:tcW w:w="1560" w:type="dxa"/>
            <w:vAlign w:val="center"/>
          </w:tcPr>
          <w:p w:rsidR="00BB775C" w:rsidRDefault="009263B9">
            <w:pPr>
              <w:jc w:val="center"/>
            </w:pPr>
            <w:r>
              <w:rPr>
                <w:color w:val="000000"/>
                <w:szCs w:val="21"/>
              </w:rPr>
              <w:t>东方证券</w:t>
            </w:r>
          </w:p>
        </w:tc>
        <w:tc>
          <w:tcPr>
            <w:tcW w:w="780" w:type="dxa"/>
            <w:vAlign w:val="center"/>
          </w:tcPr>
          <w:p w:rsidR="00BB775C" w:rsidRDefault="009263B9">
            <w:pPr>
              <w:jc w:val="center"/>
            </w:pPr>
            <w:r>
              <w:rPr>
                <w:color w:val="000000"/>
                <w:szCs w:val="21"/>
              </w:rPr>
              <w:t>1</w:t>
            </w:r>
          </w:p>
        </w:tc>
        <w:tc>
          <w:tcPr>
            <w:tcW w:w="1800" w:type="dxa"/>
            <w:vAlign w:val="center"/>
          </w:tcPr>
          <w:p w:rsidR="00BB775C" w:rsidRDefault="009263B9">
            <w:pPr>
              <w:jc w:val="right"/>
            </w:pPr>
            <w:r>
              <w:rPr>
                <w:color w:val="000000"/>
                <w:szCs w:val="21"/>
              </w:rPr>
              <w:t>-</w:t>
            </w:r>
          </w:p>
        </w:tc>
        <w:tc>
          <w:tcPr>
            <w:tcW w:w="1080" w:type="dxa"/>
            <w:vAlign w:val="center"/>
          </w:tcPr>
          <w:p w:rsidR="00BB775C" w:rsidRDefault="009263B9">
            <w:pPr>
              <w:jc w:val="right"/>
            </w:pPr>
            <w:r>
              <w:rPr>
                <w:color w:val="000000"/>
                <w:szCs w:val="21"/>
              </w:rPr>
              <w:t>-</w:t>
            </w:r>
          </w:p>
        </w:tc>
        <w:tc>
          <w:tcPr>
            <w:tcW w:w="1620" w:type="dxa"/>
            <w:vAlign w:val="center"/>
          </w:tcPr>
          <w:p w:rsidR="00BB775C" w:rsidRDefault="009263B9">
            <w:pPr>
              <w:jc w:val="right"/>
            </w:pPr>
            <w:r>
              <w:rPr>
                <w:color w:val="000000"/>
                <w:szCs w:val="21"/>
              </w:rPr>
              <w:t>-</w:t>
            </w:r>
          </w:p>
        </w:tc>
        <w:tc>
          <w:tcPr>
            <w:tcW w:w="1080" w:type="dxa"/>
            <w:vAlign w:val="center"/>
          </w:tcPr>
          <w:p w:rsidR="00BB775C" w:rsidRDefault="009263B9">
            <w:pPr>
              <w:jc w:val="right"/>
            </w:pPr>
            <w:r>
              <w:rPr>
                <w:color w:val="000000"/>
                <w:szCs w:val="21"/>
              </w:rPr>
              <w:t>-</w:t>
            </w:r>
          </w:p>
        </w:tc>
        <w:tc>
          <w:tcPr>
            <w:tcW w:w="1080" w:type="dxa"/>
            <w:vAlign w:val="center"/>
          </w:tcPr>
          <w:p w:rsidR="00BB775C" w:rsidRDefault="009263B9">
            <w:pPr>
              <w:jc w:val="left"/>
            </w:pPr>
            <w:r>
              <w:rPr>
                <w:color w:val="000000"/>
                <w:szCs w:val="21"/>
              </w:rPr>
              <w:t>-</w:t>
            </w:r>
          </w:p>
        </w:tc>
      </w:tr>
      <w:tr w:rsidR="00BB775C">
        <w:tc>
          <w:tcPr>
            <w:tcW w:w="1560" w:type="dxa"/>
            <w:vAlign w:val="center"/>
          </w:tcPr>
          <w:p w:rsidR="00BB775C" w:rsidRDefault="009263B9">
            <w:pPr>
              <w:jc w:val="center"/>
            </w:pPr>
            <w:r>
              <w:rPr>
                <w:color w:val="000000"/>
                <w:szCs w:val="21"/>
              </w:rPr>
              <w:t>高华证券</w:t>
            </w:r>
          </w:p>
        </w:tc>
        <w:tc>
          <w:tcPr>
            <w:tcW w:w="780" w:type="dxa"/>
            <w:vAlign w:val="center"/>
          </w:tcPr>
          <w:p w:rsidR="00BB775C" w:rsidRDefault="009263B9">
            <w:pPr>
              <w:jc w:val="center"/>
            </w:pPr>
            <w:r>
              <w:rPr>
                <w:color w:val="000000"/>
                <w:szCs w:val="21"/>
              </w:rPr>
              <w:t>2</w:t>
            </w:r>
          </w:p>
        </w:tc>
        <w:tc>
          <w:tcPr>
            <w:tcW w:w="1800" w:type="dxa"/>
            <w:vAlign w:val="center"/>
          </w:tcPr>
          <w:p w:rsidR="00BB775C" w:rsidRDefault="009263B9">
            <w:pPr>
              <w:jc w:val="right"/>
            </w:pPr>
            <w:r>
              <w:rPr>
                <w:color w:val="000000"/>
                <w:szCs w:val="21"/>
              </w:rPr>
              <w:t>-</w:t>
            </w:r>
          </w:p>
        </w:tc>
        <w:tc>
          <w:tcPr>
            <w:tcW w:w="1080" w:type="dxa"/>
            <w:vAlign w:val="center"/>
          </w:tcPr>
          <w:p w:rsidR="00BB775C" w:rsidRDefault="009263B9">
            <w:pPr>
              <w:jc w:val="right"/>
            </w:pPr>
            <w:r>
              <w:rPr>
                <w:color w:val="000000"/>
                <w:szCs w:val="21"/>
              </w:rPr>
              <w:t>-</w:t>
            </w:r>
          </w:p>
        </w:tc>
        <w:tc>
          <w:tcPr>
            <w:tcW w:w="1620" w:type="dxa"/>
            <w:vAlign w:val="center"/>
          </w:tcPr>
          <w:p w:rsidR="00BB775C" w:rsidRDefault="009263B9">
            <w:pPr>
              <w:jc w:val="right"/>
            </w:pPr>
            <w:r>
              <w:rPr>
                <w:color w:val="000000"/>
                <w:szCs w:val="21"/>
              </w:rPr>
              <w:t>-</w:t>
            </w:r>
          </w:p>
        </w:tc>
        <w:tc>
          <w:tcPr>
            <w:tcW w:w="1080" w:type="dxa"/>
            <w:vAlign w:val="center"/>
          </w:tcPr>
          <w:p w:rsidR="00BB775C" w:rsidRDefault="009263B9">
            <w:pPr>
              <w:jc w:val="right"/>
            </w:pPr>
            <w:r>
              <w:rPr>
                <w:color w:val="000000"/>
                <w:szCs w:val="21"/>
              </w:rPr>
              <w:t>-</w:t>
            </w:r>
          </w:p>
        </w:tc>
        <w:tc>
          <w:tcPr>
            <w:tcW w:w="1080" w:type="dxa"/>
            <w:vAlign w:val="center"/>
          </w:tcPr>
          <w:p w:rsidR="00BB775C" w:rsidRDefault="009263B9">
            <w:pPr>
              <w:jc w:val="left"/>
            </w:pPr>
            <w:r>
              <w:rPr>
                <w:color w:val="000000"/>
                <w:szCs w:val="21"/>
              </w:rPr>
              <w:t>-</w:t>
            </w:r>
          </w:p>
        </w:tc>
      </w:tr>
      <w:tr w:rsidR="00BB775C">
        <w:tc>
          <w:tcPr>
            <w:tcW w:w="1560" w:type="dxa"/>
            <w:vAlign w:val="center"/>
          </w:tcPr>
          <w:p w:rsidR="00BB775C" w:rsidRDefault="009263B9">
            <w:pPr>
              <w:jc w:val="center"/>
            </w:pPr>
            <w:r>
              <w:rPr>
                <w:color w:val="000000"/>
                <w:szCs w:val="21"/>
              </w:rPr>
              <w:t>申万宏源</w:t>
            </w:r>
          </w:p>
        </w:tc>
        <w:tc>
          <w:tcPr>
            <w:tcW w:w="780" w:type="dxa"/>
            <w:vAlign w:val="center"/>
          </w:tcPr>
          <w:p w:rsidR="00BB775C" w:rsidRDefault="009263B9">
            <w:pPr>
              <w:jc w:val="center"/>
            </w:pPr>
            <w:r>
              <w:rPr>
                <w:color w:val="000000"/>
                <w:szCs w:val="21"/>
              </w:rPr>
              <w:t>1</w:t>
            </w:r>
          </w:p>
        </w:tc>
        <w:tc>
          <w:tcPr>
            <w:tcW w:w="1800" w:type="dxa"/>
            <w:vAlign w:val="center"/>
          </w:tcPr>
          <w:p w:rsidR="00BB775C" w:rsidRDefault="009263B9">
            <w:pPr>
              <w:jc w:val="right"/>
            </w:pPr>
            <w:r>
              <w:rPr>
                <w:color w:val="000000"/>
                <w:szCs w:val="21"/>
              </w:rPr>
              <w:t>-</w:t>
            </w:r>
          </w:p>
        </w:tc>
        <w:tc>
          <w:tcPr>
            <w:tcW w:w="1080" w:type="dxa"/>
            <w:vAlign w:val="center"/>
          </w:tcPr>
          <w:p w:rsidR="00BB775C" w:rsidRDefault="009263B9">
            <w:pPr>
              <w:jc w:val="right"/>
            </w:pPr>
            <w:r>
              <w:rPr>
                <w:color w:val="000000"/>
                <w:szCs w:val="21"/>
              </w:rPr>
              <w:t>-</w:t>
            </w:r>
          </w:p>
        </w:tc>
        <w:tc>
          <w:tcPr>
            <w:tcW w:w="1620" w:type="dxa"/>
            <w:vAlign w:val="center"/>
          </w:tcPr>
          <w:p w:rsidR="00BB775C" w:rsidRDefault="009263B9">
            <w:pPr>
              <w:jc w:val="right"/>
            </w:pPr>
            <w:r>
              <w:rPr>
                <w:color w:val="000000"/>
                <w:szCs w:val="21"/>
              </w:rPr>
              <w:t>-</w:t>
            </w:r>
          </w:p>
        </w:tc>
        <w:tc>
          <w:tcPr>
            <w:tcW w:w="1080" w:type="dxa"/>
            <w:vAlign w:val="center"/>
          </w:tcPr>
          <w:p w:rsidR="00BB775C" w:rsidRDefault="009263B9">
            <w:pPr>
              <w:jc w:val="right"/>
            </w:pPr>
            <w:r>
              <w:rPr>
                <w:color w:val="000000"/>
                <w:szCs w:val="21"/>
              </w:rPr>
              <w:t>-</w:t>
            </w:r>
          </w:p>
        </w:tc>
        <w:tc>
          <w:tcPr>
            <w:tcW w:w="1080" w:type="dxa"/>
            <w:vAlign w:val="center"/>
          </w:tcPr>
          <w:p w:rsidR="00BB775C" w:rsidRDefault="009263B9">
            <w:pPr>
              <w:jc w:val="left"/>
            </w:pPr>
            <w:r>
              <w:rPr>
                <w:color w:val="000000"/>
                <w:szCs w:val="21"/>
              </w:rPr>
              <w:t>-</w:t>
            </w:r>
          </w:p>
        </w:tc>
      </w:tr>
      <w:tr w:rsidR="00BB775C">
        <w:tc>
          <w:tcPr>
            <w:tcW w:w="1560" w:type="dxa"/>
            <w:vAlign w:val="center"/>
          </w:tcPr>
          <w:p w:rsidR="00BB775C" w:rsidRDefault="009263B9">
            <w:pPr>
              <w:jc w:val="center"/>
            </w:pPr>
            <w:r>
              <w:rPr>
                <w:color w:val="000000"/>
                <w:szCs w:val="21"/>
              </w:rPr>
              <w:t>银河证券</w:t>
            </w:r>
          </w:p>
        </w:tc>
        <w:tc>
          <w:tcPr>
            <w:tcW w:w="780" w:type="dxa"/>
            <w:vAlign w:val="center"/>
          </w:tcPr>
          <w:p w:rsidR="00BB775C" w:rsidRDefault="009263B9">
            <w:pPr>
              <w:jc w:val="center"/>
            </w:pPr>
            <w:r>
              <w:rPr>
                <w:color w:val="000000"/>
                <w:szCs w:val="21"/>
              </w:rPr>
              <w:t>1</w:t>
            </w:r>
          </w:p>
        </w:tc>
        <w:tc>
          <w:tcPr>
            <w:tcW w:w="1800" w:type="dxa"/>
            <w:vAlign w:val="center"/>
          </w:tcPr>
          <w:p w:rsidR="00BB775C" w:rsidRDefault="009263B9">
            <w:pPr>
              <w:jc w:val="right"/>
            </w:pPr>
            <w:r>
              <w:rPr>
                <w:color w:val="000000"/>
                <w:szCs w:val="21"/>
              </w:rPr>
              <w:t>-</w:t>
            </w:r>
          </w:p>
        </w:tc>
        <w:tc>
          <w:tcPr>
            <w:tcW w:w="1080" w:type="dxa"/>
            <w:vAlign w:val="center"/>
          </w:tcPr>
          <w:p w:rsidR="00BB775C" w:rsidRDefault="009263B9">
            <w:pPr>
              <w:jc w:val="right"/>
            </w:pPr>
            <w:r>
              <w:rPr>
                <w:color w:val="000000"/>
                <w:szCs w:val="21"/>
              </w:rPr>
              <w:t>-</w:t>
            </w:r>
          </w:p>
        </w:tc>
        <w:tc>
          <w:tcPr>
            <w:tcW w:w="1620" w:type="dxa"/>
            <w:vAlign w:val="center"/>
          </w:tcPr>
          <w:p w:rsidR="00BB775C" w:rsidRDefault="009263B9">
            <w:pPr>
              <w:jc w:val="right"/>
            </w:pPr>
            <w:r>
              <w:rPr>
                <w:color w:val="000000"/>
                <w:szCs w:val="21"/>
              </w:rPr>
              <w:t>-</w:t>
            </w:r>
          </w:p>
        </w:tc>
        <w:tc>
          <w:tcPr>
            <w:tcW w:w="1080" w:type="dxa"/>
            <w:vAlign w:val="center"/>
          </w:tcPr>
          <w:p w:rsidR="00BB775C" w:rsidRDefault="009263B9">
            <w:pPr>
              <w:jc w:val="right"/>
            </w:pPr>
            <w:r>
              <w:rPr>
                <w:color w:val="000000"/>
                <w:szCs w:val="21"/>
              </w:rPr>
              <w:t>-</w:t>
            </w:r>
          </w:p>
        </w:tc>
        <w:tc>
          <w:tcPr>
            <w:tcW w:w="1080" w:type="dxa"/>
            <w:vAlign w:val="center"/>
          </w:tcPr>
          <w:p w:rsidR="00BB775C" w:rsidRDefault="009263B9">
            <w:pPr>
              <w:jc w:val="left"/>
            </w:pPr>
            <w:r>
              <w:rPr>
                <w:color w:val="000000"/>
                <w:szCs w:val="21"/>
              </w:rPr>
              <w:t>-</w:t>
            </w:r>
          </w:p>
        </w:tc>
      </w:tr>
      <w:tr w:rsidR="00BB775C">
        <w:tc>
          <w:tcPr>
            <w:tcW w:w="1560" w:type="dxa"/>
            <w:vAlign w:val="center"/>
          </w:tcPr>
          <w:p w:rsidR="00BB775C" w:rsidRDefault="009263B9">
            <w:pPr>
              <w:jc w:val="center"/>
            </w:pPr>
            <w:r>
              <w:rPr>
                <w:color w:val="000000"/>
                <w:szCs w:val="21"/>
              </w:rPr>
              <w:t>广发证券</w:t>
            </w:r>
          </w:p>
        </w:tc>
        <w:tc>
          <w:tcPr>
            <w:tcW w:w="780" w:type="dxa"/>
            <w:vAlign w:val="center"/>
          </w:tcPr>
          <w:p w:rsidR="00BB775C" w:rsidRDefault="009263B9">
            <w:pPr>
              <w:jc w:val="center"/>
            </w:pPr>
            <w:r>
              <w:rPr>
                <w:color w:val="000000"/>
                <w:szCs w:val="21"/>
              </w:rPr>
              <w:t>4</w:t>
            </w:r>
          </w:p>
        </w:tc>
        <w:tc>
          <w:tcPr>
            <w:tcW w:w="1800" w:type="dxa"/>
            <w:vAlign w:val="center"/>
          </w:tcPr>
          <w:p w:rsidR="00BB775C" w:rsidRDefault="009263B9">
            <w:pPr>
              <w:jc w:val="right"/>
            </w:pPr>
            <w:r>
              <w:rPr>
                <w:color w:val="000000"/>
                <w:szCs w:val="21"/>
              </w:rPr>
              <w:t>61,427,691.57</w:t>
            </w:r>
          </w:p>
        </w:tc>
        <w:tc>
          <w:tcPr>
            <w:tcW w:w="1080" w:type="dxa"/>
            <w:vAlign w:val="center"/>
          </w:tcPr>
          <w:p w:rsidR="00BB775C" w:rsidRDefault="009263B9">
            <w:pPr>
              <w:jc w:val="right"/>
            </w:pPr>
            <w:r>
              <w:rPr>
                <w:color w:val="000000"/>
                <w:szCs w:val="21"/>
              </w:rPr>
              <w:t>100.00%</w:t>
            </w:r>
          </w:p>
        </w:tc>
        <w:tc>
          <w:tcPr>
            <w:tcW w:w="1620" w:type="dxa"/>
            <w:vAlign w:val="center"/>
          </w:tcPr>
          <w:p w:rsidR="00BB775C" w:rsidRDefault="009263B9">
            <w:pPr>
              <w:jc w:val="right"/>
            </w:pPr>
            <w:r>
              <w:rPr>
                <w:color w:val="000000"/>
                <w:szCs w:val="21"/>
              </w:rPr>
              <w:t>49,142.07</w:t>
            </w:r>
          </w:p>
        </w:tc>
        <w:tc>
          <w:tcPr>
            <w:tcW w:w="1080" w:type="dxa"/>
            <w:vAlign w:val="center"/>
          </w:tcPr>
          <w:p w:rsidR="00BB775C" w:rsidRDefault="009263B9">
            <w:pPr>
              <w:jc w:val="right"/>
            </w:pPr>
            <w:r>
              <w:rPr>
                <w:color w:val="000000"/>
                <w:szCs w:val="21"/>
              </w:rPr>
              <w:t>100.00%</w:t>
            </w:r>
          </w:p>
        </w:tc>
        <w:tc>
          <w:tcPr>
            <w:tcW w:w="1080" w:type="dxa"/>
            <w:vAlign w:val="center"/>
          </w:tcPr>
          <w:p w:rsidR="00BB775C" w:rsidRDefault="009263B9">
            <w:pPr>
              <w:jc w:val="left"/>
            </w:pPr>
            <w:r>
              <w:rPr>
                <w:color w:val="000000"/>
                <w:szCs w:val="21"/>
              </w:rPr>
              <w:t>-</w:t>
            </w:r>
          </w:p>
        </w:tc>
      </w:tr>
    </w:tbl>
    <w:p w:rsidR="00BB775C" w:rsidRDefault="009263B9">
      <w:pPr>
        <w:tabs>
          <w:tab w:val="left" w:pos="426"/>
        </w:tabs>
        <w:spacing w:line="360" w:lineRule="auto"/>
        <w:ind w:firstLineChars="200" w:firstLine="420"/>
        <w:jc w:val="left"/>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新增招商证券股份有限公司一个交易单元。</w:t>
      </w:r>
    </w:p>
    <w:p w:rsidR="00BB775C" w:rsidRDefault="009263B9">
      <w:pPr>
        <w:tabs>
          <w:tab w:val="left" w:pos="426"/>
        </w:tabs>
        <w:spacing w:line="360" w:lineRule="auto"/>
        <w:ind w:firstLineChars="200" w:firstLine="420"/>
        <w:jc w:val="left"/>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BB775C" w:rsidRDefault="009263B9">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BB775C" w:rsidRDefault="009263B9">
      <w:pPr>
        <w:tabs>
          <w:tab w:val="left" w:pos="426"/>
        </w:tabs>
        <w:spacing w:line="360" w:lineRule="auto"/>
        <w:ind w:firstLineChars="200" w:firstLine="420"/>
        <w:jc w:val="left"/>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BB775C" w:rsidRDefault="009263B9">
      <w:pPr>
        <w:tabs>
          <w:tab w:val="left" w:pos="426"/>
        </w:tabs>
        <w:spacing w:line="360" w:lineRule="auto"/>
        <w:ind w:firstLineChars="200" w:firstLine="420"/>
        <w:jc w:val="left"/>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BB775C" w:rsidRDefault="009263B9">
      <w:pPr>
        <w:tabs>
          <w:tab w:val="left" w:pos="426"/>
        </w:tabs>
        <w:spacing w:line="360" w:lineRule="auto"/>
        <w:ind w:firstLineChars="200" w:firstLine="420"/>
        <w:jc w:val="left"/>
        <w:rPr>
          <w:kern w:val="0"/>
          <w:szCs w:val="21"/>
        </w:rPr>
      </w:pPr>
      <w:r>
        <w:rPr>
          <w:kern w:val="0"/>
          <w:szCs w:val="21"/>
        </w:rPr>
        <w:t xml:space="preserve">c) </w:t>
      </w:r>
      <w:r>
        <w:rPr>
          <w:kern w:val="0"/>
          <w:szCs w:val="21"/>
        </w:rPr>
        <w:t>基金交易单元的选择程序如下：</w:t>
      </w:r>
    </w:p>
    <w:p w:rsidR="00BB775C" w:rsidRDefault="009263B9">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w:t>
      </w:r>
      <w:r w:rsidRPr="00683042">
        <w:rPr>
          <w:kern w:val="0"/>
          <w:szCs w:val="21"/>
        </w:rPr>
        <w:t xml:space="preserve"> </w:t>
      </w:r>
      <w:r w:rsidRPr="00683042">
        <w:rPr>
          <w:kern w:val="0"/>
          <w:szCs w:val="21"/>
        </w:rPr>
        <w:t>基金管理人和被选中的证券经营机构签订交易单元租用协议。</w:t>
      </w:r>
    </w:p>
    <w:p w:rsidR="001548F9" w:rsidRPr="00235099" w:rsidRDefault="00702481" w:rsidP="00030036">
      <w:pPr>
        <w:spacing w:line="360" w:lineRule="auto"/>
        <w:ind w:firstLineChars="196" w:firstLine="413"/>
        <w:rPr>
          <w:rFonts w:ascii="宋体"/>
          <w:b/>
          <w:szCs w:val="21"/>
        </w:rPr>
      </w:pPr>
      <w:r>
        <w:rPr>
          <w:b/>
          <w:kern w:val="0"/>
          <w:szCs w:val="21"/>
        </w:rPr>
        <w:t>10.7</w:t>
      </w:r>
      <w:r>
        <w:rPr>
          <w:b/>
          <w:szCs w:val="21"/>
        </w:rPr>
        <w:t>.2</w:t>
      </w:r>
      <w:r w:rsidR="001548F9" w:rsidRPr="00235099">
        <w:rPr>
          <w:rFonts w:ascii="宋体" w:hAnsi="宋体"/>
          <w:b/>
          <w:szCs w:val="21"/>
        </w:rPr>
        <w:t xml:space="preserve"> </w:t>
      </w:r>
      <w:r w:rsidR="001548F9" w:rsidRPr="00235099">
        <w:rPr>
          <w:rFonts w:ascii="宋体" w:hAnsi="宋体" w:hint="eastAsia"/>
          <w:b/>
          <w:szCs w:val="21"/>
        </w:rPr>
        <w:t>基金租用证券公司交易单元进行其他证券投资的情况</w:t>
      </w:r>
      <w:bookmarkEnd w:id="104"/>
    </w:p>
    <w:p w:rsidR="001548F9" w:rsidRPr="00235099" w:rsidRDefault="001548F9" w:rsidP="008971E9">
      <w:pPr>
        <w:wordWrap w:val="0"/>
        <w:ind w:firstLine="420"/>
        <w:jc w:val="right"/>
        <w:rPr>
          <w:rFonts w:ascii="宋体"/>
          <w:color w:val="000000"/>
          <w:szCs w:val="21"/>
        </w:rPr>
      </w:pPr>
      <w:bookmarkStart w:id="105" w:name="_Toc249707408"/>
      <w:r w:rsidRPr="00235099">
        <w:rPr>
          <w:rFonts w:ascii="宋体" w:hAnsi="宋体" w:hint="eastAsia"/>
          <w:szCs w:val="21"/>
        </w:rPr>
        <w:t>金额单位</w:t>
      </w:r>
      <w:r w:rsidRPr="00235099">
        <w:rPr>
          <w:rFonts w:ascii="宋体" w:hAnsi="宋体" w:hint="eastAsia"/>
          <w:color w:val="000000"/>
          <w:kern w:val="0"/>
          <w:szCs w:val="21"/>
        </w:rPr>
        <w:t>：</w:t>
      </w:r>
      <w:r w:rsidRPr="00235099">
        <w:rPr>
          <w:rFonts w:ascii="宋体" w:hAnsi="宋体" w:hint="eastAsia"/>
          <w:color w:val="000000"/>
          <w:kern w:val="0"/>
          <w:szCs w:val="21"/>
          <w:lang w:val="zh-CN"/>
        </w:rPr>
        <w:t>人民币元</w:t>
      </w:r>
      <w:bookmarkEnd w:id="105"/>
    </w:p>
    <w:tbl>
      <w:tblPr>
        <w:tblW w:w="88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1134"/>
        <w:gridCol w:w="851"/>
        <w:gridCol w:w="1134"/>
        <w:gridCol w:w="889"/>
        <w:gridCol w:w="1237"/>
        <w:gridCol w:w="927"/>
        <w:gridCol w:w="1057"/>
        <w:gridCol w:w="905"/>
      </w:tblGrid>
      <w:tr w:rsidR="00253206" w:rsidRPr="004604CE" w:rsidTr="00E431A5">
        <w:tc>
          <w:tcPr>
            <w:tcW w:w="709" w:type="dxa"/>
            <w:vMerge w:val="restart"/>
            <w:vAlign w:val="center"/>
          </w:tcPr>
          <w:p w:rsidR="00253206" w:rsidRPr="004604CE" w:rsidRDefault="00253206" w:rsidP="00E431A5">
            <w:pPr>
              <w:jc w:val="center"/>
              <w:rPr>
                <w:color w:val="000000"/>
                <w:kern w:val="0"/>
                <w:szCs w:val="21"/>
              </w:rPr>
            </w:pPr>
            <w:r w:rsidRPr="004604CE">
              <w:rPr>
                <w:rFonts w:hAnsi="宋体"/>
                <w:color w:val="000000"/>
                <w:szCs w:val="21"/>
              </w:rPr>
              <w:t>券商</w:t>
            </w:r>
            <w:r w:rsidRPr="004604CE">
              <w:rPr>
                <w:rFonts w:hAnsi="宋体"/>
                <w:color w:val="000000"/>
                <w:szCs w:val="21"/>
              </w:rPr>
              <w:lastRenderedPageBreak/>
              <w:t>名称</w:t>
            </w:r>
          </w:p>
        </w:tc>
        <w:tc>
          <w:tcPr>
            <w:tcW w:w="1985" w:type="dxa"/>
            <w:gridSpan w:val="2"/>
            <w:vAlign w:val="center"/>
          </w:tcPr>
          <w:p w:rsidR="00253206" w:rsidRPr="004604CE" w:rsidRDefault="00253206" w:rsidP="00E431A5">
            <w:pPr>
              <w:jc w:val="center"/>
              <w:rPr>
                <w:color w:val="000000"/>
                <w:szCs w:val="21"/>
              </w:rPr>
            </w:pPr>
            <w:r w:rsidRPr="004604CE">
              <w:rPr>
                <w:rFonts w:hAnsi="宋体"/>
                <w:color w:val="000000"/>
                <w:szCs w:val="21"/>
              </w:rPr>
              <w:lastRenderedPageBreak/>
              <w:t>债券交易</w:t>
            </w:r>
          </w:p>
        </w:tc>
        <w:tc>
          <w:tcPr>
            <w:tcW w:w="2023" w:type="dxa"/>
            <w:gridSpan w:val="2"/>
            <w:vAlign w:val="center"/>
          </w:tcPr>
          <w:p w:rsidR="00253206" w:rsidRPr="004604CE" w:rsidRDefault="002C33AB" w:rsidP="00E431A5">
            <w:pPr>
              <w:jc w:val="center"/>
              <w:rPr>
                <w:color w:val="000000"/>
                <w:szCs w:val="21"/>
              </w:rPr>
            </w:pPr>
            <w:r w:rsidRPr="004604CE">
              <w:rPr>
                <w:rFonts w:hAnsi="宋体"/>
                <w:color w:val="000000"/>
                <w:szCs w:val="21"/>
              </w:rPr>
              <w:t>债券</w:t>
            </w:r>
            <w:r w:rsidR="00253206" w:rsidRPr="004604CE">
              <w:rPr>
                <w:rFonts w:hAnsi="宋体"/>
                <w:color w:val="000000"/>
                <w:szCs w:val="21"/>
              </w:rPr>
              <w:t>回购交易</w:t>
            </w:r>
          </w:p>
        </w:tc>
        <w:tc>
          <w:tcPr>
            <w:tcW w:w="2164" w:type="dxa"/>
            <w:gridSpan w:val="2"/>
            <w:vAlign w:val="center"/>
          </w:tcPr>
          <w:p w:rsidR="00253206" w:rsidRPr="004604CE" w:rsidRDefault="00253206" w:rsidP="00E431A5">
            <w:pPr>
              <w:jc w:val="center"/>
              <w:rPr>
                <w:color w:val="000000"/>
                <w:szCs w:val="21"/>
              </w:rPr>
            </w:pPr>
            <w:r w:rsidRPr="004604CE">
              <w:rPr>
                <w:rFonts w:hAnsi="宋体"/>
                <w:color w:val="000000"/>
                <w:szCs w:val="21"/>
              </w:rPr>
              <w:t>权证交易</w:t>
            </w:r>
          </w:p>
        </w:tc>
        <w:tc>
          <w:tcPr>
            <w:tcW w:w="1962" w:type="dxa"/>
            <w:gridSpan w:val="2"/>
          </w:tcPr>
          <w:p w:rsidR="00253206" w:rsidRPr="004604CE" w:rsidRDefault="00253206" w:rsidP="00E431A5">
            <w:pPr>
              <w:jc w:val="center"/>
              <w:rPr>
                <w:color w:val="000000"/>
                <w:szCs w:val="21"/>
              </w:rPr>
            </w:pPr>
            <w:r w:rsidRPr="004604CE">
              <w:rPr>
                <w:rFonts w:hAnsi="宋体"/>
                <w:color w:val="000000"/>
                <w:szCs w:val="21"/>
              </w:rPr>
              <w:t>基金交易</w:t>
            </w:r>
          </w:p>
        </w:tc>
      </w:tr>
      <w:tr w:rsidR="00253206" w:rsidRPr="004604CE" w:rsidTr="00E431A5">
        <w:tc>
          <w:tcPr>
            <w:tcW w:w="709" w:type="dxa"/>
            <w:vMerge/>
            <w:vAlign w:val="center"/>
          </w:tcPr>
          <w:p w:rsidR="00253206" w:rsidRPr="004604CE" w:rsidRDefault="00253206" w:rsidP="00E431A5">
            <w:pPr>
              <w:widowControl/>
              <w:jc w:val="left"/>
              <w:rPr>
                <w:color w:val="000000"/>
                <w:kern w:val="0"/>
                <w:szCs w:val="21"/>
              </w:rPr>
            </w:pPr>
          </w:p>
        </w:tc>
        <w:tc>
          <w:tcPr>
            <w:tcW w:w="1134" w:type="dxa"/>
            <w:vAlign w:val="center"/>
          </w:tcPr>
          <w:p w:rsidR="00253206" w:rsidRPr="004604CE" w:rsidRDefault="00253206" w:rsidP="00E431A5">
            <w:pPr>
              <w:jc w:val="center"/>
              <w:rPr>
                <w:color w:val="000000"/>
                <w:szCs w:val="21"/>
              </w:rPr>
            </w:pPr>
            <w:r w:rsidRPr="004604CE">
              <w:rPr>
                <w:rFonts w:hAnsi="宋体"/>
                <w:color w:val="000000"/>
                <w:szCs w:val="21"/>
              </w:rPr>
              <w:t>成交金额</w:t>
            </w:r>
          </w:p>
        </w:tc>
        <w:tc>
          <w:tcPr>
            <w:tcW w:w="851" w:type="dxa"/>
            <w:vAlign w:val="center"/>
          </w:tcPr>
          <w:p w:rsidR="00253206" w:rsidRPr="004604CE" w:rsidRDefault="00253206" w:rsidP="00E431A5">
            <w:pPr>
              <w:jc w:val="center"/>
              <w:rPr>
                <w:color w:val="000000"/>
                <w:szCs w:val="21"/>
              </w:rPr>
            </w:pPr>
            <w:r w:rsidRPr="004604CE">
              <w:rPr>
                <w:rFonts w:hAnsi="宋体"/>
                <w:color w:val="000000"/>
                <w:szCs w:val="21"/>
              </w:rPr>
              <w:t>占当期债券成交总额的比例</w:t>
            </w:r>
          </w:p>
        </w:tc>
        <w:tc>
          <w:tcPr>
            <w:tcW w:w="1134" w:type="dxa"/>
            <w:vAlign w:val="center"/>
          </w:tcPr>
          <w:p w:rsidR="00253206" w:rsidRPr="004604CE" w:rsidRDefault="00253206" w:rsidP="00E431A5">
            <w:pPr>
              <w:jc w:val="center"/>
              <w:rPr>
                <w:color w:val="000000"/>
                <w:szCs w:val="21"/>
              </w:rPr>
            </w:pPr>
            <w:r w:rsidRPr="004604CE">
              <w:rPr>
                <w:rFonts w:hAnsi="宋体"/>
                <w:color w:val="000000"/>
                <w:szCs w:val="21"/>
              </w:rPr>
              <w:t>成交金额</w:t>
            </w:r>
          </w:p>
        </w:tc>
        <w:tc>
          <w:tcPr>
            <w:tcW w:w="889" w:type="dxa"/>
            <w:vAlign w:val="center"/>
          </w:tcPr>
          <w:p w:rsidR="00253206" w:rsidRPr="004604CE" w:rsidRDefault="00253206" w:rsidP="00E431A5">
            <w:pPr>
              <w:jc w:val="center"/>
              <w:rPr>
                <w:color w:val="000000"/>
                <w:szCs w:val="21"/>
              </w:rPr>
            </w:pPr>
            <w:r w:rsidRPr="004604CE">
              <w:rPr>
                <w:rFonts w:hAnsi="宋体"/>
                <w:color w:val="000000"/>
                <w:szCs w:val="21"/>
              </w:rPr>
              <w:t>占当期</w:t>
            </w:r>
            <w:r w:rsidR="002C33AB" w:rsidRPr="004604CE">
              <w:rPr>
                <w:rFonts w:hAnsi="宋体"/>
                <w:color w:val="000000"/>
                <w:szCs w:val="21"/>
              </w:rPr>
              <w:t>债券</w:t>
            </w:r>
            <w:r w:rsidRPr="004604CE">
              <w:rPr>
                <w:rFonts w:hAnsi="宋体"/>
                <w:color w:val="000000"/>
                <w:szCs w:val="21"/>
              </w:rPr>
              <w:t>回购成交总额的比例</w:t>
            </w:r>
          </w:p>
        </w:tc>
        <w:tc>
          <w:tcPr>
            <w:tcW w:w="1237" w:type="dxa"/>
            <w:vAlign w:val="center"/>
          </w:tcPr>
          <w:p w:rsidR="00253206" w:rsidRPr="004604CE" w:rsidRDefault="00253206" w:rsidP="00E431A5">
            <w:pPr>
              <w:jc w:val="center"/>
              <w:rPr>
                <w:color w:val="000000"/>
                <w:szCs w:val="21"/>
              </w:rPr>
            </w:pPr>
            <w:r w:rsidRPr="004604CE">
              <w:rPr>
                <w:rFonts w:hAnsi="宋体"/>
                <w:color w:val="000000"/>
                <w:szCs w:val="21"/>
              </w:rPr>
              <w:t>成交金额</w:t>
            </w:r>
          </w:p>
        </w:tc>
        <w:tc>
          <w:tcPr>
            <w:tcW w:w="927" w:type="dxa"/>
            <w:vAlign w:val="center"/>
          </w:tcPr>
          <w:p w:rsidR="00253206" w:rsidRPr="004604CE" w:rsidRDefault="00253206" w:rsidP="00E431A5">
            <w:pPr>
              <w:jc w:val="center"/>
              <w:rPr>
                <w:color w:val="000000"/>
                <w:szCs w:val="21"/>
              </w:rPr>
            </w:pPr>
            <w:r w:rsidRPr="004604CE">
              <w:rPr>
                <w:rFonts w:hAnsi="宋体"/>
                <w:color w:val="000000"/>
                <w:szCs w:val="21"/>
              </w:rPr>
              <w:t>占当期权证成交总额的比例</w:t>
            </w:r>
          </w:p>
        </w:tc>
        <w:tc>
          <w:tcPr>
            <w:tcW w:w="1057" w:type="dxa"/>
            <w:vAlign w:val="center"/>
          </w:tcPr>
          <w:p w:rsidR="00253206" w:rsidRPr="004604CE" w:rsidRDefault="00253206" w:rsidP="00E431A5">
            <w:pPr>
              <w:jc w:val="center"/>
              <w:rPr>
                <w:color w:val="000000"/>
                <w:szCs w:val="21"/>
              </w:rPr>
            </w:pPr>
            <w:r w:rsidRPr="004604CE">
              <w:rPr>
                <w:rFonts w:hAnsi="宋体"/>
                <w:color w:val="000000"/>
                <w:szCs w:val="21"/>
              </w:rPr>
              <w:t>成交金额</w:t>
            </w:r>
          </w:p>
        </w:tc>
        <w:tc>
          <w:tcPr>
            <w:tcW w:w="905" w:type="dxa"/>
            <w:vAlign w:val="center"/>
          </w:tcPr>
          <w:p w:rsidR="00253206" w:rsidRPr="004604CE" w:rsidRDefault="00253206" w:rsidP="00E431A5">
            <w:pPr>
              <w:jc w:val="center"/>
              <w:rPr>
                <w:color w:val="000000"/>
                <w:szCs w:val="21"/>
              </w:rPr>
            </w:pPr>
            <w:r w:rsidRPr="004604CE">
              <w:rPr>
                <w:rFonts w:hAnsi="宋体"/>
                <w:color w:val="000000"/>
                <w:szCs w:val="21"/>
              </w:rPr>
              <w:t>占当期基金成交总额的比例</w:t>
            </w:r>
          </w:p>
        </w:tc>
      </w:tr>
      <w:tr w:rsidR="00BB775C">
        <w:tc>
          <w:tcPr>
            <w:tcW w:w="709" w:type="dxa"/>
            <w:vAlign w:val="center"/>
          </w:tcPr>
          <w:p w:rsidR="00BB775C" w:rsidRDefault="009263B9">
            <w:pPr>
              <w:jc w:val="left"/>
            </w:pPr>
            <w:r>
              <w:rPr>
                <w:color w:val="000000"/>
                <w:szCs w:val="21"/>
              </w:rPr>
              <w:t>招商证券</w:t>
            </w:r>
          </w:p>
        </w:tc>
        <w:tc>
          <w:tcPr>
            <w:tcW w:w="1134" w:type="dxa"/>
            <w:vAlign w:val="center"/>
          </w:tcPr>
          <w:p w:rsidR="00BB775C" w:rsidRDefault="009263B9">
            <w:pPr>
              <w:jc w:val="right"/>
            </w:pPr>
            <w:r>
              <w:rPr>
                <w:color w:val="000000"/>
                <w:szCs w:val="21"/>
              </w:rPr>
              <w:t>-</w:t>
            </w:r>
          </w:p>
        </w:tc>
        <w:tc>
          <w:tcPr>
            <w:tcW w:w="851" w:type="dxa"/>
            <w:vAlign w:val="center"/>
          </w:tcPr>
          <w:p w:rsidR="00BB775C" w:rsidRDefault="009263B9">
            <w:pPr>
              <w:jc w:val="right"/>
            </w:pPr>
            <w:r>
              <w:rPr>
                <w:color w:val="000000"/>
                <w:szCs w:val="21"/>
              </w:rPr>
              <w:t>-</w:t>
            </w:r>
          </w:p>
        </w:tc>
        <w:tc>
          <w:tcPr>
            <w:tcW w:w="1134" w:type="dxa"/>
            <w:vAlign w:val="center"/>
          </w:tcPr>
          <w:p w:rsidR="00BB775C" w:rsidRDefault="009263B9">
            <w:pPr>
              <w:jc w:val="right"/>
            </w:pPr>
            <w:r>
              <w:rPr>
                <w:color w:val="000000"/>
                <w:szCs w:val="21"/>
              </w:rPr>
              <w:t>-</w:t>
            </w:r>
          </w:p>
        </w:tc>
        <w:tc>
          <w:tcPr>
            <w:tcW w:w="889" w:type="dxa"/>
            <w:vAlign w:val="center"/>
          </w:tcPr>
          <w:p w:rsidR="00BB775C" w:rsidRDefault="009263B9">
            <w:pPr>
              <w:jc w:val="right"/>
            </w:pPr>
            <w:r>
              <w:rPr>
                <w:color w:val="000000"/>
                <w:szCs w:val="21"/>
              </w:rPr>
              <w:t>-</w:t>
            </w:r>
          </w:p>
        </w:tc>
        <w:tc>
          <w:tcPr>
            <w:tcW w:w="1237" w:type="dxa"/>
            <w:vAlign w:val="center"/>
          </w:tcPr>
          <w:p w:rsidR="00BB775C" w:rsidRDefault="009263B9">
            <w:pPr>
              <w:jc w:val="right"/>
            </w:pPr>
            <w:r>
              <w:rPr>
                <w:color w:val="000000"/>
                <w:szCs w:val="21"/>
              </w:rPr>
              <w:t>-</w:t>
            </w:r>
          </w:p>
        </w:tc>
        <w:tc>
          <w:tcPr>
            <w:tcW w:w="927" w:type="dxa"/>
            <w:vAlign w:val="center"/>
          </w:tcPr>
          <w:p w:rsidR="00BB775C" w:rsidRDefault="009263B9">
            <w:pPr>
              <w:jc w:val="right"/>
            </w:pPr>
            <w:r>
              <w:rPr>
                <w:color w:val="000000"/>
                <w:szCs w:val="21"/>
              </w:rPr>
              <w:t>-</w:t>
            </w:r>
          </w:p>
        </w:tc>
        <w:tc>
          <w:tcPr>
            <w:tcW w:w="1057" w:type="dxa"/>
            <w:vAlign w:val="center"/>
          </w:tcPr>
          <w:p w:rsidR="00BB775C" w:rsidRDefault="009263B9">
            <w:pPr>
              <w:jc w:val="right"/>
            </w:pPr>
            <w:r>
              <w:rPr>
                <w:color w:val="000000"/>
                <w:szCs w:val="21"/>
              </w:rPr>
              <w:t>-</w:t>
            </w:r>
          </w:p>
        </w:tc>
        <w:tc>
          <w:tcPr>
            <w:tcW w:w="905" w:type="dxa"/>
            <w:vAlign w:val="center"/>
          </w:tcPr>
          <w:p w:rsidR="00BB775C" w:rsidRDefault="009263B9">
            <w:pPr>
              <w:jc w:val="right"/>
            </w:pPr>
            <w:r>
              <w:rPr>
                <w:color w:val="000000"/>
                <w:szCs w:val="21"/>
              </w:rPr>
              <w:t>-</w:t>
            </w:r>
          </w:p>
        </w:tc>
      </w:tr>
      <w:tr w:rsidR="00BB775C">
        <w:tc>
          <w:tcPr>
            <w:tcW w:w="709" w:type="dxa"/>
            <w:vAlign w:val="center"/>
          </w:tcPr>
          <w:p w:rsidR="00BB775C" w:rsidRDefault="009263B9">
            <w:pPr>
              <w:jc w:val="left"/>
            </w:pPr>
            <w:r>
              <w:rPr>
                <w:color w:val="000000"/>
                <w:szCs w:val="21"/>
              </w:rPr>
              <w:t>新时代证券</w:t>
            </w:r>
          </w:p>
        </w:tc>
        <w:tc>
          <w:tcPr>
            <w:tcW w:w="1134" w:type="dxa"/>
            <w:vAlign w:val="center"/>
          </w:tcPr>
          <w:p w:rsidR="00BB775C" w:rsidRDefault="009263B9">
            <w:pPr>
              <w:jc w:val="right"/>
            </w:pPr>
            <w:r>
              <w:rPr>
                <w:color w:val="000000"/>
                <w:szCs w:val="21"/>
              </w:rPr>
              <w:t>-</w:t>
            </w:r>
          </w:p>
        </w:tc>
        <w:tc>
          <w:tcPr>
            <w:tcW w:w="851" w:type="dxa"/>
            <w:vAlign w:val="center"/>
          </w:tcPr>
          <w:p w:rsidR="00BB775C" w:rsidRDefault="009263B9">
            <w:pPr>
              <w:jc w:val="right"/>
            </w:pPr>
            <w:r>
              <w:rPr>
                <w:color w:val="000000"/>
                <w:szCs w:val="21"/>
              </w:rPr>
              <w:t>-</w:t>
            </w:r>
          </w:p>
        </w:tc>
        <w:tc>
          <w:tcPr>
            <w:tcW w:w="1134" w:type="dxa"/>
            <w:vAlign w:val="center"/>
          </w:tcPr>
          <w:p w:rsidR="00BB775C" w:rsidRDefault="009263B9">
            <w:pPr>
              <w:jc w:val="right"/>
            </w:pPr>
            <w:r>
              <w:rPr>
                <w:color w:val="000000"/>
                <w:szCs w:val="21"/>
              </w:rPr>
              <w:t>-</w:t>
            </w:r>
          </w:p>
        </w:tc>
        <w:tc>
          <w:tcPr>
            <w:tcW w:w="889" w:type="dxa"/>
            <w:vAlign w:val="center"/>
          </w:tcPr>
          <w:p w:rsidR="00BB775C" w:rsidRDefault="009263B9">
            <w:pPr>
              <w:jc w:val="right"/>
            </w:pPr>
            <w:r>
              <w:rPr>
                <w:color w:val="000000"/>
                <w:szCs w:val="21"/>
              </w:rPr>
              <w:t>-</w:t>
            </w:r>
          </w:p>
        </w:tc>
        <w:tc>
          <w:tcPr>
            <w:tcW w:w="1237" w:type="dxa"/>
            <w:vAlign w:val="center"/>
          </w:tcPr>
          <w:p w:rsidR="00BB775C" w:rsidRDefault="009263B9">
            <w:pPr>
              <w:jc w:val="right"/>
            </w:pPr>
            <w:r>
              <w:rPr>
                <w:color w:val="000000"/>
                <w:szCs w:val="21"/>
              </w:rPr>
              <w:t>-</w:t>
            </w:r>
          </w:p>
        </w:tc>
        <w:tc>
          <w:tcPr>
            <w:tcW w:w="927" w:type="dxa"/>
            <w:vAlign w:val="center"/>
          </w:tcPr>
          <w:p w:rsidR="00BB775C" w:rsidRDefault="009263B9">
            <w:pPr>
              <w:jc w:val="right"/>
            </w:pPr>
            <w:r>
              <w:rPr>
                <w:color w:val="000000"/>
                <w:szCs w:val="21"/>
              </w:rPr>
              <w:t>-</w:t>
            </w:r>
          </w:p>
        </w:tc>
        <w:tc>
          <w:tcPr>
            <w:tcW w:w="1057" w:type="dxa"/>
            <w:vAlign w:val="center"/>
          </w:tcPr>
          <w:p w:rsidR="00BB775C" w:rsidRDefault="009263B9">
            <w:pPr>
              <w:jc w:val="right"/>
            </w:pPr>
            <w:r>
              <w:rPr>
                <w:color w:val="000000"/>
                <w:szCs w:val="21"/>
              </w:rPr>
              <w:t>-</w:t>
            </w:r>
          </w:p>
        </w:tc>
        <w:tc>
          <w:tcPr>
            <w:tcW w:w="905" w:type="dxa"/>
            <w:vAlign w:val="center"/>
          </w:tcPr>
          <w:p w:rsidR="00BB775C" w:rsidRDefault="009263B9">
            <w:pPr>
              <w:jc w:val="right"/>
            </w:pPr>
            <w:r>
              <w:rPr>
                <w:color w:val="000000"/>
                <w:szCs w:val="21"/>
              </w:rPr>
              <w:t>-</w:t>
            </w:r>
          </w:p>
        </w:tc>
      </w:tr>
      <w:tr w:rsidR="00BB775C">
        <w:tc>
          <w:tcPr>
            <w:tcW w:w="709" w:type="dxa"/>
            <w:vAlign w:val="center"/>
          </w:tcPr>
          <w:p w:rsidR="00BB775C" w:rsidRDefault="009263B9">
            <w:pPr>
              <w:jc w:val="left"/>
            </w:pPr>
            <w:r>
              <w:rPr>
                <w:color w:val="000000"/>
                <w:szCs w:val="21"/>
              </w:rPr>
              <w:t>东方证券</w:t>
            </w:r>
          </w:p>
        </w:tc>
        <w:tc>
          <w:tcPr>
            <w:tcW w:w="1134" w:type="dxa"/>
            <w:vAlign w:val="center"/>
          </w:tcPr>
          <w:p w:rsidR="00BB775C" w:rsidRDefault="009263B9">
            <w:pPr>
              <w:jc w:val="right"/>
            </w:pPr>
            <w:r>
              <w:rPr>
                <w:color w:val="000000"/>
                <w:szCs w:val="21"/>
              </w:rPr>
              <w:t>-</w:t>
            </w:r>
          </w:p>
        </w:tc>
        <w:tc>
          <w:tcPr>
            <w:tcW w:w="851" w:type="dxa"/>
            <w:vAlign w:val="center"/>
          </w:tcPr>
          <w:p w:rsidR="00BB775C" w:rsidRDefault="009263B9">
            <w:pPr>
              <w:jc w:val="right"/>
            </w:pPr>
            <w:r>
              <w:rPr>
                <w:color w:val="000000"/>
                <w:szCs w:val="21"/>
              </w:rPr>
              <w:t>-</w:t>
            </w:r>
          </w:p>
        </w:tc>
        <w:tc>
          <w:tcPr>
            <w:tcW w:w="1134" w:type="dxa"/>
            <w:vAlign w:val="center"/>
          </w:tcPr>
          <w:p w:rsidR="00BB775C" w:rsidRDefault="009263B9">
            <w:pPr>
              <w:jc w:val="right"/>
            </w:pPr>
            <w:r>
              <w:rPr>
                <w:color w:val="000000"/>
                <w:szCs w:val="21"/>
              </w:rPr>
              <w:t>-</w:t>
            </w:r>
          </w:p>
        </w:tc>
        <w:tc>
          <w:tcPr>
            <w:tcW w:w="889" w:type="dxa"/>
            <w:vAlign w:val="center"/>
          </w:tcPr>
          <w:p w:rsidR="00BB775C" w:rsidRDefault="009263B9">
            <w:pPr>
              <w:jc w:val="right"/>
            </w:pPr>
            <w:r>
              <w:rPr>
                <w:color w:val="000000"/>
                <w:szCs w:val="21"/>
              </w:rPr>
              <w:t>-</w:t>
            </w:r>
          </w:p>
        </w:tc>
        <w:tc>
          <w:tcPr>
            <w:tcW w:w="1237" w:type="dxa"/>
            <w:vAlign w:val="center"/>
          </w:tcPr>
          <w:p w:rsidR="00BB775C" w:rsidRDefault="009263B9">
            <w:pPr>
              <w:jc w:val="right"/>
            </w:pPr>
            <w:r>
              <w:rPr>
                <w:color w:val="000000"/>
                <w:szCs w:val="21"/>
              </w:rPr>
              <w:t>-</w:t>
            </w:r>
          </w:p>
        </w:tc>
        <w:tc>
          <w:tcPr>
            <w:tcW w:w="927" w:type="dxa"/>
            <w:vAlign w:val="center"/>
          </w:tcPr>
          <w:p w:rsidR="00BB775C" w:rsidRDefault="009263B9">
            <w:pPr>
              <w:jc w:val="right"/>
            </w:pPr>
            <w:r>
              <w:rPr>
                <w:color w:val="000000"/>
                <w:szCs w:val="21"/>
              </w:rPr>
              <w:t>-</w:t>
            </w:r>
          </w:p>
        </w:tc>
        <w:tc>
          <w:tcPr>
            <w:tcW w:w="1057" w:type="dxa"/>
            <w:vAlign w:val="center"/>
          </w:tcPr>
          <w:p w:rsidR="00BB775C" w:rsidRDefault="009263B9">
            <w:pPr>
              <w:jc w:val="right"/>
            </w:pPr>
            <w:r>
              <w:rPr>
                <w:color w:val="000000"/>
                <w:szCs w:val="21"/>
              </w:rPr>
              <w:t>-</w:t>
            </w:r>
          </w:p>
        </w:tc>
        <w:tc>
          <w:tcPr>
            <w:tcW w:w="905" w:type="dxa"/>
            <w:vAlign w:val="center"/>
          </w:tcPr>
          <w:p w:rsidR="00BB775C" w:rsidRDefault="009263B9">
            <w:pPr>
              <w:jc w:val="right"/>
            </w:pPr>
            <w:r>
              <w:rPr>
                <w:color w:val="000000"/>
                <w:szCs w:val="21"/>
              </w:rPr>
              <w:t>-</w:t>
            </w:r>
          </w:p>
        </w:tc>
      </w:tr>
      <w:tr w:rsidR="00BB775C">
        <w:tc>
          <w:tcPr>
            <w:tcW w:w="709" w:type="dxa"/>
            <w:vAlign w:val="center"/>
          </w:tcPr>
          <w:p w:rsidR="00BB775C" w:rsidRDefault="009263B9">
            <w:pPr>
              <w:jc w:val="left"/>
            </w:pPr>
            <w:r>
              <w:rPr>
                <w:color w:val="000000"/>
                <w:szCs w:val="21"/>
              </w:rPr>
              <w:t>高华证券</w:t>
            </w:r>
          </w:p>
        </w:tc>
        <w:tc>
          <w:tcPr>
            <w:tcW w:w="1134" w:type="dxa"/>
            <w:vAlign w:val="center"/>
          </w:tcPr>
          <w:p w:rsidR="00BB775C" w:rsidRDefault="009263B9">
            <w:pPr>
              <w:jc w:val="right"/>
            </w:pPr>
            <w:r>
              <w:rPr>
                <w:color w:val="000000"/>
                <w:szCs w:val="21"/>
              </w:rPr>
              <w:t>165,772.62</w:t>
            </w:r>
          </w:p>
        </w:tc>
        <w:tc>
          <w:tcPr>
            <w:tcW w:w="851" w:type="dxa"/>
            <w:vAlign w:val="center"/>
          </w:tcPr>
          <w:p w:rsidR="00BB775C" w:rsidRDefault="009263B9">
            <w:pPr>
              <w:jc w:val="right"/>
            </w:pPr>
            <w:r>
              <w:rPr>
                <w:color w:val="000000"/>
                <w:szCs w:val="21"/>
              </w:rPr>
              <w:t>61.34%</w:t>
            </w:r>
          </w:p>
        </w:tc>
        <w:tc>
          <w:tcPr>
            <w:tcW w:w="1134" w:type="dxa"/>
            <w:vAlign w:val="center"/>
          </w:tcPr>
          <w:p w:rsidR="00BB775C" w:rsidRDefault="009263B9">
            <w:pPr>
              <w:jc w:val="right"/>
            </w:pPr>
            <w:r>
              <w:rPr>
                <w:color w:val="000000"/>
                <w:szCs w:val="21"/>
              </w:rPr>
              <w:t>-</w:t>
            </w:r>
          </w:p>
        </w:tc>
        <w:tc>
          <w:tcPr>
            <w:tcW w:w="889" w:type="dxa"/>
            <w:vAlign w:val="center"/>
          </w:tcPr>
          <w:p w:rsidR="00BB775C" w:rsidRDefault="009263B9">
            <w:pPr>
              <w:jc w:val="right"/>
            </w:pPr>
            <w:r>
              <w:rPr>
                <w:color w:val="000000"/>
                <w:szCs w:val="21"/>
              </w:rPr>
              <w:t>-</w:t>
            </w:r>
          </w:p>
        </w:tc>
        <w:tc>
          <w:tcPr>
            <w:tcW w:w="1237" w:type="dxa"/>
            <w:vAlign w:val="center"/>
          </w:tcPr>
          <w:p w:rsidR="00BB775C" w:rsidRDefault="009263B9">
            <w:pPr>
              <w:jc w:val="right"/>
            </w:pPr>
            <w:r>
              <w:rPr>
                <w:color w:val="000000"/>
                <w:szCs w:val="21"/>
              </w:rPr>
              <w:t>-</w:t>
            </w:r>
          </w:p>
        </w:tc>
        <w:tc>
          <w:tcPr>
            <w:tcW w:w="927" w:type="dxa"/>
            <w:vAlign w:val="center"/>
          </w:tcPr>
          <w:p w:rsidR="00BB775C" w:rsidRDefault="009263B9">
            <w:pPr>
              <w:jc w:val="right"/>
            </w:pPr>
            <w:r>
              <w:rPr>
                <w:color w:val="000000"/>
                <w:szCs w:val="21"/>
              </w:rPr>
              <w:t>-</w:t>
            </w:r>
          </w:p>
        </w:tc>
        <w:tc>
          <w:tcPr>
            <w:tcW w:w="1057" w:type="dxa"/>
            <w:vAlign w:val="center"/>
          </w:tcPr>
          <w:p w:rsidR="00BB775C" w:rsidRDefault="009263B9">
            <w:pPr>
              <w:jc w:val="right"/>
            </w:pPr>
            <w:r>
              <w:rPr>
                <w:color w:val="000000"/>
                <w:szCs w:val="21"/>
              </w:rPr>
              <w:t>-</w:t>
            </w:r>
          </w:p>
        </w:tc>
        <w:tc>
          <w:tcPr>
            <w:tcW w:w="905" w:type="dxa"/>
            <w:vAlign w:val="center"/>
          </w:tcPr>
          <w:p w:rsidR="00BB775C" w:rsidRDefault="009263B9">
            <w:pPr>
              <w:jc w:val="right"/>
            </w:pPr>
            <w:r>
              <w:rPr>
                <w:color w:val="000000"/>
                <w:szCs w:val="21"/>
              </w:rPr>
              <w:t>-</w:t>
            </w:r>
          </w:p>
        </w:tc>
      </w:tr>
      <w:tr w:rsidR="00BB775C">
        <w:tc>
          <w:tcPr>
            <w:tcW w:w="709" w:type="dxa"/>
            <w:vAlign w:val="center"/>
          </w:tcPr>
          <w:p w:rsidR="00BB775C" w:rsidRDefault="009263B9">
            <w:pPr>
              <w:jc w:val="left"/>
            </w:pPr>
            <w:r>
              <w:rPr>
                <w:color w:val="000000"/>
                <w:szCs w:val="21"/>
              </w:rPr>
              <w:t>申万宏源</w:t>
            </w:r>
          </w:p>
        </w:tc>
        <w:tc>
          <w:tcPr>
            <w:tcW w:w="1134" w:type="dxa"/>
            <w:vAlign w:val="center"/>
          </w:tcPr>
          <w:p w:rsidR="00BB775C" w:rsidRDefault="009263B9">
            <w:pPr>
              <w:jc w:val="right"/>
            </w:pPr>
            <w:r>
              <w:rPr>
                <w:color w:val="000000"/>
                <w:szCs w:val="21"/>
              </w:rPr>
              <w:t>-</w:t>
            </w:r>
          </w:p>
        </w:tc>
        <w:tc>
          <w:tcPr>
            <w:tcW w:w="851" w:type="dxa"/>
            <w:vAlign w:val="center"/>
          </w:tcPr>
          <w:p w:rsidR="00BB775C" w:rsidRDefault="009263B9">
            <w:pPr>
              <w:jc w:val="right"/>
            </w:pPr>
            <w:r>
              <w:rPr>
                <w:color w:val="000000"/>
                <w:szCs w:val="21"/>
              </w:rPr>
              <w:t>-</w:t>
            </w:r>
          </w:p>
        </w:tc>
        <w:tc>
          <w:tcPr>
            <w:tcW w:w="1134" w:type="dxa"/>
            <w:vAlign w:val="center"/>
          </w:tcPr>
          <w:p w:rsidR="00BB775C" w:rsidRDefault="009263B9">
            <w:pPr>
              <w:jc w:val="right"/>
            </w:pPr>
            <w:r>
              <w:rPr>
                <w:color w:val="000000"/>
                <w:szCs w:val="21"/>
              </w:rPr>
              <w:t>-</w:t>
            </w:r>
          </w:p>
        </w:tc>
        <w:tc>
          <w:tcPr>
            <w:tcW w:w="889" w:type="dxa"/>
            <w:vAlign w:val="center"/>
          </w:tcPr>
          <w:p w:rsidR="00BB775C" w:rsidRDefault="009263B9">
            <w:pPr>
              <w:jc w:val="right"/>
            </w:pPr>
            <w:r>
              <w:rPr>
                <w:color w:val="000000"/>
                <w:szCs w:val="21"/>
              </w:rPr>
              <w:t>-</w:t>
            </w:r>
          </w:p>
        </w:tc>
        <w:tc>
          <w:tcPr>
            <w:tcW w:w="1237" w:type="dxa"/>
            <w:vAlign w:val="center"/>
          </w:tcPr>
          <w:p w:rsidR="00BB775C" w:rsidRDefault="009263B9">
            <w:pPr>
              <w:jc w:val="right"/>
            </w:pPr>
            <w:r>
              <w:rPr>
                <w:color w:val="000000"/>
                <w:szCs w:val="21"/>
              </w:rPr>
              <w:t>-</w:t>
            </w:r>
          </w:p>
        </w:tc>
        <w:tc>
          <w:tcPr>
            <w:tcW w:w="927" w:type="dxa"/>
            <w:vAlign w:val="center"/>
          </w:tcPr>
          <w:p w:rsidR="00BB775C" w:rsidRDefault="009263B9">
            <w:pPr>
              <w:jc w:val="right"/>
            </w:pPr>
            <w:r>
              <w:rPr>
                <w:color w:val="000000"/>
                <w:szCs w:val="21"/>
              </w:rPr>
              <w:t>-</w:t>
            </w:r>
          </w:p>
        </w:tc>
        <w:tc>
          <w:tcPr>
            <w:tcW w:w="1057" w:type="dxa"/>
            <w:vAlign w:val="center"/>
          </w:tcPr>
          <w:p w:rsidR="00BB775C" w:rsidRDefault="009263B9">
            <w:pPr>
              <w:jc w:val="right"/>
            </w:pPr>
            <w:r>
              <w:rPr>
                <w:color w:val="000000"/>
                <w:szCs w:val="21"/>
              </w:rPr>
              <w:t>-</w:t>
            </w:r>
          </w:p>
        </w:tc>
        <w:tc>
          <w:tcPr>
            <w:tcW w:w="905" w:type="dxa"/>
            <w:vAlign w:val="center"/>
          </w:tcPr>
          <w:p w:rsidR="00BB775C" w:rsidRDefault="009263B9">
            <w:pPr>
              <w:jc w:val="right"/>
            </w:pPr>
            <w:r>
              <w:rPr>
                <w:color w:val="000000"/>
                <w:szCs w:val="21"/>
              </w:rPr>
              <w:t>-</w:t>
            </w:r>
          </w:p>
        </w:tc>
      </w:tr>
      <w:tr w:rsidR="00BB775C">
        <w:tc>
          <w:tcPr>
            <w:tcW w:w="709" w:type="dxa"/>
            <w:vAlign w:val="center"/>
          </w:tcPr>
          <w:p w:rsidR="00BB775C" w:rsidRDefault="009263B9">
            <w:pPr>
              <w:jc w:val="left"/>
            </w:pPr>
            <w:r>
              <w:rPr>
                <w:color w:val="000000"/>
                <w:szCs w:val="21"/>
              </w:rPr>
              <w:t>银河证券</w:t>
            </w:r>
          </w:p>
        </w:tc>
        <w:tc>
          <w:tcPr>
            <w:tcW w:w="1134" w:type="dxa"/>
            <w:vAlign w:val="center"/>
          </w:tcPr>
          <w:p w:rsidR="00BB775C" w:rsidRDefault="009263B9">
            <w:pPr>
              <w:jc w:val="right"/>
            </w:pPr>
            <w:r>
              <w:rPr>
                <w:color w:val="000000"/>
                <w:szCs w:val="21"/>
              </w:rPr>
              <w:t>-</w:t>
            </w:r>
          </w:p>
        </w:tc>
        <w:tc>
          <w:tcPr>
            <w:tcW w:w="851" w:type="dxa"/>
            <w:vAlign w:val="center"/>
          </w:tcPr>
          <w:p w:rsidR="00BB775C" w:rsidRDefault="009263B9">
            <w:pPr>
              <w:jc w:val="right"/>
            </w:pPr>
            <w:r>
              <w:rPr>
                <w:color w:val="000000"/>
                <w:szCs w:val="21"/>
              </w:rPr>
              <w:t>-</w:t>
            </w:r>
          </w:p>
        </w:tc>
        <w:tc>
          <w:tcPr>
            <w:tcW w:w="1134" w:type="dxa"/>
            <w:vAlign w:val="center"/>
          </w:tcPr>
          <w:p w:rsidR="00BB775C" w:rsidRDefault="009263B9">
            <w:pPr>
              <w:jc w:val="right"/>
            </w:pPr>
            <w:r>
              <w:rPr>
                <w:color w:val="000000"/>
                <w:szCs w:val="21"/>
              </w:rPr>
              <w:t>-</w:t>
            </w:r>
          </w:p>
        </w:tc>
        <w:tc>
          <w:tcPr>
            <w:tcW w:w="889" w:type="dxa"/>
            <w:vAlign w:val="center"/>
          </w:tcPr>
          <w:p w:rsidR="00BB775C" w:rsidRDefault="009263B9">
            <w:pPr>
              <w:jc w:val="right"/>
            </w:pPr>
            <w:r>
              <w:rPr>
                <w:color w:val="000000"/>
                <w:szCs w:val="21"/>
              </w:rPr>
              <w:t>-</w:t>
            </w:r>
          </w:p>
        </w:tc>
        <w:tc>
          <w:tcPr>
            <w:tcW w:w="1237" w:type="dxa"/>
            <w:vAlign w:val="center"/>
          </w:tcPr>
          <w:p w:rsidR="00BB775C" w:rsidRDefault="009263B9">
            <w:pPr>
              <w:jc w:val="right"/>
            </w:pPr>
            <w:r>
              <w:rPr>
                <w:color w:val="000000"/>
                <w:szCs w:val="21"/>
              </w:rPr>
              <w:t>-</w:t>
            </w:r>
          </w:p>
        </w:tc>
        <w:tc>
          <w:tcPr>
            <w:tcW w:w="927" w:type="dxa"/>
            <w:vAlign w:val="center"/>
          </w:tcPr>
          <w:p w:rsidR="00BB775C" w:rsidRDefault="009263B9">
            <w:pPr>
              <w:jc w:val="right"/>
            </w:pPr>
            <w:r>
              <w:rPr>
                <w:color w:val="000000"/>
                <w:szCs w:val="21"/>
              </w:rPr>
              <w:t>-</w:t>
            </w:r>
          </w:p>
        </w:tc>
        <w:tc>
          <w:tcPr>
            <w:tcW w:w="1057" w:type="dxa"/>
            <w:vAlign w:val="center"/>
          </w:tcPr>
          <w:p w:rsidR="00BB775C" w:rsidRDefault="009263B9">
            <w:pPr>
              <w:jc w:val="right"/>
            </w:pPr>
            <w:r>
              <w:rPr>
                <w:color w:val="000000"/>
                <w:szCs w:val="21"/>
              </w:rPr>
              <w:t>-</w:t>
            </w:r>
          </w:p>
        </w:tc>
        <w:tc>
          <w:tcPr>
            <w:tcW w:w="905" w:type="dxa"/>
            <w:vAlign w:val="center"/>
          </w:tcPr>
          <w:p w:rsidR="00BB775C" w:rsidRDefault="009263B9">
            <w:pPr>
              <w:jc w:val="right"/>
            </w:pPr>
            <w:r>
              <w:rPr>
                <w:color w:val="000000"/>
                <w:szCs w:val="21"/>
              </w:rPr>
              <w:t>-</w:t>
            </w:r>
          </w:p>
        </w:tc>
      </w:tr>
      <w:tr w:rsidR="00BB775C">
        <w:tc>
          <w:tcPr>
            <w:tcW w:w="709" w:type="dxa"/>
            <w:vAlign w:val="center"/>
          </w:tcPr>
          <w:p w:rsidR="00BB775C" w:rsidRDefault="009263B9">
            <w:pPr>
              <w:jc w:val="left"/>
            </w:pPr>
            <w:r>
              <w:rPr>
                <w:color w:val="000000"/>
                <w:szCs w:val="21"/>
              </w:rPr>
              <w:t>广发证券</w:t>
            </w:r>
          </w:p>
        </w:tc>
        <w:tc>
          <w:tcPr>
            <w:tcW w:w="1134" w:type="dxa"/>
            <w:vAlign w:val="center"/>
          </w:tcPr>
          <w:p w:rsidR="00BB775C" w:rsidRDefault="009263B9">
            <w:pPr>
              <w:jc w:val="right"/>
            </w:pPr>
            <w:r>
              <w:rPr>
                <w:color w:val="000000"/>
                <w:szCs w:val="21"/>
              </w:rPr>
              <w:t>104,480.30</w:t>
            </w:r>
          </w:p>
        </w:tc>
        <w:tc>
          <w:tcPr>
            <w:tcW w:w="851" w:type="dxa"/>
            <w:vAlign w:val="center"/>
          </w:tcPr>
          <w:p w:rsidR="00BB775C" w:rsidRDefault="009263B9">
            <w:pPr>
              <w:jc w:val="right"/>
            </w:pPr>
            <w:r>
              <w:rPr>
                <w:color w:val="000000"/>
                <w:szCs w:val="21"/>
              </w:rPr>
              <w:t>38.66%</w:t>
            </w:r>
          </w:p>
        </w:tc>
        <w:tc>
          <w:tcPr>
            <w:tcW w:w="1134" w:type="dxa"/>
            <w:vAlign w:val="center"/>
          </w:tcPr>
          <w:p w:rsidR="00BB775C" w:rsidRDefault="009263B9">
            <w:pPr>
              <w:jc w:val="right"/>
            </w:pPr>
            <w:r>
              <w:rPr>
                <w:color w:val="000000"/>
                <w:szCs w:val="21"/>
              </w:rPr>
              <w:t>-</w:t>
            </w:r>
          </w:p>
        </w:tc>
        <w:tc>
          <w:tcPr>
            <w:tcW w:w="889" w:type="dxa"/>
            <w:vAlign w:val="center"/>
          </w:tcPr>
          <w:p w:rsidR="00BB775C" w:rsidRDefault="009263B9">
            <w:pPr>
              <w:jc w:val="right"/>
            </w:pPr>
            <w:r>
              <w:rPr>
                <w:color w:val="000000"/>
                <w:szCs w:val="21"/>
              </w:rPr>
              <w:t>-</w:t>
            </w:r>
          </w:p>
        </w:tc>
        <w:tc>
          <w:tcPr>
            <w:tcW w:w="1237" w:type="dxa"/>
            <w:vAlign w:val="center"/>
          </w:tcPr>
          <w:p w:rsidR="00BB775C" w:rsidRDefault="009263B9">
            <w:pPr>
              <w:jc w:val="right"/>
            </w:pPr>
            <w:r>
              <w:rPr>
                <w:color w:val="000000"/>
                <w:szCs w:val="21"/>
              </w:rPr>
              <w:t>-</w:t>
            </w:r>
          </w:p>
        </w:tc>
        <w:tc>
          <w:tcPr>
            <w:tcW w:w="927" w:type="dxa"/>
            <w:vAlign w:val="center"/>
          </w:tcPr>
          <w:p w:rsidR="00BB775C" w:rsidRDefault="009263B9">
            <w:pPr>
              <w:jc w:val="right"/>
            </w:pPr>
            <w:r>
              <w:rPr>
                <w:color w:val="000000"/>
                <w:szCs w:val="21"/>
              </w:rPr>
              <w:t>-</w:t>
            </w:r>
          </w:p>
        </w:tc>
        <w:tc>
          <w:tcPr>
            <w:tcW w:w="1057" w:type="dxa"/>
            <w:vAlign w:val="center"/>
          </w:tcPr>
          <w:p w:rsidR="00BB775C" w:rsidRDefault="009263B9">
            <w:pPr>
              <w:jc w:val="right"/>
            </w:pPr>
            <w:r>
              <w:rPr>
                <w:color w:val="000000"/>
                <w:szCs w:val="21"/>
              </w:rPr>
              <w:t>55,369,637.70</w:t>
            </w:r>
          </w:p>
        </w:tc>
        <w:tc>
          <w:tcPr>
            <w:tcW w:w="905" w:type="dxa"/>
            <w:vAlign w:val="center"/>
          </w:tcPr>
          <w:p w:rsidR="00BB775C" w:rsidRDefault="009263B9">
            <w:pPr>
              <w:jc w:val="right"/>
            </w:pPr>
            <w:r>
              <w:rPr>
                <w:color w:val="000000"/>
                <w:szCs w:val="21"/>
              </w:rPr>
              <w:t>100.00%</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6" w:name="_Toc48850093"/>
      <w:r w:rsidRPr="007D44A6">
        <w:rPr>
          <w:rFonts w:ascii="宋体" w:hAnsi="宋体" w:cs="Arial"/>
          <w:color w:val="000000"/>
          <w:sz w:val="21"/>
          <w:szCs w:val="21"/>
        </w:rPr>
        <w:t>10.8</w:t>
      </w:r>
      <w:r w:rsidR="00B5060F" w:rsidRPr="00530FFD">
        <w:rPr>
          <w:rFonts w:ascii="宋体" w:hAnsi="宋体" w:cs="Arial"/>
          <w:color w:val="000000"/>
          <w:sz w:val="21"/>
          <w:szCs w:val="21"/>
        </w:rPr>
        <w:tab/>
      </w:r>
      <w:r w:rsidRPr="007D44A6">
        <w:rPr>
          <w:rFonts w:ascii="宋体" w:hAnsi="宋体" w:cs="Arial" w:hint="eastAsia"/>
          <w:color w:val="000000"/>
          <w:sz w:val="21"/>
          <w:szCs w:val="21"/>
        </w:rPr>
        <w:t>其他重大事件</w:t>
      </w:r>
      <w:bookmarkEnd w:id="10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1548F9" w:rsidRPr="00235099" w:rsidTr="0070173B">
        <w:tc>
          <w:tcPr>
            <w:tcW w:w="7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序号</w:t>
            </w:r>
          </w:p>
        </w:tc>
        <w:tc>
          <w:tcPr>
            <w:tcW w:w="43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公告事项</w:t>
            </w:r>
          </w:p>
        </w:tc>
        <w:tc>
          <w:tcPr>
            <w:tcW w:w="25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法定披露方式</w:t>
            </w:r>
          </w:p>
        </w:tc>
        <w:tc>
          <w:tcPr>
            <w:tcW w:w="144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法定披露日期</w:t>
            </w:r>
          </w:p>
        </w:tc>
      </w:tr>
      <w:tr w:rsidR="00BB775C">
        <w:tc>
          <w:tcPr>
            <w:tcW w:w="720" w:type="dxa"/>
            <w:vAlign w:val="center"/>
          </w:tcPr>
          <w:p w:rsidR="00BB775C" w:rsidRDefault="009263B9">
            <w:pPr>
              <w:jc w:val="center"/>
            </w:pPr>
            <w:r>
              <w:rPr>
                <w:color w:val="000000"/>
                <w:szCs w:val="21"/>
              </w:rPr>
              <w:t>1</w:t>
            </w:r>
          </w:p>
        </w:tc>
        <w:tc>
          <w:tcPr>
            <w:tcW w:w="4320" w:type="dxa"/>
            <w:vAlign w:val="center"/>
          </w:tcPr>
          <w:p w:rsidR="00BB775C" w:rsidRDefault="009263B9">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BB775C" w:rsidRDefault="009263B9">
            <w:r>
              <w:rPr>
                <w:color w:val="000000"/>
                <w:szCs w:val="21"/>
              </w:rPr>
              <w:t>上海证券报</w:t>
            </w:r>
          </w:p>
        </w:tc>
        <w:tc>
          <w:tcPr>
            <w:tcW w:w="1440" w:type="dxa"/>
            <w:vAlign w:val="center"/>
          </w:tcPr>
          <w:p w:rsidR="00BB775C" w:rsidRDefault="009263B9">
            <w:pPr>
              <w:jc w:val="center"/>
            </w:pPr>
            <w:r>
              <w:rPr>
                <w:color w:val="000000"/>
                <w:szCs w:val="21"/>
              </w:rPr>
              <w:t>2020-01-18</w:t>
            </w:r>
          </w:p>
        </w:tc>
      </w:tr>
      <w:tr w:rsidR="00BB775C">
        <w:tc>
          <w:tcPr>
            <w:tcW w:w="720" w:type="dxa"/>
            <w:vAlign w:val="center"/>
          </w:tcPr>
          <w:p w:rsidR="00BB775C" w:rsidRDefault="009263B9">
            <w:pPr>
              <w:jc w:val="center"/>
            </w:pPr>
            <w:r>
              <w:rPr>
                <w:color w:val="000000"/>
                <w:szCs w:val="21"/>
              </w:rPr>
              <w:t>2</w:t>
            </w:r>
          </w:p>
        </w:tc>
        <w:tc>
          <w:tcPr>
            <w:tcW w:w="4320" w:type="dxa"/>
            <w:vAlign w:val="center"/>
          </w:tcPr>
          <w:p w:rsidR="00BB775C" w:rsidRDefault="009263B9">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BB775C" w:rsidRDefault="009263B9">
            <w:r>
              <w:rPr>
                <w:color w:val="000000"/>
                <w:szCs w:val="21"/>
              </w:rPr>
              <w:t>上海证券报、基金管理人网站及中国证监会基金电子披露网站</w:t>
            </w:r>
          </w:p>
        </w:tc>
        <w:tc>
          <w:tcPr>
            <w:tcW w:w="1440" w:type="dxa"/>
            <w:vAlign w:val="center"/>
          </w:tcPr>
          <w:p w:rsidR="00BB775C" w:rsidRDefault="009263B9">
            <w:pPr>
              <w:jc w:val="center"/>
            </w:pPr>
            <w:r>
              <w:rPr>
                <w:color w:val="000000"/>
                <w:szCs w:val="21"/>
              </w:rPr>
              <w:t>2020-01-30</w:t>
            </w:r>
          </w:p>
        </w:tc>
      </w:tr>
      <w:tr w:rsidR="00BB775C">
        <w:tc>
          <w:tcPr>
            <w:tcW w:w="720" w:type="dxa"/>
            <w:vAlign w:val="center"/>
          </w:tcPr>
          <w:p w:rsidR="00BB775C" w:rsidRDefault="009263B9">
            <w:pPr>
              <w:jc w:val="center"/>
            </w:pPr>
            <w:r>
              <w:rPr>
                <w:color w:val="000000"/>
                <w:szCs w:val="21"/>
              </w:rPr>
              <w:t>3</w:t>
            </w:r>
          </w:p>
        </w:tc>
        <w:tc>
          <w:tcPr>
            <w:tcW w:w="4320" w:type="dxa"/>
            <w:vAlign w:val="center"/>
          </w:tcPr>
          <w:p w:rsidR="00BB775C" w:rsidRDefault="009263B9">
            <w:r>
              <w:rPr>
                <w:color w:val="000000"/>
                <w:szCs w:val="21"/>
              </w:rPr>
              <w:t>易方达基金管理有限公司及全资子公司投资旗下基金相关事宜的公告</w:t>
            </w:r>
          </w:p>
        </w:tc>
        <w:tc>
          <w:tcPr>
            <w:tcW w:w="2520" w:type="dxa"/>
            <w:vAlign w:val="center"/>
          </w:tcPr>
          <w:p w:rsidR="00BB775C" w:rsidRDefault="009263B9">
            <w:r>
              <w:rPr>
                <w:color w:val="000000"/>
                <w:szCs w:val="21"/>
              </w:rPr>
              <w:t>上海证券报、基金管理人网站及中国证监会基金电子披露网站</w:t>
            </w:r>
          </w:p>
        </w:tc>
        <w:tc>
          <w:tcPr>
            <w:tcW w:w="1440" w:type="dxa"/>
            <w:vAlign w:val="center"/>
          </w:tcPr>
          <w:p w:rsidR="00BB775C" w:rsidRDefault="009263B9">
            <w:pPr>
              <w:jc w:val="center"/>
            </w:pPr>
            <w:r>
              <w:rPr>
                <w:color w:val="000000"/>
                <w:szCs w:val="21"/>
              </w:rPr>
              <w:t>2020-02-04</w:t>
            </w:r>
          </w:p>
        </w:tc>
      </w:tr>
      <w:tr w:rsidR="00BB775C">
        <w:tc>
          <w:tcPr>
            <w:tcW w:w="720" w:type="dxa"/>
            <w:vAlign w:val="center"/>
          </w:tcPr>
          <w:p w:rsidR="00BB775C" w:rsidRDefault="009263B9">
            <w:pPr>
              <w:jc w:val="center"/>
            </w:pPr>
            <w:r>
              <w:rPr>
                <w:color w:val="000000"/>
                <w:szCs w:val="21"/>
              </w:rPr>
              <w:t>4</w:t>
            </w:r>
          </w:p>
        </w:tc>
        <w:tc>
          <w:tcPr>
            <w:tcW w:w="4320" w:type="dxa"/>
            <w:vAlign w:val="center"/>
          </w:tcPr>
          <w:p w:rsidR="00BB775C" w:rsidRDefault="009263B9">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BB775C" w:rsidRDefault="009263B9">
            <w:r>
              <w:rPr>
                <w:color w:val="000000"/>
                <w:szCs w:val="21"/>
              </w:rPr>
              <w:t>上海证券报</w:t>
            </w:r>
          </w:p>
        </w:tc>
        <w:tc>
          <w:tcPr>
            <w:tcW w:w="1440" w:type="dxa"/>
            <w:vAlign w:val="center"/>
          </w:tcPr>
          <w:p w:rsidR="00BB775C" w:rsidRDefault="009263B9">
            <w:pPr>
              <w:jc w:val="center"/>
            </w:pPr>
            <w:r>
              <w:rPr>
                <w:color w:val="000000"/>
                <w:szCs w:val="21"/>
              </w:rPr>
              <w:t>2020-03-31</w:t>
            </w:r>
          </w:p>
        </w:tc>
      </w:tr>
      <w:tr w:rsidR="00BB775C">
        <w:tc>
          <w:tcPr>
            <w:tcW w:w="720" w:type="dxa"/>
            <w:vAlign w:val="center"/>
          </w:tcPr>
          <w:p w:rsidR="00BB775C" w:rsidRDefault="009263B9">
            <w:pPr>
              <w:jc w:val="center"/>
            </w:pPr>
            <w:r>
              <w:rPr>
                <w:color w:val="000000"/>
                <w:szCs w:val="21"/>
              </w:rPr>
              <w:t>5</w:t>
            </w:r>
          </w:p>
        </w:tc>
        <w:tc>
          <w:tcPr>
            <w:tcW w:w="4320" w:type="dxa"/>
            <w:vAlign w:val="center"/>
          </w:tcPr>
          <w:p w:rsidR="00BB775C" w:rsidRDefault="009263B9">
            <w:r>
              <w:rPr>
                <w:color w:val="000000"/>
                <w:szCs w:val="21"/>
              </w:rPr>
              <w:t>易方达基金管理有限公司旗下部分开放式基金参加恒泰证券费率优惠活动的公告</w:t>
            </w:r>
          </w:p>
        </w:tc>
        <w:tc>
          <w:tcPr>
            <w:tcW w:w="2520" w:type="dxa"/>
            <w:vAlign w:val="center"/>
          </w:tcPr>
          <w:p w:rsidR="00BB775C" w:rsidRDefault="009263B9">
            <w:r>
              <w:rPr>
                <w:color w:val="000000"/>
                <w:szCs w:val="21"/>
              </w:rPr>
              <w:t>上海证券报、基金管理人网站及中国证监会基金电子披露网站</w:t>
            </w:r>
          </w:p>
        </w:tc>
        <w:tc>
          <w:tcPr>
            <w:tcW w:w="1440" w:type="dxa"/>
            <w:vAlign w:val="center"/>
          </w:tcPr>
          <w:p w:rsidR="00BB775C" w:rsidRDefault="009263B9">
            <w:pPr>
              <w:jc w:val="center"/>
            </w:pPr>
            <w:r>
              <w:rPr>
                <w:color w:val="000000"/>
                <w:szCs w:val="21"/>
              </w:rPr>
              <w:t>2020-04-08</w:t>
            </w:r>
          </w:p>
        </w:tc>
      </w:tr>
      <w:tr w:rsidR="00BB775C">
        <w:tc>
          <w:tcPr>
            <w:tcW w:w="720" w:type="dxa"/>
            <w:vAlign w:val="center"/>
          </w:tcPr>
          <w:p w:rsidR="00BB775C" w:rsidRDefault="009263B9">
            <w:pPr>
              <w:jc w:val="center"/>
            </w:pPr>
            <w:r>
              <w:rPr>
                <w:color w:val="000000"/>
                <w:szCs w:val="21"/>
              </w:rPr>
              <w:t>6</w:t>
            </w:r>
          </w:p>
        </w:tc>
        <w:tc>
          <w:tcPr>
            <w:tcW w:w="4320" w:type="dxa"/>
            <w:vAlign w:val="center"/>
          </w:tcPr>
          <w:p w:rsidR="00BB775C" w:rsidRDefault="009263B9">
            <w:r>
              <w:rPr>
                <w:color w:val="000000"/>
                <w:szCs w:val="21"/>
              </w:rPr>
              <w:t>易方达基金管理有限公司关于提醒投资者及时提供或更新身份信息资料的公告</w:t>
            </w:r>
          </w:p>
        </w:tc>
        <w:tc>
          <w:tcPr>
            <w:tcW w:w="2520" w:type="dxa"/>
            <w:vAlign w:val="center"/>
          </w:tcPr>
          <w:p w:rsidR="00BB775C" w:rsidRDefault="009263B9">
            <w:r>
              <w:rPr>
                <w:color w:val="000000"/>
                <w:szCs w:val="21"/>
              </w:rPr>
              <w:t>上海证券报、基金管理人网站及中国证监会基金电子披露网站</w:t>
            </w:r>
          </w:p>
        </w:tc>
        <w:tc>
          <w:tcPr>
            <w:tcW w:w="1440" w:type="dxa"/>
            <w:vAlign w:val="center"/>
          </w:tcPr>
          <w:p w:rsidR="00BB775C" w:rsidRDefault="009263B9">
            <w:pPr>
              <w:jc w:val="center"/>
            </w:pPr>
            <w:r>
              <w:rPr>
                <w:color w:val="000000"/>
                <w:szCs w:val="21"/>
              </w:rPr>
              <w:t>2020-04-10</w:t>
            </w:r>
          </w:p>
        </w:tc>
      </w:tr>
      <w:tr w:rsidR="00BB775C">
        <w:tc>
          <w:tcPr>
            <w:tcW w:w="720" w:type="dxa"/>
            <w:vAlign w:val="center"/>
          </w:tcPr>
          <w:p w:rsidR="00BB775C" w:rsidRDefault="009263B9">
            <w:pPr>
              <w:jc w:val="center"/>
            </w:pPr>
            <w:r>
              <w:rPr>
                <w:color w:val="000000"/>
                <w:szCs w:val="21"/>
              </w:rPr>
              <w:t>7</w:t>
            </w:r>
          </w:p>
        </w:tc>
        <w:tc>
          <w:tcPr>
            <w:tcW w:w="4320" w:type="dxa"/>
            <w:vAlign w:val="center"/>
          </w:tcPr>
          <w:p w:rsidR="00BB775C" w:rsidRDefault="009263B9">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BB775C" w:rsidRDefault="009263B9">
            <w:r>
              <w:rPr>
                <w:color w:val="000000"/>
                <w:szCs w:val="21"/>
              </w:rPr>
              <w:t>上海证券报</w:t>
            </w:r>
          </w:p>
        </w:tc>
        <w:tc>
          <w:tcPr>
            <w:tcW w:w="1440" w:type="dxa"/>
            <w:vAlign w:val="center"/>
          </w:tcPr>
          <w:p w:rsidR="00BB775C" w:rsidRDefault="009263B9">
            <w:pPr>
              <w:jc w:val="center"/>
            </w:pPr>
            <w:r>
              <w:rPr>
                <w:color w:val="000000"/>
                <w:szCs w:val="21"/>
              </w:rPr>
              <w:t>2020-04-21</w:t>
            </w:r>
          </w:p>
        </w:tc>
      </w:tr>
      <w:tr w:rsidR="00BB775C">
        <w:tc>
          <w:tcPr>
            <w:tcW w:w="720" w:type="dxa"/>
            <w:vAlign w:val="center"/>
          </w:tcPr>
          <w:p w:rsidR="00BB775C" w:rsidRDefault="009263B9">
            <w:pPr>
              <w:jc w:val="center"/>
            </w:pPr>
            <w:r>
              <w:rPr>
                <w:color w:val="000000"/>
                <w:szCs w:val="21"/>
              </w:rPr>
              <w:lastRenderedPageBreak/>
              <w:t>8</w:t>
            </w:r>
          </w:p>
        </w:tc>
        <w:tc>
          <w:tcPr>
            <w:tcW w:w="4320" w:type="dxa"/>
            <w:vAlign w:val="center"/>
          </w:tcPr>
          <w:p w:rsidR="00BB775C" w:rsidRDefault="009263B9">
            <w:r>
              <w:rPr>
                <w:color w:val="000000"/>
                <w:szCs w:val="21"/>
              </w:rPr>
              <w:t>易方达基金管理有限公司旗下部分开放式基金增加金海九州为销售机构、参加金海九州费率优惠活动的公告</w:t>
            </w:r>
          </w:p>
        </w:tc>
        <w:tc>
          <w:tcPr>
            <w:tcW w:w="2520" w:type="dxa"/>
            <w:vAlign w:val="center"/>
          </w:tcPr>
          <w:p w:rsidR="00BB775C" w:rsidRDefault="009263B9">
            <w:r>
              <w:rPr>
                <w:color w:val="000000"/>
                <w:szCs w:val="21"/>
              </w:rPr>
              <w:t>上海证券报、基金管理人网站及中国证监会基金电子披露网站</w:t>
            </w:r>
          </w:p>
        </w:tc>
        <w:tc>
          <w:tcPr>
            <w:tcW w:w="1440" w:type="dxa"/>
            <w:vAlign w:val="center"/>
          </w:tcPr>
          <w:p w:rsidR="00BB775C" w:rsidRDefault="009263B9">
            <w:pPr>
              <w:jc w:val="center"/>
            </w:pPr>
            <w:r>
              <w:rPr>
                <w:color w:val="000000"/>
                <w:szCs w:val="21"/>
              </w:rPr>
              <w:t>2020-04-28</w:t>
            </w:r>
          </w:p>
        </w:tc>
      </w:tr>
      <w:tr w:rsidR="00BB775C">
        <w:tc>
          <w:tcPr>
            <w:tcW w:w="720" w:type="dxa"/>
            <w:vAlign w:val="center"/>
          </w:tcPr>
          <w:p w:rsidR="00BB775C" w:rsidRDefault="009263B9">
            <w:pPr>
              <w:jc w:val="center"/>
            </w:pPr>
            <w:r>
              <w:rPr>
                <w:color w:val="000000"/>
                <w:szCs w:val="21"/>
              </w:rPr>
              <w:t>9</w:t>
            </w:r>
          </w:p>
        </w:tc>
        <w:tc>
          <w:tcPr>
            <w:tcW w:w="4320" w:type="dxa"/>
            <w:vAlign w:val="center"/>
          </w:tcPr>
          <w:p w:rsidR="00BB775C" w:rsidRDefault="009263B9">
            <w:r>
              <w:rPr>
                <w:color w:val="000000"/>
                <w:szCs w:val="21"/>
              </w:rPr>
              <w:t>易方达基金管理有限公司旗下部分开放式基金增加东莞农村商业银行为销售机构的公告</w:t>
            </w:r>
          </w:p>
        </w:tc>
        <w:tc>
          <w:tcPr>
            <w:tcW w:w="2520" w:type="dxa"/>
            <w:vAlign w:val="center"/>
          </w:tcPr>
          <w:p w:rsidR="00BB775C" w:rsidRDefault="009263B9">
            <w:r>
              <w:rPr>
                <w:color w:val="000000"/>
                <w:szCs w:val="21"/>
              </w:rPr>
              <w:t>上海证券报、基金管理人网站及中国证监会基金电子披露网站</w:t>
            </w:r>
          </w:p>
        </w:tc>
        <w:tc>
          <w:tcPr>
            <w:tcW w:w="1440" w:type="dxa"/>
            <w:vAlign w:val="center"/>
          </w:tcPr>
          <w:p w:rsidR="00BB775C" w:rsidRDefault="009263B9">
            <w:pPr>
              <w:jc w:val="center"/>
            </w:pPr>
            <w:r>
              <w:rPr>
                <w:color w:val="000000"/>
                <w:szCs w:val="21"/>
              </w:rPr>
              <w:t>2020-04-29</w:t>
            </w:r>
          </w:p>
        </w:tc>
      </w:tr>
      <w:tr w:rsidR="00BB775C">
        <w:tc>
          <w:tcPr>
            <w:tcW w:w="720" w:type="dxa"/>
            <w:vAlign w:val="center"/>
          </w:tcPr>
          <w:p w:rsidR="00BB775C" w:rsidRDefault="009263B9">
            <w:pPr>
              <w:jc w:val="center"/>
            </w:pPr>
            <w:r>
              <w:rPr>
                <w:color w:val="000000"/>
                <w:szCs w:val="21"/>
              </w:rPr>
              <w:t>10</w:t>
            </w:r>
          </w:p>
        </w:tc>
        <w:tc>
          <w:tcPr>
            <w:tcW w:w="4320" w:type="dxa"/>
            <w:vAlign w:val="center"/>
          </w:tcPr>
          <w:p w:rsidR="00BB775C" w:rsidRDefault="009263B9">
            <w:r>
              <w:rPr>
                <w:color w:val="000000"/>
                <w:szCs w:val="21"/>
              </w:rPr>
              <w:t>易方达基金管理有限公司高级管理人员变更公告</w:t>
            </w:r>
          </w:p>
        </w:tc>
        <w:tc>
          <w:tcPr>
            <w:tcW w:w="2520" w:type="dxa"/>
            <w:vAlign w:val="center"/>
          </w:tcPr>
          <w:p w:rsidR="00BB775C" w:rsidRDefault="009263B9">
            <w:r>
              <w:rPr>
                <w:color w:val="000000"/>
                <w:szCs w:val="21"/>
              </w:rPr>
              <w:t>上海证券报、基金管理人网站及中国证监会基金电子披露网站</w:t>
            </w:r>
          </w:p>
        </w:tc>
        <w:tc>
          <w:tcPr>
            <w:tcW w:w="1440" w:type="dxa"/>
            <w:vAlign w:val="center"/>
          </w:tcPr>
          <w:p w:rsidR="00BB775C" w:rsidRDefault="009263B9">
            <w:pPr>
              <w:jc w:val="center"/>
            </w:pPr>
            <w:r>
              <w:rPr>
                <w:color w:val="000000"/>
                <w:szCs w:val="21"/>
              </w:rPr>
              <w:t>2020-06-22</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7" w:name="_Toc48850094"/>
      <w:r w:rsidRPr="00662508">
        <w:rPr>
          <w:rFonts w:ascii="Times New Roman" w:hAnsi="Times New Roman"/>
          <w:color w:val="000000"/>
          <w:sz w:val="21"/>
          <w:szCs w:val="21"/>
        </w:rPr>
        <w:t>§11</w:t>
      </w:r>
      <w:r w:rsidRPr="00662508">
        <w:rPr>
          <w:rFonts w:ascii="Times New Roman" w:hAnsi="Times New Roman"/>
          <w:color w:val="000000"/>
          <w:sz w:val="21"/>
          <w:szCs w:val="21"/>
        </w:rPr>
        <w:t>影响投资者决策的其他重要信息</w:t>
      </w:r>
      <w:bookmarkEnd w:id="107"/>
    </w:p>
    <w:p w:rsidR="00433EDC" w:rsidRPr="00BE526D" w:rsidRDefault="00433EDC" w:rsidP="002811E3">
      <w:pPr>
        <w:pStyle w:val="20"/>
        <w:tabs>
          <w:tab w:val="num" w:pos="927"/>
        </w:tabs>
        <w:spacing w:beforeLines="100" w:before="312" w:afterLines="100" w:after="312"/>
        <w:ind w:left="927" w:hanging="567"/>
        <w:rPr>
          <w:rFonts w:ascii="宋体" w:hAnsi="宋体" w:cs="Arial"/>
          <w:color w:val="000000"/>
          <w:sz w:val="21"/>
          <w:szCs w:val="21"/>
        </w:rPr>
      </w:pPr>
      <w:bookmarkStart w:id="108" w:name="_Toc48850095"/>
      <w:r w:rsidRPr="00BE526D">
        <w:rPr>
          <w:rFonts w:ascii="宋体" w:hAnsi="宋体" w:cs="Arial"/>
          <w:color w:val="000000"/>
          <w:sz w:val="21"/>
          <w:szCs w:val="21"/>
        </w:rPr>
        <w:t>11.1 报告期内单一投资者持有基金份额比例达到或超过20%的情况</w:t>
      </w:r>
      <w:bookmarkEnd w:id="108"/>
    </w:p>
    <w:tbl>
      <w:tblPr>
        <w:tblStyle w:val="af7"/>
        <w:tblW w:w="9640" w:type="dxa"/>
        <w:jc w:val="center"/>
        <w:tblLayout w:type="fixed"/>
        <w:tblLook w:val="04A0" w:firstRow="1" w:lastRow="0" w:firstColumn="1" w:lastColumn="0" w:noHBand="0" w:noVBand="1"/>
      </w:tblPr>
      <w:tblGrid>
        <w:gridCol w:w="709"/>
        <w:gridCol w:w="709"/>
        <w:gridCol w:w="2126"/>
        <w:gridCol w:w="1276"/>
        <w:gridCol w:w="1276"/>
        <w:gridCol w:w="1276"/>
        <w:gridCol w:w="1417"/>
        <w:gridCol w:w="851"/>
      </w:tblGrid>
      <w:tr w:rsidR="00433EDC" w:rsidRPr="00130C74" w:rsidTr="00AA5843">
        <w:trPr>
          <w:jc w:val="center"/>
        </w:trPr>
        <w:tc>
          <w:tcPr>
            <w:tcW w:w="709" w:type="dxa"/>
            <w:vMerge w:val="restart"/>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6663" w:type="dxa"/>
            <w:gridSpan w:val="5"/>
            <w:vAlign w:val="center"/>
          </w:tcPr>
          <w:p w:rsidR="00433EDC" w:rsidRPr="00130C74" w:rsidRDefault="00433EDC" w:rsidP="00AA5843">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2268" w:type="dxa"/>
            <w:gridSpan w:val="2"/>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433EDC" w:rsidRPr="00130C74" w:rsidTr="00AA5843">
        <w:trPr>
          <w:jc w:val="center"/>
        </w:trPr>
        <w:tc>
          <w:tcPr>
            <w:tcW w:w="709" w:type="dxa"/>
            <w:vMerge/>
            <w:vAlign w:val="center"/>
          </w:tcPr>
          <w:p w:rsidR="00433EDC" w:rsidRPr="00130C74" w:rsidRDefault="00433EDC" w:rsidP="00AA5843">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2126"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期初份额</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申购份额</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赎回份额</w:t>
            </w:r>
          </w:p>
        </w:tc>
        <w:tc>
          <w:tcPr>
            <w:tcW w:w="1417"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BB775C">
        <w:trPr>
          <w:jc w:val="center"/>
        </w:trPr>
        <w:tc>
          <w:tcPr>
            <w:tcW w:w="709" w:type="dxa"/>
            <w:vMerge w:val="restart"/>
            <w:vAlign w:val="center"/>
          </w:tcPr>
          <w:p w:rsidR="00BB775C" w:rsidRDefault="009263B9">
            <w:r>
              <w:rPr>
                <w:rFonts w:eastAsiaTheme="minorEastAsia"/>
                <w:bCs/>
                <w:color w:val="000000" w:themeColor="text1"/>
                <w:szCs w:val="21"/>
              </w:rPr>
              <w:t>机构</w:t>
            </w:r>
          </w:p>
        </w:tc>
        <w:tc>
          <w:tcPr>
            <w:tcW w:w="709" w:type="dxa"/>
            <w:vAlign w:val="center"/>
          </w:tcPr>
          <w:p w:rsidR="00BB775C" w:rsidRDefault="009263B9">
            <w:pPr>
              <w:jc w:val="center"/>
            </w:pPr>
            <w:r>
              <w:t>1</w:t>
            </w:r>
          </w:p>
        </w:tc>
        <w:tc>
          <w:tcPr>
            <w:tcW w:w="2126" w:type="dxa"/>
            <w:vAlign w:val="center"/>
          </w:tcPr>
          <w:p w:rsidR="00BB775C" w:rsidRDefault="009263B9">
            <w:pPr>
              <w:jc w:val="center"/>
            </w:pPr>
            <w:r>
              <w:t>2020</w:t>
            </w:r>
            <w:r>
              <w:t>年</w:t>
            </w:r>
            <w:r>
              <w:t>01</w:t>
            </w:r>
            <w:r>
              <w:t>月</w:t>
            </w:r>
            <w:r>
              <w:t>01</w:t>
            </w:r>
            <w:r>
              <w:t>日</w:t>
            </w:r>
            <w:r>
              <w:t>~2020</w:t>
            </w:r>
            <w:r>
              <w:t>年</w:t>
            </w:r>
            <w:r>
              <w:t>03</w:t>
            </w:r>
            <w:r>
              <w:t>月</w:t>
            </w:r>
            <w:r>
              <w:t>09</w:t>
            </w:r>
            <w:r>
              <w:t>日</w:t>
            </w:r>
            <w:r>
              <w:t>,2020</w:t>
            </w:r>
            <w:r>
              <w:t>年</w:t>
            </w:r>
            <w:r>
              <w:t>05</w:t>
            </w:r>
            <w:r>
              <w:t>月</w:t>
            </w:r>
            <w:r>
              <w:t>22</w:t>
            </w:r>
            <w:r>
              <w:t>日</w:t>
            </w:r>
            <w:r>
              <w:t>~2020</w:t>
            </w:r>
            <w:r>
              <w:t>年</w:t>
            </w:r>
            <w:r>
              <w:t>05</w:t>
            </w:r>
            <w:r>
              <w:t>月</w:t>
            </w:r>
            <w:r>
              <w:t>24</w:t>
            </w:r>
            <w:r>
              <w:t>日</w:t>
            </w:r>
            <w:r>
              <w:t>,2020</w:t>
            </w:r>
            <w:r>
              <w:t>年</w:t>
            </w:r>
            <w:r>
              <w:t>06</w:t>
            </w:r>
            <w:r>
              <w:t>月</w:t>
            </w:r>
            <w:r>
              <w:t>02</w:t>
            </w:r>
            <w:r>
              <w:t>日</w:t>
            </w:r>
            <w:r>
              <w:t>~2020</w:t>
            </w:r>
            <w:r>
              <w:t>年</w:t>
            </w:r>
            <w:r>
              <w:t>06</w:t>
            </w:r>
            <w:r>
              <w:t>月</w:t>
            </w:r>
            <w:r>
              <w:t>30</w:t>
            </w:r>
            <w:r>
              <w:t>日</w:t>
            </w:r>
          </w:p>
        </w:tc>
        <w:tc>
          <w:tcPr>
            <w:tcW w:w="1276" w:type="dxa"/>
            <w:vAlign w:val="center"/>
          </w:tcPr>
          <w:p w:rsidR="00BB775C" w:rsidRDefault="009263B9">
            <w:pPr>
              <w:jc w:val="center"/>
            </w:pPr>
            <w:r>
              <w:t>24,781,919.11</w:t>
            </w:r>
          </w:p>
        </w:tc>
        <w:tc>
          <w:tcPr>
            <w:tcW w:w="1276" w:type="dxa"/>
            <w:vAlign w:val="center"/>
          </w:tcPr>
          <w:p w:rsidR="00BB775C" w:rsidRDefault="009263B9">
            <w:pPr>
              <w:jc w:val="center"/>
            </w:pPr>
            <w:r>
              <w:t>-</w:t>
            </w:r>
          </w:p>
        </w:tc>
        <w:tc>
          <w:tcPr>
            <w:tcW w:w="1276" w:type="dxa"/>
            <w:vAlign w:val="center"/>
          </w:tcPr>
          <w:p w:rsidR="00BB775C" w:rsidRDefault="009263B9">
            <w:pPr>
              <w:jc w:val="center"/>
            </w:pPr>
            <w:r>
              <w:t>-</w:t>
            </w:r>
          </w:p>
        </w:tc>
        <w:tc>
          <w:tcPr>
            <w:tcW w:w="1417" w:type="dxa"/>
            <w:vAlign w:val="center"/>
          </w:tcPr>
          <w:p w:rsidR="00BB775C" w:rsidRDefault="009263B9">
            <w:pPr>
              <w:jc w:val="center"/>
            </w:pPr>
            <w:r>
              <w:t>24,781,919.11</w:t>
            </w:r>
          </w:p>
        </w:tc>
        <w:tc>
          <w:tcPr>
            <w:tcW w:w="851" w:type="dxa"/>
            <w:vAlign w:val="center"/>
          </w:tcPr>
          <w:p w:rsidR="00BB775C" w:rsidRDefault="009263B9">
            <w:pPr>
              <w:jc w:val="center"/>
            </w:pPr>
            <w:r>
              <w:t>22.27%</w:t>
            </w:r>
          </w:p>
        </w:tc>
      </w:tr>
      <w:tr w:rsidR="00433EDC" w:rsidRPr="00130C74" w:rsidTr="00AA5843">
        <w:trPr>
          <w:jc w:val="center"/>
        </w:trPr>
        <w:tc>
          <w:tcPr>
            <w:tcW w:w="9637" w:type="dxa"/>
            <w:gridSpan w:val="8"/>
            <w:vAlign w:val="center"/>
          </w:tcPr>
          <w:p w:rsidR="00433EDC" w:rsidRPr="00130C74" w:rsidRDefault="00433EDC" w:rsidP="00FD2758">
            <w:pPr>
              <w:autoSpaceDE w:val="0"/>
              <w:autoSpaceDN w:val="0"/>
              <w:adjustRightInd w:val="0"/>
              <w:jc w:val="center"/>
              <w:rPr>
                <w:szCs w:val="21"/>
              </w:rPr>
            </w:pPr>
            <w:r w:rsidRPr="00130C74">
              <w:rPr>
                <w:color w:val="000000"/>
                <w:szCs w:val="21"/>
              </w:rPr>
              <w:t>产品特有风险</w:t>
            </w:r>
          </w:p>
        </w:tc>
      </w:tr>
      <w:tr w:rsidR="00433EDC" w:rsidRPr="00130C74" w:rsidTr="00AA5843">
        <w:trPr>
          <w:jc w:val="center"/>
        </w:trPr>
        <w:tc>
          <w:tcPr>
            <w:tcW w:w="9637" w:type="dxa"/>
            <w:gridSpan w:val="8"/>
            <w:vAlign w:val="center"/>
          </w:tcPr>
          <w:p w:rsidR="00433EDC" w:rsidRPr="001333A8" w:rsidRDefault="00433EDC" w:rsidP="00AA5843">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本基金基金合同生效满三年后继续存续时，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9" w:name="_Toc225500055"/>
      <w:bookmarkStart w:id="110" w:name="_Toc48850096"/>
      <w:r w:rsidRPr="00662508">
        <w:rPr>
          <w:rFonts w:ascii="Times New Roman" w:hAnsi="Times New Roman"/>
          <w:color w:val="000000"/>
          <w:sz w:val="21"/>
          <w:szCs w:val="21"/>
        </w:rPr>
        <w:t>§12</w:t>
      </w:r>
      <w:r w:rsidRPr="00662508">
        <w:rPr>
          <w:rFonts w:ascii="Times New Roman" w:hAnsi="Times New Roman"/>
          <w:color w:val="000000"/>
          <w:sz w:val="21"/>
          <w:szCs w:val="21"/>
        </w:rPr>
        <w:t>备查文件目录</w:t>
      </w:r>
      <w:bookmarkEnd w:id="109"/>
      <w:bookmarkEnd w:id="110"/>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11" w:name="_Toc48850097"/>
      <w:r w:rsidRPr="007D44A6">
        <w:rPr>
          <w:rFonts w:ascii="宋体" w:hAnsi="宋体" w:cs="Arial"/>
          <w:color w:val="000000"/>
          <w:sz w:val="21"/>
          <w:szCs w:val="21"/>
        </w:rPr>
        <w:t>12.1</w:t>
      </w:r>
      <w:r w:rsidR="00B5060F" w:rsidRPr="00530FFD">
        <w:rPr>
          <w:rFonts w:ascii="宋体" w:hAnsi="宋体" w:cs="Arial"/>
          <w:color w:val="000000"/>
          <w:sz w:val="21"/>
          <w:szCs w:val="21"/>
        </w:rPr>
        <w:tab/>
      </w:r>
      <w:r w:rsidRPr="007D44A6">
        <w:rPr>
          <w:rFonts w:ascii="宋体" w:hAnsi="宋体" w:cs="Arial" w:hint="eastAsia"/>
          <w:color w:val="000000"/>
          <w:sz w:val="21"/>
          <w:szCs w:val="21"/>
        </w:rPr>
        <w:t>备查文件目录</w:t>
      </w:r>
      <w:bookmarkEnd w:id="111"/>
    </w:p>
    <w:p w:rsidR="00BB775C" w:rsidRDefault="009263B9">
      <w:pPr>
        <w:tabs>
          <w:tab w:val="left" w:pos="426"/>
        </w:tabs>
        <w:spacing w:line="360" w:lineRule="auto"/>
        <w:ind w:firstLineChars="200" w:firstLine="420"/>
        <w:jc w:val="left"/>
        <w:rPr>
          <w:kern w:val="0"/>
          <w:szCs w:val="21"/>
        </w:rPr>
      </w:pPr>
      <w:r>
        <w:rPr>
          <w:kern w:val="0"/>
          <w:szCs w:val="21"/>
        </w:rPr>
        <w:t>1.</w:t>
      </w:r>
      <w:r>
        <w:rPr>
          <w:kern w:val="0"/>
          <w:szCs w:val="21"/>
        </w:rPr>
        <w:t>中国证监会准予易方达上证</w:t>
      </w:r>
      <w:r>
        <w:rPr>
          <w:kern w:val="0"/>
          <w:szCs w:val="21"/>
        </w:rPr>
        <w:t>50</w:t>
      </w:r>
      <w:r>
        <w:rPr>
          <w:kern w:val="0"/>
          <w:szCs w:val="21"/>
        </w:rPr>
        <w:t>交易型开放式指数证券投资基金发起式联接基金注册的文件；</w:t>
      </w:r>
    </w:p>
    <w:p w:rsidR="00BB775C" w:rsidRDefault="009263B9">
      <w:pPr>
        <w:tabs>
          <w:tab w:val="left" w:pos="426"/>
        </w:tabs>
        <w:spacing w:line="360" w:lineRule="auto"/>
        <w:ind w:firstLineChars="200" w:firstLine="420"/>
        <w:jc w:val="left"/>
        <w:rPr>
          <w:kern w:val="0"/>
          <w:szCs w:val="21"/>
        </w:rPr>
      </w:pPr>
      <w:r>
        <w:rPr>
          <w:kern w:val="0"/>
          <w:szCs w:val="21"/>
        </w:rPr>
        <w:t>2.</w:t>
      </w:r>
      <w:r>
        <w:rPr>
          <w:kern w:val="0"/>
          <w:szCs w:val="21"/>
        </w:rPr>
        <w:t>《易方达上证</w:t>
      </w:r>
      <w:r>
        <w:rPr>
          <w:kern w:val="0"/>
          <w:szCs w:val="21"/>
        </w:rPr>
        <w:t>50</w:t>
      </w:r>
      <w:r>
        <w:rPr>
          <w:kern w:val="0"/>
          <w:szCs w:val="21"/>
        </w:rPr>
        <w:t>交易型开放式指数证券投资基金发起式联接基金基金合同》；</w:t>
      </w:r>
    </w:p>
    <w:p w:rsidR="00BB775C" w:rsidRDefault="009263B9">
      <w:pPr>
        <w:tabs>
          <w:tab w:val="left" w:pos="426"/>
        </w:tabs>
        <w:spacing w:line="360" w:lineRule="auto"/>
        <w:ind w:firstLineChars="200" w:firstLine="420"/>
        <w:jc w:val="left"/>
        <w:rPr>
          <w:kern w:val="0"/>
          <w:szCs w:val="21"/>
        </w:rPr>
      </w:pPr>
      <w:r>
        <w:rPr>
          <w:kern w:val="0"/>
          <w:szCs w:val="21"/>
        </w:rPr>
        <w:lastRenderedPageBreak/>
        <w:t>3.</w:t>
      </w:r>
      <w:r>
        <w:rPr>
          <w:kern w:val="0"/>
          <w:szCs w:val="21"/>
        </w:rPr>
        <w:t>《易方达上证</w:t>
      </w:r>
      <w:r>
        <w:rPr>
          <w:kern w:val="0"/>
          <w:szCs w:val="21"/>
        </w:rPr>
        <w:t>50</w:t>
      </w:r>
      <w:r>
        <w:rPr>
          <w:kern w:val="0"/>
          <w:szCs w:val="21"/>
        </w:rPr>
        <w:t>交易型开放式指数证券投资基金发起式联接基金托管协议》；</w:t>
      </w:r>
    </w:p>
    <w:p w:rsidR="00BB775C" w:rsidRDefault="009263B9">
      <w:pPr>
        <w:tabs>
          <w:tab w:val="left" w:pos="426"/>
        </w:tabs>
        <w:spacing w:line="360" w:lineRule="auto"/>
        <w:ind w:firstLineChars="200" w:firstLine="420"/>
        <w:jc w:val="left"/>
        <w:rPr>
          <w:kern w:val="0"/>
          <w:szCs w:val="21"/>
        </w:rPr>
      </w:pPr>
      <w:r>
        <w:rPr>
          <w:kern w:val="0"/>
          <w:szCs w:val="21"/>
        </w:rPr>
        <w:t>4.</w:t>
      </w:r>
      <w:r>
        <w:rPr>
          <w:kern w:val="0"/>
          <w:szCs w:val="21"/>
        </w:rPr>
        <w:t>《易方达基金管理有限公司开放式基金业务规则》；</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5.</w:t>
      </w:r>
      <w:r w:rsidRPr="00A62732">
        <w:rPr>
          <w:kern w:val="0"/>
          <w:szCs w:val="21"/>
        </w:rPr>
        <w:t>基金管理人业务资格批件、营业执照。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12" w:name="_Toc48850098"/>
      <w:r w:rsidRPr="007D44A6">
        <w:rPr>
          <w:rFonts w:ascii="宋体" w:hAnsi="宋体" w:cs="Arial"/>
          <w:color w:val="000000"/>
          <w:sz w:val="21"/>
          <w:szCs w:val="21"/>
        </w:rPr>
        <w:t>12.2</w:t>
      </w:r>
      <w:r w:rsidR="00B5060F" w:rsidRPr="00530FFD">
        <w:rPr>
          <w:rFonts w:ascii="宋体" w:hAnsi="宋体" w:cs="Arial"/>
          <w:color w:val="000000"/>
          <w:sz w:val="21"/>
          <w:szCs w:val="21"/>
        </w:rPr>
        <w:tab/>
      </w:r>
      <w:r w:rsidRPr="007D44A6">
        <w:rPr>
          <w:rFonts w:ascii="宋体" w:hAnsi="宋体" w:cs="Arial" w:hint="eastAsia"/>
          <w:color w:val="000000"/>
          <w:sz w:val="21"/>
          <w:szCs w:val="21"/>
        </w:rPr>
        <w:t>存放地点</w:t>
      </w:r>
      <w:bookmarkEnd w:id="112"/>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广州市天河区珠江新城珠江东路</w:t>
      </w:r>
      <w:r w:rsidRPr="00A62732">
        <w:rPr>
          <w:kern w:val="0"/>
          <w:szCs w:val="21"/>
        </w:rPr>
        <w:t>30</w:t>
      </w:r>
      <w:r w:rsidRPr="00A62732">
        <w:rPr>
          <w:kern w:val="0"/>
          <w:szCs w:val="21"/>
        </w:rPr>
        <w:t>号广州银行大厦</w:t>
      </w:r>
      <w:r w:rsidRPr="00A62732">
        <w:rPr>
          <w:kern w:val="0"/>
          <w:szCs w:val="21"/>
        </w:rPr>
        <w:t>40-43</w:t>
      </w:r>
      <w:r w:rsidRPr="00A62732">
        <w:rPr>
          <w:kern w:val="0"/>
          <w:szCs w:val="21"/>
        </w:rPr>
        <w:t>楼。</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13" w:name="_Toc48850099"/>
      <w:r w:rsidRPr="007D44A6">
        <w:rPr>
          <w:rFonts w:ascii="宋体" w:hAnsi="宋体" w:cs="Arial"/>
          <w:color w:val="000000"/>
          <w:sz w:val="21"/>
          <w:szCs w:val="21"/>
        </w:rPr>
        <w:t>12.3</w:t>
      </w:r>
      <w:r w:rsidR="00B5060F" w:rsidRPr="00530FFD">
        <w:rPr>
          <w:rFonts w:ascii="宋体" w:hAnsi="宋体" w:cs="Arial"/>
          <w:color w:val="000000"/>
          <w:sz w:val="21"/>
          <w:szCs w:val="21"/>
        </w:rPr>
        <w:tab/>
      </w:r>
      <w:r w:rsidRPr="007D44A6">
        <w:rPr>
          <w:rFonts w:ascii="宋体" w:hAnsi="宋体" w:cs="Arial" w:hint="eastAsia"/>
          <w:color w:val="000000"/>
          <w:sz w:val="21"/>
          <w:szCs w:val="21"/>
        </w:rPr>
        <w:t>查阅方式</w:t>
      </w:r>
      <w:bookmarkEnd w:id="113"/>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投资者可在营业时间免费查阅，也可按工本费购买复印件。</w:t>
      </w: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8971E9">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易方达基金管理有限公司</w:t>
      </w:r>
    </w:p>
    <w:p w:rsidR="001548F9" w:rsidRPr="00235099" w:rsidRDefault="001548F9" w:rsidP="00DC6B3C">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二〇二〇年八月二十八日</w:t>
      </w:r>
      <w:bookmarkEnd w:id="0"/>
    </w:p>
    <w:sectPr w:rsidR="001548F9" w:rsidRPr="00235099" w:rsidSect="00937AC9">
      <w:footerReference w:type="even" r:id="rId11"/>
      <w:footerReference w:type="default"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17D2" w:rsidRDefault="007117D2">
      <w:r>
        <w:separator/>
      </w:r>
    </w:p>
  </w:endnote>
  <w:endnote w:type="continuationSeparator" w:id="0">
    <w:p w:rsidR="007117D2" w:rsidRDefault="00711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A1174" w:rsidRDefault="00AA1174"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8571C1">
      <w:rPr>
        <w:noProof/>
        <w:kern w:val="0"/>
        <w:szCs w:val="21"/>
      </w:rPr>
      <w:t>51</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8571C1">
      <w:rPr>
        <w:noProof/>
        <w:kern w:val="0"/>
        <w:szCs w:val="21"/>
      </w:rPr>
      <w:t>51</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17D2" w:rsidRDefault="007117D2">
      <w:r>
        <w:separator/>
      </w:r>
    </w:p>
  </w:footnote>
  <w:footnote w:type="continuationSeparator" w:id="0">
    <w:p w:rsidR="007117D2" w:rsidRDefault="007117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Pr="005044DD" w:rsidRDefault="00AA1174" w:rsidP="002243A3">
    <w:pPr>
      <w:pStyle w:val="a9"/>
      <w:pBdr>
        <w:bottom w:val="single" w:sz="6" w:space="0" w:color="auto"/>
      </w:pBdr>
      <w:jc w:val="right"/>
      <w:rPr>
        <w:sz w:val="15"/>
      </w:rPr>
    </w:pPr>
    <w:r w:rsidRPr="005044DD">
      <w:rPr>
        <w:szCs w:val="21"/>
      </w:rPr>
      <w:t>易方达上证</w:t>
    </w:r>
    <w:r w:rsidRPr="005044DD">
      <w:rPr>
        <w:szCs w:val="21"/>
      </w:rPr>
      <w:t>50</w:t>
    </w:r>
    <w:r w:rsidRPr="005044DD">
      <w:rPr>
        <w:szCs w:val="21"/>
      </w:rPr>
      <w:t>交易型开放式指数证券投资基金发起式联接基金</w:t>
    </w:r>
    <w:r w:rsidRPr="005044DD">
      <w:rPr>
        <w:szCs w:val="21"/>
      </w:rPr>
      <w:t>2020</w:t>
    </w:r>
    <w:r w:rsidRPr="005044DD">
      <w:rPr>
        <w:szCs w:val="21"/>
      </w:rPr>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9B6"/>
    <w:rsid w:val="00001B39"/>
    <w:rsid w:val="00002644"/>
    <w:rsid w:val="00003577"/>
    <w:rsid w:val="0000403B"/>
    <w:rsid w:val="00004288"/>
    <w:rsid w:val="00004337"/>
    <w:rsid w:val="00005172"/>
    <w:rsid w:val="0000551D"/>
    <w:rsid w:val="00005911"/>
    <w:rsid w:val="00005B7E"/>
    <w:rsid w:val="00005F65"/>
    <w:rsid w:val="00006F92"/>
    <w:rsid w:val="000102A7"/>
    <w:rsid w:val="00010918"/>
    <w:rsid w:val="00010A83"/>
    <w:rsid w:val="00010A8E"/>
    <w:rsid w:val="00010AC3"/>
    <w:rsid w:val="00010C1F"/>
    <w:rsid w:val="00010F11"/>
    <w:rsid w:val="00011081"/>
    <w:rsid w:val="00011694"/>
    <w:rsid w:val="00011EB5"/>
    <w:rsid w:val="0001280C"/>
    <w:rsid w:val="00013CAE"/>
    <w:rsid w:val="000157CE"/>
    <w:rsid w:val="000162AF"/>
    <w:rsid w:val="00017581"/>
    <w:rsid w:val="0001767C"/>
    <w:rsid w:val="00020583"/>
    <w:rsid w:val="000205F9"/>
    <w:rsid w:val="00020DEA"/>
    <w:rsid w:val="0002154E"/>
    <w:rsid w:val="00021813"/>
    <w:rsid w:val="00021DD4"/>
    <w:rsid w:val="000221FE"/>
    <w:rsid w:val="00023BE7"/>
    <w:rsid w:val="0002453B"/>
    <w:rsid w:val="00024A49"/>
    <w:rsid w:val="00024C15"/>
    <w:rsid w:val="00024C62"/>
    <w:rsid w:val="00024CA0"/>
    <w:rsid w:val="00025DE7"/>
    <w:rsid w:val="0002663F"/>
    <w:rsid w:val="000274FE"/>
    <w:rsid w:val="000276C9"/>
    <w:rsid w:val="00030036"/>
    <w:rsid w:val="000304AE"/>
    <w:rsid w:val="00031E74"/>
    <w:rsid w:val="0003228A"/>
    <w:rsid w:val="000322D5"/>
    <w:rsid w:val="0003271C"/>
    <w:rsid w:val="00032ADD"/>
    <w:rsid w:val="00032FE1"/>
    <w:rsid w:val="00033104"/>
    <w:rsid w:val="000331EA"/>
    <w:rsid w:val="000335CE"/>
    <w:rsid w:val="00033EC1"/>
    <w:rsid w:val="00034BA5"/>
    <w:rsid w:val="000358FE"/>
    <w:rsid w:val="00035B5A"/>
    <w:rsid w:val="00037152"/>
    <w:rsid w:val="00037267"/>
    <w:rsid w:val="000378BC"/>
    <w:rsid w:val="00037CF2"/>
    <w:rsid w:val="00037FCF"/>
    <w:rsid w:val="000415E6"/>
    <w:rsid w:val="00041844"/>
    <w:rsid w:val="000418B9"/>
    <w:rsid w:val="00041BC8"/>
    <w:rsid w:val="00041F20"/>
    <w:rsid w:val="000421B8"/>
    <w:rsid w:val="00042656"/>
    <w:rsid w:val="000429DF"/>
    <w:rsid w:val="00042AAD"/>
    <w:rsid w:val="000430CA"/>
    <w:rsid w:val="0004381B"/>
    <w:rsid w:val="00043ABF"/>
    <w:rsid w:val="00044158"/>
    <w:rsid w:val="000445E4"/>
    <w:rsid w:val="00044D14"/>
    <w:rsid w:val="000467DD"/>
    <w:rsid w:val="000471B4"/>
    <w:rsid w:val="00050260"/>
    <w:rsid w:val="00050DE0"/>
    <w:rsid w:val="000510AB"/>
    <w:rsid w:val="000514E0"/>
    <w:rsid w:val="00053091"/>
    <w:rsid w:val="00053333"/>
    <w:rsid w:val="0005346A"/>
    <w:rsid w:val="000534CD"/>
    <w:rsid w:val="00053EED"/>
    <w:rsid w:val="000540EB"/>
    <w:rsid w:val="0005448A"/>
    <w:rsid w:val="00055AF1"/>
    <w:rsid w:val="000573B5"/>
    <w:rsid w:val="00060597"/>
    <w:rsid w:val="00060985"/>
    <w:rsid w:val="00060A2C"/>
    <w:rsid w:val="00060CB4"/>
    <w:rsid w:val="00061167"/>
    <w:rsid w:val="0006177C"/>
    <w:rsid w:val="00062997"/>
    <w:rsid w:val="00062AC1"/>
    <w:rsid w:val="0006334D"/>
    <w:rsid w:val="00063554"/>
    <w:rsid w:val="000637E7"/>
    <w:rsid w:val="00063D34"/>
    <w:rsid w:val="0006475F"/>
    <w:rsid w:val="00064AE3"/>
    <w:rsid w:val="00064FC8"/>
    <w:rsid w:val="00066524"/>
    <w:rsid w:val="000671A3"/>
    <w:rsid w:val="00070CD1"/>
    <w:rsid w:val="00071022"/>
    <w:rsid w:val="00071543"/>
    <w:rsid w:val="00071600"/>
    <w:rsid w:val="0007171B"/>
    <w:rsid w:val="000717A1"/>
    <w:rsid w:val="00072DE0"/>
    <w:rsid w:val="00072EC9"/>
    <w:rsid w:val="00073DB1"/>
    <w:rsid w:val="00073F87"/>
    <w:rsid w:val="00074876"/>
    <w:rsid w:val="00076397"/>
    <w:rsid w:val="000764CB"/>
    <w:rsid w:val="00076CC5"/>
    <w:rsid w:val="000801D6"/>
    <w:rsid w:val="000801F4"/>
    <w:rsid w:val="00080423"/>
    <w:rsid w:val="0008141B"/>
    <w:rsid w:val="00081A3D"/>
    <w:rsid w:val="00081D05"/>
    <w:rsid w:val="0008226A"/>
    <w:rsid w:val="00082C57"/>
    <w:rsid w:val="0008313C"/>
    <w:rsid w:val="0008330D"/>
    <w:rsid w:val="00083BAF"/>
    <w:rsid w:val="00083D8F"/>
    <w:rsid w:val="00084ADE"/>
    <w:rsid w:val="0008506D"/>
    <w:rsid w:val="00085EE1"/>
    <w:rsid w:val="00085F3E"/>
    <w:rsid w:val="00085FC4"/>
    <w:rsid w:val="000861D4"/>
    <w:rsid w:val="000861D6"/>
    <w:rsid w:val="0008624A"/>
    <w:rsid w:val="000863CA"/>
    <w:rsid w:val="00086622"/>
    <w:rsid w:val="00086699"/>
    <w:rsid w:val="000866EC"/>
    <w:rsid w:val="00087011"/>
    <w:rsid w:val="000874BC"/>
    <w:rsid w:val="000874F0"/>
    <w:rsid w:val="00087CF7"/>
    <w:rsid w:val="00087D8D"/>
    <w:rsid w:val="0009000C"/>
    <w:rsid w:val="00090020"/>
    <w:rsid w:val="000908ED"/>
    <w:rsid w:val="0009091B"/>
    <w:rsid w:val="000917D5"/>
    <w:rsid w:val="000919B7"/>
    <w:rsid w:val="00092720"/>
    <w:rsid w:val="0009428B"/>
    <w:rsid w:val="00094876"/>
    <w:rsid w:val="000951F7"/>
    <w:rsid w:val="000957D9"/>
    <w:rsid w:val="00095912"/>
    <w:rsid w:val="00095CE0"/>
    <w:rsid w:val="00096933"/>
    <w:rsid w:val="00096995"/>
    <w:rsid w:val="00096B18"/>
    <w:rsid w:val="00097230"/>
    <w:rsid w:val="00097ED0"/>
    <w:rsid w:val="000A0921"/>
    <w:rsid w:val="000A13A2"/>
    <w:rsid w:val="000A1448"/>
    <w:rsid w:val="000A14B6"/>
    <w:rsid w:val="000A1BD6"/>
    <w:rsid w:val="000A1BFB"/>
    <w:rsid w:val="000A1D5F"/>
    <w:rsid w:val="000A2F63"/>
    <w:rsid w:val="000A3022"/>
    <w:rsid w:val="000A38DE"/>
    <w:rsid w:val="000A457E"/>
    <w:rsid w:val="000A4672"/>
    <w:rsid w:val="000A4FEF"/>
    <w:rsid w:val="000A53FD"/>
    <w:rsid w:val="000A549A"/>
    <w:rsid w:val="000A578A"/>
    <w:rsid w:val="000A6555"/>
    <w:rsid w:val="000A72F2"/>
    <w:rsid w:val="000B0C56"/>
    <w:rsid w:val="000B0E46"/>
    <w:rsid w:val="000B2B57"/>
    <w:rsid w:val="000B2C8D"/>
    <w:rsid w:val="000B36CC"/>
    <w:rsid w:val="000B3D82"/>
    <w:rsid w:val="000B3E43"/>
    <w:rsid w:val="000B417C"/>
    <w:rsid w:val="000B4365"/>
    <w:rsid w:val="000B4F79"/>
    <w:rsid w:val="000B5CC0"/>
    <w:rsid w:val="000C01F9"/>
    <w:rsid w:val="000C05AB"/>
    <w:rsid w:val="000C0871"/>
    <w:rsid w:val="000C0BA4"/>
    <w:rsid w:val="000C0CA5"/>
    <w:rsid w:val="000C0F55"/>
    <w:rsid w:val="000C127D"/>
    <w:rsid w:val="000C15BE"/>
    <w:rsid w:val="000C1723"/>
    <w:rsid w:val="000C1B20"/>
    <w:rsid w:val="000C224F"/>
    <w:rsid w:val="000C3FD9"/>
    <w:rsid w:val="000C4107"/>
    <w:rsid w:val="000C45E7"/>
    <w:rsid w:val="000C45F5"/>
    <w:rsid w:val="000C5E98"/>
    <w:rsid w:val="000C608E"/>
    <w:rsid w:val="000C698D"/>
    <w:rsid w:val="000C6E30"/>
    <w:rsid w:val="000C705C"/>
    <w:rsid w:val="000C711E"/>
    <w:rsid w:val="000C7AE4"/>
    <w:rsid w:val="000D01F4"/>
    <w:rsid w:val="000D0B89"/>
    <w:rsid w:val="000D1519"/>
    <w:rsid w:val="000D2755"/>
    <w:rsid w:val="000D3145"/>
    <w:rsid w:val="000D3440"/>
    <w:rsid w:val="000D36D1"/>
    <w:rsid w:val="000D3DE9"/>
    <w:rsid w:val="000D4AAD"/>
    <w:rsid w:val="000D52DC"/>
    <w:rsid w:val="000D55E8"/>
    <w:rsid w:val="000D6054"/>
    <w:rsid w:val="000D619B"/>
    <w:rsid w:val="000D788B"/>
    <w:rsid w:val="000D7BDE"/>
    <w:rsid w:val="000E1288"/>
    <w:rsid w:val="000E1526"/>
    <w:rsid w:val="000E1877"/>
    <w:rsid w:val="000E2950"/>
    <w:rsid w:val="000E34ED"/>
    <w:rsid w:val="000E4456"/>
    <w:rsid w:val="000E5830"/>
    <w:rsid w:val="000E6184"/>
    <w:rsid w:val="000E67FE"/>
    <w:rsid w:val="000E79F4"/>
    <w:rsid w:val="000F0519"/>
    <w:rsid w:val="000F0C0A"/>
    <w:rsid w:val="000F175F"/>
    <w:rsid w:val="000F17D1"/>
    <w:rsid w:val="000F21C4"/>
    <w:rsid w:val="000F254E"/>
    <w:rsid w:val="000F2A33"/>
    <w:rsid w:val="000F2C75"/>
    <w:rsid w:val="000F3506"/>
    <w:rsid w:val="000F58BF"/>
    <w:rsid w:val="000F593E"/>
    <w:rsid w:val="000F60F3"/>
    <w:rsid w:val="000F60FF"/>
    <w:rsid w:val="000F635F"/>
    <w:rsid w:val="000F6C61"/>
    <w:rsid w:val="000F715D"/>
    <w:rsid w:val="00100C12"/>
    <w:rsid w:val="001013A8"/>
    <w:rsid w:val="00102CC8"/>
    <w:rsid w:val="00103084"/>
    <w:rsid w:val="001030B5"/>
    <w:rsid w:val="0010352B"/>
    <w:rsid w:val="001040D3"/>
    <w:rsid w:val="001042F6"/>
    <w:rsid w:val="001049B6"/>
    <w:rsid w:val="00104DE3"/>
    <w:rsid w:val="001051C6"/>
    <w:rsid w:val="001052BF"/>
    <w:rsid w:val="0010577B"/>
    <w:rsid w:val="00105C9C"/>
    <w:rsid w:val="00106605"/>
    <w:rsid w:val="001069ED"/>
    <w:rsid w:val="00106C1F"/>
    <w:rsid w:val="00110074"/>
    <w:rsid w:val="001116BA"/>
    <w:rsid w:val="0011177A"/>
    <w:rsid w:val="0011179E"/>
    <w:rsid w:val="00111C71"/>
    <w:rsid w:val="001141C0"/>
    <w:rsid w:val="00114D1F"/>
    <w:rsid w:val="00115975"/>
    <w:rsid w:val="00116E31"/>
    <w:rsid w:val="00120358"/>
    <w:rsid w:val="00120825"/>
    <w:rsid w:val="00120EED"/>
    <w:rsid w:val="001212B4"/>
    <w:rsid w:val="001220E0"/>
    <w:rsid w:val="0012304E"/>
    <w:rsid w:val="0012336E"/>
    <w:rsid w:val="001237F2"/>
    <w:rsid w:val="001239C8"/>
    <w:rsid w:val="00123A56"/>
    <w:rsid w:val="001248EF"/>
    <w:rsid w:val="001257C7"/>
    <w:rsid w:val="00126502"/>
    <w:rsid w:val="00126AF2"/>
    <w:rsid w:val="00126DDF"/>
    <w:rsid w:val="001270BF"/>
    <w:rsid w:val="00127BAC"/>
    <w:rsid w:val="00127FF5"/>
    <w:rsid w:val="001310AB"/>
    <w:rsid w:val="00131EC2"/>
    <w:rsid w:val="00132E82"/>
    <w:rsid w:val="0013374F"/>
    <w:rsid w:val="00133C97"/>
    <w:rsid w:val="00135467"/>
    <w:rsid w:val="001364D3"/>
    <w:rsid w:val="001366C4"/>
    <w:rsid w:val="0013686A"/>
    <w:rsid w:val="0013718B"/>
    <w:rsid w:val="00137A25"/>
    <w:rsid w:val="00137BB5"/>
    <w:rsid w:val="00137BB9"/>
    <w:rsid w:val="00137D0F"/>
    <w:rsid w:val="00137D50"/>
    <w:rsid w:val="00140038"/>
    <w:rsid w:val="001400A6"/>
    <w:rsid w:val="00140844"/>
    <w:rsid w:val="00142280"/>
    <w:rsid w:val="0014241E"/>
    <w:rsid w:val="0014242F"/>
    <w:rsid w:val="001424C6"/>
    <w:rsid w:val="00142A56"/>
    <w:rsid w:val="001432A7"/>
    <w:rsid w:val="00143BE5"/>
    <w:rsid w:val="00144AAD"/>
    <w:rsid w:val="00144ACE"/>
    <w:rsid w:val="00144DF5"/>
    <w:rsid w:val="001452EB"/>
    <w:rsid w:val="001455C7"/>
    <w:rsid w:val="00145A97"/>
    <w:rsid w:val="00146485"/>
    <w:rsid w:val="00146A28"/>
    <w:rsid w:val="00147492"/>
    <w:rsid w:val="00147985"/>
    <w:rsid w:val="00147D41"/>
    <w:rsid w:val="0015080E"/>
    <w:rsid w:val="00150AD6"/>
    <w:rsid w:val="001510D5"/>
    <w:rsid w:val="0015140B"/>
    <w:rsid w:val="0015173F"/>
    <w:rsid w:val="00151B23"/>
    <w:rsid w:val="00152B88"/>
    <w:rsid w:val="001535AE"/>
    <w:rsid w:val="00153AFB"/>
    <w:rsid w:val="00153B40"/>
    <w:rsid w:val="00153BCF"/>
    <w:rsid w:val="001540C5"/>
    <w:rsid w:val="00154120"/>
    <w:rsid w:val="001548F9"/>
    <w:rsid w:val="00154ADA"/>
    <w:rsid w:val="00154B08"/>
    <w:rsid w:val="00154DF7"/>
    <w:rsid w:val="0015531A"/>
    <w:rsid w:val="00156290"/>
    <w:rsid w:val="00157418"/>
    <w:rsid w:val="00157B5A"/>
    <w:rsid w:val="0016050B"/>
    <w:rsid w:val="00160E35"/>
    <w:rsid w:val="001613DA"/>
    <w:rsid w:val="0016380C"/>
    <w:rsid w:val="00163816"/>
    <w:rsid w:val="00163B27"/>
    <w:rsid w:val="0016425E"/>
    <w:rsid w:val="00164BF7"/>
    <w:rsid w:val="00164DAE"/>
    <w:rsid w:val="00165317"/>
    <w:rsid w:val="001657AB"/>
    <w:rsid w:val="001668DA"/>
    <w:rsid w:val="00166D75"/>
    <w:rsid w:val="001674E1"/>
    <w:rsid w:val="0017073D"/>
    <w:rsid w:val="00170D38"/>
    <w:rsid w:val="00171484"/>
    <w:rsid w:val="00171BAD"/>
    <w:rsid w:val="00171F2C"/>
    <w:rsid w:val="00171FDA"/>
    <w:rsid w:val="00173AF1"/>
    <w:rsid w:val="001740DA"/>
    <w:rsid w:val="001744B4"/>
    <w:rsid w:val="001751EF"/>
    <w:rsid w:val="001756A1"/>
    <w:rsid w:val="001761EE"/>
    <w:rsid w:val="00176EAA"/>
    <w:rsid w:val="00177030"/>
    <w:rsid w:val="0017725A"/>
    <w:rsid w:val="00177C4B"/>
    <w:rsid w:val="00177F6A"/>
    <w:rsid w:val="00180C2A"/>
    <w:rsid w:val="00181293"/>
    <w:rsid w:val="001816E6"/>
    <w:rsid w:val="00181E6C"/>
    <w:rsid w:val="00182656"/>
    <w:rsid w:val="00182A38"/>
    <w:rsid w:val="0018325A"/>
    <w:rsid w:val="001832DD"/>
    <w:rsid w:val="00183D7A"/>
    <w:rsid w:val="00184393"/>
    <w:rsid w:val="001848D4"/>
    <w:rsid w:val="00184B04"/>
    <w:rsid w:val="00184CAE"/>
    <w:rsid w:val="00186199"/>
    <w:rsid w:val="00186670"/>
    <w:rsid w:val="00186F7A"/>
    <w:rsid w:val="00187652"/>
    <w:rsid w:val="00190788"/>
    <w:rsid w:val="00190AE2"/>
    <w:rsid w:val="00190E27"/>
    <w:rsid w:val="001928F7"/>
    <w:rsid w:val="00192957"/>
    <w:rsid w:val="00192A22"/>
    <w:rsid w:val="00192E86"/>
    <w:rsid w:val="00193182"/>
    <w:rsid w:val="00193575"/>
    <w:rsid w:val="0019389D"/>
    <w:rsid w:val="00193B62"/>
    <w:rsid w:val="00194537"/>
    <w:rsid w:val="0019563C"/>
    <w:rsid w:val="001956CA"/>
    <w:rsid w:val="00195B79"/>
    <w:rsid w:val="001A081B"/>
    <w:rsid w:val="001A088E"/>
    <w:rsid w:val="001A0F4A"/>
    <w:rsid w:val="001A1B13"/>
    <w:rsid w:val="001A1D38"/>
    <w:rsid w:val="001A21A9"/>
    <w:rsid w:val="001A2A97"/>
    <w:rsid w:val="001A33EE"/>
    <w:rsid w:val="001A364F"/>
    <w:rsid w:val="001A39B7"/>
    <w:rsid w:val="001A42FA"/>
    <w:rsid w:val="001A4AEC"/>
    <w:rsid w:val="001A4BE3"/>
    <w:rsid w:val="001A59D8"/>
    <w:rsid w:val="001A5FA6"/>
    <w:rsid w:val="001A668F"/>
    <w:rsid w:val="001A71CC"/>
    <w:rsid w:val="001A7E24"/>
    <w:rsid w:val="001A7F30"/>
    <w:rsid w:val="001B168A"/>
    <w:rsid w:val="001B29B4"/>
    <w:rsid w:val="001B2F0C"/>
    <w:rsid w:val="001B30CA"/>
    <w:rsid w:val="001B3513"/>
    <w:rsid w:val="001B353A"/>
    <w:rsid w:val="001B36E6"/>
    <w:rsid w:val="001B3D3E"/>
    <w:rsid w:val="001B50CD"/>
    <w:rsid w:val="001B52FE"/>
    <w:rsid w:val="001B6B5E"/>
    <w:rsid w:val="001B7890"/>
    <w:rsid w:val="001B7ACC"/>
    <w:rsid w:val="001C005A"/>
    <w:rsid w:val="001C00CF"/>
    <w:rsid w:val="001C0806"/>
    <w:rsid w:val="001C0DFE"/>
    <w:rsid w:val="001C24BF"/>
    <w:rsid w:val="001C2F9C"/>
    <w:rsid w:val="001C3399"/>
    <w:rsid w:val="001C37F6"/>
    <w:rsid w:val="001C3CDC"/>
    <w:rsid w:val="001C4D9F"/>
    <w:rsid w:val="001C5289"/>
    <w:rsid w:val="001C5637"/>
    <w:rsid w:val="001C6288"/>
    <w:rsid w:val="001C67A1"/>
    <w:rsid w:val="001C7C6D"/>
    <w:rsid w:val="001C7F70"/>
    <w:rsid w:val="001D0538"/>
    <w:rsid w:val="001D0634"/>
    <w:rsid w:val="001D0D49"/>
    <w:rsid w:val="001D0F6A"/>
    <w:rsid w:val="001D21BC"/>
    <w:rsid w:val="001D24E4"/>
    <w:rsid w:val="001D295A"/>
    <w:rsid w:val="001D2E47"/>
    <w:rsid w:val="001D2FA5"/>
    <w:rsid w:val="001D35E0"/>
    <w:rsid w:val="001D5045"/>
    <w:rsid w:val="001D5494"/>
    <w:rsid w:val="001D5A44"/>
    <w:rsid w:val="001D6213"/>
    <w:rsid w:val="001D63A3"/>
    <w:rsid w:val="001D724B"/>
    <w:rsid w:val="001D7517"/>
    <w:rsid w:val="001E03BE"/>
    <w:rsid w:val="001E0AAA"/>
    <w:rsid w:val="001E0BE3"/>
    <w:rsid w:val="001E0F28"/>
    <w:rsid w:val="001E11D3"/>
    <w:rsid w:val="001E15F1"/>
    <w:rsid w:val="001E1C4F"/>
    <w:rsid w:val="001E287E"/>
    <w:rsid w:val="001E2A6A"/>
    <w:rsid w:val="001E3536"/>
    <w:rsid w:val="001E3DC2"/>
    <w:rsid w:val="001E56FF"/>
    <w:rsid w:val="001E5C6B"/>
    <w:rsid w:val="001E6EBF"/>
    <w:rsid w:val="001E7505"/>
    <w:rsid w:val="001E7C94"/>
    <w:rsid w:val="001F0307"/>
    <w:rsid w:val="001F03E1"/>
    <w:rsid w:val="001F081F"/>
    <w:rsid w:val="001F221F"/>
    <w:rsid w:val="001F3CC6"/>
    <w:rsid w:val="001F3F50"/>
    <w:rsid w:val="001F4530"/>
    <w:rsid w:val="001F47C0"/>
    <w:rsid w:val="001F5CE2"/>
    <w:rsid w:val="001F5DBA"/>
    <w:rsid w:val="001F5DE3"/>
    <w:rsid w:val="001F5F74"/>
    <w:rsid w:val="001F6F6B"/>
    <w:rsid w:val="002010DE"/>
    <w:rsid w:val="00201962"/>
    <w:rsid w:val="00201B58"/>
    <w:rsid w:val="00202968"/>
    <w:rsid w:val="00202C32"/>
    <w:rsid w:val="00203973"/>
    <w:rsid w:val="00203AEF"/>
    <w:rsid w:val="002045E7"/>
    <w:rsid w:val="0020547F"/>
    <w:rsid w:val="00206245"/>
    <w:rsid w:val="00206493"/>
    <w:rsid w:val="00207A46"/>
    <w:rsid w:val="00211A26"/>
    <w:rsid w:val="00212249"/>
    <w:rsid w:val="002125F7"/>
    <w:rsid w:val="0021397C"/>
    <w:rsid w:val="00214418"/>
    <w:rsid w:val="00214463"/>
    <w:rsid w:val="00214756"/>
    <w:rsid w:val="00214EBC"/>
    <w:rsid w:val="00215CF2"/>
    <w:rsid w:val="00215D9F"/>
    <w:rsid w:val="00216310"/>
    <w:rsid w:val="00216B48"/>
    <w:rsid w:val="00216BCE"/>
    <w:rsid w:val="00216FC8"/>
    <w:rsid w:val="00217867"/>
    <w:rsid w:val="00217AE3"/>
    <w:rsid w:val="00217C6C"/>
    <w:rsid w:val="00220416"/>
    <w:rsid w:val="00220542"/>
    <w:rsid w:val="00220D7F"/>
    <w:rsid w:val="002210EB"/>
    <w:rsid w:val="00221174"/>
    <w:rsid w:val="002211C1"/>
    <w:rsid w:val="00222DE3"/>
    <w:rsid w:val="00223244"/>
    <w:rsid w:val="002233F0"/>
    <w:rsid w:val="002243A3"/>
    <w:rsid w:val="0022498A"/>
    <w:rsid w:val="00225756"/>
    <w:rsid w:val="00225ADC"/>
    <w:rsid w:val="00225CEB"/>
    <w:rsid w:val="0022692D"/>
    <w:rsid w:val="002279AA"/>
    <w:rsid w:val="00231610"/>
    <w:rsid w:val="00231881"/>
    <w:rsid w:val="002318F3"/>
    <w:rsid w:val="00231E15"/>
    <w:rsid w:val="002323D0"/>
    <w:rsid w:val="00232E3C"/>
    <w:rsid w:val="0023323F"/>
    <w:rsid w:val="00234202"/>
    <w:rsid w:val="00235099"/>
    <w:rsid w:val="00235938"/>
    <w:rsid w:val="002359EB"/>
    <w:rsid w:val="00235BC2"/>
    <w:rsid w:val="002363AB"/>
    <w:rsid w:val="00236933"/>
    <w:rsid w:val="0023727B"/>
    <w:rsid w:val="00237579"/>
    <w:rsid w:val="00237675"/>
    <w:rsid w:val="00237C6D"/>
    <w:rsid w:val="0024096B"/>
    <w:rsid w:val="00241582"/>
    <w:rsid w:val="00241B45"/>
    <w:rsid w:val="00241F7A"/>
    <w:rsid w:val="002420CE"/>
    <w:rsid w:val="002424D7"/>
    <w:rsid w:val="0024260D"/>
    <w:rsid w:val="00242657"/>
    <w:rsid w:val="002428F6"/>
    <w:rsid w:val="00242FA2"/>
    <w:rsid w:val="00245012"/>
    <w:rsid w:val="0024504E"/>
    <w:rsid w:val="00245236"/>
    <w:rsid w:val="00245761"/>
    <w:rsid w:val="002460F0"/>
    <w:rsid w:val="0024651F"/>
    <w:rsid w:val="00247729"/>
    <w:rsid w:val="00250427"/>
    <w:rsid w:val="0025158D"/>
    <w:rsid w:val="00251C7E"/>
    <w:rsid w:val="00251D4B"/>
    <w:rsid w:val="00252697"/>
    <w:rsid w:val="0025281A"/>
    <w:rsid w:val="00253206"/>
    <w:rsid w:val="00253D3C"/>
    <w:rsid w:val="002544D7"/>
    <w:rsid w:val="00255292"/>
    <w:rsid w:val="002552E5"/>
    <w:rsid w:val="00257359"/>
    <w:rsid w:val="00257578"/>
    <w:rsid w:val="00257B95"/>
    <w:rsid w:val="00260200"/>
    <w:rsid w:val="00260B06"/>
    <w:rsid w:val="0026199C"/>
    <w:rsid w:val="00261D93"/>
    <w:rsid w:val="00262029"/>
    <w:rsid w:val="00263BBD"/>
    <w:rsid w:val="002648D8"/>
    <w:rsid w:val="00265AFB"/>
    <w:rsid w:val="00267EE3"/>
    <w:rsid w:val="00267F59"/>
    <w:rsid w:val="00270089"/>
    <w:rsid w:val="002700E9"/>
    <w:rsid w:val="00270CE9"/>
    <w:rsid w:val="00271613"/>
    <w:rsid w:val="0027235A"/>
    <w:rsid w:val="0027246B"/>
    <w:rsid w:val="00273F86"/>
    <w:rsid w:val="00274009"/>
    <w:rsid w:val="002741BE"/>
    <w:rsid w:val="002752EA"/>
    <w:rsid w:val="00275EAD"/>
    <w:rsid w:val="00276A37"/>
    <w:rsid w:val="00276B03"/>
    <w:rsid w:val="002773FB"/>
    <w:rsid w:val="002774F0"/>
    <w:rsid w:val="00277722"/>
    <w:rsid w:val="00280208"/>
    <w:rsid w:val="002803A7"/>
    <w:rsid w:val="002811E3"/>
    <w:rsid w:val="002813C5"/>
    <w:rsid w:val="00282C23"/>
    <w:rsid w:val="0028315D"/>
    <w:rsid w:val="00283885"/>
    <w:rsid w:val="002839A4"/>
    <w:rsid w:val="002841A9"/>
    <w:rsid w:val="0028459B"/>
    <w:rsid w:val="00284C5F"/>
    <w:rsid w:val="0028507E"/>
    <w:rsid w:val="00285F4D"/>
    <w:rsid w:val="00286183"/>
    <w:rsid w:val="00286C1A"/>
    <w:rsid w:val="002873F0"/>
    <w:rsid w:val="002875B9"/>
    <w:rsid w:val="00287762"/>
    <w:rsid w:val="002906C9"/>
    <w:rsid w:val="00290793"/>
    <w:rsid w:val="002916E3"/>
    <w:rsid w:val="00291A70"/>
    <w:rsid w:val="00291F6F"/>
    <w:rsid w:val="0029379A"/>
    <w:rsid w:val="00293C97"/>
    <w:rsid w:val="002942CB"/>
    <w:rsid w:val="00294D8F"/>
    <w:rsid w:val="002952A5"/>
    <w:rsid w:val="00295D5A"/>
    <w:rsid w:val="00295E0F"/>
    <w:rsid w:val="002964F9"/>
    <w:rsid w:val="002968D6"/>
    <w:rsid w:val="0029690F"/>
    <w:rsid w:val="002969CC"/>
    <w:rsid w:val="00296F34"/>
    <w:rsid w:val="00297B0A"/>
    <w:rsid w:val="00297BC2"/>
    <w:rsid w:val="00297D85"/>
    <w:rsid w:val="002A07F4"/>
    <w:rsid w:val="002A090A"/>
    <w:rsid w:val="002A0B47"/>
    <w:rsid w:val="002A1381"/>
    <w:rsid w:val="002A1AD2"/>
    <w:rsid w:val="002A1F14"/>
    <w:rsid w:val="002A205C"/>
    <w:rsid w:val="002A2678"/>
    <w:rsid w:val="002A279E"/>
    <w:rsid w:val="002A2DE7"/>
    <w:rsid w:val="002A2E01"/>
    <w:rsid w:val="002A32E5"/>
    <w:rsid w:val="002A398F"/>
    <w:rsid w:val="002A3DFD"/>
    <w:rsid w:val="002A46A7"/>
    <w:rsid w:val="002A5093"/>
    <w:rsid w:val="002A5C6B"/>
    <w:rsid w:val="002A5D31"/>
    <w:rsid w:val="002A714F"/>
    <w:rsid w:val="002A75D7"/>
    <w:rsid w:val="002A7B1F"/>
    <w:rsid w:val="002B0408"/>
    <w:rsid w:val="002B09C0"/>
    <w:rsid w:val="002B1851"/>
    <w:rsid w:val="002B20D3"/>
    <w:rsid w:val="002B27FF"/>
    <w:rsid w:val="002B2F4E"/>
    <w:rsid w:val="002B528C"/>
    <w:rsid w:val="002B5C8E"/>
    <w:rsid w:val="002B6793"/>
    <w:rsid w:val="002B68A5"/>
    <w:rsid w:val="002B780B"/>
    <w:rsid w:val="002C0572"/>
    <w:rsid w:val="002C1260"/>
    <w:rsid w:val="002C15B5"/>
    <w:rsid w:val="002C1704"/>
    <w:rsid w:val="002C1726"/>
    <w:rsid w:val="002C1B31"/>
    <w:rsid w:val="002C1B94"/>
    <w:rsid w:val="002C21A6"/>
    <w:rsid w:val="002C26D5"/>
    <w:rsid w:val="002C33AB"/>
    <w:rsid w:val="002C42E4"/>
    <w:rsid w:val="002C5777"/>
    <w:rsid w:val="002C5889"/>
    <w:rsid w:val="002C5D4A"/>
    <w:rsid w:val="002C65FA"/>
    <w:rsid w:val="002C661D"/>
    <w:rsid w:val="002C77CC"/>
    <w:rsid w:val="002C7C89"/>
    <w:rsid w:val="002D0054"/>
    <w:rsid w:val="002D1A0F"/>
    <w:rsid w:val="002D1B46"/>
    <w:rsid w:val="002D22BF"/>
    <w:rsid w:val="002D237C"/>
    <w:rsid w:val="002D32E3"/>
    <w:rsid w:val="002D33F1"/>
    <w:rsid w:val="002D34CE"/>
    <w:rsid w:val="002D353D"/>
    <w:rsid w:val="002D3CBD"/>
    <w:rsid w:val="002D52AD"/>
    <w:rsid w:val="002D58D8"/>
    <w:rsid w:val="002D5BCE"/>
    <w:rsid w:val="002D5EB1"/>
    <w:rsid w:val="002E0394"/>
    <w:rsid w:val="002E0644"/>
    <w:rsid w:val="002E0FEB"/>
    <w:rsid w:val="002E171B"/>
    <w:rsid w:val="002E1DC2"/>
    <w:rsid w:val="002E243D"/>
    <w:rsid w:val="002E2E3E"/>
    <w:rsid w:val="002E319D"/>
    <w:rsid w:val="002E3C53"/>
    <w:rsid w:val="002E408B"/>
    <w:rsid w:val="002E4AD5"/>
    <w:rsid w:val="002E4C2D"/>
    <w:rsid w:val="002E51EA"/>
    <w:rsid w:val="002E5E56"/>
    <w:rsid w:val="002E7CF8"/>
    <w:rsid w:val="002F0F79"/>
    <w:rsid w:val="002F1475"/>
    <w:rsid w:val="002F1C9E"/>
    <w:rsid w:val="002F1EB2"/>
    <w:rsid w:val="002F25C3"/>
    <w:rsid w:val="002F280E"/>
    <w:rsid w:val="002F2CBB"/>
    <w:rsid w:val="002F3470"/>
    <w:rsid w:val="002F3709"/>
    <w:rsid w:val="002F3A6C"/>
    <w:rsid w:val="002F4296"/>
    <w:rsid w:val="002F5777"/>
    <w:rsid w:val="002F585A"/>
    <w:rsid w:val="002F60EA"/>
    <w:rsid w:val="002F680E"/>
    <w:rsid w:val="00300128"/>
    <w:rsid w:val="00300951"/>
    <w:rsid w:val="00300E8A"/>
    <w:rsid w:val="003011BD"/>
    <w:rsid w:val="003023C9"/>
    <w:rsid w:val="00302CA8"/>
    <w:rsid w:val="00302DE9"/>
    <w:rsid w:val="00304860"/>
    <w:rsid w:val="00304E23"/>
    <w:rsid w:val="00305084"/>
    <w:rsid w:val="003051CF"/>
    <w:rsid w:val="00306408"/>
    <w:rsid w:val="00307249"/>
    <w:rsid w:val="00307919"/>
    <w:rsid w:val="0031023D"/>
    <w:rsid w:val="003102F4"/>
    <w:rsid w:val="00312C47"/>
    <w:rsid w:val="00312CAC"/>
    <w:rsid w:val="00312DAE"/>
    <w:rsid w:val="003131DA"/>
    <w:rsid w:val="003132DB"/>
    <w:rsid w:val="00313336"/>
    <w:rsid w:val="003137CA"/>
    <w:rsid w:val="00313918"/>
    <w:rsid w:val="00314DA3"/>
    <w:rsid w:val="003153CB"/>
    <w:rsid w:val="00315865"/>
    <w:rsid w:val="003166DE"/>
    <w:rsid w:val="003171A3"/>
    <w:rsid w:val="00317226"/>
    <w:rsid w:val="003201F9"/>
    <w:rsid w:val="003204E9"/>
    <w:rsid w:val="0032050A"/>
    <w:rsid w:val="00320AF3"/>
    <w:rsid w:val="00320B7B"/>
    <w:rsid w:val="00320D0B"/>
    <w:rsid w:val="00320D1B"/>
    <w:rsid w:val="0032160D"/>
    <w:rsid w:val="00321618"/>
    <w:rsid w:val="00321E8C"/>
    <w:rsid w:val="00321FDA"/>
    <w:rsid w:val="00322318"/>
    <w:rsid w:val="00322A86"/>
    <w:rsid w:val="00323041"/>
    <w:rsid w:val="00323AE8"/>
    <w:rsid w:val="00323B32"/>
    <w:rsid w:val="00324548"/>
    <w:rsid w:val="00324FB6"/>
    <w:rsid w:val="003251F4"/>
    <w:rsid w:val="00325408"/>
    <w:rsid w:val="00325EF2"/>
    <w:rsid w:val="00325F89"/>
    <w:rsid w:val="00325F8A"/>
    <w:rsid w:val="00326927"/>
    <w:rsid w:val="00327CCC"/>
    <w:rsid w:val="003303E3"/>
    <w:rsid w:val="00330451"/>
    <w:rsid w:val="00330651"/>
    <w:rsid w:val="00331A88"/>
    <w:rsid w:val="003329EA"/>
    <w:rsid w:val="00332C6E"/>
    <w:rsid w:val="00332D73"/>
    <w:rsid w:val="003336FF"/>
    <w:rsid w:val="003338BE"/>
    <w:rsid w:val="00336AA2"/>
    <w:rsid w:val="00337B1B"/>
    <w:rsid w:val="003405DA"/>
    <w:rsid w:val="003407A5"/>
    <w:rsid w:val="0034096C"/>
    <w:rsid w:val="00340B86"/>
    <w:rsid w:val="003410A1"/>
    <w:rsid w:val="00341188"/>
    <w:rsid w:val="0034147B"/>
    <w:rsid w:val="003424CB"/>
    <w:rsid w:val="0034349C"/>
    <w:rsid w:val="003439DB"/>
    <w:rsid w:val="00343AD4"/>
    <w:rsid w:val="00344FBE"/>
    <w:rsid w:val="00345432"/>
    <w:rsid w:val="00346759"/>
    <w:rsid w:val="00346982"/>
    <w:rsid w:val="00350238"/>
    <w:rsid w:val="0035109C"/>
    <w:rsid w:val="00351752"/>
    <w:rsid w:val="00351F0A"/>
    <w:rsid w:val="0035215F"/>
    <w:rsid w:val="00352648"/>
    <w:rsid w:val="00353AC6"/>
    <w:rsid w:val="003542B7"/>
    <w:rsid w:val="0035432B"/>
    <w:rsid w:val="00354765"/>
    <w:rsid w:val="00354E10"/>
    <w:rsid w:val="003560D2"/>
    <w:rsid w:val="00356F58"/>
    <w:rsid w:val="003570E4"/>
    <w:rsid w:val="003575F7"/>
    <w:rsid w:val="00357B15"/>
    <w:rsid w:val="00357BB3"/>
    <w:rsid w:val="003602EA"/>
    <w:rsid w:val="003609DD"/>
    <w:rsid w:val="00360F81"/>
    <w:rsid w:val="00361E7E"/>
    <w:rsid w:val="00362E46"/>
    <w:rsid w:val="00363D25"/>
    <w:rsid w:val="003648F2"/>
    <w:rsid w:val="00364A2A"/>
    <w:rsid w:val="00364FA1"/>
    <w:rsid w:val="00366339"/>
    <w:rsid w:val="003665A9"/>
    <w:rsid w:val="00366B02"/>
    <w:rsid w:val="003671F5"/>
    <w:rsid w:val="00370AA4"/>
    <w:rsid w:val="003711F2"/>
    <w:rsid w:val="003717FC"/>
    <w:rsid w:val="00371FF4"/>
    <w:rsid w:val="003723C2"/>
    <w:rsid w:val="0037275D"/>
    <w:rsid w:val="00372797"/>
    <w:rsid w:val="00373FD0"/>
    <w:rsid w:val="0037470E"/>
    <w:rsid w:val="0037536E"/>
    <w:rsid w:val="00375510"/>
    <w:rsid w:val="00375CC4"/>
    <w:rsid w:val="00376103"/>
    <w:rsid w:val="003767B3"/>
    <w:rsid w:val="00376B49"/>
    <w:rsid w:val="00376FC5"/>
    <w:rsid w:val="00377520"/>
    <w:rsid w:val="00377786"/>
    <w:rsid w:val="0037787E"/>
    <w:rsid w:val="00380033"/>
    <w:rsid w:val="00380047"/>
    <w:rsid w:val="00380452"/>
    <w:rsid w:val="00380D36"/>
    <w:rsid w:val="00380F49"/>
    <w:rsid w:val="00381A33"/>
    <w:rsid w:val="003822D3"/>
    <w:rsid w:val="00383A79"/>
    <w:rsid w:val="0038480C"/>
    <w:rsid w:val="00384DC9"/>
    <w:rsid w:val="0038566E"/>
    <w:rsid w:val="00385C66"/>
    <w:rsid w:val="00386630"/>
    <w:rsid w:val="00386A6C"/>
    <w:rsid w:val="003874B6"/>
    <w:rsid w:val="00387876"/>
    <w:rsid w:val="00390379"/>
    <w:rsid w:val="00390741"/>
    <w:rsid w:val="003909FB"/>
    <w:rsid w:val="00390B25"/>
    <w:rsid w:val="00390DD9"/>
    <w:rsid w:val="00392958"/>
    <w:rsid w:val="00392AE5"/>
    <w:rsid w:val="00393DB7"/>
    <w:rsid w:val="00394393"/>
    <w:rsid w:val="00395CAA"/>
    <w:rsid w:val="00395CC3"/>
    <w:rsid w:val="0039626A"/>
    <w:rsid w:val="00396588"/>
    <w:rsid w:val="00396863"/>
    <w:rsid w:val="00396C75"/>
    <w:rsid w:val="003970B5"/>
    <w:rsid w:val="00397156"/>
    <w:rsid w:val="00397219"/>
    <w:rsid w:val="00397960"/>
    <w:rsid w:val="003A0663"/>
    <w:rsid w:val="003A0ADA"/>
    <w:rsid w:val="003A1FE0"/>
    <w:rsid w:val="003A2268"/>
    <w:rsid w:val="003A3BC4"/>
    <w:rsid w:val="003A3E7F"/>
    <w:rsid w:val="003A458A"/>
    <w:rsid w:val="003A4FE2"/>
    <w:rsid w:val="003A5119"/>
    <w:rsid w:val="003A551D"/>
    <w:rsid w:val="003A7E6F"/>
    <w:rsid w:val="003B054B"/>
    <w:rsid w:val="003B05F2"/>
    <w:rsid w:val="003B0EDB"/>
    <w:rsid w:val="003B2CE7"/>
    <w:rsid w:val="003B2E87"/>
    <w:rsid w:val="003B2F13"/>
    <w:rsid w:val="003B3353"/>
    <w:rsid w:val="003B405E"/>
    <w:rsid w:val="003B4712"/>
    <w:rsid w:val="003B47EB"/>
    <w:rsid w:val="003B48BA"/>
    <w:rsid w:val="003B57D3"/>
    <w:rsid w:val="003B59CA"/>
    <w:rsid w:val="003B6067"/>
    <w:rsid w:val="003C0892"/>
    <w:rsid w:val="003C08E3"/>
    <w:rsid w:val="003C09B5"/>
    <w:rsid w:val="003C0ECA"/>
    <w:rsid w:val="003C0F62"/>
    <w:rsid w:val="003C1176"/>
    <w:rsid w:val="003C1272"/>
    <w:rsid w:val="003C1D9A"/>
    <w:rsid w:val="003C1F58"/>
    <w:rsid w:val="003C48B1"/>
    <w:rsid w:val="003C56C0"/>
    <w:rsid w:val="003C57A7"/>
    <w:rsid w:val="003C5C2B"/>
    <w:rsid w:val="003C6457"/>
    <w:rsid w:val="003C6943"/>
    <w:rsid w:val="003C6BD2"/>
    <w:rsid w:val="003C7294"/>
    <w:rsid w:val="003C792F"/>
    <w:rsid w:val="003C7ABD"/>
    <w:rsid w:val="003C7C3D"/>
    <w:rsid w:val="003D089F"/>
    <w:rsid w:val="003D08F8"/>
    <w:rsid w:val="003D105C"/>
    <w:rsid w:val="003D124B"/>
    <w:rsid w:val="003D18F3"/>
    <w:rsid w:val="003D1C06"/>
    <w:rsid w:val="003D2CC1"/>
    <w:rsid w:val="003D34B5"/>
    <w:rsid w:val="003D4527"/>
    <w:rsid w:val="003D4D70"/>
    <w:rsid w:val="003D4FFC"/>
    <w:rsid w:val="003D51ED"/>
    <w:rsid w:val="003D569B"/>
    <w:rsid w:val="003D78B5"/>
    <w:rsid w:val="003E03F6"/>
    <w:rsid w:val="003E05B5"/>
    <w:rsid w:val="003E099F"/>
    <w:rsid w:val="003E19FF"/>
    <w:rsid w:val="003E244F"/>
    <w:rsid w:val="003E372A"/>
    <w:rsid w:val="003E37AE"/>
    <w:rsid w:val="003E3824"/>
    <w:rsid w:val="003E38D1"/>
    <w:rsid w:val="003E3A9D"/>
    <w:rsid w:val="003E3AB5"/>
    <w:rsid w:val="003E3FF7"/>
    <w:rsid w:val="003E501C"/>
    <w:rsid w:val="003E5104"/>
    <w:rsid w:val="003E5165"/>
    <w:rsid w:val="003E572C"/>
    <w:rsid w:val="003E58D4"/>
    <w:rsid w:val="003E62A6"/>
    <w:rsid w:val="003E695F"/>
    <w:rsid w:val="003E6BDE"/>
    <w:rsid w:val="003E6C9B"/>
    <w:rsid w:val="003E6D39"/>
    <w:rsid w:val="003E709C"/>
    <w:rsid w:val="003E712E"/>
    <w:rsid w:val="003E726D"/>
    <w:rsid w:val="003E76AA"/>
    <w:rsid w:val="003E798B"/>
    <w:rsid w:val="003E7B89"/>
    <w:rsid w:val="003F0B30"/>
    <w:rsid w:val="003F0FA3"/>
    <w:rsid w:val="003F276B"/>
    <w:rsid w:val="003F3A71"/>
    <w:rsid w:val="003F4036"/>
    <w:rsid w:val="003F4241"/>
    <w:rsid w:val="003F4B8A"/>
    <w:rsid w:val="003F4C20"/>
    <w:rsid w:val="003F62BB"/>
    <w:rsid w:val="003F6D2E"/>
    <w:rsid w:val="003F6FEC"/>
    <w:rsid w:val="003F7AA5"/>
    <w:rsid w:val="003F7B50"/>
    <w:rsid w:val="003F7C45"/>
    <w:rsid w:val="00400241"/>
    <w:rsid w:val="0040132C"/>
    <w:rsid w:val="00401EFD"/>
    <w:rsid w:val="0040231A"/>
    <w:rsid w:val="00402489"/>
    <w:rsid w:val="0040451A"/>
    <w:rsid w:val="004049BD"/>
    <w:rsid w:val="00404EB5"/>
    <w:rsid w:val="00405085"/>
    <w:rsid w:val="00405D28"/>
    <w:rsid w:val="004066FC"/>
    <w:rsid w:val="004073AB"/>
    <w:rsid w:val="00407481"/>
    <w:rsid w:val="00407C10"/>
    <w:rsid w:val="00407E90"/>
    <w:rsid w:val="004113B4"/>
    <w:rsid w:val="004119E2"/>
    <w:rsid w:val="00411F11"/>
    <w:rsid w:val="00411F3C"/>
    <w:rsid w:val="00413323"/>
    <w:rsid w:val="00414503"/>
    <w:rsid w:val="00414827"/>
    <w:rsid w:val="004153B3"/>
    <w:rsid w:val="00415772"/>
    <w:rsid w:val="004163FD"/>
    <w:rsid w:val="0041683D"/>
    <w:rsid w:val="00416C10"/>
    <w:rsid w:val="00416C72"/>
    <w:rsid w:val="00417976"/>
    <w:rsid w:val="00417A0E"/>
    <w:rsid w:val="0042053A"/>
    <w:rsid w:val="004213D6"/>
    <w:rsid w:val="00421C75"/>
    <w:rsid w:val="00422440"/>
    <w:rsid w:val="00422916"/>
    <w:rsid w:val="00422DB6"/>
    <w:rsid w:val="00422E41"/>
    <w:rsid w:val="00423006"/>
    <w:rsid w:val="0042388D"/>
    <w:rsid w:val="00423BA3"/>
    <w:rsid w:val="00424213"/>
    <w:rsid w:val="00424EF3"/>
    <w:rsid w:val="004267DB"/>
    <w:rsid w:val="004268BB"/>
    <w:rsid w:val="00426A4B"/>
    <w:rsid w:val="00427F22"/>
    <w:rsid w:val="00430724"/>
    <w:rsid w:val="00431047"/>
    <w:rsid w:val="00431B86"/>
    <w:rsid w:val="00432B7F"/>
    <w:rsid w:val="00433EDC"/>
    <w:rsid w:val="00433EED"/>
    <w:rsid w:val="00434A22"/>
    <w:rsid w:val="00435728"/>
    <w:rsid w:val="00435FFE"/>
    <w:rsid w:val="004361AC"/>
    <w:rsid w:val="00436430"/>
    <w:rsid w:val="00437C96"/>
    <w:rsid w:val="004408EC"/>
    <w:rsid w:val="00441255"/>
    <w:rsid w:val="004416A4"/>
    <w:rsid w:val="00441E6A"/>
    <w:rsid w:val="00442AEE"/>
    <w:rsid w:val="00443C8F"/>
    <w:rsid w:val="00444C60"/>
    <w:rsid w:val="00444E26"/>
    <w:rsid w:val="00444E35"/>
    <w:rsid w:val="0044502D"/>
    <w:rsid w:val="00445730"/>
    <w:rsid w:val="00445783"/>
    <w:rsid w:val="00445F6B"/>
    <w:rsid w:val="00445FEE"/>
    <w:rsid w:val="004464E1"/>
    <w:rsid w:val="00446684"/>
    <w:rsid w:val="00447C0A"/>
    <w:rsid w:val="00447CEF"/>
    <w:rsid w:val="00447E28"/>
    <w:rsid w:val="00450BA9"/>
    <w:rsid w:val="004517C7"/>
    <w:rsid w:val="00452481"/>
    <w:rsid w:val="004528FA"/>
    <w:rsid w:val="00453ACA"/>
    <w:rsid w:val="00453DC8"/>
    <w:rsid w:val="00455165"/>
    <w:rsid w:val="00455B6E"/>
    <w:rsid w:val="0045654B"/>
    <w:rsid w:val="00457676"/>
    <w:rsid w:val="00457804"/>
    <w:rsid w:val="004604CE"/>
    <w:rsid w:val="00460AEF"/>
    <w:rsid w:val="00460C52"/>
    <w:rsid w:val="0046135C"/>
    <w:rsid w:val="00462279"/>
    <w:rsid w:val="004646BF"/>
    <w:rsid w:val="00464744"/>
    <w:rsid w:val="004655EC"/>
    <w:rsid w:val="00465CC2"/>
    <w:rsid w:val="004665E3"/>
    <w:rsid w:val="00467040"/>
    <w:rsid w:val="0046760F"/>
    <w:rsid w:val="0047237D"/>
    <w:rsid w:val="00472561"/>
    <w:rsid w:val="004731F1"/>
    <w:rsid w:val="00473EB5"/>
    <w:rsid w:val="0047456B"/>
    <w:rsid w:val="00475251"/>
    <w:rsid w:val="004755BD"/>
    <w:rsid w:val="00475C64"/>
    <w:rsid w:val="00477400"/>
    <w:rsid w:val="0047749A"/>
    <w:rsid w:val="00477B9F"/>
    <w:rsid w:val="00480BC8"/>
    <w:rsid w:val="00481265"/>
    <w:rsid w:val="004814BF"/>
    <w:rsid w:val="00481C10"/>
    <w:rsid w:val="00482649"/>
    <w:rsid w:val="00482724"/>
    <w:rsid w:val="00482BDC"/>
    <w:rsid w:val="00482C92"/>
    <w:rsid w:val="00483630"/>
    <w:rsid w:val="004836EA"/>
    <w:rsid w:val="00483F72"/>
    <w:rsid w:val="004844C1"/>
    <w:rsid w:val="00485215"/>
    <w:rsid w:val="00485340"/>
    <w:rsid w:val="0048587E"/>
    <w:rsid w:val="0048712F"/>
    <w:rsid w:val="00487C2B"/>
    <w:rsid w:val="004900FF"/>
    <w:rsid w:val="004901FC"/>
    <w:rsid w:val="004903AA"/>
    <w:rsid w:val="0049125B"/>
    <w:rsid w:val="00491C24"/>
    <w:rsid w:val="00491C58"/>
    <w:rsid w:val="00491FAB"/>
    <w:rsid w:val="00492081"/>
    <w:rsid w:val="0049227D"/>
    <w:rsid w:val="0049297D"/>
    <w:rsid w:val="004929F2"/>
    <w:rsid w:val="00492F5E"/>
    <w:rsid w:val="00493BE3"/>
    <w:rsid w:val="00494D5E"/>
    <w:rsid w:val="00495A03"/>
    <w:rsid w:val="00495E28"/>
    <w:rsid w:val="00497079"/>
    <w:rsid w:val="00497417"/>
    <w:rsid w:val="00497450"/>
    <w:rsid w:val="004976A0"/>
    <w:rsid w:val="00497F30"/>
    <w:rsid w:val="00497F49"/>
    <w:rsid w:val="004A1BBA"/>
    <w:rsid w:val="004A23C2"/>
    <w:rsid w:val="004A3336"/>
    <w:rsid w:val="004A3479"/>
    <w:rsid w:val="004A3E3C"/>
    <w:rsid w:val="004A3F97"/>
    <w:rsid w:val="004A4069"/>
    <w:rsid w:val="004A484E"/>
    <w:rsid w:val="004A6513"/>
    <w:rsid w:val="004B036B"/>
    <w:rsid w:val="004B0E6D"/>
    <w:rsid w:val="004B16E8"/>
    <w:rsid w:val="004B2CA5"/>
    <w:rsid w:val="004B412E"/>
    <w:rsid w:val="004B5AEB"/>
    <w:rsid w:val="004B5B92"/>
    <w:rsid w:val="004B6250"/>
    <w:rsid w:val="004B66F3"/>
    <w:rsid w:val="004B76B1"/>
    <w:rsid w:val="004B7800"/>
    <w:rsid w:val="004C0057"/>
    <w:rsid w:val="004C0541"/>
    <w:rsid w:val="004C0BBF"/>
    <w:rsid w:val="004C1065"/>
    <w:rsid w:val="004C1D08"/>
    <w:rsid w:val="004C1D55"/>
    <w:rsid w:val="004C2450"/>
    <w:rsid w:val="004C270F"/>
    <w:rsid w:val="004C2836"/>
    <w:rsid w:val="004C2C46"/>
    <w:rsid w:val="004C39B5"/>
    <w:rsid w:val="004C405B"/>
    <w:rsid w:val="004C4550"/>
    <w:rsid w:val="004C54CA"/>
    <w:rsid w:val="004C647C"/>
    <w:rsid w:val="004C6FB4"/>
    <w:rsid w:val="004C7235"/>
    <w:rsid w:val="004C7955"/>
    <w:rsid w:val="004D0213"/>
    <w:rsid w:val="004D047F"/>
    <w:rsid w:val="004D0A6A"/>
    <w:rsid w:val="004D0D2C"/>
    <w:rsid w:val="004D0D3C"/>
    <w:rsid w:val="004D1529"/>
    <w:rsid w:val="004D29F1"/>
    <w:rsid w:val="004D29F3"/>
    <w:rsid w:val="004D3D96"/>
    <w:rsid w:val="004D40BB"/>
    <w:rsid w:val="004D4EEF"/>
    <w:rsid w:val="004D5316"/>
    <w:rsid w:val="004D575C"/>
    <w:rsid w:val="004D5DB9"/>
    <w:rsid w:val="004D5F4D"/>
    <w:rsid w:val="004D650F"/>
    <w:rsid w:val="004D7269"/>
    <w:rsid w:val="004D74EE"/>
    <w:rsid w:val="004D7F01"/>
    <w:rsid w:val="004E08FC"/>
    <w:rsid w:val="004E0B6E"/>
    <w:rsid w:val="004E1AE3"/>
    <w:rsid w:val="004E2133"/>
    <w:rsid w:val="004E2AAF"/>
    <w:rsid w:val="004E2BD2"/>
    <w:rsid w:val="004E395B"/>
    <w:rsid w:val="004E5EDB"/>
    <w:rsid w:val="004E60FB"/>
    <w:rsid w:val="004E73A5"/>
    <w:rsid w:val="004E758A"/>
    <w:rsid w:val="004F088E"/>
    <w:rsid w:val="004F1C42"/>
    <w:rsid w:val="004F20EF"/>
    <w:rsid w:val="004F23CE"/>
    <w:rsid w:val="004F2456"/>
    <w:rsid w:val="004F2C5A"/>
    <w:rsid w:val="004F2C82"/>
    <w:rsid w:val="004F31EA"/>
    <w:rsid w:val="004F3A4F"/>
    <w:rsid w:val="004F4601"/>
    <w:rsid w:val="004F5F61"/>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4DD"/>
    <w:rsid w:val="0050492E"/>
    <w:rsid w:val="005051C9"/>
    <w:rsid w:val="00505CB1"/>
    <w:rsid w:val="00506389"/>
    <w:rsid w:val="00507000"/>
    <w:rsid w:val="00507FC5"/>
    <w:rsid w:val="00510A69"/>
    <w:rsid w:val="00510CAF"/>
    <w:rsid w:val="0051114C"/>
    <w:rsid w:val="00511597"/>
    <w:rsid w:val="00511794"/>
    <w:rsid w:val="00511915"/>
    <w:rsid w:val="005128C5"/>
    <w:rsid w:val="00512905"/>
    <w:rsid w:val="00512D8B"/>
    <w:rsid w:val="00512E85"/>
    <w:rsid w:val="0051346B"/>
    <w:rsid w:val="0051348F"/>
    <w:rsid w:val="005136C7"/>
    <w:rsid w:val="00513DD2"/>
    <w:rsid w:val="0051478B"/>
    <w:rsid w:val="00514A6B"/>
    <w:rsid w:val="00514C1C"/>
    <w:rsid w:val="00514C2E"/>
    <w:rsid w:val="00515158"/>
    <w:rsid w:val="005151E7"/>
    <w:rsid w:val="0051524F"/>
    <w:rsid w:val="0051566A"/>
    <w:rsid w:val="00515D7B"/>
    <w:rsid w:val="00515DD8"/>
    <w:rsid w:val="005166E9"/>
    <w:rsid w:val="00517917"/>
    <w:rsid w:val="00517B2F"/>
    <w:rsid w:val="0052009E"/>
    <w:rsid w:val="005200F7"/>
    <w:rsid w:val="00520AB5"/>
    <w:rsid w:val="00521596"/>
    <w:rsid w:val="00522066"/>
    <w:rsid w:val="005222FA"/>
    <w:rsid w:val="005247E6"/>
    <w:rsid w:val="00524A64"/>
    <w:rsid w:val="00524FF2"/>
    <w:rsid w:val="00525740"/>
    <w:rsid w:val="00525E59"/>
    <w:rsid w:val="005278EE"/>
    <w:rsid w:val="005308C9"/>
    <w:rsid w:val="00530A21"/>
    <w:rsid w:val="005310DD"/>
    <w:rsid w:val="00531851"/>
    <w:rsid w:val="005318CC"/>
    <w:rsid w:val="0053199E"/>
    <w:rsid w:val="00531D65"/>
    <w:rsid w:val="005334E4"/>
    <w:rsid w:val="00534844"/>
    <w:rsid w:val="005349B1"/>
    <w:rsid w:val="00535AA4"/>
    <w:rsid w:val="00535DA3"/>
    <w:rsid w:val="005364A6"/>
    <w:rsid w:val="005364AE"/>
    <w:rsid w:val="0053652C"/>
    <w:rsid w:val="0053659B"/>
    <w:rsid w:val="0053676E"/>
    <w:rsid w:val="005368A0"/>
    <w:rsid w:val="005374BC"/>
    <w:rsid w:val="005411D0"/>
    <w:rsid w:val="005427DC"/>
    <w:rsid w:val="00543188"/>
    <w:rsid w:val="005432F0"/>
    <w:rsid w:val="00543367"/>
    <w:rsid w:val="0054384E"/>
    <w:rsid w:val="00543A27"/>
    <w:rsid w:val="00543BC6"/>
    <w:rsid w:val="00543BFA"/>
    <w:rsid w:val="00544877"/>
    <w:rsid w:val="00544BBB"/>
    <w:rsid w:val="00545824"/>
    <w:rsid w:val="0054655E"/>
    <w:rsid w:val="005465EA"/>
    <w:rsid w:val="00546601"/>
    <w:rsid w:val="00547D9C"/>
    <w:rsid w:val="00547DA1"/>
    <w:rsid w:val="005501BC"/>
    <w:rsid w:val="0055068D"/>
    <w:rsid w:val="00550715"/>
    <w:rsid w:val="00550CCE"/>
    <w:rsid w:val="0055175C"/>
    <w:rsid w:val="00551BAB"/>
    <w:rsid w:val="00551C53"/>
    <w:rsid w:val="00551F4A"/>
    <w:rsid w:val="0055221B"/>
    <w:rsid w:val="005526DC"/>
    <w:rsid w:val="005535B7"/>
    <w:rsid w:val="00553702"/>
    <w:rsid w:val="00553E37"/>
    <w:rsid w:val="00554133"/>
    <w:rsid w:val="00554A51"/>
    <w:rsid w:val="00554CAC"/>
    <w:rsid w:val="00554D3A"/>
    <w:rsid w:val="0055513C"/>
    <w:rsid w:val="00555AF5"/>
    <w:rsid w:val="00556164"/>
    <w:rsid w:val="0055637C"/>
    <w:rsid w:val="00556B00"/>
    <w:rsid w:val="0055753F"/>
    <w:rsid w:val="00557618"/>
    <w:rsid w:val="00557782"/>
    <w:rsid w:val="00560C94"/>
    <w:rsid w:val="00560E13"/>
    <w:rsid w:val="00560E91"/>
    <w:rsid w:val="00560FD5"/>
    <w:rsid w:val="00561C0A"/>
    <w:rsid w:val="00562765"/>
    <w:rsid w:val="0056283B"/>
    <w:rsid w:val="0056291C"/>
    <w:rsid w:val="00563CA0"/>
    <w:rsid w:val="00563E26"/>
    <w:rsid w:val="00563E82"/>
    <w:rsid w:val="0056404D"/>
    <w:rsid w:val="005646BB"/>
    <w:rsid w:val="005647F9"/>
    <w:rsid w:val="00564B19"/>
    <w:rsid w:val="00564C4B"/>
    <w:rsid w:val="0056588B"/>
    <w:rsid w:val="00565A63"/>
    <w:rsid w:val="00566588"/>
    <w:rsid w:val="0056662E"/>
    <w:rsid w:val="00566A26"/>
    <w:rsid w:val="00566F6B"/>
    <w:rsid w:val="00567012"/>
    <w:rsid w:val="00567EA5"/>
    <w:rsid w:val="00570050"/>
    <w:rsid w:val="00570306"/>
    <w:rsid w:val="00570514"/>
    <w:rsid w:val="00571A41"/>
    <w:rsid w:val="005721D0"/>
    <w:rsid w:val="0057246A"/>
    <w:rsid w:val="0057254C"/>
    <w:rsid w:val="0057275D"/>
    <w:rsid w:val="005727F8"/>
    <w:rsid w:val="00572919"/>
    <w:rsid w:val="005734AB"/>
    <w:rsid w:val="00574103"/>
    <w:rsid w:val="005744A6"/>
    <w:rsid w:val="00574503"/>
    <w:rsid w:val="00575B68"/>
    <w:rsid w:val="00575DA6"/>
    <w:rsid w:val="00575DFD"/>
    <w:rsid w:val="00576C4E"/>
    <w:rsid w:val="0057737F"/>
    <w:rsid w:val="0057744D"/>
    <w:rsid w:val="0057768C"/>
    <w:rsid w:val="00577B84"/>
    <w:rsid w:val="005800A9"/>
    <w:rsid w:val="00580488"/>
    <w:rsid w:val="0058074D"/>
    <w:rsid w:val="00580FD1"/>
    <w:rsid w:val="00582FAD"/>
    <w:rsid w:val="00583489"/>
    <w:rsid w:val="0058391F"/>
    <w:rsid w:val="00583A80"/>
    <w:rsid w:val="00584188"/>
    <w:rsid w:val="0058437B"/>
    <w:rsid w:val="00584E33"/>
    <w:rsid w:val="00585531"/>
    <w:rsid w:val="0058596A"/>
    <w:rsid w:val="00585AD4"/>
    <w:rsid w:val="00586819"/>
    <w:rsid w:val="00586E9A"/>
    <w:rsid w:val="00586EAF"/>
    <w:rsid w:val="00587419"/>
    <w:rsid w:val="00587958"/>
    <w:rsid w:val="00590FE4"/>
    <w:rsid w:val="0059116E"/>
    <w:rsid w:val="00591D9C"/>
    <w:rsid w:val="0059282D"/>
    <w:rsid w:val="005932C1"/>
    <w:rsid w:val="00593440"/>
    <w:rsid w:val="005936BF"/>
    <w:rsid w:val="00593B97"/>
    <w:rsid w:val="00593DE5"/>
    <w:rsid w:val="00593EE1"/>
    <w:rsid w:val="005948D9"/>
    <w:rsid w:val="00594E3C"/>
    <w:rsid w:val="0059592B"/>
    <w:rsid w:val="00596545"/>
    <w:rsid w:val="0059655A"/>
    <w:rsid w:val="00596617"/>
    <w:rsid w:val="00596CC4"/>
    <w:rsid w:val="00597057"/>
    <w:rsid w:val="005973A6"/>
    <w:rsid w:val="00597657"/>
    <w:rsid w:val="00597AAB"/>
    <w:rsid w:val="00597D8B"/>
    <w:rsid w:val="005A0742"/>
    <w:rsid w:val="005A1C30"/>
    <w:rsid w:val="005A26CF"/>
    <w:rsid w:val="005A31C9"/>
    <w:rsid w:val="005A3295"/>
    <w:rsid w:val="005A337F"/>
    <w:rsid w:val="005A348F"/>
    <w:rsid w:val="005A3F1E"/>
    <w:rsid w:val="005A4030"/>
    <w:rsid w:val="005A46FF"/>
    <w:rsid w:val="005A48ED"/>
    <w:rsid w:val="005A4AFF"/>
    <w:rsid w:val="005A4E6A"/>
    <w:rsid w:val="005A52BE"/>
    <w:rsid w:val="005A531C"/>
    <w:rsid w:val="005A539E"/>
    <w:rsid w:val="005A65F0"/>
    <w:rsid w:val="005A7758"/>
    <w:rsid w:val="005B011E"/>
    <w:rsid w:val="005B028B"/>
    <w:rsid w:val="005B0EAD"/>
    <w:rsid w:val="005B211A"/>
    <w:rsid w:val="005B26D9"/>
    <w:rsid w:val="005B2E84"/>
    <w:rsid w:val="005B352F"/>
    <w:rsid w:val="005B3E66"/>
    <w:rsid w:val="005B3FE8"/>
    <w:rsid w:val="005B4215"/>
    <w:rsid w:val="005B4309"/>
    <w:rsid w:val="005B436C"/>
    <w:rsid w:val="005B4648"/>
    <w:rsid w:val="005B4F97"/>
    <w:rsid w:val="005B51E5"/>
    <w:rsid w:val="005B52A4"/>
    <w:rsid w:val="005B5CA4"/>
    <w:rsid w:val="005B6E01"/>
    <w:rsid w:val="005B7476"/>
    <w:rsid w:val="005B7688"/>
    <w:rsid w:val="005B7849"/>
    <w:rsid w:val="005B7B0E"/>
    <w:rsid w:val="005C0DFA"/>
    <w:rsid w:val="005C0FF0"/>
    <w:rsid w:val="005C1208"/>
    <w:rsid w:val="005C14D5"/>
    <w:rsid w:val="005C219B"/>
    <w:rsid w:val="005C492F"/>
    <w:rsid w:val="005C4B4C"/>
    <w:rsid w:val="005C4B62"/>
    <w:rsid w:val="005C503A"/>
    <w:rsid w:val="005C5409"/>
    <w:rsid w:val="005C55EF"/>
    <w:rsid w:val="005C608C"/>
    <w:rsid w:val="005C628C"/>
    <w:rsid w:val="005C62BB"/>
    <w:rsid w:val="005C6765"/>
    <w:rsid w:val="005C69AC"/>
    <w:rsid w:val="005C722E"/>
    <w:rsid w:val="005C72F6"/>
    <w:rsid w:val="005C7576"/>
    <w:rsid w:val="005C7759"/>
    <w:rsid w:val="005C7E2A"/>
    <w:rsid w:val="005D01A4"/>
    <w:rsid w:val="005D1584"/>
    <w:rsid w:val="005D15AE"/>
    <w:rsid w:val="005D1A7B"/>
    <w:rsid w:val="005D1EDD"/>
    <w:rsid w:val="005D2669"/>
    <w:rsid w:val="005D2F95"/>
    <w:rsid w:val="005D456F"/>
    <w:rsid w:val="005D45B3"/>
    <w:rsid w:val="005D4AB3"/>
    <w:rsid w:val="005D4CEB"/>
    <w:rsid w:val="005D5344"/>
    <w:rsid w:val="005D5DA8"/>
    <w:rsid w:val="005D61EB"/>
    <w:rsid w:val="005D6733"/>
    <w:rsid w:val="005E0AE0"/>
    <w:rsid w:val="005E40C4"/>
    <w:rsid w:val="005E4D23"/>
    <w:rsid w:val="005E5501"/>
    <w:rsid w:val="005E79A9"/>
    <w:rsid w:val="005F04E6"/>
    <w:rsid w:val="005F17EC"/>
    <w:rsid w:val="005F1C2F"/>
    <w:rsid w:val="005F3546"/>
    <w:rsid w:val="005F37E5"/>
    <w:rsid w:val="005F39D5"/>
    <w:rsid w:val="005F3AB5"/>
    <w:rsid w:val="005F3E05"/>
    <w:rsid w:val="005F3F98"/>
    <w:rsid w:val="005F43B9"/>
    <w:rsid w:val="005F55D6"/>
    <w:rsid w:val="005F5CA9"/>
    <w:rsid w:val="005F68CB"/>
    <w:rsid w:val="005F6BDE"/>
    <w:rsid w:val="005F7908"/>
    <w:rsid w:val="005F7D48"/>
    <w:rsid w:val="00600242"/>
    <w:rsid w:val="00600FC9"/>
    <w:rsid w:val="006014C8"/>
    <w:rsid w:val="00602430"/>
    <w:rsid w:val="006033E3"/>
    <w:rsid w:val="0060442F"/>
    <w:rsid w:val="006050AC"/>
    <w:rsid w:val="00605AA8"/>
    <w:rsid w:val="00605FC7"/>
    <w:rsid w:val="00606218"/>
    <w:rsid w:val="006064C5"/>
    <w:rsid w:val="00606CA3"/>
    <w:rsid w:val="00606E91"/>
    <w:rsid w:val="00607018"/>
    <w:rsid w:val="006077ED"/>
    <w:rsid w:val="00607952"/>
    <w:rsid w:val="00610954"/>
    <w:rsid w:val="00610CBE"/>
    <w:rsid w:val="00610E1F"/>
    <w:rsid w:val="00611AA4"/>
    <w:rsid w:val="00613007"/>
    <w:rsid w:val="0061321C"/>
    <w:rsid w:val="006137AB"/>
    <w:rsid w:val="006138F8"/>
    <w:rsid w:val="00613C5A"/>
    <w:rsid w:val="00614248"/>
    <w:rsid w:val="0061457B"/>
    <w:rsid w:val="006146DA"/>
    <w:rsid w:val="00614CA1"/>
    <w:rsid w:val="00615C2C"/>
    <w:rsid w:val="006167B4"/>
    <w:rsid w:val="00617F98"/>
    <w:rsid w:val="0062038A"/>
    <w:rsid w:val="006203A8"/>
    <w:rsid w:val="00620CC5"/>
    <w:rsid w:val="00620DA2"/>
    <w:rsid w:val="00620E59"/>
    <w:rsid w:val="00621132"/>
    <w:rsid w:val="006213EC"/>
    <w:rsid w:val="00621C7D"/>
    <w:rsid w:val="006222DB"/>
    <w:rsid w:val="00622656"/>
    <w:rsid w:val="00622B60"/>
    <w:rsid w:val="0062386E"/>
    <w:rsid w:val="00623A2D"/>
    <w:rsid w:val="00623D9A"/>
    <w:rsid w:val="00623DF2"/>
    <w:rsid w:val="00623F01"/>
    <w:rsid w:val="006242FB"/>
    <w:rsid w:val="00624738"/>
    <w:rsid w:val="006254E5"/>
    <w:rsid w:val="00625A2B"/>
    <w:rsid w:val="00626E2D"/>
    <w:rsid w:val="006272DE"/>
    <w:rsid w:val="00627D94"/>
    <w:rsid w:val="006304D3"/>
    <w:rsid w:val="00630AB9"/>
    <w:rsid w:val="00630B42"/>
    <w:rsid w:val="0063104D"/>
    <w:rsid w:val="006310FC"/>
    <w:rsid w:val="00631688"/>
    <w:rsid w:val="006320D8"/>
    <w:rsid w:val="00632540"/>
    <w:rsid w:val="00632E88"/>
    <w:rsid w:val="00634020"/>
    <w:rsid w:val="0063449E"/>
    <w:rsid w:val="0063454C"/>
    <w:rsid w:val="00634DBB"/>
    <w:rsid w:val="00635255"/>
    <w:rsid w:val="00637C26"/>
    <w:rsid w:val="00640732"/>
    <w:rsid w:val="00642072"/>
    <w:rsid w:val="0064292C"/>
    <w:rsid w:val="00643088"/>
    <w:rsid w:val="006431D0"/>
    <w:rsid w:val="006440ED"/>
    <w:rsid w:val="0064467C"/>
    <w:rsid w:val="00644AB5"/>
    <w:rsid w:val="00645213"/>
    <w:rsid w:val="00645293"/>
    <w:rsid w:val="006468CB"/>
    <w:rsid w:val="00646EC5"/>
    <w:rsid w:val="00646EED"/>
    <w:rsid w:val="006475F3"/>
    <w:rsid w:val="00650C79"/>
    <w:rsid w:val="00651B78"/>
    <w:rsid w:val="00652263"/>
    <w:rsid w:val="0065238F"/>
    <w:rsid w:val="0065278C"/>
    <w:rsid w:val="00652865"/>
    <w:rsid w:val="00652881"/>
    <w:rsid w:val="00652985"/>
    <w:rsid w:val="00652BCC"/>
    <w:rsid w:val="006533AE"/>
    <w:rsid w:val="006551AE"/>
    <w:rsid w:val="00661974"/>
    <w:rsid w:val="006623E2"/>
    <w:rsid w:val="006624E3"/>
    <w:rsid w:val="00662508"/>
    <w:rsid w:val="00662FC9"/>
    <w:rsid w:val="006640F9"/>
    <w:rsid w:val="00664551"/>
    <w:rsid w:val="00664685"/>
    <w:rsid w:val="00664B95"/>
    <w:rsid w:val="00665094"/>
    <w:rsid w:val="00665D5F"/>
    <w:rsid w:val="006676A0"/>
    <w:rsid w:val="006704F3"/>
    <w:rsid w:val="00670834"/>
    <w:rsid w:val="00670857"/>
    <w:rsid w:val="00671124"/>
    <w:rsid w:val="006727B0"/>
    <w:rsid w:val="0067307E"/>
    <w:rsid w:val="00673889"/>
    <w:rsid w:val="006739C0"/>
    <w:rsid w:val="00673F6D"/>
    <w:rsid w:val="00674850"/>
    <w:rsid w:val="00675020"/>
    <w:rsid w:val="00675116"/>
    <w:rsid w:val="00675D03"/>
    <w:rsid w:val="00676016"/>
    <w:rsid w:val="00676EA7"/>
    <w:rsid w:val="00677ECB"/>
    <w:rsid w:val="00680969"/>
    <w:rsid w:val="00681AFB"/>
    <w:rsid w:val="00683042"/>
    <w:rsid w:val="00683F61"/>
    <w:rsid w:val="00684776"/>
    <w:rsid w:val="00686775"/>
    <w:rsid w:val="00686A36"/>
    <w:rsid w:val="00687962"/>
    <w:rsid w:val="00687AD5"/>
    <w:rsid w:val="00690DCB"/>
    <w:rsid w:val="00691831"/>
    <w:rsid w:val="00691B0E"/>
    <w:rsid w:val="0069211A"/>
    <w:rsid w:val="00692B81"/>
    <w:rsid w:val="00692C4F"/>
    <w:rsid w:val="006949D2"/>
    <w:rsid w:val="00694C5F"/>
    <w:rsid w:val="00695251"/>
    <w:rsid w:val="006953EF"/>
    <w:rsid w:val="00695689"/>
    <w:rsid w:val="006959F1"/>
    <w:rsid w:val="00695ADE"/>
    <w:rsid w:val="00695C0D"/>
    <w:rsid w:val="00695CAE"/>
    <w:rsid w:val="00695F70"/>
    <w:rsid w:val="00696356"/>
    <w:rsid w:val="00696507"/>
    <w:rsid w:val="006968EA"/>
    <w:rsid w:val="00696C5A"/>
    <w:rsid w:val="00696EC1"/>
    <w:rsid w:val="006A015D"/>
    <w:rsid w:val="006A02EC"/>
    <w:rsid w:val="006A0D9D"/>
    <w:rsid w:val="006A2B6C"/>
    <w:rsid w:val="006A2EA3"/>
    <w:rsid w:val="006A3200"/>
    <w:rsid w:val="006A3CC1"/>
    <w:rsid w:val="006A3E73"/>
    <w:rsid w:val="006A4899"/>
    <w:rsid w:val="006A5E32"/>
    <w:rsid w:val="006A62E1"/>
    <w:rsid w:val="006A6566"/>
    <w:rsid w:val="006A662C"/>
    <w:rsid w:val="006A72A3"/>
    <w:rsid w:val="006A72C6"/>
    <w:rsid w:val="006A7310"/>
    <w:rsid w:val="006B02DA"/>
    <w:rsid w:val="006B08FB"/>
    <w:rsid w:val="006B194C"/>
    <w:rsid w:val="006B2065"/>
    <w:rsid w:val="006B2152"/>
    <w:rsid w:val="006B22BD"/>
    <w:rsid w:val="006B22C5"/>
    <w:rsid w:val="006B275B"/>
    <w:rsid w:val="006B30BF"/>
    <w:rsid w:val="006B38C6"/>
    <w:rsid w:val="006B3940"/>
    <w:rsid w:val="006B45A6"/>
    <w:rsid w:val="006B4A69"/>
    <w:rsid w:val="006B62F0"/>
    <w:rsid w:val="006B6C6B"/>
    <w:rsid w:val="006C09B6"/>
    <w:rsid w:val="006C168D"/>
    <w:rsid w:val="006C22F7"/>
    <w:rsid w:val="006C2BF5"/>
    <w:rsid w:val="006C4A40"/>
    <w:rsid w:val="006C4E56"/>
    <w:rsid w:val="006C61CD"/>
    <w:rsid w:val="006C6300"/>
    <w:rsid w:val="006C642C"/>
    <w:rsid w:val="006C6A11"/>
    <w:rsid w:val="006C6FC6"/>
    <w:rsid w:val="006C6FDD"/>
    <w:rsid w:val="006C7BB9"/>
    <w:rsid w:val="006C7D50"/>
    <w:rsid w:val="006D11EA"/>
    <w:rsid w:val="006D141C"/>
    <w:rsid w:val="006D2425"/>
    <w:rsid w:val="006D2CF3"/>
    <w:rsid w:val="006D2D08"/>
    <w:rsid w:val="006D2F35"/>
    <w:rsid w:val="006D3228"/>
    <w:rsid w:val="006D349E"/>
    <w:rsid w:val="006D34BB"/>
    <w:rsid w:val="006D34C2"/>
    <w:rsid w:val="006D41EF"/>
    <w:rsid w:val="006D4A94"/>
    <w:rsid w:val="006D53AA"/>
    <w:rsid w:val="006D55C0"/>
    <w:rsid w:val="006D5D87"/>
    <w:rsid w:val="006D6166"/>
    <w:rsid w:val="006D6993"/>
    <w:rsid w:val="006D6C4C"/>
    <w:rsid w:val="006D6DCD"/>
    <w:rsid w:val="006E0888"/>
    <w:rsid w:val="006E0D09"/>
    <w:rsid w:val="006E241F"/>
    <w:rsid w:val="006E24EE"/>
    <w:rsid w:val="006E25BD"/>
    <w:rsid w:val="006E2F63"/>
    <w:rsid w:val="006E3379"/>
    <w:rsid w:val="006E34B7"/>
    <w:rsid w:val="006E3669"/>
    <w:rsid w:val="006E36B8"/>
    <w:rsid w:val="006E3874"/>
    <w:rsid w:val="006E5550"/>
    <w:rsid w:val="006E5585"/>
    <w:rsid w:val="006E5E32"/>
    <w:rsid w:val="006E6117"/>
    <w:rsid w:val="006E633A"/>
    <w:rsid w:val="006E6A14"/>
    <w:rsid w:val="006E6B16"/>
    <w:rsid w:val="006E6DE8"/>
    <w:rsid w:val="006E780C"/>
    <w:rsid w:val="006F0BA7"/>
    <w:rsid w:val="006F0F01"/>
    <w:rsid w:val="006F174D"/>
    <w:rsid w:val="006F1F41"/>
    <w:rsid w:val="006F32EF"/>
    <w:rsid w:val="006F3615"/>
    <w:rsid w:val="006F3C54"/>
    <w:rsid w:val="006F41B7"/>
    <w:rsid w:val="006F4B26"/>
    <w:rsid w:val="006F4CD8"/>
    <w:rsid w:val="006F50D9"/>
    <w:rsid w:val="006F5125"/>
    <w:rsid w:val="006F53D9"/>
    <w:rsid w:val="006F5812"/>
    <w:rsid w:val="006F609A"/>
    <w:rsid w:val="006F685F"/>
    <w:rsid w:val="007004DC"/>
    <w:rsid w:val="00701093"/>
    <w:rsid w:val="007015F1"/>
    <w:rsid w:val="0070173B"/>
    <w:rsid w:val="007022C4"/>
    <w:rsid w:val="00702481"/>
    <w:rsid w:val="007026E9"/>
    <w:rsid w:val="00703C8B"/>
    <w:rsid w:val="00703E8A"/>
    <w:rsid w:val="00703FE4"/>
    <w:rsid w:val="00704A3A"/>
    <w:rsid w:val="00704EC1"/>
    <w:rsid w:val="00704F60"/>
    <w:rsid w:val="00705899"/>
    <w:rsid w:val="00705EC3"/>
    <w:rsid w:val="00706EA3"/>
    <w:rsid w:val="007078BE"/>
    <w:rsid w:val="00710644"/>
    <w:rsid w:val="00710BF6"/>
    <w:rsid w:val="00711522"/>
    <w:rsid w:val="007117D2"/>
    <w:rsid w:val="007118A6"/>
    <w:rsid w:val="00711B82"/>
    <w:rsid w:val="007124FE"/>
    <w:rsid w:val="00712533"/>
    <w:rsid w:val="00713186"/>
    <w:rsid w:val="00713757"/>
    <w:rsid w:val="00713758"/>
    <w:rsid w:val="007137D8"/>
    <w:rsid w:val="00713871"/>
    <w:rsid w:val="00714064"/>
    <w:rsid w:val="0071409E"/>
    <w:rsid w:val="00714FD3"/>
    <w:rsid w:val="00717772"/>
    <w:rsid w:val="007200E5"/>
    <w:rsid w:val="00720371"/>
    <w:rsid w:val="007205A9"/>
    <w:rsid w:val="00720C17"/>
    <w:rsid w:val="007215A4"/>
    <w:rsid w:val="00721AF1"/>
    <w:rsid w:val="00721D20"/>
    <w:rsid w:val="0072280F"/>
    <w:rsid w:val="00722B5E"/>
    <w:rsid w:val="007235F5"/>
    <w:rsid w:val="00723B2C"/>
    <w:rsid w:val="00723CBA"/>
    <w:rsid w:val="007252C6"/>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6034"/>
    <w:rsid w:val="0073681C"/>
    <w:rsid w:val="00736A13"/>
    <w:rsid w:val="0073725B"/>
    <w:rsid w:val="0074033C"/>
    <w:rsid w:val="0074050E"/>
    <w:rsid w:val="00740B66"/>
    <w:rsid w:val="00741AF8"/>
    <w:rsid w:val="00741EBE"/>
    <w:rsid w:val="00742181"/>
    <w:rsid w:val="007424EC"/>
    <w:rsid w:val="00742AFF"/>
    <w:rsid w:val="00742EDA"/>
    <w:rsid w:val="007440FA"/>
    <w:rsid w:val="00744201"/>
    <w:rsid w:val="00744A36"/>
    <w:rsid w:val="00744B78"/>
    <w:rsid w:val="00745FCE"/>
    <w:rsid w:val="00746130"/>
    <w:rsid w:val="00746A40"/>
    <w:rsid w:val="00746E6A"/>
    <w:rsid w:val="007474FB"/>
    <w:rsid w:val="00747598"/>
    <w:rsid w:val="00750358"/>
    <w:rsid w:val="007520A3"/>
    <w:rsid w:val="007526F5"/>
    <w:rsid w:val="00752ACD"/>
    <w:rsid w:val="00753B6E"/>
    <w:rsid w:val="00754717"/>
    <w:rsid w:val="00754836"/>
    <w:rsid w:val="00754FB9"/>
    <w:rsid w:val="007553A9"/>
    <w:rsid w:val="00755BA2"/>
    <w:rsid w:val="00755CDF"/>
    <w:rsid w:val="00755DA5"/>
    <w:rsid w:val="0075623D"/>
    <w:rsid w:val="00757042"/>
    <w:rsid w:val="007578C3"/>
    <w:rsid w:val="00757A4C"/>
    <w:rsid w:val="00760895"/>
    <w:rsid w:val="00762ABF"/>
    <w:rsid w:val="007632A5"/>
    <w:rsid w:val="00764A94"/>
    <w:rsid w:val="00764B26"/>
    <w:rsid w:val="00764EA6"/>
    <w:rsid w:val="0076503D"/>
    <w:rsid w:val="007651A9"/>
    <w:rsid w:val="007651E5"/>
    <w:rsid w:val="0076524F"/>
    <w:rsid w:val="00765584"/>
    <w:rsid w:val="007665B2"/>
    <w:rsid w:val="007670DC"/>
    <w:rsid w:val="0076715F"/>
    <w:rsid w:val="00767356"/>
    <w:rsid w:val="00770F2A"/>
    <w:rsid w:val="0077111A"/>
    <w:rsid w:val="0077213A"/>
    <w:rsid w:val="00772272"/>
    <w:rsid w:val="0077369F"/>
    <w:rsid w:val="0077463A"/>
    <w:rsid w:val="00774AB3"/>
    <w:rsid w:val="00774D0F"/>
    <w:rsid w:val="00774D7B"/>
    <w:rsid w:val="007756ED"/>
    <w:rsid w:val="0077589D"/>
    <w:rsid w:val="00775D7C"/>
    <w:rsid w:val="00775DCB"/>
    <w:rsid w:val="0077617F"/>
    <w:rsid w:val="00776A3D"/>
    <w:rsid w:val="0077707A"/>
    <w:rsid w:val="007776BF"/>
    <w:rsid w:val="00777C63"/>
    <w:rsid w:val="007819A1"/>
    <w:rsid w:val="00781A45"/>
    <w:rsid w:val="0078263D"/>
    <w:rsid w:val="00783BA5"/>
    <w:rsid w:val="00784F9E"/>
    <w:rsid w:val="0078533C"/>
    <w:rsid w:val="007856FD"/>
    <w:rsid w:val="007857FB"/>
    <w:rsid w:val="00786713"/>
    <w:rsid w:val="0078698E"/>
    <w:rsid w:val="007870FC"/>
    <w:rsid w:val="00787153"/>
    <w:rsid w:val="00787CD0"/>
    <w:rsid w:val="007905A2"/>
    <w:rsid w:val="00791053"/>
    <w:rsid w:val="00791261"/>
    <w:rsid w:val="007918FE"/>
    <w:rsid w:val="00791A3A"/>
    <w:rsid w:val="0079262D"/>
    <w:rsid w:val="00792A53"/>
    <w:rsid w:val="00794196"/>
    <w:rsid w:val="00794C47"/>
    <w:rsid w:val="00794FFF"/>
    <w:rsid w:val="00796D4D"/>
    <w:rsid w:val="007971B8"/>
    <w:rsid w:val="00797637"/>
    <w:rsid w:val="007A0018"/>
    <w:rsid w:val="007A0ADE"/>
    <w:rsid w:val="007A1B35"/>
    <w:rsid w:val="007A2C94"/>
    <w:rsid w:val="007A3680"/>
    <w:rsid w:val="007A38CE"/>
    <w:rsid w:val="007A3BCD"/>
    <w:rsid w:val="007A4354"/>
    <w:rsid w:val="007A49C5"/>
    <w:rsid w:val="007A4C1C"/>
    <w:rsid w:val="007A5214"/>
    <w:rsid w:val="007A59B8"/>
    <w:rsid w:val="007A65AF"/>
    <w:rsid w:val="007A7682"/>
    <w:rsid w:val="007A7F42"/>
    <w:rsid w:val="007B1A99"/>
    <w:rsid w:val="007B2862"/>
    <w:rsid w:val="007B2FD8"/>
    <w:rsid w:val="007B3968"/>
    <w:rsid w:val="007B42F7"/>
    <w:rsid w:val="007B45AF"/>
    <w:rsid w:val="007B4DD0"/>
    <w:rsid w:val="007B611E"/>
    <w:rsid w:val="007B662A"/>
    <w:rsid w:val="007B71DC"/>
    <w:rsid w:val="007B7743"/>
    <w:rsid w:val="007C04F4"/>
    <w:rsid w:val="007C0872"/>
    <w:rsid w:val="007C2139"/>
    <w:rsid w:val="007C25A2"/>
    <w:rsid w:val="007C27DE"/>
    <w:rsid w:val="007C299E"/>
    <w:rsid w:val="007C3761"/>
    <w:rsid w:val="007C525F"/>
    <w:rsid w:val="007C5321"/>
    <w:rsid w:val="007C5881"/>
    <w:rsid w:val="007C5E8A"/>
    <w:rsid w:val="007C5EBA"/>
    <w:rsid w:val="007C5F4B"/>
    <w:rsid w:val="007C6279"/>
    <w:rsid w:val="007C6AAB"/>
    <w:rsid w:val="007C7B84"/>
    <w:rsid w:val="007D0C4D"/>
    <w:rsid w:val="007D1E74"/>
    <w:rsid w:val="007D1FE9"/>
    <w:rsid w:val="007D28C9"/>
    <w:rsid w:val="007D2EEC"/>
    <w:rsid w:val="007D326B"/>
    <w:rsid w:val="007D37CD"/>
    <w:rsid w:val="007D38F0"/>
    <w:rsid w:val="007D3CC8"/>
    <w:rsid w:val="007D3D2A"/>
    <w:rsid w:val="007D430A"/>
    <w:rsid w:val="007D44A6"/>
    <w:rsid w:val="007D4767"/>
    <w:rsid w:val="007D47FB"/>
    <w:rsid w:val="007D4DD3"/>
    <w:rsid w:val="007D576A"/>
    <w:rsid w:val="007D619E"/>
    <w:rsid w:val="007D62F9"/>
    <w:rsid w:val="007D63A4"/>
    <w:rsid w:val="007D6542"/>
    <w:rsid w:val="007D6780"/>
    <w:rsid w:val="007D683C"/>
    <w:rsid w:val="007E106F"/>
    <w:rsid w:val="007E10B2"/>
    <w:rsid w:val="007E1AA2"/>
    <w:rsid w:val="007E1CD6"/>
    <w:rsid w:val="007E1F2C"/>
    <w:rsid w:val="007E223B"/>
    <w:rsid w:val="007E279D"/>
    <w:rsid w:val="007E2D69"/>
    <w:rsid w:val="007E3B9A"/>
    <w:rsid w:val="007E3EEF"/>
    <w:rsid w:val="007E46E8"/>
    <w:rsid w:val="007E470F"/>
    <w:rsid w:val="007E4C1F"/>
    <w:rsid w:val="007E57C9"/>
    <w:rsid w:val="007E7AFC"/>
    <w:rsid w:val="007F01DE"/>
    <w:rsid w:val="007F02E5"/>
    <w:rsid w:val="007F0759"/>
    <w:rsid w:val="007F0BCC"/>
    <w:rsid w:val="007F1057"/>
    <w:rsid w:val="007F156E"/>
    <w:rsid w:val="007F1CF3"/>
    <w:rsid w:val="007F25C0"/>
    <w:rsid w:val="007F2D5F"/>
    <w:rsid w:val="007F30BB"/>
    <w:rsid w:val="007F5E00"/>
    <w:rsid w:val="007F5F52"/>
    <w:rsid w:val="007F672A"/>
    <w:rsid w:val="007F6A1D"/>
    <w:rsid w:val="007F6C16"/>
    <w:rsid w:val="007F77C6"/>
    <w:rsid w:val="007F79D4"/>
    <w:rsid w:val="008003A1"/>
    <w:rsid w:val="008006B7"/>
    <w:rsid w:val="00800FDB"/>
    <w:rsid w:val="00801CFD"/>
    <w:rsid w:val="00801E65"/>
    <w:rsid w:val="00802081"/>
    <w:rsid w:val="008020F6"/>
    <w:rsid w:val="0080298E"/>
    <w:rsid w:val="0080335D"/>
    <w:rsid w:val="00803833"/>
    <w:rsid w:val="00804316"/>
    <w:rsid w:val="008044F8"/>
    <w:rsid w:val="008052DC"/>
    <w:rsid w:val="00805983"/>
    <w:rsid w:val="00805C54"/>
    <w:rsid w:val="00806461"/>
    <w:rsid w:val="008064C1"/>
    <w:rsid w:val="0081096D"/>
    <w:rsid w:val="00810B3A"/>
    <w:rsid w:val="00810EAD"/>
    <w:rsid w:val="00811833"/>
    <w:rsid w:val="00812CFC"/>
    <w:rsid w:val="00813F84"/>
    <w:rsid w:val="00814BDE"/>
    <w:rsid w:val="00814DBC"/>
    <w:rsid w:val="00815A5C"/>
    <w:rsid w:val="008174D4"/>
    <w:rsid w:val="00817605"/>
    <w:rsid w:val="008177F8"/>
    <w:rsid w:val="0082002E"/>
    <w:rsid w:val="0082083C"/>
    <w:rsid w:val="00820C54"/>
    <w:rsid w:val="00820F37"/>
    <w:rsid w:val="00820FE6"/>
    <w:rsid w:val="00821A66"/>
    <w:rsid w:val="00822476"/>
    <w:rsid w:val="00822882"/>
    <w:rsid w:val="00822A1E"/>
    <w:rsid w:val="008238C7"/>
    <w:rsid w:val="00825268"/>
    <w:rsid w:val="008252CB"/>
    <w:rsid w:val="0082571C"/>
    <w:rsid w:val="008258BE"/>
    <w:rsid w:val="00825B94"/>
    <w:rsid w:val="00825BB4"/>
    <w:rsid w:val="00825F68"/>
    <w:rsid w:val="008273D2"/>
    <w:rsid w:val="00827567"/>
    <w:rsid w:val="00830E92"/>
    <w:rsid w:val="0083142A"/>
    <w:rsid w:val="00831F72"/>
    <w:rsid w:val="008320ED"/>
    <w:rsid w:val="00832A0F"/>
    <w:rsid w:val="0083328E"/>
    <w:rsid w:val="00835179"/>
    <w:rsid w:val="008353D5"/>
    <w:rsid w:val="00835408"/>
    <w:rsid w:val="008358A2"/>
    <w:rsid w:val="008359DA"/>
    <w:rsid w:val="008367AF"/>
    <w:rsid w:val="00837CEF"/>
    <w:rsid w:val="00837E2F"/>
    <w:rsid w:val="00840035"/>
    <w:rsid w:val="008411E3"/>
    <w:rsid w:val="00842661"/>
    <w:rsid w:val="008428A9"/>
    <w:rsid w:val="00844112"/>
    <w:rsid w:val="00845401"/>
    <w:rsid w:val="008456C9"/>
    <w:rsid w:val="0084611D"/>
    <w:rsid w:val="00846177"/>
    <w:rsid w:val="0084654D"/>
    <w:rsid w:val="00846C9F"/>
    <w:rsid w:val="00847BD6"/>
    <w:rsid w:val="00850137"/>
    <w:rsid w:val="0085081E"/>
    <w:rsid w:val="00850C62"/>
    <w:rsid w:val="00852B48"/>
    <w:rsid w:val="008539F6"/>
    <w:rsid w:val="0085474D"/>
    <w:rsid w:val="00855A06"/>
    <w:rsid w:val="00856481"/>
    <w:rsid w:val="008567A2"/>
    <w:rsid w:val="00856E6C"/>
    <w:rsid w:val="008571C1"/>
    <w:rsid w:val="00857DE1"/>
    <w:rsid w:val="008601F9"/>
    <w:rsid w:val="00860793"/>
    <w:rsid w:val="00861494"/>
    <w:rsid w:val="00861747"/>
    <w:rsid w:val="00861BB3"/>
    <w:rsid w:val="00863011"/>
    <w:rsid w:val="00863383"/>
    <w:rsid w:val="00863C5B"/>
    <w:rsid w:val="00863D2E"/>
    <w:rsid w:val="00863EE8"/>
    <w:rsid w:val="00864768"/>
    <w:rsid w:val="00864E32"/>
    <w:rsid w:val="00865075"/>
    <w:rsid w:val="0086615F"/>
    <w:rsid w:val="00866C4D"/>
    <w:rsid w:val="0086748F"/>
    <w:rsid w:val="0087053A"/>
    <w:rsid w:val="00871248"/>
    <w:rsid w:val="00871F9D"/>
    <w:rsid w:val="0087274F"/>
    <w:rsid w:val="00872757"/>
    <w:rsid w:val="00872CE4"/>
    <w:rsid w:val="00873AA4"/>
    <w:rsid w:val="00873CA8"/>
    <w:rsid w:val="00873F5D"/>
    <w:rsid w:val="0087570C"/>
    <w:rsid w:val="008773BA"/>
    <w:rsid w:val="00877B62"/>
    <w:rsid w:val="00877EBE"/>
    <w:rsid w:val="00881015"/>
    <w:rsid w:val="008810B0"/>
    <w:rsid w:val="00881665"/>
    <w:rsid w:val="008819B6"/>
    <w:rsid w:val="00881AAC"/>
    <w:rsid w:val="008836B7"/>
    <w:rsid w:val="00883F7C"/>
    <w:rsid w:val="008841D3"/>
    <w:rsid w:val="00884987"/>
    <w:rsid w:val="00884BE0"/>
    <w:rsid w:val="00886718"/>
    <w:rsid w:val="00887BF9"/>
    <w:rsid w:val="00887DE6"/>
    <w:rsid w:val="00890413"/>
    <w:rsid w:val="00890CB9"/>
    <w:rsid w:val="00890D9D"/>
    <w:rsid w:val="0089214A"/>
    <w:rsid w:val="00892226"/>
    <w:rsid w:val="008922FA"/>
    <w:rsid w:val="00892D3E"/>
    <w:rsid w:val="008936DC"/>
    <w:rsid w:val="00893E53"/>
    <w:rsid w:val="00893EC9"/>
    <w:rsid w:val="008945EB"/>
    <w:rsid w:val="008949B7"/>
    <w:rsid w:val="00894A59"/>
    <w:rsid w:val="00894AC1"/>
    <w:rsid w:val="00894C2A"/>
    <w:rsid w:val="00895389"/>
    <w:rsid w:val="0089690B"/>
    <w:rsid w:val="00896A5F"/>
    <w:rsid w:val="008971E9"/>
    <w:rsid w:val="0089728F"/>
    <w:rsid w:val="008976C0"/>
    <w:rsid w:val="00897708"/>
    <w:rsid w:val="00897D88"/>
    <w:rsid w:val="008A17AF"/>
    <w:rsid w:val="008A1B95"/>
    <w:rsid w:val="008A1ED9"/>
    <w:rsid w:val="008A2C65"/>
    <w:rsid w:val="008A2F16"/>
    <w:rsid w:val="008A36AE"/>
    <w:rsid w:val="008A4848"/>
    <w:rsid w:val="008A48C3"/>
    <w:rsid w:val="008A4E18"/>
    <w:rsid w:val="008A520C"/>
    <w:rsid w:val="008A5493"/>
    <w:rsid w:val="008A596C"/>
    <w:rsid w:val="008A5D03"/>
    <w:rsid w:val="008A64C4"/>
    <w:rsid w:val="008A66F6"/>
    <w:rsid w:val="008A6BF7"/>
    <w:rsid w:val="008A6CC1"/>
    <w:rsid w:val="008A72FB"/>
    <w:rsid w:val="008A7E8F"/>
    <w:rsid w:val="008A7F03"/>
    <w:rsid w:val="008B164C"/>
    <w:rsid w:val="008B1823"/>
    <w:rsid w:val="008B1B4E"/>
    <w:rsid w:val="008B1F99"/>
    <w:rsid w:val="008B24DC"/>
    <w:rsid w:val="008B2AEE"/>
    <w:rsid w:val="008B2BDF"/>
    <w:rsid w:val="008B391A"/>
    <w:rsid w:val="008B4198"/>
    <w:rsid w:val="008B4BDD"/>
    <w:rsid w:val="008B53E2"/>
    <w:rsid w:val="008B586A"/>
    <w:rsid w:val="008B6651"/>
    <w:rsid w:val="008B6A7D"/>
    <w:rsid w:val="008B6B0E"/>
    <w:rsid w:val="008B6CB0"/>
    <w:rsid w:val="008B6E16"/>
    <w:rsid w:val="008B6EBF"/>
    <w:rsid w:val="008B7110"/>
    <w:rsid w:val="008B7A20"/>
    <w:rsid w:val="008C0DF9"/>
    <w:rsid w:val="008C10DC"/>
    <w:rsid w:val="008C2029"/>
    <w:rsid w:val="008C267C"/>
    <w:rsid w:val="008C2E44"/>
    <w:rsid w:val="008C2F4F"/>
    <w:rsid w:val="008C327A"/>
    <w:rsid w:val="008C3427"/>
    <w:rsid w:val="008C3BC2"/>
    <w:rsid w:val="008C4F76"/>
    <w:rsid w:val="008C55AD"/>
    <w:rsid w:val="008C5FC1"/>
    <w:rsid w:val="008C61D6"/>
    <w:rsid w:val="008C649D"/>
    <w:rsid w:val="008C64F1"/>
    <w:rsid w:val="008C7C1A"/>
    <w:rsid w:val="008D0DC1"/>
    <w:rsid w:val="008D0E12"/>
    <w:rsid w:val="008D10B1"/>
    <w:rsid w:val="008D1272"/>
    <w:rsid w:val="008D1434"/>
    <w:rsid w:val="008D1BB0"/>
    <w:rsid w:val="008D20FF"/>
    <w:rsid w:val="008D2B9A"/>
    <w:rsid w:val="008D3A3D"/>
    <w:rsid w:val="008D3DE6"/>
    <w:rsid w:val="008D4223"/>
    <w:rsid w:val="008D44CC"/>
    <w:rsid w:val="008D46E3"/>
    <w:rsid w:val="008D4CED"/>
    <w:rsid w:val="008D50F9"/>
    <w:rsid w:val="008D5442"/>
    <w:rsid w:val="008D5CAF"/>
    <w:rsid w:val="008D5CF0"/>
    <w:rsid w:val="008D5D82"/>
    <w:rsid w:val="008D5F8E"/>
    <w:rsid w:val="008D60F4"/>
    <w:rsid w:val="008D6186"/>
    <w:rsid w:val="008D64F1"/>
    <w:rsid w:val="008D6709"/>
    <w:rsid w:val="008E083A"/>
    <w:rsid w:val="008E08D2"/>
    <w:rsid w:val="008E12AD"/>
    <w:rsid w:val="008E2152"/>
    <w:rsid w:val="008E22FF"/>
    <w:rsid w:val="008E2450"/>
    <w:rsid w:val="008E3F27"/>
    <w:rsid w:val="008E47EF"/>
    <w:rsid w:val="008E4E6E"/>
    <w:rsid w:val="008E558E"/>
    <w:rsid w:val="008E5DB7"/>
    <w:rsid w:val="008E61EB"/>
    <w:rsid w:val="008E7896"/>
    <w:rsid w:val="008E79C7"/>
    <w:rsid w:val="008E7B6F"/>
    <w:rsid w:val="008E7C9D"/>
    <w:rsid w:val="008E7D8A"/>
    <w:rsid w:val="008F064D"/>
    <w:rsid w:val="008F14C7"/>
    <w:rsid w:val="008F1C1C"/>
    <w:rsid w:val="008F1E9E"/>
    <w:rsid w:val="008F2165"/>
    <w:rsid w:val="008F2477"/>
    <w:rsid w:val="008F3144"/>
    <w:rsid w:val="008F3200"/>
    <w:rsid w:val="008F3879"/>
    <w:rsid w:val="008F3A73"/>
    <w:rsid w:val="008F3D69"/>
    <w:rsid w:val="008F4C34"/>
    <w:rsid w:val="008F5442"/>
    <w:rsid w:val="008F6057"/>
    <w:rsid w:val="008F653E"/>
    <w:rsid w:val="008F6764"/>
    <w:rsid w:val="008F7769"/>
    <w:rsid w:val="008F7B47"/>
    <w:rsid w:val="009004FE"/>
    <w:rsid w:val="009010F0"/>
    <w:rsid w:val="00901162"/>
    <w:rsid w:val="00901B53"/>
    <w:rsid w:val="0090223A"/>
    <w:rsid w:val="009024C8"/>
    <w:rsid w:val="009028E2"/>
    <w:rsid w:val="0090387E"/>
    <w:rsid w:val="009039FE"/>
    <w:rsid w:val="00903E9A"/>
    <w:rsid w:val="00904727"/>
    <w:rsid w:val="009048A5"/>
    <w:rsid w:val="00905404"/>
    <w:rsid w:val="00905551"/>
    <w:rsid w:val="00906007"/>
    <w:rsid w:val="00906478"/>
    <w:rsid w:val="00906753"/>
    <w:rsid w:val="00907264"/>
    <w:rsid w:val="00907378"/>
    <w:rsid w:val="0090765F"/>
    <w:rsid w:val="00911305"/>
    <w:rsid w:val="00912590"/>
    <w:rsid w:val="00912B72"/>
    <w:rsid w:val="00912E95"/>
    <w:rsid w:val="00913133"/>
    <w:rsid w:val="00913200"/>
    <w:rsid w:val="00913546"/>
    <w:rsid w:val="009148B2"/>
    <w:rsid w:val="00914D10"/>
    <w:rsid w:val="00914EAB"/>
    <w:rsid w:val="009152D8"/>
    <w:rsid w:val="00915A1D"/>
    <w:rsid w:val="00921326"/>
    <w:rsid w:val="00922081"/>
    <w:rsid w:val="00922567"/>
    <w:rsid w:val="009228DB"/>
    <w:rsid w:val="00922D49"/>
    <w:rsid w:val="009236B9"/>
    <w:rsid w:val="00925E37"/>
    <w:rsid w:val="00925EDD"/>
    <w:rsid w:val="00925F20"/>
    <w:rsid w:val="009263B9"/>
    <w:rsid w:val="009270C6"/>
    <w:rsid w:val="00927899"/>
    <w:rsid w:val="0092796D"/>
    <w:rsid w:val="00927D0E"/>
    <w:rsid w:val="009303B2"/>
    <w:rsid w:val="00930873"/>
    <w:rsid w:val="009309DA"/>
    <w:rsid w:val="00931040"/>
    <w:rsid w:val="00931663"/>
    <w:rsid w:val="00931D22"/>
    <w:rsid w:val="00932CC7"/>
    <w:rsid w:val="00933CC8"/>
    <w:rsid w:val="00935306"/>
    <w:rsid w:val="00936688"/>
    <w:rsid w:val="00937212"/>
    <w:rsid w:val="00937683"/>
    <w:rsid w:val="00937AC9"/>
    <w:rsid w:val="00937CFA"/>
    <w:rsid w:val="00940291"/>
    <w:rsid w:val="00940633"/>
    <w:rsid w:val="009406B3"/>
    <w:rsid w:val="0094127A"/>
    <w:rsid w:val="00941EEA"/>
    <w:rsid w:val="00942286"/>
    <w:rsid w:val="00943748"/>
    <w:rsid w:val="00943CEE"/>
    <w:rsid w:val="009444F4"/>
    <w:rsid w:val="00944674"/>
    <w:rsid w:val="00945CC4"/>
    <w:rsid w:val="00945CF5"/>
    <w:rsid w:val="009463F1"/>
    <w:rsid w:val="0094691C"/>
    <w:rsid w:val="00946BC6"/>
    <w:rsid w:val="00947C95"/>
    <w:rsid w:val="00947EED"/>
    <w:rsid w:val="009500A1"/>
    <w:rsid w:val="0095037E"/>
    <w:rsid w:val="009506D9"/>
    <w:rsid w:val="0095167C"/>
    <w:rsid w:val="00951B70"/>
    <w:rsid w:val="00951D97"/>
    <w:rsid w:val="00952230"/>
    <w:rsid w:val="00952266"/>
    <w:rsid w:val="00952AAD"/>
    <w:rsid w:val="00953B2B"/>
    <w:rsid w:val="00954567"/>
    <w:rsid w:val="009547B3"/>
    <w:rsid w:val="00954A89"/>
    <w:rsid w:val="00954C02"/>
    <w:rsid w:val="00956671"/>
    <w:rsid w:val="00956684"/>
    <w:rsid w:val="009567B2"/>
    <w:rsid w:val="00957466"/>
    <w:rsid w:val="009576F7"/>
    <w:rsid w:val="00957A36"/>
    <w:rsid w:val="00957C4E"/>
    <w:rsid w:val="00957CA0"/>
    <w:rsid w:val="00957F1D"/>
    <w:rsid w:val="009602EE"/>
    <w:rsid w:val="00960722"/>
    <w:rsid w:val="00961272"/>
    <w:rsid w:val="00961356"/>
    <w:rsid w:val="00962401"/>
    <w:rsid w:val="00962510"/>
    <w:rsid w:val="0096260B"/>
    <w:rsid w:val="0096275C"/>
    <w:rsid w:val="009627FF"/>
    <w:rsid w:val="00962A27"/>
    <w:rsid w:val="00962B9D"/>
    <w:rsid w:val="00962EDC"/>
    <w:rsid w:val="009632EF"/>
    <w:rsid w:val="00963C3F"/>
    <w:rsid w:val="009640E8"/>
    <w:rsid w:val="00964D6E"/>
    <w:rsid w:val="00964E3D"/>
    <w:rsid w:val="009664D5"/>
    <w:rsid w:val="00966DB0"/>
    <w:rsid w:val="009670C1"/>
    <w:rsid w:val="00967657"/>
    <w:rsid w:val="00970AEE"/>
    <w:rsid w:val="00970C69"/>
    <w:rsid w:val="00971F1C"/>
    <w:rsid w:val="0097211D"/>
    <w:rsid w:val="009724F9"/>
    <w:rsid w:val="0097263C"/>
    <w:rsid w:val="00972DF9"/>
    <w:rsid w:val="00972E10"/>
    <w:rsid w:val="00972E7B"/>
    <w:rsid w:val="009738AD"/>
    <w:rsid w:val="00973C23"/>
    <w:rsid w:val="00974694"/>
    <w:rsid w:val="009746CA"/>
    <w:rsid w:val="00974E7C"/>
    <w:rsid w:val="00975268"/>
    <w:rsid w:val="00975A77"/>
    <w:rsid w:val="00976ACA"/>
    <w:rsid w:val="00977134"/>
    <w:rsid w:val="00980013"/>
    <w:rsid w:val="00980B44"/>
    <w:rsid w:val="00980E65"/>
    <w:rsid w:val="0098122D"/>
    <w:rsid w:val="00981927"/>
    <w:rsid w:val="00981963"/>
    <w:rsid w:val="009831B9"/>
    <w:rsid w:val="00983C82"/>
    <w:rsid w:val="009844D6"/>
    <w:rsid w:val="00984520"/>
    <w:rsid w:val="0098472A"/>
    <w:rsid w:val="00984D9C"/>
    <w:rsid w:val="00985002"/>
    <w:rsid w:val="0098545C"/>
    <w:rsid w:val="009862F1"/>
    <w:rsid w:val="009871EA"/>
    <w:rsid w:val="0098765C"/>
    <w:rsid w:val="00987FA6"/>
    <w:rsid w:val="00991675"/>
    <w:rsid w:val="00992BA2"/>
    <w:rsid w:val="00992C73"/>
    <w:rsid w:val="00992F83"/>
    <w:rsid w:val="0099344F"/>
    <w:rsid w:val="00993A3C"/>
    <w:rsid w:val="00994A18"/>
    <w:rsid w:val="00994DDD"/>
    <w:rsid w:val="0099508A"/>
    <w:rsid w:val="00996818"/>
    <w:rsid w:val="009974EB"/>
    <w:rsid w:val="00997A12"/>
    <w:rsid w:val="009A1126"/>
    <w:rsid w:val="009A1B37"/>
    <w:rsid w:val="009A5564"/>
    <w:rsid w:val="009A7469"/>
    <w:rsid w:val="009A766B"/>
    <w:rsid w:val="009A7D60"/>
    <w:rsid w:val="009B07EE"/>
    <w:rsid w:val="009B0FED"/>
    <w:rsid w:val="009B1584"/>
    <w:rsid w:val="009B1B32"/>
    <w:rsid w:val="009B21CA"/>
    <w:rsid w:val="009B2648"/>
    <w:rsid w:val="009B396F"/>
    <w:rsid w:val="009B424E"/>
    <w:rsid w:val="009B4317"/>
    <w:rsid w:val="009B4EBB"/>
    <w:rsid w:val="009B529C"/>
    <w:rsid w:val="009B56FC"/>
    <w:rsid w:val="009B65A2"/>
    <w:rsid w:val="009B7332"/>
    <w:rsid w:val="009B7420"/>
    <w:rsid w:val="009B743D"/>
    <w:rsid w:val="009B7817"/>
    <w:rsid w:val="009B7B46"/>
    <w:rsid w:val="009B7F08"/>
    <w:rsid w:val="009C0294"/>
    <w:rsid w:val="009C03E5"/>
    <w:rsid w:val="009C08B6"/>
    <w:rsid w:val="009C0920"/>
    <w:rsid w:val="009C12C3"/>
    <w:rsid w:val="009C1535"/>
    <w:rsid w:val="009C1623"/>
    <w:rsid w:val="009C196C"/>
    <w:rsid w:val="009C1B5C"/>
    <w:rsid w:val="009C1FF7"/>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784"/>
    <w:rsid w:val="009D0F95"/>
    <w:rsid w:val="009D14EB"/>
    <w:rsid w:val="009D1B18"/>
    <w:rsid w:val="009D1E70"/>
    <w:rsid w:val="009D1EA4"/>
    <w:rsid w:val="009D24A0"/>
    <w:rsid w:val="009D27AA"/>
    <w:rsid w:val="009D2BFD"/>
    <w:rsid w:val="009D2E22"/>
    <w:rsid w:val="009D2FF8"/>
    <w:rsid w:val="009D3F20"/>
    <w:rsid w:val="009D3F76"/>
    <w:rsid w:val="009D428F"/>
    <w:rsid w:val="009D4991"/>
    <w:rsid w:val="009D597B"/>
    <w:rsid w:val="009D5BB5"/>
    <w:rsid w:val="009D696D"/>
    <w:rsid w:val="009D6993"/>
    <w:rsid w:val="009D6ED2"/>
    <w:rsid w:val="009E08B3"/>
    <w:rsid w:val="009E0BCD"/>
    <w:rsid w:val="009E0F1A"/>
    <w:rsid w:val="009E140D"/>
    <w:rsid w:val="009E245C"/>
    <w:rsid w:val="009E266D"/>
    <w:rsid w:val="009E2E6C"/>
    <w:rsid w:val="009E43DD"/>
    <w:rsid w:val="009E4465"/>
    <w:rsid w:val="009E47B1"/>
    <w:rsid w:val="009E47E5"/>
    <w:rsid w:val="009E5318"/>
    <w:rsid w:val="009E6401"/>
    <w:rsid w:val="009E6C54"/>
    <w:rsid w:val="009F04C8"/>
    <w:rsid w:val="009F0812"/>
    <w:rsid w:val="009F0E02"/>
    <w:rsid w:val="009F248B"/>
    <w:rsid w:val="009F2A25"/>
    <w:rsid w:val="009F3A1A"/>
    <w:rsid w:val="009F4C7D"/>
    <w:rsid w:val="009F5235"/>
    <w:rsid w:val="009F531A"/>
    <w:rsid w:val="009F5B55"/>
    <w:rsid w:val="009F610A"/>
    <w:rsid w:val="009F6344"/>
    <w:rsid w:val="009F6550"/>
    <w:rsid w:val="009F6A12"/>
    <w:rsid w:val="009F6B65"/>
    <w:rsid w:val="009F786E"/>
    <w:rsid w:val="00A00902"/>
    <w:rsid w:val="00A0098B"/>
    <w:rsid w:val="00A00A18"/>
    <w:rsid w:val="00A019E8"/>
    <w:rsid w:val="00A0294E"/>
    <w:rsid w:val="00A034D2"/>
    <w:rsid w:val="00A0360C"/>
    <w:rsid w:val="00A038A0"/>
    <w:rsid w:val="00A039FF"/>
    <w:rsid w:val="00A04524"/>
    <w:rsid w:val="00A0463A"/>
    <w:rsid w:val="00A05ACE"/>
    <w:rsid w:val="00A05DCD"/>
    <w:rsid w:val="00A062B7"/>
    <w:rsid w:val="00A0646C"/>
    <w:rsid w:val="00A06E70"/>
    <w:rsid w:val="00A07A27"/>
    <w:rsid w:val="00A10A4D"/>
    <w:rsid w:val="00A114B9"/>
    <w:rsid w:val="00A1242B"/>
    <w:rsid w:val="00A1308A"/>
    <w:rsid w:val="00A131DE"/>
    <w:rsid w:val="00A13A65"/>
    <w:rsid w:val="00A13CC3"/>
    <w:rsid w:val="00A14589"/>
    <w:rsid w:val="00A14AE3"/>
    <w:rsid w:val="00A16675"/>
    <w:rsid w:val="00A212B9"/>
    <w:rsid w:val="00A21955"/>
    <w:rsid w:val="00A229CD"/>
    <w:rsid w:val="00A22CD6"/>
    <w:rsid w:val="00A234EC"/>
    <w:rsid w:val="00A23A26"/>
    <w:rsid w:val="00A24128"/>
    <w:rsid w:val="00A2417A"/>
    <w:rsid w:val="00A242EE"/>
    <w:rsid w:val="00A25021"/>
    <w:rsid w:val="00A25543"/>
    <w:rsid w:val="00A25642"/>
    <w:rsid w:val="00A260D5"/>
    <w:rsid w:val="00A26668"/>
    <w:rsid w:val="00A2681F"/>
    <w:rsid w:val="00A270B8"/>
    <w:rsid w:val="00A27804"/>
    <w:rsid w:val="00A278C4"/>
    <w:rsid w:val="00A32103"/>
    <w:rsid w:val="00A32322"/>
    <w:rsid w:val="00A3276D"/>
    <w:rsid w:val="00A334D1"/>
    <w:rsid w:val="00A34257"/>
    <w:rsid w:val="00A3655D"/>
    <w:rsid w:val="00A36822"/>
    <w:rsid w:val="00A36AB5"/>
    <w:rsid w:val="00A374FD"/>
    <w:rsid w:val="00A3754B"/>
    <w:rsid w:val="00A402DD"/>
    <w:rsid w:val="00A403D2"/>
    <w:rsid w:val="00A4069E"/>
    <w:rsid w:val="00A40735"/>
    <w:rsid w:val="00A40BBF"/>
    <w:rsid w:val="00A411D1"/>
    <w:rsid w:val="00A419C2"/>
    <w:rsid w:val="00A43357"/>
    <w:rsid w:val="00A43389"/>
    <w:rsid w:val="00A434A7"/>
    <w:rsid w:val="00A43871"/>
    <w:rsid w:val="00A43E71"/>
    <w:rsid w:val="00A4526F"/>
    <w:rsid w:val="00A45753"/>
    <w:rsid w:val="00A457B8"/>
    <w:rsid w:val="00A45DF7"/>
    <w:rsid w:val="00A47ABE"/>
    <w:rsid w:val="00A47B15"/>
    <w:rsid w:val="00A47D0C"/>
    <w:rsid w:val="00A5094A"/>
    <w:rsid w:val="00A51708"/>
    <w:rsid w:val="00A52F84"/>
    <w:rsid w:val="00A533CC"/>
    <w:rsid w:val="00A54109"/>
    <w:rsid w:val="00A54284"/>
    <w:rsid w:val="00A5465A"/>
    <w:rsid w:val="00A54870"/>
    <w:rsid w:val="00A54F84"/>
    <w:rsid w:val="00A54FB5"/>
    <w:rsid w:val="00A5500A"/>
    <w:rsid w:val="00A567B7"/>
    <w:rsid w:val="00A56B05"/>
    <w:rsid w:val="00A56C06"/>
    <w:rsid w:val="00A56CD0"/>
    <w:rsid w:val="00A56E50"/>
    <w:rsid w:val="00A57096"/>
    <w:rsid w:val="00A5726C"/>
    <w:rsid w:val="00A57678"/>
    <w:rsid w:val="00A57972"/>
    <w:rsid w:val="00A579F5"/>
    <w:rsid w:val="00A57F83"/>
    <w:rsid w:val="00A60640"/>
    <w:rsid w:val="00A606B4"/>
    <w:rsid w:val="00A60E2F"/>
    <w:rsid w:val="00A610B3"/>
    <w:rsid w:val="00A626F9"/>
    <w:rsid w:val="00A62732"/>
    <w:rsid w:val="00A627AD"/>
    <w:rsid w:val="00A62FCD"/>
    <w:rsid w:val="00A63246"/>
    <w:rsid w:val="00A63284"/>
    <w:rsid w:val="00A63458"/>
    <w:rsid w:val="00A6372D"/>
    <w:rsid w:val="00A63A13"/>
    <w:rsid w:val="00A63D51"/>
    <w:rsid w:val="00A64CB8"/>
    <w:rsid w:val="00A659C4"/>
    <w:rsid w:val="00A66065"/>
    <w:rsid w:val="00A664A1"/>
    <w:rsid w:val="00A67018"/>
    <w:rsid w:val="00A671D2"/>
    <w:rsid w:val="00A67289"/>
    <w:rsid w:val="00A672F3"/>
    <w:rsid w:val="00A673DC"/>
    <w:rsid w:val="00A7076E"/>
    <w:rsid w:val="00A709BE"/>
    <w:rsid w:val="00A70D85"/>
    <w:rsid w:val="00A7162E"/>
    <w:rsid w:val="00A72492"/>
    <w:rsid w:val="00A72D71"/>
    <w:rsid w:val="00A73112"/>
    <w:rsid w:val="00A732CF"/>
    <w:rsid w:val="00A73617"/>
    <w:rsid w:val="00A747D2"/>
    <w:rsid w:val="00A74955"/>
    <w:rsid w:val="00A74985"/>
    <w:rsid w:val="00A74F25"/>
    <w:rsid w:val="00A74FE4"/>
    <w:rsid w:val="00A75123"/>
    <w:rsid w:val="00A75705"/>
    <w:rsid w:val="00A75F35"/>
    <w:rsid w:val="00A765A9"/>
    <w:rsid w:val="00A77C69"/>
    <w:rsid w:val="00A802E0"/>
    <w:rsid w:val="00A812B1"/>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03"/>
    <w:rsid w:val="00A8661E"/>
    <w:rsid w:val="00A8695A"/>
    <w:rsid w:val="00A86ACF"/>
    <w:rsid w:val="00A86F09"/>
    <w:rsid w:val="00A8708E"/>
    <w:rsid w:val="00A876A2"/>
    <w:rsid w:val="00A903B6"/>
    <w:rsid w:val="00A90880"/>
    <w:rsid w:val="00A90F4F"/>
    <w:rsid w:val="00A91E4F"/>
    <w:rsid w:val="00A92579"/>
    <w:rsid w:val="00A929AA"/>
    <w:rsid w:val="00A931BC"/>
    <w:rsid w:val="00A936F9"/>
    <w:rsid w:val="00A9431A"/>
    <w:rsid w:val="00A947AA"/>
    <w:rsid w:val="00A94888"/>
    <w:rsid w:val="00A9681C"/>
    <w:rsid w:val="00A96867"/>
    <w:rsid w:val="00A96A94"/>
    <w:rsid w:val="00A96B3D"/>
    <w:rsid w:val="00A96CDC"/>
    <w:rsid w:val="00A97434"/>
    <w:rsid w:val="00AA0B73"/>
    <w:rsid w:val="00AA1174"/>
    <w:rsid w:val="00AA1B53"/>
    <w:rsid w:val="00AA1DEA"/>
    <w:rsid w:val="00AA2104"/>
    <w:rsid w:val="00AA256D"/>
    <w:rsid w:val="00AA311D"/>
    <w:rsid w:val="00AA341A"/>
    <w:rsid w:val="00AA3556"/>
    <w:rsid w:val="00AA35FD"/>
    <w:rsid w:val="00AA3988"/>
    <w:rsid w:val="00AA3DB7"/>
    <w:rsid w:val="00AA41B9"/>
    <w:rsid w:val="00AA41D3"/>
    <w:rsid w:val="00AA4588"/>
    <w:rsid w:val="00AA5488"/>
    <w:rsid w:val="00AA5843"/>
    <w:rsid w:val="00AB0039"/>
    <w:rsid w:val="00AB0D96"/>
    <w:rsid w:val="00AB15A3"/>
    <w:rsid w:val="00AB177A"/>
    <w:rsid w:val="00AB216D"/>
    <w:rsid w:val="00AB3012"/>
    <w:rsid w:val="00AB321C"/>
    <w:rsid w:val="00AB3FFF"/>
    <w:rsid w:val="00AB473F"/>
    <w:rsid w:val="00AB4999"/>
    <w:rsid w:val="00AB4A9C"/>
    <w:rsid w:val="00AB4C91"/>
    <w:rsid w:val="00AB4E3B"/>
    <w:rsid w:val="00AB5381"/>
    <w:rsid w:val="00AB587F"/>
    <w:rsid w:val="00AB688F"/>
    <w:rsid w:val="00AB75EA"/>
    <w:rsid w:val="00AB7654"/>
    <w:rsid w:val="00AB7AA2"/>
    <w:rsid w:val="00AC0116"/>
    <w:rsid w:val="00AC0A22"/>
    <w:rsid w:val="00AC0A3B"/>
    <w:rsid w:val="00AC0E76"/>
    <w:rsid w:val="00AC1515"/>
    <w:rsid w:val="00AC1941"/>
    <w:rsid w:val="00AC2234"/>
    <w:rsid w:val="00AC28D0"/>
    <w:rsid w:val="00AC2F03"/>
    <w:rsid w:val="00AC35CA"/>
    <w:rsid w:val="00AC3CDA"/>
    <w:rsid w:val="00AC3FF3"/>
    <w:rsid w:val="00AC4BC1"/>
    <w:rsid w:val="00AC5715"/>
    <w:rsid w:val="00AC5DF0"/>
    <w:rsid w:val="00AC6D32"/>
    <w:rsid w:val="00AC7B93"/>
    <w:rsid w:val="00AD04BD"/>
    <w:rsid w:val="00AD0765"/>
    <w:rsid w:val="00AD0F00"/>
    <w:rsid w:val="00AD0F93"/>
    <w:rsid w:val="00AD1469"/>
    <w:rsid w:val="00AD292F"/>
    <w:rsid w:val="00AD55A8"/>
    <w:rsid w:val="00AD5CA4"/>
    <w:rsid w:val="00AD6A91"/>
    <w:rsid w:val="00AD7214"/>
    <w:rsid w:val="00AD7567"/>
    <w:rsid w:val="00AE04DB"/>
    <w:rsid w:val="00AE1066"/>
    <w:rsid w:val="00AE14DD"/>
    <w:rsid w:val="00AE2C21"/>
    <w:rsid w:val="00AE2FA5"/>
    <w:rsid w:val="00AE3A4F"/>
    <w:rsid w:val="00AE4518"/>
    <w:rsid w:val="00AE4CFF"/>
    <w:rsid w:val="00AE5022"/>
    <w:rsid w:val="00AE5D7F"/>
    <w:rsid w:val="00AE79F0"/>
    <w:rsid w:val="00AE7E1A"/>
    <w:rsid w:val="00AF0587"/>
    <w:rsid w:val="00AF07B0"/>
    <w:rsid w:val="00AF109C"/>
    <w:rsid w:val="00AF1752"/>
    <w:rsid w:val="00AF1EA6"/>
    <w:rsid w:val="00AF2989"/>
    <w:rsid w:val="00AF3102"/>
    <w:rsid w:val="00AF42FC"/>
    <w:rsid w:val="00AF433F"/>
    <w:rsid w:val="00AF441B"/>
    <w:rsid w:val="00AF4AC5"/>
    <w:rsid w:val="00AF4C2C"/>
    <w:rsid w:val="00AF57AB"/>
    <w:rsid w:val="00AF597D"/>
    <w:rsid w:val="00AF6EC1"/>
    <w:rsid w:val="00AF711F"/>
    <w:rsid w:val="00AF784D"/>
    <w:rsid w:val="00AF7CE9"/>
    <w:rsid w:val="00B0022D"/>
    <w:rsid w:val="00B00331"/>
    <w:rsid w:val="00B01447"/>
    <w:rsid w:val="00B014A1"/>
    <w:rsid w:val="00B01A80"/>
    <w:rsid w:val="00B01E53"/>
    <w:rsid w:val="00B046AF"/>
    <w:rsid w:val="00B059B6"/>
    <w:rsid w:val="00B06036"/>
    <w:rsid w:val="00B06D6A"/>
    <w:rsid w:val="00B070DC"/>
    <w:rsid w:val="00B07C27"/>
    <w:rsid w:val="00B07FB2"/>
    <w:rsid w:val="00B10017"/>
    <w:rsid w:val="00B1004A"/>
    <w:rsid w:val="00B101CE"/>
    <w:rsid w:val="00B10DE1"/>
    <w:rsid w:val="00B10FF8"/>
    <w:rsid w:val="00B11AA6"/>
    <w:rsid w:val="00B11E02"/>
    <w:rsid w:val="00B12F0D"/>
    <w:rsid w:val="00B13A85"/>
    <w:rsid w:val="00B13BC7"/>
    <w:rsid w:val="00B13CD4"/>
    <w:rsid w:val="00B13E4A"/>
    <w:rsid w:val="00B13EA9"/>
    <w:rsid w:val="00B153D8"/>
    <w:rsid w:val="00B154DE"/>
    <w:rsid w:val="00B15814"/>
    <w:rsid w:val="00B17B14"/>
    <w:rsid w:val="00B203C4"/>
    <w:rsid w:val="00B20863"/>
    <w:rsid w:val="00B2099E"/>
    <w:rsid w:val="00B20BEC"/>
    <w:rsid w:val="00B20CDD"/>
    <w:rsid w:val="00B216C3"/>
    <w:rsid w:val="00B22683"/>
    <w:rsid w:val="00B22BC9"/>
    <w:rsid w:val="00B22E81"/>
    <w:rsid w:val="00B232FE"/>
    <w:rsid w:val="00B23996"/>
    <w:rsid w:val="00B23A8A"/>
    <w:rsid w:val="00B23CB2"/>
    <w:rsid w:val="00B23D65"/>
    <w:rsid w:val="00B240CC"/>
    <w:rsid w:val="00B24E14"/>
    <w:rsid w:val="00B2561A"/>
    <w:rsid w:val="00B256C1"/>
    <w:rsid w:val="00B25A64"/>
    <w:rsid w:val="00B25B94"/>
    <w:rsid w:val="00B25CEE"/>
    <w:rsid w:val="00B25E24"/>
    <w:rsid w:val="00B25EAD"/>
    <w:rsid w:val="00B26CFA"/>
    <w:rsid w:val="00B271F2"/>
    <w:rsid w:val="00B274D4"/>
    <w:rsid w:val="00B27FBA"/>
    <w:rsid w:val="00B30A15"/>
    <w:rsid w:val="00B30B6A"/>
    <w:rsid w:val="00B31884"/>
    <w:rsid w:val="00B31D19"/>
    <w:rsid w:val="00B32AB3"/>
    <w:rsid w:val="00B32DAE"/>
    <w:rsid w:val="00B33825"/>
    <w:rsid w:val="00B33E8F"/>
    <w:rsid w:val="00B34741"/>
    <w:rsid w:val="00B34B0A"/>
    <w:rsid w:val="00B34BB2"/>
    <w:rsid w:val="00B34E7C"/>
    <w:rsid w:val="00B35AF6"/>
    <w:rsid w:val="00B36228"/>
    <w:rsid w:val="00B366A3"/>
    <w:rsid w:val="00B368EA"/>
    <w:rsid w:val="00B37EEF"/>
    <w:rsid w:val="00B418AD"/>
    <w:rsid w:val="00B42AC3"/>
    <w:rsid w:val="00B42DCA"/>
    <w:rsid w:val="00B42F1A"/>
    <w:rsid w:val="00B43790"/>
    <w:rsid w:val="00B443D9"/>
    <w:rsid w:val="00B44531"/>
    <w:rsid w:val="00B46521"/>
    <w:rsid w:val="00B46587"/>
    <w:rsid w:val="00B47AD2"/>
    <w:rsid w:val="00B47CF7"/>
    <w:rsid w:val="00B503D0"/>
    <w:rsid w:val="00B5060F"/>
    <w:rsid w:val="00B50686"/>
    <w:rsid w:val="00B50C50"/>
    <w:rsid w:val="00B513C0"/>
    <w:rsid w:val="00B51539"/>
    <w:rsid w:val="00B522CA"/>
    <w:rsid w:val="00B523CE"/>
    <w:rsid w:val="00B53708"/>
    <w:rsid w:val="00B53DCB"/>
    <w:rsid w:val="00B5428F"/>
    <w:rsid w:val="00B54370"/>
    <w:rsid w:val="00B54DEA"/>
    <w:rsid w:val="00B54F6A"/>
    <w:rsid w:val="00B55185"/>
    <w:rsid w:val="00B55820"/>
    <w:rsid w:val="00B55C03"/>
    <w:rsid w:val="00B55F0B"/>
    <w:rsid w:val="00B56418"/>
    <w:rsid w:val="00B56751"/>
    <w:rsid w:val="00B56A70"/>
    <w:rsid w:val="00B60638"/>
    <w:rsid w:val="00B606F8"/>
    <w:rsid w:val="00B60BDB"/>
    <w:rsid w:val="00B61923"/>
    <w:rsid w:val="00B61DB9"/>
    <w:rsid w:val="00B621D6"/>
    <w:rsid w:val="00B621D7"/>
    <w:rsid w:val="00B63AF2"/>
    <w:rsid w:val="00B65747"/>
    <w:rsid w:val="00B65D6F"/>
    <w:rsid w:val="00B65FAD"/>
    <w:rsid w:val="00B66174"/>
    <w:rsid w:val="00B66331"/>
    <w:rsid w:val="00B66C49"/>
    <w:rsid w:val="00B66D08"/>
    <w:rsid w:val="00B66EE0"/>
    <w:rsid w:val="00B67683"/>
    <w:rsid w:val="00B67B37"/>
    <w:rsid w:val="00B67C23"/>
    <w:rsid w:val="00B67F95"/>
    <w:rsid w:val="00B7079B"/>
    <w:rsid w:val="00B70DC7"/>
    <w:rsid w:val="00B71346"/>
    <w:rsid w:val="00B721A4"/>
    <w:rsid w:val="00B72B5B"/>
    <w:rsid w:val="00B72EFF"/>
    <w:rsid w:val="00B739B7"/>
    <w:rsid w:val="00B750C2"/>
    <w:rsid w:val="00B756CB"/>
    <w:rsid w:val="00B75735"/>
    <w:rsid w:val="00B75DF3"/>
    <w:rsid w:val="00B765F7"/>
    <w:rsid w:val="00B77142"/>
    <w:rsid w:val="00B77364"/>
    <w:rsid w:val="00B7759A"/>
    <w:rsid w:val="00B77A89"/>
    <w:rsid w:val="00B8051E"/>
    <w:rsid w:val="00B80879"/>
    <w:rsid w:val="00B80A2C"/>
    <w:rsid w:val="00B80D3B"/>
    <w:rsid w:val="00B8111F"/>
    <w:rsid w:val="00B8135C"/>
    <w:rsid w:val="00B814BB"/>
    <w:rsid w:val="00B81730"/>
    <w:rsid w:val="00B81F60"/>
    <w:rsid w:val="00B82123"/>
    <w:rsid w:val="00B823D4"/>
    <w:rsid w:val="00B82633"/>
    <w:rsid w:val="00B8314A"/>
    <w:rsid w:val="00B841AC"/>
    <w:rsid w:val="00B85873"/>
    <w:rsid w:val="00B85E95"/>
    <w:rsid w:val="00B865B0"/>
    <w:rsid w:val="00B865DC"/>
    <w:rsid w:val="00B870E8"/>
    <w:rsid w:val="00B875E3"/>
    <w:rsid w:val="00B87C16"/>
    <w:rsid w:val="00B87C29"/>
    <w:rsid w:val="00B90780"/>
    <w:rsid w:val="00B90968"/>
    <w:rsid w:val="00B91BC2"/>
    <w:rsid w:val="00B9240D"/>
    <w:rsid w:val="00B932B3"/>
    <w:rsid w:val="00B936DB"/>
    <w:rsid w:val="00B945E3"/>
    <w:rsid w:val="00B94960"/>
    <w:rsid w:val="00B95929"/>
    <w:rsid w:val="00B96962"/>
    <w:rsid w:val="00B96F6E"/>
    <w:rsid w:val="00B9733C"/>
    <w:rsid w:val="00BA2203"/>
    <w:rsid w:val="00BA22A8"/>
    <w:rsid w:val="00BA309F"/>
    <w:rsid w:val="00BA3E48"/>
    <w:rsid w:val="00BA43D1"/>
    <w:rsid w:val="00BA4905"/>
    <w:rsid w:val="00BA4976"/>
    <w:rsid w:val="00BA4BD3"/>
    <w:rsid w:val="00BA4D25"/>
    <w:rsid w:val="00BA6E49"/>
    <w:rsid w:val="00BB0187"/>
    <w:rsid w:val="00BB0E56"/>
    <w:rsid w:val="00BB1EB3"/>
    <w:rsid w:val="00BB2188"/>
    <w:rsid w:val="00BB236B"/>
    <w:rsid w:val="00BB2678"/>
    <w:rsid w:val="00BB3077"/>
    <w:rsid w:val="00BB313F"/>
    <w:rsid w:val="00BB33A8"/>
    <w:rsid w:val="00BB347D"/>
    <w:rsid w:val="00BB3927"/>
    <w:rsid w:val="00BB3D8C"/>
    <w:rsid w:val="00BB4447"/>
    <w:rsid w:val="00BB48CF"/>
    <w:rsid w:val="00BB4B39"/>
    <w:rsid w:val="00BB53AF"/>
    <w:rsid w:val="00BB5825"/>
    <w:rsid w:val="00BB5C26"/>
    <w:rsid w:val="00BB67C7"/>
    <w:rsid w:val="00BB6A40"/>
    <w:rsid w:val="00BB71DB"/>
    <w:rsid w:val="00BB775C"/>
    <w:rsid w:val="00BB7D4B"/>
    <w:rsid w:val="00BC013A"/>
    <w:rsid w:val="00BC03A3"/>
    <w:rsid w:val="00BC162A"/>
    <w:rsid w:val="00BC2343"/>
    <w:rsid w:val="00BC30D3"/>
    <w:rsid w:val="00BC4C79"/>
    <w:rsid w:val="00BC4E9D"/>
    <w:rsid w:val="00BC50A1"/>
    <w:rsid w:val="00BC5824"/>
    <w:rsid w:val="00BC702F"/>
    <w:rsid w:val="00BC767B"/>
    <w:rsid w:val="00BC7719"/>
    <w:rsid w:val="00BD0032"/>
    <w:rsid w:val="00BD0ECF"/>
    <w:rsid w:val="00BD131B"/>
    <w:rsid w:val="00BD2995"/>
    <w:rsid w:val="00BD30C8"/>
    <w:rsid w:val="00BD3790"/>
    <w:rsid w:val="00BD38F4"/>
    <w:rsid w:val="00BD3BB3"/>
    <w:rsid w:val="00BD3EB4"/>
    <w:rsid w:val="00BD3F47"/>
    <w:rsid w:val="00BD4C5B"/>
    <w:rsid w:val="00BD5359"/>
    <w:rsid w:val="00BD5C65"/>
    <w:rsid w:val="00BD654F"/>
    <w:rsid w:val="00BD7BCC"/>
    <w:rsid w:val="00BD7DCB"/>
    <w:rsid w:val="00BE0717"/>
    <w:rsid w:val="00BE10D8"/>
    <w:rsid w:val="00BE16E9"/>
    <w:rsid w:val="00BE1B9F"/>
    <w:rsid w:val="00BE2730"/>
    <w:rsid w:val="00BE2A17"/>
    <w:rsid w:val="00BE31BE"/>
    <w:rsid w:val="00BE3A1D"/>
    <w:rsid w:val="00BE3B92"/>
    <w:rsid w:val="00BE487E"/>
    <w:rsid w:val="00BE6018"/>
    <w:rsid w:val="00BE701E"/>
    <w:rsid w:val="00BE7086"/>
    <w:rsid w:val="00BE7278"/>
    <w:rsid w:val="00BF0219"/>
    <w:rsid w:val="00BF1F57"/>
    <w:rsid w:val="00BF20FD"/>
    <w:rsid w:val="00BF2239"/>
    <w:rsid w:val="00BF22C6"/>
    <w:rsid w:val="00BF336C"/>
    <w:rsid w:val="00BF34C2"/>
    <w:rsid w:val="00BF3804"/>
    <w:rsid w:val="00BF3B4E"/>
    <w:rsid w:val="00BF4086"/>
    <w:rsid w:val="00BF426C"/>
    <w:rsid w:val="00BF4594"/>
    <w:rsid w:val="00BF47A0"/>
    <w:rsid w:val="00BF58D0"/>
    <w:rsid w:val="00BF6027"/>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4A8E"/>
    <w:rsid w:val="00C050C4"/>
    <w:rsid w:val="00C050D7"/>
    <w:rsid w:val="00C0541D"/>
    <w:rsid w:val="00C05B5F"/>
    <w:rsid w:val="00C10086"/>
    <w:rsid w:val="00C104CC"/>
    <w:rsid w:val="00C10B12"/>
    <w:rsid w:val="00C11521"/>
    <w:rsid w:val="00C11536"/>
    <w:rsid w:val="00C142AD"/>
    <w:rsid w:val="00C142C1"/>
    <w:rsid w:val="00C14A30"/>
    <w:rsid w:val="00C152FE"/>
    <w:rsid w:val="00C15542"/>
    <w:rsid w:val="00C15D1B"/>
    <w:rsid w:val="00C16657"/>
    <w:rsid w:val="00C16739"/>
    <w:rsid w:val="00C168DD"/>
    <w:rsid w:val="00C170D6"/>
    <w:rsid w:val="00C176CC"/>
    <w:rsid w:val="00C1773D"/>
    <w:rsid w:val="00C21031"/>
    <w:rsid w:val="00C221B9"/>
    <w:rsid w:val="00C225EA"/>
    <w:rsid w:val="00C22CCE"/>
    <w:rsid w:val="00C22F3F"/>
    <w:rsid w:val="00C232BC"/>
    <w:rsid w:val="00C23BA2"/>
    <w:rsid w:val="00C23F9B"/>
    <w:rsid w:val="00C241B5"/>
    <w:rsid w:val="00C2485F"/>
    <w:rsid w:val="00C248B1"/>
    <w:rsid w:val="00C24B63"/>
    <w:rsid w:val="00C24DE6"/>
    <w:rsid w:val="00C2557F"/>
    <w:rsid w:val="00C262A0"/>
    <w:rsid w:val="00C26A4E"/>
    <w:rsid w:val="00C3041A"/>
    <w:rsid w:val="00C31195"/>
    <w:rsid w:val="00C31774"/>
    <w:rsid w:val="00C3180E"/>
    <w:rsid w:val="00C31AE0"/>
    <w:rsid w:val="00C32AF2"/>
    <w:rsid w:val="00C33051"/>
    <w:rsid w:val="00C33204"/>
    <w:rsid w:val="00C338EB"/>
    <w:rsid w:val="00C34389"/>
    <w:rsid w:val="00C3465D"/>
    <w:rsid w:val="00C347D5"/>
    <w:rsid w:val="00C350D1"/>
    <w:rsid w:val="00C359BA"/>
    <w:rsid w:val="00C36DD5"/>
    <w:rsid w:val="00C379E9"/>
    <w:rsid w:val="00C403CD"/>
    <w:rsid w:val="00C40F92"/>
    <w:rsid w:val="00C42041"/>
    <w:rsid w:val="00C43934"/>
    <w:rsid w:val="00C439FB"/>
    <w:rsid w:val="00C43AA8"/>
    <w:rsid w:val="00C43F23"/>
    <w:rsid w:val="00C441A4"/>
    <w:rsid w:val="00C4544E"/>
    <w:rsid w:val="00C45B06"/>
    <w:rsid w:val="00C463C9"/>
    <w:rsid w:val="00C47648"/>
    <w:rsid w:val="00C47852"/>
    <w:rsid w:val="00C50011"/>
    <w:rsid w:val="00C50F61"/>
    <w:rsid w:val="00C51C9E"/>
    <w:rsid w:val="00C5243F"/>
    <w:rsid w:val="00C5254B"/>
    <w:rsid w:val="00C52803"/>
    <w:rsid w:val="00C53429"/>
    <w:rsid w:val="00C55A74"/>
    <w:rsid w:val="00C55AB9"/>
    <w:rsid w:val="00C55D39"/>
    <w:rsid w:val="00C55FBF"/>
    <w:rsid w:val="00C57E68"/>
    <w:rsid w:val="00C601C9"/>
    <w:rsid w:val="00C603D5"/>
    <w:rsid w:val="00C617EA"/>
    <w:rsid w:val="00C623C6"/>
    <w:rsid w:val="00C630F4"/>
    <w:rsid w:val="00C631D3"/>
    <w:rsid w:val="00C645E6"/>
    <w:rsid w:val="00C64813"/>
    <w:rsid w:val="00C64D82"/>
    <w:rsid w:val="00C64FBC"/>
    <w:rsid w:val="00C656F6"/>
    <w:rsid w:val="00C65A83"/>
    <w:rsid w:val="00C66A00"/>
    <w:rsid w:val="00C66CBE"/>
    <w:rsid w:val="00C67118"/>
    <w:rsid w:val="00C67276"/>
    <w:rsid w:val="00C67DDD"/>
    <w:rsid w:val="00C700FB"/>
    <w:rsid w:val="00C70139"/>
    <w:rsid w:val="00C7048B"/>
    <w:rsid w:val="00C708A9"/>
    <w:rsid w:val="00C7191D"/>
    <w:rsid w:val="00C72152"/>
    <w:rsid w:val="00C72850"/>
    <w:rsid w:val="00C72C6F"/>
    <w:rsid w:val="00C73F5C"/>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C8C"/>
    <w:rsid w:val="00C8743C"/>
    <w:rsid w:val="00C87568"/>
    <w:rsid w:val="00C87FD0"/>
    <w:rsid w:val="00C90DB6"/>
    <w:rsid w:val="00C9106A"/>
    <w:rsid w:val="00C91E0E"/>
    <w:rsid w:val="00C92603"/>
    <w:rsid w:val="00C92652"/>
    <w:rsid w:val="00C9394F"/>
    <w:rsid w:val="00C93B1A"/>
    <w:rsid w:val="00C9444E"/>
    <w:rsid w:val="00C9534E"/>
    <w:rsid w:val="00C95B0D"/>
    <w:rsid w:val="00C96536"/>
    <w:rsid w:val="00C965B8"/>
    <w:rsid w:val="00C969FA"/>
    <w:rsid w:val="00C96F5F"/>
    <w:rsid w:val="00C9704F"/>
    <w:rsid w:val="00C97055"/>
    <w:rsid w:val="00C97A5B"/>
    <w:rsid w:val="00CA02E8"/>
    <w:rsid w:val="00CA035A"/>
    <w:rsid w:val="00CA0BBA"/>
    <w:rsid w:val="00CA194C"/>
    <w:rsid w:val="00CA1DDD"/>
    <w:rsid w:val="00CA2B4F"/>
    <w:rsid w:val="00CA30C3"/>
    <w:rsid w:val="00CA3D69"/>
    <w:rsid w:val="00CA5927"/>
    <w:rsid w:val="00CA635E"/>
    <w:rsid w:val="00CA6BB0"/>
    <w:rsid w:val="00CA70CE"/>
    <w:rsid w:val="00CA79EC"/>
    <w:rsid w:val="00CB002C"/>
    <w:rsid w:val="00CB05D6"/>
    <w:rsid w:val="00CB0C68"/>
    <w:rsid w:val="00CB1626"/>
    <w:rsid w:val="00CB1C35"/>
    <w:rsid w:val="00CB1E4B"/>
    <w:rsid w:val="00CB259F"/>
    <w:rsid w:val="00CB34CB"/>
    <w:rsid w:val="00CB39C2"/>
    <w:rsid w:val="00CB3E85"/>
    <w:rsid w:val="00CB4C8C"/>
    <w:rsid w:val="00CB4E90"/>
    <w:rsid w:val="00CB55F3"/>
    <w:rsid w:val="00CB5850"/>
    <w:rsid w:val="00CB5C99"/>
    <w:rsid w:val="00CB633B"/>
    <w:rsid w:val="00CB6782"/>
    <w:rsid w:val="00CB6C87"/>
    <w:rsid w:val="00CB6E3E"/>
    <w:rsid w:val="00CB73C9"/>
    <w:rsid w:val="00CB759E"/>
    <w:rsid w:val="00CB7733"/>
    <w:rsid w:val="00CC080A"/>
    <w:rsid w:val="00CC0D0F"/>
    <w:rsid w:val="00CC1275"/>
    <w:rsid w:val="00CC12EE"/>
    <w:rsid w:val="00CC265A"/>
    <w:rsid w:val="00CC359E"/>
    <w:rsid w:val="00CC35C3"/>
    <w:rsid w:val="00CC4B98"/>
    <w:rsid w:val="00CC5767"/>
    <w:rsid w:val="00CC5D2F"/>
    <w:rsid w:val="00CC68CC"/>
    <w:rsid w:val="00CC69B9"/>
    <w:rsid w:val="00CC701E"/>
    <w:rsid w:val="00CC7735"/>
    <w:rsid w:val="00CD0310"/>
    <w:rsid w:val="00CD0831"/>
    <w:rsid w:val="00CD2D1F"/>
    <w:rsid w:val="00CD2E48"/>
    <w:rsid w:val="00CD4826"/>
    <w:rsid w:val="00CD4E19"/>
    <w:rsid w:val="00CD6219"/>
    <w:rsid w:val="00CD63BA"/>
    <w:rsid w:val="00CD700F"/>
    <w:rsid w:val="00CD7319"/>
    <w:rsid w:val="00CD775E"/>
    <w:rsid w:val="00CE148E"/>
    <w:rsid w:val="00CE208D"/>
    <w:rsid w:val="00CE2453"/>
    <w:rsid w:val="00CE3047"/>
    <w:rsid w:val="00CE356D"/>
    <w:rsid w:val="00CE3FA4"/>
    <w:rsid w:val="00CE44F8"/>
    <w:rsid w:val="00CE5277"/>
    <w:rsid w:val="00CE5B4D"/>
    <w:rsid w:val="00CE6358"/>
    <w:rsid w:val="00CE6686"/>
    <w:rsid w:val="00CE6B90"/>
    <w:rsid w:val="00CE6E97"/>
    <w:rsid w:val="00CE7868"/>
    <w:rsid w:val="00CE796C"/>
    <w:rsid w:val="00CF050B"/>
    <w:rsid w:val="00CF0ED6"/>
    <w:rsid w:val="00CF122F"/>
    <w:rsid w:val="00CF1B70"/>
    <w:rsid w:val="00CF1DD1"/>
    <w:rsid w:val="00CF2161"/>
    <w:rsid w:val="00CF2307"/>
    <w:rsid w:val="00CF26AE"/>
    <w:rsid w:val="00CF2D54"/>
    <w:rsid w:val="00CF311F"/>
    <w:rsid w:val="00CF5047"/>
    <w:rsid w:val="00CF5575"/>
    <w:rsid w:val="00CF60AB"/>
    <w:rsid w:val="00D01344"/>
    <w:rsid w:val="00D014CB"/>
    <w:rsid w:val="00D01B90"/>
    <w:rsid w:val="00D024CD"/>
    <w:rsid w:val="00D034DA"/>
    <w:rsid w:val="00D03538"/>
    <w:rsid w:val="00D0421D"/>
    <w:rsid w:val="00D046FD"/>
    <w:rsid w:val="00D047F7"/>
    <w:rsid w:val="00D049B8"/>
    <w:rsid w:val="00D04C8A"/>
    <w:rsid w:val="00D0516C"/>
    <w:rsid w:val="00D05B56"/>
    <w:rsid w:val="00D05C2F"/>
    <w:rsid w:val="00D05EE7"/>
    <w:rsid w:val="00D068D0"/>
    <w:rsid w:val="00D06FE0"/>
    <w:rsid w:val="00D07307"/>
    <w:rsid w:val="00D076A9"/>
    <w:rsid w:val="00D07754"/>
    <w:rsid w:val="00D078D1"/>
    <w:rsid w:val="00D105ED"/>
    <w:rsid w:val="00D10943"/>
    <w:rsid w:val="00D121EA"/>
    <w:rsid w:val="00D1293B"/>
    <w:rsid w:val="00D129A8"/>
    <w:rsid w:val="00D12FB9"/>
    <w:rsid w:val="00D135F2"/>
    <w:rsid w:val="00D13B97"/>
    <w:rsid w:val="00D13D00"/>
    <w:rsid w:val="00D141F2"/>
    <w:rsid w:val="00D147C0"/>
    <w:rsid w:val="00D15696"/>
    <w:rsid w:val="00D15C51"/>
    <w:rsid w:val="00D163E6"/>
    <w:rsid w:val="00D16C68"/>
    <w:rsid w:val="00D16F37"/>
    <w:rsid w:val="00D17D28"/>
    <w:rsid w:val="00D200BD"/>
    <w:rsid w:val="00D201AA"/>
    <w:rsid w:val="00D204A7"/>
    <w:rsid w:val="00D20AA5"/>
    <w:rsid w:val="00D21EDB"/>
    <w:rsid w:val="00D22399"/>
    <w:rsid w:val="00D23062"/>
    <w:rsid w:val="00D23D29"/>
    <w:rsid w:val="00D242EB"/>
    <w:rsid w:val="00D259B5"/>
    <w:rsid w:val="00D2662C"/>
    <w:rsid w:val="00D26CB1"/>
    <w:rsid w:val="00D272EB"/>
    <w:rsid w:val="00D27FA3"/>
    <w:rsid w:val="00D30ECB"/>
    <w:rsid w:val="00D3176C"/>
    <w:rsid w:val="00D31B03"/>
    <w:rsid w:val="00D31B3F"/>
    <w:rsid w:val="00D32B31"/>
    <w:rsid w:val="00D33751"/>
    <w:rsid w:val="00D34061"/>
    <w:rsid w:val="00D342D0"/>
    <w:rsid w:val="00D347D8"/>
    <w:rsid w:val="00D35D4A"/>
    <w:rsid w:val="00D36124"/>
    <w:rsid w:val="00D36F6E"/>
    <w:rsid w:val="00D372B0"/>
    <w:rsid w:val="00D37343"/>
    <w:rsid w:val="00D37BEE"/>
    <w:rsid w:val="00D4205E"/>
    <w:rsid w:val="00D429DD"/>
    <w:rsid w:val="00D42F05"/>
    <w:rsid w:val="00D43056"/>
    <w:rsid w:val="00D4367C"/>
    <w:rsid w:val="00D44403"/>
    <w:rsid w:val="00D44D36"/>
    <w:rsid w:val="00D465B2"/>
    <w:rsid w:val="00D466BE"/>
    <w:rsid w:val="00D47399"/>
    <w:rsid w:val="00D47BB2"/>
    <w:rsid w:val="00D47D04"/>
    <w:rsid w:val="00D503D5"/>
    <w:rsid w:val="00D5056A"/>
    <w:rsid w:val="00D510A0"/>
    <w:rsid w:val="00D519DD"/>
    <w:rsid w:val="00D527EE"/>
    <w:rsid w:val="00D529C4"/>
    <w:rsid w:val="00D52EBC"/>
    <w:rsid w:val="00D53929"/>
    <w:rsid w:val="00D539D0"/>
    <w:rsid w:val="00D540DC"/>
    <w:rsid w:val="00D55616"/>
    <w:rsid w:val="00D5574C"/>
    <w:rsid w:val="00D55DAC"/>
    <w:rsid w:val="00D5685A"/>
    <w:rsid w:val="00D56A7D"/>
    <w:rsid w:val="00D6153F"/>
    <w:rsid w:val="00D617BC"/>
    <w:rsid w:val="00D61982"/>
    <w:rsid w:val="00D61EA9"/>
    <w:rsid w:val="00D61EFF"/>
    <w:rsid w:val="00D6257A"/>
    <w:rsid w:val="00D62655"/>
    <w:rsid w:val="00D6267A"/>
    <w:rsid w:val="00D62998"/>
    <w:rsid w:val="00D647DE"/>
    <w:rsid w:val="00D6501F"/>
    <w:rsid w:val="00D65347"/>
    <w:rsid w:val="00D67D12"/>
    <w:rsid w:val="00D705FF"/>
    <w:rsid w:val="00D70B0C"/>
    <w:rsid w:val="00D7145C"/>
    <w:rsid w:val="00D72358"/>
    <w:rsid w:val="00D73B64"/>
    <w:rsid w:val="00D744BC"/>
    <w:rsid w:val="00D74830"/>
    <w:rsid w:val="00D7585A"/>
    <w:rsid w:val="00D768BA"/>
    <w:rsid w:val="00D76CE6"/>
    <w:rsid w:val="00D7719D"/>
    <w:rsid w:val="00D77452"/>
    <w:rsid w:val="00D7773F"/>
    <w:rsid w:val="00D77C53"/>
    <w:rsid w:val="00D77E96"/>
    <w:rsid w:val="00D80618"/>
    <w:rsid w:val="00D807DF"/>
    <w:rsid w:val="00D81EA0"/>
    <w:rsid w:val="00D82066"/>
    <w:rsid w:val="00D82339"/>
    <w:rsid w:val="00D82494"/>
    <w:rsid w:val="00D82FF2"/>
    <w:rsid w:val="00D82FF6"/>
    <w:rsid w:val="00D836BE"/>
    <w:rsid w:val="00D83774"/>
    <w:rsid w:val="00D83C6C"/>
    <w:rsid w:val="00D84A4B"/>
    <w:rsid w:val="00D851DE"/>
    <w:rsid w:val="00D86CE8"/>
    <w:rsid w:val="00D87569"/>
    <w:rsid w:val="00D90A81"/>
    <w:rsid w:val="00D90B7D"/>
    <w:rsid w:val="00D90DCE"/>
    <w:rsid w:val="00D912A2"/>
    <w:rsid w:val="00D92168"/>
    <w:rsid w:val="00D9231C"/>
    <w:rsid w:val="00D92A5E"/>
    <w:rsid w:val="00D935BD"/>
    <w:rsid w:val="00D940B5"/>
    <w:rsid w:val="00D94744"/>
    <w:rsid w:val="00D9582D"/>
    <w:rsid w:val="00D95CB0"/>
    <w:rsid w:val="00D9654F"/>
    <w:rsid w:val="00D966FE"/>
    <w:rsid w:val="00D977C0"/>
    <w:rsid w:val="00D97A4E"/>
    <w:rsid w:val="00D97E14"/>
    <w:rsid w:val="00DA00A3"/>
    <w:rsid w:val="00DA04C1"/>
    <w:rsid w:val="00DA13F3"/>
    <w:rsid w:val="00DA21CF"/>
    <w:rsid w:val="00DA23EB"/>
    <w:rsid w:val="00DA25ED"/>
    <w:rsid w:val="00DA2793"/>
    <w:rsid w:val="00DA279F"/>
    <w:rsid w:val="00DA2DE3"/>
    <w:rsid w:val="00DA3191"/>
    <w:rsid w:val="00DA3633"/>
    <w:rsid w:val="00DA400B"/>
    <w:rsid w:val="00DA6443"/>
    <w:rsid w:val="00DA6B5E"/>
    <w:rsid w:val="00DA7146"/>
    <w:rsid w:val="00DA716A"/>
    <w:rsid w:val="00DA7B82"/>
    <w:rsid w:val="00DA7D4D"/>
    <w:rsid w:val="00DB1F4F"/>
    <w:rsid w:val="00DB2663"/>
    <w:rsid w:val="00DB2CD0"/>
    <w:rsid w:val="00DB3086"/>
    <w:rsid w:val="00DB37EE"/>
    <w:rsid w:val="00DB401F"/>
    <w:rsid w:val="00DB4450"/>
    <w:rsid w:val="00DB4BB4"/>
    <w:rsid w:val="00DB4EE7"/>
    <w:rsid w:val="00DB521D"/>
    <w:rsid w:val="00DB5971"/>
    <w:rsid w:val="00DB5D51"/>
    <w:rsid w:val="00DB5F3B"/>
    <w:rsid w:val="00DB5F53"/>
    <w:rsid w:val="00DB66B9"/>
    <w:rsid w:val="00DB683F"/>
    <w:rsid w:val="00DB6D5E"/>
    <w:rsid w:val="00DB6D7B"/>
    <w:rsid w:val="00DB7405"/>
    <w:rsid w:val="00DB7B69"/>
    <w:rsid w:val="00DC015C"/>
    <w:rsid w:val="00DC0A2F"/>
    <w:rsid w:val="00DC0DBE"/>
    <w:rsid w:val="00DC234A"/>
    <w:rsid w:val="00DC41E4"/>
    <w:rsid w:val="00DC48B2"/>
    <w:rsid w:val="00DC496E"/>
    <w:rsid w:val="00DC5110"/>
    <w:rsid w:val="00DC5116"/>
    <w:rsid w:val="00DC686C"/>
    <w:rsid w:val="00DC6B3C"/>
    <w:rsid w:val="00DC7C77"/>
    <w:rsid w:val="00DC7FD5"/>
    <w:rsid w:val="00DD02FF"/>
    <w:rsid w:val="00DD0414"/>
    <w:rsid w:val="00DD24F9"/>
    <w:rsid w:val="00DD26EC"/>
    <w:rsid w:val="00DD2DFB"/>
    <w:rsid w:val="00DD3017"/>
    <w:rsid w:val="00DD33BB"/>
    <w:rsid w:val="00DD3604"/>
    <w:rsid w:val="00DD3F4D"/>
    <w:rsid w:val="00DD5212"/>
    <w:rsid w:val="00DD6254"/>
    <w:rsid w:val="00DD6F2E"/>
    <w:rsid w:val="00DD70B9"/>
    <w:rsid w:val="00DD72E1"/>
    <w:rsid w:val="00DD7EA2"/>
    <w:rsid w:val="00DE00F2"/>
    <w:rsid w:val="00DE117F"/>
    <w:rsid w:val="00DE2813"/>
    <w:rsid w:val="00DE2D17"/>
    <w:rsid w:val="00DE2FD8"/>
    <w:rsid w:val="00DE353C"/>
    <w:rsid w:val="00DE401C"/>
    <w:rsid w:val="00DE4427"/>
    <w:rsid w:val="00DE5158"/>
    <w:rsid w:val="00DE6E2F"/>
    <w:rsid w:val="00DE6F47"/>
    <w:rsid w:val="00DE7758"/>
    <w:rsid w:val="00DE7D13"/>
    <w:rsid w:val="00DF1EAE"/>
    <w:rsid w:val="00DF2BD1"/>
    <w:rsid w:val="00DF3816"/>
    <w:rsid w:val="00DF3818"/>
    <w:rsid w:val="00DF3F94"/>
    <w:rsid w:val="00DF4369"/>
    <w:rsid w:val="00DF5936"/>
    <w:rsid w:val="00DF5970"/>
    <w:rsid w:val="00DF5B14"/>
    <w:rsid w:val="00DF60F6"/>
    <w:rsid w:val="00DF63FA"/>
    <w:rsid w:val="00DF66E2"/>
    <w:rsid w:val="00DF73ED"/>
    <w:rsid w:val="00E001FD"/>
    <w:rsid w:val="00E00A1C"/>
    <w:rsid w:val="00E00D60"/>
    <w:rsid w:val="00E012CC"/>
    <w:rsid w:val="00E0147A"/>
    <w:rsid w:val="00E0220A"/>
    <w:rsid w:val="00E0220E"/>
    <w:rsid w:val="00E02961"/>
    <w:rsid w:val="00E02A1E"/>
    <w:rsid w:val="00E02B71"/>
    <w:rsid w:val="00E02DEB"/>
    <w:rsid w:val="00E03999"/>
    <w:rsid w:val="00E0399E"/>
    <w:rsid w:val="00E042A1"/>
    <w:rsid w:val="00E05CF4"/>
    <w:rsid w:val="00E05E82"/>
    <w:rsid w:val="00E07425"/>
    <w:rsid w:val="00E1043E"/>
    <w:rsid w:val="00E104FA"/>
    <w:rsid w:val="00E1082A"/>
    <w:rsid w:val="00E10956"/>
    <w:rsid w:val="00E110B5"/>
    <w:rsid w:val="00E11166"/>
    <w:rsid w:val="00E12818"/>
    <w:rsid w:val="00E12AE2"/>
    <w:rsid w:val="00E12D39"/>
    <w:rsid w:val="00E12E60"/>
    <w:rsid w:val="00E13182"/>
    <w:rsid w:val="00E14523"/>
    <w:rsid w:val="00E14972"/>
    <w:rsid w:val="00E14CB9"/>
    <w:rsid w:val="00E151F2"/>
    <w:rsid w:val="00E15383"/>
    <w:rsid w:val="00E15C82"/>
    <w:rsid w:val="00E1738C"/>
    <w:rsid w:val="00E17F04"/>
    <w:rsid w:val="00E201C0"/>
    <w:rsid w:val="00E210AA"/>
    <w:rsid w:val="00E21ABD"/>
    <w:rsid w:val="00E22775"/>
    <w:rsid w:val="00E22D28"/>
    <w:rsid w:val="00E22F81"/>
    <w:rsid w:val="00E22F87"/>
    <w:rsid w:val="00E230E3"/>
    <w:rsid w:val="00E23409"/>
    <w:rsid w:val="00E23C97"/>
    <w:rsid w:val="00E24727"/>
    <w:rsid w:val="00E25E29"/>
    <w:rsid w:val="00E265A7"/>
    <w:rsid w:val="00E26705"/>
    <w:rsid w:val="00E26FC4"/>
    <w:rsid w:val="00E27B80"/>
    <w:rsid w:val="00E3068B"/>
    <w:rsid w:val="00E30825"/>
    <w:rsid w:val="00E30EDF"/>
    <w:rsid w:val="00E31239"/>
    <w:rsid w:val="00E31B43"/>
    <w:rsid w:val="00E31FBA"/>
    <w:rsid w:val="00E33513"/>
    <w:rsid w:val="00E33A4F"/>
    <w:rsid w:val="00E33F3E"/>
    <w:rsid w:val="00E341E5"/>
    <w:rsid w:val="00E34315"/>
    <w:rsid w:val="00E35FBC"/>
    <w:rsid w:val="00E36AAE"/>
    <w:rsid w:val="00E37198"/>
    <w:rsid w:val="00E3774C"/>
    <w:rsid w:val="00E41313"/>
    <w:rsid w:val="00E41773"/>
    <w:rsid w:val="00E41ACD"/>
    <w:rsid w:val="00E41D56"/>
    <w:rsid w:val="00E41D7A"/>
    <w:rsid w:val="00E42F93"/>
    <w:rsid w:val="00E42FE6"/>
    <w:rsid w:val="00E431A5"/>
    <w:rsid w:val="00E43D58"/>
    <w:rsid w:val="00E44628"/>
    <w:rsid w:val="00E44E78"/>
    <w:rsid w:val="00E460B6"/>
    <w:rsid w:val="00E460B9"/>
    <w:rsid w:val="00E46474"/>
    <w:rsid w:val="00E46BD2"/>
    <w:rsid w:val="00E473D4"/>
    <w:rsid w:val="00E474CF"/>
    <w:rsid w:val="00E513F6"/>
    <w:rsid w:val="00E51EC6"/>
    <w:rsid w:val="00E51F51"/>
    <w:rsid w:val="00E52F3B"/>
    <w:rsid w:val="00E52F80"/>
    <w:rsid w:val="00E53D94"/>
    <w:rsid w:val="00E53DEA"/>
    <w:rsid w:val="00E5424B"/>
    <w:rsid w:val="00E544BA"/>
    <w:rsid w:val="00E55B64"/>
    <w:rsid w:val="00E57FEB"/>
    <w:rsid w:val="00E616DB"/>
    <w:rsid w:val="00E62442"/>
    <w:rsid w:val="00E627A4"/>
    <w:rsid w:val="00E62CAE"/>
    <w:rsid w:val="00E62F94"/>
    <w:rsid w:val="00E630ED"/>
    <w:rsid w:val="00E638C1"/>
    <w:rsid w:val="00E6437C"/>
    <w:rsid w:val="00E64858"/>
    <w:rsid w:val="00E64C68"/>
    <w:rsid w:val="00E65237"/>
    <w:rsid w:val="00E67508"/>
    <w:rsid w:val="00E67862"/>
    <w:rsid w:val="00E70ACF"/>
    <w:rsid w:val="00E70D46"/>
    <w:rsid w:val="00E712A9"/>
    <w:rsid w:val="00E713BC"/>
    <w:rsid w:val="00E71736"/>
    <w:rsid w:val="00E72444"/>
    <w:rsid w:val="00E7410F"/>
    <w:rsid w:val="00E74EC5"/>
    <w:rsid w:val="00E766D8"/>
    <w:rsid w:val="00E76B86"/>
    <w:rsid w:val="00E809F3"/>
    <w:rsid w:val="00E80C21"/>
    <w:rsid w:val="00E81562"/>
    <w:rsid w:val="00E820BD"/>
    <w:rsid w:val="00E8227B"/>
    <w:rsid w:val="00E829CD"/>
    <w:rsid w:val="00E8342F"/>
    <w:rsid w:val="00E84210"/>
    <w:rsid w:val="00E84487"/>
    <w:rsid w:val="00E844CD"/>
    <w:rsid w:val="00E847A7"/>
    <w:rsid w:val="00E84A08"/>
    <w:rsid w:val="00E84FE5"/>
    <w:rsid w:val="00E863D1"/>
    <w:rsid w:val="00E8666D"/>
    <w:rsid w:val="00E86682"/>
    <w:rsid w:val="00E86E79"/>
    <w:rsid w:val="00E906B4"/>
    <w:rsid w:val="00E90711"/>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6B52"/>
    <w:rsid w:val="00EA0018"/>
    <w:rsid w:val="00EA0098"/>
    <w:rsid w:val="00EA08BE"/>
    <w:rsid w:val="00EA0A85"/>
    <w:rsid w:val="00EA0AB3"/>
    <w:rsid w:val="00EA14B0"/>
    <w:rsid w:val="00EA2244"/>
    <w:rsid w:val="00EA4DDC"/>
    <w:rsid w:val="00EA6FA7"/>
    <w:rsid w:val="00EB067F"/>
    <w:rsid w:val="00EB0D3E"/>
    <w:rsid w:val="00EB1348"/>
    <w:rsid w:val="00EB17BE"/>
    <w:rsid w:val="00EB1A1B"/>
    <w:rsid w:val="00EB1F02"/>
    <w:rsid w:val="00EB2522"/>
    <w:rsid w:val="00EB2E64"/>
    <w:rsid w:val="00EB3290"/>
    <w:rsid w:val="00EB3F86"/>
    <w:rsid w:val="00EB48DC"/>
    <w:rsid w:val="00EB4CB2"/>
    <w:rsid w:val="00EB4CDA"/>
    <w:rsid w:val="00EB5BC5"/>
    <w:rsid w:val="00EB6212"/>
    <w:rsid w:val="00EB6554"/>
    <w:rsid w:val="00EB66E3"/>
    <w:rsid w:val="00EB6BB5"/>
    <w:rsid w:val="00EB6E30"/>
    <w:rsid w:val="00EB7618"/>
    <w:rsid w:val="00EB7B51"/>
    <w:rsid w:val="00EB7F93"/>
    <w:rsid w:val="00EC0447"/>
    <w:rsid w:val="00EC086C"/>
    <w:rsid w:val="00EC1720"/>
    <w:rsid w:val="00EC2DB7"/>
    <w:rsid w:val="00EC337D"/>
    <w:rsid w:val="00EC42D0"/>
    <w:rsid w:val="00EC5395"/>
    <w:rsid w:val="00EC55B1"/>
    <w:rsid w:val="00EC5C87"/>
    <w:rsid w:val="00EC638F"/>
    <w:rsid w:val="00EC7927"/>
    <w:rsid w:val="00ED095E"/>
    <w:rsid w:val="00ED0C44"/>
    <w:rsid w:val="00ED1A0B"/>
    <w:rsid w:val="00ED27DD"/>
    <w:rsid w:val="00ED2B7A"/>
    <w:rsid w:val="00ED5162"/>
    <w:rsid w:val="00ED5669"/>
    <w:rsid w:val="00ED5886"/>
    <w:rsid w:val="00ED592C"/>
    <w:rsid w:val="00ED697C"/>
    <w:rsid w:val="00ED700B"/>
    <w:rsid w:val="00ED7147"/>
    <w:rsid w:val="00EE06CA"/>
    <w:rsid w:val="00EE0AC0"/>
    <w:rsid w:val="00EE2819"/>
    <w:rsid w:val="00EE2AE3"/>
    <w:rsid w:val="00EE36BA"/>
    <w:rsid w:val="00EE3C1C"/>
    <w:rsid w:val="00EE41F5"/>
    <w:rsid w:val="00EE43AD"/>
    <w:rsid w:val="00EE4874"/>
    <w:rsid w:val="00EE48D6"/>
    <w:rsid w:val="00EE4A6E"/>
    <w:rsid w:val="00EE4BAB"/>
    <w:rsid w:val="00EE7922"/>
    <w:rsid w:val="00EE79A6"/>
    <w:rsid w:val="00EE7AFB"/>
    <w:rsid w:val="00EF11DF"/>
    <w:rsid w:val="00EF130D"/>
    <w:rsid w:val="00EF1FC0"/>
    <w:rsid w:val="00EF2081"/>
    <w:rsid w:val="00EF30E0"/>
    <w:rsid w:val="00EF3A6C"/>
    <w:rsid w:val="00EF3D05"/>
    <w:rsid w:val="00EF42CE"/>
    <w:rsid w:val="00EF42CF"/>
    <w:rsid w:val="00EF44A4"/>
    <w:rsid w:val="00EF520B"/>
    <w:rsid w:val="00EF5403"/>
    <w:rsid w:val="00EF567D"/>
    <w:rsid w:val="00EF5E8E"/>
    <w:rsid w:val="00EF5F11"/>
    <w:rsid w:val="00EF6111"/>
    <w:rsid w:val="00EF68D7"/>
    <w:rsid w:val="00EF6C12"/>
    <w:rsid w:val="00F00272"/>
    <w:rsid w:val="00F005A0"/>
    <w:rsid w:val="00F01835"/>
    <w:rsid w:val="00F01DE9"/>
    <w:rsid w:val="00F0229D"/>
    <w:rsid w:val="00F02A1C"/>
    <w:rsid w:val="00F02B1B"/>
    <w:rsid w:val="00F032BB"/>
    <w:rsid w:val="00F032C8"/>
    <w:rsid w:val="00F03567"/>
    <w:rsid w:val="00F03DD3"/>
    <w:rsid w:val="00F044C6"/>
    <w:rsid w:val="00F04BBE"/>
    <w:rsid w:val="00F06616"/>
    <w:rsid w:val="00F0698C"/>
    <w:rsid w:val="00F07485"/>
    <w:rsid w:val="00F10102"/>
    <w:rsid w:val="00F10BC6"/>
    <w:rsid w:val="00F10E3F"/>
    <w:rsid w:val="00F11352"/>
    <w:rsid w:val="00F11AD0"/>
    <w:rsid w:val="00F12313"/>
    <w:rsid w:val="00F1253B"/>
    <w:rsid w:val="00F13D34"/>
    <w:rsid w:val="00F13E62"/>
    <w:rsid w:val="00F14602"/>
    <w:rsid w:val="00F1498D"/>
    <w:rsid w:val="00F14DDF"/>
    <w:rsid w:val="00F152AD"/>
    <w:rsid w:val="00F15BA3"/>
    <w:rsid w:val="00F15BB3"/>
    <w:rsid w:val="00F165B7"/>
    <w:rsid w:val="00F16E86"/>
    <w:rsid w:val="00F17A8E"/>
    <w:rsid w:val="00F20C9C"/>
    <w:rsid w:val="00F21548"/>
    <w:rsid w:val="00F21827"/>
    <w:rsid w:val="00F21A00"/>
    <w:rsid w:val="00F2285F"/>
    <w:rsid w:val="00F22EF4"/>
    <w:rsid w:val="00F23155"/>
    <w:rsid w:val="00F237C3"/>
    <w:rsid w:val="00F23D65"/>
    <w:rsid w:val="00F23EE4"/>
    <w:rsid w:val="00F24236"/>
    <w:rsid w:val="00F2490D"/>
    <w:rsid w:val="00F24C95"/>
    <w:rsid w:val="00F24E0E"/>
    <w:rsid w:val="00F25707"/>
    <w:rsid w:val="00F25E69"/>
    <w:rsid w:val="00F26693"/>
    <w:rsid w:val="00F26A13"/>
    <w:rsid w:val="00F27D3B"/>
    <w:rsid w:val="00F3034D"/>
    <w:rsid w:val="00F30AEF"/>
    <w:rsid w:val="00F31261"/>
    <w:rsid w:val="00F31BB3"/>
    <w:rsid w:val="00F31BCF"/>
    <w:rsid w:val="00F31BDA"/>
    <w:rsid w:val="00F31C67"/>
    <w:rsid w:val="00F323C3"/>
    <w:rsid w:val="00F32537"/>
    <w:rsid w:val="00F32A15"/>
    <w:rsid w:val="00F32EE6"/>
    <w:rsid w:val="00F32EF1"/>
    <w:rsid w:val="00F32F3C"/>
    <w:rsid w:val="00F337B6"/>
    <w:rsid w:val="00F339EC"/>
    <w:rsid w:val="00F3443B"/>
    <w:rsid w:val="00F34A28"/>
    <w:rsid w:val="00F34FDD"/>
    <w:rsid w:val="00F35279"/>
    <w:rsid w:val="00F359F7"/>
    <w:rsid w:val="00F35F1A"/>
    <w:rsid w:val="00F36130"/>
    <w:rsid w:val="00F3639B"/>
    <w:rsid w:val="00F3644F"/>
    <w:rsid w:val="00F36B71"/>
    <w:rsid w:val="00F373AE"/>
    <w:rsid w:val="00F4032F"/>
    <w:rsid w:val="00F40360"/>
    <w:rsid w:val="00F40444"/>
    <w:rsid w:val="00F40CE6"/>
    <w:rsid w:val="00F41B59"/>
    <w:rsid w:val="00F42099"/>
    <w:rsid w:val="00F423BD"/>
    <w:rsid w:val="00F431C5"/>
    <w:rsid w:val="00F432FF"/>
    <w:rsid w:val="00F43C79"/>
    <w:rsid w:val="00F44535"/>
    <w:rsid w:val="00F456D2"/>
    <w:rsid w:val="00F45B08"/>
    <w:rsid w:val="00F46431"/>
    <w:rsid w:val="00F469AD"/>
    <w:rsid w:val="00F46B0E"/>
    <w:rsid w:val="00F4715C"/>
    <w:rsid w:val="00F47C9F"/>
    <w:rsid w:val="00F50CE8"/>
    <w:rsid w:val="00F51361"/>
    <w:rsid w:val="00F52330"/>
    <w:rsid w:val="00F52936"/>
    <w:rsid w:val="00F54603"/>
    <w:rsid w:val="00F54772"/>
    <w:rsid w:val="00F54869"/>
    <w:rsid w:val="00F548F1"/>
    <w:rsid w:val="00F556B2"/>
    <w:rsid w:val="00F55B12"/>
    <w:rsid w:val="00F565E8"/>
    <w:rsid w:val="00F56CB4"/>
    <w:rsid w:val="00F5714F"/>
    <w:rsid w:val="00F5754B"/>
    <w:rsid w:val="00F576DE"/>
    <w:rsid w:val="00F57747"/>
    <w:rsid w:val="00F5786F"/>
    <w:rsid w:val="00F57881"/>
    <w:rsid w:val="00F578BC"/>
    <w:rsid w:val="00F57BAA"/>
    <w:rsid w:val="00F607D1"/>
    <w:rsid w:val="00F625D2"/>
    <w:rsid w:val="00F633F1"/>
    <w:rsid w:val="00F63BF7"/>
    <w:rsid w:val="00F6453E"/>
    <w:rsid w:val="00F65215"/>
    <w:rsid w:val="00F65517"/>
    <w:rsid w:val="00F65617"/>
    <w:rsid w:val="00F65971"/>
    <w:rsid w:val="00F65A88"/>
    <w:rsid w:val="00F66494"/>
    <w:rsid w:val="00F66E32"/>
    <w:rsid w:val="00F67C3B"/>
    <w:rsid w:val="00F70AD1"/>
    <w:rsid w:val="00F710BE"/>
    <w:rsid w:val="00F71843"/>
    <w:rsid w:val="00F71D7B"/>
    <w:rsid w:val="00F72016"/>
    <w:rsid w:val="00F72DAD"/>
    <w:rsid w:val="00F730DD"/>
    <w:rsid w:val="00F736D2"/>
    <w:rsid w:val="00F7391F"/>
    <w:rsid w:val="00F73D0C"/>
    <w:rsid w:val="00F75101"/>
    <w:rsid w:val="00F7564C"/>
    <w:rsid w:val="00F76220"/>
    <w:rsid w:val="00F769BE"/>
    <w:rsid w:val="00F7735C"/>
    <w:rsid w:val="00F77BD5"/>
    <w:rsid w:val="00F810B5"/>
    <w:rsid w:val="00F81B4B"/>
    <w:rsid w:val="00F82E6B"/>
    <w:rsid w:val="00F83662"/>
    <w:rsid w:val="00F837A9"/>
    <w:rsid w:val="00F838C0"/>
    <w:rsid w:val="00F83E9F"/>
    <w:rsid w:val="00F85F83"/>
    <w:rsid w:val="00F86ADD"/>
    <w:rsid w:val="00F8739A"/>
    <w:rsid w:val="00F8784C"/>
    <w:rsid w:val="00F9031D"/>
    <w:rsid w:val="00F912FD"/>
    <w:rsid w:val="00F91B0A"/>
    <w:rsid w:val="00F91D43"/>
    <w:rsid w:val="00F9321E"/>
    <w:rsid w:val="00F9367F"/>
    <w:rsid w:val="00F94FED"/>
    <w:rsid w:val="00F95411"/>
    <w:rsid w:val="00F9564B"/>
    <w:rsid w:val="00F95BF3"/>
    <w:rsid w:val="00F96339"/>
    <w:rsid w:val="00F966D8"/>
    <w:rsid w:val="00F96E02"/>
    <w:rsid w:val="00F97859"/>
    <w:rsid w:val="00F97973"/>
    <w:rsid w:val="00F97B71"/>
    <w:rsid w:val="00FA0405"/>
    <w:rsid w:val="00FA06A3"/>
    <w:rsid w:val="00FA16D5"/>
    <w:rsid w:val="00FA1DB3"/>
    <w:rsid w:val="00FA2CFC"/>
    <w:rsid w:val="00FA2DDA"/>
    <w:rsid w:val="00FA34CA"/>
    <w:rsid w:val="00FA36D0"/>
    <w:rsid w:val="00FA3E3E"/>
    <w:rsid w:val="00FA3F3B"/>
    <w:rsid w:val="00FA4A55"/>
    <w:rsid w:val="00FA4D4F"/>
    <w:rsid w:val="00FA54E8"/>
    <w:rsid w:val="00FA5FE8"/>
    <w:rsid w:val="00FA668B"/>
    <w:rsid w:val="00FA67CF"/>
    <w:rsid w:val="00FA6D7B"/>
    <w:rsid w:val="00FB117A"/>
    <w:rsid w:val="00FB2A29"/>
    <w:rsid w:val="00FB2D17"/>
    <w:rsid w:val="00FB2F69"/>
    <w:rsid w:val="00FB31E9"/>
    <w:rsid w:val="00FB368B"/>
    <w:rsid w:val="00FB3A3A"/>
    <w:rsid w:val="00FB4217"/>
    <w:rsid w:val="00FB4379"/>
    <w:rsid w:val="00FB45FF"/>
    <w:rsid w:val="00FB573F"/>
    <w:rsid w:val="00FB5D97"/>
    <w:rsid w:val="00FB6100"/>
    <w:rsid w:val="00FB61EA"/>
    <w:rsid w:val="00FB6C7A"/>
    <w:rsid w:val="00FB732E"/>
    <w:rsid w:val="00FB79F7"/>
    <w:rsid w:val="00FB7C6F"/>
    <w:rsid w:val="00FC03D0"/>
    <w:rsid w:val="00FC09E7"/>
    <w:rsid w:val="00FC1CA5"/>
    <w:rsid w:val="00FC1D8E"/>
    <w:rsid w:val="00FC2733"/>
    <w:rsid w:val="00FC2979"/>
    <w:rsid w:val="00FC35C3"/>
    <w:rsid w:val="00FC3E87"/>
    <w:rsid w:val="00FC5203"/>
    <w:rsid w:val="00FC5F75"/>
    <w:rsid w:val="00FC6990"/>
    <w:rsid w:val="00FC6D6C"/>
    <w:rsid w:val="00FD1C3C"/>
    <w:rsid w:val="00FD24F6"/>
    <w:rsid w:val="00FD2758"/>
    <w:rsid w:val="00FD2DB1"/>
    <w:rsid w:val="00FD38A8"/>
    <w:rsid w:val="00FD4AAC"/>
    <w:rsid w:val="00FD5E05"/>
    <w:rsid w:val="00FD61E4"/>
    <w:rsid w:val="00FD6954"/>
    <w:rsid w:val="00FD6AC8"/>
    <w:rsid w:val="00FD7C04"/>
    <w:rsid w:val="00FE0A6C"/>
    <w:rsid w:val="00FE0A8E"/>
    <w:rsid w:val="00FE1727"/>
    <w:rsid w:val="00FE1741"/>
    <w:rsid w:val="00FE1FC6"/>
    <w:rsid w:val="00FE3442"/>
    <w:rsid w:val="00FE3638"/>
    <w:rsid w:val="00FE3A67"/>
    <w:rsid w:val="00FE3D69"/>
    <w:rsid w:val="00FE3EA1"/>
    <w:rsid w:val="00FE406E"/>
    <w:rsid w:val="00FE4818"/>
    <w:rsid w:val="00FE4875"/>
    <w:rsid w:val="00FE4CA4"/>
    <w:rsid w:val="00FE5AE4"/>
    <w:rsid w:val="00FE5D80"/>
    <w:rsid w:val="00FE637F"/>
    <w:rsid w:val="00FE64EE"/>
    <w:rsid w:val="00FE73F7"/>
    <w:rsid w:val="00FE745E"/>
    <w:rsid w:val="00FE772A"/>
    <w:rsid w:val="00FE7865"/>
    <w:rsid w:val="00FF0BB0"/>
    <w:rsid w:val="00FF0EF3"/>
    <w:rsid w:val="00FF1342"/>
    <w:rsid w:val="00FF1513"/>
    <w:rsid w:val="00FF1577"/>
    <w:rsid w:val="00FF1DB7"/>
    <w:rsid w:val="00FF2145"/>
    <w:rsid w:val="00FF3334"/>
    <w:rsid w:val="00FF3972"/>
    <w:rsid w:val="00FF3C60"/>
    <w:rsid w:val="00FF59BE"/>
    <w:rsid w:val="00FF5C4F"/>
    <w:rsid w:val="00FF6ADB"/>
    <w:rsid w:val="00FF6C36"/>
    <w:rsid w:val="00FF70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4097"/>
    <o:shapelayout v:ext="edit">
      <o:idmap v:ext="edit" data="1"/>
    </o:shapelayout>
  </w:shapeDefaults>
  <w:decimalSymbol w:val="."/>
  <w:listSeparator w:val=","/>
  <w15:docId w15:val="{6D6E9026-E09D-45F9-9003-ABFD0984A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cs="Times New Roman"/>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
    <w:name w:val="正文文本缩进 Char"/>
    <w:link w:val="a4"/>
    <w:uiPriority w:val="99"/>
    <w:locked/>
    <w:rsid w:val="006D141C"/>
    <w:rPr>
      <w:rFonts w:ascii="Arial Unicode MS" w:hAnsi="Arial Unicode MS" w:cs="Arial Unicode MS"/>
      <w:sz w:val="24"/>
      <w:szCs w:val="24"/>
    </w:rPr>
  </w:style>
  <w:style w:type="paragraph" w:styleId="a5">
    <w:name w:val="Plain Text"/>
    <w:basedOn w:val="a"/>
    <w:link w:val="Char0"/>
    <w:uiPriority w:val="99"/>
    <w:rsid w:val="00FB732E"/>
    <w:rPr>
      <w:rFonts w:ascii="宋体" w:hAnsi="Courier New"/>
      <w:szCs w:val="21"/>
    </w:rPr>
  </w:style>
  <w:style w:type="character" w:customStyle="1" w:styleId="Char0">
    <w:name w:val="纯文本 Char"/>
    <w:link w:val="a5"/>
    <w:uiPriority w:val="99"/>
    <w:locked/>
    <w:rsid w:val="00586E9A"/>
    <w:rPr>
      <w:rFonts w:ascii="宋体" w:hAnsi="Courier New" w:cs="Times New Roman"/>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6">
    <w:name w:val="footer"/>
    <w:basedOn w:val="a"/>
    <w:link w:val="Char1"/>
    <w:uiPriority w:val="99"/>
    <w:rsid w:val="00FB732E"/>
    <w:pPr>
      <w:tabs>
        <w:tab w:val="center" w:pos="4153"/>
        <w:tab w:val="right" w:pos="8306"/>
      </w:tabs>
      <w:snapToGrid w:val="0"/>
      <w:jc w:val="left"/>
    </w:pPr>
    <w:rPr>
      <w:sz w:val="18"/>
      <w:szCs w:val="18"/>
    </w:rPr>
  </w:style>
  <w:style w:type="character" w:customStyle="1" w:styleId="Char1">
    <w:name w:val="页脚 Char"/>
    <w:link w:val="a6"/>
    <w:uiPriority w:val="99"/>
    <w:locked/>
    <w:rsid w:val="006D141C"/>
    <w:rPr>
      <w:rFonts w:cs="Times New Roman"/>
      <w:kern w:val="2"/>
      <w:sz w:val="18"/>
      <w:szCs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6D141C"/>
    <w:rPr>
      <w:rFonts w:cs="Times New Roman"/>
      <w:kern w:val="2"/>
      <w:sz w:val="18"/>
      <w:szCs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rPr>
      <w:szCs w:val="20"/>
    </w:rPr>
  </w:style>
  <w:style w:type="paragraph" w:styleId="ac">
    <w:name w:val="Body Text"/>
    <w:basedOn w:val="a"/>
    <w:link w:val="Char3"/>
    <w:uiPriority w:val="99"/>
    <w:rsid w:val="00FB732E"/>
    <w:pPr>
      <w:spacing w:after="120"/>
    </w:pPr>
  </w:style>
  <w:style w:type="character" w:customStyle="1" w:styleId="Char3">
    <w:name w:val="正文文本 Char"/>
    <w:link w:val="ac"/>
    <w:uiPriority w:val="99"/>
    <w:locked/>
    <w:rsid w:val="006D141C"/>
    <w:rPr>
      <w:rFonts w:cs="Times New Roman"/>
      <w:kern w:val="2"/>
      <w:sz w:val="24"/>
      <w:szCs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18"/>
    </w:rPr>
  </w:style>
  <w:style w:type="character" w:customStyle="1" w:styleId="Char5">
    <w:name w:val="批注框文本 Char"/>
    <w:link w:val="ae"/>
    <w:uiPriority w:val="99"/>
    <w:semiHidden/>
    <w:locked/>
    <w:rsid w:val="006D141C"/>
    <w:rPr>
      <w:rFonts w:cs="Times New Roman"/>
      <w:kern w:val="2"/>
      <w:sz w:val="18"/>
      <w:szCs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qFormat/>
    <w:rsid w:val="003D089F"/>
    <w:pPr>
      <w:tabs>
        <w:tab w:val="right" w:leader="dot" w:pos="9072"/>
      </w:tabs>
      <w:ind w:leftChars="200" w:left="42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3D089F"/>
    <w:pPr>
      <w:tabs>
        <w:tab w:val="right" w:leader="dot" w:pos="9072"/>
      </w:tabs>
    </w:pPr>
  </w:style>
  <w:style w:type="paragraph" w:styleId="32">
    <w:name w:val="toc 3"/>
    <w:basedOn w:val="a"/>
    <w:next w:val="a"/>
    <w:autoRedefine/>
    <w:uiPriority w:val="39"/>
    <w:qFormat/>
    <w:rsid w:val="003D089F"/>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3C1404"/>
    <w:pPr>
      <w:numPr>
        <w:numId w:val="8"/>
      </w:numPr>
    </w:pPr>
  </w:style>
  <w:style w:type="numbering" w:customStyle="1" w:styleId="3">
    <w:name w:val="样式3"/>
    <w:rsid w:val="003C1404"/>
    <w:pPr>
      <w:numPr>
        <w:numId w:val="7"/>
      </w:numPr>
    </w:pPr>
  </w:style>
  <w:style w:type="numbering" w:customStyle="1" w:styleId="4">
    <w:name w:val="样式4"/>
    <w:rsid w:val="003C1404"/>
    <w:pPr>
      <w:numPr>
        <w:numId w:val="9"/>
      </w:numPr>
    </w:pPr>
  </w:style>
  <w:style w:type="numbering" w:customStyle="1" w:styleId="2">
    <w:name w:val="样式2"/>
    <w:rsid w:val="003C1404"/>
    <w:pPr>
      <w:numPr>
        <w:numId w:val="16"/>
      </w:numPr>
    </w:pPr>
  </w:style>
  <w:style w:type="character" w:styleId="af8">
    <w:name w:val="Strong"/>
    <w:basedOn w:val="a1"/>
    <w:uiPriority w:val="22"/>
    <w:qFormat/>
    <w:locked/>
    <w:rsid w:val="006E3669"/>
    <w:rPr>
      <w:b/>
      <w:bCs/>
    </w:rPr>
  </w:style>
  <w:style w:type="paragraph" w:styleId="TOC">
    <w:name w:val="TOC Heading"/>
    <w:basedOn w:val="1"/>
    <w:next w:val="a"/>
    <w:uiPriority w:val="39"/>
    <w:semiHidden/>
    <w:unhideWhenUsed/>
    <w:qFormat/>
    <w:rsid w:val="00071543"/>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232">
      <w:bodyDiv w:val="1"/>
      <w:marLeft w:val="0"/>
      <w:marRight w:val="0"/>
      <w:marTop w:val="0"/>
      <w:marBottom w:val="0"/>
      <w:divBdr>
        <w:top w:val="none" w:sz="0" w:space="0" w:color="auto"/>
        <w:left w:val="none" w:sz="0" w:space="0" w:color="auto"/>
        <w:bottom w:val="none" w:sz="0" w:space="0" w:color="auto"/>
        <w:right w:val="none" w:sz="0" w:space="0" w:color="auto"/>
      </w:divBdr>
    </w:div>
    <w:div w:id="42367025">
      <w:bodyDiv w:val="1"/>
      <w:marLeft w:val="0"/>
      <w:marRight w:val="0"/>
      <w:marTop w:val="0"/>
      <w:marBottom w:val="0"/>
      <w:divBdr>
        <w:top w:val="none" w:sz="0" w:space="0" w:color="auto"/>
        <w:left w:val="none" w:sz="0" w:space="0" w:color="auto"/>
        <w:bottom w:val="none" w:sz="0" w:space="0" w:color="auto"/>
        <w:right w:val="none" w:sz="0" w:space="0" w:color="auto"/>
      </w:divBdr>
    </w:div>
    <w:div w:id="57174764">
      <w:bodyDiv w:val="1"/>
      <w:marLeft w:val="0"/>
      <w:marRight w:val="0"/>
      <w:marTop w:val="0"/>
      <w:marBottom w:val="0"/>
      <w:divBdr>
        <w:top w:val="none" w:sz="0" w:space="0" w:color="auto"/>
        <w:left w:val="none" w:sz="0" w:space="0" w:color="auto"/>
        <w:bottom w:val="none" w:sz="0" w:space="0" w:color="auto"/>
        <w:right w:val="none" w:sz="0" w:space="0" w:color="auto"/>
      </w:divBdr>
    </w:div>
    <w:div w:id="99306200">
      <w:bodyDiv w:val="1"/>
      <w:marLeft w:val="0"/>
      <w:marRight w:val="0"/>
      <w:marTop w:val="0"/>
      <w:marBottom w:val="0"/>
      <w:divBdr>
        <w:top w:val="none" w:sz="0" w:space="0" w:color="auto"/>
        <w:left w:val="none" w:sz="0" w:space="0" w:color="auto"/>
        <w:bottom w:val="none" w:sz="0" w:space="0" w:color="auto"/>
        <w:right w:val="none" w:sz="0" w:space="0" w:color="auto"/>
      </w:divBdr>
    </w:div>
    <w:div w:id="128326007">
      <w:bodyDiv w:val="1"/>
      <w:marLeft w:val="0"/>
      <w:marRight w:val="0"/>
      <w:marTop w:val="0"/>
      <w:marBottom w:val="0"/>
      <w:divBdr>
        <w:top w:val="none" w:sz="0" w:space="0" w:color="auto"/>
        <w:left w:val="none" w:sz="0" w:space="0" w:color="auto"/>
        <w:bottom w:val="none" w:sz="0" w:space="0" w:color="auto"/>
        <w:right w:val="none" w:sz="0" w:space="0" w:color="auto"/>
      </w:divBdr>
    </w:div>
    <w:div w:id="209268846">
      <w:bodyDiv w:val="1"/>
      <w:marLeft w:val="0"/>
      <w:marRight w:val="0"/>
      <w:marTop w:val="0"/>
      <w:marBottom w:val="0"/>
      <w:divBdr>
        <w:top w:val="none" w:sz="0" w:space="0" w:color="auto"/>
        <w:left w:val="none" w:sz="0" w:space="0" w:color="auto"/>
        <w:bottom w:val="none" w:sz="0" w:space="0" w:color="auto"/>
        <w:right w:val="none" w:sz="0" w:space="0" w:color="auto"/>
      </w:divBdr>
    </w:div>
    <w:div w:id="242881323">
      <w:bodyDiv w:val="1"/>
      <w:marLeft w:val="0"/>
      <w:marRight w:val="0"/>
      <w:marTop w:val="0"/>
      <w:marBottom w:val="0"/>
      <w:divBdr>
        <w:top w:val="none" w:sz="0" w:space="0" w:color="auto"/>
        <w:left w:val="none" w:sz="0" w:space="0" w:color="auto"/>
        <w:bottom w:val="none" w:sz="0" w:space="0" w:color="auto"/>
        <w:right w:val="none" w:sz="0" w:space="0" w:color="auto"/>
      </w:divBdr>
    </w:div>
    <w:div w:id="272983647">
      <w:bodyDiv w:val="1"/>
      <w:marLeft w:val="0"/>
      <w:marRight w:val="0"/>
      <w:marTop w:val="0"/>
      <w:marBottom w:val="0"/>
      <w:divBdr>
        <w:top w:val="none" w:sz="0" w:space="0" w:color="auto"/>
        <w:left w:val="none" w:sz="0" w:space="0" w:color="auto"/>
        <w:bottom w:val="none" w:sz="0" w:space="0" w:color="auto"/>
        <w:right w:val="none" w:sz="0" w:space="0" w:color="auto"/>
      </w:divBdr>
    </w:div>
    <w:div w:id="351804333">
      <w:marLeft w:val="0"/>
      <w:marRight w:val="0"/>
      <w:marTop w:val="0"/>
      <w:marBottom w:val="0"/>
      <w:divBdr>
        <w:top w:val="none" w:sz="0" w:space="0" w:color="auto"/>
        <w:left w:val="none" w:sz="0" w:space="0" w:color="auto"/>
        <w:bottom w:val="none" w:sz="0" w:space="0" w:color="auto"/>
        <w:right w:val="none" w:sz="0" w:space="0" w:color="auto"/>
      </w:divBdr>
    </w:div>
    <w:div w:id="351804334">
      <w:marLeft w:val="0"/>
      <w:marRight w:val="0"/>
      <w:marTop w:val="0"/>
      <w:marBottom w:val="0"/>
      <w:divBdr>
        <w:top w:val="none" w:sz="0" w:space="0" w:color="auto"/>
        <w:left w:val="none" w:sz="0" w:space="0" w:color="auto"/>
        <w:bottom w:val="none" w:sz="0" w:space="0" w:color="auto"/>
        <w:right w:val="none" w:sz="0" w:space="0" w:color="auto"/>
      </w:divBdr>
    </w:div>
    <w:div w:id="351804335">
      <w:marLeft w:val="0"/>
      <w:marRight w:val="0"/>
      <w:marTop w:val="0"/>
      <w:marBottom w:val="0"/>
      <w:divBdr>
        <w:top w:val="none" w:sz="0" w:space="0" w:color="auto"/>
        <w:left w:val="none" w:sz="0" w:space="0" w:color="auto"/>
        <w:bottom w:val="none" w:sz="0" w:space="0" w:color="auto"/>
        <w:right w:val="none" w:sz="0" w:space="0" w:color="auto"/>
      </w:divBdr>
    </w:div>
    <w:div w:id="351804336">
      <w:marLeft w:val="0"/>
      <w:marRight w:val="0"/>
      <w:marTop w:val="0"/>
      <w:marBottom w:val="0"/>
      <w:divBdr>
        <w:top w:val="none" w:sz="0" w:space="0" w:color="auto"/>
        <w:left w:val="none" w:sz="0" w:space="0" w:color="auto"/>
        <w:bottom w:val="none" w:sz="0" w:space="0" w:color="auto"/>
        <w:right w:val="none" w:sz="0" w:space="0" w:color="auto"/>
      </w:divBdr>
    </w:div>
    <w:div w:id="351804337">
      <w:marLeft w:val="0"/>
      <w:marRight w:val="0"/>
      <w:marTop w:val="0"/>
      <w:marBottom w:val="0"/>
      <w:divBdr>
        <w:top w:val="none" w:sz="0" w:space="0" w:color="auto"/>
        <w:left w:val="none" w:sz="0" w:space="0" w:color="auto"/>
        <w:bottom w:val="none" w:sz="0" w:space="0" w:color="auto"/>
        <w:right w:val="none" w:sz="0" w:space="0" w:color="auto"/>
      </w:divBdr>
    </w:div>
    <w:div w:id="351804338">
      <w:marLeft w:val="0"/>
      <w:marRight w:val="0"/>
      <w:marTop w:val="0"/>
      <w:marBottom w:val="0"/>
      <w:divBdr>
        <w:top w:val="none" w:sz="0" w:space="0" w:color="auto"/>
        <w:left w:val="none" w:sz="0" w:space="0" w:color="auto"/>
        <w:bottom w:val="none" w:sz="0" w:space="0" w:color="auto"/>
        <w:right w:val="none" w:sz="0" w:space="0" w:color="auto"/>
      </w:divBdr>
    </w:div>
    <w:div w:id="351804339">
      <w:marLeft w:val="0"/>
      <w:marRight w:val="0"/>
      <w:marTop w:val="0"/>
      <w:marBottom w:val="0"/>
      <w:divBdr>
        <w:top w:val="none" w:sz="0" w:space="0" w:color="auto"/>
        <w:left w:val="none" w:sz="0" w:space="0" w:color="auto"/>
        <w:bottom w:val="none" w:sz="0" w:space="0" w:color="auto"/>
        <w:right w:val="none" w:sz="0" w:space="0" w:color="auto"/>
      </w:divBdr>
    </w:div>
    <w:div w:id="351804340">
      <w:marLeft w:val="0"/>
      <w:marRight w:val="0"/>
      <w:marTop w:val="0"/>
      <w:marBottom w:val="0"/>
      <w:divBdr>
        <w:top w:val="none" w:sz="0" w:space="0" w:color="auto"/>
        <w:left w:val="none" w:sz="0" w:space="0" w:color="auto"/>
        <w:bottom w:val="none" w:sz="0" w:space="0" w:color="auto"/>
        <w:right w:val="none" w:sz="0" w:space="0" w:color="auto"/>
      </w:divBdr>
    </w:div>
    <w:div w:id="351804341">
      <w:marLeft w:val="0"/>
      <w:marRight w:val="0"/>
      <w:marTop w:val="0"/>
      <w:marBottom w:val="0"/>
      <w:divBdr>
        <w:top w:val="none" w:sz="0" w:space="0" w:color="auto"/>
        <w:left w:val="none" w:sz="0" w:space="0" w:color="auto"/>
        <w:bottom w:val="none" w:sz="0" w:space="0" w:color="auto"/>
        <w:right w:val="none" w:sz="0" w:space="0" w:color="auto"/>
      </w:divBdr>
      <w:divsChild>
        <w:div w:id="351804402">
          <w:marLeft w:val="0"/>
          <w:marRight w:val="0"/>
          <w:marTop w:val="0"/>
          <w:marBottom w:val="0"/>
          <w:divBdr>
            <w:top w:val="none" w:sz="0" w:space="0" w:color="auto"/>
            <w:left w:val="none" w:sz="0" w:space="0" w:color="auto"/>
            <w:bottom w:val="none" w:sz="0" w:space="0" w:color="auto"/>
            <w:right w:val="none" w:sz="0" w:space="0" w:color="auto"/>
          </w:divBdr>
        </w:div>
      </w:divsChild>
    </w:div>
    <w:div w:id="351804342">
      <w:marLeft w:val="0"/>
      <w:marRight w:val="0"/>
      <w:marTop w:val="0"/>
      <w:marBottom w:val="0"/>
      <w:divBdr>
        <w:top w:val="none" w:sz="0" w:space="0" w:color="auto"/>
        <w:left w:val="none" w:sz="0" w:space="0" w:color="auto"/>
        <w:bottom w:val="none" w:sz="0" w:space="0" w:color="auto"/>
        <w:right w:val="none" w:sz="0" w:space="0" w:color="auto"/>
      </w:divBdr>
    </w:div>
    <w:div w:id="351804343">
      <w:marLeft w:val="0"/>
      <w:marRight w:val="0"/>
      <w:marTop w:val="0"/>
      <w:marBottom w:val="0"/>
      <w:divBdr>
        <w:top w:val="none" w:sz="0" w:space="0" w:color="auto"/>
        <w:left w:val="none" w:sz="0" w:space="0" w:color="auto"/>
        <w:bottom w:val="none" w:sz="0" w:space="0" w:color="auto"/>
        <w:right w:val="none" w:sz="0" w:space="0" w:color="auto"/>
      </w:divBdr>
    </w:div>
    <w:div w:id="351804344">
      <w:marLeft w:val="0"/>
      <w:marRight w:val="0"/>
      <w:marTop w:val="0"/>
      <w:marBottom w:val="0"/>
      <w:divBdr>
        <w:top w:val="none" w:sz="0" w:space="0" w:color="auto"/>
        <w:left w:val="none" w:sz="0" w:space="0" w:color="auto"/>
        <w:bottom w:val="none" w:sz="0" w:space="0" w:color="auto"/>
        <w:right w:val="none" w:sz="0" w:space="0" w:color="auto"/>
      </w:divBdr>
    </w:div>
    <w:div w:id="351804346">
      <w:marLeft w:val="0"/>
      <w:marRight w:val="0"/>
      <w:marTop w:val="0"/>
      <w:marBottom w:val="0"/>
      <w:divBdr>
        <w:top w:val="none" w:sz="0" w:space="0" w:color="auto"/>
        <w:left w:val="none" w:sz="0" w:space="0" w:color="auto"/>
        <w:bottom w:val="none" w:sz="0" w:space="0" w:color="auto"/>
        <w:right w:val="none" w:sz="0" w:space="0" w:color="auto"/>
      </w:divBdr>
    </w:div>
    <w:div w:id="351804347">
      <w:marLeft w:val="0"/>
      <w:marRight w:val="0"/>
      <w:marTop w:val="0"/>
      <w:marBottom w:val="0"/>
      <w:divBdr>
        <w:top w:val="none" w:sz="0" w:space="0" w:color="auto"/>
        <w:left w:val="none" w:sz="0" w:space="0" w:color="auto"/>
        <w:bottom w:val="none" w:sz="0" w:space="0" w:color="auto"/>
        <w:right w:val="none" w:sz="0" w:space="0" w:color="auto"/>
      </w:divBdr>
    </w:div>
    <w:div w:id="351804348">
      <w:marLeft w:val="0"/>
      <w:marRight w:val="0"/>
      <w:marTop w:val="0"/>
      <w:marBottom w:val="0"/>
      <w:divBdr>
        <w:top w:val="none" w:sz="0" w:space="0" w:color="auto"/>
        <w:left w:val="none" w:sz="0" w:space="0" w:color="auto"/>
        <w:bottom w:val="none" w:sz="0" w:space="0" w:color="auto"/>
        <w:right w:val="none" w:sz="0" w:space="0" w:color="auto"/>
      </w:divBdr>
    </w:div>
    <w:div w:id="351804349">
      <w:marLeft w:val="0"/>
      <w:marRight w:val="0"/>
      <w:marTop w:val="0"/>
      <w:marBottom w:val="0"/>
      <w:divBdr>
        <w:top w:val="none" w:sz="0" w:space="0" w:color="auto"/>
        <w:left w:val="none" w:sz="0" w:space="0" w:color="auto"/>
        <w:bottom w:val="none" w:sz="0" w:space="0" w:color="auto"/>
        <w:right w:val="none" w:sz="0" w:space="0" w:color="auto"/>
      </w:divBdr>
    </w:div>
    <w:div w:id="351804350">
      <w:marLeft w:val="0"/>
      <w:marRight w:val="0"/>
      <w:marTop w:val="0"/>
      <w:marBottom w:val="0"/>
      <w:divBdr>
        <w:top w:val="none" w:sz="0" w:space="0" w:color="auto"/>
        <w:left w:val="none" w:sz="0" w:space="0" w:color="auto"/>
        <w:bottom w:val="none" w:sz="0" w:space="0" w:color="auto"/>
        <w:right w:val="none" w:sz="0" w:space="0" w:color="auto"/>
      </w:divBdr>
    </w:div>
    <w:div w:id="351804351">
      <w:marLeft w:val="0"/>
      <w:marRight w:val="0"/>
      <w:marTop w:val="0"/>
      <w:marBottom w:val="0"/>
      <w:divBdr>
        <w:top w:val="none" w:sz="0" w:space="0" w:color="auto"/>
        <w:left w:val="none" w:sz="0" w:space="0" w:color="auto"/>
        <w:bottom w:val="none" w:sz="0" w:space="0" w:color="auto"/>
        <w:right w:val="none" w:sz="0" w:space="0" w:color="auto"/>
      </w:divBdr>
    </w:div>
    <w:div w:id="351804352">
      <w:marLeft w:val="0"/>
      <w:marRight w:val="0"/>
      <w:marTop w:val="0"/>
      <w:marBottom w:val="0"/>
      <w:divBdr>
        <w:top w:val="none" w:sz="0" w:space="0" w:color="auto"/>
        <w:left w:val="none" w:sz="0" w:space="0" w:color="auto"/>
        <w:bottom w:val="none" w:sz="0" w:space="0" w:color="auto"/>
        <w:right w:val="none" w:sz="0" w:space="0" w:color="auto"/>
      </w:divBdr>
    </w:div>
    <w:div w:id="351804353">
      <w:marLeft w:val="0"/>
      <w:marRight w:val="0"/>
      <w:marTop w:val="0"/>
      <w:marBottom w:val="0"/>
      <w:divBdr>
        <w:top w:val="none" w:sz="0" w:space="0" w:color="auto"/>
        <w:left w:val="none" w:sz="0" w:space="0" w:color="auto"/>
        <w:bottom w:val="none" w:sz="0" w:space="0" w:color="auto"/>
        <w:right w:val="none" w:sz="0" w:space="0" w:color="auto"/>
      </w:divBdr>
    </w:div>
    <w:div w:id="351804354">
      <w:marLeft w:val="0"/>
      <w:marRight w:val="0"/>
      <w:marTop w:val="0"/>
      <w:marBottom w:val="0"/>
      <w:divBdr>
        <w:top w:val="none" w:sz="0" w:space="0" w:color="auto"/>
        <w:left w:val="none" w:sz="0" w:space="0" w:color="auto"/>
        <w:bottom w:val="none" w:sz="0" w:space="0" w:color="auto"/>
        <w:right w:val="none" w:sz="0" w:space="0" w:color="auto"/>
      </w:divBdr>
    </w:div>
    <w:div w:id="351804355">
      <w:marLeft w:val="0"/>
      <w:marRight w:val="0"/>
      <w:marTop w:val="0"/>
      <w:marBottom w:val="0"/>
      <w:divBdr>
        <w:top w:val="none" w:sz="0" w:space="0" w:color="auto"/>
        <w:left w:val="none" w:sz="0" w:space="0" w:color="auto"/>
        <w:bottom w:val="none" w:sz="0" w:space="0" w:color="auto"/>
        <w:right w:val="none" w:sz="0" w:space="0" w:color="auto"/>
      </w:divBdr>
    </w:div>
    <w:div w:id="351804356">
      <w:marLeft w:val="0"/>
      <w:marRight w:val="0"/>
      <w:marTop w:val="0"/>
      <w:marBottom w:val="0"/>
      <w:divBdr>
        <w:top w:val="none" w:sz="0" w:space="0" w:color="auto"/>
        <w:left w:val="none" w:sz="0" w:space="0" w:color="auto"/>
        <w:bottom w:val="none" w:sz="0" w:space="0" w:color="auto"/>
        <w:right w:val="none" w:sz="0" w:space="0" w:color="auto"/>
      </w:divBdr>
    </w:div>
    <w:div w:id="351804357">
      <w:marLeft w:val="0"/>
      <w:marRight w:val="0"/>
      <w:marTop w:val="0"/>
      <w:marBottom w:val="0"/>
      <w:divBdr>
        <w:top w:val="none" w:sz="0" w:space="0" w:color="auto"/>
        <w:left w:val="none" w:sz="0" w:space="0" w:color="auto"/>
        <w:bottom w:val="none" w:sz="0" w:space="0" w:color="auto"/>
        <w:right w:val="none" w:sz="0" w:space="0" w:color="auto"/>
      </w:divBdr>
    </w:div>
    <w:div w:id="351804358">
      <w:marLeft w:val="0"/>
      <w:marRight w:val="0"/>
      <w:marTop w:val="0"/>
      <w:marBottom w:val="0"/>
      <w:divBdr>
        <w:top w:val="none" w:sz="0" w:space="0" w:color="auto"/>
        <w:left w:val="none" w:sz="0" w:space="0" w:color="auto"/>
        <w:bottom w:val="none" w:sz="0" w:space="0" w:color="auto"/>
        <w:right w:val="none" w:sz="0" w:space="0" w:color="auto"/>
      </w:divBdr>
    </w:div>
    <w:div w:id="351804359">
      <w:marLeft w:val="0"/>
      <w:marRight w:val="0"/>
      <w:marTop w:val="0"/>
      <w:marBottom w:val="0"/>
      <w:divBdr>
        <w:top w:val="none" w:sz="0" w:space="0" w:color="auto"/>
        <w:left w:val="none" w:sz="0" w:space="0" w:color="auto"/>
        <w:bottom w:val="none" w:sz="0" w:space="0" w:color="auto"/>
        <w:right w:val="none" w:sz="0" w:space="0" w:color="auto"/>
      </w:divBdr>
      <w:divsChild>
        <w:div w:id="351804345">
          <w:marLeft w:val="0"/>
          <w:marRight w:val="0"/>
          <w:marTop w:val="0"/>
          <w:marBottom w:val="0"/>
          <w:divBdr>
            <w:top w:val="none" w:sz="0" w:space="0" w:color="auto"/>
            <w:left w:val="none" w:sz="0" w:space="0" w:color="auto"/>
            <w:bottom w:val="none" w:sz="0" w:space="0" w:color="auto"/>
            <w:right w:val="none" w:sz="0" w:space="0" w:color="auto"/>
          </w:divBdr>
        </w:div>
      </w:divsChild>
    </w:div>
    <w:div w:id="351804360">
      <w:marLeft w:val="0"/>
      <w:marRight w:val="0"/>
      <w:marTop w:val="0"/>
      <w:marBottom w:val="0"/>
      <w:divBdr>
        <w:top w:val="none" w:sz="0" w:space="0" w:color="auto"/>
        <w:left w:val="none" w:sz="0" w:space="0" w:color="auto"/>
        <w:bottom w:val="none" w:sz="0" w:space="0" w:color="auto"/>
        <w:right w:val="none" w:sz="0" w:space="0" w:color="auto"/>
      </w:divBdr>
    </w:div>
    <w:div w:id="351804361">
      <w:marLeft w:val="0"/>
      <w:marRight w:val="0"/>
      <w:marTop w:val="0"/>
      <w:marBottom w:val="0"/>
      <w:divBdr>
        <w:top w:val="none" w:sz="0" w:space="0" w:color="auto"/>
        <w:left w:val="none" w:sz="0" w:space="0" w:color="auto"/>
        <w:bottom w:val="none" w:sz="0" w:space="0" w:color="auto"/>
        <w:right w:val="none" w:sz="0" w:space="0" w:color="auto"/>
      </w:divBdr>
    </w:div>
    <w:div w:id="351804362">
      <w:marLeft w:val="0"/>
      <w:marRight w:val="0"/>
      <w:marTop w:val="0"/>
      <w:marBottom w:val="0"/>
      <w:divBdr>
        <w:top w:val="none" w:sz="0" w:space="0" w:color="auto"/>
        <w:left w:val="none" w:sz="0" w:space="0" w:color="auto"/>
        <w:bottom w:val="none" w:sz="0" w:space="0" w:color="auto"/>
        <w:right w:val="none" w:sz="0" w:space="0" w:color="auto"/>
      </w:divBdr>
    </w:div>
    <w:div w:id="351804363">
      <w:marLeft w:val="0"/>
      <w:marRight w:val="0"/>
      <w:marTop w:val="0"/>
      <w:marBottom w:val="0"/>
      <w:divBdr>
        <w:top w:val="none" w:sz="0" w:space="0" w:color="auto"/>
        <w:left w:val="none" w:sz="0" w:space="0" w:color="auto"/>
        <w:bottom w:val="none" w:sz="0" w:space="0" w:color="auto"/>
        <w:right w:val="none" w:sz="0" w:space="0" w:color="auto"/>
      </w:divBdr>
    </w:div>
    <w:div w:id="351804364">
      <w:marLeft w:val="0"/>
      <w:marRight w:val="0"/>
      <w:marTop w:val="0"/>
      <w:marBottom w:val="0"/>
      <w:divBdr>
        <w:top w:val="none" w:sz="0" w:space="0" w:color="auto"/>
        <w:left w:val="none" w:sz="0" w:space="0" w:color="auto"/>
        <w:bottom w:val="none" w:sz="0" w:space="0" w:color="auto"/>
        <w:right w:val="none" w:sz="0" w:space="0" w:color="auto"/>
      </w:divBdr>
    </w:div>
    <w:div w:id="351804365">
      <w:marLeft w:val="0"/>
      <w:marRight w:val="0"/>
      <w:marTop w:val="0"/>
      <w:marBottom w:val="0"/>
      <w:divBdr>
        <w:top w:val="none" w:sz="0" w:space="0" w:color="auto"/>
        <w:left w:val="none" w:sz="0" w:space="0" w:color="auto"/>
        <w:bottom w:val="none" w:sz="0" w:space="0" w:color="auto"/>
        <w:right w:val="none" w:sz="0" w:space="0" w:color="auto"/>
      </w:divBdr>
    </w:div>
    <w:div w:id="351804366">
      <w:marLeft w:val="0"/>
      <w:marRight w:val="0"/>
      <w:marTop w:val="0"/>
      <w:marBottom w:val="0"/>
      <w:divBdr>
        <w:top w:val="none" w:sz="0" w:space="0" w:color="auto"/>
        <w:left w:val="none" w:sz="0" w:space="0" w:color="auto"/>
        <w:bottom w:val="none" w:sz="0" w:space="0" w:color="auto"/>
        <w:right w:val="none" w:sz="0" w:space="0" w:color="auto"/>
      </w:divBdr>
    </w:div>
    <w:div w:id="351804367">
      <w:marLeft w:val="0"/>
      <w:marRight w:val="0"/>
      <w:marTop w:val="0"/>
      <w:marBottom w:val="0"/>
      <w:divBdr>
        <w:top w:val="none" w:sz="0" w:space="0" w:color="auto"/>
        <w:left w:val="none" w:sz="0" w:space="0" w:color="auto"/>
        <w:bottom w:val="none" w:sz="0" w:space="0" w:color="auto"/>
        <w:right w:val="none" w:sz="0" w:space="0" w:color="auto"/>
      </w:divBdr>
    </w:div>
    <w:div w:id="351804368">
      <w:marLeft w:val="0"/>
      <w:marRight w:val="0"/>
      <w:marTop w:val="0"/>
      <w:marBottom w:val="0"/>
      <w:divBdr>
        <w:top w:val="none" w:sz="0" w:space="0" w:color="auto"/>
        <w:left w:val="none" w:sz="0" w:space="0" w:color="auto"/>
        <w:bottom w:val="none" w:sz="0" w:space="0" w:color="auto"/>
        <w:right w:val="none" w:sz="0" w:space="0" w:color="auto"/>
      </w:divBdr>
    </w:div>
    <w:div w:id="351804369">
      <w:marLeft w:val="0"/>
      <w:marRight w:val="0"/>
      <w:marTop w:val="0"/>
      <w:marBottom w:val="0"/>
      <w:divBdr>
        <w:top w:val="none" w:sz="0" w:space="0" w:color="auto"/>
        <w:left w:val="none" w:sz="0" w:space="0" w:color="auto"/>
        <w:bottom w:val="none" w:sz="0" w:space="0" w:color="auto"/>
        <w:right w:val="none" w:sz="0" w:space="0" w:color="auto"/>
      </w:divBdr>
    </w:div>
    <w:div w:id="351804370">
      <w:marLeft w:val="0"/>
      <w:marRight w:val="0"/>
      <w:marTop w:val="0"/>
      <w:marBottom w:val="0"/>
      <w:divBdr>
        <w:top w:val="none" w:sz="0" w:space="0" w:color="auto"/>
        <w:left w:val="none" w:sz="0" w:space="0" w:color="auto"/>
        <w:bottom w:val="none" w:sz="0" w:space="0" w:color="auto"/>
        <w:right w:val="none" w:sz="0" w:space="0" w:color="auto"/>
      </w:divBdr>
    </w:div>
    <w:div w:id="351804371">
      <w:marLeft w:val="0"/>
      <w:marRight w:val="0"/>
      <w:marTop w:val="0"/>
      <w:marBottom w:val="0"/>
      <w:divBdr>
        <w:top w:val="none" w:sz="0" w:space="0" w:color="auto"/>
        <w:left w:val="none" w:sz="0" w:space="0" w:color="auto"/>
        <w:bottom w:val="none" w:sz="0" w:space="0" w:color="auto"/>
        <w:right w:val="none" w:sz="0" w:space="0" w:color="auto"/>
      </w:divBdr>
    </w:div>
    <w:div w:id="351804372">
      <w:marLeft w:val="0"/>
      <w:marRight w:val="0"/>
      <w:marTop w:val="0"/>
      <w:marBottom w:val="0"/>
      <w:divBdr>
        <w:top w:val="none" w:sz="0" w:space="0" w:color="auto"/>
        <w:left w:val="none" w:sz="0" w:space="0" w:color="auto"/>
        <w:bottom w:val="none" w:sz="0" w:space="0" w:color="auto"/>
        <w:right w:val="none" w:sz="0" w:space="0" w:color="auto"/>
      </w:divBdr>
    </w:div>
    <w:div w:id="351804373">
      <w:marLeft w:val="0"/>
      <w:marRight w:val="0"/>
      <w:marTop w:val="0"/>
      <w:marBottom w:val="0"/>
      <w:divBdr>
        <w:top w:val="none" w:sz="0" w:space="0" w:color="auto"/>
        <w:left w:val="none" w:sz="0" w:space="0" w:color="auto"/>
        <w:bottom w:val="none" w:sz="0" w:space="0" w:color="auto"/>
        <w:right w:val="none" w:sz="0" w:space="0" w:color="auto"/>
      </w:divBdr>
    </w:div>
    <w:div w:id="351804374">
      <w:marLeft w:val="0"/>
      <w:marRight w:val="0"/>
      <w:marTop w:val="0"/>
      <w:marBottom w:val="0"/>
      <w:divBdr>
        <w:top w:val="none" w:sz="0" w:space="0" w:color="auto"/>
        <w:left w:val="none" w:sz="0" w:space="0" w:color="auto"/>
        <w:bottom w:val="none" w:sz="0" w:space="0" w:color="auto"/>
        <w:right w:val="none" w:sz="0" w:space="0" w:color="auto"/>
      </w:divBdr>
    </w:div>
    <w:div w:id="351804375">
      <w:marLeft w:val="0"/>
      <w:marRight w:val="0"/>
      <w:marTop w:val="0"/>
      <w:marBottom w:val="0"/>
      <w:divBdr>
        <w:top w:val="none" w:sz="0" w:space="0" w:color="auto"/>
        <w:left w:val="none" w:sz="0" w:space="0" w:color="auto"/>
        <w:bottom w:val="none" w:sz="0" w:space="0" w:color="auto"/>
        <w:right w:val="none" w:sz="0" w:space="0" w:color="auto"/>
      </w:divBdr>
    </w:div>
    <w:div w:id="351804376">
      <w:marLeft w:val="0"/>
      <w:marRight w:val="0"/>
      <w:marTop w:val="0"/>
      <w:marBottom w:val="0"/>
      <w:divBdr>
        <w:top w:val="none" w:sz="0" w:space="0" w:color="auto"/>
        <w:left w:val="none" w:sz="0" w:space="0" w:color="auto"/>
        <w:bottom w:val="none" w:sz="0" w:space="0" w:color="auto"/>
        <w:right w:val="none" w:sz="0" w:space="0" w:color="auto"/>
      </w:divBdr>
    </w:div>
    <w:div w:id="351804377">
      <w:marLeft w:val="0"/>
      <w:marRight w:val="0"/>
      <w:marTop w:val="0"/>
      <w:marBottom w:val="0"/>
      <w:divBdr>
        <w:top w:val="none" w:sz="0" w:space="0" w:color="auto"/>
        <w:left w:val="none" w:sz="0" w:space="0" w:color="auto"/>
        <w:bottom w:val="none" w:sz="0" w:space="0" w:color="auto"/>
        <w:right w:val="none" w:sz="0" w:space="0" w:color="auto"/>
      </w:divBdr>
    </w:div>
    <w:div w:id="351804378">
      <w:marLeft w:val="0"/>
      <w:marRight w:val="0"/>
      <w:marTop w:val="0"/>
      <w:marBottom w:val="0"/>
      <w:divBdr>
        <w:top w:val="none" w:sz="0" w:space="0" w:color="auto"/>
        <w:left w:val="none" w:sz="0" w:space="0" w:color="auto"/>
        <w:bottom w:val="none" w:sz="0" w:space="0" w:color="auto"/>
        <w:right w:val="none" w:sz="0" w:space="0" w:color="auto"/>
      </w:divBdr>
    </w:div>
    <w:div w:id="351804379">
      <w:marLeft w:val="0"/>
      <w:marRight w:val="0"/>
      <w:marTop w:val="0"/>
      <w:marBottom w:val="0"/>
      <w:divBdr>
        <w:top w:val="none" w:sz="0" w:space="0" w:color="auto"/>
        <w:left w:val="none" w:sz="0" w:space="0" w:color="auto"/>
        <w:bottom w:val="none" w:sz="0" w:space="0" w:color="auto"/>
        <w:right w:val="none" w:sz="0" w:space="0" w:color="auto"/>
      </w:divBdr>
    </w:div>
    <w:div w:id="351804380">
      <w:marLeft w:val="0"/>
      <w:marRight w:val="0"/>
      <w:marTop w:val="0"/>
      <w:marBottom w:val="0"/>
      <w:divBdr>
        <w:top w:val="none" w:sz="0" w:space="0" w:color="auto"/>
        <w:left w:val="none" w:sz="0" w:space="0" w:color="auto"/>
        <w:bottom w:val="none" w:sz="0" w:space="0" w:color="auto"/>
        <w:right w:val="none" w:sz="0" w:space="0" w:color="auto"/>
      </w:divBdr>
    </w:div>
    <w:div w:id="351804381">
      <w:marLeft w:val="0"/>
      <w:marRight w:val="0"/>
      <w:marTop w:val="0"/>
      <w:marBottom w:val="0"/>
      <w:divBdr>
        <w:top w:val="none" w:sz="0" w:space="0" w:color="auto"/>
        <w:left w:val="none" w:sz="0" w:space="0" w:color="auto"/>
        <w:bottom w:val="none" w:sz="0" w:space="0" w:color="auto"/>
        <w:right w:val="none" w:sz="0" w:space="0" w:color="auto"/>
      </w:divBdr>
    </w:div>
    <w:div w:id="351804382">
      <w:marLeft w:val="0"/>
      <w:marRight w:val="0"/>
      <w:marTop w:val="0"/>
      <w:marBottom w:val="0"/>
      <w:divBdr>
        <w:top w:val="none" w:sz="0" w:space="0" w:color="auto"/>
        <w:left w:val="none" w:sz="0" w:space="0" w:color="auto"/>
        <w:bottom w:val="none" w:sz="0" w:space="0" w:color="auto"/>
        <w:right w:val="none" w:sz="0" w:space="0" w:color="auto"/>
      </w:divBdr>
    </w:div>
    <w:div w:id="351804383">
      <w:marLeft w:val="0"/>
      <w:marRight w:val="0"/>
      <w:marTop w:val="0"/>
      <w:marBottom w:val="0"/>
      <w:divBdr>
        <w:top w:val="none" w:sz="0" w:space="0" w:color="auto"/>
        <w:left w:val="none" w:sz="0" w:space="0" w:color="auto"/>
        <w:bottom w:val="none" w:sz="0" w:space="0" w:color="auto"/>
        <w:right w:val="none" w:sz="0" w:space="0" w:color="auto"/>
      </w:divBdr>
    </w:div>
    <w:div w:id="351804384">
      <w:marLeft w:val="0"/>
      <w:marRight w:val="0"/>
      <w:marTop w:val="0"/>
      <w:marBottom w:val="0"/>
      <w:divBdr>
        <w:top w:val="none" w:sz="0" w:space="0" w:color="auto"/>
        <w:left w:val="none" w:sz="0" w:space="0" w:color="auto"/>
        <w:bottom w:val="none" w:sz="0" w:space="0" w:color="auto"/>
        <w:right w:val="none" w:sz="0" w:space="0" w:color="auto"/>
      </w:divBdr>
    </w:div>
    <w:div w:id="351804385">
      <w:marLeft w:val="0"/>
      <w:marRight w:val="0"/>
      <w:marTop w:val="0"/>
      <w:marBottom w:val="0"/>
      <w:divBdr>
        <w:top w:val="none" w:sz="0" w:space="0" w:color="auto"/>
        <w:left w:val="none" w:sz="0" w:space="0" w:color="auto"/>
        <w:bottom w:val="none" w:sz="0" w:space="0" w:color="auto"/>
        <w:right w:val="none" w:sz="0" w:space="0" w:color="auto"/>
      </w:divBdr>
    </w:div>
    <w:div w:id="351804386">
      <w:marLeft w:val="0"/>
      <w:marRight w:val="0"/>
      <w:marTop w:val="0"/>
      <w:marBottom w:val="0"/>
      <w:divBdr>
        <w:top w:val="none" w:sz="0" w:space="0" w:color="auto"/>
        <w:left w:val="none" w:sz="0" w:space="0" w:color="auto"/>
        <w:bottom w:val="none" w:sz="0" w:space="0" w:color="auto"/>
        <w:right w:val="none" w:sz="0" w:space="0" w:color="auto"/>
      </w:divBdr>
    </w:div>
    <w:div w:id="351804387">
      <w:marLeft w:val="0"/>
      <w:marRight w:val="0"/>
      <w:marTop w:val="0"/>
      <w:marBottom w:val="0"/>
      <w:divBdr>
        <w:top w:val="none" w:sz="0" w:space="0" w:color="auto"/>
        <w:left w:val="none" w:sz="0" w:space="0" w:color="auto"/>
        <w:bottom w:val="none" w:sz="0" w:space="0" w:color="auto"/>
        <w:right w:val="none" w:sz="0" w:space="0" w:color="auto"/>
      </w:divBdr>
    </w:div>
    <w:div w:id="351804388">
      <w:marLeft w:val="0"/>
      <w:marRight w:val="0"/>
      <w:marTop w:val="0"/>
      <w:marBottom w:val="0"/>
      <w:divBdr>
        <w:top w:val="none" w:sz="0" w:space="0" w:color="auto"/>
        <w:left w:val="none" w:sz="0" w:space="0" w:color="auto"/>
        <w:bottom w:val="none" w:sz="0" w:space="0" w:color="auto"/>
        <w:right w:val="none" w:sz="0" w:space="0" w:color="auto"/>
      </w:divBdr>
    </w:div>
    <w:div w:id="351804389">
      <w:marLeft w:val="0"/>
      <w:marRight w:val="0"/>
      <w:marTop w:val="0"/>
      <w:marBottom w:val="0"/>
      <w:divBdr>
        <w:top w:val="none" w:sz="0" w:space="0" w:color="auto"/>
        <w:left w:val="none" w:sz="0" w:space="0" w:color="auto"/>
        <w:bottom w:val="none" w:sz="0" w:space="0" w:color="auto"/>
        <w:right w:val="none" w:sz="0" w:space="0" w:color="auto"/>
      </w:divBdr>
    </w:div>
    <w:div w:id="351804390">
      <w:marLeft w:val="0"/>
      <w:marRight w:val="0"/>
      <w:marTop w:val="0"/>
      <w:marBottom w:val="0"/>
      <w:divBdr>
        <w:top w:val="none" w:sz="0" w:space="0" w:color="auto"/>
        <w:left w:val="none" w:sz="0" w:space="0" w:color="auto"/>
        <w:bottom w:val="none" w:sz="0" w:space="0" w:color="auto"/>
        <w:right w:val="none" w:sz="0" w:space="0" w:color="auto"/>
      </w:divBdr>
    </w:div>
    <w:div w:id="351804391">
      <w:marLeft w:val="0"/>
      <w:marRight w:val="0"/>
      <w:marTop w:val="0"/>
      <w:marBottom w:val="0"/>
      <w:divBdr>
        <w:top w:val="none" w:sz="0" w:space="0" w:color="auto"/>
        <w:left w:val="none" w:sz="0" w:space="0" w:color="auto"/>
        <w:bottom w:val="none" w:sz="0" w:space="0" w:color="auto"/>
        <w:right w:val="none" w:sz="0" w:space="0" w:color="auto"/>
      </w:divBdr>
    </w:div>
    <w:div w:id="351804392">
      <w:marLeft w:val="0"/>
      <w:marRight w:val="0"/>
      <w:marTop w:val="0"/>
      <w:marBottom w:val="0"/>
      <w:divBdr>
        <w:top w:val="none" w:sz="0" w:space="0" w:color="auto"/>
        <w:left w:val="none" w:sz="0" w:space="0" w:color="auto"/>
        <w:bottom w:val="none" w:sz="0" w:space="0" w:color="auto"/>
        <w:right w:val="none" w:sz="0" w:space="0" w:color="auto"/>
      </w:divBdr>
    </w:div>
    <w:div w:id="351804393">
      <w:marLeft w:val="0"/>
      <w:marRight w:val="0"/>
      <w:marTop w:val="0"/>
      <w:marBottom w:val="0"/>
      <w:divBdr>
        <w:top w:val="none" w:sz="0" w:space="0" w:color="auto"/>
        <w:left w:val="none" w:sz="0" w:space="0" w:color="auto"/>
        <w:bottom w:val="none" w:sz="0" w:space="0" w:color="auto"/>
        <w:right w:val="none" w:sz="0" w:space="0" w:color="auto"/>
      </w:divBdr>
    </w:div>
    <w:div w:id="351804394">
      <w:marLeft w:val="0"/>
      <w:marRight w:val="0"/>
      <w:marTop w:val="0"/>
      <w:marBottom w:val="0"/>
      <w:divBdr>
        <w:top w:val="none" w:sz="0" w:space="0" w:color="auto"/>
        <w:left w:val="none" w:sz="0" w:space="0" w:color="auto"/>
        <w:bottom w:val="none" w:sz="0" w:space="0" w:color="auto"/>
        <w:right w:val="none" w:sz="0" w:space="0" w:color="auto"/>
      </w:divBdr>
    </w:div>
    <w:div w:id="351804395">
      <w:marLeft w:val="0"/>
      <w:marRight w:val="0"/>
      <w:marTop w:val="0"/>
      <w:marBottom w:val="0"/>
      <w:divBdr>
        <w:top w:val="none" w:sz="0" w:space="0" w:color="auto"/>
        <w:left w:val="none" w:sz="0" w:space="0" w:color="auto"/>
        <w:bottom w:val="none" w:sz="0" w:space="0" w:color="auto"/>
        <w:right w:val="none" w:sz="0" w:space="0" w:color="auto"/>
      </w:divBdr>
    </w:div>
    <w:div w:id="351804396">
      <w:marLeft w:val="0"/>
      <w:marRight w:val="0"/>
      <w:marTop w:val="0"/>
      <w:marBottom w:val="0"/>
      <w:divBdr>
        <w:top w:val="none" w:sz="0" w:space="0" w:color="auto"/>
        <w:left w:val="none" w:sz="0" w:space="0" w:color="auto"/>
        <w:bottom w:val="none" w:sz="0" w:space="0" w:color="auto"/>
        <w:right w:val="none" w:sz="0" w:space="0" w:color="auto"/>
      </w:divBdr>
    </w:div>
    <w:div w:id="351804397">
      <w:marLeft w:val="0"/>
      <w:marRight w:val="0"/>
      <w:marTop w:val="0"/>
      <w:marBottom w:val="0"/>
      <w:divBdr>
        <w:top w:val="none" w:sz="0" w:space="0" w:color="auto"/>
        <w:left w:val="none" w:sz="0" w:space="0" w:color="auto"/>
        <w:bottom w:val="none" w:sz="0" w:space="0" w:color="auto"/>
        <w:right w:val="none" w:sz="0" w:space="0" w:color="auto"/>
      </w:divBdr>
    </w:div>
    <w:div w:id="351804398">
      <w:marLeft w:val="0"/>
      <w:marRight w:val="0"/>
      <w:marTop w:val="0"/>
      <w:marBottom w:val="0"/>
      <w:divBdr>
        <w:top w:val="none" w:sz="0" w:space="0" w:color="auto"/>
        <w:left w:val="none" w:sz="0" w:space="0" w:color="auto"/>
        <w:bottom w:val="none" w:sz="0" w:space="0" w:color="auto"/>
        <w:right w:val="none" w:sz="0" w:space="0" w:color="auto"/>
      </w:divBdr>
    </w:div>
    <w:div w:id="351804399">
      <w:marLeft w:val="0"/>
      <w:marRight w:val="0"/>
      <w:marTop w:val="0"/>
      <w:marBottom w:val="0"/>
      <w:divBdr>
        <w:top w:val="none" w:sz="0" w:space="0" w:color="auto"/>
        <w:left w:val="none" w:sz="0" w:space="0" w:color="auto"/>
        <w:bottom w:val="none" w:sz="0" w:space="0" w:color="auto"/>
        <w:right w:val="none" w:sz="0" w:space="0" w:color="auto"/>
      </w:divBdr>
    </w:div>
    <w:div w:id="351804400">
      <w:marLeft w:val="0"/>
      <w:marRight w:val="0"/>
      <w:marTop w:val="0"/>
      <w:marBottom w:val="0"/>
      <w:divBdr>
        <w:top w:val="none" w:sz="0" w:space="0" w:color="auto"/>
        <w:left w:val="none" w:sz="0" w:space="0" w:color="auto"/>
        <w:bottom w:val="none" w:sz="0" w:space="0" w:color="auto"/>
        <w:right w:val="none" w:sz="0" w:space="0" w:color="auto"/>
      </w:divBdr>
    </w:div>
    <w:div w:id="351804401">
      <w:marLeft w:val="0"/>
      <w:marRight w:val="0"/>
      <w:marTop w:val="0"/>
      <w:marBottom w:val="0"/>
      <w:divBdr>
        <w:top w:val="none" w:sz="0" w:space="0" w:color="auto"/>
        <w:left w:val="none" w:sz="0" w:space="0" w:color="auto"/>
        <w:bottom w:val="none" w:sz="0" w:space="0" w:color="auto"/>
        <w:right w:val="none" w:sz="0" w:space="0" w:color="auto"/>
      </w:divBdr>
    </w:div>
    <w:div w:id="351804403">
      <w:marLeft w:val="0"/>
      <w:marRight w:val="0"/>
      <w:marTop w:val="0"/>
      <w:marBottom w:val="0"/>
      <w:divBdr>
        <w:top w:val="none" w:sz="0" w:space="0" w:color="auto"/>
        <w:left w:val="none" w:sz="0" w:space="0" w:color="auto"/>
        <w:bottom w:val="none" w:sz="0" w:space="0" w:color="auto"/>
        <w:right w:val="none" w:sz="0" w:space="0" w:color="auto"/>
      </w:divBdr>
    </w:div>
    <w:div w:id="351804404">
      <w:marLeft w:val="0"/>
      <w:marRight w:val="0"/>
      <w:marTop w:val="0"/>
      <w:marBottom w:val="0"/>
      <w:divBdr>
        <w:top w:val="none" w:sz="0" w:space="0" w:color="auto"/>
        <w:left w:val="none" w:sz="0" w:space="0" w:color="auto"/>
        <w:bottom w:val="none" w:sz="0" w:space="0" w:color="auto"/>
        <w:right w:val="none" w:sz="0" w:space="0" w:color="auto"/>
      </w:divBdr>
    </w:div>
    <w:div w:id="351804405">
      <w:marLeft w:val="0"/>
      <w:marRight w:val="0"/>
      <w:marTop w:val="0"/>
      <w:marBottom w:val="0"/>
      <w:divBdr>
        <w:top w:val="none" w:sz="0" w:space="0" w:color="auto"/>
        <w:left w:val="none" w:sz="0" w:space="0" w:color="auto"/>
        <w:bottom w:val="none" w:sz="0" w:space="0" w:color="auto"/>
        <w:right w:val="none" w:sz="0" w:space="0" w:color="auto"/>
      </w:divBdr>
    </w:div>
    <w:div w:id="351804406">
      <w:marLeft w:val="0"/>
      <w:marRight w:val="0"/>
      <w:marTop w:val="0"/>
      <w:marBottom w:val="0"/>
      <w:divBdr>
        <w:top w:val="none" w:sz="0" w:space="0" w:color="auto"/>
        <w:left w:val="none" w:sz="0" w:space="0" w:color="auto"/>
        <w:bottom w:val="none" w:sz="0" w:space="0" w:color="auto"/>
        <w:right w:val="none" w:sz="0" w:space="0" w:color="auto"/>
      </w:divBdr>
    </w:div>
    <w:div w:id="351804407">
      <w:marLeft w:val="0"/>
      <w:marRight w:val="0"/>
      <w:marTop w:val="0"/>
      <w:marBottom w:val="0"/>
      <w:divBdr>
        <w:top w:val="none" w:sz="0" w:space="0" w:color="auto"/>
        <w:left w:val="none" w:sz="0" w:space="0" w:color="auto"/>
        <w:bottom w:val="none" w:sz="0" w:space="0" w:color="auto"/>
        <w:right w:val="none" w:sz="0" w:space="0" w:color="auto"/>
      </w:divBdr>
    </w:div>
    <w:div w:id="351804408">
      <w:marLeft w:val="0"/>
      <w:marRight w:val="0"/>
      <w:marTop w:val="0"/>
      <w:marBottom w:val="0"/>
      <w:divBdr>
        <w:top w:val="none" w:sz="0" w:space="0" w:color="auto"/>
        <w:left w:val="none" w:sz="0" w:space="0" w:color="auto"/>
        <w:bottom w:val="none" w:sz="0" w:space="0" w:color="auto"/>
        <w:right w:val="none" w:sz="0" w:space="0" w:color="auto"/>
      </w:divBdr>
    </w:div>
    <w:div w:id="351804409">
      <w:marLeft w:val="0"/>
      <w:marRight w:val="0"/>
      <w:marTop w:val="0"/>
      <w:marBottom w:val="0"/>
      <w:divBdr>
        <w:top w:val="none" w:sz="0" w:space="0" w:color="auto"/>
        <w:left w:val="none" w:sz="0" w:space="0" w:color="auto"/>
        <w:bottom w:val="none" w:sz="0" w:space="0" w:color="auto"/>
        <w:right w:val="none" w:sz="0" w:space="0" w:color="auto"/>
      </w:divBdr>
    </w:div>
    <w:div w:id="351804410">
      <w:marLeft w:val="0"/>
      <w:marRight w:val="0"/>
      <w:marTop w:val="0"/>
      <w:marBottom w:val="0"/>
      <w:divBdr>
        <w:top w:val="none" w:sz="0" w:space="0" w:color="auto"/>
        <w:left w:val="none" w:sz="0" w:space="0" w:color="auto"/>
        <w:bottom w:val="none" w:sz="0" w:space="0" w:color="auto"/>
        <w:right w:val="none" w:sz="0" w:space="0" w:color="auto"/>
      </w:divBdr>
    </w:div>
    <w:div w:id="351804411">
      <w:marLeft w:val="0"/>
      <w:marRight w:val="0"/>
      <w:marTop w:val="0"/>
      <w:marBottom w:val="0"/>
      <w:divBdr>
        <w:top w:val="none" w:sz="0" w:space="0" w:color="auto"/>
        <w:left w:val="none" w:sz="0" w:space="0" w:color="auto"/>
        <w:bottom w:val="none" w:sz="0" w:space="0" w:color="auto"/>
        <w:right w:val="none" w:sz="0" w:space="0" w:color="auto"/>
      </w:divBdr>
    </w:div>
    <w:div w:id="351804412">
      <w:marLeft w:val="0"/>
      <w:marRight w:val="0"/>
      <w:marTop w:val="0"/>
      <w:marBottom w:val="0"/>
      <w:divBdr>
        <w:top w:val="none" w:sz="0" w:space="0" w:color="auto"/>
        <w:left w:val="none" w:sz="0" w:space="0" w:color="auto"/>
        <w:bottom w:val="none" w:sz="0" w:space="0" w:color="auto"/>
        <w:right w:val="none" w:sz="0" w:space="0" w:color="auto"/>
      </w:divBdr>
    </w:div>
    <w:div w:id="351804413">
      <w:marLeft w:val="0"/>
      <w:marRight w:val="0"/>
      <w:marTop w:val="0"/>
      <w:marBottom w:val="0"/>
      <w:divBdr>
        <w:top w:val="none" w:sz="0" w:space="0" w:color="auto"/>
        <w:left w:val="none" w:sz="0" w:space="0" w:color="auto"/>
        <w:bottom w:val="none" w:sz="0" w:space="0" w:color="auto"/>
        <w:right w:val="none" w:sz="0" w:space="0" w:color="auto"/>
      </w:divBdr>
    </w:div>
    <w:div w:id="351804414">
      <w:marLeft w:val="0"/>
      <w:marRight w:val="0"/>
      <w:marTop w:val="0"/>
      <w:marBottom w:val="0"/>
      <w:divBdr>
        <w:top w:val="none" w:sz="0" w:space="0" w:color="auto"/>
        <w:left w:val="none" w:sz="0" w:space="0" w:color="auto"/>
        <w:bottom w:val="none" w:sz="0" w:space="0" w:color="auto"/>
        <w:right w:val="none" w:sz="0" w:space="0" w:color="auto"/>
      </w:divBdr>
    </w:div>
    <w:div w:id="351804415">
      <w:marLeft w:val="0"/>
      <w:marRight w:val="0"/>
      <w:marTop w:val="0"/>
      <w:marBottom w:val="0"/>
      <w:divBdr>
        <w:top w:val="none" w:sz="0" w:space="0" w:color="auto"/>
        <w:left w:val="none" w:sz="0" w:space="0" w:color="auto"/>
        <w:bottom w:val="none" w:sz="0" w:space="0" w:color="auto"/>
        <w:right w:val="none" w:sz="0" w:space="0" w:color="auto"/>
      </w:divBdr>
    </w:div>
    <w:div w:id="351804416">
      <w:marLeft w:val="0"/>
      <w:marRight w:val="0"/>
      <w:marTop w:val="0"/>
      <w:marBottom w:val="0"/>
      <w:divBdr>
        <w:top w:val="none" w:sz="0" w:space="0" w:color="auto"/>
        <w:left w:val="none" w:sz="0" w:space="0" w:color="auto"/>
        <w:bottom w:val="none" w:sz="0" w:space="0" w:color="auto"/>
        <w:right w:val="none" w:sz="0" w:space="0" w:color="auto"/>
      </w:divBdr>
    </w:div>
    <w:div w:id="351804417">
      <w:marLeft w:val="0"/>
      <w:marRight w:val="0"/>
      <w:marTop w:val="0"/>
      <w:marBottom w:val="0"/>
      <w:divBdr>
        <w:top w:val="none" w:sz="0" w:space="0" w:color="auto"/>
        <w:left w:val="none" w:sz="0" w:space="0" w:color="auto"/>
        <w:bottom w:val="none" w:sz="0" w:space="0" w:color="auto"/>
        <w:right w:val="none" w:sz="0" w:space="0" w:color="auto"/>
      </w:divBdr>
    </w:div>
    <w:div w:id="351804418">
      <w:marLeft w:val="0"/>
      <w:marRight w:val="0"/>
      <w:marTop w:val="0"/>
      <w:marBottom w:val="0"/>
      <w:divBdr>
        <w:top w:val="none" w:sz="0" w:space="0" w:color="auto"/>
        <w:left w:val="none" w:sz="0" w:space="0" w:color="auto"/>
        <w:bottom w:val="none" w:sz="0" w:space="0" w:color="auto"/>
        <w:right w:val="none" w:sz="0" w:space="0" w:color="auto"/>
      </w:divBdr>
    </w:div>
    <w:div w:id="351804419">
      <w:marLeft w:val="0"/>
      <w:marRight w:val="0"/>
      <w:marTop w:val="0"/>
      <w:marBottom w:val="0"/>
      <w:divBdr>
        <w:top w:val="none" w:sz="0" w:space="0" w:color="auto"/>
        <w:left w:val="none" w:sz="0" w:space="0" w:color="auto"/>
        <w:bottom w:val="none" w:sz="0" w:space="0" w:color="auto"/>
        <w:right w:val="none" w:sz="0" w:space="0" w:color="auto"/>
      </w:divBdr>
    </w:div>
    <w:div w:id="351804420">
      <w:marLeft w:val="0"/>
      <w:marRight w:val="0"/>
      <w:marTop w:val="0"/>
      <w:marBottom w:val="0"/>
      <w:divBdr>
        <w:top w:val="none" w:sz="0" w:space="0" w:color="auto"/>
        <w:left w:val="none" w:sz="0" w:space="0" w:color="auto"/>
        <w:bottom w:val="none" w:sz="0" w:space="0" w:color="auto"/>
        <w:right w:val="none" w:sz="0" w:space="0" w:color="auto"/>
      </w:divBdr>
    </w:div>
    <w:div w:id="351804421">
      <w:marLeft w:val="0"/>
      <w:marRight w:val="0"/>
      <w:marTop w:val="0"/>
      <w:marBottom w:val="0"/>
      <w:divBdr>
        <w:top w:val="none" w:sz="0" w:space="0" w:color="auto"/>
        <w:left w:val="none" w:sz="0" w:space="0" w:color="auto"/>
        <w:bottom w:val="none" w:sz="0" w:space="0" w:color="auto"/>
        <w:right w:val="none" w:sz="0" w:space="0" w:color="auto"/>
      </w:divBdr>
    </w:div>
    <w:div w:id="351804422">
      <w:marLeft w:val="0"/>
      <w:marRight w:val="0"/>
      <w:marTop w:val="0"/>
      <w:marBottom w:val="0"/>
      <w:divBdr>
        <w:top w:val="none" w:sz="0" w:space="0" w:color="auto"/>
        <w:left w:val="none" w:sz="0" w:space="0" w:color="auto"/>
        <w:bottom w:val="none" w:sz="0" w:space="0" w:color="auto"/>
        <w:right w:val="none" w:sz="0" w:space="0" w:color="auto"/>
      </w:divBdr>
    </w:div>
    <w:div w:id="351804423">
      <w:marLeft w:val="0"/>
      <w:marRight w:val="0"/>
      <w:marTop w:val="0"/>
      <w:marBottom w:val="0"/>
      <w:divBdr>
        <w:top w:val="none" w:sz="0" w:space="0" w:color="auto"/>
        <w:left w:val="none" w:sz="0" w:space="0" w:color="auto"/>
        <w:bottom w:val="none" w:sz="0" w:space="0" w:color="auto"/>
        <w:right w:val="none" w:sz="0" w:space="0" w:color="auto"/>
      </w:divBdr>
    </w:div>
    <w:div w:id="351804424">
      <w:marLeft w:val="0"/>
      <w:marRight w:val="0"/>
      <w:marTop w:val="0"/>
      <w:marBottom w:val="0"/>
      <w:divBdr>
        <w:top w:val="none" w:sz="0" w:space="0" w:color="auto"/>
        <w:left w:val="none" w:sz="0" w:space="0" w:color="auto"/>
        <w:bottom w:val="none" w:sz="0" w:space="0" w:color="auto"/>
        <w:right w:val="none" w:sz="0" w:space="0" w:color="auto"/>
      </w:divBdr>
    </w:div>
    <w:div w:id="351804425">
      <w:marLeft w:val="0"/>
      <w:marRight w:val="0"/>
      <w:marTop w:val="0"/>
      <w:marBottom w:val="0"/>
      <w:divBdr>
        <w:top w:val="none" w:sz="0" w:space="0" w:color="auto"/>
        <w:left w:val="none" w:sz="0" w:space="0" w:color="auto"/>
        <w:bottom w:val="none" w:sz="0" w:space="0" w:color="auto"/>
        <w:right w:val="none" w:sz="0" w:space="0" w:color="auto"/>
      </w:divBdr>
    </w:div>
    <w:div w:id="351804426">
      <w:marLeft w:val="0"/>
      <w:marRight w:val="0"/>
      <w:marTop w:val="0"/>
      <w:marBottom w:val="0"/>
      <w:divBdr>
        <w:top w:val="none" w:sz="0" w:space="0" w:color="auto"/>
        <w:left w:val="none" w:sz="0" w:space="0" w:color="auto"/>
        <w:bottom w:val="none" w:sz="0" w:space="0" w:color="auto"/>
        <w:right w:val="none" w:sz="0" w:space="0" w:color="auto"/>
      </w:divBdr>
    </w:div>
    <w:div w:id="351804427">
      <w:marLeft w:val="0"/>
      <w:marRight w:val="0"/>
      <w:marTop w:val="0"/>
      <w:marBottom w:val="0"/>
      <w:divBdr>
        <w:top w:val="none" w:sz="0" w:space="0" w:color="auto"/>
        <w:left w:val="none" w:sz="0" w:space="0" w:color="auto"/>
        <w:bottom w:val="none" w:sz="0" w:space="0" w:color="auto"/>
        <w:right w:val="none" w:sz="0" w:space="0" w:color="auto"/>
      </w:divBdr>
    </w:div>
    <w:div w:id="351804428">
      <w:marLeft w:val="0"/>
      <w:marRight w:val="0"/>
      <w:marTop w:val="0"/>
      <w:marBottom w:val="0"/>
      <w:divBdr>
        <w:top w:val="none" w:sz="0" w:space="0" w:color="auto"/>
        <w:left w:val="none" w:sz="0" w:space="0" w:color="auto"/>
        <w:bottom w:val="none" w:sz="0" w:space="0" w:color="auto"/>
        <w:right w:val="none" w:sz="0" w:space="0" w:color="auto"/>
      </w:divBdr>
    </w:div>
    <w:div w:id="351804429">
      <w:marLeft w:val="0"/>
      <w:marRight w:val="0"/>
      <w:marTop w:val="0"/>
      <w:marBottom w:val="0"/>
      <w:divBdr>
        <w:top w:val="none" w:sz="0" w:space="0" w:color="auto"/>
        <w:left w:val="none" w:sz="0" w:space="0" w:color="auto"/>
        <w:bottom w:val="none" w:sz="0" w:space="0" w:color="auto"/>
        <w:right w:val="none" w:sz="0" w:space="0" w:color="auto"/>
      </w:divBdr>
    </w:div>
    <w:div w:id="351804430">
      <w:marLeft w:val="0"/>
      <w:marRight w:val="0"/>
      <w:marTop w:val="0"/>
      <w:marBottom w:val="0"/>
      <w:divBdr>
        <w:top w:val="none" w:sz="0" w:space="0" w:color="auto"/>
        <w:left w:val="none" w:sz="0" w:space="0" w:color="auto"/>
        <w:bottom w:val="none" w:sz="0" w:space="0" w:color="auto"/>
        <w:right w:val="none" w:sz="0" w:space="0" w:color="auto"/>
      </w:divBdr>
    </w:div>
    <w:div w:id="351804431">
      <w:marLeft w:val="0"/>
      <w:marRight w:val="0"/>
      <w:marTop w:val="0"/>
      <w:marBottom w:val="0"/>
      <w:divBdr>
        <w:top w:val="none" w:sz="0" w:space="0" w:color="auto"/>
        <w:left w:val="none" w:sz="0" w:space="0" w:color="auto"/>
        <w:bottom w:val="none" w:sz="0" w:space="0" w:color="auto"/>
        <w:right w:val="none" w:sz="0" w:space="0" w:color="auto"/>
      </w:divBdr>
    </w:div>
    <w:div w:id="351804432">
      <w:marLeft w:val="0"/>
      <w:marRight w:val="0"/>
      <w:marTop w:val="0"/>
      <w:marBottom w:val="0"/>
      <w:divBdr>
        <w:top w:val="none" w:sz="0" w:space="0" w:color="auto"/>
        <w:left w:val="none" w:sz="0" w:space="0" w:color="auto"/>
        <w:bottom w:val="none" w:sz="0" w:space="0" w:color="auto"/>
        <w:right w:val="none" w:sz="0" w:space="0" w:color="auto"/>
      </w:divBdr>
    </w:div>
    <w:div w:id="351804433">
      <w:marLeft w:val="0"/>
      <w:marRight w:val="0"/>
      <w:marTop w:val="0"/>
      <w:marBottom w:val="0"/>
      <w:divBdr>
        <w:top w:val="none" w:sz="0" w:space="0" w:color="auto"/>
        <w:left w:val="none" w:sz="0" w:space="0" w:color="auto"/>
        <w:bottom w:val="none" w:sz="0" w:space="0" w:color="auto"/>
        <w:right w:val="none" w:sz="0" w:space="0" w:color="auto"/>
      </w:divBdr>
    </w:div>
    <w:div w:id="351804434">
      <w:marLeft w:val="0"/>
      <w:marRight w:val="0"/>
      <w:marTop w:val="0"/>
      <w:marBottom w:val="0"/>
      <w:divBdr>
        <w:top w:val="none" w:sz="0" w:space="0" w:color="auto"/>
        <w:left w:val="none" w:sz="0" w:space="0" w:color="auto"/>
        <w:bottom w:val="none" w:sz="0" w:space="0" w:color="auto"/>
        <w:right w:val="none" w:sz="0" w:space="0" w:color="auto"/>
      </w:divBdr>
    </w:div>
    <w:div w:id="351804435">
      <w:marLeft w:val="0"/>
      <w:marRight w:val="0"/>
      <w:marTop w:val="0"/>
      <w:marBottom w:val="0"/>
      <w:divBdr>
        <w:top w:val="none" w:sz="0" w:space="0" w:color="auto"/>
        <w:left w:val="none" w:sz="0" w:space="0" w:color="auto"/>
        <w:bottom w:val="none" w:sz="0" w:space="0" w:color="auto"/>
        <w:right w:val="none" w:sz="0" w:space="0" w:color="auto"/>
      </w:divBdr>
    </w:div>
    <w:div w:id="351804436">
      <w:marLeft w:val="0"/>
      <w:marRight w:val="0"/>
      <w:marTop w:val="0"/>
      <w:marBottom w:val="0"/>
      <w:divBdr>
        <w:top w:val="none" w:sz="0" w:space="0" w:color="auto"/>
        <w:left w:val="none" w:sz="0" w:space="0" w:color="auto"/>
        <w:bottom w:val="none" w:sz="0" w:space="0" w:color="auto"/>
        <w:right w:val="none" w:sz="0" w:space="0" w:color="auto"/>
      </w:divBdr>
    </w:div>
    <w:div w:id="351804437">
      <w:marLeft w:val="0"/>
      <w:marRight w:val="0"/>
      <w:marTop w:val="0"/>
      <w:marBottom w:val="0"/>
      <w:divBdr>
        <w:top w:val="none" w:sz="0" w:space="0" w:color="auto"/>
        <w:left w:val="none" w:sz="0" w:space="0" w:color="auto"/>
        <w:bottom w:val="none" w:sz="0" w:space="0" w:color="auto"/>
        <w:right w:val="none" w:sz="0" w:space="0" w:color="auto"/>
      </w:divBdr>
    </w:div>
    <w:div w:id="351804438">
      <w:marLeft w:val="0"/>
      <w:marRight w:val="0"/>
      <w:marTop w:val="0"/>
      <w:marBottom w:val="0"/>
      <w:divBdr>
        <w:top w:val="none" w:sz="0" w:space="0" w:color="auto"/>
        <w:left w:val="none" w:sz="0" w:space="0" w:color="auto"/>
        <w:bottom w:val="none" w:sz="0" w:space="0" w:color="auto"/>
        <w:right w:val="none" w:sz="0" w:space="0" w:color="auto"/>
      </w:divBdr>
    </w:div>
    <w:div w:id="351804439">
      <w:marLeft w:val="0"/>
      <w:marRight w:val="0"/>
      <w:marTop w:val="0"/>
      <w:marBottom w:val="0"/>
      <w:divBdr>
        <w:top w:val="none" w:sz="0" w:space="0" w:color="auto"/>
        <w:left w:val="none" w:sz="0" w:space="0" w:color="auto"/>
        <w:bottom w:val="none" w:sz="0" w:space="0" w:color="auto"/>
        <w:right w:val="none" w:sz="0" w:space="0" w:color="auto"/>
      </w:divBdr>
    </w:div>
    <w:div w:id="351804440">
      <w:marLeft w:val="0"/>
      <w:marRight w:val="0"/>
      <w:marTop w:val="0"/>
      <w:marBottom w:val="0"/>
      <w:divBdr>
        <w:top w:val="none" w:sz="0" w:space="0" w:color="auto"/>
        <w:left w:val="none" w:sz="0" w:space="0" w:color="auto"/>
        <w:bottom w:val="none" w:sz="0" w:space="0" w:color="auto"/>
        <w:right w:val="none" w:sz="0" w:space="0" w:color="auto"/>
      </w:divBdr>
    </w:div>
    <w:div w:id="351804441">
      <w:marLeft w:val="0"/>
      <w:marRight w:val="0"/>
      <w:marTop w:val="0"/>
      <w:marBottom w:val="0"/>
      <w:divBdr>
        <w:top w:val="none" w:sz="0" w:space="0" w:color="auto"/>
        <w:left w:val="none" w:sz="0" w:space="0" w:color="auto"/>
        <w:bottom w:val="none" w:sz="0" w:space="0" w:color="auto"/>
        <w:right w:val="none" w:sz="0" w:space="0" w:color="auto"/>
      </w:divBdr>
    </w:div>
    <w:div w:id="351804442">
      <w:marLeft w:val="0"/>
      <w:marRight w:val="0"/>
      <w:marTop w:val="0"/>
      <w:marBottom w:val="0"/>
      <w:divBdr>
        <w:top w:val="none" w:sz="0" w:space="0" w:color="auto"/>
        <w:left w:val="none" w:sz="0" w:space="0" w:color="auto"/>
        <w:bottom w:val="none" w:sz="0" w:space="0" w:color="auto"/>
        <w:right w:val="none" w:sz="0" w:space="0" w:color="auto"/>
      </w:divBdr>
    </w:div>
    <w:div w:id="351804443">
      <w:marLeft w:val="0"/>
      <w:marRight w:val="0"/>
      <w:marTop w:val="0"/>
      <w:marBottom w:val="0"/>
      <w:divBdr>
        <w:top w:val="none" w:sz="0" w:space="0" w:color="auto"/>
        <w:left w:val="none" w:sz="0" w:space="0" w:color="auto"/>
        <w:bottom w:val="none" w:sz="0" w:space="0" w:color="auto"/>
        <w:right w:val="none" w:sz="0" w:space="0" w:color="auto"/>
      </w:divBdr>
    </w:div>
    <w:div w:id="351804444">
      <w:marLeft w:val="0"/>
      <w:marRight w:val="0"/>
      <w:marTop w:val="0"/>
      <w:marBottom w:val="0"/>
      <w:divBdr>
        <w:top w:val="none" w:sz="0" w:space="0" w:color="auto"/>
        <w:left w:val="none" w:sz="0" w:space="0" w:color="auto"/>
        <w:bottom w:val="none" w:sz="0" w:space="0" w:color="auto"/>
        <w:right w:val="none" w:sz="0" w:space="0" w:color="auto"/>
      </w:divBdr>
    </w:div>
    <w:div w:id="351804445">
      <w:marLeft w:val="0"/>
      <w:marRight w:val="0"/>
      <w:marTop w:val="0"/>
      <w:marBottom w:val="0"/>
      <w:divBdr>
        <w:top w:val="none" w:sz="0" w:space="0" w:color="auto"/>
        <w:left w:val="none" w:sz="0" w:space="0" w:color="auto"/>
        <w:bottom w:val="none" w:sz="0" w:space="0" w:color="auto"/>
        <w:right w:val="none" w:sz="0" w:space="0" w:color="auto"/>
      </w:divBdr>
    </w:div>
    <w:div w:id="502086892">
      <w:bodyDiv w:val="1"/>
      <w:marLeft w:val="0"/>
      <w:marRight w:val="0"/>
      <w:marTop w:val="0"/>
      <w:marBottom w:val="0"/>
      <w:divBdr>
        <w:top w:val="none" w:sz="0" w:space="0" w:color="auto"/>
        <w:left w:val="none" w:sz="0" w:space="0" w:color="auto"/>
        <w:bottom w:val="none" w:sz="0" w:space="0" w:color="auto"/>
        <w:right w:val="none" w:sz="0" w:space="0" w:color="auto"/>
      </w:divBdr>
    </w:div>
    <w:div w:id="613370735">
      <w:bodyDiv w:val="1"/>
      <w:marLeft w:val="0"/>
      <w:marRight w:val="0"/>
      <w:marTop w:val="0"/>
      <w:marBottom w:val="0"/>
      <w:divBdr>
        <w:top w:val="none" w:sz="0" w:space="0" w:color="auto"/>
        <w:left w:val="none" w:sz="0" w:space="0" w:color="auto"/>
        <w:bottom w:val="none" w:sz="0" w:space="0" w:color="auto"/>
        <w:right w:val="none" w:sz="0" w:space="0" w:color="auto"/>
      </w:divBdr>
    </w:div>
    <w:div w:id="705255658">
      <w:bodyDiv w:val="1"/>
      <w:marLeft w:val="0"/>
      <w:marRight w:val="0"/>
      <w:marTop w:val="0"/>
      <w:marBottom w:val="0"/>
      <w:divBdr>
        <w:top w:val="none" w:sz="0" w:space="0" w:color="auto"/>
        <w:left w:val="none" w:sz="0" w:space="0" w:color="auto"/>
        <w:bottom w:val="none" w:sz="0" w:space="0" w:color="auto"/>
        <w:right w:val="none" w:sz="0" w:space="0" w:color="auto"/>
      </w:divBdr>
    </w:div>
    <w:div w:id="719548559">
      <w:bodyDiv w:val="1"/>
      <w:marLeft w:val="0"/>
      <w:marRight w:val="0"/>
      <w:marTop w:val="0"/>
      <w:marBottom w:val="0"/>
      <w:divBdr>
        <w:top w:val="none" w:sz="0" w:space="0" w:color="auto"/>
        <w:left w:val="none" w:sz="0" w:space="0" w:color="auto"/>
        <w:bottom w:val="none" w:sz="0" w:space="0" w:color="auto"/>
        <w:right w:val="none" w:sz="0" w:space="0" w:color="auto"/>
      </w:divBdr>
    </w:div>
    <w:div w:id="762653484">
      <w:bodyDiv w:val="1"/>
      <w:marLeft w:val="0"/>
      <w:marRight w:val="0"/>
      <w:marTop w:val="0"/>
      <w:marBottom w:val="0"/>
      <w:divBdr>
        <w:top w:val="none" w:sz="0" w:space="0" w:color="auto"/>
        <w:left w:val="none" w:sz="0" w:space="0" w:color="auto"/>
        <w:bottom w:val="none" w:sz="0" w:space="0" w:color="auto"/>
        <w:right w:val="none" w:sz="0" w:space="0" w:color="auto"/>
      </w:divBdr>
    </w:div>
    <w:div w:id="766658832">
      <w:bodyDiv w:val="1"/>
      <w:marLeft w:val="0"/>
      <w:marRight w:val="0"/>
      <w:marTop w:val="0"/>
      <w:marBottom w:val="0"/>
      <w:divBdr>
        <w:top w:val="none" w:sz="0" w:space="0" w:color="auto"/>
        <w:left w:val="none" w:sz="0" w:space="0" w:color="auto"/>
        <w:bottom w:val="none" w:sz="0" w:space="0" w:color="auto"/>
        <w:right w:val="none" w:sz="0" w:space="0" w:color="auto"/>
      </w:divBdr>
    </w:div>
    <w:div w:id="836307881">
      <w:bodyDiv w:val="1"/>
      <w:marLeft w:val="0"/>
      <w:marRight w:val="0"/>
      <w:marTop w:val="0"/>
      <w:marBottom w:val="0"/>
      <w:divBdr>
        <w:top w:val="none" w:sz="0" w:space="0" w:color="auto"/>
        <w:left w:val="none" w:sz="0" w:space="0" w:color="auto"/>
        <w:bottom w:val="none" w:sz="0" w:space="0" w:color="auto"/>
        <w:right w:val="none" w:sz="0" w:space="0" w:color="auto"/>
      </w:divBdr>
    </w:div>
    <w:div w:id="1054812940">
      <w:bodyDiv w:val="1"/>
      <w:marLeft w:val="0"/>
      <w:marRight w:val="0"/>
      <w:marTop w:val="0"/>
      <w:marBottom w:val="0"/>
      <w:divBdr>
        <w:top w:val="none" w:sz="0" w:space="0" w:color="auto"/>
        <w:left w:val="none" w:sz="0" w:space="0" w:color="auto"/>
        <w:bottom w:val="none" w:sz="0" w:space="0" w:color="auto"/>
        <w:right w:val="none" w:sz="0" w:space="0" w:color="auto"/>
      </w:divBdr>
    </w:div>
    <w:div w:id="1159424404">
      <w:bodyDiv w:val="1"/>
      <w:marLeft w:val="0"/>
      <w:marRight w:val="0"/>
      <w:marTop w:val="0"/>
      <w:marBottom w:val="0"/>
      <w:divBdr>
        <w:top w:val="none" w:sz="0" w:space="0" w:color="auto"/>
        <w:left w:val="none" w:sz="0" w:space="0" w:color="auto"/>
        <w:bottom w:val="none" w:sz="0" w:space="0" w:color="auto"/>
        <w:right w:val="none" w:sz="0" w:space="0" w:color="auto"/>
      </w:divBdr>
    </w:div>
    <w:div w:id="1257521110">
      <w:bodyDiv w:val="1"/>
      <w:marLeft w:val="0"/>
      <w:marRight w:val="0"/>
      <w:marTop w:val="0"/>
      <w:marBottom w:val="0"/>
      <w:divBdr>
        <w:top w:val="none" w:sz="0" w:space="0" w:color="auto"/>
        <w:left w:val="none" w:sz="0" w:space="0" w:color="auto"/>
        <w:bottom w:val="none" w:sz="0" w:space="0" w:color="auto"/>
        <w:right w:val="none" w:sz="0" w:space="0" w:color="auto"/>
      </w:divBdr>
    </w:div>
    <w:div w:id="1297027401">
      <w:bodyDiv w:val="1"/>
      <w:marLeft w:val="0"/>
      <w:marRight w:val="0"/>
      <w:marTop w:val="0"/>
      <w:marBottom w:val="0"/>
      <w:divBdr>
        <w:top w:val="none" w:sz="0" w:space="0" w:color="auto"/>
        <w:left w:val="none" w:sz="0" w:space="0" w:color="auto"/>
        <w:bottom w:val="none" w:sz="0" w:space="0" w:color="auto"/>
        <w:right w:val="none" w:sz="0" w:space="0" w:color="auto"/>
      </w:divBdr>
    </w:div>
    <w:div w:id="1315135275">
      <w:bodyDiv w:val="1"/>
      <w:marLeft w:val="0"/>
      <w:marRight w:val="0"/>
      <w:marTop w:val="0"/>
      <w:marBottom w:val="0"/>
      <w:divBdr>
        <w:top w:val="none" w:sz="0" w:space="0" w:color="auto"/>
        <w:left w:val="none" w:sz="0" w:space="0" w:color="auto"/>
        <w:bottom w:val="none" w:sz="0" w:space="0" w:color="auto"/>
        <w:right w:val="none" w:sz="0" w:space="0" w:color="auto"/>
      </w:divBdr>
    </w:div>
    <w:div w:id="1359886764">
      <w:bodyDiv w:val="1"/>
      <w:marLeft w:val="0"/>
      <w:marRight w:val="0"/>
      <w:marTop w:val="0"/>
      <w:marBottom w:val="0"/>
      <w:divBdr>
        <w:top w:val="none" w:sz="0" w:space="0" w:color="auto"/>
        <w:left w:val="none" w:sz="0" w:space="0" w:color="auto"/>
        <w:bottom w:val="none" w:sz="0" w:space="0" w:color="auto"/>
        <w:right w:val="none" w:sz="0" w:space="0" w:color="auto"/>
      </w:divBdr>
    </w:div>
    <w:div w:id="1446314482">
      <w:bodyDiv w:val="1"/>
      <w:marLeft w:val="0"/>
      <w:marRight w:val="0"/>
      <w:marTop w:val="0"/>
      <w:marBottom w:val="0"/>
      <w:divBdr>
        <w:top w:val="none" w:sz="0" w:space="0" w:color="auto"/>
        <w:left w:val="none" w:sz="0" w:space="0" w:color="auto"/>
        <w:bottom w:val="none" w:sz="0" w:space="0" w:color="auto"/>
        <w:right w:val="none" w:sz="0" w:space="0" w:color="auto"/>
      </w:divBdr>
    </w:div>
    <w:div w:id="1485244187">
      <w:bodyDiv w:val="1"/>
      <w:marLeft w:val="0"/>
      <w:marRight w:val="0"/>
      <w:marTop w:val="0"/>
      <w:marBottom w:val="0"/>
      <w:divBdr>
        <w:top w:val="none" w:sz="0" w:space="0" w:color="auto"/>
        <w:left w:val="none" w:sz="0" w:space="0" w:color="auto"/>
        <w:bottom w:val="none" w:sz="0" w:space="0" w:color="auto"/>
        <w:right w:val="none" w:sz="0" w:space="0" w:color="auto"/>
      </w:divBdr>
    </w:div>
    <w:div w:id="1504052016">
      <w:bodyDiv w:val="1"/>
      <w:marLeft w:val="0"/>
      <w:marRight w:val="0"/>
      <w:marTop w:val="0"/>
      <w:marBottom w:val="0"/>
      <w:divBdr>
        <w:top w:val="none" w:sz="0" w:space="0" w:color="auto"/>
        <w:left w:val="none" w:sz="0" w:space="0" w:color="auto"/>
        <w:bottom w:val="none" w:sz="0" w:space="0" w:color="auto"/>
        <w:right w:val="none" w:sz="0" w:space="0" w:color="auto"/>
      </w:divBdr>
    </w:div>
    <w:div w:id="1556352270">
      <w:bodyDiv w:val="1"/>
      <w:marLeft w:val="0"/>
      <w:marRight w:val="0"/>
      <w:marTop w:val="0"/>
      <w:marBottom w:val="0"/>
      <w:divBdr>
        <w:top w:val="none" w:sz="0" w:space="0" w:color="auto"/>
        <w:left w:val="none" w:sz="0" w:space="0" w:color="auto"/>
        <w:bottom w:val="none" w:sz="0" w:space="0" w:color="auto"/>
        <w:right w:val="none" w:sz="0" w:space="0" w:color="auto"/>
      </w:divBdr>
    </w:div>
    <w:div w:id="1589925253">
      <w:bodyDiv w:val="1"/>
      <w:marLeft w:val="0"/>
      <w:marRight w:val="0"/>
      <w:marTop w:val="0"/>
      <w:marBottom w:val="0"/>
      <w:divBdr>
        <w:top w:val="none" w:sz="0" w:space="0" w:color="auto"/>
        <w:left w:val="none" w:sz="0" w:space="0" w:color="auto"/>
        <w:bottom w:val="none" w:sz="0" w:space="0" w:color="auto"/>
        <w:right w:val="none" w:sz="0" w:space="0" w:color="auto"/>
      </w:divBdr>
    </w:div>
    <w:div w:id="1596328175">
      <w:bodyDiv w:val="1"/>
      <w:marLeft w:val="0"/>
      <w:marRight w:val="0"/>
      <w:marTop w:val="0"/>
      <w:marBottom w:val="0"/>
      <w:divBdr>
        <w:top w:val="none" w:sz="0" w:space="0" w:color="auto"/>
        <w:left w:val="none" w:sz="0" w:space="0" w:color="auto"/>
        <w:bottom w:val="none" w:sz="0" w:space="0" w:color="auto"/>
        <w:right w:val="none" w:sz="0" w:space="0" w:color="auto"/>
      </w:divBdr>
    </w:div>
    <w:div w:id="1611160237">
      <w:bodyDiv w:val="1"/>
      <w:marLeft w:val="0"/>
      <w:marRight w:val="0"/>
      <w:marTop w:val="0"/>
      <w:marBottom w:val="0"/>
      <w:divBdr>
        <w:top w:val="none" w:sz="0" w:space="0" w:color="auto"/>
        <w:left w:val="none" w:sz="0" w:space="0" w:color="auto"/>
        <w:bottom w:val="none" w:sz="0" w:space="0" w:color="auto"/>
        <w:right w:val="none" w:sz="0" w:space="0" w:color="auto"/>
      </w:divBdr>
    </w:div>
    <w:div w:id="1698501341">
      <w:bodyDiv w:val="1"/>
      <w:marLeft w:val="0"/>
      <w:marRight w:val="0"/>
      <w:marTop w:val="0"/>
      <w:marBottom w:val="0"/>
      <w:divBdr>
        <w:top w:val="none" w:sz="0" w:space="0" w:color="auto"/>
        <w:left w:val="none" w:sz="0" w:space="0" w:color="auto"/>
        <w:bottom w:val="none" w:sz="0" w:space="0" w:color="auto"/>
        <w:right w:val="none" w:sz="0" w:space="0" w:color="auto"/>
      </w:divBdr>
    </w:div>
    <w:div w:id="1751464826">
      <w:bodyDiv w:val="1"/>
      <w:marLeft w:val="0"/>
      <w:marRight w:val="0"/>
      <w:marTop w:val="0"/>
      <w:marBottom w:val="0"/>
      <w:divBdr>
        <w:top w:val="none" w:sz="0" w:space="0" w:color="auto"/>
        <w:left w:val="none" w:sz="0" w:space="0" w:color="auto"/>
        <w:bottom w:val="none" w:sz="0" w:space="0" w:color="auto"/>
        <w:right w:val="none" w:sz="0" w:space="0" w:color="auto"/>
      </w:divBdr>
    </w:div>
    <w:div w:id="1760640644">
      <w:bodyDiv w:val="1"/>
      <w:marLeft w:val="0"/>
      <w:marRight w:val="0"/>
      <w:marTop w:val="0"/>
      <w:marBottom w:val="0"/>
      <w:divBdr>
        <w:top w:val="none" w:sz="0" w:space="0" w:color="auto"/>
        <w:left w:val="none" w:sz="0" w:space="0" w:color="auto"/>
        <w:bottom w:val="none" w:sz="0" w:space="0" w:color="auto"/>
        <w:right w:val="none" w:sz="0" w:space="0" w:color="auto"/>
      </w:divBdr>
    </w:div>
    <w:div w:id="1772235442">
      <w:bodyDiv w:val="1"/>
      <w:marLeft w:val="0"/>
      <w:marRight w:val="0"/>
      <w:marTop w:val="0"/>
      <w:marBottom w:val="0"/>
      <w:divBdr>
        <w:top w:val="none" w:sz="0" w:space="0" w:color="auto"/>
        <w:left w:val="none" w:sz="0" w:space="0" w:color="auto"/>
        <w:bottom w:val="none" w:sz="0" w:space="0" w:color="auto"/>
        <w:right w:val="none" w:sz="0" w:space="0" w:color="auto"/>
      </w:divBdr>
    </w:div>
    <w:div w:id="1805660103">
      <w:bodyDiv w:val="1"/>
      <w:marLeft w:val="0"/>
      <w:marRight w:val="0"/>
      <w:marTop w:val="0"/>
      <w:marBottom w:val="0"/>
      <w:divBdr>
        <w:top w:val="none" w:sz="0" w:space="0" w:color="auto"/>
        <w:left w:val="none" w:sz="0" w:space="0" w:color="auto"/>
        <w:bottom w:val="none" w:sz="0" w:space="0" w:color="auto"/>
        <w:right w:val="none" w:sz="0" w:space="0" w:color="auto"/>
      </w:divBdr>
    </w:div>
    <w:div w:id="1854954914">
      <w:bodyDiv w:val="1"/>
      <w:marLeft w:val="0"/>
      <w:marRight w:val="0"/>
      <w:marTop w:val="0"/>
      <w:marBottom w:val="0"/>
      <w:divBdr>
        <w:top w:val="none" w:sz="0" w:space="0" w:color="auto"/>
        <w:left w:val="none" w:sz="0" w:space="0" w:color="auto"/>
        <w:bottom w:val="none" w:sz="0" w:space="0" w:color="auto"/>
        <w:right w:val="none" w:sz="0" w:space="0" w:color="auto"/>
      </w:divBdr>
    </w:div>
    <w:div w:id="1900363207">
      <w:bodyDiv w:val="1"/>
      <w:marLeft w:val="0"/>
      <w:marRight w:val="0"/>
      <w:marTop w:val="0"/>
      <w:marBottom w:val="0"/>
      <w:divBdr>
        <w:top w:val="none" w:sz="0" w:space="0" w:color="auto"/>
        <w:left w:val="none" w:sz="0" w:space="0" w:color="auto"/>
        <w:bottom w:val="none" w:sz="0" w:space="0" w:color="auto"/>
        <w:right w:val="none" w:sz="0" w:space="0" w:color="auto"/>
      </w:divBdr>
    </w:div>
    <w:div w:id="1944874668">
      <w:bodyDiv w:val="1"/>
      <w:marLeft w:val="0"/>
      <w:marRight w:val="0"/>
      <w:marTop w:val="0"/>
      <w:marBottom w:val="0"/>
      <w:divBdr>
        <w:top w:val="none" w:sz="0" w:space="0" w:color="auto"/>
        <w:left w:val="none" w:sz="0" w:space="0" w:color="auto"/>
        <w:bottom w:val="none" w:sz="0" w:space="0" w:color="auto"/>
        <w:right w:val="none" w:sz="0" w:space="0" w:color="auto"/>
      </w:divBdr>
    </w:div>
    <w:div w:id="1947233055">
      <w:bodyDiv w:val="1"/>
      <w:marLeft w:val="0"/>
      <w:marRight w:val="0"/>
      <w:marTop w:val="0"/>
      <w:marBottom w:val="0"/>
      <w:divBdr>
        <w:top w:val="none" w:sz="0" w:space="0" w:color="auto"/>
        <w:left w:val="none" w:sz="0" w:space="0" w:color="auto"/>
        <w:bottom w:val="none" w:sz="0" w:space="0" w:color="auto"/>
        <w:right w:val="none" w:sz="0" w:space="0" w:color="auto"/>
      </w:divBdr>
    </w:div>
    <w:div w:id="1986273706">
      <w:bodyDiv w:val="1"/>
      <w:marLeft w:val="0"/>
      <w:marRight w:val="0"/>
      <w:marTop w:val="0"/>
      <w:marBottom w:val="0"/>
      <w:divBdr>
        <w:top w:val="none" w:sz="0" w:space="0" w:color="auto"/>
        <w:left w:val="none" w:sz="0" w:space="0" w:color="auto"/>
        <w:bottom w:val="none" w:sz="0" w:space="0" w:color="auto"/>
        <w:right w:val="none" w:sz="0" w:space="0" w:color="auto"/>
      </w:divBdr>
    </w:div>
    <w:div w:id="1996638215">
      <w:bodyDiv w:val="1"/>
      <w:marLeft w:val="0"/>
      <w:marRight w:val="0"/>
      <w:marTop w:val="0"/>
      <w:marBottom w:val="0"/>
      <w:divBdr>
        <w:top w:val="none" w:sz="0" w:space="0" w:color="auto"/>
        <w:left w:val="none" w:sz="0" w:space="0" w:color="auto"/>
        <w:bottom w:val="none" w:sz="0" w:space="0" w:color="auto"/>
        <w:right w:val="none" w:sz="0" w:space="0" w:color="auto"/>
      </w:divBdr>
    </w:div>
    <w:div w:id="2015567722">
      <w:bodyDiv w:val="1"/>
      <w:marLeft w:val="0"/>
      <w:marRight w:val="0"/>
      <w:marTop w:val="0"/>
      <w:marBottom w:val="0"/>
      <w:divBdr>
        <w:top w:val="none" w:sz="0" w:space="0" w:color="auto"/>
        <w:left w:val="none" w:sz="0" w:space="0" w:color="auto"/>
        <w:bottom w:val="none" w:sz="0" w:space="0" w:color="auto"/>
        <w:right w:val="none" w:sz="0" w:space="0" w:color="auto"/>
      </w:divBdr>
    </w:div>
    <w:div w:id="2069768329">
      <w:bodyDiv w:val="1"/>
      <w:marLeft w:val="0"/>
      <w:marRight w:val="0"/>
      <w:marTop w:val="0"/>
      <w:marBottom w:val="0"/>
      <w:divBdr>
        <w:top w:val="none" w:sz="0" w:space="0" w:color="auto"/>
        <w:left w:val="none" w:sz="0" w:space="0" w:color="auto"/>
        <w:bottom w:val="none" w:sz="0" w:space="0" w:color="auto"/>
        <w:right w:val="none" w:sz="0" w:space="0" w:color="auto"/>
      </w:divBdr>
    </w:div>
    <w:div w:id="210491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D30CBFC-D6AC-4E89-A24A-77F166020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6452</Words>
  <Characters>36782</Characters>
  <Application>Microsoft Office Word</Application>
  <DocSecurity>0</DocSecurity>
  <Lines>306</Lines>
  <Paragraphs>86</Paragraphs>
  <ScaleCrop>false</ScaleCrop>
  <Company/>
  <LinksUpToDate>false</LinksUpToDate>
  <CharactersWithSpaces>43148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5</cp:revision>
  <cp:lastPrinted>2007-07-19T00:46:00Z</cp:lastPrinted>
  <dcterms:created xsi:type="dcterms:W3CDTF">2020-08-17T12:19:00Z</dcterms:created>
  <dcterms:modified xsi:type="dcterms:W3CDTF">2020-08-20T13:07:00Z</dcterms:modified>
</cp:coreProperties>
</file>