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易方达MSCI中国A股国际通交易型开放式指数证券投资基金发起式联接基金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59203"/>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59204"/>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C27524" w:rsidRDefault="00FD7B5B">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27524" w:rsidRDefault="00FD7B5B">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27524" w:rsidRDefault="00FD7B5B">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27524" w:rsidRDefault="00FD7B5B">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27524" w:rsidRDefault="00FD7B5B">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59205"/>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235019"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9203" w:history="1">
        <w:r w:rsidR="00235019" w:rsidRPr="007152E8">
          <w:rPr>
            <w:rStyle w:val="a8"/>
            <w:noProof/>
          </w:rPr>
          <w:t>§1</w:t>
        </w:r>
        <w:r w:rsidR="00235019" w:rsidRPr="007152E8">
          <w:rPr>
            <w:rStyle w:val="a8"/>
            <w:rFonts w:hint="eastAsia"/>
            <w:noProof/>
          </w:rPr>
          <w:t>重要提示及目录</w:t>
        </w:r>
        <w:r w:rsidR="00235019">
          <w:rPr>
            <w:noProof/>
            <w:webHidden/>
          </w:rPr>
          <w:tab/>
        </w:r>
        <w:r w:rsidR="00235019">
          <w:rPr>
            <w:noProof/>
            <w:webHidden/>
          </w:rPr>
          <w:fldChar w:fldCharType="begin"/>
        </w:r>
        <w:r w:rsidR="00235019">
          <w:rPr>
            <w:noProof/>
            <w:webHidden/>
          </w:rPr>
          <w:instrText xml:space="preserve"> PAGEREF _Toc48659203 \h </w:instrText>
        </w:r>
        <w:r w:rsidR="00235019">
          <w:rPr>
            <w:noProof/>
            <w:webHidden/>
          </w:rPr>
        </w:r>
        <w:r w:rsidR="00235019">
          <w:rPr>
            <w:noProof/>
            <w:webHidden/>
          </w:rPr>
          <w:fldChar w:fldCharType="separate"/>
        </w:r>
        <w:r w:rsidR="00235019">
          <w:rPr>
            <w:noProof/>
            <w:webHidden/>
          </w:rPr>
          <w:t>2</w:t>
        </w:r>
        <w:r w:rsidR="00235019">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04" w:history="1">
        <w:r w:rsidRPr="007152E8">
          <w:rPr>
            <w:rStyle w:val="a8"/>
            <w:rFonts w:ascii="宋体" w:hAnsi="宋体" w:cs="Arial"/>
            <w:noProof/>
          </w:rPr>
          <w:t>1.1</w:t>
        </w:r>
        <w:r>
          <w:rPr>
            <w:rFonts w:asciiTheme="minorHAnsi" w:eastAsiaTheme="minorEastAsia" w:hAnsiTheme="minorHAnsi" w:cstheme="minorBidi"/>
            <w:noProof/>
            <w:kern w:val="2"/>
            <w:szCs w:val="22"/>
          </w:rPr>
          <w:tab/>
        </w:r>
        <w:r w:rsidRPr="007152E8">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_Toc48659204 \h </w:instrText>
        </w:r>
        <w:r>
          <w:rPr>
            <w:noProof/>
            <w:webHidden/>
          </w:rPr>
        </w:r>
        <w:r>
          <w:rPr>
            <w:noProof/>
            <w:webHidden/>
          </w:rPr>
          <w:fldChar w:fldCharType="separate"/>
        </w:r>
        <w:r>
          <w:rPr>
            <w:noProof/>
            <w:webHidden/>
          </w:rPr>
          <w:t>2</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05" w:history="1">
        <w:r w:rsidRPr="007152E8">
          <w:rPr>
            <w:rStyle w:val="a8"/>
            <w:rFonts w:ascii="宋体" w:hAnsi="宋体" w:cs="Arial"/>
            <w:noProof/>
          </w:rPr>
          <w:t>1.2</w:t>
        </w:r>
        <w:r>
          <w:rPr>
            <w:rFonts w:asciiTheme="minorHAnsi" w:eastAsiaTheme="minorEastAsia" w:hAnsiTheme="minorHAnsi" w:cstheme="minorBidi"/>
            <w:noProof/>
            <w:kern w:val="2"/>
            <w:szCs w:val="22"/>
          </w:rPr>
          <w:tab/>
        </w:r>
        <w:r w:rsidRPr="007152E8">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_Toc48659205 \h </w:instrText>
        </w:r>
        <w:r>
          <w:rPr>
            <w:noProof/>
            <w:webHidden/>
          </w:rPr>
        </w:r>
        <w:r>
          <w:rPr>
            <w:noProof/>
            <w:webHidden/>
          </w:rPr>
          <w:fldChar w:fldCharType="separate"/>
        </w:r>
        <w:r>
          <w:rPr>
            <w:noProof/>
            <w:webHidden/>
          </w:rPr>
          <w:t>3</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06" w:history="1">
        <w:r w:rsidRPr="007152E8">
          <w:rPr>
            <w:rStyle w:val="a8"/>
            <w:noProof/>
          </w:rPr>
          <w:t>§2</w:t>
        </w:r>
        <w:r w:rsidRPr="007152E8">
          <w:rPr>
            <w:rStyle w:val="a8"/>
            <w:rFonts w:hint="eastAsia"/>
            <w:noProof/>
          </w:rPr>
          <w:t>基金简介</w:t>
        </w:r>
        <w:r>
          <w:rPr>
            <w:noProof/>
            <w:webHidden/>
          </w:rPr>
          <w:tab/>
        </w:r>
        <w:r>
          <w:rPr>
            <w:noProof/>
            <w:webHidden/>
          </w:rPr>
          <w:fldChar w:fldCharType="begin"/>
        </w:r>
        <w:r>
          <w:rPr>
            <w:noProof/>
            <w:webHidden/>
          </w:rPr>
          <w:instrText xml:space="preserve"> PAGEREF _Toc48659206 \h </w:instrText>
        </w:r>
        <w:r>
          <w:rPr>
            <w:noProof/>
            <w:webHidden/>
          </w:rPr>
        </w:r>
        <w:r>
          <w:rPr>
            <w:noProof/>
            <w:webHidden/>
          </w:rPr>
          <w:fldChar w:fldCharType="separate"/>
        </w:r>
        <w:r>
          <w:rPr>
            <w:noProof/>
            <w:webHidden/>
          </w:rPr>
          <w:t>5</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07" w:history="1">
        <w:r w:rsidRPr="007152E8">
          <w:rPr>
            <w:rStyle w:val="a8"/>
            <w:rFonts w:ascii="宋体" w:hAnsi="宋体" w:cs="Arial"/>
            <w:noProof/>
          </w:rPr>
          <w:t>2.1</w:t>
        </w:r>
        <w:r>
          <w:rPr>
            <w:rFonts w:asciiTheme="minorHAnsi" w:eastAsiaTheme="minorEastAsia" w:hAnsiTheme="minorHAnsi" w:cstheme="minorBidi"/>
            <w:noProof/>
            <w:kern w:val="2"/>
            <w:szCs w:val="22"/>
          </w:rPr>
          <w:tab/>
        </w:r>
        <w:r w:rsidRPr="007152E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_Toc48659207 \h </w:instrText>
        </w:r>
        <w:r>
          <w:rPr>
            <w:noProof/>
            <w:webHidden/>
          </w:rPr>
        </w:r>
        <w:r>
          <w:rPr>
            <w:noProof/>
            <w:webHidden/>
          </w:rPr>
          <w:fldChar w:fldCharType="separate"/>
        </w:r>
        <w:r>
          <w:rPr>
            <w:noProof/>
            <w:webHidden/>
          </w:rPr>
          <w:t>5</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08" w:history="1">
        <w:r w:rsidRPr="007152E8">
          <w:rPr>
            <w:rStyle w:val="a8"/>
            <w:rFonts w:ascii="宋体" w:hAnsi="宋体" w:cs="Arial"/>
            <w:noProof/>
          </w:rPr>
          <w:t>2.2</w:t>
        </w:r>
        <w:r>
          <w:rPr>
            <w:rFonts w:asciiTheme="minorHAnsi" w:eastAsiaTheme="minorEastAsia" w:hAnsiTheme="minorHAnsi" w:cstheme="minorBidi"/>
            <w:noProof/>
            <w:kern w:val="2"/>
            <w:szCs w:val="22"/>
          </w:rPr>
          <w:tab/>
        </w:r>
        <w:r w:rsidRPr="007152E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_Toc48659208 \h </w:instrText>
        </w:r>
        <w:r>
          <w:rPr>
            <w:noProof/>
            <w:webHidden/>
          </w:rPr>
        </w:r>
        <w:r>
          <w:rPr>
            <w:noProof/>
            <w:webHidden/>
          </w:rPr>
          <w:fldChar w:fldCharType="separate"/>
        </w:r>
        <w:r>
          <w:rPr>
            <w:noProof/>
            <w:webHidden/>
          </w:rPr>
          <w:t>5</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09" w:history="1">
        <w:r w:rsidRPr="007152E8">
          <w:rPr>
            <w:rStyle w:val="a8"/>
            <w:rFonts w:ascii="宋体" w:hAnsi="宋体" w:cs="Arial"/>
            <w:noProof/>
          </w:rPr>
          <w:t>2.3</w:t>
        </w:r>
        <w:r>
          <w:rPr>
            <w:rFonts w:asciiTheme="minorHAnsi" w:eastAsiaTheme="minorEastAsia" w:hAnsiTheme="minorHAnsi" w:cstheme="minorBidi"/>
            <w:noProof/>
            <w:kern w:val="2"/>
            <w:szCs w:val="22"/>
          </w:rPr>
          <w:tab/>
        </w:r>
        <w:r w:rsidRPr="007152E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_Toc48659209 \h </w:instrText>
        </w:r>
        <w:r>
          <w:rPr>
            <w:noProof/>
            <w:webHidden/>
          </w:rPr>
        </w:r>
        <w:r>
          <w:rPr>
            <w:noProof/>
            <w:webHidden/>
          </w:rPr>
          <w:fldChar w:fldCharType="separate"/>
        </w:r>
        <w:r>
          <w:rPr>
            <w:noProof/>
            <w:webHidden/>
          </w:rPr>
          <w:t>6</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0" w:history="1">
        <w:r w:rsidRPr="007152E8">
          <w:rPr>
            <w:rStyle w:val="a8"/>
            <w:rFonts w:ascii="宋体" w:hAnsi="宋体" w:cs="Arial"/>
            <w:noProof/>
          </w:rPr>
          <w:t>2.4</w:t>
        </w:r>
        <w:r>
          <w:rPr>
            <w:rFonts w:asciiTheme="minorHAnsi" w:eastAsiaTheme="minorEastAsia" w:hAnsiTheme="minorHAnsi" w:cstheme="minorBidi"/>
            <w:noProof/>
            <w:kern w:val="2"/>
            <w:szCs w:val="22"/>
          </w:rPr>
          <w:tab/>
        </w:r>
        <w:r w:rsidRPr="007152E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_Toc48659210 \h </w:instrText>
        </w:r>
        <w:r>
          <w:rPr>
            <w:noProof/>
            <w:webHidden/>
          </w:rPr>
        </w:r>
        <w:r>
          <w:rPr>
            <w:noProof/>
            <w:webHidden/>
          </w:rPr>
          <w:fldChar w:fldCharType="separate"/>
        </w:r>
        <w:r>
          <w:rPr>
            <w:noProof/>
            <w:webHidden/>
          </w:rPr>
          <w:t>7</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1" w:history="1">
        <w:r w:rsidRPr="007152E8">
          <w:rPr>
            <w:rStyle w:val="a8"/>
            <w:rFonts w:ascii="宋体" w:hAnsi="宋体" w:cs="Arial"/>
            <w:noProof/>
          </w:rPr>
          <w:t>2.5</w:t>
        </w:r>
        <w:r>
          <w:rPr>
            <w:rFonts w:asciiTheme="minorHAnsi" w:eastAsiaTheme="minorEastAsia" w:hAnsiTheme="minorHAnsi" w:cstheme="minorBidi"/>
            <w:noProof/>
            <w:kern w:val="2"/>
            <w:szCs w:val="22"/>
          </w:rPr>
          <w:tab/>
        </w:r>
        <w:r w:rsidRPr="007152E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_Toc48659211 \h </w:instrText>
        </w:r>
        <w:r>
          <w:rPr>
            <w:noProof/>
            <w:webHidden/>
          </w:rPr>
        </w:r>
        <w:r>
          <w:rPr>
            <w:noProof/>
            <w:webHidden/>
          </w:rPr>
          <w:fldChar w:fldCharType="separate"/>
        </w:r>
        <w:r>
          <w:rPr>
            <w:noProof/>
            <w:webHidden/>
          </w:rPr>
          <w:t>7</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12" w:history="1">
        <w:r w:rsidRPr="007152E8">
          <w:rPr>
            <w:rStyle w:val="a8"/>
            <w:noProof/>
          </w:rPr>
          <w:t>§3</w:t>
        </w:r>
        <w:r w:rsidRPr="007152E8">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_Toc48659212 \h </w:instrText>
        </w:r>
        <w:r>
          <w:rPr>
            <w:noProof/>
            <w:webHidden/>
          </w:rPr>
        </w:r>
        <w:r>
          <w:rPr>
            <w:noProof/>
            <w:webHidden/>
          </w:rPr>
          <w:fldChar w:fldCharType="separate"/>
        </w:r>
        <w:r>
          <w:rPr>
            <w:noProof/>
            <w:webHidden/>
          </w:rPr>
          <w:t>7</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3" w:history="1">
        <w:r w:rsidRPr="007152E8">
          <w:rPr>
            <w:rStyle w:val="a8"/>
            <w:rFonts w:ascii="宋体" w:hAnsi="宋体" w:cs="Arial"/>
            <w:noProof/>
          </w:rPr>
          <w:t>3.1</w:t>
        </w:r>
        <w:r>
          <w:rPr>
            <w:rFonts w:asciiTheme="minorHAnsi" w:eastAsiaTheme="minorEastAsia" w:hAnsiTheme="minorHAnsi" w:cstheme="minorBidi"/>
            <w:noProof/>
            <w:kern w:val="2"/>
            <w:szCs w:val="22"/>
          </w:rPr>
          <w:tab/>
        </w:r>
        <w:r w:rsidRPr="007152E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_Toc48659213 \h </w:instrText>
        </w:r>
        <w:r>
          <w:rPr>
            <w:noProof/>
            <w:webHidden/>
          </w:rPr>
        </w:r>
        <w:r>
          <w:rPr>
            <w:noProof/>
            <w:webHidden/>
          </w:rPr>
          <w:fldChar w:fldCharType="separate"/>
        </w:r>
        <w:r>
          <w:rPr>
            <w:noProof/>
            <w:webHidden/>
          </w:rPr>
          <w:t>7</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4" w:history="1">
        <w:r w:rsidRPr="007152E8">
          <w:rPr>
            <w:rStyle w:val="a8"/>
            <w:rFonts w:ascii="宋体" w:hAnsi="宋体" w:cs="Arial"/>
            <w:noProof/>
          </w:rPr>
          <w:t>3.2</w:t>
        </w:r>
        <w:r>
          <w:rPr>
            <w:rFonts w:asciiTheme="minorHAnsi" w:eastAsiaTheme="minorEastAsia" w:hAnsiTheme="minorHAnsi" w:cstheme="minorBidi"/>
            <w:noProof/>
            <w:kern w:val="2"/>
            <w:szCs w:val="22"/>
          </w:rPr>
          <w:tab/>
        </w:r>
        <w:r w:rsidRPr="007152E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_Toc48659214 \h </w:instrText>
        </w:r>
        <w:r>
          <w:rPr>
            <w:noProof/>
            <w:webHidden/>
          </w:rPr>
        </w:r>
        <w:r>
          <w:rPr>
            <w:noProof/>
            <w:webHidden/>
          </w:rPr>
          <w:fldChar w:fldCharType="separate"/>
        </w:r>
        <w:r>
          <w:rPr>
            <w:noProof/>
            <w:webHidden/>
          </w:rPr>
          <w:t>8</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15" w:history="1">
        <w:r w:rsidRPr="007152E8">
          <w:rPr>
            <w:rStyle w:val="a8"/>
            <w:noProof/>
          </w:rPr>
          <w:t>§4</w:t>
        </w:r>
        <w:r w:rsidRPr="007152E8">
          <w:rPr>
            <w:rStyle w:val="a8"/>
            <w:rFonts w:hint="eastAsia"/>
            <w:noProof/>
          </w:rPr>
          <w:t>管理人报告</w:t>
        </w:r>
        <w:r>
          <w:rPr>
            <w:noProof/>
            <w:webHidden/>
          </w:rPr>
          <w:tab/>
        </w:r>
        <w:r>
          <w:rPr>
            <w:noProof/>
            <w:webHidden/>
          </w:rPr>
          <w:fldChar w:fldCharType="begin"/>
        </w:r>
        <w:r>
          <w:rPr>
            <w:noProof/>
            <w:webHidden/>
          </w:rPr>
          <w:instrText xml:space="preserve"> PAGEREF _Toc48659215 \h </w:instrText>
        </w:r>
        <w:r>
          <w:rPr>
            <w:noProof/>
            <w:webHidden/>
          </w:rPr>
        </w:r>
        <w:r>
          <w:rPr>
            <w:noProof/>
            <w:webHidden/>
          </w:rPr>
          <w:fldChar w:fldCharType="separate"/>
        </w:r>
        <w:r>
          <w:rPr>
            <w:noProof/>
            <w:webHidden/>
          </w:rPr>
          <w:t>10</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6" w:history="1">
        <w:r w:rsidRPr="007152E8">
          <w:rPr>
            <w:rStyle w:val="a8"/>
            <w:rFonts w:ascii="宋体" w:hAnsi="宋体" w:cs="Arial"/>
            <w:noProof/>
          </w:rPr>
          <w:t>4.1</w:t>
        </w:r>
        <w:r>
          <w:rPr>
            <w:rFonts w:asciiTheme="minorHAnsi" w:eastAsiaTheme="minorEastAsia" w:hAnsiTheme="minorHAnsi" w:cstheme="minorBidi"/>
            <w:noProof/>
            <w:kern w:val="2"/>
            <w:szCs w:val="22"/>
          </w:rPr>
          <w:tab/>
        </w:r>
        <w:r w:rsidRPr="007152E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_Toc48659216 \h </w:instrText>
        </w:r>
        <w:r>
          <w:rPr>
            <w:noProof/>
            <w:webHidden/>
          </w:rPr>
        </w:r>
        <w:r>
          <w:rPr>
            <w:noProof/>
            <w:webHidden/>
          </w:rPr>
          <w:fldChar w:fldCharType="separate"/>
        </w:r>
        <w:r>
          <w:rPr>
            <w:noProof/>
            <w:webHidden/>
          </w:rPr>
          <w:t>10</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7" w:history="1">
        <w:r w:rsidRPr="007152E8">
          <w:rPr>
            <w:rStyle w:val="a8"/>
            <w:rFonts w:ascii="宋体" w:hAnsi="宋体" w:cs="Arial"/>
            <w:noProof/>
          </w:rPr>
          <w:t>4.2</w:t>
        </w:r>
        <w:r>
          <w:rPr>
            <w:rFonts w:asciiTheme="minorHAnsi" w:eastAsiaTheme="minorEastAsia" w:hAnsiTheme="minorHAnsi" w:cstheme="minorBidi"/>
            <w:noProof/>
            <w:kern w:val="2"/>
            <w:szCs w:val="22"/>
          </w:rPr>
          <w:tab/>
        </w:r>
        <w:r w:rsidRPr="007152E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_Toc48659217 \h </w:instrText>
        </w:r>
        <w:r>
          <w:rPr>
            <w:noProof/>
            <w:webHidden/>
          </w:rPr>
        </w:r>
        <w:r>
          <w:rPr>
            <w:noProof/>
            <w:webHidden/>
          </w:rPr>
          <w:fldChar w:fldCharType="separate"/>
        </w:r>
        <w:r>
          <w:rPr>
            <w:noProof/>
            <w:webHidden/>
          </w:rPr>
          <w:t>12</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8" w:history="1">
        <w:r w:rsidRPr="007152E8">
          <w:rPr>
            <w:rStyle w:val="a8"/>
            <w:rFonts w:ascii="宋体" w:hAnsi="宋体" w:cs="Arial"/>
            <w:noProof/>
          </w:rPr>
          <w:t>4.3</w:t>
        </w:r>
        <w:r>
          <w:rPr>
            <w:rFonts w:asciiTheme="minorHAnsi" w:eastAsiaTheme="minorEastAsia" w:hAnsiTheme="minorHAnsi" w:cstheme="minorBidi"/>
            <w:noProof/>
            <w:kern w:val="2"/>
            <w:szCs w:val="22"/>
          </w:rPr>
          <w:tab/>
        </w:r>
        <w:r w:rsidRPr="007152E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_Toc48659218 \h </w:instrText>
        </w:r>
        <w:r>
          <w:rPr>
            <w:noProof/>
            <w:webHidden/>
          </w:rPr>
        </w:r>
        <w:r>
          <w:rPr>
            <w:noProof/>
            <w:webHidden/>
          </w:rPr>
          <w:fldChar w:fldCharType="separate"/>
        </w:r>
        <w:r>
          <w:rPr>
            <w:noProof/>
            <w:webHidden/>
          </w:rPr>
          <w:t>12</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19" w:history="1">
        <w:r w:rsidRPr="007152E8">
          <w:rPr>
            <w:rStyle w:val="a8"/>
            <w:rFonts w:ascii="宋体" w:hAnsi="宋体" w:cs="Arial"/>
            <w:noProof/>
          </w:rPr>
          <w:t>4.4</w:t>
        </w:r>
        <w:r>
          <w:rPr>
            <w:rFonts w:asciiTheme="minorHAnsi" w:eastAsiaTheme="minorEastAsia" w:hAnsiTheme="minorHAnsi" w:cstheme="minorBidi"/>
            <w:noProof/>
            <w:kern w:val="2"/>
            <w:szCs w:val="22"/>
          </w:rPr>
          <w:tab/>
        </w:r>
        <w:r w:rsidRPr="007152E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_Toc48659219 \h </w:instrText>
        </w:r>
        <w:r>
          <w:rPr>
            <w:noProof/>
            <w:webHidden/>
          </w:rPr>
        </w:r>
        <w:r>
          <w:rPr>
            <w:noProof/>
            <w:webHidden/>
          </w:rPr>
          <w:fldChar w:fldCharType="separate"/>
        </w:r>
        <w:r>
          <w:rPr>
            <w:noProof/>
            <w:webHidden/>
          </w:rPr>
          <w:t>12</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0" w:history="1">
        <w:r w:rsidRPr="007152E8">
          <w:rPr>
            <w:rStyle w:val="a8"/>
            <w:rFonts w:ascii="宋体" w:hAnsi="宋体" w:cs="Arial"/>
            <w:noProof/>
          </w:rPr>
          <w:t>4.5</w:t>
        </w:r>
        <w:r>
          <w:rPr>
            <w:rFonts w:asciiTheme="minorHAnsi" w:eastAsiaTheme="minorEastAsia" w:hAnsiTheme="minorHAnsi" w:cstheme="minorBidi"/>
            <w:noProof/>
            <w:kern w:val="2"/>
            <w:szCs w:val="22"/>
          </w:rPr>
          <w:tab/>
        </w:r>
        <w:r w:rsidRPr="007152E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_Toc48659220 \h </w:instrText>
        </w:r>
        <w:r>
          <w:rPr>
            <w:noProof/>
            <w:webHidden/>
          </w:rPr>
        </w:r>
        <w:r>
          <w:rPr>
            <w:noProof/>
            <w:webHidden/>
          </w:rPr>
          <w:fldChar w:fldCharType="separate"/>
        </w:r>
        <w:r>
          <w:rPr>
            <w:noProof/>
            <w:webHidden/>
          </w:rPr>
          <w:t>13</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1" w:history="1">
        <w:r w:rsidRPr="007152E8">
          <w:rPr>
            <w:rStyle w:val="a8"/>
            <w:rFonts w:ascii="宋体" w:hAnsi="宋体" w:cs="Arial"/>
            <w:noProof/>
          </w:rPr>
          <w:t>4.6</w:t>
        </w:r>
        <w:r>
          <w:rPr>
            <w:rFonts w:asciiTheme="minorHAnsi" w:eastAsiaTheme="minorEastAsia" w:hAnsiTheme="minorHAnsi" w:cstheme="minorBidi"/>
            <w:noProof/>
            <w:kern w:val="2"/>
            <w:szCs w:val="22"/>
          </w:rPr>
          <w:tab/>
        </w:r>
        <w:r w:rsidRPr="007152E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_Toc48659221 \h </w:instrText>
        </w:r>
        <w:r>
          <w:rPr>
            <w:noProof/>
            <w:webHidden/>
          </w:rPr>
        </w:r>
        <w:r>
          <w:rPr>
            <w:noProof/>
            <w:webHidden/>
          </w:rPr>
          <w:fldChar w:fldCharType="separate"/>
        </w:r>
        <w:r>
          <w:rPr>
            <w:noProof/>
            <w:webHidden/>
          </w:rPr>
          <w:t>13</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2" w:history="1">
        <w:r w:rsidRPr="007152E8">
          <w:rPr>
            <w:rStyle w:val="a8"/>
            <w:rFonts w:ascii="宋体" w:hAnsi="宋体" w:cs="Arial"/>
            <w:noProof/>
          </w:rPr>
          <w:t>4.7</w:t>
        </w:r>
        <w:r>
          <w:rPr>
            <w:rFonts w:asciiTheme="minorHAnsi" w:eastAsiaTheme="minorEastAsia" w:hAnsiTheme="minorHAnsi" w:cstheme="minorBidi"/>
            <w:noProof/>
            <w:kern w:val="2"/>
            <w:szCs w:val="22"/>
          </w:rPr>
          <w:tab/>
        </w:r>
        <w:r w:rsidRPr="007152E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_Toc48659222 \h </w:instrText>
        </w:r>
        <w:r>
          <w:rPr>
            <w:noProof/>
            <w:webHidden/>
          </w:rPr>
        </w:r>
        <w:r>
          <w:rPr>
            <w:noProof/>
            <w:webHidden/>
          </w:rPr>
          <w:fldChar w:fldCharType="separate"/>
        </w:r>
        <w:r>
          <w:rPr>
            <w:noProof/>
            <w:webHidden/>
          </w:rPr>
          <w:t>14</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23" w:history="1">
        <w:r w:rsidRPr="007152E8">
          <w:rPr>
            <w:rStyle w:val="a8"/>
            <w:noProof/>
          </w:rPr>
          <w:t>§5</w:t>
        </w:r>
        <w:r w:rsidRPr="007152E8">
          <w:rPr>
            <w:rStyle w:val="a8"/>
            <w:rFonts w:hint="eastAsia"/>
            <w:noProof/>
          </w:rPr>
          <w:t>托管人报告</w:t>
        </w:r>
        <w:r>
          <w:rPr>
            <w:noProof/>
            <w:webHidden/>
          </w:rPr>
          <w:tab/>
        </w:r>
        <w:r>
          <w:rPr>
            <w:noProof/>
            <w:webHidden/>
          </w:rPr>
          <w:fldChar w:fldCharType="begin"/>
        </w:r>
        <w:r>
          <w:rPr>
            <w:noProof/>
            <w:webHidden/>
          </w:rPr>
          <w:instrText xml:space="preserve"> PAGEREF _Toc48659223 \h </w:instrText>
        </w:r>
        <w:r>
          <w:rPr>
            <w:noProof/>
            <w:webHidden/>
          </w:rPr>
        </w:r>
        <w:r>
          <w:rPr>
            <w:noProof/>
            <w:webHidden/>
          </w:rPr>
          <w:fldChar w:fldCharType="separate"/>
        </w:r>
        <w:r>
          <w:rPr>
            <w:noProof/>
            <w:webHidden/>
          </w:rPr>
          <w:t>14</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4" w:history="1">
        <w:r w:rsidRPr="007152E8">
          <w:rPr>
            <w:rStyle w:val="a8"/>
            <w:rFonts w:ascii="宋体" w:hAnsi="宋体" w:cs="Arial"/>
            <w:noProof/>
          </w:rPr>
          <w:t>5.1</w:t>
        </w:r>
        <w:r>
          <w:rPr>
            <w:rFonts w:asciiTheme="minorHAnsi" w:eastAsiaTheme="minorEastAsia" w:hAnsiTheme="minorHAnsi" w:cstheme="minorBidi"/>
            <w:noProof/>
            <w:kern w:val="2"/>
            <w:szCs w:val="22"/>
          </w:rPr>
          <w:tab/>
        </w:r>
        <w:r w:rsidRPr="007152E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_Toc48659224 \h </w:instrText>
        </w:r>
        <w:r>
          <w:rPr>
            <w:noProof/>
            <w:webHidden/>
          </w:rPr>
        </w:r>
        <w:r>
          <w:rPr>
            <w:noProof/>
            <w:webHidden/>
          </w:rPr>
          <w:fldChar w:fldCharType="separate"/>
        </w:r>
        <w:r>
          <w:rPr>
            <w:noProof/>
            <w:webHidden/>
          </w:rPr>
          <w:t>14</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5" w:history="1">
        <w:r w:rsidRPr="007152E8">
          <w:rPr>
            <w:rStyle w:val="a8"/>
            <w:rFonts w:ascii="宋体" w:hAnsi="宋体" w:cs="Arial"/>
            <w:noProof/>
          </w:rPr>
          <w:t>5.2</w:t>
        </w:r>
        <w:r>
          <w:rPr>
            <w:rFonts w:asciiTheme="minorHAnsi" w:eastAsiaTheme="minorEastAsia" w:hAnsiTheme="minorHAnsi" w:cstheme="minorBidi"/>
            <w:noProof/>
            <w:kern w:val="2"/>
            <w:szCs w:val="22"/>
          </w:rPr>
          <w:tab/>
        </w:r>
        <w:r w:rsidRPr="007152E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_Toc48659225 \h </w:instrText>
        </w:r>
        <w:r>
          <w:rPr>
            <w:noProof/>
            <w:webHidden/>
          </w:rPr>
        </w:r>
        <w:r>
          <w:rPr>
            <w:noProof/>
            <w:webHidden/>
          </w:rPr>
          <w:fldChar w:fldCharType="separate"/>
        </w:r>
        <w:r>
          <w:rPr>
            <w:noProof/>
            <w:webHidden/>
          </w:rPr>
          <w:t>14</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6" w:history="1">
        <w:r w:rsidRPr="007152E8">
          <w:rPr>
            <w:rStyle w:val="a8"/>
            <w:rFonts w:ascii="宋体" w:hAnsi="宋体" w:cs="Arial"/>
            <w:noProof/>
          </w:rPr>
          <w:t>5.3</w:t>
        </w:r>
        <w:r>
          <w:rPr>
            <w:rFonts w:asciiTheme="minorHAnsi" w:eastAsiaTheme="minorEastAsia" w:hAnsiTheme="minorHAnsi" w:cstheme="minorBidi"/>
            <w:noProof/>
            <w:kern w:val="2"/>
            <w:szCs w:val="22"/>
          </w:rPr>
          <w:tab/>
        </w:r>
        <w:r w:rsidRPr="007152E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_Toc48659226 \h </w:instrText>
        </w:r>
        <w:r>
          <w:rPr>
            <w:noProof/>
            <w:webHidden/>
          </w:rPr>
        </w:r>
        <w:r>
          <w:rPr>
            <w:noProof/>
            <w:webHidden/>
          </w:rPr>
          <w:fldChar w:fldCharType="separate"/>
        </w:r>
        <w:r>
          <w:rPr>
            <w:noProof/>
            <w:webHidden/>
          </w:rPr>
          <w:t>14</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27" w:history="1">
        <w:r w:rsidRPr="007152E8">
          <w:rPr>
            <w:rStyle w:val="a8"/>
            <w:noProof/>
          </w:rPr>
          <w:t>§6</w:t>
        </w:r>
        <w:r w:rsidRPr="007152E8">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_Toc48659227 \h </w:instrText>
        </w:r>
        <w:r>
          <w:rPr>
            <w:noProof/>
            <w:webHidden/>
          </w:rPr>
        </w:r>
        <w:r>
          <w:rPr>
            <w:noProof/>
            <w:webHidden/>
          </w:rPr>
          <w:fldChar w:fldCharType="separate"/>
        </w:r>
        <w:r>
          <w:rPr>
            <w:noProof/>
            <w:webHidden/>
          </w:rPr>
          <w:t>15</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8" w:history="1">
        <w:r w:rsidRPr="007152E8">
          <w:rPr>
            <w:rStyle w:val="a8"/>
            <w:rFonts w:ascii="宋体" w:hAnsi="宋体" w:cs="Arial"/>
            <w:noProof/>
          </w:rPr>
          <w:t>6.1</w:t>
        </w:r>
        <w:r>
          <w:rPr>
            <w:rFonts w:asciiTheme="minorHAnsi" w:eastAsiaTheme="minorEastAsia" w:hAnsiTheme="minorHAnsi" w:cstheme="minorBidi"/>
            <w:noProof/>
            <w:kern w:val="2"/>
            <w:szCs w:val="22"/>
          </w:rPr>
          <w:tab/>
        </w:r>
        <w:r w:rsidRPr="007152E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_Toc48659228 \h </w:instrText>
        </w:r>
        <w:r>
          <w:rPr>
            <w:noProof/>
            <w:webHidden/>
          </w:rPr>
        </w:r>
        <w:r>
          <w:rPr>
            <w:noProof/>
            <w:webHidden/>
          </w:rPr>
          <w:fldChar w:fldCharType="separate"/>
        </w:r>
        <w:r>
          <w:rPr>
            <w:noProof/>
            <w:webHidden/>
          </w:rPr>
          <w:t>15</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29" w:history="1">
        <w:r w:rsidRPr="007152E8">
          <w:rPr>
            <w:rStyle w:val="a8"/>
            <w:rFonts w:ascii="宋体" w:hAnsi="宋体" w:cs="Arial"/>
            <w:noProof/>
          </w:rPr>
          <w:t>6.2</w:t>
        </w:r>
        <w:r>
          <w:rPr>
            <w:rFonts w:asciiTheme="minorHAnsi" w:eastAsiaTheme="minorEastAsia" w:hAnsiTheme="minorHAnsi" w:cstheme="minorBidi"/>
            <w:noProof/>
            <w:kern w:val="2"/>
            <w:szCs w:val="22"/>
          </w:rPr>
          <w:tab/>
        </w:r>
        <w:r w:rsidRPr="007152E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_Toc48659229 \h </w:instrText>
        </w:r>
        <w:r>
          <w:rPr>
            <w:noProof/>
            <w:webHidden/>
          </w:rPr>
        </w:r>
        <w:r>
          <w:rPr>
            <w:noProof/>
            <w:webHidden/>
          </w:rPr>
          <w:fldChar w:fldCharType="separate"/>
        </w:r>
        <w:r>
          <w:rPr>
            <w:noProof/>
            <w:webHidden/>
          </w:rPr>
          <w:t>16</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0" w:history="1">
        <w:r w:rsidRPr="007152E8">
          <w:rPr>
            <w:rStyle w:val="a8"/>
            <w:rFonts w:ascii="宋体" w:hAnsi="宋体" w:cs="Arial"/>
            <w:noProof/>
          </w:rPr>
          <w:t>6.3</w:t>
        </w:r>
        <w:r>
          <w:rPr>
            <w:rFonts w:asciiTheme="minorHAnsi" w:eastAsiaTheme="minorEastAsia" w:hAnsiTheme="minorHAnsi" w:cstheme="minorBidi"/>
            <w:noProof/>
            <w:kern w:val="2"/>
            <w:szCs w:val="22"/>
          </w:rPr>
          <w:tab/>
        </w:r>
        <w:r w:rsidRPr="007152E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_Toc48659230 \h </w:instrText>
        </w:r>
        <w:r>
          <w:rPr>
            <w:noProof/>
            <w:webHidden/>
          </w:rPr>
        </w:r>
        <w:r>
          <w:rPr>
            <w:noProof/>
            <w:webHidden/>
          </w:rPr>
          <w:fldChar w:fldCharType="separate"/>
        </w:r>
        <w:r>
          <w:rPr>
            <w:noProof/>
            <w:webHidden/>
          </w:rPr>
          <w:t>17</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1" w:history="1">
        <w:r w:rsidRPr="007152E8">
          <w:rPr>
            <w:rStyle w:val="a8"/>
            <w:rFonts w:ascii="宋体" w:hAnsi="宋体" w:cs="Arial"/>
            <w:noProof/>
          </w:rPr>
          <w:t>6.4</w:t>
        </w:r>
        <w:r>
          <w:rPr>
            <w:rFonts w:asciiTheme="minorHAnsi" w:eastAsiaTheme="minorEastAsia" w:hAnsiTheme="minorHAnsi" w:cstheme="minorBidi"/>
            <w:noProof/>
            <w:kern w:val="2"/>
            <w:szCs w:val="22"/>
          </w:rPr>
          <w:tab/>
        </w:r>
        <w:r w:rsidRPr="007152E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_Toc48659231 \h </w:instrText>
        </w:r>
        <w:r>
          <w:rPr>
            <w:noProof/>
            <w:webHidden/>
          </w:rPr>
        </w:r>
        <w:r>
          <w:rPr>
            <w:noProof/>
            <w:webHidden/>
          </w:rPr>
          <w:fldChar w:fldCharType="separate"/>
        </w:r>
        <w:r>
          <w:rPr>
            <w:noProof/>
            <w:webHidden/>
          </w:rPr>
          <w:t>18</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32" w:history="1">
        <w:r w:rsidRPr="007152E8">
          <w:rPr>
            <w:rStyle w:val="a8"/>
            <w:noProof/>
          </w:rPr>
          <w:t>§7</w:t>
        </w:r>
        <w:r w:rsidRPr="007152E8">
          <w:rPr>
            <w:rStyle w:val="a8"/>
            <w:rFonts w:hint="eastAsia"/>
            <w:noProof/>
          </w:rPr>
          <w:t>投资组合报告</w:t>
        </w:r>
        <w:r>
          <w:rPr>
            <w:noProof/>
            <w:webHidden/>
          </w:rPr>
          <w:tab/>
        </w:r>
        <w:r>
          <w:rPr>
            <w:noProof/>
            <w:webHidden/>
          </w:rPr>
          <w:fldChar w:fldCharType="begin"/>
        </w:r>
        <w:r>
          <w:rPr>
            <w:noProof/>
            <w:webHidden/>
          </w:rPr>
          <w:instrText xml:space="preserve"> PAGEREF _Toc48659232 \h </w:instrText>
        </w:r>
        <w:r>
          <w:rPr>
            <w:noProof/>
            <w:webHidden/>
          </w:rPr>
        </w:r>
        <w:r>
          <w:rPr>
            <w:noProof/>
            <w:webHidden/>
          </w:rPr>
          <w:fldChar w:fldCharType="separate"/>
        </w:r>
        <w:r>
          <w:rPr>
            <w:noProof/>
            <w:webHidden/>
          </w:rPr>
          <w:t>37</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3" w:history="1">
        <w:r w:rsidRPr="007152E8">
          <w:rPr>
            <w:rStyle w:val="a8"/>
            <w:rFonts w:ascii="宋体" w:hAnsi="宋体" w:cs="Arial"/>
            <w:noProof/>
          </w:rPr>
          <w:t>7.1</w:t>
        </w:r>
        <w:r>
          <w:rPr>
            <w:rFonts w:asciiTheme="minorHAnsi" w:eastAsiaTheme="minorEastAsia" w:hAnsiTheme="minorHAnsi" w:cstheme="minorBidi"/>
            <w:noProof/>
            <w:kern w:val="2"/>
            <w:szCs w:val="22"/>
          </w:rPr>
          <w:tab/>
        </w:r>
        <w:r w:rsidRPr="007152E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_Toc48659233 \h </w:instrText>
        </w:r>
        <w:r>
          <w:rPr>
            <w:noProof/>
            <w:webHidden/>
          </w:rPr>
        </w:r>
        <w:r>
          <w:rPr>
            <w:noProof/>
            <w:webHidden/>
          </w:rPr>
          <w:fldChar w:fldCharType="separate"/>
        </w:r>
        <w:r>
          <w:rPr>
            <w:noProof/>
            <w:webHidden/>
          </w:rPr>
          <w:t>37</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4" w:history="1">
        <w:r w:rsidRPr="007152E8">
          <w:rPr>
            <w:rStyle w:val="a8"/>
            <w:rFonts w:ascii="宋体" w:hAnsi="宋体" w:cs="Arial"/>
            <w:noProof/>
          </w:rPr>
          <w:t>7.2</w:t>
        </w:r>
        <w:r>
          <w:rPr>
            <w:rFonts w:asciiTheme="minorHAnsi" w:eastAsiaTheme="minorEastAsia" w:hAnsiTheme="minorHAnsi" w:cstheme="minorBidi"/>
            <w:noProof/>
            <w:kern w:val="2"/>
            <w:szCs w:val="22"/>
          </w:rPr>
          <w:tab/>
        </w:r>
        <w:r w:rsidRPr="007152E8">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_Toc48659234 \h </w:instrText>
        </w:r>
        <w:r>
          <w:rPr>
            <w:noProof/>
            <w:webHidden/>
          </w:rPr>
        </w:r>
        <w:r>
          <w:rPr>
            <w:noProof/>
            <w:webHidden/>
          </w:rPr>
          <w:fldChar w:fldCharType="separate"/>
        </w:r>
        <w:r>
          <w:rPr>
            <w:noProof/>
            <w:webHidden/>
          </w:rPr>
          <w:t>38</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35" w:history="1">
        <w:r w:rsidRPr="007152E8">
          <w:rPr>
            <w:rStyle w:val="a8"/>
            <w:rFonts w:ascii="宋体" w:hAnsi="宋体" w:cs="Arial"/>
            <w:noProof/>
          </w:rPr>
          <w:t xml:space="preserve">7.3 </w:t>
        </w:r>
        <w:r w:rsidRPr="007152E8">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_Toc48659235 \h </w:instrText>
        </w:r>
        <w:r>
          <w:rPr>
            <w:noProof/>
            <w:webHidden/>
          </w:rPr>
        </w:r>
        <w:r>
          <w:rPr>
            <w:noProof/>
            <w:webHidden/>
          </w:rPr>
          <w:fldChar w:fldCharType="separate"/>
        </w:r>
        <w:r>
          <w:rPr>
            <w:noProof/>
            <w:webHidden/>
          </w:rPr>
          <w:t>38</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6" w:history="1">
        <w:r w:rsidRPr="007152E8">
          <w:rPr>
            <w:rStyle w:val="a8"/>
            <w:rFonts w:ascii="宋体" w:hAnsi="宋体" w:cs="Arial"/>
            <w:noProof/>
          </w:rPr>
          <w:t>7.4</w:t>
        </w:r>
        <w:r>
          <w:rPr>
            <w:rFonts w:asciiTheme="minorHAnsi" w:eastAsiaTheme="minorEastAsia" w:hAnsiTheme="minorHAnsi" w:cstheme="minorBidi"/>
            <w:noProof/>
            <w:kern w:val="2"/>
            <w:szCs w:val="22"/>
          </w:rPr>
          <w:tab/>
        </w:r>
        <w:r w:rsidRPr="007152E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_Toc48659236 \h </w:instrText>
        </w:r>
        <w:r>
          <w:rPr>
            <w:noProof/>
            <w:webHidden/>
          </w:rPr>
        </w:r>
        <w:r>
          <w:rPr>
            <w:noProof/>
            <w:webHidden/>
          </w:rPr>
          <w:fldChar w:fldCharType="separate"/>
        </w:r>
        <w:r>
          <w:rPr>
            <w:noProof/>
            <w:webHidden/>
          </w:rPr>
          <w:t>38</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7" w:history="1">
        <w:r w:rsidRPr="007152E8">
          <w:rPr>
            <w:rStyle w:val="a8"/>
            <w:rFonts w:ascii="宋体" w:hAnsi="宋体" w:cs="Arial"/>
            <w:noProof/>
          </w:rPr>
          <w:t>7.5</w:t>
        </w:r>
        <w:r>
          <w:rPr>
            <w:rFonts w:asciiTheme="minorHAnsi" w:eastAsiaTheme="minorEastAsia" w:hAnsiTheme="minorHAnsi" w:cstheme="minorBidi"/>
            <w:noProof/>
            <w:kern w:val="2"/>
            <w:szCs w:val="22"/>
          </w:rPr>
          <w:tab/>
        </w:r>
        <w:r w:rsidRPr="007152E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_Toc48659237 \h </w:instrText>
        </w:r>
        <w:r>
          <w:rPr>
            <w:noProof/>
            <w:webHidden/>
          </w:rPr>
        </w:r>
        <w:r>
          <w:rPr>
            <w:noProof/>
            <w:webHidden/>
          </w:rPr>
          <w:fldChar w:fldCharType="separate"/>
        </w:r>
        <w:r>
          <w:rPr>
            <w:noProof/>
            <w:webHidden/>
          </w:rPr>
          <w:t>38</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8" w:history="1">
        <w:r w:rsidRPr="007152E8">
          <w:rPr>
            <w:rStyle w:val="a8"/>
            <w:rFonts w:ascii="宋体" w:hAnsi="宋体" w:cs="Arial"/>
            <w:noProof/>
          </w:rPr>
          <w:t>7.6</w:t>
        </w:r>
        <w:r>
          <w:rPr>
            <w:rFonts w:asciiTheme="minorHAnsi" w:eastAsiaTheme="minorEastAsia" w:hAnsiTheme="minorHAnsi" w:cstheme="minorBidi"/>
            <w:noProof/>
            <w:kern w:val="2"/>
            <w:szCs w:val="22"/>
          </w:rPr>
          <w:tab/>
        </w:r>
        <w:r w:rsidRPr="007152E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_Toc48659238 \h </w:instrText>
        </w:r>
        <w:r>
          <w:rPr>
            <w:noProof/>
            <w:webHidden/>
          </w:rPr>
        </w:r>
        <w:r>
          <w:rPr>
            <w:noProof/>
            <w:webHidden/>
          </w:rPr>
          <w:fldChar w:fldCharType="separate"/>
        </w:r>
        <w:r>
          <w:rPr>
            <w:noProof/>
            <w:webHidden/>
          </w:rPr>
          <w:t>39</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39" w:history="1">
        <w:r w:rsidRPr="007152E8">
          <w:rPr>
            <w:rStyle w:val="a8"/>
            <w:rFonts w:ascii="宋体" w:hAnsi="宋体" w:cs="Arial"/>
            <w:noProof/>
          </w:rPr>
          <w:t>7.7</w:t>
        </w:r>
        <w:r>
          <w:rPr>
            <w:rFonts w:asciiTheme="minorHAnsi" w:eastAsiaTheme="minorEastAsia" w:hAnsiTheme="minorHAnsi" w:cstheme="minorBidi"/>
            <w:noProof/>
            <w:kern w:val="2"/>
            <w:szCs w:val="22"/>
          </w:rPr>
          <w:tab/>
        </w:r>
        <w:r w:rsidRPr="007152E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_Toc48659239 \h </w:instrText>
        </w:r>
        <w:r>
          <w:rPr>
            <w:noProof/>
            <w:webHidden/>
          </w:rPr>
        </w:r>
        <w:r>
          <w:rPr>
            <w:noProof/>
            <w:webHidden/>
          </w:rPr>
          <w:fldChar w:fldCharType="separate"/>
        </w:r>
        <w:r>
          <w:rPr>
            <w:noProof/>
            <w:webHidden/>
          </w:rPr>
          <w:t>39</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40" w:history="1">
        <w:r w:rsidRPr="007152E8">
          <w:rPr>
            <w:rStyle w:val="a8"/>
            <w:rFonts w:ascii="宋体" w:hAnsi="宋体" w:cs="Arial"/>
            <w:noProof/>
          </w:rPr>
          <w:t>7.8</w:t>
        </w:r>
        <w:r>
          <w:rPr>
            <w:rFonts w:asciiTheme="minorHAnsi" w:eastAsiaTheme="minorEastAsia" w:hAnsiTheme="minorHAnsi" w:cstheme="minorBidi"/>
            <w:noProof/>
            <w:kern w:val="2"/>
            <w:szCs w:val="22"/>
          </w:rPr>
          <w:tab/>
        </w:r>
        <w:r w:rsidRPr="007152E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_Toc48659240 \h </w:instrText>
        </w:r>
        <w:r>
          <w:rPr>
            <w:noProof/>
            <w:webHidden/>
          </w:rPr>
        </w:r>
        <w:r>
          <w:rPr>
            <w:noProof/>
            <w:webHidden/>
          </w:rPr>
          <w:fldChar w:fldCharType="separate"/>
        </w:r>
        <w:r>
          <w:rPr>
            <w:noProof/>
            <w:webHidden/>
          </w:rPr>
          <w:t>39</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41" w:history="1">
        <w:r w:rsidRPr="007152E8">
          <w:rPr>
            <w:rStyle w:val="a8"/>
            <w:rFonts w:ascii="宋体" w:hAnsi="宋体" w:cs="Arial"/>
            <w:noProof/>
          </w:rPr>
          <w:t>7.9</w:t>
        </w:r>
        <w:r>
          <w:rPr>
            <w:rFonts w:asciiTheme="minorHAnsi" w:eastAsiaTheme="minorEastAsia" w:hAnsiTheme="minorHAnsi" w:cstheme="minorBidi"/>
            <w:noProof/>
            <w:kern w:val="2"/>
            <w:szCs w:val="22"/>
          </w:rPr>
          <w:tab/>
        </w:r>
        <w:r w:rsidRPr="007152E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_Toc48659241 \h </w:instrText>
        </w:r>
        <w:r>
          <w:rPr>
            <w:noProof/>
            <w:webHidden/>
          </w:rPr>
        </w:r>
        <w:r>
          <w:rPr>
            <w:noProof/>
            <w:webHidden/>
          </w:rPr>
          <w:fldChar w:fldCharType="separate"/>
        </w:r>
        <w:r>
          <w:rPr>
            <w:noProof/>
            <w:webHidden/>
          </w:rPr>
          <w:t>39</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42" w:history="1">
        <w:r w:rsidRPr="007152E8">
          <w:rPr>
            <w:rStyle w:val="a8"/>
            <w:rFonts w:ascii="宋体" w:hAnsi="宋体" w:cs="Arial"/>
            <w:noProof/>
          </w:rPr>
          <w:t>7.10</w:t>
        </w:r>
        <w:r>
          <w:rPr>
            <w:rFonts w:asciiTheme="minorHAnsi" w:eastAsiaTheme="minorEastAsia" w:hAnsiTheme="minorHAnsi" w:cstheme="minorBidi"/>
            <w:noProof/>
            <w:kern w:val="2"/>
            <w:szCs w:val="22"/>
          </w:rPr>
          <w:tab/>
        </w:r>
        <w:r w:rsidRPr="007152E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_Toc48659242 \h </w:instrText>
        </w:r>
        <w:r>
          <w:rPr>
            <w:noProof/>
            <w:webHidden/>
          </w:rPr>
        </w:r>
        <w:r>
          <w:rPr>
            <w:noProof/>
            <w:webHidden/>
          </w:rPr>
          <w:fldChar w:fldCharType="separate"/>
        </w:r>
        <w:r>
          <w:rPr>
            <w:noProof/>
            <w:webHidden/>
          </w:rPr>
          <w:t>40</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43" w:history="1">
        <w:r w:rsidRPr="007152E8">
          <w:rPr>
            <w:rStyle w:val="a8"/>
            <w:rFonts w:ascii="宋体" w:hAnsi="宋体" w:cs="Arial"/>
            <w:noProof/>
          </w:rPr>
          <w:t>7.11</w:t>
        </w:r>
        <w:r>
          <w:rPr>
            <w:rFonts w:asciiTheme="minorHAnsi" w:eastAsiaTheme="minorEastAsia" w:hAnsiTheme="minorHAnsi" w:cstheme="minorBidi"/>
            <w:noProof/>
            <w:kern w:val="2"/>
            <w:szCs w:val="22"/>
          </w:rPr>
          <w:tab/>
        </w:r>
        <w:r w:rsidRPr="007152E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_Toc48659243 \h </w:instrText>
        </w:r>
        <w:r>
          <w:rPr>
            <w:noProof/>
            <w:webHidden/>
          </w:rPr>
        </w:r>
        <w:r>
          <w:rPr>
            <w:noProof/>
            <w:webHidden/>
          </w:rPr>
          <w:fldChar w:fldCharType="separate"/>
        </w:r>
        <w:r>
          <w:rPr>
            <w:noProof/>
            <w:webHidden/>
          </w:rPr>
          <w:t>40</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44" w:history="1">
        <w:r w:rsidRPr="007152E8">
          <w:rPr>
            <w:rStyle w:val="a8"/>
            <w:rFonts w:ascii="宋体" w:hAnsi="宋体" w:cs="Arial"/>
            <w:noProof/>
          </w:rPr>
          <w:t>7.12</w:t>
        </w:r>
        <w:r>
          <w:rPr>
            <w:rFonts w:asciiTheme="minorHAnsi" w:eastAsiaTheme="minorEastAsia" w:hAnsiTheme="minorHAnsi" w:cstheme="minorBidi"/>
            <w:noProof/>
            <w:kern w:val="2"/>
            <w:szCs w:val="22"/>
          </w:rPr>
          <w:tab/>
        </w:r>
        <w:r w:rsidRPr="007152E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_Toc48659244 \h </w:instrText>
        </w:r>
        <w:r>
          <w:rPr>
            <w:noProof/>
            <w:webHidden/>
          </w:rPr>
        </w:r>
        <w:r>
          <w:rPr>
            <w:noProof/>
            <w:webHidden/>
          </w:rPr>
          <w:fldChar w:fldCharType="separate"/>
        </w:r>
        <w:r>
          <w:rPr>
            <w:noProof/>
            <w:webHidden/>
          </w:rPr>
          <w:t>40</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45" w:history="1">
        <w:r w:rsidRPr="007152E8">
          <w:rPr>
            <w:rStyle w:val="a8"/>
            <w:rFonts w:ascii="宋体" w:hAnsi="宋体" w:cs="Arial"/>
            <w:noProof/>
          </w:rPr>
          <w:t>7.13</w:t>
        </w:r>
        <w:r>
          <w:rPr>
            <w:rFonts w:asciiTheme="minorHAnsi" w:eastAsiaTheme="minorEastAsia" w:hAnsiTheme="minorHAnsi" w:cstheme="minorBidi"/>
            <w:noProof/>
            <w:kern w:val="2"/>
            <w:szCs w:val="22"/>
          </w:rPr>
          <w:tab/>
        </w:r>
        <w:r w:rsidRPr="007152E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_Toc48659245 \h </w:instrText>
        </w:r>
        <w:r>
          <w:rPr>
            <w:noProof/>
            <w:webHidden/>
          </w:rPr>
        </w:r>
        <w:r>
          <w:rPr>
            <w:noProof/>
            <w:webHidden/>
          </w:rPr>
          <w:fldChar w:fldCharType="separate"/>
        </w:r>
        <w:r>
          <w:rPr>
            <w:noProof/>
            <w:webHidden/>
          </w:rPr>
          <w:t>40</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46" w:history="1">
        <w:r w:rsidRPr="007152E8">
          <w:rPr>
            <w:rStyle w:val="a8"/>
            <w:noProof/>
          </w:rPr>
          <w:t>§8</w:t>
        </w:r>
        <w:r w:rsidRPr="007152E8">
          <w:rPr>
            <w:rStyle w:val="a8"/>
            <w:rFonts w:hint="eastAsia"/>
            <w:noProof/>
          </w:rPr>
          <w:t>基金份额持有人信息</w:t>
        </w:r>
        <w:r>
          <w:rPr>
            <w:noProof/>
            <w:webHidden/>
          </w:rPr>
          <w:tab/>
        </w:r>
        <w:r>
          <w:rPr>
            <w:noProof/>
            <w:webHidden/>
          </w:rPr>
          <w:fldChar w:fldCharType="begin"/>
        </w:r>
        <w:r>
          <w:rPr>
            <w:noProof/>
            <w:webHidden/>
          </w:rPr>
          <w:instrText xml:space="preserve"> PAGEREF _Toc48659246 \h </w:instrText>
        </w:r>
        <w:r>
          <w:rPr>
            <w:noProof/>
            <w:webHidden/>
          </w:rPr>
        </w:r>
        <w:r>
          <w:rPr>
            <w:noProof/>
            <w:webHidden/>
          </w:rPr>
          <w:fldChar w:fldCharType="separate"/>
        </w:r>
        <w:r>
          <w:rPr>
            <w:noProof/>
            <w:webHidden/>
          </w:rPr>
          <w:t>41</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47" w:history="1">
        <w:r w:rsidRPr="007152E8">
          <w:rPr>
            <w:rStyle w:val="a8"/>
            <w:rFonts w:ascii="宋体" w:hAnsi="宋体" w:cs="Arial"/>
            <w:noProof/>
          </w:rPr>
          <w:t>8.1</w:t>
        </w:r>
        <w:r>
          <w:rPr>
            <w:rFonts w:asciiTheme="minorHAnsi" w:eastAsiaTheme="minorEastAsia" w:hAnsiTheme="minorHAnsi" w:cstheme="minorBidi"/>
            <w:noProof/>
            <w:kern w:val="2"/>
            <w:szCs w:val="22"/>
          </w:rPr>
          <w:tab/>
        </w:r>
        <w:r w:rsidRPr="007152E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_Toc48659247 \h </w:instrText>
        </w:r>
        <w:r>
          <w:rPr>
            <w:noProof/>
            <w:webHidden/>
          </w:rPr>
        </w:r>
        <w:r>
          <w:rPr>
            <w:noProof/>
            <w:webHidden/>
          </w:rPr>
          <w:fldChar w:fldCharType="separate"/>
        </w:r>
        <w:r>
          <w:rPr>
            <w:noProof/>
            <w:webHidden/>
          </w:rPr>
          <w:t>41</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48" w:history="1">
        <w:r w:rsidRPr="007152E8">
          <w:rPr>
            <w:rStyle w:val="a8"/>
            <w:rFonts w:ascii="宋体" w:hAnsi="宋体" w:cs="Arial"/>
            <w:noProof/>
          </w:rPr>
          <w:t>8.2</w:t>
        </w:r>
        <w:r>
          <w:rPr>
            <w:rFonts w:asciiTheme="minorHAnsi" w:eastAsiaTheme="minorEastAsia" w:hAnsiTheme="minorHAnsi" w:cstheme="minorBidi"/>
            <w:noProof/>
            <w:kern w:val="2"/>
            <w:szCs w:val="22"/>
          </w:rPr>
          <w:tab/>
        </w:r>
        <w:r w:rsidRPr="007152E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_Toc48659248 \h </w:instrText>
        </w:r>
        <w:r>
          <w:rPr>
            <w:noProof/>
            <w:webHidden/>
          </w:rPr>
        </w:r>
        <w:r>
          <w:rPr>
            <w:noProof/>
            <w:webHidden/>
          </w:rPr>
          <w:fldChar w:fldCharType="separate"/>
        </w:r>
        <w:r>
          <w:rPr>
            <w:noProof/>
            <w:webHidden/>
          </w:rPr>
          <w:t>42</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49" w:history="1">
        <w:r w:rsidRPr="007152E8">
          <w:rPr>
            <w:rStyle w:val="a8"/>
            <w:rFonts w:ascii="宋体" w:hAnsi="宋体" w:cs="Arial"/>
            <w:noProof/>
          </w:rPr>
          <w:t>8.3</w:t>
        </w:r>
        <w:r>
          <w:rPr>
            <w:rFonts w:asciiTheme="minorHAnsi" w:eastAsiaTheme="minorEastAsia" w:hAnsiTheme="minorHAnsi" w:cstheme="minorBidi"/>
            <w:noProof/>
            <w:kern w:val="2"/>
            <w:szCs w:val="22"/>
          </w:rPr>
          <w:tab/>
        </w:r>
        <w:r w:rsidRPr="007152E8">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_Toc48659249 \h </w:instrText>
        </w:r>
        <w:r>
          <w:rPr>
            <w:noProof/>
            <w:webHidden/>
          </w:rPr>
        </w:r>
        <w:r>
          <w:rPr>
            <w:noProof/>
            <w:webHidden/>
          </w:rPr>
          <w:fldChar w:fldCharType="separate"/>
        </w:r>
        <w:r>
          <w:rPr>
            <w:noProof/>
            <w:webHidden/>
          </w:rPr>
          <w:t>42</w:t>
        </w:r>
        <w:r>
          <w:rPr>
            <w:noProof/>
            <w:webHidden/>
          </w:rPr>
          <w:fldChar w:fldCharType="end"/>
        </w:r>
      </w:hyperlink>
    </w:p>
    <w:p w:rsidR="00235019" w:rsidRDefault="00235019">
      <w:pPr>
        <w:pStyle w:val="22"/>
        <w:tabs>
          <w:tab w:val="left" w:pos="1050"/>
        </w:tabs>
        <w:rPr>
          <w:rFonts w:asciiTheme="minorHAnsi" w:eastAsiaTheme="minorEastAsia" w:hAnsiTheme="minorHAnsi" w:cstheme="minorBidi"/>
          <w:noProof/>
          <w:kern w:val="2"/>
          <w:szCs w:val="22"/>
        </w:rPr>
      </w:pPr>
      <w:hyperlink w:anchor="_Toc48659250" w:history="1">
        <w:r w:rsidRPr="007152E8">
          <w:rPr>
            <w:rStyle w:val="a8"/>
            <w:rFonts w:ascii="宋体" w:hAnsi="宋体" w:cs="Arial"/>
            <w:noProof/>
          </w:rPr>
          <w:t>8.4</w:t>
        </w:r>
        <w:r>
          <w:rPr>
            <w:rFonts w:asciiTheme="minorHAnsi" w:eastAsiaTheme="minorEastAsia" w:hAnsiTheme="minorHAnsi" w:cstheme="minorBidi"/>
            <w:noProof/>
            <w:kern w:val="2"/>
            <w:szCs w:val="22"/>
          </w:rPr>
          <w:tab/>
        </w:r>
        <w:r w:rsidRPr="007152E8">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_Toc48659250 \h </w:instrText>
        </w:r>
        <w:r>
          <w:rPr>
            <w:noProof/>
            <w:webHidden/>
          </w:rPr>
        </w:r>
        <w:r>
          <w:rPr>
            <w:noProof/>
            <w:webHidden/>
          </w:rPr>
          <w:fldChar w:fldCharType="separate"/>
        </w:r>
        <w:r>
          <w:rPr>
            <w:noProof/>
            <w:webHidden/>
          </w:rPr>
          <w:t>43</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51" w:history="1">
        <w:r w:rsidRPr="007152E8">
          <w:rPr>
            <w:rStyle w:val="a8"/>
            <w:noProof/>
          </w:rPr>
          <w:t>§9</w:t>
        </w:r>
        <w:r w:rsidRPr="007152E8">
          <w:rPr>
            <w:rStyle w:val="a8"/>
            <w:rFonts w:hint="eastAsia"/>
            <w:noProof/>
          </w:rPr>
          <w:t>开放式基金份额变动</w:t>
        </w:r>
        <w:r>
          <w:rPr>
            <w:noProof/>
            <w:webHidden/>
          </w:rPr>
          <w:tab/>
        </w:r>
        <w:r>
          <w:rPr>
            <w:noProof/>
            <w:webHidden/>
          </w:rPr>
          <w:fldChar w:fldCharType="begin"/>
        </w:r>
        <w:r>
          <w:rPr>
            <w:noProof/>
            <w:webHidden/>
          </w:rPr>
          <w:instrText xml:space="preserve"> PAGEREF _Toc48659251 \h </w:instrText>
        </w:r>
        <w:r>
          <w:rPr>
            <w:noProof/>
            <w:webHidden/>
          </w:rPr>
        </w:r>
        <w:r>
          <w:rPr>
            <w:noProof/>
            <w:webHidden/>
          </w:rPr>
          <w:fldChar w:fldCharType="separate"/>
        </w:r>
        <w:r>
          <w:rPr>
            <w:noProof/>
            <w:webHidden/>
          </w:rPr>
          <w:t>43</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52" w:history="1">
        <w:r w:rsidRPr="007152E8">
          <w:rPr>
            <w:rStyle w:val="a8"/>
            <w:noProof/>
          </w:rPr>
          <w:t>§10</w:t>
        </w:r>
        <w:r w:rsidRPr="007152E8">
          <w:rPr>
            <w:rStyle w:val="a8"/>
            <w:rFonts w:hint="eastAsia"/>
            <w:noProof/>
          </w:rPr>
          <w:t>重大事件揭示</w:t>
        </w:r>
        <w:r>
          <w:rPr>
            <w:noProof/>
            <w:webHidden/>
          </w:rPr>
          <w:tab/>
        </w:r>
        <w:r>
          <w:rPr>
            <w:noProof/>
            <w:webHidden/>
          </w:rPr>
          <w:fldChar w:fldCharType="begin"/>
        </w:r>
        <w:r>
          <w:rPr>
            <w:noProof/>
            <w:webHidden/>
          </w:rPr>
          <w:instrText xml:space="preserve"> PAGEREF _Toc48659252 \h </w:instrText>
        </w:r>
        <w:r>
          <w:rPr>
            <w:noProof/>
            <w:webHidden/>
          </w:rPr>
        </w:r>
        <w:r>
          <w:rPr>
            <w:noProof/>
            <w:webHidden/>
          </w:rPr>
          <w:fldChar w:fldCharType="separate"/>
        </w:r>
        <w:r>
          <w:rPr>
            <w:noProof/>
            <w:webHidden/>
          </w:rPr>
          <w:t>43</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53" w:history="1">
        <w:r w:rsidRPr="007152E8">
          <w:rPr>
            <w:rStyle w:val="a8"/>
            <w:noProof/>
          </w:rPr>
          <w:t>10.1</w:t>
        </w:r>
        <w:r>
          <w:rPr>
            <w:rFonts w:asciiTheme="minorHAnsi" w:eastAsiaTheme="minorEastAsia" w:hAnsiTheme="minorHAnsi" w:cstheme="minorBidi"/>
            <w:noProof/>
            <w:kern w:val="2"/>
            <w:szCs w:val="22"/>
          </w:rPr>
          <w:tab/>
        </w:r>
        <w:r w:rsidRPr="007152E8">
          <w:rPr>
            <w:rStyle w:val="a8"/>
            <w:rFonts w:hint="eastAsia"/>
            <w:noProof/>
          </w:rPr>
          <w:t>基金份额持有人大会决议</w:t>
        </w:r>
        <w:r>
          <w:rPr>
            <w:noProof/>
            <w:webHidden/>
          </w:rPr>
          <w:tab/>
        </w:r>
        <w:r>
          <w:rPr>
            <w:noProof/>
            <w:webHidden/>
          </w:rPr>
          <w:fldChar w:fldCharType="begin"/>
        </w:r>
        <w:r>
          <w:rPr>
            <w:noProof/>
            <w:webHidden/>
          </w:rPr>
          <w:instrText xml:space="preserve"> PAGEREF _Toc48659253 \h </w:instrText>
        </w:r>
        <w:r>
          <w:rPr>
            <w:noProof/>
            <w:webHidden/>
          </w:rPr>
        </w:r>
        <w:r>
          <w:rPr>
            <w:noProof/>
            <w:webHidden/>
          </w:rPr>
          <w:fldChar w:fldCharType="separate"/>
        </w:r>
        <w:r>
          <w:rPr>
            <w:noProof/>
            <w:webHidden/>
          </w:rPr>
          <w:t>43</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54" w:history="1">
        <w:r w:rsidRPr="007152E8">
          <w:rPr>
            <w:rStyle w:val="a8"/>
            <w:noProof/>
          </w:rPr>
          <w:t>10.2</w:t>
        </w:r>
        <w:r>
          <w:rPr>
            <w:rFonts w:asciiTheme="minorHAnsi" w:eastAsiaTheme="minorEastAsia" w:hAnsiTheme="minorHAnsi" w:cstheme="minorBidi"/>
            <w:noProof/>
            <w:kern w:val="2"/>
            <w:szCs w:val="22"/>
          </w:rPr>
          <w:tab/>
        </w:r>
        <w:r w:rsidRPr="007152E8">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_Toc48659254 \h </w:instrText>
        </w:r>
        <w:r>
          <w:rPr>
            <w:noProof/>
            <w:webHidden/>
          </w:rPr>
        </w:r>
        <w:r>
          <w:rPr>
            <w:noProof/>
            <w:webHidden/>
          </w:rPr>
          <w:fldChar w:fldCharType="separate"/>
        </w:r>
        <w:r>
          <w:rPr>
            <w:noProof/>
            <w:webHidden/>
          </w:rPr>
          <w:t>44</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55" w:history="1">
        <w:r w:rsidRPr="007152E8">
          <w:rPr>
            <w:rStyle w:val="a8"/>
            <w:noProof/>
          </w:rPr>
          <w:t>10.3</w:t>
        </w:r>
        <w:r>
          <w:rPr>
            <w:rFonts w:asciiTheme="minorHAnsi" w:eastAsiaTheme="minorEastAsia" w:hAnsiTheme="minorHAnsi" w:cstheme="minorBidi"/>
            <w:noProof/>
            <w:kern w:val="2"/>
            <w:szCs w:val="22"/>
          </w:rPr>
          <w:tab/>
        </w:r>
        <w:r w:rsidRPr="007152E8">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_Toc48659255 \h </w:instrText>
        </w:r>
        <w:r>
          <w:rPr>
            <w:noProof/>
            <w:webHidden/>
          </w:rPr>
        </w:r>
        <w:r>
          <w:rPr>
            <w:noProof/>
            <w:webHidden/>
          </w:rPr>
          <w:fldChar w:fldCharType="separate"/>
        </w:r>
        <w:r>
          <w:rPr>
            <w:noProof/>
            <w:webHidden/>
          </w:rPr>
          <w:t>44</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56" w:history="1">
        <w:r w:rsidRPr="007152E8">
          <w:rPr>
            <w:rStyle w:val="a8"/>
            <w:noProof/>
          </w:rPr>
          <w:t>10.4</w:t>
        </w:r>
        <w:r>
          <w:rPr>
            <w:rFonts w:asciiTheme="minorHAnsi" w:eastAsiaTheme="minorEastAsia" w:hAnsiTheme="minorHAnsi" w:cstheme="minorBidi"/>
            <w:noProof/>
            <w:kern w:val="2"/>
            <w:szCs w:val="22"/>
          </w:rPr>
          <w:tab/>
        </w:r>
        <w:r w:rsidRPr="007152E8">
          <w:rPr>
            <w:rStyle w:val="a8"/>
            <w:rFonts w:hint="eastAsia"/>
            <w:noProof/>
          </w:rPr>
          <w:t>基金投资策略的改变</w:t>
        </w:r>
        <w:r>
          <w:rPr>
            <w:noProof/>
            <w:webHidden/>
          </w:rPr>
          <w:tab/>
        </w:r>
        <w:r>
          <w:rPr>
            <w:noProof/>
            <w:webHidden/>
          </w:rPr>
          <w:fldChar w:fldCharType="begin"/>
        </w:r>
        <w:r>
          <w:rPr>
            <w:noProof/>
            <w:webHidden/>
          </w:rPr>
          <w:instrText xml:space="preserve"> PAGEREF _Toc48659256 \h </w:instrText>
        </w:r>
        <w:r>
          <w:rPr>
            <w:noProof/>
            <w:webHidden/>
          </w:rPr>
        </w:r>
        <w:r>
          <w:rPr>
            <w:noProof/>
            <w:webHidden/>
          </w:rPr>
          <w:fldChar w:fldCharType="separate"/>
        </w:r>
        <w:r>
          <w:rPr>
            <w:noProof/>
            <w:webHidden/>
          </w:rPr>
          <w:t>44</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57" w:history="1">
        <w:r w:rsidRPr="007152E8">
          <w:rPr>
            <w:rStyle w:val="a8"/>
            <w:noProof/>
          </w:rPr>
          <w:t>10.5</w:t>
        </w:r>
        <w:r w:rsidRPr="007152E8">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_Toc48659257 \h </w:instrText>
        </w:r>
        <w:r>
          <w:rPr>
            <w:noProof/>
            <w:webHidden/>
          </w:rPr>
        </w:r>
        <w:r>
          <w:rPr>
            <w:noProof/>
            <w:webHidden/>
          </w:rPr>
          <w:fldChar w:fldCharType="separate"/>
        </w:r>
        <w:r>
          <w:rPr>
            <w:noProof/>
            <w:webHidden/>
          </w:rPr>
          <w:t>44</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58" w:history="1">
        <w:r w:rsidRPr="007152E8">
          <w:rPr>
            <w:rStyle w:val="a8"/>
            <w:noProof/>
          </w:rPr>
          <w:t>10.6</w:t>
        </w:r>
        <w:r>
          <w:rPr>
            <w:rFonts w:asciiTheme="minorHAnsi" w:eastAsiaTheme="minorEastAsia" w:hAnsiTheme="minorHAnsi" w:cstheme="minorBidi"/>
            <w:noProof/>
            <w:kern w:val="2"/>
            <w:szCs w:val="22"/>
          </w:rPr>
          <w:tab/>
        </w:r>
        <w:r w:rsidRPr="007152E8">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_Toc48659258 \h </w:instrText>
        </w:r>
        <w:r>
          <w:rPr>
            <w:noProof/>
            <w:webHidden/>
          </w:rPr>
        </w:r>
        <w:r>
          <w:rPr>
            <w:noProof/>
            <w:webHidden/>
          </w:rPr>
          <w:fldChar w:fldCharType="separate"/>
        </w:r>
        <w:r>
          <w:rPr>
            <w:noProof/>
            <w:webHidden/>
          </w:rPr>
          <w:t>44</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59" w:history="1">
        <w:r w:rsidRPr="007152E8">
          <w:rPr>
            <w:rStyle w:val="a8"/>
            <w:noProof/>
          </w:rPr>
          <w:t>10.7</w:t>
        </w:r>
        <w:r>
          <w:rPr>
            <w:rFonts w:asciiTheme="minorHAnsi" w:eastAsiaTheme="minorEastAsia" w:hAnsiTheme="minorHAnsi" w:cstheme="minorBidi"/>
            <w:noProof/>
            <w:kern w:val="2"/>
            <w:szCs w:val="22"/>
          </w:rPr>
          <w:tab/>
        </w:r>
        <w:r w:rsidRPr="007152E8">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_Toc48659259 \h </w:instrText>
        </w:r>
        <w:r>
          <w:rPr>
            <w:noProof/>
            <w:webHidden/>
          </w:rPr>
        </w:r>
        <w:r>
          <w:rPr>
            <w:noProof/>
            <w:webHidden/>
          </w:rPr>
          <w:fldChar w:fldCharType="separate"/>
        </w:r>
        <w:r>
          <w:rPr>
            <w:noProof/>
            <w:webHidden/>
          </w:rPr>
          <w:t>44</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60" w:history="1">
        <w:r w:rsidRPr="007152E8">
          <w:rPr>
            <w:rStyle w:val="a8"/>
            <w:rFonts w:ascii="宋体" w:hAnsi="宋体" w:cs="Arial"/>
            <w:noProof/>
          </w:rPr>
          <w:t>10.8</w:t>
        </w:r>
        <w:r>
          <w:rPr>
            <w:rFonts w:asciiTheme="minorHAnsi" w:eastAsiaTheme="minorEastAsia" w:hAnsiTheme="minorHAnsi" w:cstheme="minorBidi"/>
            <w:noProof/>
            <w:kern w:val="2"/>
            <w:szCs w:val="22"/>
          </w:rPr>
          <w:tab/>
        </w:r>
        <w:r w:rsidRPr="007152E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_Toc48659260 \h </w:instrText>
        </w:r>
        <w:r>
          <w:rPr>
            <w:noProof/>
            <w:webHidden/>
          </w:rPr>
        </w:r>
        <w:r>
          <w:rPr>
            <w:noProof/>
            <w:webHidden/>
          </w:rPr>
          <w:fldChar w:fldCharType="separate"/>
        </w:r>
        <w:r>
          <w:rPr>
            <w:noProof/>
            <w:webHidden/>
          </w:rPr>
          <w:t>46</w:t>
        </w:r>
        <w:r>
          <w:rPr>
            <w:noProof/>
            <w:webHidden/>
          </w:rPr>
          <w:fldChar w:fldCharType="end"/>
        </w:r>
      </w:hyperlink>
    </w:p>
    <w:p w:rsidR="00235019" w:rsidRDefault="00235019">
      <w:pPr>
        <w:pStyle w:val="22"/>
        <w:rPr>
          <w:rFonts w:asciiTheme="minorHAnsi" w:eastAsiaTheme="minorEastAsia" w:hAnsiTheme="minorHAnsi" w:cstheme="minorBidi"/>
          <w:noProof/>
          <w:kern w:val="2"/>
          <w:szCs w:val="22"/>
        </w:rPr>
      </w:pPr>
      <w:hyperlink w:anchor="_Toc48659261" w:history="1">
        <w:r w:rsidRPr="007152E8">
          <w:rPr>
            <w:rStyle w:val="a8"/>
            <w:noProof/>
          </w:rPr>
          <w:t>§11</w:t>
        </w:r>
        <w:r w:rsidRPr="007152E8">
          <w:rPr>
            <w:rStyle w:val="a8"/>
            <w:rFonts w:hint="eastAsia"/>
            <w:noProof/>
          </w:rPr>
          <w:t>备查文件目录</w:t>
        </w:r>
        <w:r>
          <w:rPr>
            <w:noProof/>
            <w:webHidden/>
          </w:rPr>
          <w:tab/>
        </w:r>
        <w:r>
          <w:rPr>
            <w:noProof/>
            <w:webHidden/>
          </w:rPr>
          <w:fldChar w:fldCharType="begin"/>
        </w:r>
        <w:r>
          <w:rPr>
            <w:noProof/>
            <w:webHidden/>
          </w:rPr>
          <w:instrText xml:space="preserve"> PAGEREF _Toc48659261 \h </w:instrText>
        </w:r>
        <w:r>
          <w:rPr>
            <w:noProof/>
            <w:webHidden/>
          </w:rPr>
        </w:r>
        <w:r>
          <w:rPr>
            <w:noProof/>
            <w:webHidden/>
          </w:rPr>
          <w:fldChar w:fldCharType="separate"/>
        </w:r>
        <w:r>
          <w:rPr>
            <w:noProof/>
            <w:webHidden/>
          </w:rPr>
          <w:t>47</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62" w:history="1">
        <w:r w:rsidRPr="007152E8">
          <w:rPr>
            <w:rStyle w:val="a8"/>
            <w:rFonts w:ascii="宋体" w:hAnsi="宋体" w:cs="Arial"/>
            <w:noProof/>
          </w:rPr>
          <w:t>11.1</w:t>
        </w:r>
        <w:r>
          <w:rPr>
            <w:rFonts w:asciiTheme="minorHAnsi" w:eastAsiaTheme="minorEastAsia" w:hAnsiTheme="minorHAnsi" w:cstheme="minorBidi"/>
            <w:noProof/>
            <w:kern w:val="2"/>
            <w:szCs w:val="22"/>
          </w:rPr>
          <w:tab/>
        </w:r>
        <w:r w:rsidRPr="007152E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_Toc48659262 \h </w:instrText>
        </w:r>
        <w:r>
          <w:rPr>
            <w:noProof/>
            <w:webHidden/>
          </w:rPr>
        </w:r>
        <w:r>
          <w:rPr>
            <w:noProof/>
            <w:webHidden/>
          </w:rPr>
          <w:fldChar w:fldCharType="separate"/>
        </w:r>
        <w:r>
          <w:rPr>
            <w:noProof/>
            <w:webHidden/>
          </w:rPr>
          <w:t>47</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63" w:history="1">
        <w:r w:rsidRPr="007152E8">
          <w:rPr>
            <w:rStyle w:val="a8"/>
            <w:rFonts w:ascii="宋体" w:hAnsi="宋体" w:cs="Arial"/>
            <w:noProof/>
          </w:rPr>
          <w:t>11.2</w:t>
        </w:r>
        <w:r>
          <w:rPr>
            <w:rFonts w:asciiTheme="minorHAnsi" w:eastAsiaTheme="minorEastAsia" w:hAnsiTheme="minorHAnsi" w:cstheme="minorBidi"/>
            <w:noProof/>
            <w:kern w:val="2"/>
            <w:szCs w:val="22"/>
          </w:rPr>
          <w:tab/>
        </w:r>
        <w:r w:rsidRPr="007152E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_Toc48659263 \h </w:instrText>
        </w:r>
        <w:r>
          <w:rPr>
            <w:noProof/>
            <w:webHidden/>
          </w:rPr>
        </w:r>
        <w:r>
          <w:rPr>
            <w:noProof/>
            <w:webHidden/>
          </w:rPr>
          <w:fldChar w:fldCharType="separate"/>
        </w:r>
        <w:r>
          <w:rPr>
            <w:noProof/>
            <w:webHidden/>
          </w:rPr>
          <w:t>47</w:t>
        </w:r>
        <w:r>
          <w:rPr>
            <w:noProof/>
            <w:webHidden/>
          </w:rPr>
          <w:fldChar w:fldCharType="end"/>
        </w:r>
      </w:hyperlink>
    </w:p>
    <w:p w:rsidR="00235019" w:rsidRDefault="00235019">
      <w:pPr>
        <w:pStyle w:val="22"/>
        <w:tabs>
          <w:tab w:val="left" w:pos="1260"/>
        </w:tabs>
        <w:rPr>
          <w:rFonts w:asciiTheme="minorHAnsi" w:eastAsiaTheme="minorEastAsia" w:hAnsiTheme="minorHAnsi" w:cstheme="minorBidi"/>
          <w:noProof/>
          <w:kern w:val="2"/>
          <w:szCs w:val="22"/>
        </w:rPr>
      </w:pPr>
      <w:hyperlink w:anchor="_Toc48659264" w:history="1">
        <w:r w:rsidRPr="007152E8">
          <w:rPr>
            <w:rStyle w:val="a8"/>
            <w:rFonts w:ascii="宋体" w:hAnsi="宋体" w:cs="Arial"/>
            <w:noProof/>
          </w:rPr>
          <w:t>11.3</w:t>
        </w:r>
        <w:r>
          <w:rPr>
            <w:rFonts w:asciiTheme="minorHAnsi" w:eastAsiaTheme="minorEastAsia" w:hAnsiTheme="minorHAnsi" w:cstheme="minorBidi"/>
            <w:noProof/>
            <w:kern w:val="2"/>
            <w:szCs w:val="22"/>
          </w:rPr>
          <w:tab/>
        </w:r>
        <w:r w:rsidRPr="007152E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_Toc48659264 \h </w:instrText>
        </w:r>
        <w:r>
          <w:rPr>
            <w:noProof/>
            <w:webHidden/>
          </w:rPr>
        </w:r>
        <w:r>
          <w:rPr>
            <w:noProof/>
            <w:webHidden/>
          </w:rPr>
          <w:fldChar w:fldCharType="separate"/>
        </w:r>
        <w:r>
          <w:rPr>
            <w:noProof/>
            <w:webHidden/>
          </w:rPr>
          <w:t>47</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59206"/>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9207"/>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股国际通交易型开放式指数证券投资基金发起式联接基金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w:t>
            </w:r>
            <w:r w:rsidRPr="001A7E24">
              <w:rPr>
                <w:szCs w:val="21"/>
              </w:rPr>
              <w:t>ETF</w:t>
            </w:r>
            <w:r w:rsidRPr="001A7E24">
              <w:rPr>
                <w:szCs w:val="21"/>
              </w:rPr>
              <w:t>联接发起式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006704</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3</w:t>
            </w:r>
            <w:r w:rsidRPr="001A7E24">
              <w:rPr>
                <w:szCs w:val="21"/>
              </w:rPr>
              <w:t>月</w:t>
            </w:r>
            <w:r w:rsidRPr="001A7E24">
              <w:rPr>
                <w:szCs w:val="21"/>
              </w:rPr>
              <w:t>13</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73,423,331.65</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w:t>
            </w:r>
            <w:r w:rsidRPr="001A7E24">
              <w:rPr>
                <w:szCs w:val="21"/>
              </w:rPr>
              <w:t>ETF</w:t>
            </w:r>
            <w:r w:rsidRPr="001A7E24">
              <w:rPr>
                <w:szCs w:val="21"/>
              </w:rPr>
              <w:t>联接发起式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w:t>
            </w:r>
            <w:r w:rsidRPr="001A7E24">
              <w:rPr>
                <w:szCs w:val="21"/>
              </w:rPr>
              <w:t>ETF</w:t>
            </w:r>
            <w:r w:rsidRPr="001A7E24">
              <w:rPr>
                <w:szCs w:val="21"/>
              </w:rPr>
              <w:t>联接发起式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006704</w:t>
            </w:r>
          </w:p>
        </w:tc>
        <w:tc>
          <w:tcPr>
            <w:tcW w:w="2553" w:type="dxa"/>
            <w:vAlign w:val="bottom"/>
          </w:tcPr>
          <w:p w:rsidR="00F23D65" w:rsidRPr="001A7E24" w:rsidRDefault="00F23D65" w:rsidP="002F1475">
            <w:pPr>
              <w:jc w:val="right"/>
              <w:rPr>
                <w:szCs w:val="21"/>
              </w:rPr>
            </w:pPr>
            <w:r w:rsidRPr="001A7E24">
              <w:rPr>
                <w:szCs w:val="21"/>
              </w:rPr>
              <w:t>006705</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35,272,115.72</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38,151,215.93</w:t>
            </w:r>
            <w:r w:rsidRPr="001A7E24">
              <w:rPr>
                <w:rFonts w:hAnsi="宋体"/>
                <w:szCs w:val="21"/>
              </w:rPr>
              <w:t>份</w:t>
            </w:r>
          </w:p>
        </w:tc>
      </w:tr>
    </w:tbl>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w:t>
            </w:r>
            <w:r w:rsidRPr="00340B86">
              <w:rPr>
                <w:rFonts w:eastAsiaTheme="minorEastAsia"/>
                <w:szCs w:val="21"/>
              </w:rPr>
              <w:t>MSCI</w:t>
            </w:r>
            <w:r w:rsidRPr="00340B86">
              <w:rPr>
                <w:rFonts w:eastAsiaTheme="minorEastAsia"/>
                <w:szCs w:val="21"/>
              </w:rPr>
              <w:t>中国</w:t>
            </w:r>
            <w:r w:rsidRPr="00340B86">
              <w:rPr>
                <w:rFonts w:eastAsiaTheme="minorEastAsia"/>
                <w:szCs w:val="21"/>
              </w:rPr>
              <w:t>A</w:t>
            </w:r>
            <w:r w:rsidRPr="00340B86">
              <w:rPr>
                <w:rFonts w:eastAsiaTheme="minorEastAsia"/>
                <w:szCs w:val="21"/>
              </w:rPr>
              <w:t>股国际通交易型开放式指数证券投资基金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512090</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2018</w:t>
            </w:r>
            <w:r w:rsidRPr="00340B86">
              <w:rPr>
                <w:rFonts w:eastAsiaTheme="minorEastAsia"/>
                <w:szCs w:val="21"/>
              </w:rPr>
              <w:t>年</w:t>
            </w:r>
            <w:r w:rsidRPr="00340B86">
              <w:rPr>
                <w:rFonts w:eastAsiaTheme="minorEastAsia"/>
                <w:szCs w:val="21"/>
              </w:rPr>
              <w:t>5</w:t>
            </w:r>
            <w:r w:rsidRPr="00340B86">
              <w:rPr>
                <w:rFonts w:eastAsiaTheme="minorEastAsia"/>
                <w:szCs w:val="21"/>
              </w:rPr>
              <w:t>月</w:t>
            </w:r>
            <w:r w:rsidRPr="00340B86">
              <w:rPr>
                <w:rFonts w:eastAsiaTheme="minorEastAsia"/>
                <w:szCs w:val="21"/>
              </w:rPr>
              <w:t>17</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上海证券交易所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2018</w:t>
            </w:r>
            <w:r w:rsidRPr="00340B86">
              <w:rPr>
                <w:rFonts w:eastAsiaTheme="minorEastAsia"/>
                <w:szCs w:val="21"/>
              </w:rPr>
              <w:t>年</w:t>
            </w:r>
            <w:r w:rsidRPr="00340B86">
              <w:rPr>
                <w:rFonts w:eastAsiaTheme="minorEastAsia"/>
                <w:szCs w:val="21"/>
              </w:rPr>
              <w:t>6</w:t>
            </w:r>
            <w:r w:rsidRPr="00340B86">
              <w:rPr>
                <w:rFonts w:eastAsiaTheme="minorEastAsia"/>
                <w:szCs w:val="21"/>
              </w:rPr>
              <w:t>月</w:t>
            </w:r>
            <w:r w:rsidRPr="00340B86">
              <w:rPr>
                <w:rFonts w:eastAsiaTheme="minorEastAsia"/>
                <w:szCs w:val="21"/>
              </w:rPr>
              <w:t>1</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59208"/>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紧密跟踪业绩比较基准，追求跟踪偏离度和跟踪误差的最小化。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本基金为易方达</w:t>
            </w:r>
            <w:r w:rsidRPr="00340B86">
              <w:rPr>
                <w:szCs w:val="21"/>
              </w:rPr>
              <w:t>MSCI</w:t>
            </w:r>
            <w:r w:rsidRPr="00340B86">
              <w:rPr>
                <w:szCs w:val="21"/>
              </w:rPr>
              <w:t>中国</w:t>
            </w:r>
            <w:r w:rsidRPr="00340B86">
              <w:rPr>
                <w:szCs w:val="21"/>
              </w:rPr>
              <w:t>A</w:t>
            </w:r>
            <w:r w:rsidRPr="00340B86">
              <w:rPr>
                <w:szCs w:val="21"/>
              </w:rPr>
              <w:t>股国际通</w:t>
            </w:r>
            <w:r w:rsidRPr="00340B86">
              <w:rPr>
                <w:szCs w:val="21"/>
              </w:rPr>
              <w:t>ETF</w:t>
            </w:r>
            <w:r w:rsidRPr="00340B86">
              <w:rPr>
                <w:szCs w:val="21"/>
              </w:rPr>
              <w:t>的联接基金，主要通过投资于易方达</w:t>
            </w:r>
            <w:r w:rsidRPr="00340B86">
              <w:rPr>
                <w:szCs w:val="21"/>
              </w:rPr>
              <w:t>MSCI</w:t>
            </w:r>
            <w:r w:rsidRPr="00340B86">
              <w:rPr>
                <w:szCs w:val="21"/>
              </w:rPr>
              <w:t>中国</w:t>
            </w:r>
            <w:r w:rsidRPr="00340B86">
              <w:rPr>
                <w:szCs w:val="21"/>
              </w:rPr>
              <w:t>A</w:t>
            </w:r>
            <w:r w:rsidRPr="00340B86">
              <w:rPr>
                <w:szCs w:val="21"/>
              </w:rPr>
              <w:t>股国际通</w:t>
            </w:r>
            <w:r w:rsidRPr="00340B86">
              <w:rPr>
                <w:szCs w:val="21"/>
              </w:rPr>
              <w:t>ETF</w:t>
            </w:r>
            <w:r w:rsidRPr="00340B86">
              <w:rPr>
                <w:szCs w:val="21"/>
              </w:rPr>
              <w:t>实现对业绩比较基准的紧密跟踪，力争将日均跟踪偏离度控制在</w:t>
            </w:r>
            <w:r w:rsidRPr="00340B86">
              <w:rPr>
                <w:szCs w:val="21"/>
              </w:rPr>
              <w:t>0.35%</w:t>
            </w:r>
            <w:r w:rsidRPr="00340B86">
              <w:rPr>
                <w:szCs w:val="21"/>
              </w:rPr>
              <w:t>以内，年化跟踪误差控制在</w:t>
            </w:r>
            <w:r w:rsidRPr="00340B86">
              <w:rPr>
                <w:szCs w:val="21"/>
              </w:rPr>
              <w:t>4%</w:t>
            </w:r>
            <w:r w:rsidRPr="00340B86">
              <w:rPr>
                <w:szCs w:val="21"/>
              </w:rPr>
              <w:t>以内。</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MSCI</w:t>
            </w:r>
            <w:r w:rsidRPr="00340B86">
              <w:rPr>
                <w:szCs w:val="21"/>
              </w:rPr>
              <w:t>中国</w:t>
            </w:r>
            <w:r w:rsidRPr="00340B86">
              <w:rPr>
                <w:szCs w:val="21"/>
              </w:rPr>
              <w:t>A</w:t>
            </w:r>
            <w:r w:rsidRPr="00340B86">
              <w:rPr>
                <w:szCs w:val="21"/>
              </w:rPr>
              <w:t>股国际通指数（</w:t>
            </w:r>
            <w:r w:rsidRPr="00340B86">
              <w:rPr>
                <w:szCs w:val="21"/>
              </w:rPr>
              <w:t>MSCI China A Inclusion RMB Index</w:t>
            </w:r>
            <w:r w:rsidRPr="00340B86">
              <w:rPr>
                <w:szCs w:val="21"/>
              </w:rPr>
              <w:t>）收益率</w:t>
            </w:r>
            <w:r w:rsidRPr="00340B86">
              <w:rPr>
                <w:szCs w:val="21"/>
              </w:rPr>
              <w:t>×95%+</w:t>
            </w:r>
            <w:r w:rsidRPr="00340B86">
              <w:rPr>
                <w:szCs w:val="21"/>
              </w:rPr>
              <w:t>活期存款利率（税后）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w:t>
            </w:r>
            <w:r w:rsidRPr="00340B86">
              <w:rPr>
                <w:szCs w:val="21"/>
              </w:rPr>
              <w:t>ETF</w:t>
            </w:r>
            <w:r w:rsidRPr="00340B86">
              <w:rPr>
                <w:szCs w:val="21"/>
              </w:rPr>
              <w:t>联接基金，预期风险与预期收益水平高于混合型基金、债券型基金与货币市场基金。本基金主要通过投资于易方达</w:t>
            </w:r>
            <w:r w:rsidRPr="00340B86">
              <w:rPr>
                <w:szCs w:val="21"/>
              </w:rPr>
              <w:t>MSCI</w:t>
            </w:r>
            <w:r w:rsidRPr="00340B86">
              <w:rPr>
                <w:szCs w:val="21"/>
              </w:rPr>
              <w:t>中国</w:t>
            </w:r>
            <w:r w:rsidRPr="00340B86">
              <w:rPr>
                <w:szCs w:val="21"/>
              </w:rPr>
              <w:t>A</w:t>
            </w:r>
            <w:r w:rsidRPr="00340B86">
              <w:rPr>
                <w:szCs w:val="21"/>
              </w:rPr>
              <w:t>股国际通</w:t>
            </w:r>
            <w:r w:rsidRPr="00340B86">
              <w:rPr>
                <w:szCs w:val="21"/>
              </w:rPr>
              <w:t>ETF</w:t>
            </w:r>
            <w:r w:rsidRPr="00340B86">
              <w:rPr>
                <w:szCs w:val="21"/>
              </w:rPr>
              <w:t>实现对业绩比较基准的紧密跟踪。因此，本基金的业绩表现与</w:t>
            </w:r>
            <w:r w:rsidRPr="00340B86">
              <w:rPr>
                <w:szCs w:val="21"/>
              </w:rPr>
              <w:t>MSCI</w:t>
            </w:r>
            <w:r w:rsidRPr="00340B86">
              <w:rPr>
                <w:szCs w:val="21"/>
              </w:rPr>
              <w:t>中国</w:t>
            </w:r>
            <w:r w:rsidRPr="00340B86">
              <w:rPr>
                <w:szCs w:val="21"/>
              </w:rPr>
              <w:t>A</w:t>
            </w:r>
            <w:r w:rsidRPr="00340B86">
              <w:rPr>
                <w:szCs w:val="21"/>
              </w:rPr>
              <w:t>股国际通指数的表现密切相关。</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紧密跟踪标的指数，追求跟踪偏离度和跟踪误差的最小化。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MSCI</w:t>
            </w:r>
            <w:r w:rsidRPr="00340B86">
              <w:rPr>
                <w:rFonts w:eastAsiaTheme="minorEastAsia"/>
                <w:szCs w:val="21"/>
              </w:rPr>
              <w:t>中国</w:t>
            </w:r>
            <w:r w:rsidRPr="00340B86">
              <w:rPr>
                <w:rFonts w:eastAsiaTheme="minorEastAsia"/>
                <w:szCs w:val="21"/>
              </w:rPr>
              <w:t>A</w:t>
            </w:r>
            <w:r w:rsidRPr="00340B86">
              <w:rPr>
                <w:rFonts w:eastAsiaTheme="minorEastAsia"/>
                <w:szCs w:val="21"/>
              </w:rPr>
              <w:t>股国际通指数（</w:t>
            </w:r>
            <w:r w:rsidRPr="00340B86">
              <w:rPr>
                <w:rFonts w:eastAsiaTheme="minorEastAsia"/>
                <w:szCs w:val="21"/>
              </w:rPr>
              <w:t>MSCI China A Inclusion RMB Index</w:t>
            </w:r>
            <w:r w:rsidRPr="00340B86">
              <w:rPr>
                <w:rFonts w:eastAsiaTheme="minorEastAsia"/>
                <w:szCs w:val="21"/>
              </w:rPr>
              <w:t>）收益率</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59209"/>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许俊</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010-66594319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fcid@bankofchina.com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010-66594942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100818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刘连舸</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59210"/>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 xml:space="preserve">http://www.efunds.com.cn </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59211"/>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592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59213"/>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w:t>
            </w:r>
            <w:r w:rsidRPr="001A7E24">
              <w:rPr>
                <w:szCs w:val="21"/>
              </w:rPr>
              <w:t>ETF</w:t>
            </w:r>
            <w:r w:rsidRPr="001A7E24">
              <w:rPr>
                <w:szCs w:val="21"/>
              </w:rPr>
              <w:t>联接发起式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w:t>
            </w:r>
            <w:r w:rsidRPr="001A7E24">
              <w:rPr>
                <w:szCs w:val="21"/>
              </w:rPr>
              <w:t>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1,973,799.92</w:t>
            </w:r>
          </w:p>
        </w:tc>
        <w:tc>
          <w:tcPr>
            <w:tcW w:w="2558" w:type="dxa"/>
            <w:vAlign w:val="bottom"/>
          </w:tcPr>
          <w:p w:rsidR="001548F9" w:rsidRPr="001A7E24" w:rsidRDefault="001548F9">
            <w:pPr>
              <w:jc w:val="right"/>
              <w:rPr>
                <w:szCs w:val="21"/>
              </w:rPr>
            </w:pPr>
            <w:r w:rsidRPr="001A7E24">
              <w:rPr>
                <w:szCs w:val="21"/>
              </w:rPr>
              <w:t>2,605,538.46</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3,682,954.43</w:t>
            </w:r>
          </w:p>
        </w:tc>
        <w:tc>
          <w:tcPr>
            <w:tcW w:w="2558" w:type="dxa"/>
            <w:vAlign w:val="bottom"/>
          </w:tcPr>
          <w:p w:rsidR="001548F9" w:rsidRPr="001A7E24" w:rsidRDefault="001548F9">
            <w:pPr>
              <w:jc w:val="right"/>
              <w:rPr>
                <w:szCs w:val="21"/>
              </w:rPr>
            </w:pPr>
            <w:r w:rsidRPr="001A7E24">
              <w:rPr>
                <w:szCs w:val="21"/>
              </w:rPr>
              <w:t>4,173,037.15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0.0971</w:t>
            </w:r>
          </w:p>
        </w:tc>
        <w:tc>
          <w:tcPr>
            <w:tcW w:w="2558" w:type="dxa"/>
            <w:vAlign w:val="bottom"/>
          </w:tcPr>
          <w:p w:rsidR="001548F9" w:rsidRPr="001A7E24" w:rsidRDefault="001548F9">
            <w:pPr>
              <w:jc w:val="right"/>
              <w:rPr>
                <w:szCs w:val="21"/>
              </w:rPr>
            </w:pPr>
            <w:r w:rsidRPr="001A7E24">
              <w:rPr>
                <w:szCs w:val="21"/>
              </w:rPr>
              <w:t>0.0822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8.90%</w:t>
            </w:r>
          </w:p>
        </w:tc>
        <w:tc>
          <w:tcPr>
            <w:tcW w:w="2558" w:type="dxa"/>
            <w:vAlign w:val="bottom"/>
          </w:tcPr>
          <w:p w:rsidR="001548F9" w:rsidRPr="001A7E24" w:rsidRDefault="001548F9">
            <w:pPr>
              <w:jc w:val="right"/>
              <w:rPr>
                <w:szCs w:val="21"/>
              </w:rPr>
            </w:pPr>
            <w:r w:rsidRPr="001A7E24">
              <w:rPr>
                <w:szCs w:val="21"/>
              </w:rPr>
              <w:t>7.56%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9.78%</w:t>
            </w:r>
          </w:p>
        </w:tc>
        <w:tc>
          <w:tcPr>
            <w:tcW w:w="2558" w:type="dxa"/>
            <w:vAlign w:val="bottom"/>
          </w:tcPr>
          <w:p w:rsidR="001548F9" w:rsidRPr="001A7E24" w:rsidRDefault="001548F9">
            <w:pPr>
              <w:jc w:val="right"/>
              <w:rPr>
                <w:szCs w:val="21"/>
              </w:rPr>
            </w:pPr>
            <w:r w:rsidRPr="001A7E24">
              <w:rPr>
                <w:szCs w:val="21"/>
              </w:rPr>
              <w:t>9.73%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w:t>
            </w:r>
            <w:r w:rsidRPr="001A7E24">
              <w:rPr>
                <w:color w:val="000000"/>
                <w:szCs w:val="21"/>
              </w:rPr>
              <w:t>MSCI</w:t>
            </w:r>
            <w:r w:rsidRPr="001A7E24">
              <w:rPr>
                <w:color w:val="000000"/>
                <w:szCs w:val="21"/>
              </w:rPr>
              <w:t>中国</w:t>
            </w:r>
            <w:r w:rsidRPr="001A7E24">
              <w:rPr>
                <w:color w:val="000000"/>
                <w:szCs w:val="21"/>
              </w:rPr>
              <w:t>A</w:t>
            </w:r>
            <w:r w:rsidRPr="001A7E24">
              <w:rPr>
                <w:color w:val="000000"/>
                <w:szCs w:val="21"/>
              </w:rPr>
              <w:t>股国际通</w:t>
            </w:r>
            <w:r w:rsidRPr="001A7E24">
              <w:rPr>
                <w:color w:val="000000"/>
                <w:szCs w:val="21"/>
              </w:rPr>
              <w:t>ETF</w:t>
            </w:r>
            <w:r w:rsidRPr="001A7E24">
              <w:rPr>
                <w:color w:val="000000"/>
                <w:szCs w:val="21"/>
              </w:rPr>
              <w:t>联接发起式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w:t>
            </w:r>
            <w:r w:rsidRPr="001A7E24">
              <w:rPr>
                <w:color w:val="000000"/>
                <w:szCs w:val="21"/>
              </w:rPr>
              <w:t>MSCI</w:t>
            </w:r>
            <w:r w:rsidRPr="001A7E24">
              <w:rPr>
                <w:color w:val="000000"/>
                <w:szCs w:val="21"/>
              </w:rPr>
              <w:t>中国</w:t>
            </w:r>
            <w:r w:rsidRPr="001A7E24">
              <w:rPr>
                <w:color w:val="000000"/>
                <w:szCs w:val="21"/>
              </w:rPr>
              <w:t>A</w:t>
            </w:r>
            <w:r w:rsidRPr="001A7E24">
              <w:rPr>
                <w:color w:val="000000"/>
                <w:szCs w:val="21"/>
              </w:rPr>
              <w:t>股国际通</w:t>
            </w:r>
            <w:r w:rsidRPr="001A7E24">
              <w:rPr>
                <w:color w:val="000000"/>
                <w:szCs w:val="21"/>
              </w:rPr>
              <w:t>ETF</w:t>
            </w:r>
            <w:r w:rsidRPr="001A7E24">
              <w:rPr>
                <w:color w:val="000000"/>
                <w:szCs w:val="21"/>
              </w:rPr>
              <w:t>联接发起式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3,106,662.93</w:t>
            </w:r>
          </w:p>
        </w:tc>
        <w:tc>
          <w:tcPr>
            <w:tcW w:w="2558" w:type="dxa"/>
            <w:vAlign w:val="bottom"/>
          </w:tcPr>
          <w:p w:rsidR="001548F9" w:rsidRPr="001A7E24" w:rsidRDefault="001548F9">
            <w:pPr>
              <w:jc w:val="right"/>
              <w:rPr>
                <w:szCs w:val="21"/>
              </w:rPr>
            </w:pPr>
            <w:r w:rsidRPr="001A7E24">
              <w:rPr>
                <w:szCs w:val="21"/>
              </w:rPr>
              <w:t>3,210,692.00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0.0881</w:t>
            </w:r>
          </w:p>
        </w:tc>
        <w:tc>
          <w:tcPr>
            <w:tcW w:w="2558" w:type="dxa"/>
            <w:vAlign w:val="bottom"/>
          </w:tcPr>
          <w:p w:rsidR="001548F9" w:rsidRPr="001A7E24" w:rsidRDefault="001548F9">
            <w:pPr>
              <w:jc w:val="right"/>
              <w:rPr>
                <w:szCs w:val="21"/>
              </w:rPr>
            </w:pPr>
            <w:r w:rsidRPr="001A7E24">
              <w:rPr>
                <w:szCs w:val="21"/>
              </w:rPr>
              <w:t>0.0842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42,110,344.27</w:t>
            </w:r>
          </w:p>
        </w:tc>
        <w:tc>
          <w:tcPr>
            <w:tcW w:w="2558" w:type="dxa"/>
            <w:vAlign w:val="bottom"/>
          </w:tcPr>
          <w:p w:rsidR="001548F9" w:rsidRPr="001A7E24" w:rsidRDefault="001548F9">
            <w:pPr>
              <w:jc w:val="right"/>
              <w:rPr>
                <w:szCs w:val="21"/>
              </w:rPr>
            </w:pPr>
            <w:r w:rsidRPr="001A7E24">
              <w:rPr>
                <w:szCs w:val="21"/>
              </w:rPr>
              <w:t>45,383,601.18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1.1939</w:t>
            </w:r>
          </w:p>
        </w:tc>
        <w:tc>
          <w:tcPr>
            <w:tcW w:w="2558" w:type="dxa"/>
            <w:vAlign w:val="bottom"/>
          </w:tcPr>
          <w:p w:rsidR="001548F9" w:rsidRPr="001A7E24" w:rsidRDefault="001548F9">
            <w:pPr>
              <w:jc w:val="right"/>
              <w:rPr>
                <w:szCs w:val="21"/>
              </w:rPr>
            </w:pPr>
            <w:r w:rsidRPr="001A7E24">
              <w:rPr>
                <w:szCs w:val="21"/>
              </w:rPr>
              <w:t>1.1896</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w:t>
            </w:r>
            <w:r w:rsidRPr="001A7E24">
              <w:rPr>
                <w:szCs w:val="21"/>
              </w:rPr>
              <w:t>ETF</w:t>
            </w:r>
            <w:r w:rsidRPr="001A7E24">
              <w:rPr>
                <w:szCs w:val="21"/>
              </w:rPr>
              <w:t>联接发起式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w:t>
            </w:r>
            <w:r w:rsidRPr="001A7E24">
              <w:rPr>
                <w:szCs w:val="21"/>
              </w:rPr>
              <w:t>MSCI</w:t>
            </w:r>
            <w:r w:rsidRPr="001A7E24">
              <w:rPr>
                <w:szCs w:val="21"/>
              </w:rPr>
              <w:t>中国</w:t>
            </w:r>
            <w:r w:rsidRPr="001A7E24">
              <w:rPr>
                <w:szCs w:val="21"/>
              </w:rPr>
              <w:t>A</w:t>
            </w:r>
            <w:r w:rsidRPr="001A7E24">
              <w:rPr>
                <w:szCs w:val="21"/>
              </w:rPr>
              <w:t>股国际通</w:t>
            </w:r>
            <w:r w:rsidRPr="001A7E24">
              <w:rPr>
                <w:szCs w:val="21"/>
              </w:rPr>
              <w:t>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19.39%</w:t>
            </w:r>
          </w:p>
        </w:tc>
        <w:tc>
          <w:tcPr>
            <w:tcW w:w="2558" w:type="dxa"/>
            <w:vAlign w:val="center"/>
          </w:tcPr>
          <w:p w:rsidR="001548F9" w:rsidRPr="001A7E24" w:rsidRDefault="001548F9">
            <w:pPr>
              <w:jc w:val="right"/>
              <w:rPr>
                <w:szCs w:val="21"/>
              </w:rPr>
            </w:pPr>
            <w:r w:rsidRPr="001A7E24">
              <w:rPr>
                <w:szCs w:val="21"/>
              </w:rPr>
              <w:t>18.96%</w:t>
            </w:r>
          </w:p>
        </w:tc>
      </w:tr>
    </w:tbl>
    <w:p w:rsidR="00C27524" w:rsidRDefault="00FD7B5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27524" w:rsidRDefault="00FD7B5B">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59214"/>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易方达MSCI中国A股国际通ETF联接发起式A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27524">
        <w:tc>
          <w:tcPr>
            <w:tcW w:w="1620" w:type="dxa"/>
            <w:vAlign w:val="center"/>
          </w:tcPr>
          <w:p w:rsidR="00C27524" w:rsidRDefault="00FD7B5B">
            <w:pPr>
              <w:jc w:val="left"/>
            </w:pPr>
            <w:r>
              <w:rPr>
                <w:color w:val="000000"/>
                <w:szCs w:val="21"/>
              </w:rPr>
              <w:t>过去一个月</w:t>
            </w:r>
          </w:p>
        </w:tc>
        <w:tc>
          <w:tcPr>
            <w:tcW w:w="1350" w:type="dxa"/>
            <w:vAlign w:val="center"/>
          </w:tcPr>
          <w:p w:rsidR="00C27524" w:rsidRDefault="00FD7B5B">
            <w:pPr>
              <w:jc w:val="center"/>
            </w:pPr>
            <w:r>
              <w:rPr>
                <w:color w:val="000000"/>
                <w:szCs w:val="21"/>
              </w:rPr>
              <w:t>9.28%</w:t>
            </w:r>
          </w:p>
        </w:tc>
        <w:tc>
          <w:tcPr>
            <w:tcW w:w="1350" w:type="dxa"/>
            <w:vAlign w:val="center"/>
          </w:tcPr>
          <w:p w:rsidR="00C27524" w:rsidRDefault="00FD7B5B">
            <w:pPr>
              <w:jc w:val="center"/>
            </w:pPr>
            <w:r>
              <w:rPr>
                <w:color w:val="000000"/>
                <w:szCs w:val="21"/>
              </w:rPr>
              <w:t>0.83%</w:t>
            </w:r>
          </w:p>
        </w:tc>
        <w:tc>
          <w:tcPr>
            <w:tcW w:w="1350" w:type="dxa"/>
            <w:vAlign w:val="center"/>
          </w:tcPr>
          <w:p w:rsidR="00C27524" w:rsidRDefault="00FD7B5B">
            <w:pPr>
              <w:jc w:val="center"/>
            </w:pPr>
            <w:r>
              <w:rPr>
                <w:color w:val="000000"/>
                <w:szCs w:val="21"/>
              </w:rPr>
              <w:t>7.97%</w:t>
            </w:r>
          </w:p>
        </w:tc>
        <w:tc>
          <w:tcPr>
            <w:tcW w:w="1350" w:type="dxa"/>
            <w:vAlign w:val="center"/>
          </w:tcPr>
          <w:p w:rsidR="00C27524" w:rsidRDefault="00FD7B5B">
            <w:pPr>
              <w:jc w:val="center"/>
            </w:pPr>
            <w:r>
              <w:rPr>
                <w:color w:val="000000"/>
                <w:szCs w:val="21"/>
              </w:rPr>
              <w:t>0.83%</w:t>
            </w:r>
          </w:p>
        </w:tc>
        <w:tc>
          <w:tcPr>
            <w:tcW w:w="1350" w:type="dxa"/>
            <w:vAlign w:val="center"/>
          </w:tcPr>
          <w:p w:rsidR="00C27524" w:rsidRDefault="00FD7B5B">
            <w:pPr>
              <w:jc w:val="center"/>
            </w:pPr>
            <w:r>
              <w:rPr>
                <w:color w:val="000000"/>
                <w:szCs w:val="21"/>
              </w:rPr>
              <w:t>1.31%</w:t>
            </w:r>
          </w:p>
        </w:tc>
        <w:tc>
          <w:tcPr>
            <w:tcW w:w="1350" w:type="dxa"/>
            <w:vAlign w:val="center"/>
          </w:tcPr>
          <w:p w:rsidR="00C27524" w:rsidRDefault="00FD7B5B">
            <w:pPr>
              <w:jc w:val="center"/>
            </w:pPr>
            <w:r>
              <w:rPr>
                <w:color w:val="000000"/>
                <w:szCs w:val="21"/>
              </w:rPr>
              <w:t>0.00%</w:t>
            </w:r>
          </w:p>
        </w:tc>
      </w:tr>
      <w:tr w:rsidR="00C27524">
        <w:tc>
          <w:tcPr>
            <w:tcW w:w="1620" w:type="dxa"/>
            <w:vAlign w:val="center"/>
          </w:tcPr>
          <w:p w:rsidR="00C27524" w:rsidRDefault="00FD7B5B">
            <w:pPr>
              <w:jc w:val="left"/>
            </w:pPr>
            <w:r>
              <w:rPr>
                <w:color w:val="000000"/>
                <w:szCs w:val="21"/>
              </w:rPr>
              <w:t>过去三个月</w:t>
            </w:r>
          </w:p>
        </w:tc>
        <w:tc>
          <w:tcPr>
            <w:tcW w:w="1350" w:type="dxa"/>
            <w:vAlign w:val="center"/>
          </w:tcPr>
          <w:p w:rsidR="00C27524" w:rsidRDefault="00FD7B5B">
            <w:pPr>
              <w:jc w:val="center"/>
            </w:pPr>
            <w:r>
              <w:rPr>
                <w:color w:val="000000"/>
                <w:szCs w:val="21"/>
              </w:rPr>
              <w:t>16.50%</w:t>
            </w:r>
          </w:p>
        </w:tc>
        <w:tc>
          <w:tcPr>
            <w:tcW w:w="1350" w:type="dxa"/>
            <w:vAlign w:val="center"/>
          </w:tcPr>
          <w:p w:rsidR="00C27524" w:rsidRDefault="00FD7B5B">
            <w:pPr>
              <w:jc w:val="center"/>
            </w:pPr>
            <w:r>
              <w:rPr>
                <w:color w:val="000000"/>
                <w:szCs w:val="21"/>
              </w:rPr>
              <w:t>0.89%</w:t>
            </w:r>
          </w:p>
        </w:tc>
        <w:tc>
          <w:tcPr>
            <w:tcW w:w="1350" w:type="dxa"/>
            <w:vAlign w:val="center"/>
          </w:tcPr>
          <w:p w:rsidR="00C27524" w:rsidRDefault="00FD7B5B">
            <w:pPr>
              <w:jc w:val="center"/>
            </w:pPr>
            <w:r>
              <w:rPr>
                <w:color w:val="000000"/>
                <w:szCs w:val="21"/>
              </w:rPr>
              <w:t>13.74%</w:t>
            </w:r>
          </w:p>
        </w:tc>
        <w:tc>
          <w:tcPr>
            <w:tcW w:w="1350" w:type="dxa"/>
            <w:vAlign w:val="center"/>
          </w:tcPr>
          <w:p w:rsidR="00C27524" w:rsidRDefault="00FD7B5B">
            <w:pPr>
              <w:jc w:val="center"/>
            </w:pPr>
            <w:r>
              <w:rPr>
                <w:color w:val="000000"/>
                <w:szCs w:val="21"/>
              </w:rPr>
              <w:t>0.88%</w:t>
            </w:r>
          </w:p>
        </w:tc>
        <w:tc>
          <w:tcPr>
            <w:tcW w:w="1350" w:type="dxa"/>
            <w:vAlign w:val="center"/>
          </w:tcPr>
          <w:p w:rsidR="00C27524" w:rsidRDefault="00FD7B5B">
            <w:pPr>
              <w:jc w:val="center"/>
            </w:pPr>
            <w:r>
              <w:rPr>
                <w:color w:val="000000"/>
                <w:szCs w:val="21"/>
              </w:rPr>
              <w:t>2.76%</w:t>
            </w:r>
          </w:p>
        </w:tc>
        <w:tc>
          <w:tcPr>
            <w:tcW w:w="1350" w:type="dxa"/>
            <w:vAlign w:val="center"/>
          </w:tcPr>
          <w:p w:rsidR="00C27524" w:rsidRDefault="00FD7B5B">
            <w:pPr>
              <w:jc w:val="center"/>
            </w:pPr>
            <w:r>
              <w:rPr>
                <w:color w:val="000000"/>
                <w:szCs w:val="21"/>
              </w:rPr>
              <w:t>0.01%</w:t>
            </w:r>
          </w:p>
        </w:tc>
      </w:tr>
      <w:tr w:rsidR="00C27524">
        <w:tc>
          <w:tcPr>
            <w:tcW w:w="1620" w:type="dxa"/>
            <w:vAlign w:val="center"/>
          </w:tcPr>
          <w:p w:rsidR="00C27524" w:rsidRDefault="00FD7B5B">
            <w:pPr>
              <w:jc w:val="left"/>
            </w:pPr>
            <w:r>
              <w:rPr>
                <w:color w:val="000000"/>
                <w:szCs w:val="21"/>
              </w:rPr>
              <w:t>过去六个月</w:t>
            </w:r>
          </w:p>
        </w:tc>
        <w:tc>
          <w:tcPr>
            <w:tcW w:w="1350" w:type="dxa"/>
            <w:vAlign w:val="center"/>
          </w:tcPr>
          <w:p w:rsidR="00C27524" w:rsidRDefault="00FD7B5B">
            <w:pPr>
              <w:jc w:val="center"/>
            </w:pPr>
            <w:r>
              <w:rPr>
                <w:color w:val="000000"/>
                <w:szCs w:val="21"/>
              </w:rPr>
              <w:t>9.78%</w:t>
            </w:r>
          </w:p>
        </w:tc>
        <w:tc>
          <w:tcPr>
            <w:tcW w:w="1350" w:type="dxa"/>
            <w:vAlign w:val="center"/>
          </w:tcPr>
          <w:p w:rsidR="00C27524" w:rsidRDefault="00FD7B5B">
            <w:pPr>
              <w:jc w:val="center"/>
            </w:pPr>
            <w:r>
              <w:rPr>
                <w:color w:val="000000"/>
                <w:szCs w:val="21"/>
              </w:rPr>
              <w:t>1.44%</w:t>
            </w:r>
          </w:p>
        </w:tc>
        <w:tc>
          <w:tcPr>
            <w:tcW w:w="1350" w:type="dxa"/>
            <w:vAlign w:val="center"/>
          </w:tcPr>
          <w:p w:rsidR="00C27524" w:rsidRDefault="00FD7B5B">
            <w:pPr>
              <w:jc w:val="center"/>
            </w:pPr>
            <w:r>
              <w:rPr>
                <w:color w:val="000000"/>
                <w:szCs w:val="21"/>
              </w:rPr>
              <w:t>5.58%</w:t>
            </w:r>
          </w:p>
        </w:tc>
        <w:tc>
          <w:tcPr>
            <w:tcW w:w="1350" w:type="dxa"/>
            <w:vAlign w:val="center"/>
          </w:tcPr>
          <w:p w:rsidR="00C27524" w:rsidRDefault="00FD7B5B">
            <w:pPr>
              <w:jc w:val="center"/>
            </w:pPr>
            <w:r>
              <w:rPr>
                <w:color w:val="000000"/>
                <w:szCs w:val="21"/>
              </w:rPr>
              <w:t>1.45%</w:t>
            </w:r>
          </w:p>
        </w:tc>
        <w:tc>
          <w:tcPr>
            <w:tcW w:w="1350" w:type="dxa"/>
            <w:vAlign w:val="center"/>
          </w:tcPr>
          <w:p w:rsidR="00C27524" w:rsidRDefault="00FD7B5B">
            <w:pPr>
              <w:jc w:val="center"/>
            </w:pPr>
            <w:r>
              <w:rPr>
                <w:color w:val="000000"/>
                <w:szCs w:val="21"/>
              </w:rPr>
              <w:t>4.20%</w:t>
            </w:r>
          </w:p>
        </w:tc>
        <w:tc>
          <w:tcPr>
            <w:tcW w:w="1350" w:type="dxa"/>
            <w:vAlign w:val="center"/>
          </w:tcPr>
          <w:p w:rsidR="00C27524" w:rsidRDefault="00FD7B5B">
            <w:pPr>
              <w:jc w:val="center"/>
            </w:pPr>
            <w:r>
              <w:rPr>
                <w:color w:val="000000"/>
                <w:szCs w:val="21"/>
              </w:rPr>
              <w:t>-0.01%</w:t>
            </w:r>
          </w:p>
        </w:tc>
      </w:tr>
      <w:tr w:rsidR="00C27524">
        <w:tc>
          <w:tcPr>
            <w:tcW w:w="1620" w:type="dxa"/>
            <w:vAlign w:val="center"/>
          </w:tcPr>
          <w:p w:rsidR="00C27524" w:rsidRDefault="00FD7B5B">
            <w:pPr>
              <w:jc w:val="left"/>
            </w:pPr>
            <w:r>
              <w:rPr>
                <w:color w:val="000000"/>
                <w:szCs w:val="21"/>
              </w:rPr>
              <w:t>过去一年</w:t>
            </w:r>
          </w:p>
        </w:tc>
        <w:tc>
          <w:tcPr>
            <w:tcW w:w="1350" w:type="dxa"/>
            <w:vAlign w:val="center"/>
          </w:tcPr>
          <w:p w:rsidR="00C27524" w:rsidRDefault="00FD7B5B">
            <w:pPr>
              <w:jc w:val="center"/>
            </w:pPr>
            <w:r>
              <w:rPr>
                <w:color w:val="000000"/>
                <w:szCs w:val="21"/>
              </w:rPr>
              <w:t>19.91%</w:t>
            </w:r>
          </w:p>
        </w:tc>
        <w:tc>
          <w:tcPr>
            <w:tcW w:w="1350" w:type="dxa"/>
            <w:vAlign w:val="center"/>
          </w:tcPr>
          <w:p w:rsidR="00C27524" w:rsidRDefault="00FD7B5B">
            <w:pPr>
              <w:jc w:val="center"/>
            </w:pPr>
            <w:r>
              <w:rPr>
                <w:color w:val="000000"/>
                <w:szCs w:val="21"/>
              </w:rPr>
              <w:t>1.15%</w:t>
            </w:r>
          </w:p>
        </w:tc>
        <w:tc>
          <w:tcPr>
            <w:tcW w:w="1350" w:type="dxa"/>
            <w:vAlign w:val="center"/>
          </w:tcPr>
          <w:p w:rsidR="00C27524" w:rsidRDefault="00FD7B5B">
            <w:pPr>
              <w:jc w:val="center"/>
            </w:pPr>
            <w:r>
              <w:rPr>
                <w:color w:val="000000"/>
                <w:szCs w:val="21"/>
              </w:rPr>
              <w:t>13.39%</w:t>
            </w:r>
          </w:p>
        </w:tc>
        <w:tc>
          <w:tcPr>
            <w:tcW w:w="1350" w:type="dxa"/>
            <w:vAlign w:val="center"/>
          </w:tcPr>
          <w:p w:rsidR="00C27524" w:rsidRDefault="00FD7B5B">
            <w:pPr>
              <w:jc w:val="center"/>
            </w:pPr>
            <w:r>
              <w:rPr>
                <w:color w:val="000000"/>
                <w:szCs w:val="21"/>
              </w:rPr>
              <w:t>1.16%</w:t>
            </w:r>
          </w:p>
        </w:tc>
        <w:tc>
          <w:tcPr>
            <w:tcW w:w="1350" w:type="dxa"/>
            <w:vAlign w:val="center"/>
          </w:tcPr>
          <w:p w:rsidR="00C27524" w:rsidRDefault="00FD7B5B">
            <w:pPr>
              <w:jc w:val="center"/>
            </w:pPr>
            <w:r>
              <w:rPr>
                <w:color w:val="000000"/>
                <w:szCs w:val="21"/>
              </w:rPr>
              <w:t>6.52%</w:t>
            </w:r>
          </w:p>
        </w:tc>
        <w:tc>
          <w:tcPr>
            <w:tcW w:w="1350" w:type="dxa"/>
            <w:vAlign w:val="center"/>
          </w:tcPr>
          <w:p w:rsidR="00C27524" w:rsidRDefault="00FD7B5B">
            <w:pPr>
              <w:jc w:val="center"/>
            </w:pPr>
            <w:r>
              <w:rPr>
                <w:color w:val="000000"/>
                <w:szCs w:val="21"/>
              </w:rPr>
              <w:t>-0.01%</w:t>
            </w:r>
          </w:p>
        </w:tc>
      </w:tr>
      <w:tr w:rsidR="00C27524">
        <w:tc>
          <w:tcPr>
            <w:tcW w:w="1620" w:type="dxa"/>
            <w:vAlign w:val="center"/>
          </w:tcPr>
          <w:p w:rsidR="00C27524" w:rsidRDefault="00FD7B5B">
            <w:pPr>
              <w:jc w:val="left"/>
            </w:pPr>
            <w:r>
              <w:rPr>
                <w:color w:val="000000"/>
                <w:szCs w:val="21"/>
              </w:rPr>
              <w:t>过去三年</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r>
      <w:tr w:rsidR="00C27524">
        <w:tc>
          <w:tcPr>
            <w:tcW w:w="1620" w:type="dxa"/>
            <w:vAlign w:val="center"/>
          </w:tcPr>
          <w:p w:rsidR="00C27524" w:rsidRDefault="00FD7B5B">
            <w:pPr>
              <w:jc w:val="left"/>
            </w:pPr>
            <w:r>
              <w:rPr>
                <w:color w:val="000000"/>
                <w:szCs w:val="21"/>
              </w:rPr>
              <w:t>自基金合同生效起至今</w:t>
            </w:r>
          </w:p>
        </w:tc>
        <w:tc>
          <w:tcPr>
            <w:tcW w:w="1350" w:type="dxa"/>
            <w:vAlign w:val="center"/>
          </w:tcPr>
          <w:p w:rsidR="00C27524" w:rsidRDefault="00FD7B5B">
            <w:pPr>
              <w:jc w:val="center"/>
            </w:pPr>
            <w:r>
              <w:rPr>
                <w:color w:val="000000"/>
                <w:szCs w:val="21"/>
              </w:rPr>
              <w:t>19.39%</w:t>
            </w:r>
          </w:p>
        </w:tc>
        <w:tc>
          <w:tcPr>
            <w:tcW w:w="1350" w:type="dxa"/>
            <w:vAlign w:val="center"/>
          </w:tcPr>
          <w:p w:rsidR="00C27524" w:rsidRDefault="00FD7B5B">
            <w:pPr>
              <w:jc w:val="center"/>
            </w:pPr>
            <w:r>
              <w:rPr>
                <w:color w:val="000000"/>
                <w:szCs w:val="21"/>
              </w:rPr>
              <w:t>1.16%</w:t>
            </w:r>
          </w:p>
        </w:tc>
        <w:tc>
          <w:tcPr>
            <w:tcW w:w="1350" w:type="dxa"/>
            <w:vAlign w:val="center"/>
          </w:tcPr>
          <w:p w:rsidR="00C27524" w:rsidRDefault="00FD7B5B">
            <w:pPr>
              <w:jc w:val="center"/>
            </w:pPr>
            <w:r>
              <w:rPr>
                <w:color w:val="000000"/>
                <w:szCs w:val="21"/>
              </w:rPr>
              <w:t>15.48%</w:t>
            </w:r>
          </w:p>
        </w:tc>
        <w:tc>
          <w:tcPr>
            <w:tcW w:w="1350" w:type="dxa"/>
            <w:vAlign w:val="center"/>
          </w:tcPr>
          <w:p w:rsidR="00C27524" w:rsidRDefault="00FD7B5B">
            <w:pPr>
              <w:jc w:val="center"/>
            </w:pPr>
            <w:r>
              <w:rPr>
                <w:color w:val="000000"/>
                <w:szCs w:val="21"/>
              </w:rPr>
              <w:t>1.22%</w:t>
            </w:r>
          </w:p>
        </w:tc>
        <w:tc>
          <w:tcPr>
            <w:tcW w:w="1350" w:type="dxa"/>
            <w:vAlign w:val="center"/>
          </w:tcPr>
          <w:p w:rsidR="00C27524" w:rsidRDefault="00FD7B5B">
            <w:pPr>
              <w:jc w:val="center"/>
            </w:pPr>
            <w:r>
              <w:rPr>
                <w:color w:val="000000"/>
                <w:szCs w:val="21"/>
              </w:rPr>
              <w:t>3.91%</w:t>
            </w:r>
          </w:p>
        </w:tc>
        <w:tc>
          <w:tcPr>
            <w:tcW w:w="1350" w:type="dxa"/>
            <w:vAlign w:val="center"/>
          </w:tcPr>
          <w:p w:rsidR="00C27524" w:rsidRDefault="00FD7B5B">
            <w:pPr>
              <w:jc w:val="center"/>
            </w:pPr>
            <w:r>
              <w:rPr>
                <w:color w:val="000000"/>
                <w:szCs w:val="21"/>
              </w:rPr>
              <w:t>-0.06%</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w:t>
      </w:r>
      <w:r w:rsidRPr="003560D2">
        <w:rPr>
          <w:rFonts w:ascii="Times New Roman" w:hAnsi="Times New Roman"/>
          <w:color w:val="auto"/>
          <w:sz w:val="21"/>
          <w:szCs w:val="21"/>
        </w:rPr>
        <w:t>MSCI</w:t>
      </w:r>
      <w:r w:rsidRPr="003560D2">
        <w:rPr>
          <w:rFonts w:ascii="Times New Roman" w:hAnsi="Times New Roman"/>
          <w:color w:val="auto"/>
          <w:sz w:val="21"/>
          <w:szCs w:val="21"/>
        </w:rPr>
        <w:t>中国</w:t>
      </w:r>
      <w:r w:rsidRPr="003560D2">
        <w:rPr>
          <w:rFonts w:ascii="Times New Roman" w:hAnsi="Times New Roman"/>
          <w:color w:val="auto"/>
          <w:sz w:val="21"/>
          <w:szCs w:val="21"/>
        </w:rPr>
        <w:t>A</w:t>
      </w:r>
      <w:r w:rsidRPr="003560D2">
        <w:rPr>
          <w:rFonts w:ascii="Times New Roman" w:hAnsi="Times New Roman"/>
          <w:color w:val="auto"/>
          <w:sz w:val="21"/>
          <w:szCs w:val="21"/>
        </w:rPr>
        <w:t>股国际通</w:t>
      </w:r>
      <w:r w:rsidRPr="003560D2">
        <w:rPr>
          <w:rFonts w:ascii="Times New Roman" w:hAnsi="Times New Roman"/>
          <w:color w:val="auto"/>
          <w:sz w:val="21"/>
          <w:szCs w:val="21"/>
        </w:rPr>
        <w:t>ETF</w:t>
      </w:r>
      <w:r w:rsidRPr="003560D2">
        <w:rPr>
          <w:rFonts w:ascii="Times New Roman" w:hAnsi="Times New Roman"/>
          <w:color w:val="auto"/>
          <w:sz w:val="21"/>
          <w:szCs w:val="21"/>
        </w:rPr>
        <w:t>联接发起式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27524">
        <w:tc>
          <w:tcPr>
            <w:tcW w:w="1620" w:type="dxa"/>
            <w:vAlign w:val="center"/>
          </w:tcPr>
          <w:p w:rsidR="00C27524" w:rsidRDefault="00FD7B5B">
            <w:pPr>
              <w:jc w:val="left"/>
            </w:pPr>
            <w:r>
              <w:rPr>
                <w:color w:val="000000"/>
                <w:szCs w:val="21"/>
              </w:rPr>
              <w:t>过去一个月</w:t>
            </w:r>
          </w:p>
        </w:tc>
        <w:tc>
          <w:tcPr>
            <w:tcW w:w="1350" w:type="dxa"/>
            <w:vAlign w:val="center"/>
          </w:tcPr>
          <w:p w:rsidR="00C27524" w:rsidRDefault="00FD7B5B">
            <w:pPr>
              <w:jc w:val="center"/>
            </w:pPr>
            <w:r>
              <w:rPr>
                <w:color w:val="000000"/>
                <w:szCs w:val="21"/>
              </w:rPr>
              <w:t>9.27%</w:t>
            </w:r>
          </w:p>
        </w:tc>
        <w:tc>
          <w:tcPr>
            <w:tcW w:w="1350" w:type="dxa"/>
            <w:vAlign w:val="center"/>
          </w:tcPr>
          <w:p w:rsidR="00C27524" w:rsidRDefault="00FD7B5B">
            <w:pPr>
              <w:jc w:val="center"/>
            </w:pPr>
            <w:r>
              <w:rPr>
                <w:color w:val="000000"/>
                <w:szCs w:val="21"/>
              </w:rPr>
              <w:t>0.83%</w:t>
            </w:r>
          </w:p>
        </w:tc>
        <w:tc>
          <w:tcPr>
            <w:tcW w:w="1350" w:type="dxa"/>
            <w:vAlign w:val="center"/>
          </w:tcPr>
          <w:p w:rsidR="00C27524" w:rsidRDefault="00FD7B5B">
            <w:pPr>
              <w:jc w:val="center"/>
            </w:pPr>
            <w:r>
              <w:rPr>
                <w:color w:val="000000"/>
                <w:szCs w:val="21"/>
              </w:rPr>
              <w:t>7.97%</w:t>
            </w:r>
          </w:p>
        </w:tc>
        <w:tc>
          <w:tcPr>
            <w:tcW w:w="1350" w:type="dxa"/>
            <w:vAlign w:val="center"/>
          </w:tcPr>
          <w:p w:rsidR="00C27524" w:rsidRDefault="00FD7B5B">
            <w:pPr>
              <w:jc w:val="center"/>
            </w:pPr>
            <w:r>
              <w:rPr>
                <w:color w:val="000000"/>
                <w:szCs w:val="21"/>
              </w:rPr>
              <w:t>0.83%</w:t>
            </w:r>
          </w:p>
        </w:tc>
        <w:tc>
          <w:tcPr>
            <w:tcW w:w="1350" w:type="dxa"/>
            <w:vAlign w:val="center"/>
          </w:tcPr>
          <w:p w:rsidR="00C27524" w:rsidRDefault="00FD7B5B">
            <w:pPr>
              <w:jc w:val="center"/>
            </w:pPr>
            <w:r>
              <w:rPr>
                <w:color w:val="000000"/>
                <w:szCs w:val="21"/>
              </w:rPr>
              <w:t>1.30%</w:t>
            </w:r>
          </w:p>
        </w:tc>
        <w:tc>
          <w:tcPr>
            <w:tcW w:w="1350" w:type="dxa"/>
            <w:vAlign w:val="center"/>
          </w:tcPr>
          <w:p w:rsidR="00C27524" w:rsidRDefault="00FD7B5B">
            <w:pPr>
              <w:jc w:val="center"/>
            </w:pPr>
            <w:r>
              <w:rPr>
                <w:color w:val="000000"/>
                <w:szCs w:val="21"/>
              </w:rPr>
              <w:t>0.00%</w:t>
            </w:r>
          </w:p>
        </w:tc>
      </w:tr>
      <w:tr w:rsidR="00C27524">
        <w:tc>
          <w:tcPr>
            <w:tcW w:w="1620" w:type="dxa"/>
            <w:vAlign w:val="center"/>
          </w:tcPr>
          <w:p w:rsidR="00C27524" w:rsidRDefault="00FD7B5B">
            <w:pPr>
              <w:jc w:val="left"/>
            </w:pPr>
            <w:r>
              <w:rPr>
                <w:color w:val="000000"/>
                <w:szCs w:val="21"/>
              </w:rPr>
              <w:t>过去三个月</w:t>
            </w:r>
          </w:p>
        </w:tc>
        <w:tc>
          <w:tcPr>
            <w:tcW w:w="1350" w:type="dxa"/>
            <w:vAlign w:val="center"/>
          </w:tcPr>
          <w:p w:rsidR="00C27524" w:rsidRDefault="00FD7B5B">
            <w:pPr>
              <w:jc w:val="center"/>
            </w:pPr>
            <w:r>
              <w:rPr>
                <w:color w:val="000000"/>
                <w:szCs w:val="21"/>
              </w:rPr>
              <w:t>16.48%</w:t>
            </w:r>
          </w:p>
        </w:tc>
        <w:tc>
          <w:tcPr>
            <w:tcW w:w="1350" w:type="dxa"/>
            <w:vAlign w:val="center"/>
          </w:tcPr>
          <w:p w:rsidR="00C27524" w:rsidRDefault="00FD7B5B">
            <w:pPr>
              <w:jc w:val="center"/>
            </w:pPr>
            <w:r>
              <w:rPr>
                <w:color w:val="000000"/>
                <w:szCs w:val="21"/>
              </w:rPr>
              <w:t>0.88%</w:t>
            </w:r>
          </w:p>
        </w:tc>
        <w:tc>
          <w:tcPr>
            <w:tcW w:w="1350" w:type="dxa"/>
            <w:vAlign w:val="center"/>
          </w:tcPr>
          <w:p w:rsidR="00C27524" w:rsidRDefault="00FD7B5B">
            <w:pPr>
              <w:jc w:val="center"/>
            </w:pPr>
            <w:r>
              <w:rPr>
                <w:color w:val="000000"/>
                <w:szCs w:val="21"/>
              </w:rPr>
              <w:t>13.74%</w:t>
            </w:r>
          </w:p>
        </w:tc>
        <w:tc>
          <w:tcPr>
            <w:tcW w:w="1350" w:type="dxa"/>
            <w:vAlign w:val="center"/>
          </w:tcPr>
          <w:p w:rsidR="00C27524" w:rsidRDefault="00FD7B5B">
            <w:pPr>
              <w:jc w:val="center"/>
            </w:pPr>
            <w:r>
              <w:rPr>
                <w:color w:val="000000"/>
                <w:szCs w:val="21"/>
              </w:rPr>
              <w:t>0.88%</w:t>
            </w:r>
          </w:p>
        </w:tc>
        <w:tc>
          <w:tcPr>
            <w:tcW w:w="1350" w:type="dxa"/>
            <w:vAlign w:val="center"/>
          </w:tcPr>
          <w:p w:rsidR="00C27524" w:rsidRDefault="00FD7B5B">
            <w:pPr>
              <w:jc w:val="center"/>
            </w:pPr>
            <w:r>
              <w:rPr>
                <w:color w:val="000000"/>
                <w:szCs w:val="21"/>
              </w:rPr>
              <w:t>2.74%</w:t>
            </w:r>
          </w:p>
        </w:tc>
        <w:tc>
          <w:tcPr>
            <w:tcW w:w="1350" w:type="dxa"/>
            <w:vAlign w:val="center"/>
          </w:tcPr>
          <w:p w:rsidR="00C27524" w:rsidRDefault="00FD7B5B">
            <w:pPr>
              <w:jc w:val="center"/>
            </w:pPr>
            <w:r>
              <w:rPr>
                <w:color w:val="000000"/>
                <w:szCs w:val="21"/>
              </w:rPr>
              <w:t>0.00%</w:t>
            </w:r>
          </w:p>
        </w:tc>
      </w:tr>
      <w:tr w:rsidR="00C27524">
        <w:tc>
          <w:tcPr>
            <w:tcW w:w="1620" w:type="dxa"/>
            <w:vAlign w:val="center"/>
          </w:tcPr>
          <w:p w:rsidR="00C27524" w:rsidRDefault="00FD7B5B">
            <w:pPr>
              <w:jc w:val="left"/>
            </w:pPr>
            <w:r>
              <w:rPr>
                <w:color w:val="000000"/>
                <w:szCs w:val="21"/>
              </w:rPr>
              <w:t>过去六个月</w:t>
            </w:r>
          </w:p>
        </w:tc>
        <w:tc>
          <w:tcPr>
            <w:tcW w:w="1350" w:type="dxa"/>
            <w:vAlign w:val="center"/>
          </w:tcPr>
          <w:p w:rsidR="00C27524" w:rsidRDefault="00FD7B5B">
            <w:pPr>
              <w:jc w:val="center"/>
            </w:pPr>
            <w:r>
              <w:rPr>
                <w:color w:val="000000"/>
                <w:szCs w:val="21"/>
              </w:rPr>
              <w:t>9.73%</w:t>
            </w:r>
          </w:p>
        </w:tc>
        <w:tc>
          <w:tcPr>
            <w:tcW w:w="1350" w:type="dxa"/>
            <w:vAlign w:val="center"/>
          </w:tcPr>
          <w:p w:rsidR="00C27524" w:rsidRDefault="00FD7B5B">
            <w:pPr>
              <w:jc w:val="center"/>
            </w:pPr>
            <w:r>
              <w:rPr>
                <w:color w:val="000000"/>
                <w:szCs w:val="21"/>
              </w:rPr>
              <w:t>1.44%</w:t>
            </w:r>
          </w:p>
        </w:tc>
        <w:tc>
          <w:tcPr>
            <w:tcW w:w="1350" w:type="dxa"/>
            <w:vAlign w:val="center"/>
          </w:tcPr>
          <w:p w:rsidR="00C27524" w:rsidRDefault="00FD7B5B">
            <w:pPr>
              <w:jc w:val="center"/>
            </w:pPr>
            <w:r>
              <w:rPr>
                <w:color w:val="000000"/>
                <w:szCs w:val="21"/>
              </w:rPr>
              <w:t>5.58%</w:t>
            </w:r>
          </w:p>
        </w:tc>
        <w:tc>
          <w:tcPr>
            <w:tcW w:w="1350" w:type="dxa"/>
            <w:vAlign w:val="center"/>
          </w:tcPr>
          <w:p w:rsidR="00C27524" w:rsidRDefault="00FD7B5B">
            <w:pPr>
              <w:jc w:val="center"/>
            </w:pPr>
            <w:r>
              <w:rPr>
                <w:color w:val="000000"/>
                <w:szCs w:val="21"/>
              </w:rPr>
              <w:t>1.45%</w:t>
            </w:r>
          </w:p>
        </w:tc>
        <w:tc>
          <w:tcPr>
            <w:tcW w:w="1350" w:type="dxa"/>
            <w:vAlign w:val="center"/>
          </w:tcPr>
          <w:p w:rsidR="00C27524" w:rsidRDefault="00FD7B5B">
            <w:pPr>
              <w:jc w:val="center"/>
            </w:pPr>
            <w:r>
              <w:rPr>
                <w:color w:val="000000"/>
                <w:szCs w:val="21"/>
              </w:rPr>
              <w:t>4.15%</w:t>
            </w:r>
          </w:p>
        </w:tc>
        <w:tc>
          <w:tcPr>
            <w:tcW w:w="1350" w:type="dxa"/>
            <w:vAlign w:val="center"/>
          </w:tcPr>
          <w:p w:rsidR="00C27524" w:rsidRDefault="00FD7B5B">
            <w:pPr>
              <w:jc w:val="center"/>
            </w:pPr>
            <w:r>
              <w:rPr>
                <w:color w:val="000000"/>
                <w:szCs w:val="21"/>
              </w:rPr>
              <w:t>-0.01%</w:t>
            </w:r>
          </w:p>
        </w:tc>
      </w:tr>
      <w:tr w:rsidR="00C27524">
        <w:tc>
          <w:tcPr>
            <w:tcW w:w="1620" w:type="dxa"/>
            <w:vAlign w:val="center"/>
          </w:tcPr>
          <w:p w:rsidR="00C27524" w:rsidRDefault="00FD7B5B">
            <w:pPr>
              <w:jc w:val="left"/>
            </w:pPr>
            <w:r>
              <w:rPr>
                <w:color w:val="000000"/>
                <w:szCs w:val="21"/>
              </w:rPr>
              <w:t>过去一年</w:t>
            </w:r>
          </w:p>
        </w:tc>
        <w:tc>
          <w:tcPr>
            <w:tcW w:w="1350" w:type="dxa"/>
            <w:vAlign w:val="center"/>
          </w:tcPr>
          <w:p w:rsidR="00C27524" w:rsidRDefault="00FD7B5B">
            <w:pPr>
              <w:jc w:val="center"/>
            </w:pPr>
            <w:r>
              <w:rPr>
                <w:color w:val="000000"/>
                <w:szCs w:val="21"/>
              </w:rPr>
              <w:t>19.67%</w:t>
            </w:r>
          </w:p>
        </w:tc>
        <w:tc>
          <w:tcPr>
            <w:tcW w:w="1350" w:type="dxa"/>
            <w:vAlign w:val="center"/>
          </w:tcPr>
          <w:p w:rsidR="00C27524" w:rsidRDefault="00FD7B5B">
            <w:pPr>
              <w:jc w:val="center"/>
            </w:pPr>
            <w:r>
              <w:rPr>
                <w:color w:val="000000"/>
                <w:szCs w:val="21"/>
              </w:rPr>
              <w:t>1.15%</w:t>
            </w:r>
          </w:p>
        </w:tc>
        <w:tc>
          <w:tcPr>
            <w:tcW w:w="1350" w:type="dxa"/>
            <w:vAlign w:val="center"/>
          </w:tcPr>
          <w:p w:rsidR="00C27524" w:rsidRDefault="00FD7B5B">
            <w:pPr>
              <w:jc w:val="center"/>
            </w:pPr>
            <w:r>
              <w:rPr>
                <w:color w:val="000000"/>
                <w:szCs w:val="21"/>
              </w:rPr>
              <w:t>13.39%</w:t>
            </w:r>
          </w:p>
        </w:tc>
        <w:tc>
          <w:tcPr>
            <w:tcW w:w="1350" w:type="dxa"/>
            <w:vAlign w:val="center"/>
          </w:tcPr>
          <w:p w:rsidR="00C27524" w:rsidRDefault="00FD7B5B">
            <w:pPr>
              <w:jc w:val="center"/>
            </w:pPr>
            <w:r>
              <w:rPr>
                <w:color w:val="000000"/>
                <w:szCs w:val="21"/>
              </w:rPr>
              <w:t>1.16%</w:t>
            </w:r>
          </w:p>
        </w:tc>
        <w:tc>
          <w:tcPr>
            <w:tcW w:w="1350" w:type="dxa"/>
            <w:vAlign w:val="center"/>
          </w:tcPr>
          <w:p w:rsidR="00C27524" w:rsidRDefault="00FD7B5B">
            <w:pPr>
              <w:jc w:val="center"/>
            </w:pPr>
            <w:r>
              <w:rPr>
                <w:color w:val="000000"/>
                <w:szCs w:val="21"/>
              </w:rPr>
              <w:t>6.28%</w:t>
            </w:r>
          </w:p>
        </w:tc>
        <w:tc>
          <w:tcPr>
            <w:tcW w:w="1350" w:type="dxa"/>
            <w:vAlign w:val="center"/>
          </w:tcPr>
          <w:p w:rsidR="00C27524" w:rsidRDefault="00FD7B5B">
            <w:pPr>
              <w:jc w:val="center"/>
            </w:pPr>
            <w:r>
              <w:rPr>
                <w:color w:val="000000"/>
                <w:szCs w:val="21"/>
              </w:rPr>
              <w:t>-0.01%</w:t>
            </w:r>
          </w:p>
        </w:tc>
      </w:tr>
      <w:tr w:rsidR="00C27524">
        <w:tc>
          <w:tcPr>
            <w:tcW w:w="1620" w:type="dxa"/>
            <w:vAlign w:val="center"/>
          </w:tcPr>
          <w:p w:rsidR="00C27524" w:rsidRDefault="00FD7B5B">
            <w:pPr>
              <w:jc w:val="left"/>
            </w:pPr>
            <w:r>
              <w:rPr>
                <w:color w:val="000000"/>
                <w:szCs w:val="21"/>
              </w:rPr>
              <w:t>过去三年</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c>
          <w:tcPr>
            <w:tcW w:w="1350" w:type="dxa"/>
            <w:vAlign w:val="center"/>
          </w:tcPr>
          <w:p w:rsidR="00C27524" w:rsidRDefault="00FD7B5B">
            <w:pPr>
              <w:jc w:val="center"/>
            </w:pPr>
            <w:r>
              <w:rPr>
                <w:color w:val="000000"/>
                <w:szCs w:val="21"/>
              </w:rPr>
              <w:t>-</w:t>
            </w:r>
          </w:p>
        </w:tc>
      </w:tr>
      <w:tr w:rsidR="00C27524">
        <w:tc>
          <w:tcPr>
            <w:tcW w:w="1620" w:type="dxa"/>
            <w:vAlign w:val="center"/>
          </w:tcPr>
          <w:p w:rsidR="00C27524" w:rsidRDefault="00FD7B5B">
            <w:pPr>
              <w:jc w:val="left"/>
            </w:pPr>
            <w:r>
              <w:rPr>
                <w:color w:val="000000"/>
                <w:szCs w:val="21"/>
              </w:rPr>
              <w:t>自基金合同生效起至今</w:t>
            </w:r>
          </w:p>
        </w:tc>
        <w:tc>
          <w:tcPr>
            <w:tcW w:w="1350" w:type="dxa"/>
            <w:vAlign w:val="center"/>
          </w:tcPr>
          <w:p w:rsidR="00C27524" w:rsidRDefault="00FD7B5B">
            <w:pPr>
              <w:jc w:val="center"/>
            </w:pPr>
            <w:r>
              <w:rPr>
                <w:color w:val="000000"/>
                <w:szCs w:val="21"/>
              </w:rPr>
              <w:t>18.96%</w:t>
            </w:r>
          </w:p>
        </w:tc>
        <w:tc>
          <w:tcPr>
            <w:tcW w:w="1350" w:type="dxa"/>
            <w:vAlign w:val="center"/>
          </w:tcPr>
          <w:p w:rsidR="00C27524" w:rsidRDefault="00FD7B5B">
            <w:pPr>
              <w:jc w:val="center"/>
            </w:pPr>
            <w:r>
              <w:rPr>
                <w:color w:val="000000"/>
                <w:szCs w:val="21"/>
              </w:rPr>
              <w:t>1.16%</w:t>
            </w:r>
          </w:p>
        </w:tc>
        <w:tc>
          <w:tcPr>
            <w:tcW w:w="1350" w:type="dxa"/>
            <w:vAlign w:val="center"/>
          </w:tcPr>
          <w:p w:rsidR="00C27524" w:rsidRDefault="00FD7B5B">
            <w:pPr>
              <w:jc w:val="center"/>
            </w:pPr>
            <w:r>
              <w:rPr>
                <w:color w:val="000000"/>
                <w:szCs w:val="21"/>
              </w:rPr>
              <w:t>15.48%</w:t>
            </w:r>
          </w:p>
        </w:tc>
        <w:tc>
          <w:tcPr>
            <w:tcW w:w="1350" w:type="dxa"/>
            <w:vAlign w:val="center"/>
          </w:tcPr>
          <w:p w:rsidR="00C27524" w:rsidRDefault="00FD7B5B">
            <w:pPr>
              <w:jc w:val="center"/>
            </w:pPr>
            <w:r>
              <w:rPr>
                <w:color w:val="000000"/>
                <w:szCs w:val="21"/>
              </w:rPr>
              <w:t>1.22%</w:t>
            </w:r>
          </w:p>
        </w:tc>
        <w:tc>
          <w:tcPr>
            <w:tcW w:w="1350" w:type="dxa"/>
            <w:vAlign w:val="center"/>
          </w:tcPr>
          <w:p w:rsidR="00C27524" w:rsidRDefault="00FD7B5B">
            <w:pPr>
              <w:jc w:val="center"/>
            </w:pPr>
            <w:r>
              <w:rPr>
                <w:color w:val="000000"/>
                <w:szCs w:val="21"/>
              </w:rPr>
              <w:t>3.48%</w:t>
            </w:r>
          </w:p>
        </w:tc>
        <w:tc>
          <w:tcPr>
            <w:tcW w:w="1350" w:type="dxa"/>
            <w:vAlign w:val="center"/>
          </w:tcPr>
          <w:p w:rsidR="00C27524" w:rsidRDefault="00FD7B5B">
            <w:pPr>
              <w:jc w:val="center"/>
            </w:pPr>
            <w:r>
              <w:rPr>
                <w:color w:val="000000"/>
                <w:szCs w:val="21"/>
              </w:rPr>
              <w:t>-0.06%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易方达MSCI中国A股国际通交易型开放式指数证券投资基金发起式联接基金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3</w:t>
      </w:r>
      <w:r w:rsidRPr="00B42AC3">
        <w:rPr>
          <w:szCs w:val="21"/>
        </w:rPr>
        <w:t>月</w:t>
      </w:r>
      <w:r w:rsidRPr="00B42AC3">
        <w:rPr>
          <w:szCs w:val="21"/>
        </w:rPr>
        <w:t>13</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w:t>
      </w:r>
      <w:r w:rsidRPr="00B17B29">
        <w:rPr>
          <w:rFonts w:ascii="Times New Roman" w:hAnsi="Times New Roman"/>
          <w:color w:val="auto"/>
          <w:sz w:val="21"/>
          <w:szCs w:val="21"/>
        </w:rPr>
        <w:t>MSCI</w:t>
      </w:r>
      <w:r w:rsidRPr="00B17B29">
        <w:rPr>
          <w:rFonts w:ascii="Times New Roman" w:hAnsi="Times New Roman"/>
          <w:color w:val="auto"/>
          <w:sz w:val="21"/>
          <w:szCs w:val="21"/>
        </w:rPr>
        <w:t>中国</w:t>
      </w:r>
      <w:r w:rsidRPr="00B17B29">
        <w:rPr>
          <w:rFonts w:ascii="Times New Roman" w:hAnsi="Times New Roman"/>
          <w:color w:val="auto"/>
          <w:sz w:val="21"/>
          <w:szCs w:val="21"/>
        </w:rPr>
        <w:t>A</w:t>
      </w:r>
      <w:r w:rsidRPr="00B17B29">
        <w:rPr>
          <w:rFonts w:ascii="Times New Roman" w:hAnsi="Times New Roman"/>
          <w:color w:val="auto"/>
          <w:sz w:val="21"/>
          <w:szCs w:val="21"/>
        </w:rPr>
        <w:t>股国际通</w:t>
      </w:r>
      <w:r w:rsidRPr="00B17B29">
        <w:rPr>
          <w:rFonts w:ascii="Times New Roman" w:hAnsi="Times New Roman"/>
          <w:color w:val="auto"/>
          <w:sz w:val="21"/>
          <w:szCs w:val="21"/>
        </w:rPr>
        <w:t>ETF</w:t>
      </w:r>
      <w:r w:rsidRPr="00B17B29">
        <w:rPr>
          <w:rFonts w:ascii="Times New Roman" w:hAnsi="Times New Roman"/>
          <w:color w:val="auto"/>
          <w:sz w:val="21"/>
          <w:szCs w:val="21"/>
        </w:rPr>
        <w:t>联接发起式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w:t>
      </w:r>
      <w:r w:rsidRPr="00B17B29">
        <w:rPr>
          <w:rFonts w:ascii="Times New Roman" w:hAnsi="Times New Roman"/>
          <w:color w:val="auto"/>
          <w:sz w:val="21"/>
          <w:szCs w:val="21"/>
        </w:rPr>
        <w:t>MSCI</w:t>
      </w:r>
      <w:r w:rsidRPr="00B17B29">
        <w:rPr>
          <w:rFonts w:ascii="Times New Roman" w:hAnsi="Times New Roman"/>
          <w:color w:val="auto"/>
          <w:sz w:val="21"/>
          <w:szCs w:val="21"/>
        </w:rPr>
        <w:t>中国</w:t>
      </w:r>
      <w:r w:rsidRPr="00B17B29">
        <w:rPr>
          <w:rFonts w:ascii="Times New Roman" w:hAnsi="Times New Roman"/>
          <w:color w:val="auto"/>
          <w:sz w:val="21"/>
          <w:szCs w:val="21"/>
        </w:rPr>
        <w:t>A</w:t>
      </w:r>
      <w:r w:rsidRPr="00B17B29">
        <w:rPr>
          <w:rFonts w:ascii="Times New Roman" w:hAnsi="Times New Roman"/>
          <w:color w:val="auto"/>
          <w:sz w:val="21"/>
          <w:szCs w:val="21"/>
        </w:rPr>
        <w:t>股国际通</w:t>
      </w:r>
      <w:r w:rsidRPr="00B17B29">
        <w:rPr>
          <w:rFonts w:ascii="Times New Roman" w:hAnsi="Times New Roman"/>
          <w:color w:val="auto"/>
          <w:sz w:val="21"/>
          <w:szCs w:val="21"/>
        </w:rPr>
        <w:t>ETF</w:t>
      </w:r>
      <w:r w:rsidRPr="00B17B29">
        <w:rPr>
          <w:rFonts w:ascii="Times New Roman" w:hAnsi="Times New Roman"/>
          <w:color w:val="auto"/>
          <w:sz w:val="21"/>
          <w:szCs w:val="21"/>
        </w:rPr>
        <w:t>联接发起式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C27524" w:rsidRDefault="00FD7B5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按基金合同和招募说明书的约定，本基金的建仓期为六个月，建仓期结束时各项资产配置比例符合基金合同</w:t>
      </w:r>
      <w:r>
        <w:rPr>
          <w:kern w:val="0"/>
          <w:szCs w:val="21"/>
        </w:rPr>
        <w:t>(</w:t>
      </w:r>
      <w:r>
        <w:rPr>
          <w:kern w:val="0"/>
          <w:szCs w:val="21"/>
        </w:rPr>
        <w:t>第十二部分二、投资范围，三、投资策略和四、投资限制</w:t>
      </w:r>
      <w:r>
        <w:rPr>
          <w:kern w:val="0"/>
          <w:szCs w:val="21"/>
        </w:rPr>
        <w:t>)</w:t>
      </w:r>
      <w:r>
        <w:rPr>
          <w:kern w:val="0"/>
          <w:szCs w:val="21"/>
        </w:rPr>
        <w:t>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19.39%</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18.96%</w:t>
      </w:r>
      <w:r w:rsidRPr="00683042">
        <w:rPr>
          <w:kern w:val="0"/>
          <w:szCs w:val="21"/>
        </w:rPr>
        <w:t>，同期业绩比较基准收益率为</w:t>
      </w:r>
      <w:r w:rsidRPr="00683042">
        <w:rPr>
          <w:kern w:val="0"/>
          <w:szCs w:val="21"/>
        </w:rPr>
        <w:t>15.48%</w:t>
      </w:r>
      <w:r w:rsidRPr="00683042">
        <w:rPr>
          <w:kern w:val="0"/>
          <w:szCs w:val="21"/>
        </w:rPr>
        <w:t>。</w:t>
      </w:r>
      <w:r w:rsidRPr="0068304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59215"/>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59216"/>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C27524">
        <w:tc>
          <w:tcPr>
            <w:tcW w:w="464" w:type="dxa"/>
            <w:vAlign w:val="center"/>
          </w:tcPr>
          <w:p w:rsidR="00C27524" w:rsidRDefault="00FD7B5B">
            <w:pPr>
              <w:jc w:val="center"/>
            </w:pPr>
            <w:r>
              <w:rPr>
                <w:color w:val="000000"/>
                <w:szCs w:val="21"/>
              </w:rPr>
              <w:t>FAN BING</w:t>
            </w:r>
            <w:r>
              <w:rPr>
                <w:color w:val="000000"/>
                <w:szCs w:val="21"/>
              </w:rPr>
              <w:t>（范冰）</w:t>
            </w:r>
          </w:p>
        </w:tc>
        <w:tc>
          <w:tcPr>
            <w:tcW w:w="3402" w:type="dxa"/>
            <w:vAlign w:val="center"/>
          </w:tcPr>
          <w:p w:rsidR="00C27524" w:rsidRDefault="00FD7B5B">
            <w:pPr>
              <w:jc w:val="left"/>
            </w:pPr>
            <w:r>
              <w:rPr>
                <w:color w:val="000000"/>
                <w:szCs w:val="21"/>
              </w:rPr>
              <w:t>本基金的基金经理、易方达标普医疗保健指数证券投资基金（</w:t>
            </w:r>
            <w:r>
              <w:rPr>
                <w:color w:val="000000"/>
                <w:szCs w:val="21"/>
              </w:rPr>
              <w:t>LOF</w:t>
            </w:r>
            <w:r>
              <w:rPr>
                <w:color w:val="000000"/>
                <w:szCs w:val="21"/>
              </w:rPr>
              <w:t>）的基金经理、易方达中证海外中国互联网</w:t>
            </w:r>
            <w:r>
              <w:rPr>
                <w:color w:val="000000"/>
                <w:szCs w:val="21"/>
              </w:rPr>
              <w:t>50</w:t>
            </w:r>
            <w:r>
              <w:rPr>
                <w:color w:val="000000"/>
                <w:szCs w:val="21"/>
              </w:rPr>
              <w:t>交易型开放式指数证券投资基金的基金经理、易方达标普全球高端消费品指数增强型证券投资基金的基金经理（自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日）、易方达黄金交易型开放式证券投资基金联接基金的基金经理、易方达黄金交易型开放式证券投资基金的基金经理、易方达标普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）的基金经理、易方达标普生物科技指数证券投资基金（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709" w:type="dxa"/>
            <w:vAlign w:val="center"/>
          </w:tcPr>
          <w:p w:rsidR="00C27524" w:rsidRDefault="00FD7B5B">
            <w:pPr>
              <w:jc w:val="center"/>
            </w:pPr>
            <w:r>
              <w:rPr>
                <w:color w:val="000000"/>
                <w:szCs w:val="21"/>
              </w:rPr>
              <w:t>2019-03-13</w:t>
            </w:r>
          </w:p>
        </w:tc>
        <w:tc>
          <w:tcPr>
            <w:tcW w:w="708" w:type="dxa"/>
            <w:vAlign w:val="center"/>
          </w:tcPr>
          <w:p w:rsidR="00C27524" w:rsidRDefault="00FD7B5B">
            <w:pPr>
              <w:jc w:val="center"/>
            </w:pPr>
            <w:r>
              <w:rPr>
                <w:color w:val="000000"/>
                <w:szCs w:val="21"/>
              </w:rPr>
              <w:t>-</w:t>
            </w:r>
          </w:p>
        </w:tc>
        <w:tc>
          <w:tcPr>
            <w:tcW w:w="709" w:type="dxa"/>
            <w:vAlign w:val="center"/>
          </w:tcPr>
          <w:p w:rsidR="00C27524" w:rsidRDefault="00FD7B5B">
            <w:pPr>
              <w:jc w:val="center"/>
            </w:pPr>
            <w:r>
              <w:rPr>
                <w:color w:val="000000"/>
                <w:szCs w:val="21"/>
              </w:rPr>
              <w:t>15</w:t>
            </w:r>
            <w:r>
              <w:rPr>
                <w:color w:val="000000"/>
                <w:szCs w:val="21"/>
              </w:rPr>
              <w:t>年</w:t>
            </w:r>
          </w:p>
        </w:tc>
        <w:tc>
          <w:tcPr>
            <w:tcW w:w="3548" w:type="dxa"/>
            <w:vAlign w:val="center"/>
          </w:tcPr>
          <w:p w:rsidR="00C27524" w:rsidRDefault="00FD7B5B">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C27524">
        <w:tc>
          <w:tcPr>
            <w:tcW w:w="464" w:type="dxa"/>
            <w:vAlign w:val="center"/>
          </w:tcPr>
          <w:p w:rsidR="00C27524" w:rsidRDefault="00FD7B5B">
            <w:pPr>
              <w:jc w:val="center"/>
            </w:pPr>
            <w:r>
              <w:rPr>
                <w:color w:val="000000"/>
                <w:szCs w:val="21"/>
              </w:rPr>
              <w:t>成曦</w:t>
            </w:r>
          </w:p>
        </w:tc>
        <w:tc>
          <w:tcPr>
            <w:tcW w:w="3402" w:type="dxa"/>
            <w:vAlign w:val="center"/>
          </w:tcPr>
          <w:p w:rsidR="00C27524" w:rsidRDefault="00FD7B5B">
            <w:pPr>
              <w:jc w:val="left"/>
            </w:pPr>
            <w:r>
              <w:rPr>
                <w:color w:val="000000"/>
                <w:szCs w:val="21"/>
              </w:rPr>
              <w:t>本基金的基金经理、易方达深证</w:t>
            </w:r>
            <w:r>
              <w:rPr>
                <w:color w:val="000000"/>
                <w:szCs w:val="21"/>
              </w:rPr>
              <w:t>100</w:t>
            </w:r>
            <w:r>
              <w:rPr>
                <w:color w:val="000000"/>
                <w:szCs w:val="21"/>
              </w:rPr>
              <w:t>交易型开放式指数基金的基金经理、易方达并购重组指数分级证券投资基金的基金经理（自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日）、易方达创业板交易型开放式指数证券投资基金的基金经理、易方达创业板交易型开放式指数证券投资基金联接基金的基金经理、易方达深证</w:t>
            </w:r>
            <w:r>
              <w:rPr>
                <w:color w:val="000000"/>
                <w:szCs w:val="21"/>
              </w:rPr>
              <w:t>100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C27524" w:rsidRDefault="00FD7B5B">
            <w:pPr>
              <w:jc w:val="center"/>
            </w:pPr>
            <w:r>
              <w:rPr>
                <w:color w:val="000000"/>
                <w:szCs w:val="21"/>
              </w:rPr>
              <w:t>2019-03-13</w:t>
            </w:r>
          </w:p>
        </w:tc>
        <w:tc>
          <w:tcPr>
            <w:tcW w:w="708" w:type="dxa"/>
            <w:vAlign w:val="center"/>
          </w:tcPr>
          <w:p w:rsidR="00C27524" w:rsidRDefault="00FD7B5B">
            <w:pPr>
              <w:jc w:val="center"/>
            </w:pPr>
            <w:r>
              <w:rPr>
                <w:color w:val="000000"/>
                <w:szCs w:val="21"/>
              </w:rPr>
              <w:t>2020-04-23</w:t>
            </w:r>
          </w:p>
        </w:tc>
        <w:tc>
          <w:tcPr>
            <w:tcW w:w="709" w:type="dxa"/>
            <w:vAlign w:val="center"/>
          </w:tcPr>
          <w:p w:rsidR="00C27524" w:rsidRDefault="00FD7B5B">
            <w:pPr>
              <w:jc w:val="center"/>
            </w:pPr>
            <w:r>
              <w:rPr>
                <w:color w:val="000000"/>
                <w:szCs w:val="21"/>
              </w:rPr>
              <w:t>12</w:t>
            </w:r>
            <w:r>
              <w:rPr>
                <w:color w:val="000000"/>
                <w:szCs w:val="21"/>
              </w:rPr>
              <w:t>年</w:t>
            </w:r>
          </w:p>
        </w:tc>
        <w:tc>
          <w:tcPr>
            <w:tcW w:w="3548" w:type="dxa"/>
            <w:vAlign w:val="center"/>
          </w:tcPr>
          <w:p w:rsidR="00C27524" w:rsidRDefault="00FD7B5B">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rsidR="00C27524" w:rsidRDefault="00FD7B5B">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9217"/>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9218"/>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C27524" w:rsidRDefault="00FD7B5B">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9219"/>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C27524" w:rsidRDefault="00FD7B5B">
      <w:pPr>
        <w:tabs>
          <w:tab w:val="left" w:pos="426"/>
        </w:tabs>
        <w:spacing w:line="360" w:lineRule="auto"/>
        <w:ind w:firstLineChars="200" w:firstLine="420"/>
        <w:jc w:val="left"/>
        <w:rPr>
          <w:kern w:val="0"/>
          <w:szCs w:val="21"/>
        </w:rPr>
      </w:pPr>
      <w:r>
        <w:rPr>
          <w:kern w:val="0"/>
          <w:szCs w:val="21"/>
        </w:rPr>
        <w:t>2020</w:t>
      </w:r>
      <w:r>
        <w:rPr>
          <w:kern w:val="0"/>
          <w:szCs w:val="21"/>
        </w:rPr>
        <w:t>年一季度，新冠肺炎疫情先后在中国国内和海外爆发，国内对人员流动的严格管控给消费和服务带来较大的基本面压力。另一方面全球产业链在疫情超预期蔓延下受到供给和需求两个方面的冲击，国内制造业承受的基本面压力显著增加。</w:t>
      </w:r>
      <w:r>
        <w:rPr>
          <w:kern w:val="0"/>
          <w:szCs w:val="21"/>
        </w:rPr>
        <w:t>2020</w:t>
      </w:r>
      <w:r>
        <w:rPr>
          <w:kern w:val="0"/>
          <w:szCs w:val="21"/>
        </w:rPr>
        <w:t>年</w:t>
      </w:r>
      <w:r>
        <w:rPr>
          <w:kern w:val="0"/>
          <w:szCs w:val="21"/>
        </w:rPr>
        <w:t>3</w:t>
      </w:r>
      <w:r>
        <w:rPr>
          <w:kern w:val="0"/>
          <w:szCs w:val="21"/>
        </w:rPr>
        <w:t>月以来，国内货币和财政稳增长政策陆续出台，复工有序推进，将支持此后的经济恢复。宏观政策对冲力度加大，适当提高财政赤字率来稳经济保就业。美联储连续两次非常规紧急降息至零利率水平附近，并紧急向市场提供流动性和信贷支持，</w:t>
      </w:r>
      <w:r>
        <w:rPr>
          <w:kern w:val="0"/>
          <w:szCs w:val="21"/>
        </w:rPr>
        <w:t>G20</w:t>
      </w:r>
      <w:r>
        <w:rPr>
          <w:kern w:val="0"/>
          <w:szCs w:val="21"/>
        </w:rPr>
        <w:t>国家共同行动为全球经济注入超过</w:t>
      </w:r>
      <w:r>
        <w:rPr>
          <w:kern w:val="0"/>
          <w:szCs w:val="21"/>
        </w:rPr>
        <w:t>5</w:t>
      </w:r>
      <w:r>
        <w:rPr>
          <w:kern w:val="0"/>
          <w:szCs w:val="21"/>
        </w:rPr>
        <w:t>万亿美元以刺激经济。</w:t>
      </w:r>
    </w:p>
    <w:p w:rsidR="00C27524" w:rsidRDefault="00FD7B5B">
      <w:pPr>
        <w:tabs>
          <w:tab w:val="left" w:pos="426"/>
        </w:tabs>
        <w:spacing w:line="360" w:lineRule="auto"/>
        <w:ind w:firstLineChars="200" w:firstLine="420"/>
        <w:jc w:val="left"/>
        <w:rPr>
          <w:kern w:val="0"/>
          <w:szCs w:val="21"/>
        </w:rPr>
      </w:pPr>
      <w:r>
        <w:rPr>
          <w:kern w:val="0"/>
          <w:szCs w:val="21"/>
        </w:rPr>
        <w:t>2020</w:t>
      </w:r>
      <w:r>
        <w:rPr>
          <w:kern w:val="0"/>
          <w:szCs w:val="21"/>
        </w:rPr>
        <w:t>年二季度，全球经济前景仍然充满不确定性，疫情感染人数继续攀升。全球主要经济体纷纷开启货币及财政政策刺激，提高了市场的风险偏好，</w:t>
      </w:r>
      <w:r>
        <w:rPr>
          <w:kern w:val="0"/>
          <w:szCs w:val="21"/>
        </w:rPr>
        <w:t>MSCI</w:t>
      </w:r>
      <w:r>
        <w:rPr>
          <w:kern w:val="0"/>
          <w:szCs w:val="21"/>
        </w:rPr>
        <w:t>中国</w:t>
      </w:r>
      <w:r>
        <w:rPr>
          <w:kern w:val="0"/>
          <w:szCs w:val="21"/>
        </w:rPr>
        <w:t>A</w:t>
      </w:r>
      <w:r>
        <w:rPr>
          <w:kern w:val="0"/>
          <w:szCs w:val="21"/>
        </w:rPr>
        <w:t>股国际通指数在二季度也一路走高。中国虽然是第一个受到新冠疫情影响的国家，但由于政府采用了多重强力措施来遏制疫情，中国也成为第一个大规模重启经济的大国。国内资本市场改革政策利好不断，在新三板</w:t>
      </w:r>
      <w:r>
        <w:rPr>
          <w:kern w:val="0"/>
          <w:szCs w:val="21"/>
        </w:rPr>
        <w:t>“</w:t>
      </w:r>
      <w:r>
        <w:rPr>
          <w:kern w:val="0"/>
          <w:szCs w:val="21"/>
        </w:rPr>
        <w:t>精选层</w:t>
      </w:r>
      <w:r>
        <w:rPr>
          <w:kern w:val="0"/>
          <w:szCs w:val="21"/>
        </w:rPr>
        <w:t>”</w:t>
      </w:r>
      <w:r>
        <w:rPr>
          <w:kern w:val="0"/>
          <w:szCs w:val="21"/>
        </w:rPr>
        <w:t>首批公开发行落地的同时，创业板注册制也正式进入实操阶段。</w:t>
      </w:r>
      <w:r>
        <w:rPr>
          <w:kern w:val="0"/>
          <w:szCs w:val="21"/>
        </w:rPr>
        <w:t>MSCI</w:t>
      </w:r>
      <w:r>
        <w:rPr>
          <w:kern w:val="0"/>
          <w:szCs w:val="21"/>
        </w:rPr>
        <w:t>今年以来没有继续增加指数中</w:t>
      </w:r>
      <w:r>
        <w:rPr>
          <w:kern w:val="0"/>
          <w:szCs w:val="21"/>
        </w:rPr>
        <w:t>A</w:t>
      </w:r>
      <w:r>
        <w:rPr>
          <w:kern w:val="0"/>
          <w:szCs w:val="21"/>
        </w:rPr>
        <w:t>股的纳入比例，但北向资金在二季度仍然持续流入</w:t>
      </w:r>
      <w:r>
        <w:rPr>
          <w:kern w:val="0"/>
          <w:szCs w:val="21"/>
        </w:rPr>
        <w:t>A</w:t>
      </w:r>
      <w:r>
        <w:rPr>
          <w:kern w:val="0"/>
          <w:szCs w:val="21"/>
        </w:rPr>
        <w:t>股市场。</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本基金是易方达</w:t>
      </w:r>
      <w:r w:rsidRPr="00A62732">
        <w:rPr>
          <w:kern w:val="0"/>
          <w:szCs w:val="21"/>
        </w:rPr>
        <w:t>MSCI</w:t>
      </w:r>
      <w:r w:rsidRPr="00A62732">
        <w:rPr>
          <w:kern w:val="0"/>
          <w:szCs w:val="21"/>
        </w:rPr>
        <w:t>中国</w:t>
      </w:r>
      <w:r w:rsidRPr="00A62732">
        <w:rPr>
          <w:kern w:val="0"/>
          <w:szCs w:val="21"/>
        </w:rPr>
        <w:t>A</w:t>
      </w:r>
      <w:r w:rsidRPr="00A62732">
        <w:rPr>
          <w:kern w:val="0"/>
          <w:szCs w:val="21"/>
        </w:rPr>
        <w:t>股国际通</w:t>
      </w:r>
      <w:r w:rsidRPr="00A62732">
        <w:rPr>
          <w:kern w:val="0"/>
          <w:szCs w:val="21"/>
        </w:rPr>
        <w:t>ETF</w:t>
      </w:r>
      <w:r w:rsidRPr="00A62732">
        <w:rPr>
          <w:kern w:val="0"/>
          <w:szCs w:val="21"/>
        </w:rPr>
        <w:t>的联接基金，我们在操作中严格遵守基金合同，坚持既定的指数化投资策略，力求追踪误差最小化。</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1.1939</w:t>
      </w:r>
      <w:r w:rsidRPr="00A62732">
        <w:rPr>
          <w:kern w:val="0"/>
          <w:szCs w:val="21"/>
        </w:rPr>
        <w:t>元，本报告期份额净值增长率为</w:t>
      </w:r>
      <w:r w:rsidRPr="00A62732">
        <w:rPr>
          <w:kern w:val="0"/>
          <w:szCs w:val="21"/>
        </w:rPr>
        <w:t>9.78%</w:t>
      </w:r>
      <w:r w:rsidRPr="00A62732">
        <w:rPr>
          <w:kern w:val="0"/>
          <w:szCs w:val="21"/>
        </w:rPr>
        <w:t>，同期业绩比较基准收益率为</w:t>
      </w:r>
      <w:r w:rsidRPr="00A62732">
        <w:rPr>
          <w:kern w:val="0"/>
          <w:szCs w:val="21"/>
        </w:rPr>
        <w:t>5.58%</w:t>
      </w:r>
      <w:r w:rsidRPr="00A62732">
        <w:rPr>
          <w:kern w:val="0"/>
          <w:szCs w:val="21"/>
        </w:rPr>
        <w:t>；</w:t>
      </w:r>
      <w:r w:rsidRPr="00A62732">
        <w:rPr>
          <w:kern w:val="0"/>
          <w:szCs w:val="21"/>
        </w:rPr>
        <w:t>C</w:t>
      </w:r>
      <w:r w:rsidRPr="00A62732">
        <w:rPr>
          <w:kern w:val="0"/>
          <w:szCs w:val="21"/>
        </w:rPr>
        <w:t>类基金份额净值为</w:t>
      </w:r>
      <w:r w:rsidRPr="00A62732">
        <w:rPr>
          <w:kern w:val="0"/>
          <w:szCs w:val="21"/>
        </w:rPr>
        <w:t>1.1896</w:t>
      </w:r>
      <w:r w:rsidRPr="00A62732">
        <w:rPr>
          <w:kern w:val="0"/>
          <w:szCs w:val="21"/>
        </w:rPr>
        <w:t>元，本报告期份额净值增长率为</w:t>
      </w:r>
      <w:r w:rsidRPr="00A62732">
        <w:rPr>
          <w:kern w:val="0"/>
          <w:szCs w:val="21"/>
        </w:rPr>
        <w:t>9.73%</w:t>
      </w:r>
      <w:r w:rsidRPr="00A62732">
        <w:rPr>
          <w:kern w:val="0"/>
          <w:szCs w:val="21"/>
        </w:rPr>
        <w:t>，同期业绩比较基准收益率为</w:t>
      </w:r>
      <w:r w:rsidRPr="00A62732">
        <w:rPr>
          <w:kern w:val="0"/>
          <w:szCs w:val="21"/>
        </w:rPr>
        <w:t>5.58%</w:t>
      </w:r>
      <w:r w:rsidRPr="00A62732">
        <w:rPr>
          <w:kern w:val="0"/>
          <w:szCs w:val="21"/>
        </w:rPr>
        <w:t>，年化跟踪误差</w:t>
      </w:r>
      <w:r w:rsidRPr="00A62732">
        <w:rPr>
          <w:kern w:val="0"/>
          <w:szCs w:val="21"/>
        </w:rPr>
        <w:t>0.962%</w:t>
      </w:r>
      <w:r w:rsidRPr="00A62732">
        <w:rPr>
          <w:kern w:val="0"/>
          <w:szCs w:val="21"/>
        </w:rPr>
        <w:t>，在合同规定的目标控制范围之内。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9220"/>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w:t>
      </w:r>
      <w:r w:rsidRPr="00A62732">
        <w:rPr>
          <w:kern w:val="0"/>
          <w:szCs w:val="21"/>
        </w:rPr>
        <w:t>2020</w:t>
      </w:r>
      <w:r w:rsidRPr="00A62732">
        <w:rPr>
          <w:kern w:val="0"/>
          <w:szCs w:val="21"/>
        </w:rPr>
        <w:t>年下半年，中国对新冠疫情的应对得力，中国经济复苏的步伐领先全球其他主要经济体，二季度</w:t>
      </w:r>
      <w:r w:rsidRPr="00A62732">
        <w:rPr>
          <w:kern w:val="0"/>
          <w:szCs w:val="21"/>
        </w:rPr>
        <w:t>GDP</w:t>
      </w:r>
      <w:r w:rsidRPr="00A62732">
        <w:rPr>
          <w:kern w:val="0"/>
          <w:szCs w:val="21"/>
        </w:rPr>
        <w:t>增速</w:t>
      </w:r>
      <w:r w:rsidRPr="00A62732">
        <w:rPr>
          <w:kern w:val="0"/>
          <w:szCs w:val="21"/>
        </w:rPr>
        <w:t>3.2%</w:t>
      </w:r>
      <w:r w:rsidRPr="00A62732">
        <w:rPr>
          <w:kern w:val="0"/>
          <w:szCs w:val="21"/>
        </w:rPr>
        <w:t>，较一季度大幅提升。资本市场改革继续深化，长线资金陆续入市。全球范围来看，</w:t>
      </w:r>
      <w:r w:rsidRPr="00A62732">
        <w:rPr>
          <w:kern w:val="0"/>
          <w:szCs w:val="21"/>
        </w:rPr>
        <w:t>A</w:t>
      </w:r>
      <w:r w:rsidRPr="00A62732">
        <w:rPr>
          <w:kern w:val="0"/>
          <w:szCs w:val="21"/>
        </w:rPr>
        <w:t>股的估值合理，极具配置价值，也将吸引外资持续流入。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9221"/>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C27524" w:rsidRDefault="00FD7B5B">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27524" w:rsidRDefault="00FD7B5B">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27524" w:rsidRDefault="00FD7B5B">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9222"/>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C27524" w:rsidRDefault="00FD7B5B">
      <w:pPr>
        <w:tabs>
          <w:tab w:val="left" w:pos="426"/>
        </w:tabs>
        <w:spacing w:line="360" w:lineRule="auto"/>
        <w:ind w:firstLineChars="200" w:firstLine="420"/>
        <w:jc w:val="left"/>
        <w:rPr>
          <w:kern w:val="0"/>
          <w:szCs w:val="21"/>
        </w:rPr>
      </w:pPr>
      <w:r>
        <w:rPr>
          <w:kern w:val="0"/>
          <w:szCs w:val="21"/>
        </w:rPr>
        <w:t>易方达</w:t>
      </w:r>
      <w:r>
        <w:rPr>
          <w:kern w:val="0"/>
          <w:szCs w:val="21"/>
        </w:rPr>
        <w:t>MSCI</w:t>
      </w:r>
      <w:r>
        <w:rPr>
          <w:kern w:val="0"/>
          <w:szCs w:val="21"/>
        </w:rPr>
        <w:t>中国</w:t>
      </w:r>
      <w:r>
        <w:rPr>
          <w:kern w:val="0"/>
          <w:szCs w:val="21"/>
        </w:rPr>
        <w:t>A</w:t>
      </w:r>
      <w:r>
        <w:rPr>
          <w:kern w:val="0"/>
          <w:szCs w:val="21"/>
        </w:rPr>
        <w:t>股国际通</w:t>
      </w:r>
      <w:r>
        <w:rPr>
          <w:kern w:val="0"/>
          <w:szCs w:val="21"/>
        </w:rPr>
        <w:t>ETF</w:t>
      </w:r>
      <w:r>
        <w:rPr>
          <w:kern w:val="0"/>
          <w:szCs w:val="21"/>
        </w:rPr>
        <w:t>联接发起式</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w:t>
      </w:r>
      <w:r w:rsidRPr="00A62732">
        <w:rPr>
          <w:kern w:val="0"/>
          <w:szCs w:val="21"/>
        </w:rPr>
        <w:t>MSCI</w:t>
      </w:r>
      <w:r w:rsidRPr="00A62732">
        <w:rPr>
          <w:kern w:val="0"/>
          <w:szCs w:val="21"/>
        </w:rPr>
        <w:t>中国</w:t>
      </w:r>
      <w:r w:rsidRPr="00A62732">
        <w:rPr>
          <w:kern w:val="0"/>
          <w:szCs w:val="21"/>
        </w:rPr>
        <w:t>A</w:t>
      </w:r>
      <w:r w:rsidRPr="00A62732">
        <w:rPr>
          <w:kern w:val="0"/>
          <w:szCs w:val="21"/>
        </w:rPr>
        <w:t>股国际通</w:t>
      </w:r>
      <w:r w:rsidRPr="00A62732">
        <w:rPr>
          <w:kern w:val="0"/>
          <w:szCs w:val="21"/>
        </w:rPr>
        <w:t>ETF</w:t>
      </w:r>
      <w:r w:rsidRPr="00A62732">
        <w:rPr>
          <w:kern w:val="0"/>
          <w:szCs w:val="21"/>
        </w:rPr>
        <w:t>联接发起式</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9223"/>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9224"/>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本报告期内，中国银行股份有限公司（以下称</w:t>
      </w:r>
      <w:r w:rsidRPr="00A62732">
        <w:rPr>
          <w:kern w:val="0"/>
          <w:szCs w:val="21"/>
        </w:rPr>
        <w:t>“</w:t>
      </w:r>
      <w:r w:rsidRPr="00A62732">
        <w:rPr>
          <w:kern w:val="0"/>
          <w:szCs w:val="21"/>
        </w:rPr>
        <w:t>本托管人</w:t>
      </w:r>
      <w:r w:rsidRPr="00A62732">
        <w:rPr>
          <w:kern w:val="0"/>
          <w:szCs w:val="21"/>
        </w:rPr>
        <w:t>”</w:t>
      </w:r>
      <w:r w:rsidRPr="00A62732">
        <w:rPr>
          <w:kern w:val="0"/>
          <w:szCs w:val="21"/>
        </w:rPr>
        <w:t>）在易方达</w:t>
      </w:r>
      <w:r w:rsidRPr="00A62732">
        <w:rPr>
          <w:kern w:val="0"/>
          <w:szCs w:val="21"/>
        </w:rPr>
        <w:t>MSCI</w:t>
      </w:r>
      <w:r w:rsidRPr="00A62732">
        <w:rPr>
          <w:kern w:val="0"/>
          <w:szCs w:val="21"/>
        </w:rPr>
        <w:t>中国</w:t>
      </w:r>
      <w:r w:rsidRPr="00A62732">
        <w:rPr>
          <w:kern w:val="0"/>
          <w:szCs w:val="21"/>
        </w:rPr>
        <w:t>A</w:t>
      </w:r>
      <w:r w:rsidRPr="00A62732">
        <w:rPr>
          <w:kern w:val="0"/>
          <w:szCs w:val="21"/>
        </w:rPr>
        <w:t>股国际通交易型开放式指数证券投资基金发起式联接基金（以下称</w:t>
      </w:r>
      <w:r w:rsidRPr="00A62732">
        <w:rPr>
          <w:kern w:val="0"/>
          <w:szCs w:val="21"/>
        </w:rPr>
        <w:t>“</w:t>
      </w:r>
      <w:r w:rsidRPr="00A62732">
        <w:rPr>
          <w:kern w:val="0"/>
          <w:szCs w:val="21"/>
        </w:rPr>
        <w:t>本基金</w:t>
      </w:r>
      <w:r w:rsidRPr="00A62732">
        <w:rPr>
          <w:kern w:val="0"/>
          <w:szCs w:val="21"/>
        </w:rPr>
        <w:t>”</w:t>
      </w:r>
      <w:r w:rsidRPr="00A62732">
        <w:rPr>
          <w:kern w:val="0"/>
          <w:szCs w:val="21"/>
        </w:rPr>
        <w:t>）的托管过程中，严格遵守《证券投资基金法》及其他有关法律法规、基金合同和托管协议的有关规定，不存在损害基金份额持有人利益的行为，完全尽职尽责地履行了应尽的义务。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9225"/>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9226"/>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部分未在托管人复核范围内）、投资组合报告等数据真实、准确和完整。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9227"/>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9228"/>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易方达MSCI中国A股国际通交易型开放式指数证券投资基金发起式联接基金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4,875,471.15</w:t>
            </w:r>
          </w:p>
        </w:tc>
        <w:tc>
          <w:tcPr>
            <w:tcW w:w="2520" w:type="dxa"/>
            <w:vAlign w:val="bottom"/>
          </w:tcPr>
          <w:p w:rsidR="001548F9" w:rsidRPr="00BD131B" w:rsidRDefault="001548F9">
            <w:pPr>
              <w:jc w:val="right"/>
              <w:rPr>
                <w:color w:val="000000"/>
                <w:szCs w:val="21"/>
              </w:rPr>
            </w:pPr>
            <w:r w:rsidRPr="00BD131B">
              <w:rPr>
                <w:color w:val="000000"/>
                <w:szCs w:val="21"/>
              </w:rPr>
              <w:t>7,212,883.16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4,522.18</w:t>
            </w:r>
          </w:p>
        </w:tc>
        <w:tc>
          <w:tcPr>
            <w:tcW w:w="2520" w:type="dxa"/>
            <w:vAlign w:val="bottom"/>
          </w:tcPr>
          <w:p w:rsidR="001548F9" w:rsidRPr="00BD131B" w:rsidRDefault="001548F9">
            <w:pPr>
              <w:jc w:val="right"/>
              <w:rPr>
                <w:color w:val="000000"/>
                <w:szCs w:val="21"/>
              </w:rPr>
            </w:pPr>
            <w:r w:rsidRPr="00BD131B">
              <w:rPr>
                <w:color w:val="000000"/>
                <w:szCs w:val="21"/>
              </w:rPr>
              <w:t>10,461.87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44,708.03</w:t>
            </w:r>
          </w:p>
        </w:tc>
        <w:tc>
          <w:tcPr>
            <w:tcW w:w="2520" w:type="dxa"/>
            <w:vAlign w:val="bottom"/>
          </w:tcPr>
          <w:p w:rsidR="001548F9" w:rsidRPr="00BD131B" w:rsidRDefault="001548F9">
            <w:pPr>
              <w:jc w:val="right"/>
              <w:rPr>
                <w:color w:val="000000"/>
                <w:szCs w:val="21"/>
              </w:rPr>
            </w:pPr>
            <w:r w:rsidRPr="00BD131B">
              <w:rPr>
                <w:color w:val="000000"/>
                <w:szCs w:val="21"/>
              </w:rPr>
              <w:t>87,384.17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82,762,334.28</w:t>
            </w:r>
          </w:p>
        </w:tc>
        <w:tc>
          <w:tcPr>
            <w:tcW w:w="2520" w:type="dxa"/>
            <w:vAlign w:val="bottom"/>
          </w:tcPr>
          <w:p w:rsidR="001548F9" w:rsidRPr="00BD131B" w:rsidRDefault="001548F9">
            <w:pPr>
              <w:jc w:val="right"/>
              <w:rPr>
                <w:color w:val="000000"/>
                <w:szCs w:val="21"/>
              </w:rPr>
            </w:pPr>
            <w:r w:rsidRPr="00BD131B">
              <w:rPr>
                <w:color w:val="000000"/>
                <w:szCs w:val="21"/>
              </w:rPr>
              <w:t>123,762,287.72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82,762,334.28</w:t>
            </w:r>
          </w:p>
        </w:tc>
        <w:tc>
          <w:tcPr>
            <w:tcW w:w="2520" w:type="dxa"/>
            <w:vAlign w:val="bottom"/>
          </w:tcPr>
          <w:p w:rsidR="001548F9" w:rsidRPr="00BD131B" w:rsidRDefault="001548F9">
            <w:pPr>
              <w:jc w:val="right"/>
              <w:rPr>
                <w:color w:val="000000"/>
                <w:szCs w:val="21"/>
              </w:rPr>
            </w:pPr>
            <w:r w:rsidRPr="00BD131B">
              <w:rPr>
                <w:color w:val="000000"/>
                <w:szCs w:val="21"/>
              </w:rPr>
              <w:t>123,716,275.75</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46,011.97</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691,367.98</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478.46</w:t>
            </w:r>
          </w:p>
        </w:tc>
        <w:tc>
          <w:tcPr>
            <w:tcW w:w="2520" w:type="dxa"/>
            <w:vAlign w:val="bottom"/>
          </w:tcPr>
          <w:p w:rsidR="00EF1FC0" w:rsidRPr="00BD131B" w:rsidRDefault="00EF1FC0">
            <w:pPr>
              <w:jc w:val="right"/>
              <w:rPr>
                <w:color w:val="000000"/>
                <w:szCs w:val="21"/>
              </w:rPr>
            </w:pPr>
            <w:r w:rsidRPr="00BD131B">
              <w:rPr>
                <w:color w:val="000000"/>
                <w:szCs w:val="21"/>
              </w:rPr>
              <w:t>1,558.57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423,620.38</w:t>
            </w:r>
          </w:p>
        </w:tc>
        <w:tc>
          <w:tcPr>
            <w:tcW w:w="2520" w:type="dxa"/>
            <w:vAlign w:val="bottom"/>
          </w:tcPr>
          <w:p w:rsidR="00EF1FC0" w:rsidRPr="00BD131B" w:rsidRDefault="00EF1FC0">
            <w:pPr>
              <w:jc w:val="right"/>
              <w:rPr>
                <w:color w:val="000000"/>
                <w:szCs w:val="21"/>
              </w:rPr>
            </w:pPr>
            <w:r w:rsidRPr="00BD131B">
              <w:rPr>
                <w:color w:val="000000"/>
                <w:szCs w:val="21"/>
              </w:rPr>
              <w:t>326,993.51</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88,111,134.48</w:t>
            </w:r>
          </w:p>
        </w:tc>
        <w:tc>
          <w:tcPr>
            <w:tcW w:w="2520" w:type="dxa"/>
            <w:vAlign w:val="bottom"/>
          </w:tcPr>
          <w:p w:rsidR="00EF1FC0" w:rsidRPr="00BD131B" w:rsidRDefault="00EF1FC0">
            <w:pPr>
              <w:jc w:val="right"/>
              <w:rPr>
                <w:color w:val="000000"/>
                <w:szCs w:val="21"/>
              </w:rPr>
            </w:pPr>
            <w:r w:rsidRPr="00BD131B">
              <w:rPr>
                <w:color w:val="000000"/>
                <w:szCs w:val="21"/>
              </w:rPr>
              <w:t>132,092,936.98</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494,739.98</w:t>
            </w:r>
          </w:p>
        </w:tc>
        <w:tc>
          <w:tcPr>
            <w:tcW w:w="2520" w:type="dxa"/>
            <w:vAlign w:val="bottom"/>
          </w:tcPr>
          <w:p w:rsidR="001548F9" w:rsidRPr="00BD131B" w:rsidRDefault="001548F9">
            <w:pPr>
              <w:jc w:val="right"/>
              <w:rPr>
                <w:color w:val="000000"/>
                <w:szCs w:val="21"/>
              </w:rPr>
            </w:pPr>
            <w:r w:rsidRPr="00BD131B">
              <w:rPr>
                <w:color w:val="000000"/>
                <w:szCs w:val="21"/>
              </w:rPr>
              <w:t>1,152,957.19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585.13</w:t>
            </w:r>
          </w:p>
        </w:tc>
        <w:tc>
          <w:tcPr>
            <w:tcW w:w="2520" w:type="dxa"/>
            <w:vAlign w:val="bottom"/>
          </w:tcPr>
          <w:p w:rsidR="001548F9" w:rsidRPr="00BD131B" w:rsidRDefault="001548F9">
            <w:pPr>
              <w:jc w:val="right"/>
              <w:rPr>
                <w:color w:val="000000"/>
                <w:szCs w:val="21"/>
              </w:rPr>
            </w:pPr>
            <w:r w:rsidRPr="00BD131B">
              <w:rPr>
                <w:color w:val="000000"/>
                <w:szCs w:val="21"/>
              </w:rPr>
              <w:t>980.99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195.05</w:t>
            </w:r>
          </w:p>
        </w:tc>
        <w:tc>
          <w:tcPr>
            <w:tcW w:w="2520" w:type="dxa"/>
            <w:vAlign w:val="bottom"/>
          </w:tcPr>
          <w:p w:rsidR="001548F9" w:rsidRPr="00BD131B" w:rsidRDefault="001548F9">
            <w:pPr>
              <w:jc w:val="right"/>
              <w:rPr>
                <w:color w:val="000000"/>
                <w:szCs w:val="21"/>
              </w:rPr>
            </w:pPr>
            <w:r w:rsidRPr="00BD131B">
              <w:rPr>
                <w:color w:val="000000"/>
                <w:szCs w:val="21"/>
              </w:rPr>
              <w:t>327.01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3,846.82</w:t>
            </w:r>
          </w:p>
        </w:tc>
        <w:tc>
          <w:tcPr>
            <w:tcW w:w="2520" w:type="dxa"/>
            <w:vAlign w:val="bottom"/>
          </w:tcPr>
          <w:p w:rsidR="001548F9" w:rsidRPr="00BD131B" w:rsidRDefault="001548F9">
            <w:pPr>
              <w:jc w:val="right"/>
              <w:rPr>
                <w:color w:val="000000"/>
                <w:szCs w:val="21"/>
              </w:rPr>
            </w:pPr>
            <w:r w:rsidRPr="00BD131B">
              <w:rPr>
                <w:color w:val="000000"/>
                <w:szCs w:val="21"/>
              </w:rPr>
              <w:t>7,768.24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3,226.07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37,709.58</w:t>
            </w:r>
          </w:p>
        </w:tc>
        <w:tc>
          <w:tcPr>
            <w:tcW w:w="2520" w:type="dxa"/>
            <w:vAlign w:val="bottom"/>
          </w:tcPr>
          <w:p w:rsidR="001548F9" w:rsidRPr="00BD131B" w:rsidRDefault="001548F9">
            <w:pPr>
              <w:jc w:val="right"/>
              <w:rPr>
                <w:color w:val="000000"/>
                <w:szCs w:val="21"/>
              </w:rPr>
            </w:pPr>
            <w:r w:rsidRPr="00BD131B">
              <w:rPr>
                <w:color w:val="000000"/>
                <w:szCs w:val="21"/>
              </w:rPr>
              <w:t>52,672.83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80,112.47</w:t>
            </w:r>
          </w:p>
        </w:tc>
        <w:tc>
          <w:tcPr>
            <w:tcW w:w="2520" w:type="dxa"/>
            <w:vAlign w:val="bottom"/>
          </w:tcPr>
          <w:p w:rsidR="001548F9" w:rsidRPr="00BD131B" w:rsidRDefault="001548F9">
            <w:pPr>
              <w:jc w:val="right"/>
              <w:rPr>
                <w:color w:val="000000"/>
                <w:szCs w:val="21"/>
              </w:rPr>
            </w:pPr>
            <w:r w:rsidRPr="00BD131B">
              <w:rPr>
                <w:color w:val="000000"/>
                <w:szCs w:val="21"/>
              </w:rPr>
              <w:t>41,609.53</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617,189.03</w:t>
            </w:r>
          </w:p>
        </w:tc>
        <w:tc>
          <w:tcPr>
            <w:tcW w:w="2520" w:type="dxa"/>
            <w:vAlign w:val="bottom"/>
          </w:tcPr>
          <w:p w:rsidR="001548F9" w:rsidRPr="00BD131B" w:rsidRDefault="001548F9">
            <w:pPr>
              <w:jc w:val="right"/>
              <w:rPr>
                <w:color w:val="000000"/>
                <w:szCs w:val="21"/>
              </w:rPr>
            </w:pPr>
            <w:r w:rsidRPr="00BD131B">
              <w:rPr>
                <w:color w:val="000000"/>
                <w:szCs w:val="21"/>
              </w:rPr>
              <w:t>1,259,541.86</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73,423,331.65</w:t>
            </w:r>
          </w:p>
        </w:tc>
        <w:tc>
          <w:tcPr>
            <w:tcW w:w="2520" w:type="dxa"/>
            <w:vAlign w:val="bottom"/>
          </w:tcPr>
          <w:p w:rsidR="001548F9" w:rsidRPr="00BD131B" w:rsidRDefault="001548F9">
            <w:pPr>
              <w:jc w:val="right"/>
              <w:rPr>
                <w:color w:val="000000"/>
                <w:szCs w:val="21"/>
              </w:rPr>
            </w:pPr>
            <w:r w:rsidRPr="00BD131B">
              <w:rPr>
                <w:color w:val="000000"/>
                <w:szCs w:val="21"/>
              </w:rPr>
              <w:t>120,544,531.62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14,070,613.80</w:t>
            </w:r>
          </w:p>
        </w:tc>
        <w:tc>
          <w:tcPr>
            <w:tcW w:w="2520" w:type="dxa"/>
            <w:vAlign w:val="bottom"/>
          </w:tcPr>
          <w:p w:rsidR="001548F9" w:rsidRPr="00BD131B" w:rsidRDefault="001548F9">
            <w:pPr>
              <w:jc w:val="right"/>
              <w:rPr>
                <w:color w:val="000000"/>
                <w:szCs w:val="21"/>
              </w:rPr>
            </w:pPr>
            <w:r w:rsidRPr="00BD131B">
              <w:rPr>
                <w:color w:val="000000"/>
                <w:szCs w:val="21"/>
              </w:rPr>
              <w:t>10,288,863.50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87,493,945.45</w:t>
            </w:r>
          </w:p>
        </w:tc>
        <w:tc>
          <w:tcPr>
            <w:tcW w:w="2520" w:type="dxa"/>
            <w:vAlign w:val="bottom"/>
          </w:tcPr>
          <w:p w:rsidR="001548F9" w:rsidRPr="00BD131B" w:rsidRDefault="001548F9">
            <w:pPr>
              <w:jc w:val="right"/>
              <w:rPr>
                <w:color w:val="000000"/>
                <w:szCs w:val="21"/>
              </w:rPr>
            </w:pPr>
            <w:r w:rsidRPr="00BD131B">
              <w:rPr>
                <w:color w:val="000000"/>
                <w:szCs w:val="21"/>
              </w:rPr>
              <w:t>130,833,395.12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88,111,134.48</w:t>
            </w:r>
          </w:p>
        </w:tc>
        <w:tc>
          <w:tcPr>
            <w:tcW w:w="2520" w:type="dxa"/>
            <w:vAlign w:val="bottom"/>
          </w:tcPr>
          <w:p w:rsidR="001548F9" w:rsidRPr="00BD131B" w:rsidRDefault="001548F9">
            <w:pPr>
              <w:jc w:val="right"/>
              <w:rPr>
                <w:color w:val="000000"/>
                <w:szCs w:val="21"/>
              </w:rPr>
            </w:pPr>
            <w:r w:rsidRPr="00BD131B">
              <w:rPr>
                <w:color w:val="000000"/>
                <w:szCs w:val="21"/>
              </w:rPr>
              <w:t>132,092,936.98</w:t>
            </w:r>
          </w:p>
        </w:tc>
      </w:tr>
    </w:tbl>
    <w:p w:rsidR="00C27524" w:rsidRDefault="00FD7B5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3</w:t>
      </w:r>
      <w:r>
        <w:rPr>
          <w:kern w:val="0"/>
          <w:szCs w:val="21"/>
        </w:rPr>
        <w:t>月</w:t>
      </w:r>
      <w:r>
        <w:rPr>
          <w:kern w:val="0"/>
          <w:szCs w:val="21"/>
        </w:rPr>
        <w:t>13</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3</w:t>
      </w:r>
      <w:r>
        <w:rPr>
          <w:kern w:val="0"/>
          <w:szCs w:val="21"/>
        </w:rPr>
        <w:t>月</w:t>
      </w:r>
      <w:r>
        <w:rPr>
          <w:kern w:val="0"/>
          <w:szCs w:val="21"/>
        </w:rPr>
        <w:t>13</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1.1939</w:t>
      </w:r>
      <w:r w:rsidRPr="00683042">
        <w:rPr>
          <w:kern w:val="0"/>
          <w:szCs w:val="21"/>
        </w:rPr>
        <w:t>元，</w:t>
      </w:r>
      <w:r w:rsidRPr="00683042">
        <w:rPr>
          <w:kern w:val="0"/>
          <w:szCs w:val="21"/>
        </w:rPr>
        <w:t>C</w:t>
      </w:r>
      <w:r w:rsidRPr="00683042">
        <w:rPr>
          <w:kern w:val="0"/>
          <w:szCs w:val="21"/>
        </w:rPr>
        <w:t>类基金份额净值</w:t>
      </w:r>
      <w:r w:rsidRPr="00683042">
        <w:rPr>
          <w:kern w:val="0"/>
          <w:szCs w:val="21"/>
        </w:rPr>
        <w:t>1.1896</w:t>
      </w:r>
      <w:r w:rsidRPr="00683042">
        <w:rPr>
          <w:kern w:val="0"/>
          <w:szCs w:val="21"/>
        </w:rPr>
        <w:t>元；基金份额总额</w:t>
      </w:r>
      <w:r w:rsidRPr="00683042">
        <w:rPr>
          <w:kern w:val="0"/>
          <w:szCs w:val="21"/>
        </w:rPr>
        <w:t>73,423,331.65</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35,272,115.72</w:t>
      </w:r>
      <w:r w:rsidRPr="00683042">
        <w:rPr>
          <w:kern w:val="0"/>
          <w:szCs w:val="21"/>
        </w:rPr>
        <w:t>份，</w:t>
      </w:r>
      <w:r w:rsidRPr="00683042">
        <w:rPr>
          <w:kern w:val="0"/>
          <w:szCs w:val="21"/>
        </w:rPr>
        <w:t>C</w:t>
      </w:r>
      <w:r w:rsidRPr="00683042">
        <w:rPr>
          <w:kern w:val="0"/>
          <w:szCs w:val="21"/>
        </w:rPr>
        <w:t>类基金份额总额</w:t>
      </w:r>
      <w:r w:rsidRPr="00683042">
        <w:rPr>
          <w:kern w:val="0"/>
          <w:szCs w:val="21"/>
        </w:rPr>
        <w:t>38,151,215.93</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9229"/>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易方达MSCI中国A股国际通交易型开放式指数证券投资基金发起式联接基金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3</w:t>
            </w:r>
            <w:r w:rsidRPr="00BD131B">
              <w:rPr>
                <w:rFonts w:ascii="Times New Roman" w:hAnsi="Times New Roman"/>
                <w:color w:val="000000"/>
                <w:sz w:val="21"/>
                <w:szCs w:val="21"/>
              </w:rPr>
              <w:t>月</w:t>
            </w:r>
            <w:r w:rsidRPr="00BD131B">
              <w:rPr>
                <w:rFonts w:ascii="Times New Roman" w:hAnsi="Times New Roman"/>
                <w:color w:val="000000"/>
                <w:sz w:val="21"/>
                <w:szCs w:val="21"/>
              </w:rPr>
              <w:t>13</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7,992,292.49</w:t>
            </w:r>
          </w:p>
        </w:tc>
        <w:tc>
          <w:tcPr>
            <w:tcW w:w="2250" w:type="dxa"/>
            <w:vAlign w:val="bottom"/>
          </w:tcPr>
          <w:p w:rsidR="001548F9" w:rsidRPr="00BD131B" w:rsidRDefault="001548F9">
            <w:pPr>
              <w:jc w:val="right"/>
              <w:rPr>
                <w:b/>
                <w:color w:val="000000"/>
                <w:szCs w:val="21"/>
              </w:rPr>
            </w:pPr>
            <w:r w:rsidRPr="00BD131B">
              <w:rPr>
                <w:b/>
                <w:color w:val="000000"/>
                <w:szCs w:val="21"/>
              </w:rPr>
              <w:t>3,158,256.15</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16,959.99</w:t>
            </w:r>
          </w:p>
        </w:tc>
        <w:tc>
          <w:tcPr>
            <w:tcW w:w="2250" w:type="dxa"/>
            <w:vAlign w:val="bottom"/>
          </w:tcPr>
          <w:p w:rsidR="001548F9" w:rsidRPr="00BD131B" w:rsidRDefault="001548F9">
            <w:pPr>
              <w:jc w:val="right"/>
              <w:rPr>
                <w:color w:val="000000"/>
                <w:szCs w:val="21"/>
              </w:rPr>
            </w:pPr>
            <w:r w:rsidRPr="00BD131B">
              <w:rPr>
                <w:color w:val="000000"/>
                <w:szCs w:val="21"/>
              </w:rPr>
              <w:t>233,696.50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16,940.12</w:t>
            </w:r>
          </w:p>
        </w:tc>
        <w:tc>
          <w:tcPr>
            <w:tcW w:w="2250" w:type="dxa"/>
            <w:vAlign w:val="bottom"/>
          </w:tcPr>
          <w:p w:rsidR="001548F9" w:rsidRPr="00BD131B" w:rsidRDefault="001548F9">
            <w:pPr>
              <w:jc w:val="right"/>
              <w:rPr>
                <w:color w:val="000000"/>
                <w:szCs w:val="21"/>
              </w:rPr>
            </w:pPr>
            <w:r w:rsidRPr="00BD131B">
              <w:rPr>
                <w:color w:val="000000"/>
                <w:szCs w:val="21"/>
              </w:rPr>
              <w:t>151,707.03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19.87</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81,989.47</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4,661,633.00</w:t>
            </w:r>
          </w:p>
        </w:tc>
        <w:tc>
          <w:tcPr>
            <w:tcW w:w="2250" w:type="dxa"/>
            <w:vAlign w:val="bottom"/>
          </w:tcPr>
          <w:p w:rsidR="001548F9" w:rsidRPr="00BD131B" w:rsidRDefault="001548F9">
            <w:pPr>
              <w:jc w:val="right"/>
              <w:rPr>
                <w:color w:val="000000"/>
                <w:szCs w:val="21"/>
              </w:rPr>
            </w:pPr>
            <w:r w:rsidRPr="00BD131B">
              <w:rPr>
                <w:color w:val="000000"/>
                <w:szCs w:val="21"/>
              </w:rPr>
              <w:t>2,424,057.27</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-45,184.12</w:t>
            </w:r>
          </w:p>
        </w:tc>
        <w:tc>
          <w:tcPr>
            <w:tcW w:w="2250" w:type="dxa"/>
            <w:vAlign w:val="bottom"/>
          </w:tcPr>
          <w:p w:rsidR="001548F9" w:rsidRPr="00BD131B" w:rsidRDefault="001548F9">
            <w:pPr>
              <w:jc w:val="right"/>
              <w:rPr>
                <w:color w:val="000000"/>
                <w:szCs w:val="21"/>
              </w:rPr>
            </w:pPr>
            <w:r w:rsidRPr="00BD131B">
              <w:rPr>
                <w:color w:val="000000"/>
                <w:szCs w:val="21"/>
              </w:rPr>
              <w:t>2,111,833.39</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4,709,182.25</w:t>
            </w:r>
          </w:p>
        </w:tc>
        <w:tc>
          <w:tcPr>
            <w:tcW w:w="2250" w:type="dxa"/>
            <w:vAlign w:val="bottom"/>
          </w:tcPr>
          <w:p w:rsidR="001548F9" w:rsidRPr="00BD131B" w:rsidRDefault="001548F9">
            <w:pPr>
              <w:jc w:val="right"/>
              <w:rPr>
                <w:color w:val="000000"/>
                <w:szCs w:val="21"/>
              </w:rPr>
            </w:pPr>
            <w:r w:rsidRPr="00BD131B">
              <w:rPr>
                <w:color w:val="000000"/>
                <w:szCs w:val="21"/>
              </w:rPr>
              <w:t>272,546.55</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1548F9" w:rsidRPr="00BD131B" w:rsidRDefault="001548F9">
            <w:pPr>
              <w:jc w:val="right"/>
              <w:rPr>
                <w:color w:val="000000"/>
                <w:szCs w:val="21"/>
              </w:rPr>
            </w:pPr>
            <w:r w:rsidRPr="00BD131B">
              <w:rPr>
                <w:color w:val="000000"/>
                <w:szCs w:val="21"/>
              </w:rPr>
              <w:t>14,062.05</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-16,427.18</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39,677.33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3,276,653.20</w:t>
            </w:r>
          </w:p>
        </w:tc>
        <w:tc>
          <w:tcPr>
            <w:tcW w:w="2250" w:type="dxa"/>
            <w:vAlign w:val="bottom"/>
          </w:tcPr>
          <w:p w:rsidR="00C73F5C" w:rsidRPr="00BD131B" w:rsidRDefault="00C73F5C">
            <w:pPr>
              <w:jc w:val="right"/>
              <w:rPr>
                <w:color w:val="000000"/>
                <w:szCs w:val="21"/>
              </w:rPr>
            </w:pPr>
            <w:r w:rsidRPr="00BD131B">
              <w:rPr>
                <w:color w:val="000000"/>
                <w:szCs w:val="21"/>
              </w:rPr>
              <w:t>402,277.87</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37,046.30</w:t>
            </w:r>
          </w:p>
        </w:tc>
        <w:tc>
          <w:tcPr>
            <w:tcW w:w="2250" w:type="dxa"/>
            <w:vAlign w:val="bottom"/>
          </w:tcPr>
          <w:p w:rsidR="00C73F5C" w:rsidRPr="00BD131B" w:rsidRDefault="00C73F5C">
            <w:pPr>
              <w:jc w:val="right"/>
              <w:rPr>
                <w:color w:val="000000"/>
                <w:szCs w:val="21"/>
              </w:rPr>
            </w:pPr>
            <w:r w:rsidRPr="00BD131B">
              <w:rPr>
                <w:color w:val="000000"/>
                <w:szCs w:val="21"/>
              </w:rPr>
              <w:t>98,224.51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136,300.91</w:t>
            </w:r>
          </w:p>
        </w:tc>
        <w:tc>
          <w:tcPr>
            <w:tcW w:w="2250" w:type="dxa"/>
            <w:vAlign w:val="bottom"/>
          </w:tcPr>
          <w:p w:rsidR="00C73F5C" w:rsidRPr="00BD131B" w:rsidRDefault="00C73F5C">
            <w:pPr>
              <w:jc w:val="right"/>
              <w:rPr>
                <w:b/>
                <w:color w:val="000000"/>
                <w:szCs w:val="21"/>
              </w:rPr>
            </w:pPr>
            <w:r w:rsidRPr="00BD131B">
              <w:rPr>
                <w:b/>
                <w:color w:val="000000"/>
                <w:szCs w:val="21"/>
              </w:rPr>
              <w:t>532,768.58</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4,070.97</w:t>
            </w:r>
          </w:p>
        </w:tc>
        <w:tc>
          <w:tcPr>
            <w:tcW w:w="2250" w:type="dxa"/>
            <w:vAlign w:val="bottom"/>
          </w:tcPr>
          <w:p w:rsidR="00C73F5C" w:rsidRPr="00BD131B" w:rsidRDefault="00C73F5C">
            <w:pPr>
              <w:jc w:val="right"/>
              <w:rPr>
                <w:color w:val="000000"/>
                <w:szCs w:val="21"/>
              </w:rPr>
            </w:pPr>
            <w:r w:rsidRPr="00BD131B">
              <w:rPr>
                <w:color w:val="000000"/>
                <w:szCs w:val="21"/>
              </w:rPr>
              <w:t>100,394.90</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1,357.03</w:t>
            </w:r>
          </w:p>
        </w:tc>
        <w:tc>
          <w:tcPr>
            <w:tcW w:w="2250" w:type="dxa"/>
            <w:vAlign w:val="bottom"/>
          </w:tcPr>
          <w:p w:rsidR="00C73F5C" w:rsidRPr="00BD131B" w:rsidRDefault="00C73F5C">
            <w:pPr>
              <w:jc w:val="right"/>
              <w:rPr>
                <w:color w:val="000000"/>
                <w:szCs w:val="21"/>
              </w:rPr>
            </w:pPr>
            <w:r w:rsidRPr="00BD131B">
              <w:rPr>
                <w:color w:val="000000"/>
                <w:szCs w:val="21"/>
              </w:rPr>
              <w:t>20,812.95</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27,865.11</w:t>
            </w:r>
          </w:p>
        </w:tc>
        <w:tc>
          <w:tcPr>
            <w:tcW w:w="2250" w:type="dxa"/>
            <w:vAlign w:val="bottom"/>
          </w:tcPr>
          <w:p w:rsidR="00C73F5C" w:rsidRPr="00BD131B" w:rsidRDefault="00C73F5C">
            <w:pPr>
              <w:jc w:val="right"/>
              <w:rPr>
                <w:color w:val="000000"/>
                <w:szCs w:val="21"/>
              </w:rPr>
            </w:pPr>
            <w:r w:rsidRPr="00BD131B">
              <w:rPr>
                <w:color w:val="000000"/>
                <w:szCs w:val="21"/>
              </w:rPr>
              <w:t>57,591.56</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5,411.95</w:t>
            </w:r>
          </w:p>
        </w:tc>
        <w:tc>
          <w:tcPr>
            <w:tcW w:w="2250" w:type="dxa"/>
            <w:vAlign w:val="bottom"/>
          </w:tcPr>
          <w:p w:rsidR="00C73F5C" w:rsidRPr="00BD131B" w:rsidRDefault="00C73F5C">
            <w:pPr>
              <w:jc w:val="right"/>
              <w:rPr>
                <w:color w:val="000000"/>
                <w:szCs w:val="21"/>
              </w:rPr>
            </w:pPr>
            <w:r w:rsidRPr="00BD131B">
              <w:rPr>
                <w:color w:val="000000"/>
                <w:szCs w:val="21"/>
              </w:rPr>
              <w:t>322,664.32</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15,954.65</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2,066.11</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2250" w:type="dxa"/>
            <w:vAlign w:val="bottom"/>
          </w:tcPr>
          <w:p w:rsidR="00C73F5C" w:rsidRPr="00BD131B" w:rsidRDefault="00C73F5C">
            <w:pPr>
              <w:jc w:val="right"/>
              <w:rPr>
                <w:color w:val="000000"/>
                <w:szCs w:val="21"/>
              </w:rPr>
            </w:pPr>
            <w:r w:rsidRPr="00BD131B">
              <w:rPr>
                <w:color w:val="000000"/>
                <w:szCs w:val="21"/>
              </w:rPr>
              <w:t>81,641.20</w:t>
            </w:r>
          </w:p>
        </w:tc>
        <w:tc>
          <w:tcPr>
            <w:tcW w:w="2250" w:type="dxa"/>
            <w:vAlign w:val="bottom"/>
          </w:tcPr>
          <w:p w:rsidR="00C73F5C" w:rsidRPr="00BD131B" w:rsidRDefault="00C73F5C">
            <w:pPr>
              <w:jc w:val="right"/>
              <w:rPr>
                <w:color w:val="000000"/>
                <w:szCs w:val="21"/>
              </w:rPr>
            </w:pPr>
            <w:r w:rsidRPr="00BD131B">
              <w:rPr>
                <w:color w:val="000000"/>
                <w:szCs w:val="21"/>
              </w:rPr>
              <w:t>29,238.74</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7,855,991.58</w:t>
            </w:r>
          </w:p>
        </w:tc>
        <w:tc>
          <w:tcPr>
            <w:tcW w:w="2250" w:type="dxa"/>
            <w:vAlign w:val="bottom"/>
          </w:tcPr>
          <w:p w:rsidR="00C73F5C" w:rsidRPr="00BD131B" w:rsidRDefault="00C73F5C">
            <w:pPr>
              <w:jc w:val="right"/>
              <w:rPr>
                <w:b/>
                <w:color w:val="000000"/>
                <w:szCs w:val="21"/>
              </w:rPr>
            </w:pPr>
            <w:r w:rsidRPr="00BD131B">
              <w:rPr>
                <w:b/>
                <w:color w:val="000000"/>
                <w:szCs w:val="21"/>
              </w:rPr>
              <w:t>2,625,487.57</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7,855,991.58</w:t>
            </w:r>
          </w:p>
        </w:tc>
        <w:tc>
          <w:tcPr>
            <w:tcW w:w="2250" w:type="dxa"/>
            <w:vAlign w:val="bottom"/>
          </w:tcPr>
          <w:p w:rsidR="00C73F5C" w:rsidRPr="00BD131B" w:rsidRDefault="00C73F5C">
            <w:pPr>
              <w:jc w:val="right"/>
              <w:rPr>
                <w:b/>
                <w:color w:val="000000"/>
                <w:szCs w:val="21"/>
              </w:rPr>
            </w:pPr>
            <w:r w:rsidRPr="00BD131B">
              <w:rPr>
                <w:b/>
                <w:color w:val="000000"/>
                <w:szCs w:val="21"/>
              </w:rPr>
              <w:t>2,625,487.57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13</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13</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9230"/>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易方达MSCI中国A股国际通交易型开放式指数证券投资基金发起式联接基金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120,544,531.62</w:t>
            </w:r>
          </w:p>
        </w:tc>
        <w:tc>
          <w:tcPr>
            <w:tcW w:w="2149" w:type="dxa"/>
            <w:vAlign w:val="bottom"/>
          </w:tcPr>
          <w:p w:rsidR="001548F9" w:rsidRPr="00BD131B" w:rsidRDefault="001548F9">
            <w:pPr>
              <w:jc w:val="right"/>
              <w:rPr>
                <w:color w:val="000000"/>
                <w:szCs w:val="21"/>
              </w:rPr>
            </w:pPr>
            <w:r w:rsidRPr="00BD131B">
              <w:rPr>
                <w:color w:val="000000"/>
                <w:szCs w:val="21"/>
              </w:rPr>
              <w:t>10,288,863.50</w:t>
            </w:r>
          </w:p>
        </w:tc>
        <w:tc>
          <w:tcPr>
            <w:tcW w:w="2150" w:type="dxa"/>
            <w:vAlign w:val="bottom"/>
          </w:tcPr>
          <w:p w:rsidR="001548F9" w:rsidRPr="00BD131B" w:rsidRDefault="001548F9">
            <w:pPr>
              <w:jc w:val="right"/>
              <w:rPr>
                <w:color w:val="000000"/>
                <w:szCs w:val="21"/>
              </w:rPr>
            </w:pPr>
            <w:r w:rsidRPr="00BD131B">
              <w:rPr>
                <w:color w:val="000000"/>
                <w:szCs w:val="21"/>
              </w:rPr>
              <w:t>130,833,395.12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7,855,991.58</w:t>
            </w:r>
          </w:p>
        </w:tc>
        <w:tc>
          <w:tcPr>
            <w:tcW w:w="2150" w:type="dxa"/>
            <w:vAlign w:val="bottom"/>
          </w:tcPr>
          <w:p w:rsidR="001548F9" w:rsidRPr="00BD131B" w:rsidRDefault="001548F9">
            <w:pPr>
              <w:jc w:val="right"/>
              <w:rPr>
                <w:color w:val="000000"/>
                <w:szCs w:val="21"/>
              </w:rPr>
            </w:pPr>
            <w:r w:rsidRPr="00BD131B">
              <w:rPr>
                <w:color w:val="000000"/>
                <w:szCs w:val="21"/>
              </w:rPr>
              <w:t>7,855,991.58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-47,121,199.97</w:t>
            </w:r>
          </w:p>
        </w:tc>
        <w:tc>
          <w:tcPr>
            <w:tcW w:w="2149" w:type="dxa"/>
            <w:vAlign w:val="bottom"/>
          </w:tcPr>
          <w:p w:rsidR="001548F9" w:rsidRPr="00BD131B" w:rsidRDefault="001548F9">
            <w:pPr>
              <w:jc w:val="right"/>
              <w:rPr>
                <w:color w:val="000000"/>
                <w:szCs w:val="21"/>
              </w:rPr>
            </w:pPr>
            <w:r w:rsidRPr="00BD131B">
              <w:rPr>
                <w:color w:val="000000"/>
                <w:szCs w:val="21"/>
              </w:rPr>
              <w:t>-4,074,241.28</w:t>
            </w:r>
          </w:p>
        </w:tc>
        <w:tc>
          <w:tcPr>
            <w:tcW w:w="2150" w:type="dxa"/>
            <w:vAlign w:val="bottom"/>
          </w:tcPr>
          <w:p w:rsidR="001548F9" w:rsidRPr="00BD131B" w:rsidRDefault="001548F9">
            <w:pPr>
              <w:jc w:val="right"/>
              <w:rPr>
                <w:color w:val="000000"/>
                <w:szCs w:val="21"/>
              </w:rPr>
            </w:pPr>
            <w:r w:rsidRPr="00BD131B">
              <w:rPr>
                <w:color w:val="000000"/>
                <w:szCs w:val="21"/>
              </w:rPr>
              <w:t>-51,195,441.25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36,353,374.56</w:t>
            </w:r>
          </w:p>
        </w:tc>
        <w:tc>
          <w:tcPr>
            <w:tcW w:w="2149" w:type="dxa"/>
            <w:vAlign w:val="bottom"/>
          </w:tcPr>
          <w:p w:rsidR="001548F9" w:rsidRPr="00BD131B" w:rsidRDefault="001548F9">
            <w:pPr>
              <w:jc w:val="right"/>
              <w:rPr>
                <w:color w:val="000000"/>
                <w:szCs w:val="21"/>
              </w:rPr>
            </w:pPr>
            <w:r w:rsidRPr="00BD131B">
              <w:rPr>
                <w:color w:val="000000"/>
                <w:szCs w:val="21"/>
              </w:rPr>
              <w:t>2,665,419.46</w:t>
            </w:r>
          </w:p>
        </w:tc>
        <w:tc>
          <w:tcPr>
            <w:tcW w:w="2150" w:type="dxa"/>
            <w:vAlign w:val="bottom"/>
          </w:tcPr>
          <w:p w:rsidR="001548F9" w:rsidRPr="00BD131B" w:rsidRDefault="001548F9">
            <w:pPr>
              <w:jc w:val="right"/>
              <w:rPr>
                <w:color w:val="000000"/>
                <w:szCs w:val="21"/>
              </w:rPr>
            </w:pPr>
            <w:r w:rsidRPr="00BD131B">
              <w:rPr>
                <w:color w:val="000000"/>
                <w:szCs w:val="21"/>
              </w:rPr>
              <w:t>39,018,794.02</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-83,474,574.53</w:t>
            </w:r>
          </w:p>
        </w:tc>
        <w:tc>
          <w:tcPr>
            <w:tcW w:w="2149" w:type="dxa"/>
            <w:vAlign w:val="bottom"/>
          </w:tcPr>
          <w:p w:rsidR="001548F9" w:rsidRPr="00BD131B" w:rsidRDefault="001548F9">
            <w:pPr>
              <w:jc w:val="right"/>
              <w:rPr>
                <w:color w:val="000000"/>
                <w:szCs w:val="21"/>
              </w:rPr>
            </w:pPr>
            <w:r w:rsidRPr="00BD131B">
              <w:rPr>
                <w:color w:val="000000"/>
                <w:szCs w:val="21"/>
              </w:rPr>
              <w:t>-6,739,660.74</w:t>
            </w:r>
          </w:p>
        </w:tc>
        <w:tc>
          <w:tcPr>
            <w:tcW w:w="2150" w:type="dxa"/>
            <w:vAlign w:val="bottom"/>
          </w:tcPr>
          <w:p w:rsidR="001548F9" w:rsidRPr="00BD131B" w:rsidRDefault="001548F9">
            <w:pPr>
              <w:jc w:val="right"/>
              <w:rPr>
                <w:color w:val="000000"/>
                <w:szCs w:val="21"/>
              </w:rPr>
            </w:pPr>
            <w:r w:rsidRPr="00BD131B">
              <w:rPr>
                <w:color w:val="000000"/>
                <w:szCs w:val="21"/>
              </w:rPr>
              <w:t>-90,214,235.27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73,423,331.65</w:t>
            </w:r>
          </w:p>
        </w:tc>
        <w:tc>
          <w:tcPr>
            <w:tcW w:w="2149" w:type="dxa"/>
            <w:vAlign w:val="bottom"/>
          </w:tcPr>
          <w:p w:rsidR="001548F9" w:rsidRPr="00BD131B" w:rsidRDefault="001548F9">
            <w:pPr>
              <w:jc w:val="right"/>
              <w:rPr>
                <w:color w:val="000000"/>
                <w:szCs w:val="21"/>
              </w:rPr>
            </w:pPr>
            <w:r w:rsidRPr="00BD131B">
              <w:rPr>
                <w:color w:val="000000"/>
                <w:szCs w:val="21"/>
              </w:rPr>
              <w:t>14,070,613.80</w:t>
            </w:r>
          </w:p>
        </w:tc>
        <w:tc>
          <w:tcPr>
            <w:tcW w:w="2150" w:type="dxa"/>
            <w:vAlign w:val="bottom"/>
          </w:tcPr>
          <w:p w:rsidR="001548F9" w:rsidRPr="00BD131B" w:rsidRDefault="001548F9">
            <w:pPr>
              <w:jc w:val="right"/>
              <w:rPr>
                <w:color w:val="000000"/>
                <w:szCs w:val="21"/>
              </w:rPr>
            </w:pPr>
            <w:r w:rsidRPr="00BD131B">
              <w:rPr>
                <w:color w:val="000000"/>
                <w:szCs w:val="21"/>
              </w:rPr>
              <w:t>87,493,945.45</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3</w:t>
            </w:r>
            <w:r w:rsidRPr="00BD131B">
              <w:rPr>
                <w:rFonts w:ascii="Times New Roman" w:hAnsi="Times New Roman"/>
                <w:color w:val="000000"/>
                <w:sz w:val="21"/>
                <w:szCs w:val="21"/>
              </w:rPr>
              <w:t>月</w:t>
            </w:r>
            <w:r w:rsidRPr="00BD131B">
              <w:rPr>
                <w:rFonts w:ascii="Times New Roman" w:hAnsi="Times New Roman"/>
                <w:color w:val="000000"/>
                <w:sz w:val="21"/>
                <w:szCs w:val="21"/>
              </w:rPr>
              <w:t>13</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355,738,393.17</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355,738,393.17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2,625,487.57</w:t>
            </w:r>
          </w:p>
        </w:tc>
        <w:tc>
          <w:tcPr>
            <w:tcW w:w="2150" w:type="dxa"/>
            <w:vAlign w:val="bottom"/>
          </w:tcPr>
          <w:p w:rsidR="001548F9" w:rsidRPr="00BD131B" w:rsidRDefault="001548F9">
            <w:pPr>
              <w:jc w:val="right"/>
              <w:rPr>
                <w:color w:val="000000"/>
                <w:szCs w:val="21"/>
              </w:rPr>
            </w:pPr>
            <w:r w:rsidRPr="00BD131B">
              <w:rPr>
                <w:color w:val="000000"/>
                <w:szCs w:val="21"/>
              </w:rPr>
              <w:t>2,625,487.57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-118,357,081.21</w:t>
            </w:r>
          </w:p>
        </w:tc>
        <w:tc>
          <w:tcPr>
            <w:tcW w:w="2149" w:type="dxa"/>
            <w:vAlign w:val="bottom"/>
          </w:tcPr>
          <w:p w:rsidR="001548F9" w:rsidRPr="00BD131B" w:rsidRDefault="001548F9">
            <w:pPr>
              <w:jc w:val="right"/>
              <w:rPr>
                <w:color w:val="000000"/>
                <w:szCs w:val="21"/>
              </w:rPr>
            </w:pPr>
            <w:r w:rsidRPr="00BD131B">
              <w:rPr>
                <w:color w:val="000000"/>
                <w:szCs w:val="21"/>
              </w:rPr>
              <w:t>-3,917,960.94</w:t>
            </w:r>
          </w:p>
        </w:tc>
        <w:tc>
          <w:tcPr>
            <w:tcW w:w="2150" w:type="dxa"/>
            <w:vAlign w:val="bottom"/>
          </w:tcPr>
          <w:p w:rsidR="001548F9" w:rsidRPr="00BD131B" w:rsidRDefault="001548F9">
            <w:pPr>
              <w:jc w:val="right"/>
              <w:rPr>
                <w:color w:val="000000"/>
                <w:szCs w:val="21"/>
              </w:rPr>
            </w:pPr>
            <w:r w:rsidRPr="00BD131B">
              <w:rPr>
                <w:color w:val="000000"/>
                <w:szCs w:val="21"/>
              </w:rPr>
              <w:t>-122,275,042.15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102,835,476.11</w:t>
            </w:r>
          </w:p>
        </w:tc>
        <w:tc>
          <w:tcPr>
            <w:tcW w:w="2149" w:type="dxa"/>
            <w:vAlign w:val="bottom"/>
          </w:tcPr>
          <w:p w:rsidR="001548F9" w:rsidRPr="00BD131B" w:rsidRDefault="001548F9">
            <w:pPr>
              <w:jc w:val="right"/>
              <w:rPr>
                <w:color w:val="000000"/>
                <w:szCs w:val="21"/>
              </w:rPr>
            </w:pPr>
            <w:r w:rsidRPr="00BD131B">
              <w:rPr>
                <w:color w:val="000000"/>
                <w:szCs w:val="21"/>
              </w:rPr>
              <w:t>-3,297,985.52</w:t>
            </w:r>
          </w:p>
        </w:tc>
        <w:tc>
          <w:tcPr>
            <w:tcW w:w="2150" w:type="dxa"/>
            <w:vAlign w:val="bottom"/>
          </w:tcPr>
          <w:p w:rsidR="001548F9" w:rsidRPr="00BD131B" w:rsidRDefault="001548F9">
            <w:pPr>
              <w:jc w:val="right"/>
              <w:rPr>
                <w:color w:val="000000"/>
                <w:szCs w:val="21"/>
              </w:rPr>
            </w:pPr>
            <w:r w:rsidRPr="00BD131B">
              <w:rPr>
                <w:color w:val="000000"/>
                <w:szCs w:val="21"/>
              </w:rPr>
              <w:t>99,537,490.59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-221,192,557.32</w:t>
            </w:r>
          </w:p>
        </w:tc>
        <w:tc>
          <w:tcPr>
            <w:tcW w:w="2149" w:type="dxa"/>
            <w:vAlign w:val="bottom"/>
          </w:tcPr>
          <w:p w:rsidR="001548F9" w:rsidRPr="00BD131B" w:rsidRDefault="001548F9">
            <w:pPr>
              <w:jc w:val="right"/>
              <w:rPr>
                <w:color w:val="000000"/>
                <w:szCs w:val="21"/>
              </w:rPr>
            </w:pPr>
            <w:r w:rsidRPr="00BD131B">
              <w:rPr>
                <w:color w:val="000000"/>
                <w:szCs w:val="21"/>
              </w:rPr>
              <w:t>-619,975.42</w:t>
            </w:r>
          </w:p>
        </w:tc>
        <w:tc>
          <w:tcPr>
            <w:tcW w:w="2150" w:type="dxa"/>
            <w:vAlign w:val="bottom"/>
          </w:tcPr>
          <w:p w:rsidR="001548F9" w:rsidRPr="00BD131B" w:rsidRDefault="001548F9">
            <w:pPr>
              <w:jc w:val="right"/>
              <w:rPr>
                <w:color w:val="000000"/>
                <w:szCs w:val="21"/>
              </w:rPr>
            </w:pPr>
            <w:r w:rsidRPr="00BD131B">
              <w:rPr>
                <w:color w:val="000000"/>
                <w:szCs w:val="21"/>
              </w:rPr>
              <w:t>-221,812,532.74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237,381,311.96</w:t>
            </w:r>
          </w:p>
        </w:tc>
        <w:tc>
          <w:tcPr>
            <w:tcW w:w="2149" w:type="dxa"/>
            <w:vAlign w:val="bottom"/>
          </w:tcPr>
          <w:p w:rsidR="001548F9" w:rsidRPr="00BD131B" w:rsidRDefault="001548F9">
            <w:pPr>
              <w:jc w:val="right"/>
              <w:rPr>
                <w:color w:val="000000"/>
                <w:szCs w:val="21"/>
              </w:rPr>
            </w:pPr>
            <w:r w:rsidRPr="00BD131B">
              <w:rPr>
                <w:color w:val="000000"/>
                <w:szCs w:val="21"/>
              </w:rPr>
              <w:t>-1,292,473.37</w:t>
            </w:r>
          </w:p>
        </w:tc>
        <w:tc>
          <w:tcPr>
            <w:tcW w:w="2150" w:type="dxa"/>
            <w:vAlign w:val="bottom"/>
          </w:tcPr>
          <w:p w:rsidR="001548F9" w:rsidRPr="00BD131B" w:rsidRDefault="001548F9">
            <w:pPr>
              <w:jc w:val="right"/>
              <w:rPr>
                <w:color w:val="000000"/>
                <w:szCs w:val="21"/>
              </w:rPr>
            </w:pPr>
            <w:r w:rsidRPr="00BD131B">
              <w:rPr>
                <w:color w:val="000000"/>
                <w:szCs w:val="21"/>
              </w:rPr>
              <w:t>236,088,838.59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13</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13</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9231"/>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w:t>
      </w:r>
      <w:r w:rsidRPr="00A62732">
        <w:rPr>
          <w:kern w:val="0"/>
          <w:szCs w:val="21"/>
        </w:rPr>
        <w:t>MSCI</w:t>
      </w:r>
      <w:r w:rsidRPr="00A62732">
        <w:rPr>
          <w:kern w:val="0"/>
          <w:szCs w:val="21"/>
        </w:rPr>
        <w:t>中国</w:t>
      </w:r>
      <w:r w:rsidRPr="00A62732">
        <w:rPr>
          <w:kern w:val="0"/>
          <w:szCs w:val="21"/>
        </w:rPr>
        <w:t>A</w:t>
      </w:r>
      <w:r w:rsidRPr="00A62732">
        <w:rPr>
          <w:kern w:val="0"/>
          <w:szCs w:val="21"/>
        </w:rPr>
        <w:t>股国际通交易型开放式指数证券投资基金发起式联接基金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[2018]1870</w:t>
      </w:r>
      <w:r w:rsidRPr="00A62732">
        <w:rPr>
          <w:kern w:val="0"/>
          <w:szCs w:val="21"/>
        </w:rPr>
        <w:t>号《关于准予易方达</w:t>
      </w:r>
      <w:r w:rsidRPr="00A62732">
        <w:rPr>
          <w:kern w:val="0"/>
          <w:szCs w:val="21"/>
        </w:rPr>
        <w:t>MSCI</w:t>
      </w:r>
      <w:r w:rsidRPr="00A62732">
        <w:rPr>
          <w:kern w:val="0"/>
          <w:szCs w:val="21"/>
        </w:rPr>
        <w:t>中国</w:t>
      </w:r>
      <w:r w:rsidRPr="00A62732">
        <w:rPr>
          <w:kern w:val="0"/>
          <w:szCs w:val="21"/>
        </w:rPr>
        <w:t>A</w:t>
      </w:r>
      <w:r w:rsidRPr="00A62732">
        <w:rPr>
          <w:kern w:val="0"/>
          <w:szCs w:val="21"/>
        </w:rPr>
        <w:t>股国际通交易型开放式指数证券投资基金发起式联接基金注册的批复》进行募集，由易方达基金管理有限公司依照《中华人民共和国证券投资基金法》和《易方达</w:t>
      </w:r>
      <w:r w:rsidRPr="00A62732">
        <w:rPr>
          <w:kern w:val="0"/>
          <w:szCs w:val="21"/>
        </w:rPr>
        <w:t>MSCI</w:t>
      </w:r>
      <w:r w:rsidRPr="00A62732">
        <w:rPr>
          <w:kern w:val="0"/>
          <w:szCs w:val="21"/>
        </w:rPr>
        <w:t>中国</w:t>
      </w:r>
      <w:r w:rsidRPr="00A62732">
        <w:rPr>
          <w:kern w:val="0"/>
          <w:szCs w:val="21"/>
        </w:rPr>
        <w:t>A</w:t>
      </w:r>
      <w:r w:rsidRPr="00A62732">
        <w:rPr>
          <w:kern w:val="0"/>
          <w:szCs w:val="21"/>
        </w:rPr>
        <w:t>股国际通交易型开放式指数证券投资基金发起式联接基金基金合同》公开募集。经向中国证监会备案，《易方达</w:t>
      </w:r>
      <w:r w:rsidRPr="00A62732">
        <w:rPr>
          <w:kern w:val="0"/>
          <w:szCs w:val="21"/>
        </w:rPr>
        <w:t>MSCI</w:t>
      </w:r>
      <w:r w:rsidRPr="00A62732">
        <w:rPr>
          <w:kern w:val="0"/>
          <w:szCs w:val="21"/>
        </w:rPr>
        <w:t>中国</w:t>
      </w:r>
      <w:r w:rsidRPr="00A62732">
        <w:rPr>
          <w:kern w:val="0"/>
          <w:szCs w:val="21"/>
        </w:rPr>
        <w:t>A</w:t>
      </w:r>
      <w:r w:rsidRPr="00A62732">
        <w:rPr>
          <w:kern w:val="0"/>
          <w:szCs w:val="21"/>
        </w:rPr>
        <w:t>股国际通交易型开放式指数证券投资基金发起式联接基金基金合同》于</w:t>
      </w:r>
      <w:r w:rsidRPr="00A62732">
        <w:rPr>
          <w:kern w:val="0"/>
          <w:szCs w:val="21"/>
        </w:rPr>
        <w:t>2019</w:t>
      </w:r>
      <w:r w:rsidRPr="00A62732">
        <w:rPr>
          <w:kern w:val="0"/>
          <w:szCs w:val="21"/>
        </w:rPr>
        <w:t>年</w:t>
      </w:r>
      <w:r w:rsidRPr="00A62732">
        <w:rPr>
          <w:kern w:val="0"/>
          <w:szCs w:val="21"/>
        </w:rPr>
        <w:t>3</w:t>
      </w:r>
      <w:r w:rsidRPr="00A62732">
        <w:rPr>
          <w:kern w:val="0"/>
          <w:szCs w:val="21"/>
        </w:rPr>
        <w:t>月</w:t>
      </w:r>
      <w:r w:rsidRPr="00A62732">
        <w:rPr>
          <w:kern w:val="0"/>
          <w:szCs w:val="21"/>
        </w:rPr>
        <w:t>13</w:t>
      </w:r>
      <w:r w:rsidRPr="00A62732">
        <w:rPr>
          <w:kern w:val="0"/>
          <w:szCs w:val="21"/>
        </w:rPr>
        <w:t>日正式生效，基金合同生效日的基金份额总额为</w:t>
      </w:r>
      <w:r w:rsidRPr="00A62732">
        <w:rPr>
          <w:kern w:val="0"/>
          <w:szCs w:val="21"/>
        </w:rPr>
        <w:t>355,738,393.17</w:t>
      </w:r>
      <w:r w:rsidRPr="00A62732">
        <w:rPr>
          <w:kern w:val="0"/>
          <w:szCs w:val="21"/>
        </w:rPr>
        <w:t>份基金份额，其中认购资金利息折合</w:t>
      </w:r>
      <w:r w:rsidRPr="00A62732">
        <w:rPr>
          <w:kern w:val="0"/>
          <w:szCs w:val="21"/>
        </w:rPr>
        <w:t>29,117.94</w:t>
      </w:r>
      <w:r w:rsidRPr="00A62732">
        <w:rPr>
          <w:kern w:val="0"/>
          <w:szCs w:val="21"/>
        </w:rPr>
        <w:t>份基金份额。本基金为契约型开放式基金，存续期限不定。本基金的基金管理人为易方达基金管理有限公司，基金托管人为中国银行股份有限公司。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C27524" w:rsidRDefault="00FD7B5B">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w:t>
      </w:r>
      <w:r>
        <w:rPr>
          <w:kern w:val="0"/>
          <w:szCs w:val="21"/>
        </w:rPr>
        <w:t>MSCI</w:t>
      </w:r>
      <w:r>
        <w:rPr>
          <w:kern w:val="0"/>
          <w:szCs w:val="21"/>
        </w:rPr>
        <w:t>中国</w:t>
      </w:r>
      <w:r>
        <w:rPr>
          <w:kern w:val="0"/>
          <w:szCs w:val="21"/>
        </w:rPr>
        <w:t>A</w:t>
      </w:r>
      <w:r>
        <w:rPr>
          <w:kern w:val="0"/>
          <w:szCs w:val="21"/>
        </w:rPr>
        <w:t>股国际通交易型开放式指数证券投资基金发起式联接基金基金合同》和财务报表附注所列示的中国证监会、中国基金业协会发布的有关规定及允许的基金行业实务操作编制。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C27524" w:rsidRDefault="00FD7B5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C27524" w:rsidRDefault="00FD7B5B">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27524" w:rsidRDefault="00FD7B5B">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C27524" w:rsidRDefault="00FD7B5B">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C27524" w:rsidRDefault="00FD7B5B">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C27524" w:rsidRDefault="00FD7B5B">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4,875,471.15</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4,875,471.15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68,217,326.15</w:t>
            </w:r>
          </w:p>
        </w:tc>
        <w:tc>
          <w:tcPr>
            <w:tcW w:w="2339" w:type="dxa"/>
            <w:vAlign w:val="bottom"/>
          </w:tcPr>
          <w:p w:rsidR="001548F9" w:rsidRPr="00325F8A" w:rsidRDefault="001548F9" w:rsidP="00CB39C2">
            <w:pPr>
              <w:jc w:val="right"/>
              <w:rPr>
                <w:szCs w:val="21"/>
              </w:rPr>
            </w:pPr>
            <w:r w:rsidRPr="00325F8A">
              <w:rPr>
                <w:szCs w:val="21"/>
              </w:rPr>
              <w:t>82,762,334.28</w:t>
            </w:r>
          </w:p>
        </w:tc>
        <w:tc>
          <w:tcPr>
            <w:tcW w:w="2340" w:type="dxa"/>
            <w:vAlign w:val="bottom"/>
          </w:tcPr>
          <w:p w:rsidR="001548F9" w:rsidRPr="00325F8A" w:rsidRDefault="001548F9" w:rsidP="00CB39C2">
            <w:pPr>
              <w:jc w:val="right"/>
              <w:rPr>
                <w:szCs w:val="21"/>
              </w:rPr>
            </w:pPr>
            <w:r w:rsidRPr="00325F8A">
              <w:rPr>
                <w:szCs w:val="21"/>
              </w:rPr>
              <w:t>14,545,008.13</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68,217,326.15</w:t>
            </w:r>
          </w:p>
        </w:tc>
        <w:tc>
          <w:tcPr>
            <w:tcW w:w="2339" w:type="dxa"/>
            <w:vAlign w:val="bottom"/>
          </w:tcPr>
          <w:p w:rsidR="001548F9" w:rsidRPr="00325F8A" w:rsidRDefault="001548F9" w:rsidP="00CB39C2">
            <w:pPr>
              <w:jc w:val="right"/>
              <w:rPr>
                <w:szCs w:val="21"/>
              </w:rPr>
            </w:pPr>
            <w:r w:rsidRPr="00325F8A">
              <w:rPr>
                <w:szCs w:val="21"/>
              </w:rPr>
              <w:t>82,762,334.28</w:t>
            </w:r>
          </w:p>
        </w:tc>
        <w:tc>
          <w:tcPr>
            <w:tcW w:w="2340" w:type="dxa"/>
            <w:vAlign w:val="bottom"/>
          </w:tcPr>
          <w:p w:rsidR="001548F9" w:rsidRPr="00325F8A" w:rsidRDefault="001548F9" w:rsidP="00CB39C2">
            <w:pPr>
              <w:jc w:val="right"/>
              <w:rPr>
                <w:szCs w:val="21"/>
              </w:rPr>
            </w:pPr>
            <w:r w:rsidRPr="00325F8A">
              <w:rPr>
                <w:szCs w:val="21"/>
              </w:rPr>
              <w:t>14,545,008.13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458.58</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1.79</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18.09</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478.46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本基金本报告期末无应付交易费用。</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549.35</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C27524">
        <w:tc>
          <w:tcPr>
            <w:tcW w:w="3701" w:type="dxa"/>
            <w:vAlign w:val="center"/>
          </w:tcPr>
          <w:p w:rsidR="00C27524" w:rsidRDefault="00FD7B5B">
            <w:pPr>
              <w:jc w:val="left"/>
            </w:pPr>
            <w:r>
              <w:rPr>
                <w:szCs w:val="21"/>
              </w:rPr>
              <w:t>预提费用</w:t>
            </w:r>
          </w:p>
        </w:tc>
        <w:tc>
          <w:tcPr>
            <w:tcW w:w="5528" w:type="dxa"/>
            <w:vAlign w:val="center"/>
          </w:tcPr>
          <w:p w:rsidR="00C27524" w:rsidRDefault="00FD7B5B">
            <w:pPr>
              <w:jc w:val="right"/>
            </w:pPr>
            <w:r>
              <w:rPr>
                <w:szCs w:val="21"/>
              </w:rPr>
              <w:t>79,563.12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80,112.47</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易方达MSCI中国A股国际通ETF联接发起式A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43,598,087.66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43,598,087.66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16,523,202.16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16,523,202.16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-24,849,174.10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-24,849,174.10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35,272,115.72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35,272,115.72</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易方达MSCI中国A股国际通ETF联接发起式C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76,946,443.96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76,946,443.96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19,830,172.40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19,830,172.40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-58,625,400.43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-58,625,400.43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38,151,215.93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38,151,215.93</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易方达MSCI中国A股国际通ETF联接发起式A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1,576,958.01</w:t>
            </w:r>
          </w:p>
        </w:tc>
        <w:tc>
          <w:tcPr>
            <w:tcW w:w="2236" w:type="dxa"/>
            <w:vAlign w:val="center"/>
          </w:tcPr>
          <w:p w:rsidR="001548F9" w:rsidRPr="00325F8A" w:rsidRDefault="001548F9" w:rsidP="00DD33BB">
            <w:pPr>
              <w:jc w:val="right"/>
              <w:rPr>
                <w:szCs w:val="21"/>
              </w:rPr>
            </w:pPr>
            <w:r w:rsidRPr="00325F8A">
              <w:rPr>
                <w:szCs w:val="21"/>
              </w:rPr>
              <w:t>2,238,285.42</w:t>
            </w:r>
          </w:p>
        </w:tc>
        <w:tc>
          <w:tcPr>
            <w:tcW w:w="2237" w:type="dxa"/>
            <w:vAlign w:val="center"/>
          </w:tcPr>
          <w:p w:rsidR="001548F9" w:rsidRPr="00325F8A" w:rsidRDefault="001548F9" w:rsidP="00DD33BB">
            <w:pPr>
              <w:jc w:val="right"/>
              <w:rPr>
                <w:szCs w:val="21"/>
              </w:rPr>
            </w:pPr>
            <w:r w:rsidRPr="00325F8A">
              <w:rPr>
                <w:szCs w:val="21"/>
              </w:rPr>
              <w:t>3,815,243.43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1,973,799.92</w:t>
            </w:r>
          </w:p>
        </w:tc>
        <w:tc>
          <w:tcPr>
            <w:tcW w:w="2236" w:type="dxa"/>
            <w:vAlign w:val="center"/>
          </w:tcPr>
          <w:p w:rsidR="001548F9" w:rsidRPr="00325F8A" w:rsidRDefault="001548F9" w:rsidP="00DD33BB">
            <w:pPr>
              <w:jc w:val="right"/>
              <w:rPr>
                <w:szCs w:val="21"/>
              </w:rPr>
            </w:pPr>
            <w:r w:rsidRPr="00325F8A">
              <w:rPr>
                <w:szCs w:val="21"/>
              </w:rPr>
              <w:t>1,709,154.51</w:t>
            </w:r>
          </w:p>
        </w:tc>
        <w:tc>
          <w:tcPr>
            <w:tcW w:w="2237" w:type="dxa"/>
            <w:vAlign w:val="center"/>
          </w:tcPr>
          <w:p w:rsidR="001548F9" w:rsidRPr="00325F8A" w:rsidRDefault="001548F9" w:rsidP="00DD33BB">
            <w:pPr>
              <w:jc w:val="right"/>
              <w:rPr>
                <w:szCs w:val="21"/>
              </w:rPr>
            </w:pPr>
            <w:r w:rsidRPr="00325F8A">
              <w:rPr>
                <w:szCs w:val="21"/>
              </w:rPr>
              <w:t>3,682,954.43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-444,095.00</w:t>
            </w:r>
          </w:p>
        </w:tc>
        <w:tc>
          <w:tcPr>
            <w:tcW w:w="2236" w:type="dxa"/>
            <w:vAlign w:val="center"/>
          </w:tcPr>
          <w:p w:rsidR="001548F9" w:rsidRPr="00325F8A" w:rsidRDefault="001548F9" w:rsidP="00DD33BB">
            <w:pPr>
              <w:jc w:val="right"/>
              <w:rPr>
                <w:szCs w:val="21"/>
              </w:rPr>
            </w:pPr>
            <w:r w:rsidRPr="00325F8A">
              <w:rPr>
                <w:szCs w:val="21"/>
              </w:rPr>
              <w:t>-215,874.31</w:t>
            </w:r>
          </w:p>
        </w:tc>
        <w:tc>
          <w:tcPr>
            <w:tcW w:w="2237" w:type="dxa"/>
            <w:vAlign w:val="center"/>
          </w:tcPr>
          <w:p w:rsidR="001548F9" w:rsidRPr="00325F8A" w:rsidRDefault="001548F9" w:rsidP="00DD33BB">
            <w:pPr>
              <w:jc w:val="right"/>
              <w:rPr>
                <w:szCs w:val="21"/>
              </w:rPr>
            </w:pPr>
            <w:r w:rsidRPr="00325F8A">
              <w:rPr>
                <w:szCs w:val="21"/>
              </w:rPr>
              <w:t>-659,969.31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979,673.51</w:t>
            </w:r>
          </w:p>
        </w:tc>
        <w:tc>
          <w:tcPr>
            <w:tcW w:w="2236" w:type="dxa"/>
            <w:vAlign w:val="center"/>
          </w:tcPr>
          <w:p w:rsidR="001548F9" w:rsidRPr="00325F8A" w:rsidRDefault="001548F9" w:rsidP="00DD33BB">
            <w:pPr>
              <w:jc w:val="right"/>
              <w:rPr>
                <w:szCs w:val="21"/>
              </w:rPr>
            </w:pPr>
            <w:r w:rsidRPr="00325F8A">
              <w:rPr>
                <w:szCs w:val="21"/>
              </w:rPr>
              <w:t>300,914.15</w:t>
            </w:r>
          </w:p>
        </w:tc>
        <w:tc>
          <w:tcPr>
            <w:tcW w:w="2237" w:type="dxa"/>
            <w:vAlign w:val="center"/>
          </w:tcPr>
          <w:p w:rsidR="001548F9" w:rsidRPr="00325F8A" w:rsidRDefault="001548F9" w:rsidP="00DD33BB">
            <w:pPr>
              <w:jc w:val="right"/>
              <w:rPr>
                <w:szCs w:val="21"/>
              </w:rPr>
            </w:pPr>
            <w:r w:rsidRPr="00325F8A">
              <w:rPr>
                <w:szCs w:val="21"/>
              </w:rPr>
              <w:t>1,280,587.66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-1,423,768.51</w:t>
            </w:r>
          </w:p>
        </w:tc>
        <w:tc>
          <w:tcPr>
            <w:tcW w:w="2236" w:type="dxa"/>
            <w:vAlign w:val="center"/>
          </w:tcPr>
          <w:p w:rsidR="001548F9" w:rsidRPr="00325F8A" w:rsidRDefault="001548F9" w:rsidP="00DD33BB">
            <w:pPr>
              <w:jc w:val="right"/>
              <w:rPr>
                <w:szCs w:val="21"/>
              </w:rPr>
            </w:pPr>
            <w:r w:rsidRPr="00325F8A">
              <w:rPr>
                <w:szCs w:val="21"/>
              </w:rPr>
              <w:t>-516,788.46</w:t>
            </w:r>
          </w:p>
        </w:tc>
        <w:tc>
          <w:tcPr>
            <w:tcW w:w="2237" w:type="dxa"/>
            <w:vAlign w:val="center"/>
          </w:tcPr>
          <w:p w:rsidR="001548F9" w:rsidRPr="00325F8A" w:rsidRDefault="001548F9" w:rsidP="00DD33BB">
            <w:pPr>
              <w:jc w:val="right"/>
              <w:rPr>
                <w:szCs w:val="21"/>
              </w:rPr>
            </w:pPr>
            <w:r w:rsidRPr="00325F8A">
              <w:rPr>
                <w:szCs w:val="21"/>
              </w:rPr>
              <w:t>-1,940,556.97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3,106,662.93</w:t>
            </w:r>
          </w:p>
        </w:tc>
        <w:tc>
          <w:tcPr>
            <w:tcW w:w="2236" w:type="dxa"/>
            <w:vAlign w:val="center"/>
          </w:tcPr>
          <w:p w:rsidR="001548F9" w:rsidRPr="00325F8A" w:rsidRDefault="001548F9" w:rsidP="00DD33BB">
            <w:pPr>
              <w:jc w:val="right"/>
              <w:rPr>
                <w:szCs w:val="21"/>
              </w:rPr>
            </w:pPr>
            <w:r w:rsidRPr="00325F8A">
              <w:rPr>
                <w:szCs w:val="21"/>
              </w:rPr>
              <w:t>3,731,565.62</w:t>
            </w:r>
          </w:p>
        </w:tc>
        <w:tc>
          <w:tcPr>
            <w:tcW w:w="2237" w:type="dxa"/>
            <w:vAlign w:val="center"/>
          </w:tcPr>
          <w:p w:rsidR="001548F9" w:rsidRPr="00325F8A" w:rsidRDefault="001548F9" w:rsidP="00DD33BB">
            <w:pPr>
              <w:jc w:val="right"/>
              <w:rPr>
                <w:szCs w:val="21"/>
              </w:rPr>
            </w:pPr>
            <w:r w:rsidRPr="00325F8A">
              <w:rPr>
                <w:szCs w:val="21"/>
              </w:rPr>
              <w:t>6,838,228.55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易方达MSCI中国A股国际通ETF联接发起式C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2,536,473.98</w:t>
            </w:r>
          </w:p>
        </w:tc>
        <w:tc>
          <w:tcPr>
            <w:tcW w:w="2236" w:type="dxa"/>
            <w:vAlign w:val="center"/>
          </w:tcPr>
          <w:p w:rsidR="001548F9" w:rsidRPr="00325F8A" w:rsidRDefault="001548F9" w:rsidP="00DD33BB">
            <w:pPr>
              <w:jc w:val="right"/>
              <w:rPr>
                <w:szCs w:val="21"/>
              </w:rPr>
            </w:pPr>
            <w:r w:rsidRPr="00325F8A">
              <w:rPr>
                <w:szCs w:val="21"/>
              </w:rPr>
              <w:t>3,937,146.09</w:t>
            </w:r>
          </w:p>
        </w:tc>
        <w:tc>
          <w:tcPr>
            <w:tcW w:w="2237" w:type="dxa"/>
            <w:vAlign w:val="center"/>
          </w:tcPr>
          <w:p w:rsidR="001548F9" w:rsidRPr="00325F8A" w:rsidRDefault="001548F9" w:rsidP="00DD33BB">
            <w:pPr>
              <w:jc w:val="right"/>
              <w:rPr>
                <w:szCs w:val="21"/>
              </w:rPr>
            </w:pPr>
            <w:r w:rsidRPr="00325F8A">
              <w:rPr>
                <w:szCs w:val="21"/>
              </w:rPr>
              <w:t>6,473,620.07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2,605,538.46</w:t>
            </w:r>
          </w:p>
        </w:tc>
        <w:tc>
          <w:tcPr>
            <w:tcW w:w="2236" w:type="dxa"/>
            <w:vAlign w:val="center"/>
          </w:tcPr>
          <w:p w:rsidR="001548F9" w:rsidRPr="00325F8A" w:rsidRDefault="001548F9" w:rsidP="00DD33BB">
            <w:pPr>
              <w:jc w:val="right"/>
              <w:rPr>
                <w:szCs w:val="21"/>
              </w:rPr>
            </w:pPr>
            <w:r w:rsidRPr="00325F8A">
              <w:rPr>
                <w:szCs w:val="21"/>
              </w:rPr>
              <w:t>1,567,498.69</w:t>
            </w:r>
          </w:p>
        </w:tc>
        <w:tc>
          <w:tcPr>
            <w:tcW w:w="2237" w:type="dxa"/>
            <w:vAlign w:val="center"/>
          </w:tcPr>
          <w:p w:rsidR="001548F9" w:rsidRPr="00325F8A" w:rsidRDefault="001548F9" w:rsidP="00DD33BB">
            <w:pPr>
              <w:jc w:val="right"/>
              <w:rPr>
                <w:szCs w:val="21"/>
              </w:rPr>
            </w:pPr>
            <w:r w:rsidRPr="00325F8A">
              <w:rPr>
                <w:szCs w:val="21"/>
              </w:rPr>
              <w:t>4,173,037.15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-1,931,320.44</w:t>
            </w:r>
          </w:p>
        </w:tc>
        <w:tc>
          <w:tcPr>
            <w:tcW w:w="2236" w:type="dxa"/>
            <w:vAlign w:val="center"/>
          </w:tcPr>
          <w:p w:rsidR="001548F9" w:rsidRPr="00325F8A" w:rsidRDefault="001548F9" w:rsidP="00DD33BB">
            <w:pPr>
              <w:jc w:val="right"/>
              <w:rPr>
                <w:szCs w:val="21"/>
              </w:rPr>
            </w:pPr>
            <w:r w:rsidRPr="00325F8A">
              <w:rPr>
                <w:szCs w:val="21"/>
              </w:rPr>
              <w:t>-1,482,951.53</w:t>
            </w:r>
          </w:p>
        </w:tc>
        <w:tc>
          <w:tcPr>
            <w:tcW w:w="2237" w:type="dxa"/>
            <w:vAlign w:val="center"/>
          </w:tcPr>
          <w:p w:rsidR="001548F9" w:rsidRPr="00325F8A" w:rsidRDefault="001548F9" w:rsidP="00DD33BB">
            <w:pPr>
              <w:jc w:val="right"/>
              <w:rPr>
                <w:szCs w:val="21"/>
              </w:rPr>
            </w:pPr>
            <w:r w:rsidRPr="00325F8A">
              <w:rPr>
                <w:szCs w:val="21"/>
              </w:rPr>
              <w:t>-3,414,271.97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1,151,263.22</w:t>
            </w:r>
          </w:p>
        </w:tc>
        <w:tc>
          <w:tcPr>
            <w:tcW w:w="2236" w:type="dxa"/>
            <w:vAlign w:val="center"/>
          </w:tcPr>
          <w:p w:rsidR="001548F9" w:rsidRPr="00325F8A" w:rsidRDefault="001548F9" w:rsidP="00DD33BB">
            <w:pPr>
              <w:jc w:val="right"/>
              <w:rPr>
                <w:szCs w:val="21"/>
              </w:rPr>
            </w:pPr>
            <w:r w:rsidRPr="00325F8A">
              <w:rPr>
                <w:szCs w:val="21"/>
              </w:rPr>
              <w:t>233,568.58</w:t>
            </w:r>
          </w:p>
        </w:tc>
        <w:tc>
          <w:tcPr>
            <w:tcW w:w="2237" w:type="dxa"/>
            <w:vAlign w:val="center"/>
          </w:tcPr>
          <w:p w:rsidR="001548F9" w:rsidRPr="00325F8A" w:rsidRDefault="001548F9" w:rsidP="00DD33BB">
            <w:pPr>
              <w:jc w:val="right"/>
              <w:rPr>
                <w:szCs w:val="21"/>
              </w:rPr>
            </w:pPr>
            <w:r w:rsidRPr="00325F8A">
              <w:rPr>
                <w:szCs w:val="21"/>
              </w:rPr>
              <w:t>1,384,831.80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-3,082,583.66</w:t>
            </w:r>
          </w:p>
        </w:tc>
        <w:tc>
          <w:tcPr>
            <w:tcW w:w="2236" w:type="dxa"/>
            <w:vAlign w:val="center"/>
          </w:tcPr>
          <w:p w:rsidR="001548F9" w:rsidRPr="00325F8A" w:rsidRDefault="001548F9" w:rsidP="00DD33BB">
            <w:pPr>
              <w:jc w:val="right"/>
              <w:rPr>
                <w:szCs w:val="21"/>
              </w:rPr>
            </w:pPr>
            <w:r w:rsidRPr="00325F8A">
              <w:rPr>
                <w:szCs w:val="21"/>
              </w:rPr>
              <w:t>-1,716,520.11</w:t>
            </w:r>
          </w:p>
        </w:tc>
        <w:tc>
          <w:tcPr>
            <w:tcW w:w="2237" w:type="dxa"/>
            <w:vAlign w:val="center"/>
          </w:tcPr>
          <w:p w:rsidR="001548F9" w:rsidRPr="00325F8A" w:rsidRDefault="001548F9" w:rsidP="00DD33BB">
            <w:pPr>
              <w:jc w:val="right"/>
              <w:rPr>
                <w:szCs w:val="21"/>
              </w:rPr>
            </w:pPr>
            <w:r w:rsidRPr="00325F8A">
              <w:rPr>
                <w:szCs w:val="21"/>
              </w:rPr>
              <w:t>-4,799,103.77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3,210,692.00</w:t>
            </w:r>
          </w:p>
        </w:tc>
        <w:tc>
          <w:tcPr>
            <w:tcW w:w="2236" w:type="dxa"/>
            <w:vAlign w:val="center"/>
          </w:tcPr>
          <w:p w:rsidR="001548F9" w:rsidRPr="00325F8A" w:rsidRDefault="001548F9" w:rsidP="00DD33BB">
            <w:pPr>
              <w:jc w:val="right"/>
              <w:rPr>
                <w:szCs w:val="21"/>
              </w:rPr>
            </w:pPr>
            <w:r w:rsidRPr="00325F8A">
              <w:rPr>
                <w:szCs w:val="21"/>
              </w:rPr>
              <w:t>4,021,693.25</w:t>
            </w:r>
          </w:p>
        </w:tc>
        <w:tc>
          <w:tcPr>
            <w:tcW w:w="2237" w:type="dxa"/>
            <w:vAlign w:val="center"/>
          </w:tcPr>
          <w:p w:rsidR="001548F9" w:rsidRPr="00325F8A" w:rsidRDefault="001548F9" w:rsidP="00DD33BB">
            <w:pPr>
              <w:jc w:val="right"/>
              <w:rPr>
                <w:szCs w:val="21"/>
              </w:rPr>
            </w:pPr>
            <w:r w:rsidRPr="00325F8A">
              <w:rPr>
                <w:szCs w:val="21"/>
              </w:rPr>
              <w:t>7,232,385.25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16,219.46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222.15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498.51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16,940.12</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1,420,382.88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1,465,567.00</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-45,184.12</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52,831,096.75</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48,121,914.50</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4,709,182.25</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118,086.15</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103,999.54</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24.56</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14,062.05</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1548F9" w:rsidRPr="00235099" w:rsidRDefault="001548F9" w:rsidP="005D2F95">
      <w:pPr>
        <w:tabs>
          <w:tab w:val="left" w:pos="7200"/>
          <w:tab w:val="left" w:pos="8280"/>
        </w:tabs>
        <w:ind w:rightChars="33" w:right="69"/>
        <w:jc w:val="right"/>
        <w:rPr>
          <w:rFonts w:ascii="宋体"/>
          <w:szCs w:val="21"/>
        </w:rPr>
      </w:pPr>
      <w:r w:rsidRPr="00235099">
        <w:rPr>
          <w:rFonts w:ascii="宋体" w:hAnsi="宋体"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548F9" w:rsidRPr="00235099" w:rsidTr="00FE1741">
        <w:trPr>
          <w:trHeight w:val="285"/>
          <w:jc w:val="center"/>
        </w:trPr>
        <w:tc>
          <w:tcPr>
            <w:tcW w:w="3799" w:type="dxa"/>
            <w:vAlign w:val="center"/>
          </w:tcPr>
          <w:p w:rsidR="001548F9" w:rsidRPr="00325F8A" w:rsidRDefault="001548F9" w:rsidP="0070173B">
            <w:pPr>
              <w:jc w:val="center"/>
              <w:rPr>
                <w:szCs w:val="21"/>
              </w:rPr>
            </w:pPr>
            <w:r w:rsidRPr="00325F8A">
              <w:rPr>
                <w:rFonts w:hAnsi="宋体"/>
                <w:szCs w:val="21"/>
              </w:rPr>
              <w:t>项目</w:t>
            </w:r>
          </w:p>
        </w:tc>
        <w:tc>
          <w:tcPr>
            <w:tcW w:w="5497"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C27524">
        <w:trPr>
          <w:jc w:val="center"/>
        </w:trPr>
        <w:tc>
          <w:tcPr>
            <w:tcW w:w="3799" w:type="dxa"/>
            <w:vAlign w:val="center"/>
          </w:tcPr>
          <w:p w:rsidR="00C27524" w:rsidRDefault="00FD7B5B">
            <w:pPr>
              <w:jc w:val="left"/>
            </w:pPr>
            <w:r>
              <w:rPr>
                <w:szCs w:val="21"/>
              </w:rPr>
              <w:t>股指期货投资收益</w:t>
            </w:r>
          </w:p>
        </w:tc>
        <w:tc>
          <w:tcPr>
            <w:tcW w:w="5497" w:type="dxa"/>
            <w:vAlign w:val="center"/>
          </w:tcPr>
          <w:p w:rsidR="00C27524" w:rsidRDefault="00FD7B5B">
            <w:pPr>
              <w:jc w:val="right"/>
            </w:pPr>
            <w:r>
              <w:rPr>
                <w:szCs w:val="21"/>
              </w:rPr>
              <w:t>-16,427.18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3,276,653.20</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-7,012.43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3,283,665.63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3,276,653.20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37,046.30</w:t>
            </w:r>
          </w:p>
        </w:tc>
      </w:tr>
      <w:tr w:rsidR="00C27524">
        <w:tc>
          <w:tcPr>
            <w:tcW w:w="3691" w:type="dxa"/>
            <w:vAlign w:val="center"/>
          </w:tcPr>
          <w:p w:rsidR="00C27524" w:rsidRDefault="00FD7B5B">
            <w:pPr>
              <w:jc w:val="left"/>
            </w:pPr>
            <w:r>
              <w:rPr>
                <w:szCs w:val="21"/>
              </w:rPr>
              <w:t>其他</w:t>
            </w:r>
          </w:p>
        </w:tc>
        <w:tc>
          <w:tcPr>
            <w:tcW w:w="5528" w:type="dxa"/>
            <w:vAlign w:val="center"/>
          </w:tcPr>
          <w:p w:rsidR="00C27524" w:rsidRDefault="00FD7B5B">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37,046.30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2,928.48</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2,483.47</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C27524">
        <w:tc>
          <w:tcPr>
            <w:tcW w:w="3688" w:type="dxa"/>
            <w:vAlign w:val="center"/>
          </w:tcPr>
          <w:p w:rsidR="00C27524" w:rsidRDefault="00FD7B5B">
            <w:pPr>
              <w:jc w:val="center"/>
            </w:pPr>
            <w:r>
              <w:rPr>
                <w:rFonts w:eastAsiaTheme="minorEastAsia"/>
                <w:color w:val="000000" w:themeColor="text1"/>
                <w:kern w:val="0"/>
                <w:szCs w:val="21"/>
              </w:rPr>
              <w:t>其他</w:t>
            </w:r>
          </w:p>
        </w:tc>
        <w:tc>
          <w:tcPr>
            <w:tcW w:w="5530" w:type="dxa"/>
            <w:vAlign w:val="center"/>
          </w:tcPr>
          <w:p w:rsidR="00C27524" w:rsidRDefault="00FD7B5B">
            <w:pPr>
              <w:jc w:val="right"/>
            </w:pPr>
            <w:r>
              <w:rPr>
                <w:rFonts w:eastAsiaTheme="minorEastAsia"/>
                <w:color w:val="000000" w:themeColor="text1"/>
                <w:kern w:val="0"/>
                <w:szCs w:val="21"/>
              </w:rPr>
              <w:t>2,483.47</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5,411.95</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C27524">
        <w:trPr>
          <w:jc w:val="center"/>
        </w:trPr>
        <w:tc>
          <w:tcPr>
            <w:tcW w:w="3853" w:type="dxa"/>
            <w:vAlign w:val="center"/>
          </w:tcPr>
          <w:p w:rsidR="00C27524" w:rsidRDefault="00FD7B5B">
            <w:pPr>
              <w:jc w:val="left"/>
            </w:pPr>
            <w:r>
              <w:rPr>
                <w:szCs w:val="21"/>
              </w:rPr>
              <w:t>银行汇划费</w:t>
            </w:r>
          </w:p>
        </w:tc>
        <w:tc>
          <w:tcPr>
            <w:tcW w:w="5551" w:type="dxa"/>
            <w:vAlign w:val="center"/>
          </w:tcPr>
          <w:p w:rsidR="00C27524" w:rsidRDefault="00FD7B5B">
            <w:pPr>
              <w:jc w:val="right"/>
            </w:pPr>
            <w:r>
              <w:rPr>
                <w:szCs w:val="21"/>
              </w:rPr>
              <w:t>2,078.08</w:t>
            </w:r>
          </w:p>
        </w:tc>
      </w:tr>
      <w:tr w:rsidR="00C27524">
        <w:trPr>
          <w:jc w:val="center"/>
        </w:trPr>
        <w:tc>
          <w:tcPr>
            <w:tcW w:w="3853" w:type="dxa"/>
            <w:vAlign w:val="center"/>
          </w:tcPr>
          <w:p w:rsidR="00C27524" w:rsidRDefault="00FD7B5B">
            <w:pPr>
              <w:jc w:val="left"/>
            </w:pPr>
            <w:r>
              <w:rPr>
                <w:szCs w:val="21"/>
              </w:rPr>
              <w:t>其他</w:t>
            </w:r>
          </w:p>
        </w:tc>
        <w:tc>
          <w:tcPr>
            <w:tcW w:w="5551" w:type="dxa"/>
            <w:vAlign w:val="center"/>
          </w:tcPr>
          <w:p w:rsidR="00C27524" w:rsidRDefault="00FD7B5B">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81,641.20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C27524">
        <w:tc>
          <w:tcPr>
            <w:tcW w:w="5220" w:type="dxa"/>
            <w:vAlign w:val="center"/>
          </w:tcPr>
          <w:p w:rsidR="00C27524" w:rsidRDefault="00FD7B5B">
            <w:pPr>
              <w:jc w:val="left"/>
            </w:pPr>
            <w:r>
              <w:rPr>
                <w:color w:val="000000"/>
                <w:szCs w:val="21"/>
              </w:rPr>
              <w:t>易方达基金管理有限公司</w:t>
            </w:r>
          </w:p>
        </w:tc>
        <w:tc>
          <w:tcPr>
            <w:tcW w:w="3780" w:type="dxa"/>
            <w:vAlign w:val="center"/>
          </w:tcPr>
          <w:p w:rsidR="00C27524" w:rsidRDefault="00FD7B5B">
            <w:pPr>
              <w:jc w:val="left"/>
            </w:pPr>
            <w:r>
              <w:rPr>
                <w:color w:val="000000"/>
                <w:szCs w:val="21"/>
              </w:rPr>
              <w:t>基金管理人、注册登记机构、基金销售机构、基金发起人</w:t>
            </w:r>
          </w:p>
        </w:tc>
      </w:tr>
      <w:tr w:rsidR="00C27524">
        <w:tc>
          <w:tcPr>
            <w:tcW w:w="5220" w:type="dxa"/>
            <w:vAlign w:val="center"/>
          </w:tcPr>
          <w:p w:rsidR="00C27524" w:rsidRDefault="00FD7B5B">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C27524" w:rsidRDefault="00FD7B5B">
            <w:pPr>
              <w:jc w:val="left"/>
            </w:pPr>
            <w:r>
              <w:rPr>
                <w:color w:val="000000"/>
                <w:szCs w:val="21"/>
              </w:rPr>
              <w:t>基金托管人</w:t>
            </w:r>
          </w:p>
        </w:tc>
      </w:tr>
      <w:tr w:rsidR="00C27524">
        <w:tc>
          <w:tcPr>
            <w:tcW w:w="5220" w:type="dxa"/>
            <w:vAlign w:val="center"/>
          </w:tcPr>
          <w:p w:rsidR="00C27524" w:rsidRDefault="00FD7B5B">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C27524" w:rsidRDefault="00FD7B5B">
            <w:pPr>
              <w:jc w:val="left"/>
            </w:pPr>
            <w:r>
              <w:rPr>
                <w:color w:val="000000"/>
                <w:szCs w:val="21"/>
              </w:rPr>
              <w:t>基金管理人股东、基金销售机构</w:t>
            </w:r>
          </w:p>
        </w:tc>
      </w:tr>
      <w:tr w:rsidR="00C27524">
        <w:tc>
          <w:tcPr>
            <w:tcW w:w="5220" w:type="dxa"/>
            <w:vAlign w:val="center"/>
          </w:tcPr>
          <w:p w:rsidR="00C27524" w:rsidRDefault="00FD7B5B">
            <w:pPr>
              <w:jc w:val="left"/>
            </w:pPr>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w:t>
            </w:r>
          </w:p>
        </w:tc>
        <w:tc>
          <w:tcPr>
            <w:tcW w:w="3780" w:type="dxa"/>
            <w:vAlign w:val="center"/>
          </w:tcPr>
          <w:p w:rsidR="00C27524" w:rsidRDefault="00FD7B5B">
            <w:pPr>
              <w:jc w:val="left"/>
            </w:pPr>
            <w:r>
              <w:rPr>
                <w:color w:val="000000"/>
                <w:szCs w:val="21"/>
              </w:rPr>
              <w:t>本基金是该基金的联接基金</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13</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4,070.97</w:t>
            </w:r>
          </w:p>
        </w:tc>
        <w:tc>
          <w:tcPr>
            <w:tcW w:w="2657" w:type="dxa"/>
            <w:vAlign w:val="center"/>
          </w:tcPr>
          <w:p w:rsidR="001548F9" w:rsidRPr="00325F8A" w:rsidRDefault="001548F9" w:rsidP="00505CB1">
            <w:pPr>
              <w:jc w:val="right"/>
              <w:rPr>
                <w:szCs w:val="21"/>
              </w:rPr>
            </w:pPr>
            <w:r w:rsidRPr="00325F8A">
              <w:rPr>
                <w:szCs w:val="21"/>
              </w:rPr>
              <w:t>100,394.90</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7,573.61</w:t>
            </w:r>
          </w:p>
        </w:tc>
        <w:tc>
          <w:tcPr>
            <w:tcW w:w="2657" w:type="dxa"/>
            <w:vAlign w:val="center"/>
          </w:tcPr>
          <w:p w:rsidR="001548F9" w:rsidRPr="00325F8A" w:rsidRDefault="001548F9" w:rsidP="00505CB1">
            <w:pPr>
              <w:jc w:val="right"/>
              <w:rPr>
                <w:szCs w:val="21"/>
              </w:rPr>
            </w:pPr>
            <w:r w:rsidRPr="00325F8A">
              <w:rPr>
                <w:szCs w:val="21"/>
              </w:rPr>
              <w:t>4,280.98</w:t>
            </w:r>
          </w:p>
        </w:tc>
      </w:tr>
    </w:tbl>
    <w:p w:rsidR="00C27524" w:rsidRDefault="00FD7B5B">
      <w:pPr>
        <w:tabs>
          <w:tab w:val="left" w:pos="426"/>
        </w:tabs>
        <w:spacing w:line="360" w:lineRule="auto"/>
        <w:ind w:firstLineChars="200" w:firstLine="420"/>
        <w:jc w:val="left"/>
        <w:rPr>
          <w:kern w:val="0"/>
          <w:szCs w:val="21"/>
        </w:rPr>
      </w:pPr>
      <w:r>
        <w:rPr>
          <w:kern w:val="0"/>
          <w:szCs w:val="21"/>
        </w:rPr>
        <w:t>注：本基金的管理费按前一日基金资产净值扣除前一日所持有目标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0.15%</w:t>
      </w:r>
      <w:r>
        <w:rPr>
          <w:kern w:val="0"/>
          <w:szCs w:val="21"/>
        </w:rPr>
        <w:t>年费率计提。管理费的计算方法如下：</w:t>
      </w:r>
    </w:p>
    <w:p w:rsidR="00C27524" w:rsidRDefault="00FD7B5B">
      <w:pPr>
        <w:tabs>
          <w:tab w:val="left" w:pos="426"/>
        </w:tabs>
        <w:spacing w:line="360" w:lineRule="auto"/>
        <w:ind w:firstLineChars="200" w:firstLine="420"/>
        <w:jc w:val="left"/>
        <w:rPr>
          <w:kern w:val="0"/>
          <w:szCs w:val="21"/>
        </w:rPr>
      </w:pPr>
      <w:r>
        <w:rPr>
          <w:kern w:val="0"/>
          <w:szCs w:val="21"/>
        </w:rPr>
        <w:t>H=E×0.15%÷</w:t>
      </w:r>
      <w:r>
        <w:rPr>
          <w:kern w:val="0"/>
          <w:szCs w:val="21"/>
        </w:rPr>
        <w:t>当年天数</w:t>
      </w:r>
    </w:p>
    <w:p w:rsidR="00C27524" w:rsidRDefault="00FD7B5B">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C27524" w:rsidRDefault="00FD7B5B">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w:t>
      </w:r>
      <w:r>
        <w:rPr>
          <w:kern w:val="0"/>
          <w:szCs w:val="21"/>
        </w:rPr>
        <w:t>=</w:t>
      </w:r>
      <w:r>
        <w:rPr>
          <w:kern w:val="0"/>
          <w:szCs w:val="21"/>
        </w:rPr>
        <w:t>前一日基金资产净值</w:t>
      </w:r>
      <w:r>
        <w:rPr>
          <w:kern w:val="0"/>
          <w:szCs w:val="21"/>
        </w:rPr>
        <w:t>-</w:t>
      </w:r>
      <w:r>
        <w:rPr>
          <w:kern w:val="0"/>
          <w:szCs w:val="21"/>
        </w:rPr>
        <w:t>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个工作日内从基金财产中一次性支付给基金管理人。若遇法定节假日、休息日或不可抗力致使无法按时支付等，支付日期顺延。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13</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1,357.03</w:t>
            </w:r>
          </w:p>
        </w:tc>
        <w:tc>
          <w:tcPr>
            <w:tcW w:w="2657" w:type="dxa"/>
            <w:vAlign w:val="center"/>
          </w:tcPr>
          <w:p w:rsidR="001548F9" w:rsidRPr="00325F8A" w:rsidRDefault="001548F9" w:rsidP="00B56418">
            <w:pPr>
              <w:jc w:val="right"/>
              <w:rPr>
                <w:color w:val="000000"/>
                <w:szCs w:val="21"/>
              </w:rPr>
            </w:pPr>
            <w:r w:rsidRPr="00325F8A">
              <w:rPr>
                <w:szCs w:val="21"/>
              </w:rPr>
              <w:t>20,812.95</w:t>
            </w:r>
          </w:p>
        </w:tc>
      </w:tr>
    </w:tbl>
    <w:p w:rsidR="00C27524" w:rsidRDefault="00FD7B5B">
      <w:pPr>
        <w:tabs>
          <w:tab w:val="left" w:pos="426"/>
        </w:tabs>
        <w:spacing w:line="360" w:lineRule="auto"/>
        <w:ind w:firstLineChars="200" w:firstLine="420"/>
        <w:jc w:val="left"/>
        <w:rPr>
          <w:kern w:val="0"/>
          <w:szCs w:val="21"/>
        </w:rPr>
      </w:pPr>
      <w:r>
        <w:rPr>
          <w:kern w:val="0"/>
          <w:szCs w:val="21"/>
        </w:rPr>
        <w:t>注：本基金的托管费按前一日基金资产净值扣除前一日所持有目标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0.05%</w:t>
      </w:r>
      <w:r>
        <w:rPr>
          <w:kern w:val="0"/>
          <w:szCs w:val="21"/>
        </w:rPr>
        <w:t>年费率计提。托管费的计算方法如下</w:t>
      </w:r>
      <w:r>
        <w:rPr>
          <w:kern w:val="0"/>
          <w:szCs w:val="21"/>
        </w:rPr>
        <w:t>:</w:t>
      </w:r>
    </w:p>
    <w:p w:rsidR="00C27524" w:rsidRDefault="00FD7B5B">
      <w:pPr>
        <w:tabs>
          <w:tab w:val="left" w:pos="426"/>
        </w:tabs>
        <w:spacing w:line="360" w:lineRule="auto"/>
        <w:ind w:firstLineChars="200" w:firstLine="420"/>
        <w:jc w:val="left"/>
        <w:rPr>
          <w:kern w:val="0"/>
          <w:szCs w:val="21"/>
        </w:rPr>
      </w:pPr>
      <w:r>
        <w:rPr>
          <w:kern w:val="0"/>
          <w:szCs w:val="21"/>
        </w:rPr>
        <w:t>H=E×0.05%÷</w:t>
      </w:r>
      <w:r>
        <w:rPr>
          <w:kern w:val="0"/>
          <w:szCs w:val="21"/>
        </w:rPr>
        <w:t>当年天数</w:t>
      </w:r>
    </w:p>
    <w:p w:rsidR="00C27524" w:rsidRDefault="00FD7B5B">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C27524" w:rsidRDefault="00FD7B5B">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w:t>
      </w:r>
      <w:r>
        <w:rPr>
          <w:kern w:val="0"/>
          <w:szCs w:val="21"/>
        </w:rPr>
        <w:t>=</w:t>
      </w:r>
      <w:r>
        <w:rPr>
          <w:kern w:val="0"/>
          <w:szCs w:val="21"/>
        </w:rPr>
        <w:t>前一日基金资产净值</w:t>
      </w:r>
      <w:r>
        <w:rPr>
          <w:kern w:val="0"/>
          <w:szCs w:val="21"/>
        </w:rPr>
        <w:t>-</w:t>
      </w:r>
      <w:r>
        <w:rPr>
          <w:kern w:val="0"/>
          <w:szCs w:val="21"/>
        </w:rPr>
        <w:t>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个工作日内从基金财产中一次性支付给基金托管人。若遇法定节假日、休息日或不可抗力致使无法按时支付等，支付日期顺延。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w:t>
            </w:r>
            <w:r w:rsidRPr="00325F8A">
              <w:rPr>
                <w:rFonts w:eastAsiaTheme="minorEastAsia"/>
                <w:szCs w:val="21"/>
              </w:rPr>
              <w:t>MSCI</w:t>
            </w:r>
            <w:r w:rsidRPr="00325F8A">
              <w:rPr>
                <w:rFonts w:eastAsiaTheme="minorEastAsia"/>
                <w:szCs w:val="21"/>
              </w:rPr>
              <w:t>中国</w:t>
            </w:r>
            <w:r w:rsidRPr="00325F8A">
              <w:rPr>
                <w:rFonts w:eastAsiaTheme="minorEastAsia"/>
                <w:szCs w:val="21"/>
              </w:rPr>
              <w:t>A</w:t>
            </w:r>
            <w:r w:rsidRPr="00325F8A">
              <w:rPr>
                <w:rFonts w:eastAsiaTheme="minorEastAsia"/>
                <w:szCs w:val="21"/>
              </w:rPr>
              <w:t>股国际通</w:t>
            </w:r>
            <w:r w:rsidRPr="00325F8A">
              <w:rPr>
                <w:rFonts w:eastAsiaTheme="minorEastAsia"/>
                <w:szCs w:val="21"/>
              </w:rPr>
              <w:t>ETF</w:t>
            </w:r>
            <w:r w:rsidRPr="00325F8A">
              <w:rPr>
                <w:rFonts w:eastAsiaTheme="minorEastAsia"/>
                <w:szCs w:val="21"/>
              </w:rPr>
              <w:t>联接发起式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w:t>
            </w:r>
            <w:r w:rsidRPr="00325F8A">
              <w:rPr>
                <w:rFonts w:eastAsiaTheme="minorEastAsia"/>
                <w:szCs w:val="21"/>
              </w:rPr>
              <w:t>MSCI</w:t>
            </w:r>
            <w:r w:rsidRPr="00325F8A">
              <w:rPr>
                <w:rFonts w:eastAsiaTheme="minorEastAsia"/>
                <w:szCs w:val="21"/>
              </w:rPr>
              <w:t>中国</w:t>
            </w:r>
            <w:r w:rsidRPr="00325F8A">
              <w:rPr>
                <w:rFonts w:eastAsiaTheme="minorEastAsia"/>
                <w:szCs w:val="21"/>
              </w:rPr>
              <w:t>A</w:t>
            </w:r>
            <w:r w:rsidRPr="00325F8A">
              <w:rPr>
                <w:rFonts w:eastAsiaTheme="minorEastAsia"/>
                <w:szCs w:val="21"/>
              </w:rPr>
              <w:t>股国际通</w:t>
            </w:r>
            <w:r w:rsidRPr="00325F8A">
              <w:rPr>
                <w:rFonts w:eastAsiaTheme="minorEastAsia"/>
                <w:szCs w:val="21"/>
              </w:rPr>
              <w:t>ETF</w:t>
            </w:r>
            <w:r w:rsidRPr="00325F8A">
              <w:rPr>
                <w:rFonts w:eastAsiaTheme="minorEastAsia"/>
                <w:szCs w:val="21"/>
              </w:rPr>
              <w:t>联接发起式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C27524">
        <w:tc>
          <w:tcPr>
            <w:tcW w:w="2108" w:type="dxa"/>
            <w:vAlign w:val="center"/>
          </w:tcPr>
          <w:p w:rsidR="00C27524" w:rsidRDefault="00FD7B5B">
            <w:pPr>
              <w:jc w:val="left"/>
            </w:pPr>
            <w:r>
              <w:rPr>
                <w:rFonts w:eastAsiaTheme="minorEastAsia"/>
                <w:szCs w:val="21"/>
              </w:rPr>
              <w:t>易方达基金管理有限公司</w:t>
            </w:r>
          </w:p>
        </w:tc>
        <w:tc>
          <w:tcPr>
            <w:tcW w:w="1861" w:type="dxa"/>
            <w:vAlign w:val="center"/>
          </w:tcPr>
          <w:p w:rsidR="00C27524" w:rsidRDefault="00FD7B5B">
            <w:pPr>
              <w:jc w:val="right"/>
            </w:pPr>
            <w:r>
              <w:rPr>
                <w:rFonts w:eastAsiaTheme="minorEastAsia"/>
                <w:szCs w:val="21"/>
              </w:rPr>
              <w:t>-</w:t>
            </w:r>
          </w:p>
        </w:tc>
        <w:tc>
          <w:tcPr>
            <w:tcW w:w="2281" w:type="dxa"/>
            <w:vAlign w:val="center"/>
          </w:tcPr>
          <w:p w:rsidR="00C27524" w:rsidRDefault="00FD7B5B">
            <w:pPr>
              <w:jc w:val="right"/>
            </w:pPr>
            <w:r>
              <w:rPr>
                <w:rFonts w:eastAsiaTheme="minorEastAsia"/>
                <w:szCs w:val="21"/>
              </w:rPr>
              <w:t>2,519.55</w:t>
            </w:r>
          </w:p>
        </w:tc>
        <w:tc>
          <w:tcPr>
            <w:tcW w:w="3245" w:type="dxa"/>
            <w:vAlign w:val="center"/>
          </w:tcPr>
          <w:p w:rsidR="00C27524" w:rsidRDefault="00FD7B5B">
            <w:pPr>
              <w:jc w:val="right"/>
            </w:pPr>
            <w:r>
              <w:rPr>
                <w:rFonts w:eastAsiaTheme="minorEastAsia"/>
                <w:szCs w:val="21"/>
              </w:rPr>
              <w:t>2,519.55</w:t>
            </w:r>
          </w:p>
        </w:tc>
      </w:tr>
      <w:tr w:rsidR="00C27524">
        <w:tc>
          <w:tcPr>
            <w:tcW w:w="2108" w:type="dxa"/>
            <w:vAlign w:val="center"/>
          </w:tcPr>
          <w:p w:rsidR="00C27524" w:rsidRDefault="00FD7B5B">
            <w:pPr>
              <w:jc w:val="left"/>
            </w:pPr>
            <w:r>
              <w:rPr>
                <w:rFonts w:eastAsiaTheme="minorEastAsia"/>
                <w:szCs w:val="21"/>
              </w:rPr>
              <w:t>广发证券</w:t>
            </w:r>
          </w:p>
        </w:tc>
        <w:tc>
          <w:tcPr>
            <w:tcW w:w="1861" w:type="dxa"/>
            <w:vAlign w:val="center"/>
          </w:tcPr>
          <w:p w:rsidR="00C27524" w:rsidRDefault="00FD7B5B">
            <w:pPr>
              <w:jc w:val="right"/>
            </w:pPr>
            <w:r>
              <w:rPr>
                <w:rFonts w:eastAsiaTheme="minorEastAsia"/>
                <w:szCs w:val="21"/>
              </w:rPr>
              <w:t>-</w:t>
            </w:r>
          </w:p>
        </w:tc>
        <w:tc>
          <w:tcPr>
            <w:tcW w:w="2281" w:type="dxa"/>
            <w:vAlign w:val="center"/>
          </w:tcPr>
          <w:p w:rsidR="00C27524" w:rsidRDefault="00FD7B5B">
            <w:pPr>
              <w:jc w:val="right"/>
            </w:pPr>
            <w:r>
              <w:rPr>
                <w:rFonts w:eastAsiaTheme="minorEastAsia"/>
                <w:szCs w:val="21"/>
              </w:rPr>
              <w:t>62.48</w:t>
            </w:r>
          </w:p>
        </w:tc>
        <w:tc>
          <w:tcPr>
            <w:tcW w:w="3245" w:type="dxa"/>
            <w:vAlign w:val="center"/>
          </w:tcPr>
          <w:p w:rsidR="00C27524" w:rsidRDefault="00FD7B5B">
            <w:pPr>
              <w:jc w:val="right"/>
            </w:pPr>
            <w:r>
              <w:rPr>
                <w:rFonts w:eastAsiaTheme="minorEastAsia"/>
                <w:szCs w:val="21"/>
              </w:rPr>
              <w:t>62.48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2,582.03</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2,582.03</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3</w:t>
            </w:r>
            <w:r w:rsidRPr="00325F8A">
              <w:rPr>
                <w:rFonts w:eastAsiaTheme="minorEastAsia"/>
                <w:szCs w:val="21"/>
              </w:rPr>
              <w:t>月</w:t>
            </w:r>
            <w:r w:rsidRPr="00325F8A">
              <w:rPr>
                <w:rFonts w:eastAsiaTheme="minorEastAsia"/>
                <w:szCs w:val="21"/>
              </w:rPr>
              <w:t>13</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w:t>
            </w:r>
            <w:r w:rsidRPr="00325F8A">
              <w:rPr>
                <w:rFonts w:eastAsiaTheme="minorEastAsia"/>
                <w:szCs w:val="21"/>
              </w:rPr>
              <w:t>MSCI</w:t>
            </w:r>
            <w:r w:rsidRPr="00325F8A">
              <w:rPr>
                <w:rFonts w:eastAsiaTheme="minorEastAsia"/>
                <w:szCs w:val="21"/>
              </w:rPr>
              <w:t>中国</w:t>
            </w:r>
            <w:r w:rsidRPr="00325F8A">
              <w:rPr>
                <w:rFonts w:eastAsiaTheme="minorEastAsia"/>
                <w:szCs w:val="21"/>
              </w:rPr>
              <w:t>A</w:t>
            </w:r>
            <w:r w:rsidRPr="00325F8A">
              <w:rPr>
                <w:rFonts w:eastAsiaTheme="minorEastAsia"/>
                <w:szCs w:val="21"/>
              </w:rPr>
              <w:t>股国际通</w:t>
            </w:r>
            <w:r w:rsidRPr="00325F8A">
              <w:rPr>
                <w:rFonts w:eastAsiaTheme="minorEastAsia"/>
                <w:szCs w:val="21"/>
              </w:rPr>
              <w:t>ETF</w:t>
            </w:r>
            <w:r w:rsidRPr="00325F8A">
              <w:rPr>
                <w:rFonts w:eastAsiaTheme="minorEastAsia"/>
                <w:szCs w:val="21"/>
              </w:rPr>
              <w:t>联接发起式</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w:t>
            </w:r>
            <w:r w:rsidRPr="00325F8A">
              <w:rPr>
                <w:rFonts w:eastAsiaTheme="minorEastAsia"/>
                <w:szCs w:val="21"/>
              </w:rPr>
              <w:t>MSCI</w:t>
            </w:r>
            <w:r w:rsidRPr="00325F8A">
              <w:rPr>
                <w:rFonts w:eastAsiaTheme="minorEastAsia"/>
                <w:szCs w:val="21"/>
              </w:rPr>
              <w:t>中国</w:t>
            </w:r>
            <w:r w:rsidRPr="00325F8A">
              <w:rPr>
                <w:rFonts w:eastAsiaTheme="minorEastAsia"/>
                <w:szCs w:val="21"/>
              </w:rPr>
              <w:t>A</w:t>
            </w:r>
            <w:r w:rsidRPr="00325F8A">
              <w:rPr>
                <w:rFonts w:eastAsiaTheme="minorEastAsia"/>
                <w:szCs w:val="21"/>
              </w:rPr>
              <w:t>股国际通</w:t>
            </w:r>
            <w:r w:rsidRPr="00325F8A">
              <w:rPr>
                <w:rFonts w:eastAsiaTheme="minorEastAsia"/>
                <w:szCs w:val="21"/>
              </w:rPr>
              <w:t>ETF</w:t>
            </w:r>
            <w:r w:rsidRPr="00325F8A">
              <w:rPr>
                <w:rFonts w:eastAsiaTheme="minorEastAsia"/>
                <w:szCs w:val="21"/>
              </w:rPr>
              <w:t>联接发起式</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C27524">
        <w:tc>
          <w:tcPr>
            <w:tcW w:w="2108" w:type="dxa"/>
            <w:vAlign w:val="center"/>
          </w:tcPr>
          <w:p w:rsidR="00C27524" w:rsidRDefault="00FD7B5B">
            <w:pPr>
              <w:jc w:val="left"/>
            </w:pPr>
            <w:r>
              <w:rPr>
                <w:rFonts w:eastAsiaTheme="minorEastAsia"/>
                <w:szCs w:val="21"/>
              </w:rPr>
              <w:t>易方达基金管理有限公司</w:t>
            </w:r>
          </w:p>
        </w:tc>
        <w:tc>
          <w:tcPr>
            <w:tcW w:w="1861" w:type="dxa"/>
            <w:vAlign w:val="center"/>
          </w:tcPr>
          <w:p w:rsidR="00C27524" w:rsidRDefault="00FD7B5B">
            <w:pPr>
              <w:jc w:val="right"/>
            </w:pPr>
            <w:r>
              <w:rPr>
                <w:rFonts w:eastAsiaTheme="minorEastAsia"/>
                <w:szCs w:val="21"/>
              </w:rPr>
              <w:t>-</w:t>
            </w:r>
          </w:p>
        </w:tc>
        <w:tc>
          <w:tcPr>
            <w:tcW w:w="2281" w:type="dxa"/>
            <w:vAlign w:val="center"/>
          </w:tcPr>
          <w:p w:rsidR="00C27524" w:rsidRDefault="00FD7B5B">
            <w:pPr>
              <w:jc w:val="right"/>
            </w:pPr>
            <w:r>
              <w:rPr>
                <w:rFonts w:eastAsiaTheme="minorEastAsia"/>
                <w:szCs w:val="21"/>
              </w:rPr>
              <w:t>3,140.97</w:t>
            </w:r>
          </w:p>
        </w:tc>
        <w:tc>
          <w:tcPr>
            <w:tcW w:w="3245" w:type="dxa"/>
            <w:vAlign w:val="center"/>
          </w:tcPr>
          <w:p w:rsidR="00C27524" w:rsidRDefault="00FD7B5B">
            <w:pPr>
              <w:jc w:val="right"/>
            </w:pPr>
            <w:r>
              <w:rPr>
                <w:rFonts w:eastAsiaTheme="minorEastAsia"/>
                <w:szCs w:val="21"/>
              </w:rPr>
              <w:t>3,140.97</w:t>
            </w:r>
          </w:p>
        </w:tc>
      </w:tr>
      <w:tr w:rsidR="00C27524">
        <w:tc>
          <w:tcPr>
            <w:tcW w:w="2108" w:type="dxa"/>
            <w:vAlign w:val="center"/>
          </w:tcPr>
          <w:p w:rsidR="00C27524" w:rsidRDefault="00FD7B5B">
            <w:pPr>
              <w:jc w:val="left"/>
            </w:pPr>
            <w:r>
              <w:rPr>
                <w:rFonts w:eastAsiaTheme="minorEastAsia"/>
                <w:szCs w:val="21"/>
              </w:rPr>
              <w:t>广发证券</w:t>
            </w:r>
          </w:p>
        </w:tc>
        <w:tc>
          <w:tcPr>
            <w:tcW w:w="1861" w:type="dxa"/>
            <w:vAlign w:val="center"/>
          </w:tcPr>
          <w:p w:rsidR="00C27524" w:rsidRDefault="00FD7B5B">
            <w:pPr>
              <w:jc w:val="right"/>
            </w:pPr>
            <w:r>
              <w:rPr>
                <w:rFonts w:eastAsiaTheme="minorEastAsia"/>
                <w:szCs w:val="21"/>
              </w:rPr>
              <w:t>-</w:t>
            </w:r>
          </w:p>
        </w:tc>
        <w:tc>
          <w:tcPr>
            <w:tcW w:w="2281" w:type="dxa"/>
            <w:vAlign w:val="center"/>
          </w:tcPr>
          <w:p w:rsidR="00C27524" w:rsidRDefault="00FD7B5B">
            <w:pPr>
              <w:jc w:val="right"/>
            </w:pPr>
            <w:r>
              <w:rPr>
                <w:rFonts w:eastAsiaTheme="minorEastAsia"/>
                <w:szCs w:val="21"/>
              </w:rPr>
              <w:t>69.69</w:t>
            </w:r>
          </w:p>
        </w:tc>
        <w:tc>
          <w:tcPr>
            <w:tcW w:w="3245" w:type="dxa"/>
            <w:vAlign w:val="center"/>
          </w:tcPr>
          <w:p w:rsidR="00C27524" w:rsidRDefault="00FD7B5B">
            <w:pPr>
              <w:jc w:val="right"/>
            </w:pPr>
            <w:r>
              <w:rPr>
                <w:rFonts w:eastAsiaTheme="minorEastAsia"/>
                <w:szCs w:val="21"/>
              </w:rPr>
              <w:t>69.69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3,210.66</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3,210.66</w:t>
            </w:r>
          </w:p>
        </w:tc>
      </w:tr>
    </w:tbl>
    <w:p w:rsidR="00C27524" w:rsidRDefault="00FD7B5B">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C27524" w:rsidRDefault="00FD7B5B">
      <w:pPr>
        <w:tabs>
          <w:tab w:val="left" w:pos="426"/>
        </w:tabs>
        <w:spacing w:line="360" w:lineRule="auto"/>
        <w:ind w:firstLineChars="200" w:firstLine="420"/>
        <w:jc w:val="left"/>
        <w:rPr>
          <w:kern w:val="0"/>
          <w:szCs w:val="21"/>
        </w:rPr>
      </w:pPr>
      <w:r>
        <w:rPr>
          <w:kern w:val="0"/>
          <w:szCs w:val="21"/>
        </w:rPr>
        <w:t>销售服务费的计算方法如下：</w:t>
      </w:r>
    </w:p>
    <w:p w:rsidR="00C27524" w:rsidRDefault="00FD7B5B">
      <w:pPr>
        <w:tabs>
          <w:tab w:val="left" w:pos="426"/>
        </w:tabs>
        <w:spacing w:line="360" w:lineRule="auto"/>
        <w:ind w:firstLineChars="200" w:firstLine="420"/>
        <w:jc w:val="left"/>
        <w:rPr>
          <w:kern w:val="0"/>
          <w:szCs w:val="21"/>
        </w:rPr>
      </w:pPr>
      <w:r>
        <w:rPr>
          <w:kern w:val="0"/>
          <w:szCs w:val="21"/>
        </w:rPr>
        <w:t>H=E×0.10%÷</w:t>
      </w:r>
      <w:r>
        <w:rPr>
          <w:kern w:val="0"/>
          <w:szCs w:val="21"/>
        </w:rPr>
        <w:t>当年天数</w:t>
      </w:r>
    </w:p>
    <w:p w:rsidR="00C27524" w:rsidRDefault="00FD7B5B">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C27524" w:rsidRDefault="00FD7B5B">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个工作日内从基金财产中一次性支付。若遇法定节假日、休息日或不可抗力致使无法按时支付等，支付日期顺延。</w:t>
      </w:r>
      <w:r w:rsidRPr="00683042">
        <w:rPr>
          <w:kern w:val="0"/>
          <w:szCs w:val="21"/>
        </w:rPr>
        <w:t xml:space="preserve"> </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3</w:t>
            </w:r>
            <w:r w:rsidRPr="003862CB">
              <w:rPr>
                <w:color w:val="000000"/>
                <w:szCs w:val="21"/>
              </w:rPr>
              <w:t>月</w:t>
            </w:r>
            <w:r w:rsidRPr="003862CB">
              <w:rPr>
                <w:color w:val="000000"/>
                <w:szCs w:val="21"/>
              </w:rPr>
              <w:t>13</w:t>
            </w:r>
            <w:r w:rsidRPr="003862CB">
              <w:rPr>
                <w:color w:val="000000"/>
                <w:szCs w:val="21"/>
              </w:rPr>
              <w:t>日（基金合同生效日）至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w:t>
            </w:r>
            <w:r w:rsidRPr="003862CB">
              <w:rPr>
                <w:color w:val="000000"/>
                <w:szCs w:val="21"/>
              </w:rPr>
              <w:t>MSCI</w:t>
            </w:r>
            <w:r w:rsidRPr="003862CB">
              <w:rPr>
                <w:color w:val="000000"/>
                <w:szCs w:val="21"/>
              </w:rPr>
              <w:t>中国</w:t>
            </w:r>
            <w:r w:rsidRPr="003862CB">
              <w:rPr>
                <w:color w:val="000000"/>
                <w:szCs w:val="21"/>
              </w:rPr>
              <w:t>A</w:t>
            </w:r>
            <w:r w:rsidRPr="003862CB">
              <w:rPr>
                <w:color w:val="000000"/>
                <w:szCs w:val="21"/>
              </w:rPr>
              <w:t>股国际通</w:t>
            </w:r>
            <w:r w:rsidRPr="003862CB">
              <w:rPr>
                <w:color w:val="000000"/>
                <w:szCs w:val="21"/>
              </w:rPr>
              <w:t>ETF</w:t>
            </w:r>
            <w:r w:rsidRPr="003862CB">
              <w:rPr>
                <w:color w:val="000000"/>
                <w:szCs w:val="21"/>
              </w:rPr>
              <w:t>联接发起式</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w:t>
            </w:r>
            <w:r w:rsidRPr="003862CB">
              <w:rPr>
                <w:color w:val="000000"/>
                <w:szCs w:val="21"/>
              </w:rPr>
              <w:t>MSCI</w:t>
            </w:r>
            <w:r w:rsidRPr="003862CB">
              <w:rPr>
                <w:color w:val="000000"/>
                <w:szCs w:val="21"/>
              </w:rPr>
              <w:t>中国</w:t>
            </w:r>
            <w:r w:rsidRPr="003862CB">
              <w:rPr>
                <w:color w:val="000000"/>
                <w:szCs w:val="21"/>
              </w:rPr>
              <w:t>A</w:t>
            </w:r>
            <w:r w:rsidRPr="003862CB">
              <w:rPr>
                <w:color w:val="000000"/>
                <w:szCs w:val="21"/>
              </w:rPr>
              <w:t>股国际通</w:t>
            </w:r>
            <w:r w:rsidRPr="003862CB">
              <w:rPr>
                <w:color w:val="000000"/>
                <w:szCs w:val="21"/>
              </w:rPr>
              <w:t>ETF</w:t>
            </w:r>
            <w:r w:rsidRPr="003862CB">
              <w:rPr>
                <w:color w:val="000000"/>
                <w:szCs w:val="21"/>
              </w:rPr>
              <w:t>联接发起式</w:t>
            </w:r>
            <w:r w:rsidRPr="003862CB">
              <w:rPr>
                <w:color w:val="000000"/>
                <w:szCs w:val="21"/>
              </w:rPr>
              <w:t>C</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w:t>
            </w:r>
            <w:r w:rsidRPr="003862CB">
              <w:rPr>
                <w:color w:val="000000"/>
                <w:szCs w:val="21"/>
              </w:rPr>
              <w:t>MSCI</w:t>
            </w:r>
            <w:r w:rsidRPr="003862CB">
              <w:rPr>
                <w:color w:val="000000"/>
                <w:szCs w:val="21"/>
              </w:rPr>
              <w:t>中国</w:t>
            </w:r>
            <w:r w:rsidRPr="003862CB">
              <w:rPr>
                <w:color w:val="000000"/>
                <w:szCs w:val="21"/>
              </w:rPr>
              <w:t>A</w:t>
            </w:r>
            <w:r w:rsidRPr="003862CB">
              <w:rPr>
                <w:color w:val="000000"/>
                <w:szCs w:val="21"/>
              </w:rPr>
              <w:t>股国际通</w:t>
            </w:r>
            <w:r w:rsidRPr="003862CB">
              <w:rPr>
                <w:color w:val="000000"/>
                <w:szCs w:val="21"/>
              </w:rPr>
              <w:t>ETF</w:t>
            </w:r>
            <w:r w:rsidRPr="003862CB">
              <w:rPr>
                <w:color w:val="000000"/>
                <w:szCs w:val="21"/>
              </w:rPr>
              <w:t>联接发起式</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w:t>
            </w:r>
            <w:r w:rsidRPr="003862CB">
              <w:rPr>
                <w:color w:val="000000"/>
                <w:szCs w:val="21"/>
              </w:rPr>
              <w:t>MSCI</w:t>
            </w:r>
            <w:r w:rsidRPr="003862CB">
              <w:rPr>
                <w:color w:val="000000"/>
                <w:szCs w:val="21"/>
              </w:rPr>
              <w:t>中国</w:t>
            </w:r>
            <w:r w:rsidRPr="003862CB">
              <w:rPr>
                <w:color w:val="000000"/>
                <w:szCs w:val="21"/>
              </w:rPr>
              <w:t>A</w:t>
            </w:r>
            <w:r w:rsidRPr="003862CB">
              <w:rPr>
                <w:color w:val="000000"/>
                <w:szCs w:val="21"/>
              </w:rPr>
              <w:t>股国际通</w:t>
            </w:r>
            <w:r w:rsidRPr="003862CB">
              <w:rPr>
                <w:color w:val="000000"/>
                <w:szCs w:val="21"/>
              </w:rPr>
              <w:t>ETF</w:t>
            </w:r>
            <w:r w:rsidRPr="003862CB">
              <w:rPr>
                <w:color w:val="000000"/>
                <w:szCs w:val="21"/>
              </w:rPr>
              <w:t>联接发起式</w:t>
            </w:r>
            <w:r w:rsidRPr="003862CB">
              <w:rPr>
                <w:color w:val="000000"/>
                <w:szCs w:val="21"/>
              </w:rPr>
              <w:t>C</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基金合同生效日（</w:t>
            </w:r>
            <w:r w:rsidRPr="003862CB">
              <w:rPr>
                <w:sz w:val="21"/>
                <w:szCs w:val="21"/>
              </w:rPr>
              <w:t>2019</w:t>
            </w:r>
            <w:r w:rsidRPr="003862CB">
              <w:rPr>
                <w:sz w:val="21"/>
                <w:szCs w:val="21"/>
              </w:rPr>
              <w:t>年</w:t>
            </w:r>
            <w:r w:rsidRPr="003862CB">
              <w:rPr>
                <w:sz w:val="21"/>
                <w:szCs w:val="21"/>
              </w:rPr>
              <w:t>3</w:t>
            </w:r>
            <w:r w:rsidRPr="003862CB">
              <w:rPr>
                <w:sz w:val="21"/>
                <w:szCs w:val="21"/>
              </w:rPr>
              <w:t>月</w:t>
            </w:r>
            <w:r w:rsidRPr="003862CB">
              <w:rPr>
                <w:sz w:val="21"/>
                <w:szCs w:val="21"/>
              </w:rPr>
              <w:t>13</w:t>
            </w:r>
            <w:r w:rsidRPr="003862CB">
              <w:rPr>
                <w:sz w:val="21"/>
                <w:szCs w:val="21"/>
              </w:rPr>
              <w:t>日）持有的基金份额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28.3510%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14.1785%</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w:t>
      </w:r>
      <w:r w:rsidRPr="003560D2">
        <w:rPr>
          <w:rFonts w:eastAsiaTheme="minorEastAsia" w:hint="eastAsia"/>
          <w:b/>
          <w:color w:val="000000"/>
          <w:szCs w:val="21"/>
        </w:rPr>
        <w:t>MSCI</w:t>
      </w:r>
      <w:r w:rsidRPr="003560D2">
        <w:rPr>
          <w:rFonts w:eastAsiaTheme="minorEastAsia" w:hint="eastAsia"/>
          <w:b/>
          <w:color w:val="000000"/>
          <w:szCs w:val="21"/>
        </w:rPr>
        <w:t>中国</w:t>
      </w:r>
      <w:r w:rsidRPr="003560D2">
        <w:rPr>
          <w:rFonts w:eastAsiaTheme="minorEastAsia" w:hint="eastAsia"/>
          <w:b/>
          <w:color w:val="000000"/>
          <w:szCs w:val="21"/>
        </w:rPr>
        <w:t>A</w:t>
      </w:r>
      <w:r w:rsidRPr="003560D2">
        <w:rPr>
          <w:rFonts w:eastAsiaTheme="minorEastAsia" w:hint="eastAsia"/>
          <w:b/>
          <w:color w:val="000000"/>
          <w:szCs w:val="21"/>
        </w:rPr>
        <w:t>股国际通</w:t>
      </w:r>
      <w:r w:rsidRPr="003560D2">
        <w:rPr>
          <w:rFonts w:eastAsiaTheme="minorEastAsia" w:hint="eastAsia"/>
          <w:b/>
          <w:color w:val="000000"/>
          <w:szCs w:val="21"/>
        </w:rPr>
        <w:t>ETF</w:t>
      </w:r>
      <w:r w:rsidRPr="003560D2">
        <w:rPr>
          <w:rFonts w:eastAsiaTheme="minorEastAsia" w:hint="eastAsia"/>
          <w:b/>
          <w:color w:val="000000"/>
          <w:szCs w:val="21"/>
        </w:rPr>
        <w:t>联接发起式</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w:t>
      </w:r>
      <w:r w:rsidRPr="00325F8A">
        <w:rPr>
          <w:rFonts w:eastAsiaTheme="minorEastAsia"/>
          <w:b/>
          <w:szCs w:val="21"/>
        </w:rPr>
        <w:t>MSCI</w:t>
      </w:r>
      <w:r w:rsidRPr="00325F8A">
        <w:rPr>
          <w:rFonts w:eastAsiaTheme="minorEastAsia"/>
          <w:b/>
          <w:szCs w:val="21"/>
        </w:rPr>
        <w:t>中国</w:t>
      </w:r>
      <w:r w:rsidRPr="00325F8A">
        <w:rPr>
          <w:rFonts w:eastAsiaTheme="minorEastAsia"/>
          <w:b/>
          <w:szCs w:val="21"/>
        </w:rPr>
        <w:t>A</w:t>
      </w:r>
      <w:r w:rsidRPr="00325F8A">
        <w:rPr>
          <w:rFonts w:eastAsiaTheme="minorEastAsia"/>
          <w:b/>
          <w:szCs w:val="21"/>
        </w:rPr>
        <w:t>股国际通</w:t>
      </w:r>
      <w:r w:rsidRPr="00325F8A">
        <w:rPr>
          <w:rFonts w:eastAsiaTheme="minorEastAsia"/>
          <w:b/>
          <w:szCs w:val="21"/>
        </w:rPr>
        <w:t>ETF</w:t>
      </w:r>
      <w:r w:rsidRPr="00325F8A">
        <w:rPr>
          <w:rFonts w:eastAsiaTheme="minorEastAsia"/>
          <w:b/>
          <w:szCs w:val="21"/>
        </w:rPr>
        <w:t>联接发起式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13</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C27524">
        <w:tc>
          <w:tcPr>
            <w:tcW w:w="2694" w:type="dxa"/>
            <w:vAlign w:val="center"/>
          </w:tcPr>
          <w:p w:rsidR="00C27524" w:rsidRDefault="00FD7B5B">
            <w:pPr>
              <w:jc w:val="left"/>
            </w:pPr>
            <w:r>
              <w:rPr>
                <w:szCs w:val="21"/>
              </w:rPr>
              <w:t>中国银行</w:t>
            </w:r>
            <w:r>
              <w:rPr>
                <w:szCs w:val="21"/>
              </w:rPr>
              <w:t>-</w:t>
            </w:r>
            <w:r>
              <w:rPr>
                <w:szCs w:val="21"/>
              </w:rPr>
              <w:t>活期存款</w:t>
            </w:r>
          </w:p>
        </w:tc>
        <w:tc>
          <w:tcPr>
            <w:tcW w:w="1417" w:type="dxa"/>
            <w:vAlign w:val="center"/>
          </w:tcPr>
          <w:p w:rsidR="00C27524" w:rsidRDefault="00FD7B5B">
            <w:pPr>
              <w:jc w:val="right"/>
            </w:pPr>
            <w:r>
              <w:rPr>
                <w:szCs w:val="21"/>
              </w:rPr>
              <w:t>4,875,471.15</w:t>
            </w:r>
          </w:p>
        </w:tc>
        <w:tc>
          <w:tcPr>
            <w:tcW w:w="1736" w:type="dxa"/>
            <w:vAlign w:val="center"/>
          </w:tcPr>
          <w:p w:rsidR="00C27524" w:rsidRDefault="00FD7B5B">
            <w:pPr>
              <w:jc w:val="right"/>
            </w:pPr>
            <w:r>
              <w:rPr>
                <w:szCs w:val="21"/>
              </w:rPr>
              <w:t>16,219.46</w:t>
            </w:r>
          </w:p>
        </w:tc>
        <w:tc>
          <w:tcPr>
            <w:tcW w:w="1383" w:type="dxa"/>
            <w:vAlign w:val="center"/>
          </w:tcPr>
          <w:p w:rsidR="00C27524" w:rsidRDefault="00FD7B5B">
            <w:pPr>
              <w:jc w:val="right"/>
            </w:pPr>
            <w:r>
              <w:rPr>
                <w:szCs w:val="21"/>
              </w:rPr>
              <w:t>15,387,063.08</w:t>
            </w:r>
          </w:p>
        </w:tc>
        <w:tc>
          <w:tcPr>
            <w:tcW w:w="1770" w:type="dxa"/>
            <w:vAlign w:val="center"/>
          </w:tcPr>
          <w:p w:rsidR="00C27524" w:rsidRDefault="00FD7B5B">
            <w:pPr>
              <w:jc w:val="right"/>
            </w:pPr>
            <w:r>
              <w:rPr>
                <w:szCs w:val="21"/>
              </w:rPr>
              <w:t>125,951.32</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C27524" w:rsidRDefault="00FD7B5B">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64,759,260</w:t>
      </w:r>
      <w:r>
        <w:rPr>
          <w:rFonts w:eastAsiaTheme="minorEastAsia"/>
          <w:color w:val="000000" w:themeColor="text1"/>
          <w:kern w:val="0"/>
          <w:szCs w:val="21"/>
        </w:rPr>
        <w:t>份和</w:t>
      </w:r>
      <w:r>
        <w:rPr>
          <w:rFonts w:eastAsiaTheme="minorEastAsia"/>
          <w:color w:val="000000" w:themeColor="text1"/>
          <w:kern w:val="0"/>
          <w:szCs w:val="21"/>
        </w:rPr>
        <w:t>106,919,260</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19.53%</w:t>
      </w:r>
      <w:r>
        <w:rPr>
          <w:rFonts w:eastAsiaTheme="minorEastAsia"/>
          <w:color w:val="000000" w:themeColor="text1"/>
          <w:kern w:val="0"/>
          <w:szCs w:val="21"/>
        </w:rPr>
        <w:t>和</w:t>
      </w:r>
      <w:r>
        <w:rPr>
          <w:rFonts w:eastAsiaTheme="minorEastAsia"/>
          <w:color w:val="000000" w:themeColor="text1"/>
          <w:kern w:val="0"/>
          <w:szCs w:val="21"/>
        </w:rPr>
        <w:t>23.99%</w:t>
      </w:r>
      <w:r>
        <w:rPr>
          <w:rFonts w:eastAsiaTheme="minorEastAsia"/>
          <w:color w:val="000000" w:themeColor="text1"/>
          <w:kern w:val="0"/>
          <w:szCs w:val="21"/>
        </w:rPr>
        <w:t>。</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本基金在报告期内因赎回目标</w:t>
      </w:r>
      <w:r>
        <w:rPr>
          <w:rFonts w:eastAsiaTheme="minorEastAsia"/>
          <w:color w:val="000000" w:themeColor="text1"/>
          <w:kern w:val="0"/>
          <w:szCs w:val="21"/>
        </w:rPr>
        <w:t>ETF</w:t>
      </w:r>
      <w:r>
        <w:rPr>
          <w:rFonts w:eastAsiaTheme="minorEastAsia"/>
          <w:color w:val="000000" w:themeColor="text1"/>
          <w:kern w:val="0"/>
          <w:szCs w:val="21"/>
        </w:rPr>
        <w:t>基金份额而持有基金托管人发行的股票中国银行。</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w:t>
      </w:r>
      <w:r w:rsidRPr="003560D2">
        <w:rPr>
          <w:rFonts w:eastAsiaTheme="minorEastAsia"/>
          <w:b/>
          <w:color w:val="000000"/>
          <w:szCs w:val="21"/>
        </w:rPr>
        <w:t>MSCI</w:t>
      </w:r>
      <w:r w:rsidRPr="003560D2">
        <w:rPr>
          <w:rFonts w:eastAsiaTheme="minorEastAsia"/>
          <w:b/>
          <w:color w:val="000000"/>
          <w:szCs w:val="21"/>
        </w:rPr>
        <w:t>中国</w:t>
      </w:r>
      <w:r w:rsidRPr="003560D2">
        <w:rPr>
          <w:rFonts w:eastAsiaTheme="minorEastAsia"/>
          <w:b/>
          <w:color w:val="000000"/>
          <w:szCs w:val="21"/>
        </w:rPr>
        <w:t>A</w:t>
      </w:r>
      <w:r w:rsidRPr="003560D2">
        <w:rPr>
          <w:rFonts w:eastAsiaTheme="minorEastAsia"/>
          <w:b/>
          <w:color w:val="000000"/>
          <w:szCs w:val="21"/>
        </w:rPr>
        <w:t>股国际通</w:t>
      </w:r>
      <w:r w:rsidRPr="003560D2">
        <w:rPr>
          <w:rFonts w:eastAsiaTheme="minorEastAsia"/>
          <w:b/>
          <w:color w:val="000000"/>
          <w:szCs w:val="21"/>
        </w:rPr>
        <w:t>ETF</w:t>
      </w:r>
      <w:r w:rsidRPr="003560D2">
        <w:rPr>
          <w:rFonts w:eastAsiaTheme="minorEastAsia"/>
          <w:b/>
          <w:color w:val="000000"/>
          <w:szCs w:val="21"/>
        </w:rPr>
        <w:t>联接发起式</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w:t>
      </w:r>
      <w:r w:rsidRPr="003560D2">
        <w:rPr>
          <w:rFonts w:eastAsiaTheme="minorEastAsia"/>
          <w:b/>
          <w:color w:val="000000"/>
          <w:szCs w:val="21"/>
        </w:rPr>
        <w:t>MSCI</w:t>
      </w:r>
      <w:r w:rsidRPr="003560D2">
        <w:rPr>
          <w:rFonts w:eastAsiaTheme="minorEastAsia"/>
          <w:b/>
          <w:color w:val="000000"/>
          <w:szCs w:val="21"/>
        </w:rPr>
        <w:t>中国</w:t>
      </w:r>
      <w:r w:rsidRPr="003560D2">
        <w:rPr>
          <w:rFonts w:eastAsiaTheme="minorEastAsia"/>
          <w:b/>
          <w:color w:val="000000"/>
          <w:szCs w:val="21"/>
        </w:rPr>
        <w:t>A</w:t>
      </w:r>
      <w:r w:rsidRPr="003560D2">
        <w:rPr>
          <w:rFonts w:eastAsiaTheme="minorEastAsia"/>
          <w:b/>
          <w:color w:val="000000"/>
          <w:szCs w:val="21"/>
        </w:rPr>
        <w:t>股国际通</w:t>
      </w:r>
      <w:r w:rsidRPr="003560D2">
        <w:rPr>
          <w:rFonts w:eastAsiaTheme="minorEastAsia"/>
          <w:b/>
          <w:color w:val="000000"/>
          <w:szCs w:val="21"/>
        </w:rPr>
        <w:t>ETF</w:t>
      </w:r>
      <w:r w:rsidRPr="003560D2">
        <w:rPr>
          <w:rFonts w:eastAsiaTheme="minorEastAsia"/>
          <w:b/>
          <w:color w:val="000000"/>
          <w:szCs w:val="21"/>
        </w:rPr>
        <w:t>联接发起式</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C27524" w:rsidRDefault="00FD7B5B">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w:t>
      </w:r>
      <w:r w:rsidRPr="00A62732">
        <w:rPr>
          <w:kern w:val="0"/>
          <w:szCs w:val="21"/>
        </w:rPr>
        <w:t>MSCI</w:t>
      </w:r>
      <w:r w:rsidRPr="00A62732">
        <w:rPr>
          <w:kern w:val="0"/>
          <w:szCs w:val="21"/>
        </w:rPr>
        <w:t>中国</w:t>
      </w:r>
      <w:r w:rsidRPr="00A62732">
        <w:rPr>
          <w:kern w:val="0"/>
          <w:szCs w:val="21"/>
        </w:rPr>
        <w:t>A</w:t>
      </w:r>
      <w:r w:rsidRPr="00A62732">
        <w:rPr>
          <w:kern w:val="0"/>
          <w:szCs w:val="21"/>
        </w:rPr>
        <w:t>股国际通</w:t>
      </w:r>
      <w:r w:rsidRPr="00A62732">
        <w:rPr>
          <w:kern w:val="0"/>
          <w:szCs w:val="21"/>
        </w:rPr>
        <w:t>ETF</w:t>
      </w:r>
      <w:r w:rsidRPr="00A62732">
        <w:rPr>
          <w:kern w:val="0"/>
          <w:szCs w:val="21"/>
        </w:rPr>
        <w:t>，实现对业绩比较基准的紧密跟踪。因此本基金具有与标的指数相似的风险收益特征。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C27524" w:rsidRDefault="00FD7B5B">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C27524" w:rsidRDefault="00FD7B5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27524" w:rsidRDefault="00FD7B5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33,015.62</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13,000.68</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46,016.30</w:t>
            </w:r>
          </w:p>
        </w:tc>
      </w:tr>
    </w:tbl>
    <w:p w:rsidR="00C27524" w:rsidRDefault="00FD7B5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27524" w:rsidRDefault="00FD7B5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C27524" w:rsidRDefault="00FD7B5B">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C27524" w:rsidRDefault="00FD7B5B">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27524">
        <w:trPr>
          <w:jc w:val="center"/>
        </w:trPr>
        <w:tc>
          <w:tcPr>
            <w:tcW w:w="1588" w:type="dxa"/>
            <w:vAlign w:val="center"/>
          </w:tcPr>
          <w:p w:rsidR="00C27524" w:rsidRDefault="00FD7B5B">
            <w:pPr>
              <w:jc w:val="center"/>
            </w:pPr>
            <w:r>
              <w:rPr>
                <w:color w:val="000000"/>
                <w:szCs w:val="21"/>
              </w:rPr>
              <w:t>银行存款</w:t>
            </w:r>
          </w:p>
        </w:tc>
        <w:tc>
          <w:tcPr>
            <w:tcW w:w="1701" w:type="dxa"/>
            <w:vAlign w:val="center"/>
          </w:tcPr>
          <w:p w:rsidR="00C27524" w:rsidRDefault="00FD7B5B">
            <w:pPr>
              <w:jc w:val="right"/>
            </w:pPr>
            <w:r>
              <w:rPr>
                <w:color w:val="000000"/>
                <w:szCs w:val="21"/>
              </w:rPr>
              <w:t>4,875,471.15</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4,875,471.15</w:t>
            </w:r>
          </w:p>
        </w:tc>
      </w:tr>
      <w:tr w:rsidR="00C27524">
        <w:trPr>
          <w:jc w:val="center"/>
        </w:trPr>
        <w:tc>
          <w:tcPr>
            <w:tcW w:w="1588" w:type="dxa"/>
            <w:vAlign w:val="center"/>
          </w:tcPr>
          <w:p w:rsidR="00C27524" w:rsidRDefault="00FD7B5B">
            <w:pPr>
              <w:jc w:val="center"/>
            </w:pPr>
            <w:r>
              <w:rPr>
                <w:color w:val="000000"/>
                <w:szCs w:val="21"/>
              </w:rPr>
              <w:t>结算备付金</w:t>
            </w:r>
          </w:p>
        </w:tc>
        <w:tc>
          <w:tcPr>
            <w:tcW w:w="1701" w:type="dxa"/>
            <w:vAlign w:val="center"/>
          </w:tcPr>
          <w:p w:rsidR="00C27524" w:rsidRDefault="00FD7B5B">
            <w:pPr>
              <w:jc w:val="right"/>
            </w:pPr>
            <w:r>
              <w:rPr>
                <w:color w:val="000000"/>
                <w:szCs w:val="21"/>
              </w:rPr>
              <w:t>4,522.18</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4,522.18</w:t>
            </w:r>
          </w:p>
        </w:tc>
      </w:tr>
      <w:tr w:rsidR="00C27524">
        <w:trPr>
          <w:jc w:val="center"/>
        </w:trPr>
        <w:tc>
          <w:tcPr>
            <w:tcW w:w="1588" w:type="dxa"/>
            <w:vAlign w:val="center"/>
          </w:tcPr>
          <w:p w:rsidR="00C27524" w:rsidRDefault="00FD7B5B">
            <w:pPr>
              <w:jc w:val="center"/>
            </w:pPr>
            <w:r>
              <w:rPr>
                <w:color w:val="000000"/>
                <w:szCs w:val="21"/>
              </w:rPr>
              <w:t>存出保证金</w:t>
            </w:r>
          </w:p>
        </w:tc>
        <w:tc>
          <w:tcPr>
            <w:tcW w:w="1701" w:type="dxa"/>
            <w:vAlign w:val="center"/>
          </w:tcPr>
          <w:p w:rsidR="00C27524" w:rsidRDefault="00FD7B5B">
            <w:pPr>
              <w:jc w:val="right"/>
            </w:pPr>
            <w:r>
              <w:rPr>
                <w:color w:val="000000"/>
                <w:szCs w:val="21"/>
              </w:rPr>
              <w:t>44,708.03</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44,708.03</w:t>
            </w:r>
          </w:p>
        </w:tc>
      </w:tr>
      <w:tr w:rsidR="00C27524">
        <w:trPr>
          <w:jc w:val="center"/>
        </w:trPr>
        <w:tc>
          <w:tcPr>
            <w:tcW w:w="1588" w:type="dxa"/>
            <w:vAlign w:val="center"/>
          </w:tcPr>
          <w:p w:rsidR="00C27524" w:rsidRDefault="00FD7B5B">
            <w:pPr>
              <w:jc w:val="center"/>
            </w:pPr>
            <w:r>
              <w:rPr>
                <w:color w:val="000000"/>
                <w:szCs w:val="21"/>
              </w:rPr>
              <w:t>交易性金融资产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82,762,334.28</w:t>
            </w:r>
          </w:p>
        </w:tc>
        <w:tc>
          <w:tcPr>
            <w:tcW w:w="1301" w:type="dxa"/>
            <w:vAlign w:val="center"/>
          </w:tcPr>
          <w:p w:rsidR="00C27524" w:rsidRDefault="00FD7B5B">
            <w:pPr>
              <w:jc w:val="right"/>
            </w:pPr>
            <w:r>
              <w:rPr>
                <w:color w:val="000000"/>
                <w:szCs w:val="21"/>
              </w:rPr>
              <w:t>82,762,334.28</w:t>
            </w:r>
          </w:p>
        </w:tc>
      </w:tr>
      <w:tr w:rsidR="00C27524">
        <w:trPr>
          <w:jc w:val="center"/>
        </w:trPr>
        <w:tc>
          <w:tcPr>
            <w:tcW w:w="1588" w:type="dxa"/>
            <w:vAlign w:val="center"/>
          </w:tcPr>
          <w:p w:rsidR="00C27524" w:rsidRDefault="00FD7B5B">
            <w:pPr>
              <w:jc w:val="center"/>
            </w:pPr>
            <w:r>
              <w:rPr>
                <w:color w:val="000000"/>
                <w:szCs w:val="21"/>
              </w:rPr>
              <w:t>衍生金融资产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买入返售金融资产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应收证券清算款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应收利息</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478.46</w:t>
            </w:r>
          </w:p>
        </w:tc>
        <w:tc>
          <w:tcPr>
            <w:tcW w:w="1301" w:type="dxa"/>
            <w:vAlign w:val="center"/>
          </w:tcPr>
          <w:p w:rsidR="00C27524" w:rsidRDefault="00FD7B5B">
            <w:pPr>
              <w:jc w:val="right"/>
            </w:pPr>
            <w:r>
              <w:rPr>
                <w:color w:val="000000"/>
                <w:szCs w:val="21"/>
              </w:rPr>
              <w:t>478.46</w:t>
            </w:r>
          </w:p>
        </w:tc>
      </w:tr>
      <w:tr w:rsidR="00C27524">
        <w:trPr>
          <w:jc w:val="center"/>
        </w:trPr>
        <w:tc>
          <w:tcPr>
            <w:tcW w:w="1588" w:type="dxa"/>
            <w:vAlign w:val="center"/>
          </w:tcPr>
          <w:p w:rsidR="00C27524" w:rsidRDefault="00FD7B5B">
            <w:pPr>
              <w:jc w:val="center"/>
            </w:pPr>
            <w:r>
              <w:rPr>
                <w:color w:val="000000"/>
                <w:szCs w:val="21"/>
              </w:rPr>
              <w:t>应收股利</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应收申购款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423,620.38</w:t>
            </w:r>
          </w:p>
        </w:tc>
        <w:tc>
          <w:tcPr>
            <w:tcW w:w="1301" w:type="dxa"/>
            <w:vAlign w:val="center"/>
          </w:tcPr>
          <w:p w:rsidR="00C27524" w:rsidRDefault="00FD7B5B">
            <w:pPr>
              <w:jc w:val="right"/>
            </w:pPr>
            <w:r>
              <w:rPr>
                <w:color w:val="000000"/>
                <w:szCs w:val="21"/>
              </w:rPr>
              <w:t>423,620.38</w:t>
            </w:r>
          </w:p>
        </w:tc>
      </w:tr>
      <w:tr w:rsidR="00C27524">
        <w:trPr>
          <w:jc w:val="center"/>
        </w:trPr>
        <w:tc>
          <w:tcPr>
            <w:tcW w:w="1588" w:type="dxa"/>
            <w:vAlign w:val="center"/>
          </w:tcPr>
          <w:p w:rsidR="00C27524" w:rsidRDefault="00FD7B5B">
            <w:pPr>
              <w:jc w:val="center"/>
            </w:pPr>
            <w:r>
              <w:rPr>
                <w:color w:val="000000"/>
                <w:szCs w:val="21"/>
              </w:rPr>
              <w:t>递延所得税资产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其他资产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4,924,701.36</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83,186,433.12</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88,111,134.48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C27524">
        <w:trPr>
          <w:jc w:val="center"/>
        </w:trPr>
        <w:tc>
          <w:tcPr>
            <w:tcW w:w="1588" w:type="dxa"/>
            <w:vAlign w:val="center"/>
          </w:tcPr>
          <w:p w:rsidR="00C27524" w:rsidRDefault="00FD7B5B">
            <w:pPr>
              <w:jc w:val="center"/>
            </w:pPr>
            <w:r>
              <w:rPr>
                <w:color w:val="000000"/>
                <w:szCs w:val="21"/>
              </w:rPr>
              <w:t>短期借款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交易性金融负债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衍生金融负债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卖出回购金融资产款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应付证券清算款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应付赎回款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494,739.98</w:t>
            </w:r>
          </w:p>
        </w:tc>
        <w:tc>
          <w:tcPr>
            <w:tcW w:w="1301" w:type="dxa"/>
            <w:vAlign w:val="center"/>
          </w:tcPr>
          <w:p w:rsidR="00C27524" w:rsidRDefault="00FD7B5B">
            <w:pPr>
              <w:jc w:val="right"/>
            </w:pPr>
            <w:r>
              <w:rPr>
                <w:color w:val="000000"/>
                <w:szCs w:val="21"/>
              </w:rPr>
              <w:t>494,739.98</w:t>
            </w:r>
          </w:p>
        </w:tc>
      </w:tr>
      <w:tr w:rsidR="00C27524">
        <w:trPr>
          <w:jc w:val="center"/>
        </w:trPr>
        <w:tc>
          <w:tcPr>
            <w:tcW w:w="1588" w:type="dxa"/>
            <w:vAlign w:val="center"/>
          </w:tcPr>
          <w:p w:rsidR="00C27524" w:rsidRDefault="00FD7B5B">
            <w:pPr>
              <w:jc w:val="center"/>
            </w:pPr>
            <w:r>
              <w:rPr>
                <w:color w:val="000000"/>
                <w:szCs w:val="21"/>
              </w:rPr>
              <w:t>应付管理人报酬</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585.13</w:t>
            </w:r>
          </w:p>
        </w:tc>
        <w:tc>
          <w:tcPr>
            <w:tcW w:w="1301" w:type="dxa"/>
            <w:vAlign w:val="center"/>
          </w:tcPr>
          <w:p w:rsidR="00C27524" w:rsidRDefault="00FD7B5B">
            <w:pPr>
              <w:jc w:val="right"/>
            </w:pPr>
            <w:r>
              <w:rPr>
                <w:color w:val="000000"/>
                <w:szCs w:val="21"/>
              </w:rPr>
              <w:t>585.13</w:t>
            </w:r>
          </w:p>
        </w:tc>
      </w:tr>
      <w:tr w:rsidR="00C27524">
        <w:trPr>
          <w:jc w:val="center"/>
        </w:trPr>
        <w:tc>
          <w:tcPr>
            <w:tcW w:w="1588" w:type="dxa"/>
            <w:vAlign w:val="center"/>
          </w:tcPr>
          <w:p w:rsidR="00C27524" w:rsidRDefault="00FD7B5B">
            <w:pPr>
              <w:jc w:val="center"/>
            </w:pPr>
            <w:r>
              <w:rPr>
                <w:color w:val="000000"/>
                <w:szCs w:val="21"/>
              </w:rPr>
              <w:t>应付托管费</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195.05</w:t>
            </w:r>
          </w:p>
        </w:tc>
        <w:tc>
          <w:tcPr>
            <w:tcW w:w="1301" w:type="dxa"/>
            <w:vAlign w:val="center"/>
          </w:tcPr>
          <w:p w:rsidR="00C27524" w:rsidRDefault="00FD7B5B">
            <w:pPr>
              <w:jc w:val="right"/>
            </w:pPr>
            <w:r>
              <w:rPr>
                <w:color w:val="000000"/>
                <w:szCs w:val="21"/>
              </w:rPr>
              <w:t>195.05</w:t>
            </w:r>
          </w:p>
        </w:tc>
      </w:tr>
      <w:tr w:rsidR="00C27524">
        <w:trPr>
          <w:jc w:val="center"/>
        </w:trPr>
        <w:tc>
          <w:tcPr>
            <w:tcW w:w="1588" w:type="dxa"/>
            <w:vAlign w:val="center"/>
          </w:tcPr>
          <w:p w:rsidR="00C27524" w:rsidRDefault="00FD7B5B">
            <w:pPr>
              <w:jc w:val="center"/>
            </w:pPr>
            <w:r>
              <w:rPr>
                <w:color w:val="000000"/>
                <w:szCs w:val="21"/>
              </w:rPr>
              <w:t>应付销售服务费</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3,846.82</w:t>
            </w:r>
          </w:p>
        </w:tc>
        <w:tc>
          <w:tcPr>
            <w:tcW w:w="1301" w:type="dxa"/>
            <w:vAlign w:val="center"/>
          </w:tcPr>
          <w:p w:rsidR="00C27524" w:rsidRDefault="00FD7B5B">
            <w:pPr>
              <w:jc w:val="right"/>
            </w:pPr>
            <w:r>
              <w:rPr>
                <w:color w:val="000000"/>
                <w:szCs w:val="21"/>
              </w:rPr>
              <w:t>3,846.82</w:t>
            </w:r>
          </w:p>
        </w:tc>
      </w:tr>
      <w:tr w:rsidR="00C27524">
        <w:trPr>
          <w:jc w:val="center"/>
        </w:trPr>
        <w:tc>
          <w:tcPr>
            <w:tcW w:w="1588" w:type="dxa"/>
            <w:vAlign w:val="center"/>
          </w:tcPr>
          <w:p w:rsidR="00C27524" w:rsidRDefault="00FD7B5B">
            <w:pPr>
              <w:jc w:val="center"/>
            </w:pPr>
            <w:r>
              <w:rPr>
                <w:color w:val="000000"/>
                <w:szCs w:val="21"/>
              </w:rPr>
              <w:t>应付交易费用</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应交税费</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37,709.58</w:t>
            </w:r>
          </w:p>
        </w:tc>
        <w:tc>
          <w:tcPr>
            <w:tcW w:w="1301" w:type="dxa"/>
            <w:vAlign w:val="center"/>
          </w:tcPr>
          <w:p w:rsidR="00C27524" w:rsidRDefault="00FD7B5B">
            <w:pPr>
              <w:jc w:val="right"/>
            </w:pPr>
            <w:r>
              <w:rPr>
                <w:color w:val="000000"/>
                <w:szCs w:val="21"/>
              </w:rPr>
              <w:t>37,709.58</w:t>
            </w:r>
          </w:p>
        </w:tc>
      </w:tr>
      <w:tr w:rsidR="00C27524">
        <w:trPr>
          <w:jc w:val="center"/>
        </w:trPr>
        <w:tc>
          <w:tcPr>
            <w:tcW w:w="1588" w:type="dxa"/>
            <w:vAlign w:val="center"/>
          </w:tcPr>
          <w:p w:rsidR="00C27524" w:rsidRDefault="00FD7B5B">
            <w:pPr>
              <w:jc w:val="center"/>
            </w:pPr>
            <w:r>
              <w:rPr>
                <w:color w:val="000000"/>
                <w:szCs w:val="21"/>
              </w:rPr>
              <w:t>应付利息</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应付利润</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递延所得税负债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其他负债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80,112.47</w:t>
            </w:r>
          </w:p>
        </w:tc>
        <w:tc>
          <w:tcPr>
            <w:tcW w:w="1301" w:type="dxa"/>
            <w:vAlign w:val="center"/>
          </w:tcPr>
          <w:p w:rsidR="00C27524" w:rsidRDefault="00FD7B5B">
            <w:pPr>
              <w:jc w:val="right"/>
            </w:pPr>
            <w:r>
              <w:rPr>
                <w:color w:val="000000"/>
                <w:szCs w:val="21"/>
              </w:rPr>
              <w:t>80,112.47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617,189.03</w:t>
            </w:r>
          </w:p>
        </w:tc>
        <w:tc>
          <w:tcPr>
            <w:tcW w:w="1301" w:type="dxa"/>
          </w:tcPr>
          <w:p w:rsidR="001816E6" w:rsidRPr="004604CE" w:rsidRDefault="001816E6" w:rsidP="00E431A5">
            <w:pPr>
              <w:spacing w:line="360" w:lineRule="auto"/>
              <w:ind w:right="210"/>
              <w:jc w:val="right"/>
              <w:rPr>
                <w:szCs w:val="21"/>
              </w:rPr>
            </w:pPr>
            <w:r w:rsidRPr="004604CE">
              <w:rPr>
                <w:szCs w:val="21"/>
              </w:rPr>
              <w:t>617,189.03</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4,924,701.36</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82,569,244.09</w:t>
            </w:r>
          </w:p>
        </w:tc>
        <w:tc>
          <w:tcPr>
            <w:tcW w:w="1301" w:type="dxa"/>
          </w:tcPr>
          <w:p w:rsidR="001816E6" w:rsidRPr="004604CE" w:rsidRDefault="001816E6" w:rsidP="00E431A5">
            <w:pPr>
              <w:spacing w:line="360" w:lineRule="auto"/>
              <w:jc w:val="right"/>
              <w:rPr>
                <w:szCs w:val="21"/>
              </w:rPr>
            </w:pPr>
            <w:r w:rsidRPr="004604CE">
              <w:rPr>
                <w:szCs w:val="21"/>
              </w:rPr>
              <w:t>87,493,945.45</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27524">
        <w:trPr>
          <w:jc w:val="center"/>
        </w:trPr>
        <w:tc>
          <w:tcPr>
            <w:tcW w:w="1588" w:type="dxa"/>
            <w:vAlign w:val="center"/>
          </w:tcPr>
          <w:p w:rsidR="00C27524" w:rsidRDefault="00FD7B5B">
            <w:pPr>
              <w:jc w:val="center"/>
            </w:pPr>
            <w:r>
              <w:rPr>
                <w:color w:val="000000"/>
                <w:szCs w:val="21"/>
              </w:rPr>
              <w:t>银行存款</w:t>
            </w:r>
          </w:p>
        </w:tc>
        <w:tc>
          <w:tcPr>
            <w:tcW w:w="1701" w:type="dxa"/>
            <w:vAlign w:val="center"/>
          </w:tcPr>
          <w:p w:rsidR="00C27524" w:rsidRDefault="00FD7B5B">
            <w:pPr>
              <w:jc w:val="right"/>
            </w:pPr>
            <w:r>
              <w:rPr>
                <w:color w:val="000000"/>
                <w:szCs w:val="21"/>
              </w:rPr>
              <w:t>7,212,883.16</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7,212,883.16</w:t>
            </w:r>
          </w:p>
        </w:tc>
      </w:tr>
      <w:tr w:rsidR="00C27524">
        <w:trPr>
          <w:jc w:val="center"/>
        </w:trPr>
        <w:tc>
          <w:tcPr>
            <w:tcW w:w="1588" w:type="dxa"/>
            <w:vAlign w:val="center"/>
          </w:tcPr>
          <w:p w:rsidR="00C27524" w:rsidRDefault="00FD7B5B">
            <w:pPr>
              <w:jc w:val="center"/>
            </w:pPr>
            <w:r>
              <w:rPr>
                <w:color w:val="000000"/>
                <w:szCs w:val="21"/>
              </w:rPr>
              <w:t>结算备付金</w:t>
            </w:r>
          </w:p>
        </w:tc>
        <w:tc>
          <w:tcPr>
            <w:tcW w:w="1701" w:type="dxa"/>
            <w:vAlign w:val="center"/>
          </w:tcPr>
          <w:p w:rsidR="00C27524" w:rsidRDefault="00FD7B5B">
            <w:pPr>
              <w:jc w:val="right"/>
            </w:pPr>
            <w:r>
              <w:rPr>
                <w:color w:val="000000"/>
                <w:szCs w:val="21"/>
              </w:rPr>
              <w:t>10,461.87</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10,461.87</w:t>
            </w:r>
          </w:p>
        </w:tc>
      </w:tr>
      <w:tr w:rsidR="00C27524">
        <w:trPr>
          <w:jc w:val="center"/>
        </w:trPr>
        <w:tc>
          <w:tcPr>
            <w:tcW w:w="1588" w:type="dxa"/>
            <w:vAlign w:val="center"/>
          </w:tcPr>
          <w:p w:rsidR="00C27524" w:rsidRDefault="00FD7B5B">
            <w:pPr>
              <w:jc w:val="center"/>
            </w:pPr>
            <w:r>
              <w:rPr>
                <w:color w:val="000000"/>
                <w:szCs w:val="21"/>
              </w:rPr>
              <w:t>存出保证金</w:t>
            </w:r>
          </w:p>
        </w:tc>
        <w:tc>
          <w:tcPr>
            <w:tcW w:w="1701" w:type="dxa"/>
            <w:vAlign w:val="center"/>
          </w:tcPr>
          <w:p w:rsidR="00C27524" w:rsidRDefault="00FD7B5B">
            <w:pPr>
              <w:jc w:val="right"/>
            </w:pPr>
            <w:r>
              <w:rPr>
                <w:color w:val="000000"/>
                <w:szCs w:val="21"/>
              </w:rPr>
              <w:t>87,384.17</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87,384.17</w:t>
            </w:r>
          </w:p>
        </w:tc>
      </w:tr>
      <w:tr w:rsidR="00C27524">
        <w:trPr>
          <w:jc w:val="center"/>
        </w:trPr>
        <w:tc>
          <w:tcPr>
            <w:tcW w:w="1588" w:type="dxa"/>
            <w:vAlign w:val="center"/>
          </w:tcPr>
          <w:p w:rsidR="00C27524" w:rsidRDefault="00FD7B5B">
            <w:pPr>
              <w:jc w:val="center"/>
            </w:pPr>
            <w:r>
              <w:rPr>
                <w:color w:val="000000"/>
                <w:szCs w:val="21"/>
              </w:rPr>
              <w:t>交易性金融资产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46,011.97</w:t>
            </w:r>
          </w:p>
        </w:tc>
        <w:tc>
          <w:tcPr>
            <w:tcW w:w="1559" w:type="dxa"/>
            <w:vAlign w:val="center"/>
          </w:tcPr>
          <w:p w:rsidR="00C27524" w:rsidRDefault="00FD7B5B">
            <w:pPr>
              <w:jc w:val="right"/>
            </w:pPr>
            <w:r>
              <w:rPr>
                <w:color w:val="000000"/>
                <w:szCs w:val="21"/>
              </w:rPr>
              <w:t>123,716,275.75</w:t>
            </w:r>
          </w:p>
        </w:tc>
        <w:tc>
          <w:tcPr>
            <w:tcW w:w="1301" w:type="dxa"/>
            <w:vAlign w:val="center"/>
          </w:tcPr>
          <w:p w:rsidR="00C27524" w:rsidRDefault="00FD7B5B">
            <w:pPr>
              <w:jc w:val="right"/>
            </w:pPr>
            <w:r>
              <w:rPr>
                <w:color w:val="000000"/>
                <w:szCs w:val="21"/>
              </w:rPr>
              <w:t>123,762,287.72</w:t>
            </w:r>
          </w:p>
        </w:tc>
      </w:tr>
      <w:tr w:rsidR="00C27524">
        <w:trPr>
          <w:jc w:val="center"/>
        </w:trPr>
        <w:tc>
          <w:tcPr>
            <w:tcW w:w="1588" w:type="dxa"/>
            <w:vAlign w:val="center"/>
          </w:tcPr>
          <w:p w:rsidR="00C27524" w:rsidRDefault="00FD7B5B">
            <w:pPr>
              <w:jc w:val="center"/>
            </w:pPr>
            <w:r>
              <w:rPr>
                <w:color w:val="000000"/>
                <w:szCs w:val="21"/>
              </w:rPr>
              <w:t>衍生金融资产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买入返售金融资产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应收证券清算款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691,367.98</w:t>
            </w:r>
          </w:p>
        </w:tc>
        <w:tc>
          <w:tcPr>
            <w:tcW w:w="1301" w:type="dxa"/>
            <w:vAlign w:val="center"/>
          </w:tcPr>
          <w:p w:rsidR="00C27524" w:rsidRDefault="00FD7B5B">
            <w:pPr>
              <w:jc w:val="right"/>
            </w:pPr>
            <w:r>
              <w:rPr>
                <w:color w:val="000000"/>
                <w:szCs w:val="21"/>
              </w:rPr>
              <w:t>691,367.98</w:t>
            </w:r>
          </w:p>
        </w:tc>
      </w:tr>
      <w:tr w:rsidR="00C27524">
        <w:trPr>
          <w:jc w:val="center"/>
        </w:trPr>
        <w:tc>
          <w:tcPr>
            <w:tcW w:w="1588" w:type="dxa"/>
            <w:vAlign w:val="center"/>
          </w:tcPr>
          <w:p w:rsidR="00C27524" w:rsidRDefault="00FD7B5B">
            <w:pPr>
              <w:jc w:val="center"/>
            </w:pPr>
            <w:r>
              <w:rPr>
                <w:color w:val="000000"/>
                <w:szCs w:val="21"/>
              </w:rPr>
              <w:t>应收利息</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1,558.57</w:t>
            </w:r>
          </w:p>
        </w:tc>
        <w:tc>
          <w:tcPr>
            <w:tcW w:w="1301" w:type="dxa"/>
            <w:vAlign w:val="center"/>
          </w:tcPr>
          <w:p w:rsidR="00C27524" w:rsidRDefault="00FD7B5B">
            <w:pPr>
              <w:jc w:val="right"/>
            </w:pPr>
            <w:r>
              <w:rPr>
                <w:color w:val="000000"/>
                <w:szCs w:val="21"/>
              </w:rPr>
              <w:t>1,558.57</w:t>
            </w:r>
          </w:p>
        </w:tc>
      </w:tr>
      <w:tr w:rsidR="00C27524">
        <w:trPr>
          <w:jc w:val="center"/>
        </w:trPr>
        <w:tc>
          <w:tcPr>
            <w:tcW w:w="1588" w:type="dxa"/>
            <w:vAlign w:val="center"/>
          </w:tcPr>
          <w:p w:rsidR="00C27524" w:rsidRDefault="00FD7B5B">
            <w:pPr>
              <w:jc w:val="center"/>
            </w:pPr>
            <w:r>
              <w:rPr>
                <w:color w:val="000000"/>
                <w:szCs w:val="21"/>
              </w:rPr>
              <w:t>应收股利</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应收申购款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326,993.51</w:t>
            </w:r>
          </w:p>
        </w:tc>
        <w:tc>
          <w:tcPr>
            <w:tcW w:w="1301" w:type="dxa"/>
            <w:vAlign w:val="center"/>
          </w:tcPr>
          <w:p w:rsidR="00C27524" w:rsidRDefault="00FD7B5B">
            <w:pPr>
              <w:jc w:val="right"/>
            </w:pPr>
            <w:r>
              <w:rPr>
                <w:color w:val="000000"/>
                <w:szCs w:val="21"/>
              </w:rPr>
              <w:t>326,993.51</w:t>
            </w:r>
          </w:p>
        </w:tc>
      </w:tr>
      <w:tr w:rsidR="00C27524">
        <w:trPr>
          <w:jc w:val="center"/>
        </w:trPr>
        <w:tc>
          <w:tcPr>
            <w:tcW w:w="1588" w:type="dxa"/>
            <w:vAlign w:val="center"/>
          </w:tcPr>
          <w:p w:rsidR="00C27524" w:rsidRDefault="00FD7B5B">
            <w:pPr>
              <w:jc w:val="center"/>
            </w:pPr>
            <w:r>
              <w:rPr>
                <w:color w:val="000000"/>
                <w:szCs w:val="21"/>
              </w:rPr>
              <w:t>递延所得税资产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其他资产</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301" w:type="dxa"/>
            <w:vAlign w:val="center"/>
          </w:tcPr>
          <w:p w:rsidR="00C27524" w:rsidRDefault="00FD7B5B">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7,310,729.20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46,011.97</w:t>
            </w:r>
          </w:p>
        </w:tc>
        <w:tc>
          <w:tcPr>
            <w:tcW w:w="1559" w:type="dxa"/>
          </w:tcPr>
          <w:p w:rsidR="001816E6" w:rsidRPr="004604CE" w:rsidRDefault="001816E6" w:rsidP="00E431A5">
            <w:pPr>
              <w:spacing w:line="360" w:lineRule="auto"/>
              <w:jc w:val="right"/>
              <w:rPr>
                <w:szCs w:val="21"/>
              </w:rPr>
            </w:pPr>
            <w:r w:rsidRPr="004604CE">
              <w:rPr>
                <w:szCs w:val="21"/>
              </w:rPr>
              <w:t>124,736,195.81</w:t>
            </w:r>
          </w:p>
        </w:tc>
        <w:tc>
          <w:tcPr>
            <w:tcW w:w="1301" w:type="dxa"/>
          </w:tcPr>
          <w:p w:rsidR="001816E6" w:rsidRPr="004604CE" w:rsidRDefault="001816E6" w:rsidP="00E431A5">
            <w:pPr>
              <w:spacing w:line="360" w:lineRule="auto"/>
              <w:jc w:val="right"/>
              <w:rPr>
                <w:szCs w:val="21"/>
              </w:rPr>
            </w:pPr>
            <w:r w:rsidRPr="004604CE">
              <w:rPr>
                <w:szCs w:val="21"/>
              </w:rPr>
              <w:t>132,092,936.98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C27524">
        <w:trPr>
          <w:jc w:val="center"/>
        </w:trPr>
        <w:tc>
          <w:tcPr>
            <w:tcW w:w="1588" w:type="dxa"/>
            <w:vAlign w:val="center"/>
          </w:tcPr>
          <w:p w:rsidR="00C27524" w:rsidRDefault="00FD7B5B">
            <w:pPr>
              <w:jc w:val="center"/>
            </w:pPr>
            <w:r>
              <w:rPr>
                <w:color w:val="000000"/>
                <w:szCs w:val="21"/>
              </w:rPr>
              <w:t>短期借款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交易性金融负债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衍生金融负债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卖出回购金融资产款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应付证券清算款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应付赎回款</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1,152,957.19</w:t>
            </w:r>
          </w:p>
        </w:tc>
        <w:tc>
          <w:tcPr>
            <w:tcW w:w="1301" w:type="dxa"/>
            <w:vAlign w:val="center"/>
          </w:tcPr>
          <w:p w:rsidR="00C27524" w:rsidRDefault="00FD7B5B">
            <w:pPr>
              <w:jc w:val="right"/>
            </w:pPr>
            <w:r>
              <w:rPr>
                <w:color w:val="000000"/>
                <w:szCs w:val="21"/>
              </w:rPr>
              <w:t>1,152,957.19</w:t>
            </w:r>
          </w:p>
        </w:tc>
      </w:tr>
      <w:tr w:rsidR="00C27524">
        <w:trPr>
          <w:jc w:val="center"/>
        </w:trPr>
        <w:tc>
          <w:tcPr>
            <w:tcW w:w="1588" w:type="dxa"/>
            <w:vAlign w:val="center"/>
          </w:tcPr>
          <w:p w:rsidR="00C27524" w:rsidRDefault="00FD7B5B">
            <w:pPr>
              <w:jc w:val="center"/>
            </w:pPr>
            <w:r>
              <w:rPr>
                <w:color w:val="000000"/>
                <w:szCs w:val="21"/>
              </w:rPr>
              <w:t>应付管理人报酬</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980.99</w:t>
            </w:r>
          </w:p>
        </w:tc>
        <w:tc>
          <w:tcPr>
            <w:tcW w:w="1301" w:type="dxa"/>
            <w:vAlign w:val="center"/>
          </w:tcPr>
          <w:p w:rsidR="00C27524" w:rsidRDefault="00FD7B5B">
            <w:pPr>
              <w:jc w:val="right"/>
            </w:pPr>
            <w:r>
              <w:rPr>
                <w:color w:val="000000"/>
                <w:szCs w:val="21"/>
              </w:rPr>
              <w:t>980.99</w:t>
            </w:r>
          </w:p>
        </w:tc>
      </w:tr>
      <w:tr w:rsidR="00C27524">
        <w:trPr>
          <w:jc w:val="center"/>
        </w:trPr>
        <w:tc>
          <w:tcPr>
            <w:tcW w:w="1588" w:type="dxa"/>
            <w:vAlign w:val="center"/>
          </w:tcPr>
          <w:p w:rsidR="00C27524" w:rsidRDefault="00FD7B5B">
            <w:pPr>
              <w:jc w:val="center"/>
            </w:pPr>
            <w:r>
              <w:rPr>
                <w:color w:val="000000"/>
                <w:szCs w:val="21"/>
              </w:rPr>
              <w:t>应付托管费</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327.01</w:t>
            </w:r>
          </w:p>
        </w:tc>
        <w:tc>
          <w:tcPr>
            <w:tcW w:w="1301" w:type="dxa"/>
            <w:vAlign w:val="center"/>
          </w:tcPr>
          <w:p w:rsidR="00C27524" w:rsidRDefault="00FD7B5B">
            <w:pPr>
              <w:jc w:val="right"/>
            </w:pPr>
            <w:r>
              <w:rPr>
                <w:color w:val="000000"/>
                <w:szCs w:val="21"/>
              </w:rPr>
              <w:t>327.01</w:t>
            </w:r>
          </w:p>
        </w:tc>
      </w:tr>
      <w:tr w:rsidR="00C27524">
        <w:trPr>
          <w:jc w:val="center"/>
        </w:trPr>
        <w:tc>
          <w:tcPr>
            <w:tcW w:w="1588" w:type="dxa"/>
            <w:vAlign w:val="center"/>
          </w:tcPr>
          <w:p w:rsidR="00C27524" w:rsidRDefault="00FD7B5B">
            <w:pPr>
              <w:jc w:val="center"/>
            </w:pPr>
            <w:r>
              <w:rPr>
                <w:color w:val="000000"/>
                <w:szCs w:val="21"/>
              </w:rPr>
              <w:t>应付销售服务费</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7,768.24</w:t>
            </w:r>
          </w:p>
        </w:tc>
        <w:tc>
          <w:tcPr>
            <w:tcW w:w="1301" w:type="dxa"/>
            <w:vAlign w:val="center"/>
          </w:tcPr>
          <w:p w:rsidR="00C27524" w:rsidRDefault="00FD7B5B">
            <w:pPr>
              <w:jc w:val="right"/>
            </w:pPr>
            <w:r>
              <w:rPr>
                <w:color w:val="000000"/>
                <w:szCs w:val="21"/>
              </w:rPr>
              <w:t>7,768.24</w:t>
            </w:r>
          </w:p>
        </w:tc>
      </w:tr>
      <w:tr w:rsidR="00C27524">
        <w:trPr>
          <w:jc w:val="center"/>
        </w:trPr>
        <w:tc>
          <w:tcPr>
            <w:tcW w:w="1588" w:type="dxa"/>
            <w:vAlign w:val="center"/>
          </w:tcPr>
          <w:p w:rsidR="00C27524" w:rsidRDefault="00FD7B5B">
            <w:pPr>
              <w:jc w:val="center"/>
            </w:pPr>
            <w:r>
              <w:rPr>
                <w:color w:val="000000"/>
                <w:szCs w:val="21"/>
              </w:rPr>
              <w:t>应付交易费用</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3,226.07</w:t>
            </w:r>
          </w:p>
        </w:tc>
        <w:tc>
          <w:tcPr>
            <w:tcW w:w="1301" w:type="dxa"/>
            <w:vAlign w:val="center"/>
          </w:tcPr>
          <w:p w:rsidR="00C27524" w:rsidRDefault="00FD7B5B">
            <w:pPr>
              <w:jc w:val="right"/>
            </w:pPr>
            <w:r>
              <w:rPr>
                <w:color w:val="000000"/>
                <w:szCs w:val="21"/>
              </w:rPr>
              <w:t>3,226.07</w:t>
            </w:r>
          </w:p>
        </w:tc>
      </w:tr>
      <w:tr w:rsidR="00C27524">
        <w:trPr>
          <w:jc w:val="center"/>
        </w:trPr>
        <w:tc>
          <w:tcPr>
            <w:tcW w:w="1588" w:type="dxa"/>
            <w:vAlign w:val="center"/>
          </w:tcPr>
          <w:p w:rsidR="00C27524" w:rsidRDefault="00FD7B5B">
            <w:pPr>
              <w:jc w:val="center"/>
            </w:pPr>
            <w:r>
              <w:rPr>
                <w:color w:val="000000"/>
                <w:szCs w:val="21"/>
              </w:rPr>
              <w:t>应交税费</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52,672.83</w:t>
            </w:r>
          </w:p>
        </w:tc>
        <w:tc>
          <w:tcPr>
            <w:tcW w:w="1301" w:type="dxa"/>
            <w:vAlign w:val="center"/>
          </w:tcPr>
          <w:p w:rsidR="00C27524" w:rsidRDefault="00FD7B5B">
            <w:pPr>
              <w:jc w:val="right"/>
            </w:pPr>
            <w:r>
              <w:rPr>
                <w:color w:val="000000"/>
                <w:szCs w:val="21"/>
              </w:rPr>
              <w:t>52,672.83</w:t>
            </w:r>
          </w:p>
        </w:tc>
      </w:tr>
      <w:tr w:rsidR="00C27524">
        <w:trPr>
          <w:jc w:val="center"/>
        </w:trPr>
        <w:tc>
          <w:tcPr>
            <w:tcW w:w="1588" w:type="dxa"/>
            <w:vAlign w:val="center"/>
          </w:tcPr>
          <w:p w:rsidR="00C27524" w:rsidRDefault="00FD7B5B">
            <w:pPr>
              <w:jc w:val="center"/>
            </w:pPr>
            <w:r>
              <w:rPr>
                <w:color w:val="000000"/>
                <w:szCs w:val="21"/>
              </w:rPr>
              <w:t>应付利息</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应付利润</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递延所得税负债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w:t>
            </w:r>
          </w:p>
        </w:tc>
        <w:tc>
          <w:tcPr>
            <w:tcW w:w="1301" w:type="dxa"/>
            <w:vAlign w:val="center"/>
          </w:tcPr>
          <w:p w:rsidR="00C27524" w:rsidRDefault="00FD7B5B">
            <w:pPr>
              <w:jc w:val="right"/>
            </w:pPr>
            <w:r>
              <w:rPr>
                <w:color w:val="000000"/>
                <w:szCs w:val="21"/>
              </w:rPr>
              <w:t>-</w:t>
            </w:r>
          </w:p>
        </w:tc>
      </w:tr>
      <w:tr w:rsidR="00C27524">
        <w:trPr>
          <w:jc w:val="center"/>
        </w:trPr>
        <w:tc>
          <w:tcPr>
            <w:tcW w:w="1588" w:type="dxa"/>
            <w:vAlign w:val="center"/>
          </w:tcPr>
          <w:p w:rsidR="00C27524" w:rsidRDefault="00FD7B5B">
            <w:pPr>
              <w:jc w:val="center"/>
            </w:pPr>
            <w:r>
              <w:rPr>
                <w:color w:val="000000"/>
                <w:szCs w:val="21"/>
              </w:rPr>
              <w:t>其他负债</w:t>
            </w:r>
          </w:p>
        </w:tc>
        <w:tc>
          <w:tcPr>
            <w:tcW w:w="1701" w:type="dxa"/>
            <w:vAlign w:val="center"/>
          </w:tcPr>
          <w:p w:rsidR="00C27524" w:rsidRDefault="00FD7B5B">
            <w:pPr>
              <w:jc w:val="right"/>
            </w:pPr>
            <w:r>
              <w:rPr>
                <w:color w:val="000000"/>
                <w:szCs w:val="21"/>
              </w:rPr>
              <w:t>-</w:t>
            </w:r>
          </w:p>
        </w:tc>
        <w:tc>
          <w:tcPr>
            <w:tcW w:w="1701" w:type="dxa"/>
            <w:vAlign w:val="center"/>
          </w:tcPr>
          <w:p w:rsidR="00C27524" w:rsidRDefault="00FD7B5B">
            <w:pPr>
              <w:jc w:val="right"/>
            </w:pPr>
            <w:r>
              <w:rPr>
                <w:color w:val="000000"/>
                <w:szCs w:val="21"/>
              </w:rPr>
              <w:t>-</w:t>
            </w:r>
          </w:p>
        </w:tc>
        <w:tc>
          <w:tcPr>
            <w:tcW w:w="1559" w:type="dxa"/>
            <w:vAlign w:val="center"/>
          </w:tcPr>
          <w:p w:rsidR="00C27524" w:rsidRDefault="00FD7B5B">
            <w:pPr>
              <w:jc w:val="right"/>
            </w:pPr>
            <w:r>
              <w:rPr>
                <w:color w:val="000000"/>
                <w:szCs w:val="21"/>
              </w:rPr>
              <w:t>-</w:t>
            </w:r>
          </w:p>
        </w:tc>
        <w:tc>
          <w:tcPr>
            <w:tcW w:w="1559" w:type="dxa"/>
            <w:vAlign w:val="center"/>
          </w:tcPr>
          <w:p w:rsidR="00C27524" w:rsidRDefault="00FD7B5B">
            <w:pPr>
              <w:jc w:val="center"/>
            </w:pPr>
            <w:r>
              <w:rPr>
                <w:color w:val="000000"/>
                <w:szCs w:val="21"/>
              </w:rPr>
              <w:t>41,609.53</w:t>
            </w:r>
          </w:p>
        </w:tc>
        <w:tc>
          <w:tcPr>
            <w:tcW w:w="1301" w:type="dxa"/>
            <w:vAlign w:val="center"/>
          </w:tcPr>
          <w:p w:rsidR="00C27524" w:rsidRDefault="00FD7B5B">
            <w:pPr>
              <w:jc w:val="right"/>
            </w:pPr>
            <w:r>
              <w:rPr>
                <w:color w:val="000000"/>
                <w:szCs w:val="21"/>
              </w:rPr>
              <w:t>41,609.53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1,259,541.86</w:t>
            </w:r>
          </w:p>
        </w:tc>
        <w:tc>
          <w:tcPr>
            <w:tcW w:w="1301" w:type="dxa"/>
          </w:tcPr>
          <w:p w:rsidR="001816E6" w:rsidRPr="004604CE" w:rsidRDefault="001816E6" w:rsidP="00E431A5">
            <w:pPr>
              <w:spacing w:line="360" w:lineRule="auto"/>
              <w:jc w:val="right"/>
              <w:rPr>
                <w:szCs w:val="21"/>
              </w:rPr>
            </w:pPr>
            <w:r w:rsidRPr="004604CE">
              <w:rPr>
                <w:szCs w:val="21"/>
              </w:rPr>
              <w:t>1,259,541.86</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7,310,729.20</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46,011.97</w:t>
            </w:r>
          </w:p>
        </w:tc>
        <w:tc>
          <w:tcPr>
            <w:tcW w:w="1559" w:type="dxa"/>
            <w:vAlign w:val="center"/>
          </w:tcPr>
          <w:p w:rsidR="001816E6" w:rsidRPr="004604CE" w:rsidRDefault="001816E6" w:rsidP="00E431A5">
            <w:pPr>
              <w:spacing w:line="360" w:lineRule="auto"/>
              <w:jc w:val="right"/>
              <w:rPr>
                <w:szCs w:val="21"/>
              </w:rPr>
            </w:pPr>
            <w:r w:rsidRPr="004604CE">
              <w:rPr>
                <w:szCs w:val="21"/>
              </w:rPr>
              <w:t>123,476,653.95</w:t>
            </w:r>
          </w:p>
        </w:tc>
        <w:tc>
          <w:tcPr>
            <w:tcW w:w="1301" w:type="dxa"/>
            <w:vAlign w:val="center"/>
          </w:tcPr>
          <w:p w:rsidR="001816E6" w:rsidRPr="004604CE" w:rsidRDefault="001816E6" w:rsidP="00E431A5">
            <w:pPr>
              <w:spacing w:line="360" w:lineRule="auto"/>
              <w:jc w:val="right"/>
              <w:rPr>
                <w:szCs w:val="21"/>
              </w:rPr>
            </w:pPr>
            <w:r w:rsidRPr="004604CE">
              <w:rPr>
                <w:szCs w:val="21"/>
              </w:rPr>
              <w:t>130,833,395.12</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C27524" w:rsidRDefault="00FD7B5B">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82,762,334.28</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94.59</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123,716,275.75</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94.56</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82,762,334.28</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94.59</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123,716,275.75</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94.56</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C27524">
        <w:tc>
          <w:tcPr>
            <w:tcW w:w="993" w:type="dxa"/>
            <w:vAlign w:val="center"/>
          </w:tcPr>
          <w:p w:rsidR="00C27524" w:rsidRDefault="00FD7B5B">
            <w:pPr>
              <w:jc w:val="left"/>
            </w:pPr>
            <w:r>
              <w:rPr>
                <w:color w:val="000000"/>
                <w:szCs w:val="21"/>
              </w:rPr>
              <w:t>假设</w:t>
            </w:r>
          </w:p>
        </w:tc>
        <w:tc>
          <w:tcPr>
            <w:tcW w:w="8079" w:type="dxa"/>
            <w:gridSpan w:val="3"/>
            <w:vAlign w:val="center"/>
          </w:tcPr>
          <w:p w:rsidR="00C27524" w:rsidRDefault="00FD7B5B">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C27524">
        <w:tc>
          <w:tcPr>
            <w:tcW w:w="993" w:type="dxa"/>
            <w:vMerge/>
          </w:tcPr>
          <w:p w:rsidR="00C27524" w:rsidRDefault="00C27524"/>
        </w:tc>
        <w:tc>
          <w:tcPr>
            <w:tcW w:w="2448" w:type="dxa"/>
            <w:vAlign w:val="center"/>
          </w:tcPr>
          <w:p w:rsidR="00C27524" w:rsidRDefault="00FD7B5B">
            <w:r>
              <w:rPr>
                <w:color w:val="000000"/>
                <w:szCs w:val="21"/>
              </w:rPr>
              <w:t>1.</w:t>
            </w:r>
            <w:r>
              <w:rPr>
                <w:color w:val="000000"/>
                <w:szCs w:val="21"/>
              </w:rPr>
              <w:t>业绩比较基准上升</w:t>
            </w:r>
            <w:r>
              <w:rPr>
                <w:color w:val="000000"/>
                <w:szCs w:val="21"/>
              </w:rPr>
              <w:t>5%</w:t>
            </w:r>
          </w:p>
        </w:tc>
        <w:tc>
          <w:tcPr>
            <w:tcW w:w="2880" w:type="dxa"/>
            <w:vAlign w:val="center"/>
          </w:tcPr>
          <w:p w:rsidR="00C27524" w:rsidRDefault="00FD7B5B">
            <w:pPr>
              <w:jc w:val="right"/>
            </w:pPr>
            <w:r>
              <w:rPr>
                <w:color w:val="000000"/>
                <w:szCs w:val="21"/>
              </w:rPr>
              <w:t>4,010,594.97</w:t>
            </w:r>
          </w:p>
        </w:tc>
        <w:tc>
          <w:tcPr>
            <w:tcW w:w="2751" w:type="dxa"/>
            <w:vAlign w:val="center"/>
          </w:tcPr>
          <w:p w:rsidR="00C27524" w:rsidRDefault="00FD7B5B">
            <w:pPr>
              <w:jc w:val="right"/>
            </w:pPr>
            <w:r>
              <w:rPr>
                <w:color w:val="000000"/>
                <w:szCs w:val="21"/>
              </w:rPr>
              <w:t>6,059,376.62</w:t>
            </w:r>
          </w:p>
        </w:tc>
      </w:tr>
      <w:tr w:rsidR="00C27524">
        <w:tc>
          <w:tcPr>
            <w:tcW w:w="993" w:type="dxa"/>
            <w:vMerge/>
          </w:tcPr>
          <w:p w:rsidR="00C27524" w:rsidRDefault="00C27524"/>
        </w:tc>
        <w:tc>
          <w:tcPr>
            <w:tcW w:w="2448" w:type="dxa"/>
            <w:vAlign w:val="center"/>
          </w:tcPr>
          <w:p w:rsidR="00C27524" w:rsidRDefault="00FD7B5B">
            <w:r>
              <w:rPr>
                <w:color w:val="000000"/>
                <w:szCs w:val="21"/>
              </w:rPr>
              <w:t>2.</w:t>
            </w:r>
            <w:r>
              <w:rPr>
                <w:color w:val="000000"/>
                <w:szCs w:val="21"/>
              </w:rPr>
              <w:t>业绩比较基准下降</w:t>
            </w:r>
            <w:r>
              <w:rPr>
                <w:color w:val="000000"/>
                <w:szCs w:val="21"/>
              </w:rPr>
              <w:t>5%</w:t>
            </w:r>
          </w:p>
        </w:tc>
        <w:tc>
          <w:tcPr>
            <w:tcW w:w="2880" w:type="dxa"/>
            <w:vAlign w:val="center"/>
          </w:tcPr>
          <w:p w:rsidR="00C27524" w:rsidRDefault="00FD7B5B">
            <w:pPr>
              <w:jc w:val="right"/>
            </w:pPr>
            <w:r>
              <w:rPr>
                <w:color w:val="000000"/>
                <w:szCs w:val="21"/>
              </w:rPr>
              <w:t>-4,010,594.97</w:t>
            </w:r>
          </w:p>
        </w:tc>
        <w:tc>
          <w:tcPr>
            <w:tcW w:w="2751" w:type="dxa"/>
            <w:vAlign w:val="center"/>
          </w:tcPr>
          <w:p w:rsidR="00C27524" w:rsidRDefault="00FD7B5B">
            <w:pPr>
              <w:jc w:val="right"/>
            </w:pPr>
            <w:r>
              <w:rPr>
                <w:color w:val="000000"/>
                <w:szCs w:val="21"/>
              </w:rPr>
              <w:t>-6,059,376.62</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C27524" w:rsidRDefault="00FD7B5B">
      <w:pPr>
        <w:tabs>
          <w:tab w:val="left" w:pos="426"/>
        </w:tabs>
        <w:spacing w:line="360" w:lineRule="auto"/>
        <w:ind w:firstLineChars="200" w:firstLine="420"/>
        <w:jc w:val="left"/>
        <w:rPr>
          <w:kern w:val="0"/>
          <w:szCs w:val="21"/>
        </w:rPr>
      </w:pPr>
      <w:r>
        <w:rPr>
          <w:kern w:val="0"/>
          <w:szCs w:val="21"/>
        </w:rPr>
        <w:t>(1)</w:t>
      </w:r>
      <w:r>
        <w:rPr>
          <w:kern w:val="0"/>
          <w:szCs w:val="21"/>
        </w:rPr>
        <w:t>公允价值</w:t>
      </w:r>
    </w:p>
    <w:p w:rsidR="00C27524" w:rsidRDefault="00FD7B5B">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p>
    <w:p w:rsidR="00C27524" w:rsidRDefault="00FD7B5B">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p>
    <w:p w:rsidR="00C27524" w:rsidRDefault="00FD7B5B">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p>
    <w:p w:rsidR="00C27524" w:rsidRDefault="00FD7B5B">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p>
    <w:p w:rsidR="00C27524" w:rsidRDefault="00FD7B5B">
      <w:pPr>
        <w:tabs>
          <w:tab w:val="left" w:pos="426"/>
        </w:tabs>
        <w:spacing w:line="360" w:lineRule="auto"/>
        <w:ind w:firstLineChars="200" w:firstLine="420"/>
        <w:jc w:val="left"/>
        <w:rPr>
          <w:kern w:val="0"/>
          <w:szCs w:val="21"/>
        </w:rPr>
      </w:pPr>
      <w:r>
        <w:rPr>
          <w:kern w:val="0"/>
          <w:szCs w:val="21"/>
        </w:rPr>
        <w:t>第三层次：相关资产或负债的不可观察输入值。</w:t>
      </w:r>
    </w:p>
    <w:p w:rsidR="00C27524" w:rsidRDefault="00FD7B5B">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p>
    <w:p w:rsidR="00C27524" w:rsidRDefault="00FD7B5B">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p>
    <w:p w:rsidR="00C27524" w:rsidRDefault="00FD7B5B">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82,762,334.28</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123,762,287.72</w:t>
      </w:r>
      <w:r>
        <w:rPr>
          <w:kern w:val="0"/>
          <w:szCs w:val="21"/>
        </w:rPr>
        <w:t>元</w:t>
      </w:r>
      <w:r>
        <w:rPr>
          <w:kern w:val="0"/>
          <w:szCs w:val="21"/>
        </w:rPr>
        <w:t>,</w:t>
      </w:r>
      <w:r>
        <w:rPr>
          <w:kern w:val="0"/>
          <w:szCs w:val="21"/>
        </w:rPr>
        <w:t>无属于第二层次的余额</w:t>
      </w:r>
      <w:r>
        <w:rPr>
          <w:kern w:val="0"/>
          <w:szCs w:val="21"/>
        </w:rPr>
        <w:t>,</w:t>
      </w:r>
      <w:r>
        <w:rPr>
          <w:kern w:val="0"/>
          <w:szCs w:val="21"/>
        </w:rPr>
        <w:t>无属于第三层次的余额）。</w:t>
      </w:r>
    </w:p>
    <w:p w:rsidR="00C27524" w:rsidRDefault="00FD7B5B">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C27524" w:rsidRDefault="00FD7B5B">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p>
    <w:p w:rsidR="00C27524" w:rsidRDefault="00FD7B5B">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C27524" w:rsidRDefault="00FD7B5B">
      <w:pPr>
        <w:tabs>
          <w:tab w:val="left" w:pos="426"/>
        </w:tabs>
        <w:spacing w:line="360" w:lineRule="auto"/>
        <w:ind w:firstLineChars="200" w:firstLine="420"/>
        <w:jc w:val="left"/>
        <w:rPr>
          <w:kern w:val="0"/>
          <w:szCs w:val="21"/>
        </w:rPr>
      </w:pPr>
      <w:r>
        <w:rPr>
          <w:kern w:val="0"/>
          <w:szCs w:val="21"/>
        </w:rPr>
        <w:t>无。</w:t>
      </w:r>
    </w:p>
    <w:p w:rsidR="00C27524" w:rsidRDefault="00FD7B5B">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p>
    <w:p w:rsidR="00C27524" w:rsidRDefault="00FD7B5B">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p>
    <w:p w:rsidR="00C27524" w:rsidRDefault="00FD7B5B">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p>
    <w:p w:rsidR="00C27524" w:rsidRDefault="00FD7B5B">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9232"/>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9233"/>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82,762,334.28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93.93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4,879,993.33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5.54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468,806.87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0.53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88,111,134.48</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659234"/>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27524">
        <w:trPr>
          <w:jc w:val="center"/>
        </w:trPr>
        <w:tc>
          <w:tcPr>
            <w:tcW w:w="710" w:type="dxa"/>
            <w:vAlign w:val="center"/>
          </w:tcPr>
          <w:p w:rsidR="00C27524" w:rsidRDefault="00FD7B5B">
            <w:pPr>
              <w:jc w:val="center"/>
            </w:pPr>
            <w:r>
              <w:rPr>
                <w:color w:val="000000"/>
                <w:szCs w:val="21"/>
              </w:rPr>
              <w:t>1</w:t>
            </w:r>
          </w:p>
        </w:tc>
        <w:tc>
          <w:tcPr>
            <w:tcW w:w="1276" w:type="dxa"/>
            <w:vAlign w:val="center"/>
          </w:tcPr>
          <w:p w:rsidR="00C27524" w:rsidRDefault="00FD7B5B">
            <w:pPr>
              <w:jc w:val="center"/>
            </w:pPr>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w:t>
            </w:r>
          </w:p>
        </w:tc>
        <w:tc>
          <w:tcPr>
            <w:tcW w:w="1276" w:type="dxa"/>
            <w:vAlign w:val="center"/>
          </w:tcPr>
          <w:p w:rsidR="00C27524" w:rsidRDefault="00FD7B5B">
            <w:pPr>
              <w:jc w:val="center"/>
            </w:pPr>
            <w:r>
              <w:rPr>
                <w:color w:val="000000"/>
                <w:szCs w:val="21"/>
              </w:rPr>
              <w:t>股票型</w:t>
            </w:r>
          </w:p>
        </w:tc>
        <w:tc>
          <w:tcPr>
            <w:tcW w:w="1134" w:type="dxa"/>
            <w:vAlign w:val="center"/>
          </w:tcPr>
          <w:p w:rsidR="00C27524" w:rsidRDefault="00FD7B5B">
            <w:pPr>
              <w:jc w:val="center"/>
            </w:pPr>
            <w:r>
              <w:rPr>
                <w:color w:val="000000"/>
                <w:szCs w:val="21"/>
              </w:rPr>
              <w:t>交易型开放式</w:t>
            </w:r>
          </w:p>
        </w:tc>
        <w:tc>
          <w:tcPr>
            <w:tcW w:w="1843" w:type="dxa"/>
            <w:vAlign w:val="center"/>
          </w:tcPr>
          <w:p w:rsidR="00C27524" w:rsidRDefault="00FD7B5B">
            <w:pPr>
              <w:jc w:val="center"/>
            </w:pPr>
            <w:r>
              <w:rPr>
                <w:color w:val="000000"/>
                <w:szCs w:val="21"/>
              </w:rPr>
              <w:t>易方达基金管理有限公司</w:t>
            </w:r>
          </w:p>
        </w:tc>
        <w:tc>
          <w:tcPr>
            <w:tcW w:w="1701" w:type="dxa"/>
            <w:vAlign w:val="center"/>
          </w:tcPr>
          <w:p w:rsidR="00C27524" w:rsidRDefault="00FD7B5B">
            <w:pPr>
              <w:jc w:val="right"/>
            </w:pPr>
            <w:r>
              <w:rPr>
                <w:color w:val="000000"/>
                <w:szCs w:val="21"/>
              </w:rPr>
              <w:t>82,762,334.28</w:t>
            </w:r>
          </w:p>
        </w:tc>
        <w:tc>
          <w:tcPr>
            <w:tcW w:w="1416" w:type="dxa"/>
            <w:vAlign w:val="center"/>
          </w:tcPr>
          <w:p w:rsidR="00C27524" w:rsidRDefault="00FD7B5B">
            <w:pPr>
              <w:jc w:val="right"/>
            </w:pPr>
            <w:r>
              <w:rPr>
                <w:color w:val="000000"/>
                <w:szCs w:val="21"/>
              </w:rPr>
              <w:t>94.59</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59235"/>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659236"/>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659237"/>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本基金本报告期内未进行股票买入交易。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C27524">
        <w:tc>
          <w:tcPr>
            <w:tcW w:w="870" w:type="dxa"/>
            <w:vAlign w:val="center"/>
          </w:tcPr>
          <w:p w:rsidR="00C27524" w:rsidRDefault="00FD7B5B">
            <w:pPr>
              <w:jc w:val="center"/>
            </w:pPr>
            <w:r>
              <w:rPr>
                <w:szCs w:val="21"/>
              </w:rPr>
              <w:t>1</w:t>
            </w:r>
          </w:p>
        </w:tc>
        <w:tc>
          <w:tcPr>
            <w:tcW w:w="1650" w:type="dxa"/>
            <w:vAlign w:val="center"/>
          </w:tcPr>
          <w:p w:rsidR="00C27524" w:rsidRDefault="00FD7B5B">
            <w:pPr>
              <w:jc w:val="center"/>
            </w:pPr>
            <w:r>
              <w:rPr>
                <w:szCs w:val="21"/>
              </w:rPr>
              <w:t>600519</w:t>
            </w:r>
          </w:p>
        </w:tc>
        <w:tc>
          <w:tcPr>
            <w:tcW w:w="1980" w:type="dxa"/>
            <w:vAlign w:val="center"/>
          </w:tcPr>
          <w:p w:rsidR="00C27524" w:rsidRDefault="00FD7B5B">
            <w:pPr>
              <w:jc w:val="center"/>
            </w:pPr>
            <w:r>
              <w:rPr>
                <w:szCs w:val="21"/>
              </w:rPr>
              <w:t>贵州茅台</w:t>
            </w:r>
          </w:p>
        </w:tc>
        <w:tc>
          <w:tcPr>
            <w:tcW w:w="2880" w:type="dxa"/>
            <w:vAlign w:val="center"/>
          </w:tcPr>
          <w:p w:rsidR="00C27524" w:rsidRDefault="00FD7B5B">
            <w:pPr>
              <w:jc w:val="right"/>
            </w:pPr>
            <w:r>
              <w:rPr>
                <w:szCs w:val="21"/>
              </w:rPr>
              <w:t>106,552.00</w:t>
            </w:r>
          </w:p>
        </w:tc>
        <w:tc>
          <w:tcPr>
            <w:tcW w:w="1692" w:type="dxa"/>
            <w:vAlign w:val="center"/>
          </w:tcPr>
          <w:p w:rsidR="00C27524" w:rsidRDefault="00FD7B5B">
            <w:pPr>
              <w:jc w:val="right"/>
            </w:pPr>
            <w:r>
              <w:rPr>
                <w:szCs w:val="21"/>
              </w:rPr>
              <w:t>0.08</w:t>
            </w:r>
          </w:p>
        </w:tc>
      </w:tr>
      <w:tr w:rsidR="00C27524">
        <w:tc>
          <w:tcPr>
            <w:tcW w:w="870" w:type="dxa"/>
            <w:vAlign w:val="center"/>
          </w:tcPr>
          <w:p w:rsidR="00C27524" w:rsidRDefault="00FD7B5B">
            <w:pPr>
              <w:jc w:val="center"/>
            </w:pPr>
            <w:r>
              <w:rPr>
                <w:szCs w:val="21"/>
              </w:rPr>
              <w:t>2</w:t>
            </w:r>
          </w:p>
        </w:tc>
        <w:tc>
          <w:tcPr>
            <w:tcW w:w="1650" w:type="dxa"/>
            <w:vAlign w:val="center"/>
          </w:tcPr>
          <w:p w:rsidR="00C27524" w:rsidRDefault="00FD7B5B">
            <w:pPr>
              <w:jc w:val="center"/>
            </w:pPr>
            <w:r>
              <w:rPr>
                <w:szCs w:val="21"/>
              </w:rPr>
              <w:t>601318</w:t>
            </w:r>
          </w:p>
        </w:tc>
        <w:tc>
          <w:tcPr>
            <w:tcW w:w="1980" w:type="dxa"/>
            <w:vAlign w:val="center"/>
          </w:tcPr>
          <w:p w:rsidR="00C27524" w:rsidRDefault="00FD7B5B">
            <w:pPr>
              <w:jc w:val="center"/>
            </w:pPr>
            <w:r>
              <w:rPr>
                <w:szCs w:val="21"/>
              </w:rPr>
              <w:t>中国平安</w:t>
            </w:r>
          </w:p>
        </w:tc>
        <w:tc>
          <w:tcPr>
            <w:tcW w:w="2880" w:type="dxa"/>
            <w:vAlign w:val="center"/>
          </w:tcPr>
          <w:p w:rsidR="00C27524" w:rsidRDefault="00FD7B5B">
            <w:pPr>
              <w:jc w:val="right"/>
            </w:pPr>
            <w:r>
              <w:rPr>
                <w:szCs w:val="21"/>
              </w:rPr>
              <w:t>75,517.00</w:t>
            </w:r>
          </w:p>
        </w:tc>
        <w:tc>
          <w:tcPr>
            <w:tcW w:w="1692" w:type="dxa"/>
            <w:vAlign w:val="center"/>
          </w:tcPr>
          <w:p w:rsidR="00C27524" w:rsidRDefault="00FD7B5B">
            <w:pPr>
              <w:jc w:val="right"/>
            </w:pPr>
            <w:r>
              <w:rPr>
                <w:szCs w:val="21"/>
              </w:rPr>
              <w:t>0.06</w:t>
            </w:r>
          </w:p>
        </w:tc>
      </w:tr>
      <w:tr w:rsidR="00C27524">
        <w:tc>
          <w:tcPr>
            <w:tcW w:w="870" w:type="dxa"/>
            <w:vAlign w:val="center"/>
          </w:tcPr>
          <w:p w:rsidR="00C27524" w:rsidRDefault="00FD7B5B">
            <w:pPr>
              <w:jc w:val="center"/>
            </w:pPr>
            <w:r>
              <w:rPr>
                <w:szCs w:val="21"/>
              </w:rPr>
              <w:t>3</w:t>
            </w:r>
          </w:p>
        </w:tc>
        <w:tc>
          <w:tcPr>
            <w:tcW w:w="1650" w:type="dxa"/>
            <w:vAlign w:val="center"/>
          </w:tcPr>
          <w:p w:rsidR="00C27524" w:rsidRDefault="00FD7B5B">
            <w:pPr>
              <w:jc w:val="center"/>
            </w:pPr>
            <w:r>
              <w:rPr>
                <w:szCs w:val="21"/>
              </w:rPr>
              <w:t>600036</w:t>
            </w:r>
          </w:p>
        </w:tc>
        <w:tc>
          <w:tcPr>
            <w:tcW w:w="1980" w:type="dxa"/>
            <w:vAlign w:val="center"/>
          </w:tcPr>
          <w:p w:rsidR="00C27524" w:rsidRDefault="00FD7B5B">
            <w:pPr>
              <w:jc w:val="center"/>
            </w:pPr>
            <w:r>
              <w:rPr>
                <w:szCs w:val="21"/>
              </w:rPr>
              <w:t>招商银行</w:t>
            </w:r>
          </w:p>
        </w:tc>
        <w:tc>
          <w:tcPr>
            <w:tcW w:w="2880" w:type="dxa"/>
            <w:vAlign w:val="center"/>
          </w:tcPr>
          <w:p w:rsidR="00C27524" w:rsidRDefault="00FD7B5B">
            <w:pPr>
              <w:jc w:val="right"/>
            </w:pPr>
            <w:r>
              <w:rPr>
                <w:szCs w:val="21"/>
              </w:rPr>
              <w:t>63,475.00</w:t>
            </w:r>
          </w:p>
        </w:tc>
        <w:tc>
          <w:tcPr>
            <w:tcW w:w="1692" w:type="dxa"/>
            <w:vAlign w:val="center"/>
          </w:tcPr>
          <w:p w:rsidR="00C27524" w:rsidRDefault="00FD7B5B">
            <w:pPr>
              <w:jc w:val="right"/>
            </w:pPr>
            <w:r>
              <w:rPr>
                <w:szCs w:val="21"/>
              </w:rPr>
              <w:t>0.05</w:t>
            </w:r>
          </w:p>
        </w:tc>
      </w:tr>
      <w:tr w:rsidR="00C27524">
        <w:tc>
          <w:tcPr>
            <w:tcW w:w="870" w:type="dxa"/>
            <w:vAlign w:val="center"/>
          </w:tcPr>
          <w:p w:rsidR="00C27524" w:rsidRDefault="00FD7B5B">
            <w:pPr>
              <w:jc w:val="center"/>
            </w:pPr>
            <w:r>
              <w:rPr>
                <w:szCs w:val="21"/>
              </w:rPr>
              <w:t>4</w:t>
            </w:r>
          </w:p>
        </w:tc>
        <w:tc>
          <w:tcPr>
            <w:tcW w:w="1650" w:type="dxa"/>
            <w:vAlign w:val="center"/>
          </w:tcPr>
          <w:p w:rsidR="00C27524" w:rsidRDefault="00FD7B5B">
            <w:pPr>
              <w:jc w:val="center"/>
            </w:pPr>
            <w:r>
              <w:rPr>
                <w:szCs w:val="21"/>
              </w:rPr>
              <w:t>600276</w:t>
            </w:r>
          </w:p>
        </w:tc>
        <w:tc>
          <w:tcPr>
            <w:tcW w:w="1980" w:type="dxa"/>
            <w:vAlign w:val="center"/>
          </w:tcPr>
          <w:p w:rsidR="00C27524" w:rsidRDefault="00FD7B5B">
            <w:pPr>
              <w:jc w:val="center"/>
            </w:pPr>
            <w:r>
              <w:rPr>
                <w:szCs w:val="21"/>
              </w:rPr>
              <w:t>恒瑞医药</w:t>
            </w:r>
          </w:p>
        </w:tc>
        <w:tc>
          <w:tcPr>
            <w:tcW w:w="2880" w:type="dxa"/>
            <w:vAlign w:val="center"/>
          </w:tcPr>
          <w:p w:rsidR="00C27524" w:rsidRDefault="00FD7B5B">
            <w:pPr>
              <w:jc w:val="right"/>
            </w:pPr>
            <w:r>
              <w:rPr>
                <w:szCs w:val="21"/>
              </w:rPr>
              <w:t>36,208.00</w:t>
            </w:r>
          </w:p>
        </w:tc>
        <w:tc>
          <w:tcPr>
            <w:tcW w:w="1692" w:type="dxa"/>
            <w:vAlign w:val="center"/>
          </w:tcPr>
          <w:p w:rsidR="00C27524" w:rsidRDefault="00FD7B5B">
            <w:pPr>
              <w:jc w:val="right"/>
            </w:pPr>
            <w:r>
              <w:rPr>
                <w:szCs w:val="21"/>
              </w:rPr>
              <w:t>0.03</w:t>
            </w:r>
          </w:p>
        </w:tc>
      </w:tr>
      <w:tr w:rsidR="00C27524">
        <w:tc>
          <w:tcPr>
            <w:tcW w:w="870" w:type="dxa"/>
            <w:vAlign w:val="center"/>
          </w:tcPr>
          <w:p w:rsidR="00C27524" w:rsidRDefault="00FD7B5B">
            <w:pPr>
              <w:jc w:val="center"/>
            </w:pPr>
            <w:r>
              <w:rPr>
                <w:szCs w:val="21"/>
              </w:rPr>
              <w:t>5</w:t>
            </w:r>
          </w:p>
        </w:tc>
        <w:tc>
          <w:tcPr>
            <w:tcW w:w="1650" w:type="dxa"/>
            <w:vAlign w:val="center"/>
          </w:tcPr>
          <w:p w:rsidR="00C27524" w:rsidRDefault="00FD7B5B">
            <w:pPr>
              <w:jc w:val="center"/>
            </w:pPr>
            <w:r>
              <w:rPr>
                <w:szCs w:val="21"/>
              </w:rPr>
              <w:t>601166</w:t>
            </w:r>
          </w:p>
        </w:tc>
        <w:tc>
          <w:tcPr>
            <w:tcW w:w="1980" w:type="dxa"/>
            <w:vAlign w:val="center"/>
          </w:tcPr>
          <w:p w:rsidR="00C27524" w:rsidRDefault="00FD7B5B">
            <w:pPr>
              <w:jc w:val="center"/>
            </w:pPr>
            <w:r>
              <w:rPr>
                <w:szCs w:val="21"/>
              </w:rPr>
              <w:t>兴业银行</w:t>
            </w:r>
          </w:p>
        </w:tc>
        <w:tc>
          <w:tcPr>
            <w:tcW w:w="2880" w:type="dxa"/>
            <w:vAlign w:val="center"/>
          </w:tcPr>
          <w:p w:rsidR="00C27524" w:rsidRDefault="00FD7B5B">
            <w:pPr>
              <w:jc w:val="right"/>
            </w:pPr>
            <w:r>
              <w:rPr>
                <w:szCs w:val="21"/>
              </w:rPr>
              <w:t>32,217.00</w:t>
            </w:r>
          </w:p>
        </w:tc>
        <w:tc>
          <w:tcPr>
            <w:tcW w:w="1692" w:type="dxa"/>
            <w:vAlign w:val="center"/>
          </w:tcPr>
          <w:p w:rsidR="00C27524" w:rsidRDefault="00FD7B5B">
            <w:pPr>
              <w:jc w:val="right"/>
            </w:pPr>
            <w:r>
              <w:rPr>
                <w:szCs w:val="21"/>
              </w:rPr>
              <w:t>0.02</w:t>
            </w:r>
          </w:p>
        </w:tc>
      </w:tr>
      <w:tr w:rsidR="00C27524">
        <w:tc>
          <w:tcPr>
            <w:tcW w:w="870" w:type="dxa"/>
            <w:vAlign w:val="center"/>
          </w:tcPr>
          <w:p w:rsidR="00C27524" w:rsidRDefault="00FD7B5B">
            <w:pPr>
              <w:jc w:val="center"/>
            </w:pPr>
            <w:r>
              <w:rPr>
                <w:szCs w:val="21"/>
              </w:rPr>
              <w:t>6</w:t>
            </w:r>
          </w:p>
        </w:tc>
        <w:tc>
          <w:tcPr>
            <w:tcW w:w="1650" w:type="dxa"/>
            <w:vAlign w:val="center"/>
          </w:tcPr>
          <w:p w:rsidR="00C27524" w:rsidRDefault="00FD7B5B">
            <w:pPr>
              <w:jc w:val="center"/>
            </w:pPr>
            <w:r>
              <w:rPr>
                <w:szCs w:val="21"/>
              </w:rPr>
              <w:t>600900</w:t>
            </w:r>
          </w:p>
        </w:tc>
        <w:tc>
          <w:tcPr>
            <w:tcW w:w="1980" w:type="dxa"/>
            <w:vAlign w:val="center"/>
          </w:tcPr>
          <w:p w:rsidR="00C27524" w:rsidRDefault="00FD7B5B">
            <w:pPr>
              <w:jc w:val="center"/>
            </w:pPr>
            <w:r>
              <w:rPr>
                <w:szCs w:val="21"/>
              </w:rPr>
              <w:t>长江电力</w:t>
            </w:r>
          </w:p>
        </w:tc>
        <w:tc>
          <w:tcPr>
            <w:tcW w:w="2880" w:type="dxa"/>
            <w:vAlign w:val="center"/>
          </w:tcPr>
          <w:p w:rsidR="00C27524" w:rsidRDefault="00FD7B5B">
            <w:pPr>
              <w:jc w:val="right"/>
            </w:pPr>
            <w:r>
              <w:rPr>
                <w:szCs w:val="21"/>
              </w:rPr>
              <w:t>31,783.00</w:t>
            </w:r>
          </w:p>
        </w:tc>
        <w:tc>
          <w:tcPr>
            <w:tcW w:w="1692" w:type="dxa"/>
            <w:vAlign w:val="center"/>
          </w:tcPr>
          <w:p w:rsidR="00C27524" w:rsidRDefault="00FD7B5B">
            <w:pPr>
              <w:jc w:val="right"/>
            </w:pPr>
            <w:r>
              <w:rPr>
                <w:szCs w:val="21"/>
              </w:rPr>
              <w:t>0.02</w:t>
            </w:r>
          </w:p>
        </w:tc>
      </w:tr>
      <w:tr w:rsidR="00C27524">
        <w:tc>
          <w:tcPr>
            <w:tcW w:w="870" w:type="dxa"/>
            <w:vAlign w:val="center"/>
          </w:tcPr>
          <w:p w:rsidR="00C27524" w:rsidRDefault="00FD7B5B">
            <w:pPr>
              <w:jc w:val="center"/>
            </w:pPr>
            <w:r>
              <w:rPr>
                <w:szCs w:val="21"/>
              </w:rPr>
              <w:t>7</w:t>
            </w:r>
          </w:p>
        </w:tc>
        <w:tc>
          <w:tcPr>
            <w:tcW w:w="1650" w:type="dxa"/>
            <w:vAlign w:val="center"/>
          </w:tcPr>
          <w:p w:rsidR="00C27524" w:rsidRDefault="00FD7B5B">
            <w:pPr>
              <w:jc w:val="center"/>
            </w:pPr>
            <w:r>
              <w:rPr>
                <w:szCs w:val="21"/>
              </w:rPr>
              <w:t>600000</w:t>
            </w:r>
          </w:p>
        </w:tc>
        <w:tc>
          <w:tcPr>
            <w:tcW w:w="1980" w:type="dxa"/>
            <w:vAlign w:val="center"/>
          </w:tcPr>
          <w:p w:rsidR="00C27524" w:rsidRDefault="00FD7B5B">
            <w:pPr>
              <w:jc w:val="center"/>
            </w:pPr>
            <w:r>
              <w:rPr>
                <w:szCs w:val="21"/>
              </w:rPr>
              <w:t>浦发银行</w:t>
            </w:r>
          </w:p>
        </w:tc>
        <w:tc>
          <w:tcPr>
            <w:tcW w:w="2880" w:type="dxa"/>
            <w:vAlign w:val="center"/>
          </w:tcPr>
          <w:p w:rsidR="00C27524" w:rsidRDefault="00FD7B5B">
            <w:pPr>
              <w:jc w:val="right"/>
            </w:pPr>
            <w:r>
              <w:rPr>
                <w:szCs w:val="21"/>
              </w:rPr>
              <w:t>28,039.00</w:t>
            </w:r>
          </w:p>
        </w:tc>
        <w:tc>
          <w:tcPr>
            <w:tcW w:w="1692" w:type="dxa"/>
            <w:vAlign w:val="center"/>
          </w:tcPr>
          <w:p w:rsidR="00C27524" w:rsidRDefault="00FD7B5B">
            <w:pPr>
              <w:jc w:val="right"/>
            </w:pPr>
            <w:r>
              <w:rPr>
                <w:szCs w:val="21"/>
              </w:rPr>
              <w:t>0.02</w:t>
            </w:r>
          </w:p>
        </w:tc>
      </w:tr>
      <w:tr w:rsidR="00C27524">
        <w:tc>
          <w:tcPr>
            <w:tcW w:w="870" w:type="dxa"/>
            <w:vAlign w:val="center"/>
          </w:tcPr>
          <w:p w:rsidR="00C27524" w:rsidRDefault="00FD7B5B">
            <w:pPr>
              <w:jc w:val="center"/>
            </w:pPr>
            <w:r>
              <w:rPr>
                <w:szCs w:val="21"/>
              </w:rPr>
              <w:t>8</w:t>
            </w:r>
          </w:p>
        </w:tc>
        <w:tc>
          <w:tcPr>
            <w:tcW w:w="1650" w:type="dxa"/>
            <w:vAlign w:val="center"/>
          </w:tcPr>
          <w:p w:rsidR="00C27524" w:rsidRDefault="00FD7B5B">
            <w:pPr>
              <w:jc w:val="center"/>
            </w:pPr>
            <w:r>
              <w:rPr>
                <w:szCs w:val="21"/>
              </w:rPr>
              <w:t>601398</w:t>
            </w:r>
          </w:p>
        </w:tc>
        <w:tc>
          <w:tcPr>
            <w:tcW w:w="1980" w:type="dxa"/>
            <w:vAlign w:val="center"/>
          </w:tcPr>
          <w:p w:rsidR="00C27524" w:rsidRDefault="00FD7B5B">
            <w:pPr>
              <w:jc w:val="center"/>
            </w:pPr>
            <w:r>
              <w:rPr>
                <w:szCs w:val="21"/>
              </w:rPr>
              <w:t>工商银行</w:t>
            </w:r>
          </w:p>
        </w:tc>
        <w:tc>
          <w:tcPr>
            <w:tcW w:w="2880" w:type="dxa"/>
            <w:vAlign w:val="center"/>
          </w:tcPr>
          <w:p w:rsidR="00C27524" w:rsidRDefault="00FD7B5B">
            <w:pPr>
              <w:jc w:val="right"/>
            </w:pPr>
            <w:r>
              <w:rPr>
                <w:szCs w:val="21"/>
              </w:rPr>
              <w:t>24,653.00</w:t>
            </w:r>
          </w:p>
        </w:tc>
        <w:tc>
          <w:tcPr>
            <w:tcW w:w="1692" w:type="dxa"/>
            <w:vAlign w:val="center"/>
          </w:tcPr>
          <w:p w:rsidR="00C27524" w:rsidRDefault="00FD7B5B">
            <w:pPr>
              <w:jc w:val="right"/>
            </w:pPr>
            <w:r>
              <w:rPr>
                <w:szCs w:val="21"/>
              </w:rPr>
              <w:t>0.02</w:t>
            </w:r>
          </w:p>
        </w:tc>
      </w:tr>
      <w:tr w:rsidR="00C27524">
        <w:tc>
          <w:tcPr>
            <w:tcW w:w="870" w:type="dxa"/>
            <w:vAlign w:val="center"/>
          </w:tcPr>
          <w:p w:rsidR="00C27524" w:rsidRDefault="00FD7B5B">
            <w:pPr>
              <w:jc w:val="center"/>
            </w:pPr>
            <w:r>
              <w:rPr>
                <w:szCs w:val="21"/>
              </w:rPr>
              <w:t>9</w:t>
            </w:r>
          </w:p>
        </w:tc>
        <w:tc>
          <w:tcPr>
            <w:tcW w:w="1650" w:type="dxa"/>
            <w:vAlign w:val="center"/>
          </w:tcPr>
          <w:p w:rsidR="00C27524" w:rsidRDefault="00FD7B5B">
            <w:pPr>
              <w:jc w:val="center"/>
            </w:pPr>
            <w:r>
              <w:rPr>
                <w:szCs w:val="21"/>
              </w:rPr>
              <w:t>603288</w:t>
            </w:r>
          </w:p>
        </w:tc>
        <w:tc>
          <w:tcPr>
            <w:tcW w:w="1980" w:type="dxa"/>
            <w:vAlign w:val="center"/>
          </w:tcPr>
          <w:p w:rsidR="00C27524" w:rsidRDefault="00FD7B5B">
            <w:pPr>
              <w:jc w:val="center"/>
            </w:pPr>
            <w:r>
              <w:rPr>
                <w:szCs w:val="21"/>
              </w:rPr>
              <w:t>海天味业</w:t>
            </w:r>
          </w:p>
        </w:tc>
        <w:tc>
          <w:tcPr>
            <w:tcW w:w="2880" w:type="dxa"/>
            <w:vAlign w:val="center"/>
          </w:tcPr>
          <w:p w:rsidR="00C27524" w:rsidRDefault="00FD7B5B">
            <w:pPr>
              <w:jc w:val="right"/>
            </w:pPr>
            <w:r>
              <w:rPr>
                <w:szCs w:val="21"/>
              </w:rPr>
              <w:t>21,629.00</w:t>
            </w:r>
          </w:p>
        </w:tc>
        <w:tc>
          <w:tcPr>
            <w:tcW w:w="1692" w:type="dxa"/>
            <w:vAlign w:val="center"/>
          </w:tcPr>
          <w:p w:rsidR="00C27524" w:rsidRDefault="00FD7B5B">
            <w:pPr>
              <w:jc w:val="right"/>
            </w:pPr>
            <w:r>
              <w:rPr>
                <w:szCs w:val="21"/>
              </w:rPr>
              <w:t>0.02</w:t>
            </w:r>
          </w:p>
        </w:tc>
      </w:tr>
      <w:tr w:rsidR="00C27524">
        <w:tc>
          <w:tcPr>
            <w:tcW w:w="870" w:type="dxa"/>
            <w:vAlign w:val="center"/>
          </w:tcPr>
          <w:p w:rsidR="00C27524" w:rsidRDefault="00FD7B5B">
            <w:pPr>
              <w:jc w:val="center"/>
            </w:pPr>
            <w:r>
              <w:rPr>
                <w:szCs w:val="21"/>
              </w:rPr>
              <w:t>10</w:t>
            </w:r>
          </w:p>
        </w:tc>
        <w:tc>
          <w:tcPr>
            <w:tcW w:w="1650" w:type="dxa"/>
            <w:vAlign w:val="center"/>
          </w:tcPr>
          <w:p w:rsidR="00C27524" w:rsidRDefault="00FD7B5B">
            <w:pPr>
              <w:jc w:val="center"/>
            </w:pPr>
            <w:r>
              <w:rPr>
                <w:szCs w:val="21"/>
              </w:rPr>
              <w:t>601288</w:t>
            </w:r>
          </w:p>
        </w:tc>
        <w:tc>
          <w:tcPr>
            <w:tcW w:w="1980" w:type="dxa"/>
            <w:vAlign w:val="center"/>
          </w:tcPr>
          <w:p w:rsidR="00C27524" w:rsidRDefault="00FD7B5B">
            <w:pPr>
              <w:jc w:val="center"/>
            </w:pPr>
            <w:r>
              <w:rPr>
                <w:szCs w:val="21"/>
              </w:rPr>
              <w:t>农业银行</w:t>
            </w:r>
          </w:p>
        </w:tc>
        <w:tc>
          <w:tcPr>
            <w:tcW w:w="2880" w:type="dxa"/>
            <w:vAlign w:val="center"/>
          </w:tcPr>
          <w:p w:rsidR="00C27524" w:rsidRDefault="00FD7B5B">
            <w:pPr>
              <w:jc w:val="right"/>
            </w:pPr>
            <w:r>
              <w:rPr>
                <w:szCs w:val="21"/>
              </w:rPr>
              <w:t>21,345.00</w:t>
            </w:r>
          </w:p>
        </w:tc>
        <w:tc>
          <w:tcPr>
            <w:tcW w:w="1692" w:type="dxa"/>
            <w:vAlign w:val="center"/>
          </w:tcPr>
          <w:p w:rsidR="00C27524" w:rsidRDefault="00FD7B5B">
            <w:pPr>
              <w:jc w:val="right"/>
            </w:pPr>
            <w:r>
              <w:rPr>
                <w:szCs w:val="21"/>
              </w:rPr>
              <w:t>0.02</w:t>
            </w:r>
          </w:p>
        </w:tc>
      </w:tr>
      <w:tr w:rsidR="00C27524">
        <w:tc>
          <w:tcPr>
            <w:tcW w:w="870" w:type="dxa"/>
            <w:vAlign w:val="center"/>
          </w:tcPr>
          <w:p w:rsidR="00C27524" w:rsidRDefault="00FD7B5B">
            <w:pPr>
              <w:jc w:val="center"/>
            </w:pPr>
            <w:r>
              <w:rPr>
                <w:szCs w:val="21"/>
              </w:rPr>
              <w:t>11</w:t>
            </w:r>
          </w:p>
        </w:tc>
        <w:tc>
          <w:tcPr>
            <w:tcW w:w="1650" w:type="dxa"/>
            <w:vAlign w:val="center"/>
          </w:tcPr>
          <w:p w:rsidR="00C27524" w:rsidRDefault="00FD7B5B">
            <w:pPr>
              <w:jc w:val="center"/>
            </w:pPr>
            <w:r>
              <w:rPr>
                <w:szCs w:val="21"/>
              </w:rPr>
              <w:t>600030</w:t>
            </w:r>
          </w:p>
        </w:tc>
        <w:tc>
          <w:tcPr>
            <w:tcW w:w="1980" w:type="dxa"/>
            <w:vAlign w:val="center"/>
          </w:tcPr>
          <w:p w:rsidR="00C27524" w:rsidRDefault="00FD7B5B">
            <w:pPr>
              <w:jc w:val="center"/>
            </w:pPr>
            <w:r>
              <w:rPr>
                <w:szCs w:val="21"/>
              </w:rPr>
              <w:t>中信证券</w:t>
            </w:r>
          </w:p>
        </w:tc>
        <w:tc>
          <w:tcPr>
            <w:tcW w:w="2880" w:type="dxa"/>
            <w:vAlign w:val="center"/>
          </w:tcPr>
          <w:p w:rsidR="00C27524" w:rsidRDefault="00FD7B5B">
            <w:pPr>
              <w:jc w:val="right"/>
            </w:pPr>
            <w:r>
              <w:rPr>
                <w:szCs w:val="21"/>
              </w:rPr>
              <w:t>19,543.00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12</w:t>
            </w:r>
          </w:p>
        </w:tc>
        <w:tc>
          <w:tcPr>
            <w:tcW w:w="1650" w:type="dxa"/>
            <w:vAlign w:val="center"/>
          </w:tcPr>
          <w:p w:rsidR="00C27524" w:rsidRDefault="00FD7B5B">
            <w:pPr>
              <w:jc w:val="center"/>
            </w:pPr>
            <w:r>
              <w:rPr>
                <w:szCs w:val="21"/>
              </w:rPr>
              <w:t>601668</w:t>
            </w:r>
          </w:p>
        </w:tc>
        <w:tc>
          <w:tcPr>
            <w:tcW w:w="1980" w:type="dxa"/>
            <w:vAlign w:val="center"/>
          </w:tcPr>
          <w:p w:rsidR="00C27524" w:rsidRDefault="00FD7B5B">
            <w:pPr>
              <w:jc w:val="center"/>
            </w:pPr>
            <w:r>
              <w:rPr>
                <w:szCs w:val="21"/>
              </w:rPr>
              <w:t>中国建筑</w:t>
            </w:r>
          </w:p>
        </w:tc>
        <w:tc>
          <w:tcPr>
            <w:tcW w:w="2880" w:type="dxa"/>
            <w:vAlign w:val="center"/>
          </w:tcPr>
          <w:p w:rsidR="00C27524" w:rsidRDefault="00FD7B5B">
            <w:pPr>
              <w:jc w:val="right"/>
            </w:pPr>
            <w:r>
              <w:rPr>
                <w:szCs w:val="21"/>
              </w:rPr>
              <w:t>18,985.00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13</w:t>
            </w:r>
          </w:p>
        </w:tc>
        <w:tc>
          <w:tcPr>
            <w:tcW w:w="1650" w:type="dxa"/>
            <w:vAlign w:val="center"/>
          </w:tcPr>
          <w:p w:rsidR="00C27524" w:rsidRDefault="00FD7B5B">
            <w:pPr>
              <w:jc w:val="center"/>
            </w:pPr>
            <w:r>
              <w:rPr>
                <w:szCs w:val="21"/>
              </w:rPr>
              <w:t>601601</w:t>
            </w:r>
          </w:p>
        </w:tc>
        <w:tc>
          <w:tcPr>
            <w:tcW w:w="1980" w:type="dxa"/>
            <w:vAlign w:val="center"/>
          </w:tcPr>
          <w:p w:rsidR="00C27524" w:rsidRDefault="00FD7B5B">
            <w:pPr>
              <w:jc w:val="center"/>
            </w:pPr>
            <w:r>
              <w:rPr>
                <w:szCs w:val="21"/>
              </w:rPr>
              <w:t>中国太保</w:t>
            </w:r>
          </w:p>
        </w:tc>
        <w:tc>
          <w:tcPr>
            <w:tcW w:w="2880" w:type="dxa"/>
            <w:vAlign w:val="center"/>
          </w:tcPr>
          <w:p w:rsidR="00C27524" w:rsidRDefault="00FD7B5B">
            <w:pPr>
              <w:jc w:val="right"/>
            </w:pPr>
            <w:r>
              <w:rPr>
                <w:szCs w:val="21"/>
              </w:rPr>
              <w:t>17,943.00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14</w:t>
            </w:r>
          </w:p>
        </w:tc>
        <w:tc>
          <w:tcPr>
            <w:tcW w:w="1650" w:type="dxa"/>
            <w:vAlign w:val="center"/>
          </w:tcPr>
          <w:p w:rsidR="00C27524" w:rsidRDefault="00FD7B5B">
            <w:pPr>
              <w:jc w:val="center"/>
            </w:pPr>
            <w:r>
              <w:rPr>
                <w:szCs w:val="21"/>
              </w:rPr>
              <w:t>600016</w:t>
            </w:r>
          </w:p>
        </w:tc>
        <w:tc>
          <w:tcPr>
            <w:tcW w:w="1980" w:type="dxa"/>
            <w:vAlign w:val="center"/>
          </w:tcPr>
          <w:p w:rsidR="00C27524" w:rsidRDefault="00FD7B5B">
            <w:pPr>
              <w:jc w:val="center"/>
            </w:pPr>
            <w:r>
              <w:rPr>
                <w:szCs w:val="21"/>
              </w:rPr>
              <w:t>民生银行</w:t>
            </w:r>
          </w:p>
        </w:tc>
        <w:tc>
          <w:tcPr>
            <w:tcW w:w="2880" w:type="dxa"/>
            <w:vAlign w:val="center"/>
          </w:tcPr>
          <w:p w:rsidR="00C27524" w:rsidRDefault="00FD7B5B">
            <w:pPr>
              <w:jc w:val="right"/>
            </w:pPr>
            <w:r>
              <w:rPr>
                <w:szCs w:val="21"/>
              </w:rPr>
              <w:t>17,464.00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15</w:t>
            </w:r>
          </w:p>
        </w:tc>
        <w:tc>
          <w:tcPr>
            <w:tcW w:w="1650" w:type="dxa"/>
            <w:vAlign w:val="center"/>
          </w:tcPr>
          <w:p w:rsidR="00C27524" w:rsidRDefault="00FD7B5B">
            <w:pPr>
              <w:jc w:val="center"/>
            </w:pPr>
            <w:r>
              <w:rPr>
                <w:szCs w:val="21"/>
              </w:rPr>
              <w:t>601328</w:t>
            </w:r>
          </w:p>
        </w:tc>
        <w:tc>
          <w:tcPr>
            <w:tcW w:w="1980" w:type="dxa"/>
            <w:vAlign w:val="center"/>
          </w:tcPr>
          <w:p w:rsidR="00C27524" w:rsidRDefault="00FD7B5B">
            <w:pPr>
              <w:jc w:val="center"/>
            </w:pPr>
            <w:r>
              <w:rPr>
                <w:szCs w:val="21"/>
              </w:rPr>
              <w:t>交通银行</w:t>
            </w:r>
          </w:p>
        </w:tc>
        <w:tc>
          <w:tcPr>
            <w:tcW w:w="2880" w:type="dxa"/>
            <w:vAlign w:val="center"/>
          </w:tcPr>
          <w:p w:rsidR="00C27524" w:rsidRDefault="00FD7B5B">
            <w:pPr>
              <w:jc w:val="right"/>
            </w:pPr>
            <w:r>
              <w:rPr>
                <w:szCs w:val="21"/>
              </w:rPr>
              <w:t>17,086.00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16</w:t>
            </w:r>
          </w:p>
        </w:tc>
        <w:tc>
          <w:tcPr>
            <w:tcW w:w="1650" w:type="dxa"/>
            <w:vAlign w:val="center"/>
          </w:tcPr>
          <w:p w:rsidR="00C27524" w:rsidRDefault="00FD7B5B">
            <w:pPr>
              <w:jc w:val="center"/>
            </w:pPr>
            <w:r>
              <w:rPr>
                <w:szCs w:val="21"/>
              </w:rPr>
              <w:t>601888</w:t>
            </w:r>
          </w:p>
        </w:tc>
        <w:tc>
          <w:tcPr>
            <w:tcW w:w="1980" w:type="dxa"/>
            <w:vAlign w:val="center"/>
          </w:tcPr>
          <w:p w:rsidR="00C27524" w:rsidRDefault="00FD7B5B">
            <w:pPr>
              <w:jc w:val="center"/>
            </w:pPr>
            <w:r>
              <w:rPr>
                <w:szCs w:val="21"/>
              </w:rPr>
              <w:t>中国中免</w:t>
            </w:r>
          </w:p>
        </w:tc>
        <w:tc>
          <w:tcPr>
            <w:tcW w:w="2880" w:type="dxa"/>
            <w:vAlign w:val="center"/>
          </w:tcPr>
          <w:p w:rsidR="00C27524" w:rsidRDefault="00FD7B5B">
            <w:pPr>
              <w:jc w:val="right"/>
            </w:pPr>
            <w:r>
              <w:rPr>
                <w:szCs w:val="21"/>
              </w:rPr>
              <w:t>16,319.00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17</w:t>
            </w:r>
          </w:p>
        </w:tc>
        <w:tc>
          <w:tcPr>
            <w:tcW w:w="1650" w:type="dxa"/>
            <w:vAlign w:val="center"/>
          </w:tcPr>
          <w:p w:rsidR="00C27524" w:rsidRDefault="00FD7B5B">
            <w:pPr>
              <w:jc w:val="center"/>
            </w:pPr>
            <w:r>
              <w:rPr>
                <w:szCs w:val="21"/>
              </w:rPr>
              <w:t>600309</w:t>
            </w:r>
          </w:p>
        </w:tc>
        <w:tc>
          <w:tcPr>
            <w:tcW w:w="1980" w:type="dxa"/>
            <w:vAlign w:val="center"/>
          </w:tcPr>
          <w:p w:rsidR="00C27524" w:rsidRDefault="00FD7B5B">
            <w:pPr>
              <w:jc w:val="center"/>
            </w:pPr>
            <w:r>
              <w:rPr>
                <w:szCs w:val="21"/>
              </w:rPr>
              <w:t>万华化学</w:t>
            </w:r>
          </w:p>
        </w:tc>
        <w:tc>
          <w:tcPr>
            <w:tcW w:w="2880" w:type="dxa"/>
            <w:vAlign w:val="center"/>
          </w:tcPr>
          <w:p w:rsidR="00C27524" w:rsidRDefault="00FD7B5B">
            <w:pPr>
              <w:jc w:val="right"/>
            </w:pPr>
            <w:r>
              <w:rPr>
                <w:szCs w:val="21"/>
              </w:rPr>
              <w:t>15,736.00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18</w:t>
            </w:r>
          </w:p>
        </w:tc>
        <w:tc>
          <w:tcPr>
            <w:tcW w:w="1650" w:type="dxa"/>
            <w:vAlign w:val="center"/>
          </w:tcPr>
          <w:p w:rsidR="00C27524" w:rsidRDefault="00FD7B5B">
            <w:pPr>
              <w:jc w:val="center"/>
            </w:pPr>
            <w:r>
              <w:rPr>
                <w:szCs w:val="21"/>
              </w:rPr>
              <w:t>600887</w:t>
            </w:r>
          </w:p>
        </w:tc>
        <w:tc>
          <w:tcPr>
            <w:tcW w:w="1980" w:type="dxa"/>
            <w:vAlign w:val="center"/>
          </w:tcPr>
          <w:p w:rsidR="00C27524" w:rsidRDefault="00FD7B5B">
            <w:pPr>
              <w:jc w:val="center"/>
            </w:pPr>
            <w:r>
              <w:rPr>
                <w:szCs w:val="21"/>
              </w:rPr>
              <w:t>伊利股份</w:t>
            </w:r>
          </w:p>
        </w:tc>
        <w:tc>
          <w:tcPr>
            <w:tcW w:w="2880" w:type="dxa"/>
            <w:vAlign w:val="center"/>
          </w:tcPr>
          <w:p w:rsidR="00C27524" w:rsidRDefault="00FD7B5B">
            <w:pPr>
              <w:jc w:val="right"/>
            </w:pPr>
            <w:r>
              <w:rPr>
                <w:szCs w:val="21"/>
              </w:rPr>
              <w:t>15,706.88</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19</w:t>
            </w:r>
          </w:p>
        </w:tc>
        <w:tc>
          <w:tcPr>
            <w:tcW w:w="1650" w:type="dxa"/>
            <w:vAlign w:val="center"/>
          </w:tcPr>
          <w:p w:rsidR="00C27524" w:rsidRDefault="00FD7B5B">
            <w:pPr>
              <w:jc w:val="center"/>
            </w:pPr>
            <w:r>
              <w:rPr>
                <w:szCs w:val="21"/>
              </w:rPr>
              <w:t>600048</w:t>
            </w:r>
          </w:p>
        </w:tc>
        <w:tc>
          <w:tcPr>
            <w:tcW w:w="1980" w:type="dxa"/>
            <w:vAlign w:val="center"/>
          </w:tcPr>
          <w:p w:rsidR="00C27524" w:rsidRDefault="00FD7B5B">
            <w:pPr>
              <w:jc w:val="center"/>
            </w:pPr>
            <w:r>
              <w:rPr>
                <w:szCs w:val="21"/>
              </w:rPr>
              <w:t>保利地产</w:t>
            </w:r>
          </w:p>
        </w:tc>
        <w:tc>
          <w:tcPr>
            <w:tcW w:w="2880" w:type="dxa"/>
            <w:vAlign w:val="center"/>
          </w:tcPr>
          <w:p w:rsidR="00C27524" w:rsidRDefault="00FD7B5B">
            <w:pPr>
              <w:jc w:val="right"/>
            </w:pPr>
            <w:r>
              <w:rPr>
                <w:szCs w:val="21"/>
              </w:rPr>
              <w:t>15,341.00</w:t>
            </w:r>
          </w:p>
        </w:tc>
        <w:tc>
          <w:tcPr>
            <w:tcW w:w="1692" w:type="dxa"/>
            <w:vAlign w:val="center"/>
          </w:tcPr>
          <w:p w:rsidR="00C27524" w:rsidRDefault="00FD7B5B">
            <w:pPr>
              <w:jc w:val="right"/>
            </w:pPr>
            <w:r>
              <w:rPr>
                <w:szCs w:val="21"/>
              </w:rPr>
              <w:t>0.01</w:t>
            </w:r>
          </w:p>
        </w:tc>
      </w:tr>
      <w:tr w:rsidR="00C27524">
        <w:tc>
          <w:tcPr>
            <w:tcW w:w="870" w:type="dxa"/>
            <w:vAlign w:val="center"/>
          </w:tcPr>
          <w:p w:rsidR="00C27524" w:rsidRDefault="00FD7B5B">
            <w:pPr>
              <w:jc w:val="center"/>
            </w:pPr>
            <w:r>
              <w:rPr>
                <w:szCs w:val="21"/>
              </w:rPr>
              <w:t>20</w:t>
            </w:r>
          </w:p>
        </w:tc>
        <w:tc>
          <w:tcPr>
            <w:tcW w:w="1650" w:type="dxa"/>
            <w:vAlign w:val="center"/>
          </w:tcPr>
          <w:p w:rsidR="00C27524" w:rsidRDefault="00FD7B5B">
            <w:pPr>
              <w:jc w:val="center"/>
            </w:pPr>
            <w:r>
              <w:rPr>
                <w:szCs w:val="21"/>
              </w:rPr>
              <w:t>600585</w:t>
            </w:r>
          </w:p>
        </w:tc>
        <w:tc>
          <w:tcPr>
            <w:tcW w:w="1980" w:type="dxa"/>
            <w:vAlign w:val="center"/>
          </w:tcPr>
          <w:p w:rsidR="00C27524" w:rsidRDefault="00FD7B5B">
            <w:pPr>
              <w:jc w:val="center"/>
            </w:pPr>
            <w:r>
              <w:rPr>
                <w:szCs w:val="21"/>
              </w:rPr>
              <w:t>海螺水泥</w:t>
            </w:r>
          </w:p>
        </w:tc>
        <w:tc>
          <w:tcPr>
            <w:tcW w:w="2880" w:type="dxa"/>
            <w:vAlign w:val="center"/>
          </w:tcPr>
          <w:p w:rsidR="00C27524" w:rsidRDefault="00FD7B5B">
            <w:pPr>
              <w:jc w:val="right"/>
            </w:pPr>
            <w:r>
              <w:rPr>
                <w:szCs w:val="21"/>
              </w:rPr>
              <w:t>15,076.00</w:t>
            </w:r>
          </w:p>
        </w:tc>
        <w:tc>
          <w:tcPr>
            <w:tcW w:w="1692" w:type="dxa"/>
            <w:vAlign w:val="center"/>
          </w:tcPr>
          <w:p w:rsidR="00C27524" w:rsidRDefault="00FD7B5B">
            <w:pPr>
              <w:jc w:val="right"/>
            </w:pPr>
            <w:r>
              <w:rPr>
                <w:szCs w:val="21"/>
              </w:rPr>
              <w:t>0.01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1,420,382.88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659238"/>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9239"/>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240"/>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241"/>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242"/>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9243"/>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1548F9" w:rsidP="00F9564B">
      <w:pPr>
        <w:autoSpaceDE w:val="0"/>
        <w:autoSpaceDN w:val="0"/>
        <w:adjustRightInd w:val="0"/>
        <w:spacing w:line="360" w:lineRule="auto"/>
        <w:jc w:val="left"/>
        <w:rPr>
          <w:rFonts w:ascii="宋体"/>
          <w:b/>
          <w:bCs/>
          <w:color w:val="000000"/>
          <w:kern w:val="0"/>
          <w:sz w:val="24"/>
        </w:rPr>
      </w:pPr>
      <w:r w:rsidRPr="00F94FED">
        <w:rPr>
          <w:rFonts w:ascii="宋体"/>
          <w:b/>
          <w:szCs w:val="21"/>
        </w:rPr>
        <w:t xml:space="preserve">7.11.1 </w:t>
      </w:r>
      <w:r w:rsidRPr="00F94FED">
        <w:rPr>
          <w:rFonts w:ascii="宋体" w:hint="eastAsia"/>
          <w:b/>
          <w:szCs w:val="21"/>
        </w:rPr>
        <w:t>报告期末本基金投资的股指期货持仓和损益明细</w:t>
      </w:r>
      <w:r w:rsidR="009B7817" w:rsidRPr="00F94FED">
        <w:rPr>
          <w:rFonts w:ascii="宋体"/>
          <w:b/>
          <w:szCs w:val="21"/>
        </w:rPr>
        <w:t xml:space="preserve"> </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65"/>
        <w:gridCol w:w="1277"/>
        <w:gridCol w:w="1560"/>
        <w:gridCol w:w="1639"/>
        <w:gridCol w:w="2271"/>
      </w:tblGrid>
      <w:tr w:rsidR="00F9564B" w:rsidTr="008F3A73">
        <w:trPr>
          <w:trHeight w:val="105"/>
          <w:jc w:val="center"/>
        </w:trPr>
        <w:tc>
          <w:tcPr>
            <w:tcW w:w="1134"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代码</w:t>
            </w:r>
          </w:p>
        </w:tc>
        <w:tc>
          <w:tcPr>
            <w:tcW w:w="1165"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名称</w:t>
            </w:r>
          </w:p>
        </w:tc>
        <w:tc>
          <w:tcPr>
            <w:tcW w:w="1277" w:type="dxa"/>
            <w:vAlign w:val="center"/>
            <w:hideMark/>
          </w:tcPr>
          <w:p w:rsidR="00F9564B" w:rsidRDefault="00F9564B">
            <w:pPr>
              <w:pStyle w:val="Default"/>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持仓量（买</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卖）</w:t>
            </w:r>
          </w:p>
        </w:tc>
        <w:tc>
          <w:tcPr>
            <w:tcW w:w="1560"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合约市值（元）</w:t>
            </w:r>
          </w:p>
        </w:tc>
        <w:tc>
          <w:tcPr>
            <w:tcW w:w="1639"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公允价值变动（元）</w:t>
            </w:r>
          </w:p>
        </w:tc>
        <w:tc>
          <w:tcPr>
            <w:tcW w:w="2271" w:type="dxa"/>
            <w:vAlign w:val="center"/>
            <w:hideMark/>
          </w:tcPr>
          <w:p w:rsidR="00F9564B" w:rsidRDefault="00F9564B">
            <w:pPr>
              <w:pStyle w:val="Default"/>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风险说明</w:t>
            </w:r>
          </w:p>
        </w:tc>
      </w:tr>
      <w:tr w:rsidR="00C27524">
        <w:trPr>
          <w:jc w:val="center"/>
        </w:trPr>
        <w:tc>
          <w:tcPr>
            <w:tcW w:w="1134" w:type="dxa"/>
            <w:vAlign w:val="center"/>
          </w:tcPr>
          <w:p w:rsidR="00C27524" w:rsidRDefault="00FD7B5B">
            <w:pPr>
              <w:jc w:val="center"/>
            </w:pPr>
            <w:r>
              <w:rPr>
                <w:rFonts w:eastAsiaTheme="minorEastAsia"/>
                <w:szCs w:val="21"/>
              </w:rPr>
              <w:t>-</w:t>
            </w:r>
          </w:p>
        </w:tc>
        <w:tc>
          <w:tcPr>
            <w:tcW w:w="1165" w:type="dxa"/>
            <w:vAlign w:val="center"/>
          </w:tcPr>
          <w:p w:rsidR="00C27524" w:rsidRDefault="00FD7B5B">
            <w:pPr>
              <w:jc w:val="center"/>
            </w:pPr>
            <w:r>
              <w:rPr>
                <w:rFonts w:eastAsiaTheme="minorEastAsia"/>
                <w:szCs w:val="21"/>
              </w:rPr>
              <w:t>-</w:t>
            </w:r>
          </w:p>
        </w:tc>
        <w:tc>
          <w:tcPr>
            <w:tcW w:w="1277" w:type="dxa"/>
            <w:vAlign w:val="center"/>
          </w:tcPr>
          <w:p w:rsidR="00C27524" w:rsidRDefault="00FD7B5B">
            <w:pPr>
              <w:jc w:val="center"/>
            </w:pPr>
            <w:r>
              <w:rPr>
                <w:rFonts w:eastAsiaTheme="minorEastAsia"/>
                <w:szCs w:val="21"/>
              </w:rPr>
              <w:t>-</w:t>
            </w:r>
          </w:p>
        </w:tc>
        <w:tc>
          <w:tcPr>
            <w:tcW w:w="1560" w:type="dxa"/>
            <w:vAlign w:val="center"/>
          </w:tcPr>
          <w:p w:rsidR="00C27524" w:rsidRDefault="00FD7B5B">
            <w:pPr>
              <w:jc w:val="center"/>
            </w:pPr>
            <w:r>
              <w:rPr>
                <w:rFonts w:eastAsiaTheme="minorEastAsia"/>
                <w:szCs w:val="21"/>
              </w:rPr>
              <w:t>-</w:t>
            </w:r>
          </w:p>
        </w:tc>
        <w:tc>
          <w:tcPr>
            <w:tcW w:w="1639" w:type="dxa"/>
            <w:vAlign w:val="center"/>
          </w:tcPr>
          <w:p w:rsidR="00C27524" w:rsidRDefault="00FD7B5B">
            <w:pPr>
              <w:jc w:val="center"/>
            </w:pPr>
            <w:r>
              <w:rPr>
                <w:rFonts w:eastAsiaTheme="minorEastAsia"/>
                <w:szCs w:val="21"/>
              </w:rPr>
              <w:t>-</w:t>
            </w:r>
          </w:p>
        </w:tc>
        <w:tc>
          <w:tcPr>
            <w:tcW w:w="2271" w:type="dxa"/>
            <w:vAlign w:val="center"/>
          </w:tcPr>
          <w:p w:rsidR="00C27524" w:rsidRDefault="00FD7B5B">
            <w:pPr>
              <w:jc w:val="center"/>
            </w:pPr>
            <w:r>
              <w:rPr>
                <w:rFonts w:eastAsiaTheme="minorEastAsia"/>
                <w:szCs w:val="21"/>
              </w:rPr>
              <w:t>-</w:t>
            </w:r>
          </w:p>
        </w:tc>
      </w:tr>
      <w:tr w:rsidR="00F9564B" w:rsidTr="008F3A73">
        <w:trPr>
          <w:trHeight w:val="105"/>
          <w:jc w:val="center"/>
        </w:trPr>
        <w:tc>
          <w:tcPr>
            <w:tcW w:w="6775" w:type="dxa"/>
            <w:gridSpan w:val="5"/>
            <w:vAlign w:val="center"/>
            <w:hideMark/>
          </w:tcPr>
          <w:p w:rsidR="00F9564B" w:rsidRDefault="00F9564B">
            <w:pPr>
              <w:pStyle w:val="Default"/>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公允价值变动总额合计（元）</w:t>
            </w:r>
          </w:p>
        </w:tc>
        <w:tc>
          <w:tcPr>
            <w:tcW w:w="2271" w:type="dxa"/>
            <w:vAlign w:val="center"/>
            <w:hideMark/>
          </w:tcPr>
          <w:p w:rsidR="00F9564B" w:rsidRDefault="00F9564B">
            <w:pPr>
              <w:pStyle w:val="Default"/>
              <w:jc w:val="right"/>
              <w:rPr>
                <w:rFonts w:ascii="Times New Roman" w:eastAsiaTheme="minorEastAsia" w:hAnsi="Times New Roman" w:cs="Times New Roman"/>
                <w:color w:val="auto"/>
                <w:sz w:val="21"/>
                <w:szCs w:val="21"/>
              </w:rPr>
            </w:pPr>
            <w:r>
              <w:rPr>
                <w:rFonts w:ascii="Times New Roman" w:eastAsiaTheme="minorEastAsia" w:hAnsi="Times New Roman" w:cs="Times New Roman"/>
                <w:color w:val="auto"/>
                <w:sz w:val="21"/>
                <w:szCs w:val="21"/>
              </w:rPr>
              <w:t>-</w:t>
            </w:r>
          </w:p>
        </w:tc>
      </w:tr>
      <w:tr w:rsidR="00F9564B" w:rsidTr="008F3A73">
        <w:trPr>
          <w:trHeight w:val="105"/>
          <w:jc w:val="center"/>
        </w:trPr>
        <w:tc>
          <w:tcPr>
            <w:tcW w:w="6775" w:type="dxa"/>
            <w:gridSpan w:val="5"/>
            <w:vAlign w:val="center"/>
            <w:hideMark/>
          </w:tcPr>
          <w:p w:rsidR="00F9564B" w:rsidRDefault="00F9564B">
            <w:pPr>
              <w:pStyle w:val="Default"/>
              <w:jc w:val="both"/>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股指期货投资本期收益</w:t>
            </w:r>
            <w:r>
              <w:rPr>
                <w:rFonts w:ascii="Times New Roman" w:eastAsiaTheme="minorEastAsia" w:hAnsi="Times New Roman" w:cs="Times New Roman" w:hint="eastAsia"/>
                <w:sz w:val="21"/>
                <w:szCs w:val="21"/>
              </w:rPr>
              <w:t>（元）</w:t>
            </w:r>
          </w:p>
        </w:tc>
        <w:tc>
          <w:tcPr>
            <w:tcW w:w="2271" w:type="dxa"/>
            <w:vAlign w:val="center"/>
            <w:hideMark/>
          </w:tcPr>
          <w:p w:rsidR="00F9564B" w:rsidRDefault="00F9564B">
            <w:pPr>
              <w:pStyle w:val="Default"/>
              <w:jc w:val="right"/>
              <w:rPr>
                <w:rFonts w:ascii="Times New Roman" w:eastAsiaTheme="minorEastAsia" w:hAnsi="Times New Roman" w:cs="Times New Roman"/>
                <w:color w:val="auto"/>
                <w:sz w:val="21"/>
                <w:szCs w:val="21"/>
              </w:rPr>
            </w:pPr>
            <w:r>
              <w:rPr>
                <w:rFonts w:ascii="Times New Roman" w:eastAsiaTheme="minorEastAsia" w:hAnsi="Times New Roman" w:cs="Times New Roman"/>
                <w:color w:val="auto"/>
                <w:sz w:val="21"/>
                <w:szCs w:val="21"/>
              </w:rPr>
              <w:t>-16,427.18</w:t>
            </w:r>
          </w:p>
        </w:tc>
      </w:tr>
      <w:tr w:rsidR="00F9564B" w:rsidTr="008F3A73">
        <w:trPr>
          <w:trHeight w:val="105"/>
          <w:jc w:val="center"/>
        </w:trPr>
        <w:tc>
          <w:tcPr>
            <w:tcW w:w="6775" w:type="dxa"/>
            <w:gridSpan w:val="5"/>
            <w:vAlign w:val="center"/>
            <w:hideMark/>
          </w:tcPr>
          <w:p w:rsidR="00F9564B" w:rsidRDefault="00F9564B">
            <w:pPr>
              <w:pStyle w:val="Default"/>
              <w:jc w:val="both"/>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股指期货投资本期公允价值变动</w:t>
            </w:r>
            <w:r>
              <w:rPr>
                <w:rFonts w:ascii="Times New Roman" w:eastAsiaTheme="minorEastAsia" w:hAnsi="Times New Roman" w:cs="Times New Roman" w:hint="eastAsia"/>
                <w:sz w:val="21"/>
                <w:szCs w:val="21"/>
              </w:rPr>
              <w:t>（元）</w:t>
            </w:r>
          </w:p>
        </w:tc>
        <w:tc>
          <w:tcPr>
            <w:tcW w:w="2271" w:type="dxa"/>
            <w:vAlign w:val="center"/>
            <w:hideMark/>
          </w:tcPr>
          <w:p w:rsidR="00F9564B" w:rsidRDefault="00F9564B">
            <w:pPr>
              <w:pStyle w:val="Default"/>
              <w:jc w:val="right"/>
              <w:rPr>
                <w:rFonts w:ascii="Times New Roman" w:eastAsiaTheme="minorEastAsia" w:hAnsi="Times New Roman" w:cs="Times New Roman"/>
                <w:color w:val="auto"/>
                <w:sz w:val="21"/>
                <w:szCs w:val="21"/>
              </w:rPr>
            </w:pPr>
            <w:r>
              <w:rPr>
                <w:rFonts w:ascii="Times New Roman" w:eastAsiaTheme="minorEastAsia" w:hAnsi="Times New Roman" w:cs="Times New Roman"/>
                <w:color w:val="auto"/>
                <w:sz w:val="21"/>
                <w:szCs w:val="21"/>
              </w:rPr>
              <w:t>-</w:t>
            </w:r>
          </w:p>
        </w:tc>
      </w:tr>
    </w:tbl>
    <w:p w:rsidR="00F9564B" w:rsidRDefault="00F9564B" w:rsidP="00F9564B">
      <w:pPr>
        <w:spacing w:line="360" w:lineRule="auto"/>
        <w:ind w:firstLineChars="200" w:firstLine="420"/>
        <w:rPr>
          <w:rFonts w:eastAsiaTheme="minorEastAsia"/>
          <w:color w:val="000000" w:themeColor="text1"/>
          <w:sz w:val="24"/>
        </w:rPr>
      </w:pPr>
      <w:r>
        <w:rPr>
          <w:kern w:val="0"/>
          <w:szCs w:val="21"/>
        </w:rPr>
        <w:t>注：本基金本报告期末未投资股指期货。</w:t>
      </w:r>
    </w:p>
    <w:p w:rsidR="001548F9" w:rsidRPr="00235099" w:rsidRDefault="001548F9" w:rsidP="00F94FED">
      <w:pPr>
        <w:spacing w:line="360" w:lineRule="auto"/>
        <w:ind w:firstLineChars="200" w:firstLine="422"/>
        <w:rPr>
          <w:rFonts w:ascii="宋体"/>
          <w:b/>
          <w:szCs w:val="21"/>
        </w:rPr>
      </w:pPr>
      <w:r w:rsidRPr="00235099">
        <w:rPr>
          <w:rFonts w:ascii="宋体" w:hAnsi="宋体"/>
          <w:b/>
          <w:szCs w:val="21"/>
        </w:rPr>
        <w:t xml:space="preserve">7.11.2 </w:t>
      </w:r>
      <w:r w:rsidRPr="00235099">
        <w:rPr>
          <w:rFonts w:ascii="宋体" w:hAnsi="宋体" w:hint="eastAsia"/>
          <w:b/>
          <w:szCs w:val="21"/>
        </w:rPr>
        <w:t>本基金投资股指期货的投资政策</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可投资股指期货和其他经中国证监会允许的衍生金融产品。本基金将根据风险管理的原则，以套期保值为目的，按照相关法律法规的有关规定，主要选择流动性好、交易活跃的股指期货合约来进行投资。本基金在出现大额净申赎等需要及时调整组合市场暴露情况时，通过股指期货套保交易满足基金的投资替代需求和风险管理需求。本基金力争利用股指期货的杠杆作用，降低股票仓位频繁调整的交易成本和跟踪误差，达到有效跟踪标的指数的目的。本报告期内，本基金投资股指期货符合既定的投资政策和投资目的。</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59244"/>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659245"/>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rsidR="00C27524" w:rsidRDefault="00FD7B5B">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rsidR="00C27524" w:rsidRDefault="00FD7B5B">
      <w:pPr>
        <w:spacing w:line="360" w:lineRule="auto"/>
        <w:ind w:firstLineChars="200" w:firstLine="422"/>
        <w:rPr>
          <w:rFonts w:ascii="宋体" w:cs="宋体"/>
          <w:b/>
          <w:kern w:val="0"/>
          <w:szCs w:val="21"/>
        </w:rPr>
      </w:pPr>
      <w:r>
        <w:rPr>
          <w:rFonts w:ascii="宋体" w:cs="宋体"/>
          <w:b/>
          <w:kern w:val="0"/>
          <w:szCs w:val="21"/>
        </w:rPr>
        <w:t>本基金为目标ETF的联接基金，上述股票系标的指数成份股，上述股票的投资决策程序符合公司投资制度的规定。除兴业银行、招商银行外，本基金目标ETF投资的其他前十名证券的发行主体本期没有出现被监管部门立案调查，或在报告编制日前一年内受到公开谴责、处罚的情形。</w:t>
      </w:r>
    </w:p>
    <w:p w:rsidR="00C27524" w:rsidRDefault="00FD7B5B">
      <w:pPr>
        <w:spacing w:line="360" w:lineRule="auto"/>
        <w:ind w:firstLineChars="200" w:firstLine="422"/>
        <w:rPr>
          <w:rFonts w:ascii="宋体" w:cs="宋体"/>
          <w:b/>
          <w:kern w:val="0"/>
          <w:szCs w:val="21"/>
        </w:rPr>
      </w:pPr>
      <w:r>
        <w:rPr>
          <w:rFonts w:ascii="宋体" w:cs="宋体"/>
          <w:b/>
          <w:kern w:val="0"/>
          <w:szCs w:val="21"/>
        </w:rPr>
        <w:t>本联接基金投资的前十名证券的发行主体本期没有出现被监管部门立案调查，或在报告编制日前一年内受到公开谴责、处罚的情形。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本基金本报告期末未持有股票，不存在投资的前十名股票超出基金合同规定的备选股票库情况。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44,708.03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478.46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423,620.38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468,806.87</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659246"/>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659247"/>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w:t>
            </w:r>
            <w:r w:rsidRPr="004604CE">
              <w:rPr>
                <w:rFonts w:eastAsiaTheme="minorEastAsia"/>
                <w:bCs/>
                <w:color w:val="000000"/>
                <w:szCs w:val="21"/>
              </w:rPr>
              <w:t>MSCI</w:t>
            </w:r>
            <w:r w:rsidRPr="004604CE">
              <w:rPr>
                <w:rFonts w:eastAsiaTheme="minorEastAsia"/>
                <w:bCs/>
                <w:color w:val="000000"/>
                <w:szCs w:val="21"/>
              </w:rPr>
              <w:t>中国</w:t>
            </w:r>
            <w:r w:rsidRPr="004604CE">
              <w:rPr>
                <w:rFonts w:eastAsiaTheme="minorEastAsia"/>
                <w:bCs/>
                <w:color w:val="000000"/>
                <w:szCs w:val="21"/>
              </w:rPr>
              <w:t>A</w:t>
            </w:r>
            <w:r w:rsidRPr="004604CE">
              <w:rPr>
                <w:rFonts w:eastAsiaTheme="minorEastAsia"/>
                <w:bCs/>
                <w:color w:val="000000"/>
                <w:szCs w:val="21"/>
              </w:rPr>
              <w:t>股国际通</w:t>
            </w:r>
            <w:r w:rsidRPr="004604CE">
              <w:rPr>
                <w:rFonts w:eastAsiaTheme="minorEastAsia"/>
                <w:bCs/>
                <w:color w:val="000000"/>
                <w:szCs w:val="21"/>
              </w:rPr>
              <w:t>ETF</w:t>
            </w:r>
            <w:r w:rsidRPr="004604CE">
              <w:rPr>
                <w:rFonts w:eastAsiaTheme="minorEastAsia"/>
                <w:bCs/>
                <w:color w:val="000000"/>
                <w:szCs w:val="21"/>
              </w:rPr>
              <w:t>联接发起式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1,842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19,148.81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28.35%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25,272,115.72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71.65%</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w:t>
            </w:r>
            <w:r w:rsidRPr="004604CE">
              <w:rPr>
                <w:rFonts w:eastAsiaTheme="minorEastAsia"/>
                <w:bCs/>
                <w:color w:val="000000"/>
                <w:szCs w:val="21"/>
              </w:rPr>
              <w:t>MSCI</w:t>
            </w:r>
            <w:r w:rsidRPr="004604CE">
              <w:rPr>
                <w:rFonts w:eastAsiaTheme="minorEastAsia"/>
                <w:bCs/>
                <w:color w:val="000000"/>
                <w:szCs w:val="21"/>
              </w:rPr>
              <w:t>中国</w:t>
            </w:r>
            <w:r w:rsidRPr="004604CE">
              <w:rPr>
                <w:rFonts w:eastAsiaTheme="minorEastAsia"/>
                <w:bCs/>
                <w:color w:val="000000"/>
                <w:szCs w:val="21"/>
              </w:rPr>
              <w:t>A</w:t>
            </w:r>
            <w:r w:rsidRPr="004604CE">
              <w:rPr>
                <w:rFonts w:eastAsiaTheme="minorEastAsia"/>
                <w:bCs/>
                <w:color w:val="000000"/>
                <w:szCs w:val="21"/>
              </w:rPr>
              <w:t>股国际通</w:t>
            </w:r>
            <w:r w:rsidRPr="004604CE">
              <w:rPr>
                <w:rFonts w:eastAsiaTheme="minorEastAsia"/>
                <w:bCs/>
                <w:color w:val="000000"/>
                <w:szCs w:val="21"/>
              </w:rPr>
              <w:t>ETF</w:t>
            </w:r>
            <w:r w:rsidRPr="004604CE">
              <w:rPr>
                <w:rFonts w:eastAsiaTheme="minorEastAsia"/>
                <w:bCs/>
                <w:color w:val="000000"/>
                <w:szCs w:val="21"/>
              </w:rPr>
              <w:t>联接发起式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2,291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16,652.65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38,151,215.93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4,133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17,765.14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13.62%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63,423,331.65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86.38%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59248"/>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w:t>
            </w:r>
            <w:r w:rsidRPr="004604CE">
              <w:rPr>
                <w:szCs w:val="21"/>
              </w:rPr>
              <w:t>MSCI</w:t>
            </w:r>
            <w:r w:rsidRPr="004604CE">
              <w:rPr>
                <w:szCs w:val="21"/>
              </w:rPr>
              <w:t>中国</w:t>
            </w:r>
            <w:r w:rsidRPr="004604CE">
              <w:rPr>
                <w:szCs w:val="21"/>
              </w:rPr>
              <w:t>A</w:t>
            </w:r>
            <w:r w:rsidRPr="004604CE">
              <w:rPr>
                <w:szCs w:val="21"/>
              </w:rPr>
              <w:t>股国际通</w:t>
            </w:r>
            <w:r w:rsidRPr="004604CE">
              <w:rPr>
                <w:szCs w:val="21"/>
              </w:rPr>
              <w:t>ETF</w:t>
            </w:r>
            <w:r w:rsidRPr="004604CE">
              <w:rPr>
                <w:szCs w:val="21"/>
              </w:rPr>
              <w:t>联接发起式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9.85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w:t>
            </w:r>
            <w:r w:rsidRPr="004604CE">
              <w:rPr>
                <w:szCs w:val="21"/>
              </w:rPr>
              <w:t>MSCI</w:t>
            </w:r>
            <w:r w:rsidRPr="004604CE">
              <w:rPr>
                <w:szCs w:val="21"/>
              </w:rPr>
              <w:t>中国</w:t>
            </w:r>
            <w:r w:rsidRPr="004604CE">
              <w:rPr>
                <w:szCs w:val="21"/>
              </w:rPr>
              <w:t>A</w:t>
            </w:r>
            <w:r w:rsidRPr="004604CE">
              <w:rPr>
                <w:szCs w:val="21"/>
              </w:rPr>
              <w:t>股国际通</w:t>
            </w:r>
            <w:r w:rsidRPr="004604CE">
              <w:rPr>
                <w:szCs w:val="21"/>
              </w:rPr>
              <w:t>ETF</w:t>
            </w:r>
            <w:r w:rsidRPr="004604CE">
              <w:rPr>
                <w:szCs w:val="21"/>
              </w:rPr>
              <w:t>联接发起式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10.85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659249"/>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w:t>
            </w:r>
            <w:r w:rsidRPr="00AC5A44">
              <w:rPr>
                <w:rFonts w:hint="eastAsia"/>
                <w:kern w:val="0"/>
                <w:szCs w:val="21"/>
              </w:rPr>
              <w:t>MSCI</w:t>
            </w:r>
            <w:r w:rsidRPr="00AC5A44">
              <w:rPr>
                <w:rFonts w:hint="eastAsia"/>
                <w:kern w:val="0"/>
                <w:szCs w:val="21"/>
              </w:rPr>
              <w:t>中国</w:t>
            </w:r>
            <w:r w:rsidRPr="00AC5A44">
              <w:rPr>
                <w:rFonts w:hint="eastAsia"/>
                <w:kern w:val="0"/>
                <w:szCs w:val="21"/>
              </w:rPr>
              <w:t>A</w:t>
            </w:r>
            <w:r w:rsidRPr="00AC5A44">
              <w:rPr>
                <w:rFonts w:hint="eastAsia"/>
                <w:kern w:val="0"/>
                <w:szCs w:val="21"/>
              </w:rPr>
              <w:t>股国际通</w:t>
            </w:r>
            <w:r w:rsidRPr="00AC5A44">
              <w:rPr>
                <w:rFonts w:hint="eastAsia"/>
                <w:kern w:val="0"/>
                <w:szCs w:val="21"/>
              </w:rPr>
              <w:t>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w:t>
            </w:r>
            <w:r w:rsidRPr="00AC5A44">
              <w:rPr>
                <w:rFonts w:hint="eastAsia"/>
                <w:kern w:val="0"/>
                <w:szCs w:val="21"/>
              </w:rPr>
              <w:t>MSCI</w:t>
            </w:r>
            <w:r w:rsidRPr="00AC5A44">
              <w:rPr>
                <w:rFonts w:hint="eastAsia"/>
                <w:kern w:val="0"/>
                <w:szCs w:val="21"/>
              </w:rPr>
              <w:t>中国</w:t>
            </w:r>
            <w:r w:rsidRPr="00AC5A44">
              <w:rPr>
                <w:rFonts w:hint="eastAsia"/>
                <w:kern w:val="0"/>
                <w:szCs w:val="21"/>
              </w:rPr>
              <w:t>A</w:t>
            </w:r>
            <w:r w:rsidRPr="00AC5A44">
              <w:rPr>
                <w:rFonts w:hint="eastAsia"/>
                <w:kern w:val="0"/>
                <w:szCs w:val="21"/>
              </w:rPr>
              <w:t>股国际通</w:t>
            </w:r>
            <w:r w:rsidRPr="00AC5A44">
              <w:rPr>
                <w:rFonts w:hint="eastAsia"/>
                <w:kern w:val="0"/>
                <w:szCs w:val="21"/>
              </w:rPr>
              <w:t>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w:t>
            </w:r>
            <w:r w:rsidRPr="00AC5A44">
              <w:rPr>
                <w:rFonts w:hint="eastAsia"/>
                <w:kern w:val="0"/>
                <w:szCs w:val="21"/>
              </w:rPr>
              <w:t>MSCI</w:t>
            </w:r>
            <w:r w:rsidRPr="00AC5A44">
              <w:rPr>
                <w:rFonts w:hint="eastAsia"/>
                <w:kern w:val="0"/>
                <w:szCs w:val="21"/>
              </w:rPr>
              <w:t>中国</w:t>
            </w:r>
            <w:r w:rsidRPr="00AC5A44">
              <w:rPr>
                <w:rFonts w:hint="eastAsia"/>
                <w:kern w:val="0"/>
                <w:szCs w:val="21"/>
              </w:rPr>
              <w:t>A</w:t>
            </w:r>
            <w:r w:rsidRPr="00AC5A44">
              <w:rPr>
                <w:rFonts w:hint="eastAsia"/>
                <w:kern w:val="0"/>
                <w:szCs w:val="21"/>
              </w:rPr>
              <w:t>股国际通</w:t>
            </w:r>
            <w:r w:rsidRPr="00AC5A44">
              <w:rPr>
                <w:rFonts w:hint="eastAsia"/>
                <w:kern w:val="0"/>
                <w:szCs w:val="21"/>
              </w:rPr>
              <w:t>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w:t>
            </w:r>
            <w:r w:rsidRPr="00AC5A44">
              <w:rPr>
                <w:rFonts w:hint="eastAsia"/>
                <w:kern w:val="0"/>
                <w:szCs w:val="21"/>
              </w:rPr>
              <w:t>MSCI</w:t>
            </w:r>
            <w:r w:rsidRPr="00AC5A44">
              <w:rPr>
                <w:rFonts w:hint="eastAsia"/>
                <w:kern w:val="0"/>
                <w:szCs w:val="21"/>
              </w:rPr>
              <w:t>中国</w:t>
            </w:r>
            <w:r w:rsidRPr="00AC5A44">
              <w:rPr>
                <w:rFonts w:hint="eastAsia"/>
                <w:kern w:val="0"/>
                <w:szCs w:val="21"/>
              </w:rPr>
              <w:t>A</w:t>
            </w:r>
            <w:r w:rsidRPr="00AC5A44">
              <w:rPr>
                <w:rFonts w:hint="eastAsia"/>
                <w:kern w:val="0"/>
                <w:szCs w:val="21"/>
              </w:rPr>
              <w:t>股国际通</w:t>
            </w:r>
            <w:r w:rsidRPr="00AC5A44">
              <w:rPr>
                <w:rFonts w:hint="eastAsia"/>
                <w:kern w:val="0"/>
                <w:szCs w:val="21"/>
              </w:rPr>
              <w:t>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4" w:name="_Toc48659250"/>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13.6196%</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13.6196%</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13.6196%</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13.6196%</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3"/>
      <w:bookmarkStart w:id="86" w:name="_Toc48659251"/>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5"/>
      <w:bookmarkEnd w:id="86"/>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w:t>
            </w:r>
            <w:r w:rsidRPr="004604CE">
              <w:rPr>
                <w:szCs w:val="21"/>
              </w:rPr>
              <w:t>MSCI</w:t>
            </w:r>
            <w:r w:rsidRPr="004604CE">
              <w:rPr>
                <w:szCs w:val="21"/>
              </w:rPr>
              <w:t>中国</w:t>
            </w:r>
            <w:r w:rsidRPr="004604CE">
              <w:rPr>
                <w:szCs w:val="21"/>
              </w:rPr>
              <w:t>A</w:t>
            </w:r>
            <w:r w:rsidRPr="004604CE">
              <w:rPr>
                <w:szCs w:val="21"/>
              </w:rPr>
              <w:t>股国际通</w:t>
            </w:r>
            <w:r w:rsidRPr="004604CE">
              <w:rPr>
                <w:szCs w:val="21"/>
              </w:rPr>
              <w:t>ETF</w:t>
            </w:r>
            <w:r w:rsidRPr="004604CE">
              <w:rPr>
                <w:szCs w:val="21"/>
              </w:rPr>
              <w:t>联接发起式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w:t>
            </w:r>
            <w:r w:rsidRPr="004604CE">
              <w:rPr>
                <w:szCs w:val="21"/>
              </w:rPr>
              <w:t>MSCI</w:t>
            </w:r>
            <w:r w:rsidRPr="004604CE">
              <w:rPr>
                <w:szCs w:val="21"/>
              </w:rPr>
              <w:t>中国</w:t>
            </w:r>
            <w:r w:rsidRPr="004604CE">
              <w:rPr>
                <w:szCs w:val="21"/>
              </w:rPr>
              <w:t>A</w:t>
            </w:r>
            <w:r w:rsidRPr="004604CE">
              <w:rPr>
                <w:szCs w:val="21"/>
              </w:rPr>
              <w:t>股国际通</w:t>
            </w:r>
            <w:r w:rsidRPr="004604CE">
              <w:rPr>
                <w:szCs w:val="21"/>
              </w:rPr>
              <w:t>ETF</w:t>
            </w:r>
            <w:r w:rsidRPr="004604CE">
              <w:rPr>
                <w:szCs w:val="21"/>
              </w:rPr>
              <w:t>联接发起式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3</w:t>
            </w:r>
            <w:r w:rsidRPr="004604CE">
              <w:rPr>
                <w:szCs w:val="21"/>
              </w:rPr>
              <w:t>月</w:t>
            </w:r>
            <w:r w:rsidRPr="004604CE">
              <w:rPr>
                <w:szCs w:val="21"/>
              </w:rPr>
              <w:t>13</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80,957,972.82</w:t>
            </w:r>
          </w:p>
        </w:tc>
        <w:tc>
          <w:tcPr>
            <w:tcW w:w="1615" w:type="pct"/>
            <w:vAlign w:val="center"/>
          </w:tcPr>
          <w:p w:rsidR="001548F9" w:rsidRPr="004604CE" w:rsidRDefault="001548F9" w:rsidP="002E5E56">
            <w:pPr>
              <w:jc w:val="right"/>
              <w:rPr>
                <w:szCs w:val="21"/>
              </w:rPr>
            </w:pPr>
            <w:r w:rsidRPr="004604CE">
              <w:rPr>
                <w:szCs w:val="21"/>
              </w:rPr>
              <w:t>274,780,420.35</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43,598,087.66</w:t>
            </w:r>
          </w:p>
        </w:tc>
        <w:tc>
          <w:tcPr>
            <w:tcW w:w="1615" w:type="pct"/>
            <w:vAlign w:val="bottom"/>
          </w:tcPr>
          <w:p w:rsidR="001548F9" w:rsidRPr="004604CE" w:rsidRDefault="001548F9" w:rsidP="002E5E56">
            <w:pPr>
              <w:jc w:val="right"/>
              <w:rPr>
                <w:szCs w:val="21"/>
              </w:rPr>
            </w:pPr>
            <w:r w:rsidRPr="004604CE">
              <w:rPr>
                <w:szCs w:val="21"/>
              </w:rPr>
              <w:t>76,946,443.96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16,523,202.16</w:t>
            </w:r>
          </w:p>
        </w:tc>
        <w:tc>
          <w:tcPr>
            <w:tcW w:w="1615" w:type="pct"/>
            <w:vAlign w:val="bottom"/>
          </w:tcPr>
          <w:p w:rsidR="001548F9" w:rsidRPr="004604CE" w:rsidRDefault="001548F9" w:rsidP="002E5E56">
            <w:pPr>
              <w:jc w:val="right"/>
              <w:rPr>
                <w:szCs w:val="21"/>
              </w:rPr>
            </w:pPr>
            <w:r w:rsidRPr="004604CE">
              <w:rPr>
                <w:szCs w:val="21"/>
              </w:rPr>
              <w:t>19,830,172.40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24,849,174.10</w:t>
            </w:r>
          </w:p>
        </w:tc>
        <w:tc>
          <w:tcPr>
            <w:tcW w:w="1615" w:type="pct"/>
            <w:vAlign w:val="bottom"/>
          </w:tcPr>
          <w:p w:rsidR="001548F9" w:rsidRPr="004604CE" w:rsidRDefault="001548F9" w:rsidP="002E5E56">
            <w:pPr>
              <w:jc w:val="right"/>
              <w:rPr>
                <w:szCs w:val="21"/>
              </w:rPr>
            </w:pPr>
            <w:r w:rsidRPr="004604CE">
              <w:rPr>
                <w:szCs w:val="21"/>
              </w:rPr>
              <w:t>58,625,400.43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35,272,115.72</w:t>
            </w:r>
          </w:p>
        </w:tc>
        <w:tc>
          <w:tcPr>
            <w:tcW w:w="1615" w:type="pct"/>
            <w:vAlign w:val="center"/>
          </w:tcPr>
          <w:p w:rsidR="001548F9" w:rsidRPr="004604CE" w:rsidRDefault="001548F9" w:rsidP="002E5E56">
            <w:pPr>
              <w:jc w:val="right"/>
              <w:rPr>
                <w:szCs w:val="21"/>
              </w:rPr>
            </w:pPr>
            <w:r w:rsidRPr="004604CE">
              <w:rPr>
                <w:szCs w:val="21"/>
              </w:rPr>
              <w:t>38,151,215.93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7" w:name="_Toc225500054"/>
      <w:bookmarkStart w:id="88" w:name="_Toc48659252"/>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7"/>
      <w:bookmarkEnd w:id="88"/>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8"/>
      <w:bookmarkStart w:id="90" w:name="_Toc48659253"/>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69"/>
      <w:bookmarkStart w:id="92" w:name="_Toc48659254"/>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1"/>
      <w:bookmarkEnd w:id="92"/>
    </w:p>
    <w:p w:rsidR="00C27524" w:rsidRDefault="00FD7B5B">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0"/>
      <w:bookmarkStart w:id="94" w:name="_Toc48659255"/>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3"/>
      <w:bookmarkEnd w:id="94"/>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1"/>
      <w:bookmarkStart w:id="96" w:name="_Toc48659256"/>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5"/>
      <w:bookmarkEnd w:id="96"/>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48659257"/>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7"/>
    </w:p>
    <w:p w:rsidR="004655EC" w:rsidRDefault="004655EC" w:rsidP="004655EC">
      <w:pPr>
        <w:widowControl/>
        <w:spacing w:line="360" w:lineRule="auto"/>
        <w:ind w:firstLineChars="200" w:firstLine="420"/>
        <w:rPr>
          <w:kern w:val="0"/>
          <w:szCs w:val="21"/>
        </w:rPr>
      </w:pPr>
      <w:bookmarkStart w:id="98"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3"/>
      <w:bookmarkStart w:id="100" w:name="_Toc48659258"/>
      <w:bookmarkEnd w:id="98"/>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9"/>
      <w:bookmarkEnd w:id="100"/>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1" w:name="_Toc374542174"/>
      <w:bookmarkStart w:id="102" w:name="_Toc48659259"/>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1"/>
      <w:bookmarkEnd w:id="102"/>
    </w:p>
    <w:p w:rsidR="001548F9" w:rsidRPr="00235099" w:rsidRDefault="004655EC" w:rsidP="004655EC">
      <w:pPr>
        <w:spacing w:line="360" w:lineRule="auto"/>
        <w:ind w:firstLineChars="196" w:firstLine="413"/>
        <w:rPr>
          <w:rFonts w:ascii="宋体"/>
          <w:b/>
          <w:szCs w:val="21"/>
        </w:rPr>
      </w:pPr>
      <w:bookmarkStart w:id="103"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3"/>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4"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C27524">
        <w:tc>
          <w:tcPr>
            <w:tcW w:w="1560" w:type="dxa"/>
            <w:vAlign w:val="center"/>
          </w:tcPr>
          <w:p w:rsidR="00C27524" w:rsidRDefault="00FD7B5B">
            <w:pPr>
              <w:jc w:val="center"/>
            </w:pPr>
            <w:r>
              <w:rPr>
                <w:color w:val="000000"/>
                <w:szCs w:val="21"/>
              </w:rPr>
              <w:t>国泰君安</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1,420,382.88</w:t>
            </w:r>
          </w:p>
        </w:tc>
        <w:tc>
          <w:tcPr>
            <w:tcW w:w="1080" w:type="dxa"/>
            <w:vAlign w:val="center"/>
          </w:tcPr>
          <w:p w:rsidR="00C27524" w:rsidRDefault="00FD7B5B">
            <w:pPr>
              <w:jc w:val="right"/>
            </w:pPr>
            <w:r>
              <w:rPr>
                <w:color w:val="000000"/>
                <w:szCs w:val="21"/>
              </w:rPr>
              <w:t>100.00%</w:t>
            </w:r>
          </w:p>
        </w:tc>
        <w:tc>
          <w:tcPr>
            <w:tcW w:w="1620" w:type="dxa"/>
            <w:vAlign w:val="center"/>
          </w:tcPr>
          <w:p w:rsidR="00C27524" w:rsidRDefault="00FD7B5B">
            <w:pPr>
              <w:jc w:val="right"/>
            </w:pPr>
            <w:r>
              <w:rPr>
                <w:color w:val="000000"/>
                <w:szCs w:val="21"/>
              </w:rPr>
              <w:t>1,323.00</w:t>
            </w:r>
          </w:p>
        </w:tc>
        <w:tc>
          <w:tcPr>
            <w:tcW w:w="1080" w:type="dxa"/>
            <w:vAlign w:val="center"/>
          </w:tcPr>
          <w:p w:rsidR="00C27524" w:rsidRDefault="00FD7B5B">
            <w:pPr>
              <w:jc w:val="right"/>
            </w:pPr>
            <w:r>
              <w:rPr>
                <w:color w:val="000000"/>
                <w:szCs w:val="21"/>
              </w:rPr>
              <w:t>100.00%</w:t>
            </w:r>
          </w:p>
        </w:tc>
        <w:tc>
          <w:tcPr>
            <w:tcW w:w="1080" w:type="dxa"/>
            <w:vAlign w:val="center"/>
          </w:tcPr>
          <w:p w:rsidR="00C27524" w:rsidRDefault="00FD7B5B">
            <w:pPr>
              <w:jc w:val="left"/>
            </w:pPr>
            <w:r>
              <w:rPr>
                <w:color w:val="000000"/>
                <w:szCs w:val="21"/>
              </w:rPr>
              <w:t>-</w:t>
            </w:r>
          </w:p>
        </w:tc>
      </w:tr>
      <w:tr w:rsidR="00C27524">
        <w:tc>
          <w:tcPr>
            <w:tcW w:w="1560" w:type="dxa"/>
            <w:vAlign w:val="center"/>
          </w:tcPr>
          <w:p w:rsidR="00C27524" w:rsidRDefault="00FD7B5B">
            <w:pPr>
              <w:jc w:val="center"/>
            </w:pPr>
            <w:r>
              <w:rPr>
                <w:color w:val="000000"/>
                <w:szCs w:val="21"/>
              </w:rPr>
              <w:t>国联证券</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62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080" w:type="dxa"/>
            <w:vAlign w:val="center"/>
          </w:tcPr>
          <w:p w:rsidR="00C27524" w:rsidRDefault="00FD7B5B">
            <w:pPr>
              <w:jc w:val="left"/>
            </w:pPr>
            <w:r>
              <w:rPr>
                <w:color w:val="000000"/>
                <w:szCs w:val="21"/>
              </w:rPr>
              <w:t>-</w:t>
            </w:r>
          </w:p>
        </w:tc>
      </w:tr>
      <w:tr w:rsidR="00C27524">
        <w:tc>
          <w:tcPr>
            <w:tcW w:w="1560" w:type="dxa"/>
            <w:vAlign w:val="center"/>
          </w:tcPr>
          <w:p w:rsidR="00C27524" w:rsidRDefault="00FD7B5B">
            <w:pPr>
              <w:jc w:val="center"/>
            </w:pPr>
            <w:r>
              <w:rPr>
                <w:color w:val="000000"/>
                <w:szCs w:val="21"/>
              </w:rPr>
              <w:t>东吴证券</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62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080" w:type="dxa"/>
            <w:vAlign w:val="center"/>
          </w:tcPr>
          <w:p w:rsidR="00C27524" w:rsidRDefault="00FD7B5B">
            <w:pPr>
              <w:jc w:val="left"/>
            </w:pPr>
            <w:r>
              <w:rPr>
                <w:color w:val="000000"/>
                <w:szCs w:val="21"/>
              </w:rPr>
              <w:t>-</w:t>
            </w:r>
          </w:p>
        </w:tc>
      </w:tr>
      <w:tr w:rsidR="00C27524">
        <w:tc>
          <w:tcPr>
            <w:tcW w:w="1560" w:type="dxa"/>
            <w:vAlign w:val="center"/>
          </w:tcPr>
          <w:p w:rsidR="00C27524" w:rsidRDefault="00FD7B5B">
            <w:pPr>
              <w:jc w:val="center"/>
            </w:pPr>
            <w:r>
              <w:rPr>
                <w:color w:val="000000"/>
                <w:szCs w:val="21"/>
              </w:rPr>
              <w:t>华福证券</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62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080" w:type="dxa"/>
            <w:vAlign w:val="center"/>
          </w:tcPr>
          <w:p w:rsidR="00C27524" w:rsidRDefault="00FD7B5B">
            <w:pPr>
              <w:jc w:val="left"/>
            </w:pPr>
            <w:r>
              <w:rPr>
                <w:color w:val="000000"/>
                <w:szCs w:val="21"/>
              </w:rPr>
              <w:t>-</w:t>
            </w:r>
          </w:p>
        </w:tc>
      </w:tr>
      <w:tr w:rsidR="00C27524">
        <w:tc>
          <w:tcPr>
            <w:tcW w:w="1560" w:type="dxa"/>
            <w:vAlign w:val="center"/>
          </w:tcPr>
          <w:p w:rsidR="00C27524" w:rsidRDefault="00FD7B5B">
            <w:pPr>
              <w:jc w:val="center"/>
            </w:pPr>
            <w:r>
              <w:rPr>
                <w:color w:val="000000"/>
                <w:szCs w:val="21"/>
              </w:rPr>
              <w:t>东方证券</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62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080" w:type="dxa"/>
            <w:vAlign w:val="center"/>
          </w:tcPr>
          <w:p w:rsidR="00C27524" w:rsidRDefault="00FD7B5B">
            <w:pPr>
              <w:jc w:val="left"/>
            </w:pPr>
            <w:r>
              <w:rPr>
                <w:color w:val="000000"/>
                <w:szCs w:val="21"/>
              </w:rPr>
              <w:t>-</w:t>
            </w:r>
          </w:p>
        </w:tc>
      </w:tr>
      <w:tr w:rsidR="00C27524">
        <w:tc>
          <w:tcPr>
            <w:tcW w:w="1560" w:type="dxa"/>
            <w:vAlign w:val="center"/>
          </w:tcPr>
          <w:p w:rsidR="00C27524" w:rsidRDefault="00FD7B5B">
            <w:pPr>
              <w:jc w:val="center"/>
            </w:pPr>
            <w:r>
              <w:rPr>
                <w:color w:val="000000"/>
                <w:szCs w:val="21"/>
              </w:rPr>
              <w:t>平安证券</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62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080" w:type="dxa"/>
            <w:vAlign w:val="center"/>
          </w:tcPr>
          <w:p w:rsidR="00C27524" w:rsidRDefault="00FD7B5B">
            <w:pPr>
              <w:jc w:val="left"/>
            </w:pPr>
            <w:r>
              <w:rPr>
                <w:color w:val="000000"/>
                <w:szCs w:val="21"/>
              </w:rPr>
              <w:t>-</w:t>
            </w:r>
          </w:p>
        </w:tc>
      </w:tr>
      <w:tr w:rsidR="00C27524">
        <w:tc>
          <w:tcPr>
            <w:tcW w:w="1560" w:type="dxa"/>
            <w:vAlign w:val="center"/>
          </w:tcPr>
          <w:p w:rsidR="00C27524" w:rsidRDefault="00FD7B5B">
            <w:pPr>
              <w:jc w:val="center"/>
            </w:pPr>
            <w:r>
              <w:rPr>
                <w:color w:val="000000"/>
                <w:szCs w:val="21"/>
              </w:rPr>
              <w:t>中泰证券</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62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080" w:type="dxa"/>
            <w:vAlign w:val="center"/>
          </w:tcPr>
          <w:p w:rsidR="00C27524" w:rsidRDefault="00FD7B5B">
            <w:pPr>
              <w:jc w:val="left"/>
            </w:pPr>
            <w:r>
              <w:rPr>
                <w:color w:val="000000"/>
                <w:szCs w:val="21"/>
              </w:rPr>
              <w:t>-</w:t>
            </w:r>
          </w:p>
        </w:tc>
      </w:tr>
      <w:tr w:rsidR="00C27524">
        <w:tc>
          <w:tcPr>
            <w:tcW w:w="1560" w:type="dxa"/>
            <w:vAlign w:val="center"/>
          </w:tcPr>
          <w:p w:rsidR="00C27524" w:rsidRDefault="00FD7B5B">
            <w:pPr>
              <w:jc w:val="center"/>
            </w:pPr>
            <w:r>
              <w:rPr>
                <w:color w:val="000000"/>
                <w:szCs w:val="21"/>
              </w:rPr>
              <w:t>国盛证券</w:t>
            </w:r>
          </w:p>
        </w:tc>
        <w:tc>
          <w:tcPr>
            <w:tcW w:w="780" w:type="dxa"/>
            <w:vAlign w:val="center"/>
          </w:tcPr>
          <w:p w:rsidR="00C27524" w:rsidRDefault="00FD7B5B">
            <w:pPr>
              <w:jc w:val="center"/>
            </w:pPr>
            <w:r>
              <w:rPr>
                <w:color w:val="000000"/>
                <w:szCs w:val="21"/>
              </w:rPr>
              <w:t>1</w:t>
            </w:r>
          </w:p>
        </w:tc>
        <w:tc>
          <w:tcPr>
            <w:tcW w:w="180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620" w:type="dxa"/>
            <w:vAlign w:val="center"/>
          </w:tcPr>
          <w:p w:rsidR="00C27524" w:rsidRDefault="00FD7B5B">
            <w:pPr>
              <w:jc w:val="right"/>
            </w:pPr>
            <w:r>
              <w:rPr>
                <w:color w:val="000000"/>
                <w:szCs w:val="21"/>
              </w:rPr>
              <w:t>-</w:t>
            </w:r>
          </w:p>
        </w:tc>
        <w:tc>
          <w:tcPr>
            <w:tcW w:w="1080" w:type="dxa"/>
            <w:vAlign w:val="center"/>
          </w:tcPr>
          <w:p w:rsidR="00C27524" w:rsidRDefault="00FD7B5B">
            <w:pPr>
              <w:jc w:val="right"/>
            </w:pPr>
            <w:r>
              <w:rPr>
                <w:color w:val="000000"/>
                <w:szCs w:val="21"/>
              </w:rPr>
              <w:t>-</w:t>
            </w:r>
          </w:p>
        </w:tc>
        <w:tc>
          <w:tcPr>
            <w:tcW w:w="1080" w:type="dxa"/>
            <w:vAlign w:val="center"/>
          </w:tcPr>
          <w:p w:rsidR="00C27524" w:rsidRDefault="00FD7B5B">
            <w:pPr>
              <w:jc w:val="left"/>
            </w:pPr>
            <w:r>
              <w:rPr>
                <w:color w:val="000000"/>
                <w:szCs w:val="21"/>
              </w:rPr>
              <w:t>-</w:t>
            </w:r>
          </w:p>
        </w:tc>
      </w:tr>
    </w:tbl>
    <w:p w:rsidR="00C27524" w:rsidRDefault="00FD7B5B">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C27524" w:rsidRDefault="00FD7B5B">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27524" w:rsidRDefault="00FD7B5B">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27524" w:rsidRDefault="00FD7B5B">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27524" w:rsidRDefault="00FD7B5B">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27524" w:rsidRDefault="00FD7B5B">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C27524" w:rsidRDefault="00FD7B5B">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4"/>
    </w:p>
    <w:p w:rsidR="001548F9" w:rsidRPr="00235099" w:rsidRDefault="001548F9" w:rsidP="008971E9">
      <w:pPr>
        <w:wordWrap w:val="0"/>
        <w:ind w:firstLine="420"/>
        <w:jc w:val="right"/>
        <w:rPr>
          <w:rFonts w:ascii="宋体"/>
          <w:color w:val="000000"/>
          <w:szCs w:val="21"/>
        </w:rPr>
      </w:pPr>
      <w:bookmarkStart w:id="105"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5"/>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C27524">
        <w:tc>
          <w:tcPr>
            <w:tcW w:w="709" w:type="dxa"/>
            <w:vAlign w:val="center"/>
          </w:tcPr>
          <w:p w:rsidR="00C27524" w:rsidRDefault="00FD7B5B">
            <w:pPr>
              <w:jc w:val="left"/>
            </w:pPr>
            <w:r>
              <w:rPr>
                <w:color w:val="000000"/>
                <w:szCs w:val="21"/>
              </w:rPr>
              <w:t>国泰君安</w:t>
            </w:r>
          </w:p>
        </w:tc>
        <w:tc>
          <w:tcPr>
            <w:tcW w:w="1134" w:type="dxa"/>
            <w:vAlign w:val="center"/>
          </w:tcPr>
          <w:p w:rsidR="00C27524" w:rsidRDefault="00FD7B5B">
            <w:pPr>
              <w:jc w:val="right"/>
            </w:pPr>
            <w:r>
              <w:rPr>
                <w:color w:val="000000"/>
                <w:szCs w:val="21"/>
              </w:rPr>
              <w:t>47,292.70</w:t>
            </w:r>
          </w:p>
        </w:tc>
        <w:tc>
          <w:tcPr>
            <w:tcW w:w="851" w:type="dxa"/>
            <w:vAlign w:val="center"/>
          </w:tcPr>
          <w:p w:rsidR="00C27524" w:rsidRDefault="00FD7B5B">
            <w:pPr>
              <w:jc w:val="right"/>
            </w:pPr>
            <w:r>
              <w:rPr>
                <w:color w:val="000000"/>
                <w:szCs w:val="21"/>
              </w:rPr>
              <w:t>40.05%</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54,490,544.21</w:t>
            </w:r>
          </w:p>
        </w:tc>
        <w:tc>
          <w:tcPr>
            <w:tcW w:w="905" w:type="dxa"/>
            <w:vAlign w:val="center"/>
          </w:tcPr>
          <w:p w:rsidR="00C27524" w:rsidRDefault="00FD7B5B">
            <w:pPr>
              <w:jc w:val="right"/>
            </w:pPr>
            <w:r>
              <w:rPr>
                <w:color w:val="000000"/>
                <w:szCs w:val="21"/>
              </w:rPr>
              <w:t>100.00%</w:t>
            </w:r>
          </w:p>
        </w:tc>
      </w:tr>
      <w:tr w:rsidR="00C27524">
        <w:tc>
          <w:tcPr>
            <w:tcW w:w="709" w:type="dxa"/>
            <w:vAlign w:val="center"/>
          </w:tcPr>
          <w:p w:rsidR="00C27524" w:rsidRDefault="00FD7B5B">
            <w:pPr>
              <w:jc w:val="left"/>
            </w:pPr>
            <w:r>
              <w:rPr>
                <w:color w:val="000000"/>
                <w:szCs w:val="21"/>
              </w:rPr>
              <w:t>国联证券</w:t>
            </w:r>
          </w:p>
        </w:tc>
        <w:tc>
          <w:tcPr>
            <w:tcW w:w="1134" w:type="dxa"/>
            <w:vAlign w:val="center"/>
          </w:tcPr>
          <w:p w:rsidR="00C27524" w:rsidRDefault="00FD7B5B">
            <w:pPr>
              <w:jc w:val="right"/>
            </w:pPr>
            <w:r>
              <w:rPr>
                <w:color w:val="000000"/>
                <w:szCs w:val="21"/>
              </w:rPr>
              <w:t>-</w:t>
            </w:r>
          </w:p>
        </w:tc>
        <w:tc>
          <w:tcPr>
            <w:tcW w:w="851" w:type="dxa"/>
            <w:vAlign w:val="center"/>
          </w:tcPr>
          <w:p w:rsidR="00C27524" w:rsidRDefault="00FD7B5B">
            <w:pPr>
              <w:jc w:val="right"/>
            </w:pPr>
            <w:r>
              <w:rPr>
                <w:color w:val="000000"/>
                <w:szCs w:val="21"/>
              </w:rPr>
              <w:t>-</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w:t>
            </w:r>
          </w:p>
        </w:tc>
        <w:tc>
          <w:tcPr>
            <w:tcW w:w="905" w:type="dxa"/>
            <w:vAlign w:val="center"/>
          </w:tcPr>
          <w:p w:rsidR="00C27524" w:rsidRDefault="00FD7B5B">
            <w:pPr>
              <w:jc w:val="right"/>
            </w:pPr>
            <w:r>
              <w:rPr>
                <w:color w:val="000000"/>
                <w:szCs w:val="21"/>
              </w:rPr>
              <w:t>-</w:t>
            </w:r>
          </w:p>
        </w:tc>
      </w:tr>
      <w:tr w:rsidR="00C27524">
        <w:tc>
          <w:tcPr>
            <w:tcW w:w="709" w:type="dxa"/>
            <w:vAlign w:val="center"/>
          </w:tcPr>
          <w:p w:rsidR="00C27524" w:rsidRDefault="00FD7B5B">
            <w:pPr>
              <w:jc w:val="left"/>
            </w:pPr>
            <w:r>
              <w:rPr>
                <w:color w:val="000000"/>
                <w:szCs w:val="21"/>
              </w:rPr>
              <w:t>东吴证券</w:t>
            </w:r>
          </w:p>
        </w:tc>
        <w:tc>
          <w:tcPr>
            <w:tcW w:w="1134" w:type="dxa"/>
            <w:vAlign w:val="center"/>
          </w:tcPr>
          <w:p w:rsidR="00C27524" w:rsidRDefault="00FD7B5B">
            <w:pPr>
              <w:jc w:val="right"/>
            </w:pPr>
            <w:r>
              <w:rPr>
                <w:color w:val="000000"/>
                <w:szCs w:val="21"/>
              </w:rPr>
              <w:t>-</w:t>
            </w:r>
          </w:p>
        </w:tc>
        <w:tc>
          <w:tcPr>
            <w:tcW w:w="851" w:type="dxa"/>
            <w:vAlign w:val="center"/>
          </w:tcPr>
          <w:p w:rsidR="00C27524" w:rsidRDefault="00FD7B5B">
            <w:pPr>
              <w:jc w:val="right"/>
            </w:pPr>
            <w:r>
              <w:rPr>
                <w:color w:val="000000"/>
                <w:szCs w:val="21"/>
              </w:rPr>
              <w:t>-</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w:t>
            </w:r>
          </w:p>
        </w:tc>
        <w:tc>
          <w:tcPr>
            <w:tcW w:w="905" w:type="dxa"/>
            <w:vAlign w:val="center"/>
          </w:tcPr>
          <w:p w:rsidR="00C27524" w:rsidRDefault="00FD7B5B">
            <w:pPr>
              <w:jc w:val="right"/>
            </w:pPr>
            <w:r>
              <w:rPr>
                <w:color w:val="000000"/>
                <w:szCs w:val="21"/>
              </w:rPr>
              <w:t>-</w:t>
            </w:r>
          </w:p>
        </w:tc>
      </w:tr>
      <w:tr w:rsidR="00C27524">
        <w:tc>
          <w:tcPr>
            <w:tcW w:w="709" w:type="dxa"/>
            <w:vAlign w:val="center"/>
          </w:tcPr>
          <w:p w:rsidR="00C27524" w:rsidRDefault="00FD7B5B">
            <w:pPr>
              <w:jc w:val="left"/>
            </w:pPr>
            <w:r>
              <w:rPr>
                <w:color w:val="000000"/>
                <w:szCs w:val="21"/>
              </w:rPr>
              <w:t>华福证券</w:t>
            </w:r>
          </w:p>
        </w:tc>
        <w:tc>
          <w:tcPr>
            <w:tcW w:w="1134" w:type="dxa"/>
            <w:vAlign w:val="center"/>
          </w:tcPr>
          <w:p w:rsidR="00C27524" w:rsidRDefault="00FD7B5B">
            <w:pPr>
              <w:jc w:val="right"/>
            </w:pPr>
            <w:r>
              <w:rPr>
                <w:color w:val="000000"/>
                <w:szCs w:val="21"/>
              </w:rPr>
              <w:t>-</w:t>
            </w:r>
          </w:p>
        </w:tc>
        <w:tc>
          <w:tcPr>
            <w:tcW w:w="851" w:type="dxa"/>
            <w:vAlign w:val="center"/>
          </w:tcPr>
          <w:p w:rsidR="00C27524" w:rsidRDefault="00FD7B5B">
            <w:pPr>
              <w:jc w:val="right"/>
            </w:pPr>
            <w:r>
              <w:rPr>
                <w:color w:val="000000"/>
                <w:szCs w:val="21"/>
              </w:rPr>
              <w:t>-</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w:t>
            </w:r>
          </w:p>
        </w:tc>
        <w:tc>
          <w:tcPr>
            <w:tcW w:w="905" w:type="dxa"/>
            <w:vAlign w:val="center"/>
          </w:tcPr>
          <w:p w:rsidR="00C27524" w:rsidRDefault="00FD7B5B">
            <w:pPr>
              <w:jc w:val="right"/>
            </w:pPr>
            <w:r>
              <w:rPr>
                <w:color w:val="000000"/>
                <w:szCs w:val="21"/>
              </w:rPr>
              <w:t>-</w:t>
            </w:r>
          </w:p>
        </w:tc>
      </w:tr>
      <w:tr w:rsidR="00C27524">
        <w:tc>
          <w:tcPr>
            <w:tcW w:w="709" w:type="dxa"/>
            <w:vAlign w:val="center"/>
          </w:tcPr>
          <w:p w:rsidR="00C27524" w:rsidRDefault="00FD7B5B">
            <w:pPr>
              <w:jc w:val="left"/>
            </w:pPr>
            <w:r>
              <w:rPr>
                <w:color w:val="000000"/>
                <w:szCs w:val="21"/>
              </w:rPr>
              <w:t>东方证券</w:t>
            </w:r>
          </w:p>
        </w:tc>
        <w:tc>
          <w:tcPr>
            <w:tcW w:w="1134" w:type="dxa"/>
            <w:vAlign w:val="center"/>
          </w:tcPr>
          <w:p w:rsidR="00C27524" w:rsidRDefault="00FD7B5B">
            <w:pPr>
              <w:jc w:val="right"/>
            </w:pPr>
            <w:r>
              <w:rPr>
                <w:color w:val="000000"/>
                <w:szCs w:val="21"/>
              </w:rPr>
              <w:t>-</w:t>
            </w:r>
          </w:p>
        </w:tc>
        <w:tc>
          <w:tcPr>
            <w:tcW w:w="851" w:type="dxa"/>
            <w:vAlign w:val="center"/>
          </w:tcPr>
          <w:p w:rsidR="00C27524" w:rsidRDefault="00FD7B5B">
            <w:pPr>
              <w:jc w:val="right"/>
            </w:pPr>
            <w:r>
              <w:rPr>
                <w:color w:val="000000"/>
                <w:szCs w:val="21"/>
              </w:rPr>
              <w:t>-</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w:t>
            </w:r>
          </w:p>
        </w:tc>
        <w:tc>
          <w:tcPr>
            <w:tcW w:w="905" w:type="dxa"/>
            <w:vAlign w:val="center"/>
          </w:tcPr>
          <w:p w:rsidR="00C27524" w:rsidRDefault="00FD7B5B">
            <w:pPr>
              <w:jc w:val="right"/>
            </w:pPr>
            <w:r>
              <w:rPr>
                <w:color w:val="000000"/>
                <w:szCs w:val="21"/>
              </w:rPr>
              <w:t>-</w:t>
            </w:r>
          </w:p>
        </w:tc>
      </w:tr>
      <w:tr w:rsidR="00C27524">
        <w:tc>
          <w:tcPr>
            <w:tcW w:w="709" w:type="dxa"/>
            <w:vAlign w:val="center"/>
          </w:tcPr>
          <w:p w:rsidR="00C27524" w:rsidRDefault="00FD7B5B">
            <w:pPr>
              <w:jc w:val="left"/>
            </w:pPr>
            <w:r>
              <w:rPr>
                <w:color w:val="000000"/>
                <w:szCs w:val="21"/>
              </w:rPr>
              <w:t>平安证券</w:t>
            </w:r>
          </w:p>
        </w:tc>
        <w:tc>
          <w:tcPr>
            <w:tcW w:w="1134" w:type="dxa"/>
            <w:vAlign w:val="center"/>
          </w:tcPr>
          <w:p w:rsidR="00C27524" w:rsidRDefault="00FD7B5B">
            <w:pPr>
              <w:jc w:val="right"/>
            </w:pPr>
            <w:r>
              <w:rPr>
                <w:color w:val="000000"/>
                <w:szCs w:val="21"/>
              </w:rPr>
              <w:t>70,793.45</w:t>
            </w:r>
          </w:p>
        </w:tc>
        <w:tc>
          <w:tcPr>
            <w:tcW w:w="851" w:type="dxa"/>
            <w:vAlign w:val="center"/>
          </w:tcPr>
          <w:p w:rsidR="00C27524" w:rsidRDefault="00FD7B5B">
            <w:pPr>
              <w:jc w:val="right"/>
            </w:pPr>
            <w:r>
              <w:rPr>
                <w:color w:val="000000"/>
                <w:szCs w:val="21"/>
              </w:rPr>
              <w:t>59.95%</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w:t>
            </w:r>
          </w:p>
        </w:tc>
        <w:tc>
          <w:tcPr>
            <w:tcW w:w="905" w:type="dxa"/>
            <w:vAlign w:val="center"/>
          </w:tcPr>
          <w:p w:rsidR="00C27524" w:rsidRDefault="00FD7B5B">
            <w:pPr>
              <w:jc w:val="right"/>
            </w:pPr>
            <w:r>
              <w:rPr>
                <w:color w:val="000000"/>
                <w:szCs w:val="21"/>
              </w:rPr>
              <w:t>-</w:t>
            </w:r>
          </w:p>
        </w:tc>
      </w:tr>
      <w:tr w:rsidR="00C27524">
        <w:tc>
          <w:tcPr>
            <w:tcW w:w="709" w:type="dxa"/>
            <w:vAlign w:val="center"/>
          </w:tcPr>
          <w:p w:rsidR="00C27524" w:rsidRDefault="00FD7B5B">
            <w:pPr>
              <w:jc w:val="left"/>
            </w:pPr>
            <w:r>
              <w:rPr>
                <w:color w:val="000000"/>
                <w:szCs w:val="21"/>
              </w:rPr>
              <w:t>中泰证券</w:t>
            </w:r>
          </w:p>
        </w:tc>
        <w:tc>
          <w:tcPr>
            <w:tcW w:w="1134" w:type="dxa"/>
            <w:vAlign w:val="center"/>
          </w:tcPr>
          <w:p w:rsidR="00C27524" w:rsidRDefault="00FD7B5B">
            <w:pPr>
              <w:jc w:val="right"/>
            </w:pPr>
            <w:r>
              <w:rPr>
                <w:color w:val="000000"/>
                <w:szCs w:val="21"/>
              </w:rPr>
              <w:t>-</w:t>
            </w:r>
          </w:p>
        </w:tc>
        <w:tc>
          <w:tcPr>
            <w:tcW w:w="851" w:type="dxa"/>
            <w:vAlign w:val="center"/>
          </w:tcPr>
          <w:p w:rsidR="00C27524" w:rsidRDefault="00FD7B5B">
            <w:pPr>
              <w:jc w:val="right"/>
            </w:pPr>
            <w:r>
              <w:rPr>
                <w:color w:val="000000"/>
                <w:szCs w:val="21"/>
              </w:rPr>
              <w:t>-</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w:t>
            </w:r>
          </w:p>
        </w:tc>
        <w:tc>
          <w:tcPr>
            <w:tcW w:w="905" w:type="dxa"/>
            <w:vAlign w:val="center"/>
          </w:tcPr>
          <w:p w:rsidR="00C27524" w:rsidRDefault="00FD7B5B">
            <w:pPr>
              <w:jc w:val="right"/>
            </w:pPr>
            <w:r>
              <w:rPr>
                <w:color w:val="000000"/>
                <w:szCs w:val="21"/>
              </w:rPr>
              <w:t>-</w:t>
            </w:r>
          </w:p>
        </w:tc>
      </w:tr>
      <w:tr w:rsidR="00C27524">
        <w:tc>
          <w:tcPr>
            <w:tcW w:w="709" w:type="dxa"/>
            <w:vAlign w:val="center"/>
          </w:tcPr>
          <w:p w:rsidR="00C27524" w:rsidRDefault="00FD7B5B">
            <w:pPr>
              <w:jc w:val="left"/>
            </w:pPr>
            <w:r>
              <w:rPr>
                <w:color w:val="000000"/>
                <w:szCs w:val="21"/>
              </w:rPr>
              <w:t>国盛证券</w:t>
            </w:r>
          </w:p>
        </w:tc>
        <w:tc>
          <w:tcPr>
            <w:tcW w:w="1134" w:type="dxa"/>
            <w:vAlign w:val="center"/>
          </w:tcPr>
          <w:p w:rsidR="00C27524" w:rsidRDefault="00FD7B5B">
            <w:pPr>
              <w:jc w:val="right"/>
            </w:pPr>
            <w:r>
              <w:rPr>
                <w:color w:val="000000"/>
                <w:szCs w:val="21"/>
              </w:rPr>
              <w:t>-</w:t>
            </w:r>
          </w:p>
        </w:tc>
        <w:tc>
          <w:tcPr>
            <w:tcW w:w="851" w:type="dxa"/>
            <w:vAlign w:val="center"/>
          </w:tcPr>
          <w:p w:rsidR="00C27524" w:rsidRDefault="00FD7B5B">
            <w:pPr>
              <w:jc w:val="right"/>
            </w:pPr>
            <w:r>
              <w:rPr>
                <w:color w:val="000000"/>
                <w:szCs w:val="21"/>
              </w:rPr>
              <w:t>-</w:t>
            </w:r>
          </w:p>
        </w:tc>
        <w:tc>
          <w:tcPr>
            <w:tcW w:w="1134" w:type="dxa"/>
            <w:vAlign w:val="center"/>
          </w:tcPr>
          <w:p w:rsidR="00C27524" w:rsidRDefault="00FD7B5B">
            <w:pPr>
              <w:jc w:val="right"/>
            </w:pPr>
            <w:r>
              <w:rPr>
                <w:color w:val="000000"/>
                <w:szCs w:val="21"/>
              </w:rPr>
              <w:t>-</w:t>
            </w:r>
          </w:p>
        </w:tc>
        <w:tc>
          <w:tcPr>
            <w:tcW w:w="889" w:type="dxa"/>
            <w:vAlign w:val="center"/>
          </w:tcPr>
          <w:p w:rsidR="00C27524" w:rsidRDefault="00FD7B5B">
            <w:pPr>
              <w:jc w:val="right"/>
            </w:pPr>
            <w:r>
              <w:rPr>
                <w:color w:val="000000"/>
                <w:szCs w:val="21"/>
              </w:rPr>
              <w:t>-</w:t>
            </w:r>
          </w:p>
        </w:tc>
        <w:tc>
          <w:tcPr>
            <w:tcW w:w="1237" w:type="dxa"/>
            <w:vAlign w:val="center"/>
          </w:tcPr>
          <w:p w:rsidR="00C27524" w:rsidRDefault="00FD7B5B">
            <w:pPr>
              <w:jc w:val="right"/>
            </w:pPr>
            <w:r>
              <w:rPr>
                <w:color w:val="000000"/>
                <w:szCs w:val="21"/>
              </w:rPr>
              <w:t>-</w:t>
            </w:r>
          </w:p>
        </w:tc>
        <w:tc>
          <w:tcPr>
            <w:tcW w:w="927" w:type="dxa"/>
            <w:vAlign w:val="center"/>
          </w:tcPr>
          <w:p w:rsidR="00C27524" w:rsidRDefault="00FD7B5B">
            <w:pPr>
              <w:jc w:val="right"/>
            </w:pPr>
            <w:r>
              <w:rPr>
                <w:color w:val="000000"/>
                <w:szCs w:val="21"/>
              </w:rPr>
              <w:t>-</w:t>
            </w:r>
          </w:p>
        </w:tc>
        <w:tc>
          <w:tcPr>
            <w:tcW w:w="1057" w:type="dxa"/>
            <w:vAlign w:val="center"/>
          </w:tcPr>
          <w:p w:rsidR="00C27524" w:rsidRDefault="00FD7B5B">
            <w:pPr>
              <w:jc w:val="right"/>
            </w:pPr>
            <w:r>
              <w:rPr>
                <w:color w:val="000000"/>
                <w:szCs w:val="21"/>
              </w:rPr>
              <w:t>-</w:t>
            </w:r>
          </w:p>
        </w:tc>
        <w:tc>
          <w:tcPr>
            <w:tcW w:w="905" w:type="dxa"/>
            <w:vAlign w:val="center"/>
          </w:tcPr>
          <w:p w:rsidR="00C27524" w:rsidRDefault="00FD7B5B">
            <w:pPr>
              <w:jc w:val="right"/>
            </w:pPr>
            <w:r>
              <w:rPr>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59260"/>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C27524">
        <w:tc>
          <w:tcPr>
            <w:tcW w:w="720" w:type="dxa"/>
            <w:vAlign w:val="center"/>
          </w:tcPr>
          <w:p w:rsidR="00C27524" w:rsidRDefault="00FD7B5B">
            <w:pPr>
              <w:jc w:val="center"/>
            </w:pPr>
            <w:r>
              <w:rPr>
                <w:color w:val="000000"/>
                <w:szCs w:val="21"/>
              </w:rPr>
              <w:t>1</w:t>
            </w:r>
          </w:p>
        </w:tc>
        <w:tc>
          <w:tcPr>
            <w:tcW w:w="4320" w:type="dxa"/>
            <w:vAlign w:val="center"/>
          </w:tcPr>
          <w:p w:rsidR="00C27524" w:rsidRDefault="00FD7B5B">
            <w:r>
              <w:rPr>
                <w:color w:val="000000"/>
                <w:szCs w:val="21"/>
              </w:rPr>
              <w:t>易方达基金管理有限公司旗下部分开放式基金增加微众银行为销售机构、参加微众银行费率优惠活动的公告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2020-01-15</w:t>
            </w:r>
          </w:p>
        </w:tc>
      </w:tr>
      <w:tr w:rsidR="00C27524">
        <w:tc>
          <w:tcPr>
            <w:tcW w:w="720" w:type="dxa"/>
            <w:vAlign w:val="center"/>
          </w:tcPr>
          <w:p w:rsidR="00C27524" w:rsidRDefault="00FD7B5B">
            <w:pPr>
              <w:jc w:val="center"/>
            </w:pPr>
            <w:r>
              <w:rPr>
                <w:color w:val="000000"/>
                <w:szCs w:val="21"/>
              </w:rPr>
              <w:t>2</w:t>
            </w:r>
          </w:p>
        </w:tc>
        <w:tc>
          <w:tcPr>
            <w:tcW w:w="4320" w:type="dxa"/>
            <w:vAlign w:val="center"/>
          </w:tcPr>
          <w:p w:rsidR="00C27524" w:rsidRDefault="00FD7B5B">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27524" w:rsidRDefault="00FD7B5B">
            <w:r>
              <w:rPr>
                <w:color w:val="000000"/>
                <w:szCs w:val="21"/>
              </w:rPr>
              <w:t>证券时报</w:t>
            </w:r>
          </w:p>
        </w:tc>
        <w:tc>
          <w:tcPr>
            <w:tcW w:w="1440" w:type="dxa"/>
            <w:vAlign w:val="center"/>
          </w:tcPr>
          <w:p w:rsidR="00C27524" w:rsidRDefault="00FD7B5B">
            <w:pPr>
              <w:jc w:val="center"/>
            </w:pPr>
            <w:r>
              <w:rPr>
                <w:color w:val="000000"/>
                <w:szCs w:val="21"/>
              </w:rPr>
              <w:t>2020-01-18</w:t>
            </w:r>
          </w:p>
        </w:tc>
      </w:tr>
      <w:tr w:rsidR="00C27524">
        <w:tc>
          <w:tcPr>
            <w:tcW w:w="720" w:type="dxa"/>
            <w:vAlign w:val="center"/>
          </w:tcPr>
          <w:p w:rsidR="00C27524" w:rsidRDefault="00FD7B5B">
            <w:pPr>
              <w:jc w:val="center"/>
            </w:pPr>
            <w:r>
              <w:rPr>
                <w:color w:val="000000"/>
                <w:szCs w:val="21"/>
              </w:rPr>
              <w:t>3</w:t>
            </w:r>
          </w:p>
        </w:tc>
        <w:tc>
          <w:tcPr>
            <w:tcW w:w="4320" w:type="dxa"/>
            <w:vAlign w:val="center"/>
          </w:tcPr>
          <w:p w:rsidR="00C27524" w:rsidRDefault="00FD7B5B">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股国际通交易型开放式指数证券投资基金发起式联接基金增加国金证券为销售机构的公告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2020-01-20</w:t>
            </w:r>
          </w:p>
        </w:tc>
      </w:tr>
      <w:tr w:rsidR="00C27524">
        <w:tc>
          <w:tcPr>
            <w:tcW w:w="720" w:type="dxa"/>
            <w:vAlign w:val="center"/>
          </w:tcPr>
          <w:p w:rsidR="00C27524" w:rsidRDefault="00FD7B5B">
            <w:pPr>
              <w:jc w:val="center"/>
            </w:pPr>
            <w:r>
              <w:rPr>
                <w:color w:val="000000"/>
                <w:szCs w:val="21"/>
              </w:rPr>
              <w:t>4</w:t>
            </w:r>
          </w:p>
        </w:tc>
        <w:tc>
          <w:tcPr>
            <w:tcW w:w="4320" w:type="dxa"/>
            <w:vAlign w:val="center"/>
          </w:tcPr>
          <w:p w:rsidR="00C27524" w:rsidRDefault="00FD7B5B">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2020-01-30</w:t>
            </w:r>
          </w:p>
        </w:tc>
      </w:tr>
      <w:tr w:rsidR="00C27524">
        <w:tc>
          <w:tcPr>
            <w:tcW w:w="720" w:type="dxa"/>
            <w:vAlign w:val="center"/>
          </w:tcPr>
          <w:p w:rsidR="00C27524" w:rsidRDefault="00FD7B5B">
            <w:pPr>
              <w:jc w:val="center"/>
            </w:pPr>
            <w:r>
              <w:rPr>
                <w:color w:val="000000"/>
                <w:szCs w:val="21"/>
              </w:rPr>
              <w:t>5</w:t>
            </w:r>
          </w:p>
        </w:tc>
        <w:tc>
          <w:tcPr>
            <w:tcW w:w="4320" w:type="dxa"/>
            <w:vAlign w:val="center"/>
          </w:tcPr>
          <w:p w:rsidR="00C27524" w:rsidRDefault="00FD7B5B">
            <w:r>
              <w:rPr>
                <w:color w:val="000000"/>
                <w:szCs w:val="21"/>
              </w:rPr>
              <w:t>易方达基金管理有限公司及全资子公司投资旗下基金相关事宜的公告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2020-02-04</w:t>
            </w:r>
          </w:p>
        </w:tc>
      </w:tr>
      <w:tr w:rsidR="00C27524">
        <w:tc>
          <w:tcPr>
            <w:tcW w:w="720" w:type="dxa"/>
            <w:vAlign w:val="center"/>
          </w:tcPr>
          <w:p w:rsidR="00C27524" w:rsidRDefault="00FD7B5B">
            <w:pPr>
              <w:jc w:val="center"/>
            </w:pPr>
            <w:r>
              <w:rPr>
                <w:color w:val="000000"/>
                <w:szCs w:val="21"/>
              </w:rPr>
              <w:t>6</w:t>
            </w:r>
          </w:p>
        </w:tc>
        <w:tc>
          <w:tcPr>
            <w:tcW w:w="4320" w:type="dxa"/>
            <w:vAlign w:val="center"/>
          </w:tcPr>
          <w:p w:rsidR="00C27524" w:rsidRDefault="00FD7B5B">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27524" w:rsidRDefault="00FD7B5B">
            <w:r>
              <w:rPr>
                <w:color w:val="000000"/>
                <w:szCs w:val="21"/>
              </w:rPr>
              <w:t>证券时报</w:t>
            </w:r>
          </w:p>
        </w:tc>
        <w:tc>
          <w:tcPr>
            <w:tcW w:w="1440" w:type="dxa"/>
            <w:vAlign w:val="center"/>
          </w:tcPr>
          <w:p w:rsidR="00C27524" w:rsidRDefault="00FD7B5B">
            <w:pPr>
              <w:jc w:val="center"/>
            </w:pPr>
            <w:r>
              <w:rPr>
                <w:color w:val="000000"/>
                <w:szCs w:val="21"/>
              </w:rPr>
              <w:t>2020-03-31</w:t>
            </w:r>
          </w:p>
        </w:tc>
      </w:tr>
      <w:tr w:rsidR="00C27524">
        <w:tc>
          <w:tcPr>
            <w:tcW w:w="720" w:type="dxa"/>
            <w:vAlign w:val="center"/>
          </w:tcPr>
          <w:p w:rsidR="00C27524" w:rsidRDefault="00FD7B5B">
            <w:pPr>
              <w:jc w:val="center"/>
            </w:pPr>
            <w:r>
              <w:rPr>
                <w:color w:val="000000"/>
                <w:szCs w:val="21"/>
              </w:rPr>
              <w:t>7</w:t>
            </w:r>
          </w:p>
        </w:tc>
        <w:tc>
          <w:tcPr>
            <w:tcW w:w="4320" w:type="dxa"/>
            <w:vAlign w:val="center"/>
          </w:tcPr>
          <w:p w:rsidR="00C27524" w:rsidRDefault="00FD7B5B">
            <w:r>
              <w:rPr>
                <w:color w:val="000000"/>
                <w:szCs w:val="21"/>
              </w:rPr>
              <w:t>易方达基金管理有限公司关于提醒投资者及时提供或更新身份信息资料的公告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2020-04-10</w:t>
            </w:r>
          </w:p>
        </w:tc>
      </w:tr>
      <w:tr w:rsidR="00C27524">
        <w:tc>
          <w:tcPr>
            <w:tcW w:w="720" w:type="dxa"/>
            <w:vAlign w:val="center"/>
          </w:tcPr>
          <w:p w:rsidR="00C27524" w:rsidRDefault="00FD7B5B">
            <w:pPr>
              <w:jc w:val="center"/>
            </w:pPr>
            <w:r>
              <w:rPr>
                <w:color w:val="000000"/>
                <w:szCs w:val="21"/>
              </w:rPr>
              <w:t>8</w:t>
            </w:r>
          </w:p>
        </w:tc>
        <w:tc>
          <w:tcPr>
            <w:tcW w:w="4320" w:type="dxa"/>
            <w:vAlign w:val="center"/>
          </w:tcPr>
          <w:p w:rsidR="00C27524" w:rsidRDefault="00FD7B5B">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27524" w:rsidRDefault="00FD7B5B">
            <w:r>
              <w:rPr>
                <w:color w:val="000000"/>
                <w:szCs w:val="21"/>
              </w:rPr>
              <w:t>证券时报</w:t>
            </w:r>
          </w:p>
        </w:tc>
        <w:tc>
          <w:tcPr>
            <w:tcW w:w="1440" w:type="dxa"/>
            <w:vAlign w:val="center"/>
          </w:tcPr>
          <w:p w:rsidR="00C27524" w:rsidRDefault="00FD7B5B">
            <w:pPr>
              <w:jc w:val="center"/>
            </w:pPr>
            <w:r>
              <w:rPr>
                <w:color w:val="000000"/>
                <w:szCs w:val="21"/>
              </w:rPr>
              <w:t>2020-04-21</w:t>
            </w:r>
          </w:p>
        </w:tc>
      </w:tr>
      <w:tr w:rsidR="00C27524">
        <w:tc>
          <w:tcPr>
            <w:tcW w:w="720" w:type="dxa"/>
            <w:vAlign w:val="center"/>
          </w:tcPr>
          <w:p w:rsidR="00C27524" w:rsidRDefault="00FD7B5B">
            <w:pPr>
              <w:jc w:val="center"/>
            </w:pPr>
            <w:r>
              <w:rPr>
                <w:color w:val="000000"/>
                <w:szCs w:val="21"/>
              </w:rPr>
              <w:t>9</w:t>
            </w:r>
          </w:p>
        </w:tc>
        <w:tc>
          <w:tcPr>
            <w:tcW w:w="4320" w:type="dxa"/>
            <w:vAlign w:val="center"/>
          </w:tcPr>
          <w:p w:rsidR="00C27524" w:rsidRDefault="00FD7B5B">
            <w:r>
              <w:rPr>
                <w:color w:val="000000"/>
                <w:szCs w:val="21"/>
              </w:rPr>
              <w:t>易方达基金管理有限公司旗下部分开放式基金参加国联证券费率优惠活动的公告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2020-04-22</w:t>
            </w:r>
          </w:p>
        </w:tc>
      </w:tr>
      <w:tr w:rsidR="00C27524">
        <w:tc>
          <w:tcPr>
            <w:tcW w:w="720" w:type="dxa"/>
            <w:vAlign w:val="center"/>
          </w:tcPr>
          <w:p w:rsidR="00C27524" w:rsidRDefault="00FD7B5B">
            <w:pPr>
              <w:jc w:val="center"/>
            </w:pPr>
            <w:r>
              <w:rPr>
                <w:color w:val="000000"/>
                <w:szCs w:val="21"/>
              </w:rPr>
              <w:t>10</w:t>
            </w:r>
          </w:p>
        </w:tc>
        <w:tc>
          <w:tcPr>
            <w:tcW w:w="4320" w:type="dxa"/>
            <w:vAlign w:val="center"/>
          </w:tcPr>
          <w:p w:rsidR="00C27524" w:rsidRDefault="00FD7B5B">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股国际通交易型开放式指数证券投资基金发起式联接基金基金经理变更公告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2020-04-23</w:t>
            </w:r>
          </w:p>
        </w:tc>
      </w:tr>
      <w:tr w:rsidR="00C27524">
        <w:tc>
          <w:tcPr>
            <w:tcW w:w="720" w:type="dxa"/>
            <w:vAlign w:val="center"/>
          </w:tcPr>
          <w:p w:rsidR="00C27524" w:rsidRDefault="00FD7B5B">
            <w:pPr>
              <w:jc w:val="center"/>
            </w:pPr>
            <w:r>
              <w:rPr>
                <w:color w:val="000000"/>
                <w:szCs w:val="21"/>
              </w:rPr>
              <w:t>11</w:t>
            </w:r>
          </w:p>
        </w:tc>
        <w:tc>
          <w:tcPr>
            <w:tcW w:w="4320" w:type="dxa"/>
            <w:vAlign w:val="center"/>
          </w:tcPr>
          <w:p w:rsidR="00C27524" w:rsidRDefault="00FD7B5B">
            <w:r>
              <w:rPr>
                <w:color w:val="000000"/>
                <w:szCs w:val="21"/>
              </w:rPr>
              <w:t>易方达基金管理有限公司旗下部分开放式基金增加金海九州为销售机构、参加金海九州费率优惠活动的公告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2020-04-28</w:t>
            </w:r>
          </w:p>
        </w:tc>
      </w:tr>
      <w:tr w:rsidR="00C27524">
        <w:tc>
          <w:tcPr>
            <w:tcW w:w="720" w:type="dxa"/>
            <w:vAlign w:val="center"/>
          </w:tcPr>
          <w:p w:rsidR="00C27524" w:rsidRDefault="00FD7B5B">
            <w:pPr>
              <w:jc w:val="center"/>
            </w:pPr>
            <w:r>
              <w:rPr>
                <w:color w:val="000000"/>
                <w:szCs w:val="21"/>
              </w:rPr>
              <w:t>12</w:t>
            </w:r>
          </w:p>
        </w:tc>
        <w:tc>
          <w:tcPr>
            <w:tcW w:w="4320" w:type="dxa"/>
            <w:vAlign w:val="center"/>
          </w:tcPr>
          <w:p w:rsidR="00C27524" w:rsidRDefault="00FD7B5B">
            <w:r>
              <w:rPr>
                <w:color w:val="000000"/>
                <w:szCs w:val="21"/>
              </w:rPr>
              <w:t>易方达基金管理有限公司旗下部分开放式基金增加东莞农村商业银行为销售机构的公告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2020-04-29</w:t>
            </w:r>
          </w:p>
        </w:tc>
      </w:tr>
      <w:tr w:rsidR="00C27524">
        <w:tc>
          <w:tcPr>
            <w:tcW w:w="720" w:type="dxa"/>
            <w:vAlign w:val="center"/>
          </w:tcPr>
          <w:p w:rsidR="00C27524" w:rsidRDefault="00FD7B5B">
            <w:pPr>
              <w:jc w:val="center"/>
            </w:pPr>
            <w:r>
              <w:rPr>
                <w:color w:val="000000"/>
                <w:szCs w:val="21"/>
              </w:rPr>
              <w:t>13</w:t>
            </w:r>
          </w:p>
        </w:tc>
        <w:tc>
          <w:tcPr>
            <w:tcW w:w="4320" w:type="dxa"/>
            <w:vAlign w:val="center"/>
          </w:tcPr>
          <w:p w:rsidR="00C27524" w:rsidRDefault="00FD7B5B">
            <w:r>
              <w:rPr>
                <w:color w:val="000000"/>
                <w:szCs w:val="21"/>
              </w:rPr>
              <w:t>易方达基金管理有限公司高级管理人员变更公告</w:t>
            </w:r>
          </w:p>
        </w:tc>
        <w:tc>
          <w:tcPr>
            <w:tcW w:w="2520" w:type="dxa"/>
            <w:vAlign w:val="center"/>
          </w:tcPr>
          <w:p w:rsidR="00C27524" w:rsidRDefault="00FD7B5B">
            <w:r>
              <w:rPr>
                <w:color w:val="000000"/>
                <w:szCs w:val="21"/>
              </w:rPr>
              <w:t>证券时报、基金管理人网站及中国证监会基金电子披露网站</w:t>
            </w:r>
          </w:p>
        </w:tc>
        <w:tc>
          <w:tcPr>
            <w:tcW w:w="1440" w:type="dxa"/>
            <w:vAlign w:val="center"/>
          </w:tcPr>
          <w:p w:rsidR="00C27524" w:rsidRDefault="00FD7B5B">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225500055"/>
      <w:bookmarkStart w:id="108" w:name="_Toc48659261"/>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7"/>
      <w:bookmarkEnd w:id="10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9262"/>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9"/>
    </w:p>
    <w:p w:rsidR="00C27524" w:rsidRDefault="00FD7B5B">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w:t>
      </w:r>
      <w:r>
        <w:rPr>
          <w:kern w:val="0"/>
          <w:szCs w:val="21"/>
        </w:rPr>
        <w:t>MSCI</w:t>
      </w:r>
      <w:r>
        <w:rPr>
          <w:kern w:val="0"/>
          <w:szCs w:val="21"/>
        </w:rPr>
        <w:t>中国</w:t>
      </w:r>
      <w:r>
        <w:rPr>
          <w:kern w:val="0"/>
          <w:szCs w:val="21"/>
        </w:rPr>
        <w:t>A</w:t>
      </w:r>
      <w:r>
        <w:rPr>
          <w:kern w:val="0"/>
          <w:szCs w:val="21"/>
        </w:rPr>
        <w:t>股国际通交易型开放式指数证券投资基金发起式联接基金注册的文件；</w:t>
      </w:r>
    </w:p>
    <w:p w:rsidR="00C27524" w:rsidRDefault="00FD7B5B">
      <w:pPr>
        <w:tabs>
          <w:tab w:val="left" w:pos="426"/>
        </w:tabs>
        <w:spacing w:line="360" w:lineRule="auto"/>
        <w:ind w:firstLineChars="200" w:firstLine="420"/>
        <w:jc w:val="left"/>
        <w:rPr>
          <w:kern w:val="0"/>
          <w:szCs w:val="21"/>
        </w:rPr>
      </w:pPr>
      <w:r>
        <w:rPr>
          <w:kern w:val="0"/>
          <w:szCs w:val="21"/>
        </w:rPr>
        <w:t>2.</w:t>
      </w:r>
      <w:r>
        <w:rPr>
          <w:kern w:val="0"/>
          <w:szCs w:val="21"/>
        </w:rPr>
        <w:t>《易方达</w:t>
      </w:r>
      <w:r>
        <w:rPr>
          <w:kern w:val="0"/>
          <w:szCs w:val="21"/>
        </w:rPr>
        <w:t>MSCI</w:t>
      </w:r>
      <w:r>
        <w:rPr>
          <w:kern w:val="0"/>
          <w:szCs w:val="21"/>
        </w:rPr>
        <w:t>中国</w:t>
      </w:r>
      <w:r>
        <w:rPr>
          <w:kern w:val="0"/>
          <w:szCs w:val="21"/>
        </w:rPr>
        <w:t>A</w:t>
      </w:r>
      <w:r>
        <w:rPr>
          <w:kern w:val="0"/>
          <w:szCs w:val="21"/>
        </w:rPr>
        <w:t>股国际通交易型开放式指数证券投资基金发起式联接基金基金合同》；</w:t>
      </w:r>
    </w:p>
    <w:p w:rsidR="00C27524" w:rsidRDefault="00FD7B5B">
      <w:pPr>
        <w:tabs>
          <w:tab w:val="left" w:pos="426"/>
        </w:tabs>
        <w:spacing w:line="360" w:lineRule="auto"/>
        <w:ind w:firstLineChars="200" w:firstLine="420"/>
        <w:jc w:val="left"/>
        <w:rPr>
          <w:kern w:val="0"/>
          <w:szCs w:val="21"/>
        </w:rPr>
      </w:pPr>
      <w:r>
        <w:rPr>
          <w:kern w:val="0"/>
          <w:szCs w:val="21"/>
        </w:rPr>
        <w:t>3.</w:t>
      </w:r>
      <w:r>
        <w:rPr>
          <w:kern w:val="0"/>
          <w:szCs w:val="21"/>
        </w:rPr>
        <w:t>《易方达</w:t>
      </w:r>
      <w:r>
        <w:rPr>
          <w:kern w:val="0"/>
          <w:szCs w:val="21"/>
        </w:rPr>
        <w:t>MSCI</w:t>
      </w:r>
      <w:r>
        <w:rPr>
          <w:kern w:val="0"/>
          <w:szCs w:val="21"/>
        </w:rPr>
        <w:t>中国</w:t>
      </w:r>
      <w:r>
        <w:rPr>
          <w:kern w:val="0"/>
          <w:szCs w:val="21"/>
        </w:rPr>
        <w:t>A</w:t>
      </w:r>
      <w:r>
        <w:rPr>
          <w:kern w:val="0"/>
          <w:szCs w:val="21"/>
        </w:rPr>
        <w:t>股国际通交易型开放式指数证券投资基金发起式联接基金托管协议》；</w:t>
      </w:r>
    </w:p>
    <w:p w:rsidR="00C27524" w:rsidRDefault="00FD7B5B">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9263"/>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659264"/>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1"/>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35019">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35019">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w:t>
    </w:r>
    <w:r w:rsidRPr="005044DD">
      <w:rPr>
        <w:szCs w:val="21"/>
      </w:rPr>
      <w:t>MSCI</w:t>
    </w:r>
    <w:r w:rsidRPr="005044DD">
      <w:rPr>
        <w:szCs w:val="21"/>
      </w:rPr>
      <w:t>中国</w:t>
    </w:r>
    <w:r w:rsidRPr="005044DD">
      <w:rPr>
        <w:szCs w:val="21"/>
      </w:rPr>
      <w:t>A</w:t>
    </w:r>
    <w:r w:rsidRPr="005044DD">
      <w:rPr>
        <w:szCs w:val="21"/>
      </w:rPr>
      <w:t>股国际通交易型开放式指数证券投资基金发起式联接基金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19"/>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27524"/>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B5B"/>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6857B254-D2AE-4BC7-9645-246E1EB1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03FDC5A-AB50-4061-84BC-0022247B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5967</Words>
  <Characters>34017</Characters>
  <Application>Microsoft Office Word</Application>
  <DocSecurity>0</DocSecurity>
  <Lines>283</Lines>
  <Paragraphs>79</Paragraphs>
  <ScaleCrop>false</ScaleCrop>
  <Company/>
  <LinksUpToDate>false</LinksUpToDate>
  <CharactersWithSpaces>39905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2020-08-18T06:46:00Z</dcterms:modified>
</cp:coreProperties>
</file>