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易方达安瑞短债债券型证券投资基金</w:t>
      </w: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2020年中期报告</w:t>
      </w:r>
    </w:p>
    <w:p w:rsidR="001548F9" w:rsidRPr="005044DD" w:rsidRDefault="001548F9" w:rsidP="00235099">
      <w:pPr>
        <w:spacing w:line="360" w:lineRule="auto"/>
        <w:jc w:val="center"/>
        <w:rPr>
          <w:rFonts w:ascii="宋体"/>
          <w:b/>
          <w:color w:val="000000"/>
          <w:sz w:val="44"/>
          <w:szCs w:val="36"/>
        </w:rPr>
      </w:pPr>
      <w:r w:rsidRPr="005044DD">
        <w:rPr>
          <w:rFonts w:ascii="宋体" w:hAnsi="宋体"/>
          <w:b/>
          <w:color w:val="000000"/>
          <w:sz w:val="44"/>
          <w:szCs w:val="36"/>
        </w:rPr>
        <w:t>2020年6月30日</w:t>
      </w:r>
    </w:p>
    <w:p w:rsidR="001548F9" w:rsidRPr="00235099" w:rsidRDefault="001548F9" w:rsidP="006D141C">
      <w:pPr>
        <w:spacing w:line="360" w:lineRule="auto"/>
        <w:jc w:val="center"/>
        <w:rPr>
          <w:rFonts w:ascii="宋体"/>
          <w:b/>
          <w:color w:val="000000"/>
          <w:szCs w:val="21"/>
        </w:rPr>
      </w:pPr>
    </w:p>
    <w:p w:rsidR="001548F9" w:rsidRPr="00423006"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rPr>
          <w:rFonts w:ascii="宋体"/>
          <w:b/>
          <w:color w:val="000000"/>
          <w:szCs w:val="21"/>
        </w:rPr>
      </w:pP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基金管理人：</w:t>
      </w:r>
      <w:r w:rsidRPr="005044DD">
        <w:rPr>
          <w:rFonts w:asciiTheme="minorEastAsia" w:eastAsiaTheme="minorEastAsia" w:hAnsiTheme="minorEastAsia"/>
          <w:color w:val="000000"/>
          <w:sz w:val="24"/>
        </w:rPr>
        <w:t>易方达基金管理有限公司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基金托管人：</w:t>
      </w:r>
      <w:r w:rsidRPr="005044DD">
        <w:rPr>
          <w:rFonts w:asciiTheme="minorEastAsia" w:eastAsiaTheme="minorEastAsia" w:hAnsiTheme="minorEastAsia"/>
          <w:color w:val="000000"/>
          <w:sz w:val="24"/>
        </w:rPr>
        <w:t>招商银行股份有限公司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送出日期：</w:t>
      </w:r>
      <w:r w:rsidRPr="005044DD">
        <w:rPr>
          <w:rFonts w:asciiTheme="minorEastAsia" w:eastAsiaTheme="minorEastAsia" w:hAnsiTheme="minorEastAsia"/>
          <w:color w:val="000000"/>
          <w:sz w:val="24"/>
        </w:rPr>
        <w:t>二〇二〇年八月二十八日</w:t>
      </w:r>
    </w:p>
    <w:p w:rsidR="001548F9" w:rsidRPr="00235099" w:rsidRDefault="001548F9" w:rsidP="00235099">
      <w:pPr>
        <w:spacing w:line="288" w:lineRule="auto"/>
        <w:ind w:firstLineChars="900" w:firstLine="1897"/>
        <w:rPr>
          <w:rFonts w:asciiTheme="minorEastAsia" w:eastAsiaTheme="minorEastAsia" w:hAnsiTheme="minorEastAsia"/>
          <w:b/>
          <w:color w:val="000000"/>
          <w:szCs w:val="21"/>
        </w:rPr>
        <w:sectPr w:rsidR="001548F9" w:rsidRPr="00235099">
          <w:headerReference w:type="default" r:id="rId8"/>
          <w:pgSz w:w="11926" w:h="15840"/>
          <w:pgMar w:top="1418" w:right="1418" w:bottom="851" w:left="1418" w:header="851" w:footer="992" w:gutter="0"/>
          <w:cols w:space="720"/>
        </w:sectPr>
      </w:pP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0" w:name="_Toc225498243"/>
      <w:bookmarkStart w:id="1" w:name="_Toc48658961"/>
      <w:r w:rsidRPr="00662508">
        <w:rPr>
          <w:rFonts w:ascii="Times New Roman" w:hAnsi="Times New Roman"/>
          <w:color w:val="000000"/>
          <w:sz w:val="21"/>
          <w:szCs w:val="21"/>
        </w:rPr>
        <w:lastRenderedPageBreak/>
        <w:t>§1</w:t>
      </w:r>
      <w:r w:rsidRPr="00662508">
        <w:rPr>
          <w:rFonts w:ascii="Times New Roman" w:hAnsi="Times New Roman"/>
          <w:color w:val="000000"/>
          <w:sz w:val="21"/>
          <w:szCs w:val="21"/>
        </w:rPr>
        <w:t>重要提示及目录</w:t>
      </w:r>
      <w:bookmarkEnd w:id="0"/>
      <w:bookmarkEnd w:id="1"/>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 w:name="_Toc48658962"/>
      <w:r w:rsidRPr="006C22F7">
        <w:rPr>
          <w:rFonts w:ascii="宋体" w:hAnsi="宋体" w:cs="Arial"/>
          <w:color w:val="000000"/>
          <w:sz w:val="21"/>
          <w:szCs w:val="21"/>
        </w:rPr>
        <w:t>1.1</w:t>
      </w:r>
      <w:r w:rsidR="00544877" w:rsidRPr="00530FFD">
        <w:rPr>
          <w:rFonts w:ascii="宋体" w:hAnsi="宋体" w:cs="Arial"/>
          <w:color w:val="000000"/>
          <w:sz w:val="21"/>
          <w:szCs w:val="21"/>
        </w:rPr>
        <w:tab/>
      </w:r>
      <w:r w:rsidRPr="006C22F7">
        <w:rPr>
          <w:rFonts w:ascii="宋体" w:hAnsi="宋体" w:cs="Arial" w:hint="eastAsia"/>
          <w:color w:val="000000"/>
          <w:sz w:val="21"/>
          <w:szCs w:val="21"/>
        </w:rPr>
        <w:t>重要提示</w:t>
      </w:r>
      <w:bookmarkEnd w:id="2"/>
    </w:p>
    <w:p w:rsidR="00DA6DF8" w:rsidRDefault="00481082">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DA6DF8" w:rsidRDefault="00481082">
      <w:pPr>
        <w:ind w:firstLineChars="200" w:firstLine="420"/>
        <w:rPr>
          <w:szCs w:val="21"/>
        </w:rPr>
      </w:pPr>
      <w:r>
        <w:rPr>
          <w:color w:val="000000"/>
          <w:szCs w:val="21"/>
        </w:rPr>
        <w:t>基金托管人招商银行股份有限公司根据本基金合同规定，于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DA6DF8" w:rsidRDefault="00481082">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DA6DF8" w:rsidRDefault="00481082">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DA6DF8" w:rsidRDefault="00481082">
      <w:pPr>
        <w:ind w:firstLineChars="200" w:firstLine="420"/>
        <w:rPr>
          <w:szCs w:val="21"/>
        </w:rPr>
      </w:pPr>
      <w:r>
        <w:rPr>
          <w:color w:val="000000"/>
          <w:szCs w:val="21"/>
        </w:rPr>
        <w:t>本报告中财务资料未经审计。</w:t>
      </w:r>
      <w:r>
        <w:rPr>
          <w:color w:val="000000"/>
          <w:szCs w:val="21"/>
        </w:rPr>
        <w:t xml:space="preserve"> </w:t>
      </w:r>
    </w:p>
    <w:p w:rsidR="001548F9" w:rsidRPr="00687962" w:rsidRDefault="001548F9" w:rsidP="005044DD">
      <w:pPr>
        <w:ind w:firstLineChars="200" w:firstLine="420"/>
        <w:rPr>
          <w:szCs w:val="21"/>
        </w:rPr>
      </w:pPr>
      <w:r w:rsidRPr="00687962">
        <w:rPr>
          <w:color w:val="000000"/>
          <w:szCs w:val="21"/>
        </w:rPr>
        <w:t>本报告期自</w:t>
      </w:r>
      <w:r w:rsidRPr="00687962">
        <w:rPr>
          <w:color w:val="000000"/>
          <w:szCs w:val="21"/>
        </w:rPr>
        <w:t>2020</w:t>
      </w:r>
      <w:r w:rsidRPr="00687962">
        <w:rPr>
          <w:color w:val="000000"/>
          <w:szCs w:val="21"/>
        </w:rPr>
        <w:t>年</w:t>
      </w:r>
      <w:r w:rsidRPr="00687962">
        <w:rPr>
          <w:color w:val="000000"/>
          <w:szCs w:val="21"/>
        </w:rPr>
        <w:t>1</w:t>
      </w:r>
      <w:r w:rsidRPr="00687962">
        <w:rPr>
          <w:color w:val="000000"/>
          <w:szCs w:val="21"/>
        </w:rPr>
        <w:t>月</w:t>
      </w:r>
      <w:r w:rsidRPr="00687962">
        <w:rPr>
          <w:color w:val="000000"/>
          <w:szCs w:val="21"/>
        </w:rPr>
        <w:t>1</w:t>
      </w:r>
      <w:r w:rsidRPr="00687962">
        <w:rPr>
          <w:color w:val="000000"/>
          <w:szCs w:val="21"/>
        </w:rPr>
        <w:t>日起至</w:t>
      </w:r>
      <w:r w:rsidRPr="00687962">
        <w:rPr>
          <w:color w:val="000000"/>
          <w:szCs w:val="21"/>
        </w:rPr>
        <w:t>6</w:t>
      </w:r>
      <w:r w:rsidRPr="00687962">
        <w:rPr>
          <w:color w:val="000000"/>
          <w:szCs w:val="21"/>
        </w:rPr>
        <w:t>月</w:t>
      </w:r>
      <w:r w:rsidRPr="00687962">
        <w:rPr>
          <w:color w:val="000000"/>
          <w:szCs w:val="21"/>
        </w:rPr>
        <w:t>30</w:t>
      </w:r>
      <w:r w:rsidRPr="00687962">
        <w:rPr>
          <w:color w:val="000000"/>
          <w:szCs w:val="21"/>
        </w:rPr>
        <w:t>日止。</w:t>
      </w:r>
    </w:p>
    <w:p w:rsidR="00E64858" w:rsidRPr="000C6E30" w:rsidRDefault="001548F9" w:rsidP="002811E3">
      <w:pPr>
        <w:pStyle w:val="20"/>
        <w:tabs>
          <w:tab w:val="num" w:pos="992"/>
        </w:tabs>
        <w:spacing w:beforeLines="100" w:before="312" w:afterLines="100" w:after="312"/>
        <w:ind w:left="992" w:hanging="567"/>
        <w:rPr>
          <w:rFonts w:ascii="宋体" w:hAnsi="宋体"/>
          <w:b w:val="0"/>
          <w:bCs w:val="0"/>
          <w:kern w:val="0"/>
          <w:szCs w:val="21"/>
        </w:rPr>
      </w:pPr>
      <w:r w:rsidRPr="00235099">
        <w:rPr>
          <w:rFonts w:ascii="宋体"/>
          <w:szCs w:val="21"/>
        </w:rPr>
        <w:br w:type="page"/>
      </w:r>
      <w:bookmarkStart w:id="3" w:name="_Toc48658963"/>
      <w:r w:rsidRPr="006C22F7">
        <w:rPr>
          <w:rFonts w:ascii="宋体" w:hAnsi="宋体" w:cs="Arial"/>
          <w:color w:val="000000"/>
          <w:sz w:val="21"/>
          <w:szCs w:val="21"/>
        </w:rPr>
        <w:lastRenderedPageBreak/>
        <w:t>1.2</w:t>
      </w:r>
      <w:r w:rsidR="00544877" w:rsidRPr="00530FFD">
        <w:rPr>
          <w:rFonts w:ascii="宋体" w:hAnsi="宋体" w:cs="Arial"/>
          <w:color w:val="000000"/>
          <w:sz w:val="21"/>
          <w:szCs w:val="21"/>
        </w:rPr>
        <w:tab/>
      </w:r>
      <w:r w:rsidRPr="006C22F7">
        <w:rPr>
          <w:rFonts w:ascii="宋体" w:hAnsi="宋体" w:cs="Arial" w:hint="eastAsia"/>
          <w:color w:val="000000"/>
          <w:sz w:val="21"/>
          <w:szCs w:val="21"/>
        </w:rPr>
        <w:t>目录</w:t>
      </w:r>
      <w:bookmarkEnd w:id="3"/>
    </w:p>
    <w:p w:rsidR="003E37AA" w:rsidRDefault="008D6186">
      <w:pPr>
        <w:pStyle w:val="22"/>
        <w:rPr>
          <w:rFonts w:asciiTheme="minorHAnsi" w:eastAsiaTheme="minorEastAsia" w:hAnsiTheme="minorHAnsi" w:cstheme="minorBidi"/>
          <w:noProof/>
          <w:kern w:val="2"/>
          <w:szCs w:val="22"/>
        </w:rPr>
      </w:pPr>
      <w:r w:rsidRPr="00031E74">
        <w:rPr>
          <w:rFonts w:ascii="宋体" w:hAnsi="宋体"/>
          <w:kern w:val="2"/>
        </w:rPr>
        <w:fldChar w:fldCharType="begin"/>
      </w:r>
      <w:r w:rsidR="003D089F" w:rsidRPr="00031E74">
        <w:rPr>
          <w:rFonts w:ascii="宋体" w:hAnsi="宋体"/>
        </w:rPr>
        <w:instrText xml:space="preserve"> TOC \o "1-3" \h \z \u </w:instrText>
      </w:r>
      <w:r w:rsidRPr="00031E74">
        <w:rPr>
          <w:rFonts w:ascii="宋体" w:hAnsi="宋体"/>
          <w:kern w:val="2"/>
        </w:rPr>
        <w:fldChar w:fldCharType="separate"/>
      </w:r>
      <w:hyperlink w:anchor="_Toc48658961" w:history="1">
        <w:r w:rsidR="003E37AA" w:rsidRPr="0054221E">
          <w:rPr>
            <w:rStyle w:val="a8"/>
            <w:noProof/>
          </w:rPr>
          <w:t>§1</w:t>
        </w:r>
        <w:r w:rsidR="003E37AA" w:rsidRPr="0054221E">
          <w:rPr>
            <w:rStyle w:val="a8"/>
            <w:rFonts w:hint="eastAsia"/>
            <w:noProof/>
          </w:rPr>
          <w:t>重要提示及目录</w:t>
        </w:r>
        <w:r w:rsidR="003E37AA">
          <w:rPr>
            <w:noProof/>
            <w:webHidden/>
          </w:rPr>
          <w:tab/>
        </w:r>
        <w:r w:rsidR="003E37AA">
          <w:rPr>
            <w:noProof/>
            <w:webHidden/>
          </w:rPr>
          <w:fldChar w:fldCharType="begin"/>
        </w:r>
        <w:r w:rsidR="003E37AA">
          <w:rPr>
            <w:noProof/>
            <w:webHidden/>
          </w:rPr>
          <w:instrText xml:space="preserve"> PAGEREF _Toc48658961 \h </w:instrText>
        </w:r>
        <w:r w:rsidR="003E37AA">
          <w:rPr>
            <w:noProof/>
            <w:webHidden/>
          </w:rPr>
        </w:r>
        <w:r w:rsidR="003E37AA">
          <w:rPr>
            <w:noProof/>
            <w:webHidden/>
          </w:rPr>
          <w:fldChar w:fldCharType="separate"/>
        </w:r>
        <w:r w:rsidR="003E37AA">
          <w:rPr>
            <w:noProof/>
            <w:webHidden/>
          </w:rPr>
          <w:t>2</w:t>
        </w:r>
        <w:r w:rsidR="003E37AA">
          <w:rPr>
            <w:noProof/>
            <w:webHidden/>
          </w:rPr>
          <w:fldChar w:fldCharType="end"/>
        </w:r>
      </w:hyperlink>
    </w:p>
    <w:p w:rsidR="003E37AA" w:rsidRDefault="00B75E96">
      <w:pPr>
        <w:pStyle w:val="22"/>
        <w:tabs>
          <w:tab w:val="left" w:pos="1050"/>
        </w:tabs>
        <w:rPr>
          <w:rFonts w:asciiTheme="minorHAnsi" w:eastAsiaTheme="minorEastAsia" w:hAnsiTheme="minorHAnsi" w:cstheme="minorBidi"/>
          <w:noProof/>
          <w:kern w:val="2"/>
          <w:szCs w:val="22"/>
        </w:rPr>
      </w:pPr>
      <w:hyperlink w:anchor="_Toc48658962" w:history="1">
        <w:r w:rsidR="003E37AA" w:rsidRPr="0054221E">
          <w:rPr>
            <w:rStyle w:val="a8"/>
            <w:rFonts w:ascii="宋体" w:hAnsi="宋体" w:cs="Arial"/>
            <w:noProof/>
          </w:rPr>
          <w:t>1.1</w:t>
        </w:r>
        <w:r w:rsidR="003E37AA">
          <w:rPr>
            <w:rFonts w:asciiTheme="minorHAnsi" w:eastAsiaTheme="minorEastAsia" w:hAnsiTheme="minorHAnsi" w:cstheme="minorBidi"/>
            <w:noProof/>
            <w:kern w:val="2"/>
            <w:szCs w:val="22"/>
          </w:rPr>
          <w:tab/>
        </w:r>
        <w:r w:rsidR="003E37AA" w:rsidRPr="0054221E">
          <w:rPr>
            <w:rStyle w:val="a8"/>
            <w:rFonts w:ascii="宋体" w:hAnsi="宋体" w:cs="Arial" w:hint="eastAsia"/>
            <w:noProof/>
          </w:rPr>
          <w:t>重要提示</w:t>
        </w:r>
        <w:r w:rsidR="003E37AA">
          <w:rPr>
            <w:noProof/>
            <w:webHidden/>
          </w:rPr>
          <w:tab/>
        </w:r>
        <w:r w:rsidR="003E37AA">
          <w:rPr>
            <w:noProof/>
            <w:webHidden/>
          </w:rPr>
          <w:fldChar w:fldCharType="begin"/>
        </w:r>
        <w:r w:rsidR="003E37AA">
          <w:rPr>
            <w:noProof/>
            <w:webHidden/>
          </w:rPr>
          <w:instrText xml:space="preserve"> PAGEREF _Toc48658962 \h </w:instrText>
        </w:r>
        <w:r w:rsidR="003E37AA">
          <w:rPr>
            <w:noProof/>
            <w:webHidden/>
          </w:rPr>
        </w:r>
        <w:r w:rsidR="003E37AA">
          <w:rPr>
            <w:noProof/>
            <w:webHidden/>
          </w:rPr>
          <w:fldChar w:fldCharType="separate"/>
        </w:r>
        <w:r w:rsidR="003E37AA">
          <w:rPr>
            <w:noProof/>
            <w:webHidden/>
          </w:rPr>
          <w:t>2</w:t>
        </w:r>
        <w:r w:rsidR="003E37AA">
          <w:rPr>
            <w:noProof/>
            <w:webHidden/>
          </w:rPr>
          <w:fldChar w:fldCharType="end"/>
        </w:r>
      </w:hyperlink>
    </w:p>
    <w:p w:rsidR="003E37AA" w:rsidRDefault="00B75E96">
      <w:pPr>
        <w:pStyle w:val="22"/>
        <w:tabs>
          <w:tab w:val="left" w:pos="1050"/>
        </w:tabs>
        <w:rPr>
          <w:rFonts w:asciiTheme="minorHAnsi" w:eastAsiaTheme="minorEastAsia" w:hAnsiTheme="minorHAnsi" w:cstheme="minorBidi"/>
          <w:noProof/>
          <w:kern w:val="2"/>
          <w:szCs w:val="22"/>
        </w:rPr>
      </w:pPr>
      <w:hyperlink w:anchor="_Toc48658963" w:history="1">
        <w:r w:rsidR="003E37AA" w:rsidRPr="0054221E">
          <w:rPr>
            <w:rStyle w:val="a8"/>
            <w:rFonts w:ascii="宋体" w:hAnsi="宋体" w:cs="Arial"/>
            <w:noProof/>
          </w:rPr>
          <w:t>1.2</w:t>
        </w:r>
        <w:r w:rsidR="003E37AA">
          <w:rPr>
            <w:rFonts w:asciiTheme="minorHAnsi" w:eastAsiaTheme="minorEastAsia" w:hAnsiTheme="minorHAnsi" w:cstheme="minorBidi"/>
            <w:noProof/>
            <w:kern w:val="2"/>
            <w:szCs w:val="22"/>
          </w:rPr>
          <w:tab/>
        </w:r>
        <w:r w:rsidR="003E37AA" w:rsidRPr="0054221E">
          <w:rPr>
            <w:rStyle w:val="a8"/>
            <w:rFonts w:ascii="宋体" w:hAnsi="宋体" w:cs="Arial" w:hint="eastAsia"/>
            <w:noProof/>
          </w:rPr>
          <w:t>目录</w:t>
        </w:r>
        <w:r w:rsidR="003E37AA">
          <w:rPr>
            <w:noProof/>
            <w:webHidden/>
          </w:rPr>
          <w:tab/>
        </w:r>
        <w:r w:rsidR="003E37AA">
          <w:rPr>
            <w:noProof/>
            <w:webHidden/>
          </w:rPr>
          <w:fldChar w:fldCharType="begin"/>
        </w:r>
        <w:r w:rsidR="003E37AA">
          <w:rPr>
            <w:noProof/>
            <w:webHidden/>
          </w:rPr>
          <w:instrText xml:space="preserve"> PAGEREF _Toc48658963 \h </w:instrText>
        </w:r>
        <w:r w:rsidR="003E37AA">
          <w:rPr>
            <w:noProof/>
            <w:webHidden/>
          </w:rPr>
        </w:r>
        <w:r w:rsidR="003E37AA">
          <w:rPr>
            <w:noProof/>
            <w:webHidden/>
          </w:rPr>
          <w:fldChar w:fldCharType="separate"/>
        </w:r>
        <w:r w:rsidR="003E37AA">
          <w:rPr>
            <w:noProof/>
            <w:webHidden/>
          </w:rPr>
          <w:t>3</w:t>
        </w:r>
        <w:r w:rsidR="003E37AA">
          <w:rPr>
            <w:noProof/>
            <w:webHidden/>
          </w:rPr>
          <w:fldChar w:fldCharType="end"/>
        </w:r>
      </w:hyperlink>
    </w:p>
    <w:p w:rsidR="003E37AA" w:rsidRDefault="00B75E96">
      <w:pPr>
        <w:pStyle w:val="22"/>
        <w:rPr>
          <w:rFonts w:asciiTheme="minorHAnsi" w:eastAsiaTheme="minorEastAsia" w:hAnsiTheme="minorHAnsi" w:cstheme="minorBidi"/>
          <w:noProof/>
          <w:kern w:val="2"/>
          <w:szCs w:val="22"/>
        </w:rPr>
      </w:pPr>
      <w:hyperlink w:anchor="_Toc48658964" w:history="1">
        <w:r w:rsidR="003E37AA" w:rsidRPr="0054221E">
          <w:rPr>
            <w:rStyle w:val="a8"/>
            <w:noProof/>
          </w:rPr>
          <w:t>§2</w:t>
        </w:r>
        <w:r w:rsidR="003E37AA" w:rsidRPr="0054221E">
          <w:rPr>
            <w:rStyle w:val="a8"/>
            <w:rFonts w:hint="eastAsia"/>
            <w:noProof/>
          </w:rPr>
          <w:t>基金简介</w:t>
        </w:r>
        <w:r w:rsidR="003E37AA">
          <w:rPr>
            <w:noProof/>
            <w:webHidden/>
          </w:rPr>
          <w:tab/>
        </w:r>
        <w:r w:rsidR="003E37AA">
          <w:rPr>
            <w:noProof/>
            <w:webHidden/>
          </w:rPr>
          <w:fldChar w:fldCharType="begin"/>
        </w:r>
        <w:r w:rsidR="003E37AA">
          <w:rPr>
            <w:noProof/>
            <w:webHidden/>
          </w:rPr>
          <w:instrText xml:space="preserve"> PAGEREF _Toc48658964 \h </w:instrText>
        </w:r>
        <w:r w:rsidR="003E37AA">
          <w:rPr>
            <w:noProof/>
            <w:webHidden/>
          </w:rPr>
        </w:r>
        <w:r w:rsidR="003E37AA">
          <w:rPr>
            <w:noProof/>
            <w:webHidden/>
          </w:rPr>
          <w:fldChar w:fldCharType="separate"/>
        </w:r>
        <w:r w:rsidR="003E37AA">
          <w:rPr>
            <w:noProof/>
            <w:webHidden/>
          </w:rPr>
          <w:t>5</w:t>
        </w:r>
        <w:r w:rsidR="003E37AA">
          <w:rPr>
            <w:noProof/>
            <w:webHidden/>
          </w:rPr>
          <w:fldChar w:fldCharType="end"/>
        </w:r>
      </w:hyperlink>
    </w:p>
    <w:p w:rsidR="003E37AA" w:rsidRDefault="00B75E96">
      <w:pPr>
        <w:pStyle w:val="22"/>
        <w:tabs>
          <w:tab w:val="left" w:pos="1050"/>
        </w:tabs>
        <w:rPr>
          <w:rFonts w:asciiTheme="minorHAnsi" w:eastAsiaTheme="minorEastAsia" w:hAnsiTheme="minorHAnsi" w:cstheme="minorBidi"/>
          <w:noProof/>
          <w:kern w:val="2"/>
          <w:szCs w:val="22"/>
        </w:rPr>
      </w:pPr>
      <w:hyperlink w:anchor="_Toc48658965" w:history="1">
        <w:r w:rsidR="003E37AA" w:rsidRPr="0054221E">
          <w:rPr>
            <w:rStyle w:val="a8"/>
            <w:rFonts w:ascii="宋体" w:hAnsi="宋体" w:cs="Arial"/>
            <w:noProof/>
          </w:rPr>
          <w:t>2.1</w:t>
        </w:r>
        <w:r w:rsidR="003E37AA">
          <w:rPr>
            <w:rFonts w:asciiTheme="minorHAnsi" w:eastAsiaTheme="minorEastAsia" w:hAnsiTheme="minorHAnsi" w:cstheme="minorBidi"/>
            <w:noProof/>
            <w:kern w:val="2"/>
            <w:szCs w:val="22"/>
          </w:rPr>
          <w:tab/>
        </w:r>
        <w:r w:rsidR="003E37AA" w:rsidRPr="0054221E">
          <w:rPr>
            <w:rStyle w:val="a8"/>
            <w:rFonts w:ascii="宋体" w:hAnsi="宋体" w:cs="Arial" w:hint="eastAsia"/>
            <w:noProof/>
          </w:rPr>
          <w:t>基金基本情况</w:t>
        </w:r>
        <w:r w:rsidR="003E37AA">
          <w:rPr>
            <w:noProof/>
            <w:webHidden/>
          </w:rPr>
          <w:tab/>
        </w:r>
        <w:r w:rsidR="003E37AA">
          <w:rPr>
            <w:noProof/>
            <w:webHidden/>
          </w:rPr>
          <w:fldChar w:fldCharType="begin"/>
        </w:r>
        <w:r w:rsidR="003E37AA">
          <w:rPr>
            <w:noProof/>
            <w:webHidden/>
          </w:rPr>
          <w:instrText xml:space="preserve"> PAGEREF _Toc48658965 \h </w:instrText>
        </w:r>
        <w:r w:rsidR="003E37AA">
          <w:rPr>
            <w:noProof/>
            <w:webHidden/>
          </w:rPr>
        </w:r>
        <w:r w:rsidR="003E37AA">
          <w:rPr>
            <w:noProof/>
            <w:webHidden/>
          </w:rPr>
          <w:fldChar w:fldCharType="separate"/>
        </w:r>
        <w:r w:rsidR="003E37AA">
          <w:rPr>
            <w:noProof/>
            <w:webHidden/>
          </w:rPr>
          <w:t>5</w:t>
        </w:r>
        <w:r w:rsidR="003E37AA">
          <w:rPr>
            <w:noProof/>
            <w:webHidden/>
          </w:rPr>
          <w:fldChar w:fldCharType="end"/>
        </w:r>
      </w:hyperlink>
    </w:p>
    <w:p w:rsidR="003E37AA" w:rsidRDefault="00B75E96">
      <w:pPr>
        <w:pStyle w:val="22"/>
        <w:tabs>
          <w:tab w:val="left" w:pos="1050"/>
        </w:tabs>
        <w:rPr>
          <w:rFonts w:asciiTheme="minorHAnsi" w:eastAsiaTheme="minorEastAsia" w:hAnsiTheme="minorHAnsi" w:cstheme="minorBidi"/>
          <w:noProof/>
          <w:kern w:val="2"/>
          <w:szCs w:val="22"/>
        </w:rPr>
      </w:pPr>
      <w:hyperlink w:anchor="_Toc48658966" w:history="1">
        <w:r w:rsidR="003E37AA" w:rsidRPr="0054221E">
          <w:rPr>
            <w:rStyle w:val="a8"/>
            <w:rFonts w:ascii="宋体" w:hAnsi="宋体" w:cs="Arial"/>
            <w:noProof/>
          </w:rPr>
          <w:t>2.2</w:t>
        </w:r>
        <w:r w:rsidR="003E37AA">
          <w:rPr>
            <w:rFonts w:asciiTheme="minorHAnsi" w:eastAsiaTheme="minorEastAsia" w:hAnsiTheme="minorHAnsi" w:cstheme="minorBidi"/>
            <w:noProof/>
            <w:kern w:val="2"/>
            <w:szCs w:val="22"/>
          </w:rPr>
          <w:tab/>
        </w:r>
        <w:r w:rsidR="003E37AA" w:rsidRPr="0054221E">
          <w:rPr>
            <w:rStyle w:val="a8"/>
            <w:rFonts w:ascii="宋体" w:hAnsi="宋体" w:cs="Arial" w:hint="eastAsia"/>
            <w:noProof/>
          </w:rPr>
          <w:t>基金产品说明</w:t>
        </w:r>
        <w:r w:rsidR="003E37AA">
          <w:rPr>
            <w:noProof/>
            <w:webHidden/>
          </w:rPr>
          <w:tab/>
        </w:r>
        <w:r w:rsidR="003E37AA">
          <w:rPr>
            <w:noProof/>
            <w:webHidden/>
          </w:rPr>
          <w:fldChar w:fldCharType="begin"/>
        </w:r>
        <w:r w:rsidR="003E37AA">
          <w:rPr>
            <w:noProof/>
            <w:webHidden/>
          </w:rPr>
          <w:instrText xml:space="preserve"> PAGEREF _Toc48658966 \h </w:instrText>
        </w:r>
        <w:r w:rsidR="003E37AA">
          <w:rPr>
            <w:noProof/>
            <w:webHidden/>
          </w:rPr>
        </w:r>
        <w:r w:rsidR="003E37AA">
          <w:rPr>
            <w:noProof/>
            <w:webHidden/>
          </w:rPr>
          <w:fldChar w:fldCharType="separate"/>
        </w:r>
        <w:r w:rsidR="003E37AA">
          <w:rPr>
            <w:noProof/>
            <w:webHidden/>
          </w:rPr>
          <w:t>5</w:t>
        </w:r>
        <w:r w:rsidR="003E37AA">
          <w:rPr>
            <w:noProof/>
            <w:webHidden/>
          </w:rPr>
          <w:fldChar w:fldCharType="end"/>
        </w:r>
      </w:hyperlink>
    </w:p>
    <w:p w:rsidR="003E37AA" w:rsidRDefault="00B75E96">
      <w:pPr>
        <w:pStyle w:val="22"/>
        <w:tabs>
          <w:tab w:val="left" w:pos="1050"/>
        </w:tabs>
        <w:rPr>
          <w:rFonts w:asciiTheme="minorHAnsi" w:eastAsiaTheme="minorEastAsia" w:hAnsiTheme="minorHAnsi" w:cstheme="minorBidi"/>
          <w:noProof/>
          <w:kern w:val="2"/>
          <w:szCs w:val="22"/>
        </w:rPr>
      </w:pPr>
      <w:hyperlink w:anchor="_Toc48658967" w:history="1">
        <w:r w:rsidR="003E37AA" w:rsidRPr="0054221E">
          <w:rPr>
            <w:rStyle w:val="a8"/>
            <w:rFonts w:ascii="宋体" w:hAnsi="宋体" w:cs="Arial"/>
            <w:noProof/>
          </w:rPr>
          <w:t>2.3</w:t>
        </w:r>
        <w:r w:rsidR="003E37AA">
          <w:rPr>
            <w:rFonts w:asciiTheme="minorHAnsi" w:eastAsiaTheme="minorEastAsia" w:hAnsiTheme="minorHAnsi" w:cstheme="minorBidi"/>
            <w:noProof/>
            <w:kern w:val="2"/>
            <w:szCs w:val="22"/>
          </w:rPr>
          <w:tab/>
        </w:r>
        <w:r w:rsidR="003E37AA" w:rsidRPr="0054221E">
          <w:rPr>
            <w:rStyle w:val="a8"/>
            <w:rFonts w:ascii="宋体" w:hAnsi="宋体" w:cs="Arial" w:hint="eastAsia"/>
            <w:noProof/>
          </w:rPr>
          <w:t>基金管理人和基金托管人</w:t>
        </w:r>
        <w:r w:rsidR="003E37AA">
          <w:rPr>
            <w:noProof/>
            <w:webHidden/>
          </w:rPr>
          <w:tab/>
        </w:r>
        <w:r w:rsidR="003E37AA">
          <w:rPr>
            <w:noProof/>
            <w:webHidden/>
          </w:rPr>
          <w:fldChar w:fldCharType="begin"/>
        </w:r>
        <w:r w:rsidR="003E37AA">
          <w:rPr>
            <w:noProof/>
            <w:webHidden/>
          </w:rPr>
          <w:instrText xml:space="preserve"> PAGEREF _Toc48658967 \h </w:instrText>
        </w:r>
        <w:r w:rsidR="003E37AA">
          <w:rPr>
            <w:noProof/>
            <w:webHidden/>
          </w:rPr>
        </w:r>
        <w:r w:rsidR="003E37AA">
          <w:rPr>
            <w:noProof/>
            <w:webHidden/>
          </w:rPr>
          <w:fldChar w:fldCharType="separate"/>
        </w:r>
        <w:r w:rsidR="003E37AA">
          <w:rPr>
            <w:noProof/>
            <w:webHidden/>
          </w:rPr>
          <w:t>5</w:t>
        </w:r>
        <w:r w:rsidR="003E37AA">
          <w:rPr>
            <w:noProof/>
            <w:webHidden/>
          </w:rPr>
          <w:fldChar w:fldCharType="end"/>
        </w:r>
      </w:hyperlink>
    </w:p>
    <w:p w:rsidR="003E37AA" w:rsidRDefault="00B75E96">
      <w:pPr>
        <w:pStyle w:val="22"/>
        <w:tabs>
          <w:tab w:val="left" w:pos="1050"/>
        </w:tabs>
        <w:rPr>
          <w:rFonts w:asciiTheme="minorHAnsi" w:eastAsiaTheme="minorEastAsia" w:hAnsiTheme="minorHAnsi" w:cstheme="minorBidi"/>
          <w:noProof/>
          <w:kern w:val="2"/>
          <w:szCs w:val="22"/>
        </w:rPr>
      </w:pPr>
      <w:hyperlink w:anchor="_Toc48658968" w:history="1">
        <w:r w:rsidR="003E37AA" w:rsidRPr="0054221E">
          <w:rPr>
            <w:rStyle w:val="a8"/>
            <w:rFonts w:ascii="宋体" w:hAnsi="宋体" w:cs="Arial"/>
            <w:noProof/>
          </w:rPr>
          <w:t>2.4</w:t>
        </w:r>
        <w:r w:rsidR="003E37AA">
          <w:rPr>
            <w:rFonts w:asciiTheme="minorHAnsi" w:eastAsiaTheme="minorEastAsia" w:hAnsiTheme="minorHAnsi" w:cstheme="minorBidi"/>
            <w:noProof/>
            <w:kern w:val="2"/>
            <w:szCs w:val="22"/>
          </w:rPr>
          <w:tab/>
        </w:r>
        <w:r w:rsidR="003E37AA" w:rsidRPr="0054221E">
          <w:rPr>
            <w:rStyle w:val="a8"/>
            <w:rFonts w:ascii="宋体" w:hAnsi="宋体" w:cs="Arial" w:hint="eastAsia"/>
            <w:noProof/>
          </w:rPr>
          <w:t>信息披露方式</w:t>
        </w:r>
        <w:r w:rsidR="003E37AA">
          <w:rPr>
            <w:noProof/>
            <w:webHidden/>
          </w:rPr>
          <w:tab/>
        </w:r>
        <w:r w:rsidR="003E37AA">
          <w:rPr>
            <w:noProof/>
            <w:webHidden/>
          </w:rPr>
          <w:fldChar w:fldCharType="begin"/>
        </w:r>
        <w:r w:rsidR="003E37AA">
          <w:rPr>
            <w:noProof/>
            <w:webHidden/>
          </w:rPr>
          <w:instrText xml:space="preserve"> PAGEREF _Toc48658968 \h </w:instrText>
        </w:r>
        <w:r w:rsidR="003E37AA">
          <w:rPr>
            <w:noProof/>
            <w:webHidden/>
          </w:rPr>
        </w:r>
        <w:r w:rsidR="003E37AA">
          <w:rPr>
            <w:noProof/>
            <w:webHidden/>
          </w:rPr>
          <w:fldChar w:fldCharType="separate"/>
        </w:r>
        <w:r w:rsidR="003E37AA">
          <w:rPr>
            <w:noProof/>
            <w:webHidden/>
          </w:rPr>
          <w:t>6</w:t>
        </w:r>
        <w:r w:rsidR="003E37AA">
          <w:rPr>
            <w:noProof/>
            <w:webHidden/>
          </w:rPr>
          <w:fldChar w:fldCharType="end"/>
        </w:r>
      </w:hyperlink>
    </w:p>
    <w:p w:rsidR="003E37AA" w:rsidRDefault="00B75E96">
      <w:pPr>
        <w:pStyle w:val="22"/>
        <w:tabs>
          <w:tab w:val="left" w:pos="1050"/>
        </w:tabs>
        <w:rPr>
          <w:rFonts w:asciiTheme="minorHAnsi" w:eastAsiaTheme="minorEastAsia" w:hAnsiTheme="minorHAnsi" w:cstheme="minorBidi"/>
          <w:noProof/>
          <w:kern w:val="2"/>
          <w:szCs w:val="22"/>
        </w:rPr>
      </w:pPr>
      <w:hyperlink w:anchor="_Toc48658969" w:history="1">
        <w:r w:rsidR="003E37AA" w:rsidRPr="0054221E">
          <w:rPr>
            <w:rStyle w:val="a8"/>
            <w:rFonts w:ascii="宋体" w:hAnsi="宋体" w:cs="Arial"/>
            <w:noProof/>
          </w:rPr>
          <w:t>2.5</w:t>
        </w:r>
        <w:r w:rsidR="003E37AA">
          <w:rPr>
            <w:rFonts w:asciiTheme="minorHAnsi" w:eastAsiaTheme="minorEastAsia" w:hAnsiTheme="minorHAnsi" w:cstheme="minorBidi"/>
            <w:noProof/>
            <w:kern w:val="2"/>
            <w:szCs w:val="22"/>
          </w:rPr>
          <w:tab/>
        </w:r>
        <w:r w:rsidR="003E37AA" w:rsidRPr="0054221E">
          <w:rPr>
            <w:rStyle w:val="a8"/>
            <w:rFonts w:ascii="宋体" w:hAnsi="宋体" w:cs="Arial" w:hint="eastAsia"/>
            <w:noProof/>
          </w:rPr>
          <w:t>其他相关资料</w:t>
        </w:r>
        <w:r w:rsidR="003E37AA">
          <w:rPr>
            <w:noProof/>
            <w:webHidden/>
          </w:rPr>
          <w:tab/>
        </w:r>
        <w:r w:rsidR="003E37AA">
          <w:rPr>
            <w:noProof/>
            <w:webHidden/>
          </w:rPr>
          <w:fldChar w:fldCharType="begin"/>
        </w:r>
        <w:r w:rsidR="003E37AA">
          <w:rPr>
            <w:noProof/>
            <w:webHidden/>
          </w:rPr>
          <w:instrText xml:space="preserve"> PAGEREF _Toc48658969 \h </w:instrText>
        </w:r>
        <w:r w:rsidR="003E37AA">
          <w:rPr>
            <w:noProof/>
            <w:webHidden/>
          </w:rPr>
        </w:r>
        <w:r w:rsidR="003E37AA">
          <w:rPr>
            <w:noProof/>
            <w:webHidden/>
          </w:rPr>
          <w:fldChar w:fldCharType="separate"/>
        </w:r>
        <w:r w:rsidR="003E37AA">
          <w:rPr>
            <w:noProof/>
            <w:webHidden/>
          </w:rPr>
          <w:t>6</w:t>
        </w:r>
        <w:r w:rsidR="003E37AA">
          <w:rPr>
            <w:noProof/>
            <w:webHidden/>
          </w:rPr>
          <w:fldChar w:fldCharType="end"/>
        </w:r>
      </w:hyperlink>
    </w:p>
    <w:p w:rsidR="003E37AA" w:rsidRDefault="00B75E96">
      <w:pPr>
        <w:pStyle w:val="22"/>
        <w:rPr>
          <w:rFonts w:asciiTheme="minorHAnsi" w:eastAsiaTheme="minorEastAsia" w:hAnsiTheme="minorHAnsi" w:cstheme="minorBidi"/>
          <w:noProof/>
          <w:kern w:val="2"/>
          <w:szCs w:val="22"/>
        </w:rPr>
      </w:pPr>
      <w:hyperlink w:anchor="_Toc48658970" w:history="1">
        <w:r w:rsidR="003E37AA" w:rsidRPr="0054221E">
          <w:rPr>
            <w:rStyle w:val="a8"/>
            <w:noProof/>
          </w:rPr>
          <w:t>§3</w:t>
        </w:r>
        <w:r w:rsidR="003E37AA" w:rsidRPr="0054221E">
          <w:rPr>
            <w:rStyle w:val="a8"/>
            <w:rFonts w:hint="eastAsia"/>
            <w:noProof/>
          </w:rPr>
          <w:t>主要财务指标和基金净值表现</w:t>
        </w:r>
        <w:r w:rsidR="003E37AA">
          <w:rPr>
            <w:noProof/>
            <w:webHidden/>
          </w:rPr>
          <w:tab/>
        </w:r>
        <w:r w:rsidR="003E37AA">
          <w:rPr>
            <w:noProof/>
            <w:webHidden/>
          </w:rPr>
          <w:fldChar w:fldCharType="begin"/>
        </w:r>
        <w:r w:rsidR="003E37AA">
          <w:rPr>
            <w:noProof/>
            <w:webHidden/>
          </w:rPr>
          <w:instrText xml:space="preserve"> PAGEREF _Toc48658970 \h </w:instrText>
        </w:r>
        <w:r w:rsidR="003E37AA">
          <w:rPr>
            <w:noProof/>
            <w:webHidden/>
          </w:rPr>
        </w:r>
        <w:r w:rsidR="003E37AA">
          <w:rPr>
            <w:noProof/>
            <w:webHidden/>
          </w:rPr>
          <w:fldChar w:fldCharType="separate"/>
        </w:r>
        <w:r w:rsidR="003E37AA">
          <w:rPr>
            <w:noProof/>
            <w:webHidden/>
          </w:rPr>
          <w:t>6</w:t>
        </w:r>
        <w:r w:rsidR="003E37AA">
          <w:rPr>
            <w:noProof/>
            <w:webHidden/>
          </w:rPr>
          <w:fldChar w:fldCharType="end"/>
        </w:r>
      </w:hyperlink>
    </w:p>
    <w:p w:rsidR="003E37AA" w:rsidRDefault="00B75E96">
      <w:pPr>
        <w:pStyle w:val="22"/>
        <w:tabs>
          <w:tab w:val="left" w:pos="1050"/>
        </w:tabs>
        <w:rPr>
          <w:rFonts w:asciiTheme="minorHAnsi" w:eastAsiaTheme="minorEastAsia" w:hAnsiTheme="minorHAnsi" w:cstheme="minorBidi"/>
          <w:noProof/>
          <w:kern w:val="2"/>
          <w:szCs w:val="22"/>
        </w:rPr>
      </w:pPr>
      <w:hyperlink w:anchor="_Toc48658971" w:history="1">
        <w:r w:rsidR="003E37AA" w:rsidRPr="0054221E">
          <w:rPr>
            <w:rStyle w:val="a8"/>
            <w:rFonts w:ascii="宋体" w:hAnsi="宋体" w:cs="Arial"/>
            <w:noProof/>
          </w:rPr>
          <w:t>3.1</w:t>
        </w:r>
        <w:r w:rsidR="003E37AA">
          <w:rPr>
            <w:rFonts w:asciiTheme="minorHAnsi" w:eastAsiaTheme="minorEastAsia" w:hAnsiTheme="minorHAnsi" w:cstheme="minorBidi"/>
            <w:noProof/>
            <w:kern w:val="2"/>
            <w:szCs w:val="22"/>
          </w:rPr>
          <w:tab/>
        </w:r>
        <w:r w:rsidR="003E37AA" w:rsidRPr="0054221E">
          <w:rPr>
            <w:rStyle w:val="a8"/>
            <w:rFonts w:ascii="宋体" w:hAnsi="宋体" w:cs="Arial" w:hint="eastAsia"/>
            <w:noProof/>
          </w:rPr>
          <w:t>主要会计数据和财务指标</w:t>
        </w:r>
        <w:r w:rsidR="003E37AA">
          <w:rPr>
            <w:noProof/>
            <w:webHidden/>
          </w:rPr>
          <w:tab/>
        </w:r>
        <w:r w:rsidR="003E37AA">
          <w:rPr>
            <w:noProof/>
            <w:webHidden/>
          </w:rPr>
          <w:fldChar w:fldCharType="begin"/>
        </w:r>
        <w:r w:rsidR="003E37AA">
          <w:rPr>
            <w:noProof/>
            <w:webHidden/>
          </w:rPr>
          <w:instrText xml:space="preserve"> PAGEREF _Toc48658971 \h </w:instrText>
        </w:r>
        <w:r w:rsidR="003E37AA">
          <w:rPr>
            <w:noProof/>
            <w:webHidden/>
          </w:rPr>
        </w:r>
        <w:r w:rsidR="003E37AA">
          <w:rPr>
            <w:noProof/>
            <w:webHidden/>
          </w:rPr>
          <w:fldChar w:fldCharType="separate"/>
        </w:r>
        <w:r w:rsidR="003E37AA">
          <w:rPr>
            <w:noProof/>
            <w:webHidden/>
          </w:rPr>
          <w:t>6</w:t>
        </w:r>
        <w:r w:rsidR="003E37AA">
          <w:rPr>
            <w:noProof/>
            <w:webHidden/>
          </w:rPr>
          <w:fldChar w:fldCharType="end"/>
        </w:r>
      </w:hyperlink>
    </w:p>
    <w:p w:rsidR="003E37AA" w:rsidRDefault="00B75E96">
      <w:pPr>
        <w:pStyle w:val="22"/>
        <w:tabs>
          <w:tab w:val="left" w:pos="1050"/>
        </w:tabs>
        <w:rPr>
          <w:rFonts w:asciiTheme="minorHAnsi" w:eastAsiaTheme="minorEastAsia" w:hAnsiTheme="minorHAnsi" w:cstheme="minorBidi"/>
          <w:noProof/>
          <w:kern w:val="2"/>
          <w:szCs w:val="22"/>
        </w:rPr>
      </w:pPr>
      <w:hyperlink w:anchor="_Toc48658972" w:history="1">
        <w:r w:rsidR="003E37AA" w:rsidRPr="0054221E">
          <w:rPr>
            <w:rStyle w:val="a8"/>
            <w:rFonts w:ascii="宋体" w:hAnsi="宋体" w:cs="Arial"/>
            <w:noProof/>
          </w:rPr>
          <w:t>3.2</w:t>
        </w:r>
        <w:r w:rsidR="003E37AA">
          <w:rPr>
            <w:rFonts w:asciiTheme="minorHAnsi" w:eastAsiaTheme="minorEastAsia" w:hAnsiTheme="minorHAnsi" w:cstheme="minorBidi"/>
            <w:noProof/>
            <w:kern w:val="2"/>
            <w:szCs w:val="22"/>
          </w:rPr>
          <w:tab/>
        </w:r>
        <w:r w:rsidR="003E37AA" w:rsidRPr="0054221E">
          <w:rPr>
            <w:rStyle w:val="a8"/>
            <w:rFonts w:ascii="宋体" w:hAnsi="宋体" w:cs="Arial" w:hint="eastAsia"/>
            <w:noProof/>
          </w:rPr>
          <w:t>基金净值表现</w:t>
        </w:r>
        <w:r w:rsidR="003E37AA">
          <w:rPr>
            <w:noProof/>
            <w:webHidden/>
          </w:rPr>
          <w:tab/>
        </w:r>
        <w:r w:rsidR="003E37AA">
          <w:rPr>
            <w:noProof/>
            <w:webHidden/>
          </w:rPr>
          <w:fldChar w:fldCharType="begin"/>
        </w:r>
        <w:r w:rsidR="003E37AA">
          <w:rPr>
            <w:noProof/>
            <w:webHidden/>
          </w:rPr>
          <w:instrText xml:space="preserve"> PAGEREF _Toc48658972 \h </w:instrText>
        </w:r>
        <w:r w:rsidR="003E37AA">
          <w:rPr>
            <w:noProof/>
            <w:webHidden/>
          </w:rPr>
        </w:r>
        <w:r w:rsidR="003E37AA">
          <w:rPr>
            <w:noProof/>
            <w:webHidden/>
          </w:rPr>
          <w:fldChar w:fldCharType="separate"/>
        </w:r>
        <w:r w:rsidR="003E37AA">
          <w:rPr>
            <w:noProof/>
            <w:webHidden/>
          </w:rPr>
          <w:t>7</w:t>
        </w:r>
        <w:r w:rsidR="003E37AA">
          <w:rPr>
            <w:noProof/>
            <w:webHidden/>
          </w:rPr>
          <w:fldChar w:fldCharType="end"/>
        </w:r>
      </w:hyperlink>
    </w:p>
    <w:p w:rsidR="003E37AA" w:rsidRDefault="00B75E96">
      <w:pPr>
        <w:pStyle w:val="22"/>
        <w:rPr>
          <w:rFonts w:asciiTheme="minorHAnsi" w:eastAsiaTheme="minorEastAsia" w:hAnsiTheme="minorHAnsi" w:cstheme="minorBidi"/>
          <w:noProof/>
          <w:kern w:val="2"/>
          <w:szCs w:val="22"/>
        </w:rPr>
      </w:pPr>
      <w:hyperlink w:anchor="_Toc48658973" w:history="1">
        <w:r w:rsidR="003E37AA" w:rsidRPr="0054221E">
          <w:rPr>
            <w:rStyle w:val="a8"/>
            <w:noProof/>
          </w:rPr>
          <w:t>§4</w:t>
        </w:r>
        <w:r w:rsidR="003E37AA" w:rsidRPr="0054221E">
          <w:rPr>
            <w:rStyle w:val="a8"/>
            <w:rFonts w:hint="eastAsia"/>
            <w:noProof/>
          </w:rPr>
          <w:t>管理人报告</w:t>
        </w:r>
        <w:r w:rsidR="003E37AA">
          <w:rPr>
            <w:noProof/>
            <w:webHidden/>
          </w:rPr>
          <w:tab/>
        </w:r>
        <w:r w:rsidR="003E37AA">
          <w:rPr>
            <w:noProof/>
            <w:webHidden/>
          </w:rPr>
          <w:fldChar w:fldCharType="begin"/>
        </w:r>
        <w:r w:rsidR="003E37AA">
          <w:rPr>
            <w:noProof/>
            <w:webHidden/>
          </w:rPr>
          <w:instrText xml:space="preserve"> PAGEREF _Toc48658973 \h </w:instrText>
        </w:r>
        <w:r w:rsidR="003E37AA">
          <w:rPr>
            <w:noProof/>
            <w:webHidden/>
          </w:rPr>
        </w:r>
        <w:r w:rsidR="003E37AA">
          <w:rPr>
            <w:noProof/>
            <w:webHidden/>
          </w:rPr>
          <w:fldChar w:fldCharType="separate"/>
        </w:r>
        <w:r w:rsidR="003E37AA">
          <w:rPr>
            <w:noProof/>
            <w:webHidden/>
          </w:rPr>
          <w:t>9</w:t>
        </w:r>
        <w:r w:rsidR="003E37AA">
          <w:rPr>
            <w:noProof/>
            <w:webHidden/>
          </w:rPr>
          <w:fldChar w:fldCharType="end"/>
        </w:r>
      </w:hyperlink>
    </w:p>
    <w:p w:rsidR="003E37AA" w:rsidRDefault="00B75E96">
      <w:pPr>
        <w:pStyle w:val="22"/>
        <w:tabs>
          <w:tab w:val="left" w:pos="1050"/>
        </w:tabs>
        <w:rPr>
          <w:rFonts w:asciiTheme="minorHAnsi" w:eastAsiaTheme="minorEastAsia" w:hAnsiTheme="minorHAnsi" w:cstheme="minorBidi"/>
          <w:noProof/>
          <w:kern w:val="2"/>
          <w:szCs w:val="22"/>
        </w:rPr>
      </w:pPr>
      <w:hyperlink w:anchor="_Toc48658974" w:history="1">
        <w:r w:rsidR="003E37AA" w:rsidRPr="0054221E">
          <w:rPr>
            <w:rStyle w:val="a8"/>
            <w:rFonts w:ascii="宋体" w:hAnsi="宋体" w:cs="Arial"/>
            <w:noProof/>
          </w:rPr>
          <w:t>4.1</w:t>
        </w:r>
        <w:r w:rsidR="003E37AA">
          <w:rPr>
            <w:rFonts w:asciiTheme="minorHAnsi" w:eastAsiaTheme="minorEastAsia" w:hAnsiTheme="minorHAnsi" w:cstheme="minorBidi"/>
            <w:noProof/>
            <w:kern w:val="2"/>
            <w:szCs w:val="22"/>
          </w:rPr>
          <w:tab/>
        </w:r>
        <w:r w:rsidR="003E37AA" w:rsidRPr="0054221E">
          <w:rPr>
            <w:rStyle w:val="a8"/>
            <w:rFonts w:ascii="宋体" w:hAnsi="宋体" w:cs="Arial" w:hint="eastAsia"/>
            <w:noProof/>
          </w:rPr>
          <w:t>基金管理人及基金经理情况</w:t>
        </w:r>
        <w:r w:rsidR="003E37AA">
          <w:rPr>
            <w:noProof/>
            <w:webHidden/>
          </w:rPr>
          <w:tab/>
        </w:r>
        <w:r w:rsidR="003E37AA">
          <w:rPr>
            <w:noProof/>
            <w:webHidden/>
          </w:rPr>
          <w:fldChar w:fldCharType="begin"/>
        </w:r>
        <w:r w:rsidR="003E37AA">
          <w:rPr>
            <w:noProof/>
            <w:webHidden/>
          </w:rPr>
          <w:instrText xml:space="preserve"> PAGEREF _Toc48658974 \h </w:instrText>
        </w:r>
        <w:r w:rsidR="003E37AA">
          <w:rPr>
            <w:noProof/>
            <w:webHidden/>
          </w:rPr>
        </w:r>
        <w:r w:rsidR="003E37AA">
          <w:rPr>
            <w:noProof/>
            <w:webHidden/>
          </w:rPr>
          <w:fldChar w:fldCharType="separate"/>
        </w:r>
        <w:r w:rsidR="003E37AA">
          <w:rPr>
            <w:noProof/>
            <w:webHidden/>
          </w:rPr>
          <w:t>9</w:t>
        </w:r>
        <w:r w:rsidR="003E37AA">
          <w:rPr>
            <w:noProof/>
            <w:webHidden/>
          </w:rPr>
          <w:fldChar w:fldCharType="end"/>
        </w:r>
      </w:hyperlink>
    </w:p>
    <w:p w:rsidR="003E37AA" w:rsidRDefault="00B75E96">
      <w:pPr>
        <w:pStyle w:val="22"/>
        <w:tabs>
          <w:tab w:val="left" w:pos="1050"/>
        </w:tabs>
        <w:rPr>
          <w:rFonts w:asciiTheme="minorHAnsi" w:eastAsiaTheme="minorEastAsia" w:hAnsiTheme="minorHAnsi" w:cstheme="minorBidi"/>
          <w:noProof/>
          <w:kern w:val="2"/>
          <w:szCs w:val="22"/>
        </w:rPr>
      </w:pPr>
      <w:hyperlink w:anchor="_Toc48658975" w:history="1">
        <w:r w:rsidR="003E37AA" w:rsidRPr="0054221E">
          <w:rPr>
            <w:rStyle w:val="a8"/>
            <w:rFonts w:ascii="宋体" w:hAnsi="宋体" w:cs="Arial"/>
            <w:noProof/>
          </w:rPr>
          <w:t>4.2</w:t>
        </w:r>
        <w:r w:rsidR="003E37AA">
          <w:rPr>
            <w:rFonts w:asciiTheme="minorHAnsi" w:eastAsiaTheme="minorEastAsia" w:hAnsiTheme="minorHAnsi" w:cstheme="minorBidi"/>
            <w:noProof/>
            <w:kern w:val="2"/>
            <w:szCs w:val="22"/>
          </w:rPr>
          <w:tab/>
        </w:r>
        <w:r w:rsidR="003E37AA" w:rsidRPr="0054221E">
          <w:rPr>
            <w:rStyle w:val="a8"/>
            <w:rFonts w:ascii="宋体" w:hAnsi="宋体" w:cs="Arial" w:hint="eastAsia"/>
            <w:noProof/>
          </w:rPr>
          <w:t>管理人对报告期内本基金运作遵规守信情况的说明</w:t>
        </w:r>
        <w:r w:rsidR="003E37AA">
          <w:rPr>
            <w:noProof/>
            <w:webHidden/>
          </w:rPr>
          <w:tab/>
        </w:r>
        <w:r w:rsidR="003E37AA">
          <w:rPr>
            <w:noProof/>
            <w:webHidden/>
          </w:rPr>
          <w:fldChar w:fldCharType="begin"/>
        </w:r>
        <w:r w:rsidR="003E37AA">
          <w:rPr>
            <w:noProof/>
            <w:webHidden/>
          </w:rPr>
          <w:instrText xml:space="preserve"> PAGEREF _Toc48658975 \h </w:instrText>
        </w:r>
        <w:r w:rsidR="003E37AA">
          <w:rPr>
            <w:noProof/>
            <w:webHidden/>
          </w:rPr>
        </w:r>
        <w:r w:rsidR="003E37AA">
          <w:rPr>
            <w:noProof/>
            <w:webHidden/>
          </w:rPr>
          <w:fldChar w:fldCharType="separate"/>
        </w:r>
        <w:r w:rsidR="003E37AA">
          <w:rPr>
            <w:noProof/>
            <w:webHidden/>
          </w:rPr>
          <w:t>10</w:t>
        </w:r>
        <w:r w:rsidR="003E37AA">
          <w:rPr>
            <w:noProof/>
            <w:webHidden/>
          </w:rPr>
          <w:fldChar w:fldCharType="end"/>
        </w:r>
      </w:hyperlink>
    </w:p>
    <w:p w:rsidR="003E37AA" w:rsidRDefault="00B75E96">
      <w:pPr>
        <w:pStyle w:val="22"/>
        <w:tabs>
          <w:tab w:val="left" w:pos="1050"/>
        </w:tabs>
        <w:rPr>
          <w:rFonts w:asciiTheme="minorHAnsi" w:eastAsiaTheme="minorEastAsia" w:hAnsiTheme="minorHAnsi" w:cstheme="minorBidi"/>
          <w:noProof/>
          <w:kern w:val="2"/>
          <w:szCs w:val="22"/>
        </w:rPr>
      </w:pPr>
      <w:hyperlink w:anchor="_Toc48658976" w:history="1">
        <w:r w:rsidR="003E37AA" w:rsidRPr="0054221E">
          <w:rPr>
            <w:rStyle w:val="a8"/>
            <w:rFonts w:ascii="宋体" w:hAnsi="宋体" w:cs="Arial"/>
            <w:noProof/>
          </w:rPr>
          <w:t>4.3</w:t>
        </w:r>
        <w:r w:rsidR="003E37AA">
          <w:rPr>
            <w:rFonts w:asciiTheme="minorHAnsi" w:eastAsiaTheme="minorEastAsia" w:hAnsiTheme="minorHAnsi" w:cstheme="minorBidi"/>
            <w:noProof/>
            <w:kern w:val="2"/>
            <w:szCs w:val="22"/>
          </w:rPr>
          <w:tab/>
        </w:r>
        <w:r w:rsidR="003E37AA" w:rsidRPr="0054221E">
          <w:rPr>
            <w:rStyle w:val="a8"/>
            <w:rFonts w:ascii="宋体" w:hAnsi="宋体" w:cs="Arial" w:hint="eastAsia"/>
            <w:noProof/>
          </w:rPr>
          <w:t>管理人对报告期内公平交易情况的专项说明</w:t>
        </w:r>
        <w:r w:rsidR="003E37AA">
          <w:rPr>
            <w:noProof/>
            <w:webHidden/>
          </w:rPr>
          <w:tab/>
        </w:r>
        <w:r w:rsidR="003E37AA">
          <w:rPr>
            <w:noProof/>
            <w:webHidden/>
          </w:rPr>
          <w:fldChar w:fldCharType="begin"/>
        </w:r>
        <w:r w:rsidR="003E37AA">
          <w:rPr>
            <w:noProof/>
            <w:webHidden/>
          </w:rPr>
          <w:instrText xml:space="preserve"> PAGEREF _Toc48658976 \h </w:instrText>
        </w:r>
        <w:r w:rsidR="003E37AA">
          <w:rPr>
            <w:noProof/>
            <w:webHidden/>
          </w:rPr>
        </w:r>
        <w:r w:rsidR="003E37AA">
          <w:rPr>
            <w:noProof/>
            <w:webHidden/>
          </w:rPr>
          <w:fldChar w:fldCharType="separate"/>
        </w:r>
        <w:r w:rsidR="003E37AA">
          <w:rPr>
            <w:noProof/>
            <w:webHidden/>
          </w:rPr>
          <w:t>11</w:t>
        </w:r>
        <w:r w:rsidR="003E37AA">
          <w:rPr>
            <w:noProof/>
            <w:webHidden/>
          </w:rPr>
          <w:fldChar w:fldCharType="end"/>
        </w:r>
      </w:hyperlink>
    </w:p>
    <w:p w:rsidR="003E37AA" w:rsidRDefault="00B75E96">
      <w:pPr>
        <w:pStyle w:val="22"/>
        <w:tabs>
          <w:tab w:val="left" w:pos="1050"/>
        </w:tabs>
        <w:rPr>
          <w:rFonts w:asciiTheme="minorHAnsi" w:eastAsiaTheme="minorEastAsia" w:hAnsiTheme="minorHAnsi" w:cstheme="minorBidi"/>
          <w:noProof/>
          <w:kern w:val="2"/>
          <w:szCs w:val="22"/>
        </w:rPr>
      </w:pPr>
      <w:hyperlink w:anchor="_Toc48658977" w:history="1">
        <w:r w:rsidR="003E37AA" w:rsidRPr="0054221E">
          <w:rPr>
            <w:rStyle w:val="a8"/>
            <w:rFonts w:ascii="宋体" w:hAnsi="宋体" w:cs="Arial"/>
            <w:noProof/>
          </w:rPr>
          <w:t>4.4</w:t>
        </w:r>
        <w:r w:rsidR="003E37AA">
          <w:rPr>
            <w:rFonts w:asciiTheme="minorHAnsi" w:eastAsiaTheme="minorEastAsia" w:hAnsiTheme="minorHAnsi" w:cstheme="minorBidi"/>
            <w:noProof/>
            <w:kern w:val="2"/>
            <w:szCs w:val="22"/>
          </w:rPr>
          <w:tab/>
        </w:r>
        <w:r w:rsidR="003E37AA" w:rsidRPr="0054221E">
          <w:rPr>
            <w:rStyle w:val="a8"/>
            <w:rFonts w:ascii="宋体" w:hAnsi="宋体" w:cs="Arial" w:hint="eastAsia"/>
            <w:noProof/>
          </w:rPr>
          <w:t>管理人对报告期内基金的投资策略和业绩表现的说明</w:t>
        </w:r>
        <w:r w:rsidR="003E37AA">
          <w:rPr>
            <w:noProof/>
            <w:webHidden/>
          </w:rPr>
          <w:tab/>
        </w:r>
        <w:r w:rsidR="003E37AA">
          <w:rPr>
            <w:noProof/>
            <w:webHidden/>
          </w:rPr>
          <w:fldChar w:fldCharType="begin"/>
        </w:r>
        <w:r w:rsidR="003E37AA">
          <w:rPr>
            <w:noProof/>
            <w:webHidden/>
          </w:rPr>
          <w:instrText xml:space="preserve"> PAGEREF _Toc48658977 \h </w:instrText>
        </w:r>
        <w:r w:rsidR="003E37AA">
          <w:rPr>
            <w:noProof/>
            <w:webHidden/>
          </w:rPr>
        </w:r>
        <w:r w:rsidR="003E37AA">
          <w:rPr>
            <w:noProof/>
            <w:webHidden/>
          </w:rPr>
          <w:fldChar w:fldCharType="separate"/>
        </w:r>
        <w:r w:rsidR="003E37AA">
          <w:rPr>
            <w:noProof/>
            <w:webHidden/>
          </w:rPr>
          <w:t>11</w:t>
        </w:r>
        <w:r w:rsidR="003E37AA">
          <w:rPr>
            <w:noProof/>
            <w:webHidden/>
          </w:rPr>
          <w:fldChar w:fldCharType="end"/>
        </w:r>
      </w:hyperlink>
    </w:p>
    <w:p w:rsidR="003E37AA" w:rsidRDefault="00B75E96">
      <w:pPr>
        <w:pStyle w:val="22"/>
        <w:tabs>
          <w:tab w:val="left" w:pos="1050"/>
        </w:tabs>
        <w:rPr>
          <w:rFonts w:asciiTheme="minorHAnsi" w:eastAsiaTheme="minorEastAsia" w:hAnsiTheme="minorHAnsi" w:cstheme="minorBidi"/>
          <w:noProof/>
          <w:kern w:val="2"/>
          <w:szCs w:val="22"/>
        </w:rPr>
      </w:pPr>
      <w:hyperlink w:anchor="_Toc48658978" w:history="1">
        <w:r w:rsidR="003E37AA" w:rsidRPr="0054221E">
          <w:rPr>
            <w:rStyle w:val="a8"/>
            <w:rFonts w:ascii="宋体" w:hAnsi="宋体" w:cs="Arial"/>
            <w:noProof/>
          </w:rPr>
          <w:t>4.5</w:t>
        </w:r>
        <w:r w:rsidR="003E37AA">
          <w:rPr>
            <w:rFonts w:asciiTheme="minorHAnsi" w:eastAsiaTheme="minorEastAsia" w:hAnsiTheme="minorHAnsi" w:cstheme="minorBidi"/>
            <w:noProof/>
            <w:kern w:val="2"/>
            <w:szCs w:val="22"/>
          </w:rPr>
          <w:tab/>
        </w:r>
        <w:r w:rsidR="003E37AA" w:rsidRPr="0054221E">
          <w:rPr>
            <w:rStyle w:val="a8"/>
            <w:rFonts w:ascii="宋体" w:hAnsi="宋体" w:cs="Arial" w:hint="eastAsia"/>
            <w:noProof/>
          </w:rPr>
          <w:t>管理人对宏观经济、证券市场及行业走势的简要展望</w:t>
        </w:r>
        <w:r w:rsidR="003E37AA">
          <w:rPr>
            <w:noProof/>
            <w:webHidden/>
          </w:rPr>
          <w:tab/>
        </w:r>
        <w:r w:rsidR="003E37AA">
          <w:rPr>
            <w:noProof/>
            <w:webHidden/>
          </w:rPr>
          <w:fldChar w:fldCharType="begin"/>
        </w:r>
        <w:r w:rsidR="003E37AA">
          <w:rPr>
            <w:noProof/>
            <w:webHidden/>
          </w:rPr>
          <w:instrText xml:space="preserve"> PAGEREF _Toc48658978 \h </w:instrText>
        </w:r>
        <w:r w:rsidR="003E37AA">
          <w:rPr>
            <w:noProof/>
            <w:webHidden/>
          </w:rPr>
        </w:r>
        <w:r w:rsidR="003E37AA">
          <w:rPr>
            <w:noProof/>
            <w:webHidden/>
          </w:rPr>
          <w:fldChar w:fldCharType="separate"/>
        </w:r>
        <w:r w:rsidR="003E37AA">
          <w:rPr>
            <w:noProof/>
            <w:webHidden/>
          </w:rPr>
          <w:t>12</w:t>
        </w:r>
        <w:r w:rsidR="003E37AA">
          <w:rPr>
            <w:noProof/>
            <w:webHidden/>
          </w:rPr>
          <w:fldChar w:fldCharType="end"/>
        </w:r>
      </w:hyperlink>
    </w:p>
    <w:p w:rsidR="003E37AA" w:rsidRDefault="00B75E96">
      <w:pPr>
        <w:pStyle w:val="22"/>
        <w:tabs>
          <w:tab w:val="left" w:pos="1050"/>
        </w:tabs>
        <w:rPr>
          <w:rFonts w:asciiTheme="minorHAnsi" w:eastAsiaTheme="minorEastAsia" w:hAnsiTheme="minorHAnsi" w:cstheme="minorBidi"/>
          <w:noProof/>
          <w:kern w:val="2"/>
          <w:szCs w:val="22"/>
        </w:rPr>
      </w:pPr>
      <w:hyperlink w:anchor="_Toc48658979" w:history="1">
        <w:r w:rsidR="003E37AA" w:rsidRPr="0054221E">
          <w:rPr>
            <w:rStyle w:val="a8"/>
            <w:rFonts w:ascii="宋体" w:hAnsi="宋体" w:cs="Arial"/>
            <w:noProof/>
          </w:rPr>
          <w:t>4.6</w:t>
        </w:r>
        <w:r w:rsidR="003E37AA">
          <w:rPr>
            <w:rFonts w:asciiTheme="minorHAnsi" w:eastAsiaTheme="minorEastAsia" w:hAnsiTheme="minorHAnsi" w:cstheme="minorBidi"/>
            <w:noProof/>
            <w:kern w:val="2"/>
            <w:szCs w:val="22"/>
          </w:rPr>
          <w:tab/>
        </w:r>
        <w:r w:rsidR="003E37AA" w:rsidRPr="0054221E">
          <w:rPr>
            <w:rStyle w:val="a8"/>
            <w:rFonts w:ascii="宋体" w:hAnsi="宋体" w:cs="Arial" w:hint="eastAsia"/>
            <w:noProof/>
          </w:rPr>
          <w:t>管理人对报告期内基金估值程序等事项的说明</w:t>
        </w:r>
        <w:r w:rsidR="003E37AA">
          <w:rPr>
            <w:noProof/>
            <w:webHidden/>
          </w:rPr>
          <w:tab/>
        </w:r>
        <w:r w:rsidR="003E37AA">
          <w:rPr>
            <w:noProof/>
            <w:webHidden/>
          </w:rPr>
          <w:fldChar w:fldCharType="begin"/>
        </w:r>
        <w:r w:rsidR="003E37AA">
          <w:rPr>
            <w:noProof/>
            <w:webHidden/>
          </w:rPr>
          <w:instrText xml:space="preserve"> PAGEREF _Toc48658979 \h </w:instrText>
        </w:r>
        <w:r w:rsidR="003E37AA">
          <w:rPr>
            <w:noProof/>
            <w:webHidden/>
          </w:rPr>
        </w:r>
        <w:r w:rsidR="003E37AA">
          <w:rPr>
            <w:noProof/>
            <w:webHidden/>
          </w:rPr>
          <w:fldChar w:fldCharType="separate"/>
        </w:r>
        <w:r w:rsidR="003E37AA">
          <w:rPr>
            <w:noProof/>
            <w:webHidden/>
          </w:rPr>
          <w:t>13</w:t>
        </w:r>
        <w:r w:rsidR="003E37AA">
          <w:rPr>
            <w:noProof/>
            <w:webHidden/>
          </w:rPr>
          <w:fldChar w:fldCharType="end"/>
        </w:r>
      </w:hyperlink>
    </w:p>
    <w:p w:rsidR="003E37AA" w:rsidRDefault="00B75E96">
      <w:pPr>
        <w:pStyle w:val="22"/>
        <w:tabs>
          <w:tab w:val="left" w:pos="1050"/>
        </w:tabs>
        <w:rPr>
          <w:rFonts w:asciiTheme="minorHAnsi" w:eastAsiaTheme="minorEastAsia" w:hAnsiTheme="minorHAnsi" w:cstheme="minorBidi"/>
          <w:noProof/>
          <w:kern w:val="2"/>
          <w:szCs w:val="22"/>
        </w:rPr>
      </w:pPr>
      <w:hyperlink w:anchor="_Toc48658980" w:history="1">
        <w:r w:rsidR="003E37AA" w:rsidRPr="0054221E">
          <w:rPr>
            <w:rStyle w:val="a8"/>
            <w:rFonts w:ascii="宋体" w:hAnsi="宋体" w:cs="Arial"/>
            <w:noProof/>
          </w:rPr>
          <w:t>4.7</w:t>
        </w:r>
        <w:r w:rsidR="003E37AA">
          <w:rPr>
            <w:rFonts w:asciiTheme="minorHAnsi" w:eastAsiaTheme="minorEastAsia" w:hAnsiTheme="minorHAnsi" w:cstheme="minorBidi"/>
            <w:noProof/>
            <w:kern w:val="2"/>
            <w:szCs w:val="22"/>
          </w:rPr>
          <w:tab/>
        </w:r>
        <w:r w:rsidR="003E37AA" w:rsidRPr="0054221E">
          <w:rPr>
            <w:rStyle w:val="a8"/>
            <w:rFonts w:ascii="宋体" w:hAnsi="宋体" w:cs="Arial" w:hint="eastAsia"/>
            <w:noProof/>
          </w:rPr>
          <w:t>管理人对报告期内基金利润分配情况的说明</w:t>
        </w:r>
        <w:r w:rsidR="003E37AA">
          <w:rPr>
            <w:noProof/>
            <w:webHidden/>
          </w:rPr>
          <w:tab/>
        </w:r>
        <w:r w:rsidR="003E37AA">
          <w:rPr>
            <w:noProof/>
            <w:webHidden/>
          </w:rPr>
          <w:fldChar w:fldCharType="begin"/>
        </w:r>
        <w:r w:rsidR="003E37AA">
          <w:rPr>
            <w:noProof/>
            <w:webHidden/>
          </w:rPr>
          <w:instrText xml:space="preserve"> PAGEREF _Toc48658980 \h </w:instrText>
        </w:r>
        <w:r w:rsidR="003E37AA">
          <w:rPr>
            <w:noProof/>
            <w:webHidden/>
          </w:rPr>
        </w:r>
        <w:r w:rsidR="003E37AA">
          <w:rPr>
            <w:noProof/>
            <w:webHidden/>
          </w:rPr>
          <w:fldChar w:fldCharType="separate"/>
        </w:r>
        <w:r w:rsidR="003E37AA">
          <w:rPr>
            <w:noProof/>
            <w:webHidden/>
          </w:rPr>
          <w:t>13</w:t>
        </w:r>
        <w:r w:rsidR="003E37AA">
          <w:rPr>
            <w:noProof/>
            <w:webHidden/>
          </w:rPr>
          <w:fldChar w:fldCharType="end"/>
        </w:r>
      </w:hyperlink>
    </w:p>
    <w:p w:rsidR="003E37AA" w:rsidRDefault="00B75E96">
      <w:pPr>
        <w:pStyle w:val="22"/>
        <w:rPr>
          <w:rFonts w:asciiTheme="minorHAnsi" w:eastAsiaTheme="minorEastAsia" w:hAnsiTheme="minorHAnsi" w:cstheme="minorBidi"/>
          <w:noProof/>
          <w:kern w:val="2"/>
          <w:szCs w:val="22"/>
        </w:rPr>
      </w:pPr>
      <w:hyperlink w:anchor="_Toc48658981" w:history="1">
        <w:r w:rsidR="003E37AA" w:rsidRPr="0054221E">
          <w:rPr>
            <w:rStyle w:val="a8"/>
            <w:noProof/>
          </w:rPr>
          <w:t>§5</w:t>
        </w:r>
        <w:r w:rsidR="003E37AA" w:rsidRPr="0054221E">
          <w:rPr>
            <w:rStyle w:val="a8"/>
            <w:rFonts w:hint="eastAsia"/>
            <w:noProof/>
          </w:rPr>
          <w:t>托管人报告</w:t>
        </w:r>
        <w:r w:rsidR="003E37AA">
          <w:rPr>
            <w:noProof/>
            <w:webHidden/>
          </w:rPr>
          <w:tab/>
        </w:r>
        <w:r w:rsidR="003E37AA">
          <w:rPr>
            <w:noProof/>
            <w:webHidden/>
          </w:rPr>
          <w:fldChar w:fldCharType="begin"/>
        </w:r>
        <w:r w:rsidR="003E37AA">
          <w:rPr>
            <w:noProof/>
            <w:webHidden/>
          </w:rPr>
          <w:instrText xml:space="preserve"> PAGEREF _Toc48658981 \h </w:instrText>
        </w:r>
        <w:r w:rsidR="003E37AA">
          <w:rPr>
            <w:noProof/>
            <w:webHidden/>
          </w:rPr>
        </w:r>
        <w:r w:rsidR="003E37AA">
          <w:rPr>
            <w:noProof/>
            <w:webHidden/>
          </w:rPr>
          <w:fldChar w:fldCharType="separate"/>
        </w:r>
        <w:r w:rsidR="003E37AA">
          <w:rPr>
            <w:noProof/>
            <w:webHidden/>
          </w:rPr>
          <w:t>13</w:t>
        </w:r>
        <w:r w:rsidR="003E37AA">
          <w:rPr>
            <w:noProof/>
            <w:webHidden/>
          </w:rPr>
          <w:fldChar w:fldCharType="end"/>
        </w:r>
      </w:hyperlink>
    </w:p>
    <w:p w:rsidR="003E37AA" w:rsidRDefault="00B75E96">
      <w:pPr>
        <w:pStyle w:val="22"/>
        <w:tabs>
          <w:tab w:val="left" w:pos="1050"/>
        </w:tabs>
        <w:rPr>
          <w:rFonts w:asciiTheme="minorHAnsi" w:eastAsiaTheme="minorEastAsia" w:hAnsiTheme="minorHAnsi" w:cstheme="minorBidi"/>
          <w:noProof/>
          <w:kern w:val="2"/>
          <w:szCs w:val="22"/>
        </w:rPr>
      </w:pPr>
      <w:hyperlink w:anchor="_Toc48658982" w:history="1">
        <w:r w:rsidR="003E37AA" w:rsidRPr="0054221E">
          <w:rPr>
            <w:rStyle w:val="a8"/>
            <w:rFonts w:ascii="宋体" w:hAnsi="宋体" w:cs="Arial"/>
            <w:noProof/>
          </w:rPr>
          <w:t>5.1</w:t>
        </w:r>
        <w:r w:rsidR="003E37AA">
          <w:rPr>
            <w:rFonts w:asciiTheme="minorHAnsi" w:eastAsiaTheme="minorEastAsia" w:hAnsiTheme="minorHAnsi" w:cstheme="minorBidi"/>
            <w:noProof/>
            <w:kern w:val="2"/>
            <w:szCs w:val="22"/>
          </w:rPr>
          <w:tab/>
        </w:r>
        <w:r w:rsidR="003E37AA" w:rsidRPr="0054221E">
          <w:rPr>
            <w:rStyle w:val="a8"/>
            <w:rFonts w:ascii="宋体" w:hAnsi="宋体" w:cs="Arial" w:hint="eastAsia"/>
            <w:noProof/>
          </w:rPr>
          <w:t>报告期内本基金托管人遵规守信情况声明</w:t>
        </w:r>
        <w:r w:rsidR="003E37AA">
          <w:rPr>
            <w:noProof/>
            <w:webHidden/>
          </w:rPr>
          <w:tab/>
        </w:r>
        <w:r w:rsidR="003E37AA">
          <w:rPr>
            <w:noProof/>
            <w:webHidden/>
          </w:rPr>
          <w:fldChar w:fldCharType="begin"/>
        </w:r>
        <w:r w:rsidR="003E37AA">
          <w:rPr>
            <w:noProof/>
            <w:webHidden/>
          </w:rPr>
          <w:instrText xml:space="preserve"> PAGEREF _Toc48658982 \h </w:instrText>
        </w:r>
        <w:r w:rsidR="003E37AA">
          <w:rPr>
            <w:noProof/>
            <w:webHidden/>
          </w:rPr>
        </w:r>
        <w:r w:rsidR="003E37AA">
          <w:rPr>
            <w:noProof/>
            <w:webHidden/>
          </w:rPr>
          <w:fldChar w:fldCharType="separate"/>
        </w:r>
        <w:r w:rsidR="003E37AA">
          <w:rPr>
            <w:noProof/>
            <w:webHidden/>
          </w:rPr>
          <w:t>13</w:t>
        </w:r>
        <w:r w:rsidR="003E37AA">
          <w:rPr>
            <w:noProof/>
            <w:webHidden/>
          </w:rPr>
          <w:fldChar w:fldCharType="end"/>
        </w:r>
      </w:hyperlink>
    </w:p>
    <w:p w:rsidR="003E37AA" w:rsidRDefault="00B75E96">
      <w:pPr>
        <w:pStyle w:val="22"/>
        <w:tabs>
          <w:tab w:val="left" w:pos="1050"/>
        </w:tabs>
        <w:rPr>
          <w:rFonts w:asciiTheme="minorHAnsi" w:eastAsiaTheme="minorEastAsia" w:hAnsiTheme="minorHAnsi" w:cstheme="minorBidi"/>
          <w:noProof/>
          <w:kern w:val="2"/>
          <w:szCs w:val="22"/>
        </w:rPr>
      </w:pPr>
      <w:hyperlink w:anchor="_Toc48658983" w:history="1">
        <w:r w:rsidR="003E37AA" w:rsidRPr="0054221E">
          <w:rPr>
            <w:rStyle w:val="a8"/>
            <w:rFonts w:ascii="宋体" w:hAnsi="宋体" w:cs="Arial"/>
            <w:noProof/>
          </w:rPr>
          <w:t>5.2</w:t>
        </w:r>
        <w:r w:rsidR="003E37AA">
          <w:rPr>
            <w:rFonts w:asciiTheme="minorHAnsi" w:eastAsiaTheme="minorEastAsia" w:hAnsiTheme="minorHAnsi" w:cstheme="minorBidi"/>
            <w:noProof/>
            <w:kern w:val="2"/>
            <w:szCs w:val="22"/>
          </w:rPr>
          <w:tab/>
        </w:r>
        <w:r w:rsidR="003E37AA" w:rsidRPr="0054221E">
          <w:rPr>
            <w:rStyle w:val="a8"/>
            <w:rFonts w:ascii="宋体" w:hAnsi="宋体" w:cs="Arial" w:hint="eastAsia"/>
            <w:noProof/>
          </w:rPr>
          <w:t>托管人对报告期内本基金投资运作遵规守信、净值计算、利润分配等情况的说明</w:t>
        </w:r>
        <w:r w:rsidR="003E37AA">
          <w:rPr>
            <w:noProof/>
            <w:webHidden/>
          </w:rPr>
          <w:tab/>
        </w:r>
        <w:r w:rsidR="003E37AA">
          <w:rPr>
            <w:noProof/>
            <w:webHidden/>
          </w:rPr>
          <w:fldChar w:fldCharType="begin"/>
        </w:r>
        <w:r w:rsidR="003E37AA">
          <w:rPr>
            <w:noProof/>
            <w:webHidden/>
          </w:rPr>
          <w:instrText xml:space="preserve"> PAGEREF _Toc48658983 \h </w:instrText>
        </w:r>
        <w:r w:rsidR="003E37AA">
          <w:rPr>
            <w:noProof/>
            <w:webHidden/>
          </w:rPr>
        </w:r>
        <w:r w:rsidR="003E37AA">
          <w:rPr>
            <w:noProof/>
            <w:webHidden/>
          </w:rPr>
          <w:fldChar w:fldCharType="separate"/>
        </w:r>
        <w:r w:rsidR="003E37AA">
          <w:rPr>
            <w:noProof/>
            <w:webHidden/>
          </w:rPr>
          <w:t>13</w:t>
        </w:r>
        <w:r w:rsidR="003E37AA">
          <w:rPr>
            <w:noProof/>
            <w:webHidden/>
          </w:rPr>
          <w:fldChar w:fldCharType="end"/>
        </w:r>
      </w:hyperlink>
    </w:p>
    <w:p w:rsidR="003E37AA" w:rsidRDefault="00B75E96">
      <w:pPr>
        <w:pStyle w:val="22"/>
        <w:tabs>
          <w:tab w:val="left" w:pos="1050"/>
        </w:tabs>
        <w:rPr>
          <w:rFonts w:asciiTheme="minorHAnsi" w:eastAsiaTheme="minorEastAsia" w:hAnsiTheme="minorHAnsi" w:cstheme="minorBidi"/>
          <w:noProof/>
          <w:kern w:val="2"/>
          <w:szCs w:val="22"/>
        </w:rPr>
      </w:pPr>
      <w:hyperlink w:anchor="_Toc48658984" w:history="1">
        <w:r w:rsidR="003E37AA" w:rsidRPr="0054221E">
          <w:rPr>
            <w:rStyle w:val="a8"/>
            <w:rFonts w:ascii="宋体" w:hAnsi="宋体" w:cs="Arial"/>
            <w:noProof/>
          </w:rPr>
          <w:t>5.3</w:t>
        </w:r>
        <w:r w:rsidR="003E37AA">
          <w:rPr>
            <w:rFonts w:asciiTheme="minorHAnsi" w:eastAsiaTheme="minorEastAsia" w:hAnsiTheme="minorHAnsi" w:cstheme="minorBidi"/>
            <w:noProof/>
            <w:kern w:val="2"/>
            <w:szCs w:val="22"/>
          </w:rPr>
          <w:tab/>
        </w:r>
        <w:r w:rsidR="003E37AA" w:rsidRPr="0054221E">
          <w:rPr>
            <w:rStyle w:val="a8"/>
            <w:rFonts w:ascii="宋体" w:hAnsi="宋体" w:cs="Arial" w:hint="eastAsia"/>
            <w:noProof/>
          </w:rPr>
          <w:t>托管人对本中期报告中财务信息等内容的真实、准确和完整发表意见</w:t>
        </w:r>
        <w:r w:rsidR="003E37AA">
          <w:rPr>
            <w:noProof/>
            <w:webHidden/>
          </w:rPr>
          <w:tab/>
        </w:r>
        <w:r w:rsidR="003E37AA">
          <w:rPr>
            <w:noProof/>
            <w:webHidden/>
          </w:rPr>
          <w:fldChar w:fldCharType="begin"/>
        </w:r>
        <w:r w:rsidR="003E37AA">
          <w:rPr>
            <w:noProof/>
            <w:webHidden/>
          </w:rPr>
          <w:instrText xml:space="preserve"> PAGEREF _Toc48658984 \h </w:instrText>
        </w:r>
        <w:r w:rsidR="003E37AA">
          <w:rPr>
            <w:noProof/>
            <w:webHidden/>
          </w:rPr>
        </w:r>
        <w:r w:rsidR="003E37AA">
          <w:rPr>
            <w:noProof/>
            <w:webHidden/>
          </w:rPr>
          <w:fldChar w:fldCharType="separate"/>
        </w:r>
        <w:r w:rsidR="003E37AA">
          <w:rPr>
            <w:noProof/>
            <w:webHidden/>
          </w:rPr>
          <w:t>14</w:t>
        </w:r>
        <w:r w:rsidR="003E37AA">
          <w:rPr>
            <w:noProof/>
            <w:webHidden/>
          </w:rPr>
          <w:fldChar w:fldCharType="end"/>
        </w:r>
      </w:hyperlink>
    </w:p>
    <w:p w:rsidR="003E37AA" w:rsidRDefault="00B75E96">
      <w:pPr>
        <w:pStyle w:val="22"/>
        <w:rPr>
          <w:rFonts w:asciiTheme="minorHAnsi" w:eastAsiaTheme="minorEastAsia" w:hAnsiTheme="minorHAnsi" w:cstheme="minorBidi"/>
          <w:noProof/>
          <w:kern w:val="2"/>
          <w:szCs w:val="22"/>
        </w:rPr>
      </w:pPr>
      <w:hyperlink w:anchor="_Toc48658985" w:history="1">
        <w:r w:rsidR="003E37AA" w:rsidRPr="0054221E">
          <w:rPr>
            <w:rStyle w:val="a8"/>
            <w:noProof/>
          </w:rPr>
          <w:t>§6</w:t>
        </w:r>
        <w:r w:rsidR="003E37AA" w:rsidRPr="0054221E">
          <w:rPr>
            <w:rStyle w:val="a8"/>
            <w:rFonts w:hint="eastAsia"/>
            <w:noProof/>
          </w:rPr>
          <w:t>半年度财务会计报告（未经审计）</w:t>
        </w:r>
        <w:r w:rsidR="003E37AA">
          <w:rPr>
            <w:noProof/>
            <w:webHidden/>
          </w:rPr>
          <w:tab/>
        </w:r>
        <w:r w:rsidR="003E37AA">
          <w:rPr>
            <w:noProof/>
            <w:webHidden/>
          </w:rPr>
          <w:fldChar w:fldCharType="begin"/>
        </w:r>
        <w:r w:rsidR="003E37AA">
          <w:rPr>
            <w:noProof/>
            <w:webHidden/>
          </w:rPr>
          <w:instrText xml:space="preserve"> PAGEREF _Toc48658985 \h </w:instrText>
        </w:r>
        <w:r w:rsidR="003E37AA">
          <w:rPr>
            <w:noProof/>
            <w:webHidden/>
          </w:rPr>
        </w:r>
        <w:r w:rsidR="003E37AA">
          <w:rPr>
            <w:noProof/>
            <w:webHidden/>
          </w:rPr>
          <w:fldChar w:fldCharType="separate"/>
        </w:r>
        <w:r w:rsidR="003E37AA">
          <w:rPr>
            <w:noProof/>
            <w:webHidden/>
          </w:rPr>
          <w:t>14</w:t>
        </w:r>
        <w:r w:rsidR="003E37AA">
          <w:rPr>
            <w:noProof/>
            <w:webHidden/>
          </w:rPr>
          <w:fldChar w:fldCharType="end"/>
        </w:r>
      </w:hyperlink>
    </w:p>
    <w:p w:rsidR="003E37AA" w:rsidRDefault="00B75E96">
      <w:pPr>
        <w:pStyle w:val="22"/>
        <w:tabs>
          <w:tab w:val="left" w:pos="1050"/>
        </w:tabs>
        <w:rPr>
          <w:rFonts w:asciiTheme="minorHAnsi" w:eastAsiaTheme="minorEastAsia" w:hAnsiTheme="minorHAnsi" w:cstheme="minorBidi"/>
          <w:noProof/>
          <w:kern w:val="2"/>
          <w:szCs w:val="22"/>
        </w:rPr>
      </w:pPr>
      <w:hyperlink w:anchor="_Toc48658986" w:history="1">
        <w:r w:rsidR="003E37AA" w:rsidRPr="0054221E">
          <w:rPr>
            <w:rStyle w:val="a8"/>
            <w:rFonts w:ascii="宋体" w:hAnsi="宋体" w:cs="Arial"/>
            <w:noProof/>
          </w:rPr>
          <w:t>6.1</w:t>
        </w:r>
        <w:r w:rsidR="003E37AA">
          <w:rPr>
            <w:rFonts w:asciiTheme="minorHAnsi" w:eastAsiaTheme="minorEastAsia" w:hAnsiTheme="minorHAnsi" w:cstheme="minorBidi"/>
            <w:noProof/>
            <w:kern w:val="2"/>
            <w:szCs w:val="22"/>
          </w:rPr>
          <w:tab/>
        </w:r>
        <w:r w:rsidR="003E37AA" w:rsidRPr="0054221E">
          <w:rPr>
            <w:rStyle w:val="a8"/>
            <w:rFonts w:ascii="宋体" w:hAnsi="宋体" w:cs="Arial" w:hint="eastAsia"/>
            <w:noProof/>
          </w:rPr>
          <w:t>资产负债表</w:t>
        </w:r>
        <w:r w:rsidR="003E37AA">
          <w:rPr>
            <w:noProof/>
            <w:webHidden/>
          </w:rPr>
          <w:tab/>
        </w:r>
        <w:r w:rsidR="003E37AA">
          <w:rPr>
            <w:noProof/>
            <w:webHidden/>
          </w:rPr>
          <w:fldChar w:fldCharType="begin"/>
        </w:r>
        <w:r w:rsidR="003E37AA">
          <w:rPr>
            <w:noProof/>
            <w:webHidden/>
          </w:rPr>
          <w:instrText xml:space="preserve"> PAGEREF _Toc48658986 \h </w:instrText>
        </w:r>
        <w:r w:rsidR="003E37AA">
          <w:rPr>
            <w:noProof/>
            <w:webHidden/>
          </w:rPr>
        </w:r>
        <w:r w:rsidR="003E37AA">
          <w:rPr>
            <w:noProof/>
            <w:webHidden/>
          </w:rPr>
          <w:fldChar w:fldCharType="separate"/>
        </w:r>
        <w:r w:rsidR="003E37AA">
          <w:rPr>
            <w:noProof/>
            <w:webHidden/>
          </w:rPr>
          <w:t>14</w:t>
        </w:r>
        <w:r w:rsidR="003E37AA">
          <w:rPr>
            <w:noProof/>
            <w:webHidden/>
          </w:rPr>
          <w:fldChar w:fldCharType="end"/>
        </w:r>
      </w:hyperlink>
    </w:p>
    <w:p w:rsidR="003E37AA" w:rsidRDefault="00B75E96">
      <w:pPr>
        <w:pStyle w:val="22"/>
        <w:tabs>
          <w:tab w:val="left" w:pos="1050"/>
        </w:tabs>
        <w:rPr>
          <w:rFonts w:asciiTheme="minorHAnsi" w:eastAsiaTheme="minorEastAsia" w:hAnsiTheme="minorHAnsi" w:cstheme="minorBidi"/>
          <w:noProof/>
          <w:kern w:val="2"/>
          <w:szCs w:val="22"/>
        </w:rPr>
      </w:pPr>
      <w:hyperlink w:anchor="_Toc48658987" w:history="1">
        <w:r w:rsidR="003E37AA" w:rsidRPr="0054221E">
          <w:rPr>
            <w:rStyle w:val="a8"/>
            <w:rFonts w:ascii="宋体" w:hAnsi="宋体" w:cs="Arial"/>
            <w:noProof/>
          </w:rPr>
          <w:t>6.2</w:t>
        </w:r>
        <w:r w:rsidR="003E37AA">
          <w:rPr>
            <w:rFonts w:asciiTheme="minorHAnsi" w:eastAsiaTheme="minorEastAsia" w:hAnsiTheme="minorHAnsi" w:cstheme="minorBidi"/>
            <w:noProof/>
            <w:kern w:val="2"/>
            <w:szCs w:val="22"/>
          </w:rPr>
          <w:tab/>
        </w:r>
        <w:r w:rsidR="003E37AA" w:rsidRPr="0054221E">
          <w:rPr>
            <w:rStyle w:val="a8"/>
            <w:rFonts w:ascii="宋体" w:hAnsi="宋体" w:cs="Arial" w:hint="eastAsia"/>
            <w:noProof/>
          </w:rPr>
          <w:t>利润表</w:t>
        </w:r>
        <w:r w:rsidR="003E37AA">
          <w:rPr>
            <w:noProof/>
            <w:webHidden/>
          </w:rPr>
          <w:tab/>
        </w:r>
        <w:r w:rsidR="003E37AA">
          <w:rPr>
            <w:noProof/>
            <w:webHidden/>
          </w:rPr>
          <w:fldChar w:fldCharType="begin"/>
        </w:r>
        <w:r w:rsidR="003E37AA">
          <w:rPr>
            <w:noProof/>
            <w:webHidden/>
          </w:rPr>
          <w:instrText xml:space="preserve"> PAGEREF _Toc48658987 \h </w:instrText>
        </w:r>
        <w:r w:rsidR="003E37AA">
          <w:rPr>
            <w:noProof/>
            <w:webHidden/>
          </w:rPr>
        </w:r>
        <w:r w:rsidR="003E37AA">
          <w:rPr>
            <w:noProof/>
            <w:webHidden/>
          </w:rPr>
          <w:fldChar w:fldCharType="separate"/>
        </w:r>
        <w:r w:rsidR="003E37AA">
          <w:rPr>
            <w:noProof/>
            <w:webHidden/>
          </w:rPr>
          <w:t>15</w:t>
        </w:r>
        <w:r w:rsidR="003E37AA">
          <w:rPr>
            <w:noProof/>
            <w:webHidden/>
          </w:rPr>
          <w:fldChar w:fldCharType="end"/>
        </w:r>
      </w:hyperlink>
    </w:p>
    <w:p w:rsidR="003E37AA" w:rsidRDefault="00B75E96">
      <w:pPr>
        <w:pStyle w:val="22"/>
        <w:tabs>
          <w:tab w:val="left" w:pos="1050"/>
        </w:tabs>
        <w:rPr>
          <w:rFonts w:asciiTheme="minorHAnsi" w:eastAsiaTheme="minorEastAsia" w:hAnsiTheme="minorHAnsi" w:cstheme="minorBidi"/>
          <w:noProof/>
          <w:kern w:val="2"/>
          <w:szCs w:val="22"/>
        </w:rPr>
      </w:pPr>
      <w:hyperlink w:anchor="_Toc48658988" w:history="1">
        <w:r w:rsidR="003E37AA" w:rsidRPr="0054221E">
          <w:rPr>
            <w:rStyle w:val="a8"/>
            <w:rFonts w:ascii="宋体" w:hAnsi="宋体" w:cs="Arial"/>
            <w:noProof/>
          </w:rPr>
          <w:t>6.3</w:t>
        </w:r>
        <w:r w:rsidR="003E37AA">
          <w:rPr>
            <w:rFonts w:asciiTheme="minorHAnsi" w:eastAsiaTheme="minorEastAsia" w:hAnsiTheme="minorHAnsi" w:cstheme="minorBidi"/>
            <w:noProof/>
            <w:kern w:val="2"/>
            <w:szCs w:val="22"/>
          </w:rPr>
          <w:tab/>
        </w:r>
        <w:r w:rsidR="003E37AA" w:rsidRPr="0054221E">
          <w:rPr>
            <w:rStyle w:val="a8"/>
            <w:rFonts w:ascii="宋体" w:hAnsi="宋体" w:cs="Arial" w:hint="eastAsia"/>
            <w:noProof/>
          </w:rPr>
          <w:t>所有者权益（基金净值）变动表</w:t>
        </w:r>
        <w:r w:rsidR="003E37AA">
          <w:rPr>
            <w:noProof/>
            <w:webHidden/>
          </w:rPr>
          <w:tab/>
        </w:r>
        <w:r w:rsidR="003E37AA">
          <w:rPr>
            <w:noProof/>
            <w:webHidden/>
          </w:rPr>
          <w:fldChar w:fldCharType="begin"/>
        </w:r>
        <w:r w:rsidR="003E37AA">
          <w:rPr>
            <w:noProof/>
            <w:webHidden/>
          </w:rPr>
          <w:instrText xml:space="preserve"> PAGEREF _Toc48658988 \h </w:instrText>
        </w:r>
        <w:r w:rsidR="003E37AA">
          <w:rPr>
            <w:noProof/>
            <w:webHidden/>
          </w:rPr>
        </w:r>
        <w:r w:rsidR="003E37AA">
          <w:rPr>
            <w:noProof/>
            <w:webHidden/>
          </w:rPr>
          <w:fldChar w:fldCharType="separate"/>
        </w:r>
        <w:r w:rsidR="003E37AA">
          <w:rPr>
            <w:noProof/>
            <w:webHidden/>
          </w:rPr>
          <w:t>16</w:t>
        </w:r>
        <w:r w:rsidR="003E37AA">
          <w:rPr>
            <w:noProof/>
            <w:webHidden/>
          </w:rPr>
          <w:fldChar w:fldCharType="end"/>
        </w:r>
      </w:hyperlink>
    </w:p>
    <w:p w:rsidR="003E37AA" w:rsidRDefault="00B75E96">
      <w:pPr>
        <w:pStyle w:val="22"/>
        <w:tabs>
          <w:tab w:val="left" w:pos="1050"/>
        </w:tabs>
        <w:rPr>
          <w:rFonts w:asciiTheme="minorHAnsi" w:eastAsiaTheme="minorEastAsia" w:hAnsiTheme="minorHAnsi" w:cstheme="minorBidi"/>
          <w:noProof/>
          <w:kern w:val="2"/>
          <w:szCs w:val="22"/>
        </w:rPr>
      </w:pPr>
      <w:hyperlink w:anchor="_Toc48658989" w:history="1">
        <w:r w:rsidR="003E37AA" w:rsidRPr="0054221E">
          <w:rPr>
            <w:rStyle w:val="a8"/>
            <w:rFonts w:ascii="宋体" w:hAnsi="宋体" w:cs="Arial"/>
            <w:noProof/>
          </w:rPr>
          <w:t>6.4</w:t>
        </w:r>
        <w:r w:rsidR="003E37AA">
          <w:rPr>
            <w:rFonts w:asciiTheme="minorHAnsi" w:eastAsiaTheme="minorEastAsia" w:hAnsiTheme="minorHAnsi" w:cstheme="minorBidi"/>
            <w:noProof/>
            <w:kern w:val="2"/>
            <w:szCs w:val="22"/>
          </w:rPr>
          <w:tab/>
        </w:r>
        <w:r w:rsidR="003E37AA" w:rsidRPr="0054221E">
          <w:rPr>
            <w:rStyle w:val="a8"/>
            <w:rFonts w:ascii="宋体" w:hAnsi="宋体" w:cs="Arial" w:hint="eastAsia"/>
            <w:noProof/>
          </w:rPr>
          <w:t>报表附注</w:t>
        </w:r>
        <w:r w:rsidR="003E37AA">
          <w:rPr>
            <w:noProof/>
            <w:webHidden/>
          </w:rPr>
          <w:tab/>
        </w:r>
        <w:r w:rsidR="003E37AA">
          <w:rPr>
            <w:noProof/>
            <w:webHidden/>
          </w:rPr>
          <w:fldChar w:fldCharType="begin"/>
        </w:r>
        <w:r w:rsidR="003E37AA">
          <w:rPr>
            <w:noProof/>
            <w:webHidden/>
          </w:rPr>
          <w:instrText xml:space="preserve"> PAGEREF _Toc48658989 \h </w:instrText>
        </w:r>
        <w:r w:rsidR="003E37AA">
          <w:rPr>
            <w:noProof/>
            <w:webHidden/>
          </w:rPr>
        </w:r>
        <w:r w:rsidR="003E37AA">
          <w:rPr>
            <w:noProof/>
            <w:webHidden/>
          </w:rPr>
          <w:fldChar w:fldCharType="separate"/>
        </w:r>
        <w:r w:rsidR="003E37AA">
          <w:rPr>
            <w:noProof/>
            <w:webHidden/>
          </w:rPr>
          <w:t>17</w:t>
        </w:r>
        <w:r w:rsidR="003E37AA">
          <w:rPr>
            <w:noProof/>
            <w:webHidden/>
          </w:rPr>
          <w:fldChar w:fldCharType="end"/>
        </w:r>
      </w:hyperlink>
    </w:p>
    <w:p w:rsidR="003E37AA" w:rsidRDefault="00B75E96">
      <w:pPr>
        <w:pStyle w:val="22"/>
        <w:rPr>
          <w:rFonts w:asciiTheme="minorHAnsi" w:eastAsiaTheme="minorEastAsia" w:hAnsiTheme="minorHAnsi" w:cstheme="minorBidi"/>
          <w:noProof/>
          <w:kern w:val="2"/>
          <w:szCs w:val="22"/>
        </w:rPr>
      </w:pPr>
      <w:hyperlink w:anchor="_Toc48658990" w:history="1">
        <w:r w:rsidR="003E37AA" w:rsidRPr="0054221E">
          <w:rPr>
            <w:rStyle w:val="a8"/>
            <w:noProof/>
          </w:rPr>
          <w:t>§7</w:t>
        </w:r>
        <w:r w:rsidR="003E37AA" w:rsidRPr="0054221E">
          <w:rPr>
            <w:rStyle w:val="a8"/>
            <w:rFonts w:hint="eastAsia"/>
            <w:noProof/>
          </w:rPr>
          <w:t>投资组合报告</w:t>
        </w:r>
        <w:r w:rsidR="003E37AA">
          <w:rPr>
            <w:noProof/>
            <w:webHidden/>
          </w:rPr>
          <w:tab/>
        </w:r>
        <w:r w:rsidR="003E37AA">
          <w:rPr>
            <w:noProof/>
            <w:webHidden/>
          </w:rPr>
          <w:fldChar w:fldCharType="begin"/>
        </w:r>
        <w:r w:rsidR="003E37AA">
          <w:rPr>
            <w:noProof/>
            <w:webHidden/>
          </w:rPr>
          <w:instrText xml:space="preserve"> PAGEREF _Toc48658990 \h </w:instrText>
        </w:r>
        <w:r w:rsidR="003E37AA">
          <w:rPr>
            <w:noProof/>
            <w:webHidden/>
          </w:rPr>
        </w:r>
        <w:r w:rsidR="003E37AA">
          <w:rPr>
            <w:noProof/>
            <w:webHidden/>
          </w:rPr>
          <w:fldChar w:fldCharType="separate"/>
        </w:r>
        <w:r w:rsidR="003E37AA">
          <w:rPr>
            <w:noProof/>
            <w:webHidden/>
          </w:rPr>
          <w:t>36</w:t>
        </w:r>
        <w:r w:rsidR="003E37AA">
          <w:rPr>
            <w:noProof/>
            <w:webHidden/>
          </w:rPr>
          <w:fldChar w:fldCharType="end"/>
        </w:r>
      </w:hyperlink>
    </w:p>
    <w:p w:rsidR="003E37AA" w:rsidRDefault="00B75E96">
      <w:pPr>
        <w:pStyle w:val="22"/>
        <w:tabs>
          <w:tab w:val="left" w:pos="1050"/>
        </w:tabs>
        <w:rPr>
          <w:rFonts w:asciiTheme="minorHAnsi" w:eastAsiaTheme="minorEastAsia" w:hAnsiTheme="minorHAnsi" w:cstheme="minorBidi"/>
          <w:noProof/>
          <w:kern w:val="2"/>
          <w:szCs w:val="22"/>
        </w:rPr>
      </w:pPr>
      <w:hyperlink w:anchor="_Toc48658991" w:history="1">
        <w:r w:rsidR="003E37AA" w:rsidRPr="0054221E">
          <w:rPr>
            <w:rStyle w:val="a8"/>
            <w:rFonts w:ascii="宋体" w:hAnsi="宋体" w:cs="Arial"/>
            <w:noProof/>
          </w:rPr>
          <w:t>7.1</w:t>
        </w:r>
        <w:r w:rsidR="003E37AA">
          <w:rPr>
            <w:rFonts w:asciiTheme="minorHAnsi" w:eastAsiaTheme="minorEastAsia" w:hAnsiTheme="minorHAnsi" w:cstheme="minorBidi"/>
            <w:noProof/>
            <w:kern w:val="2"/>
            <w:szCs w:val="22"/>
          </w:rPr>
          <w:tab/>
        </w:r>
        <w:r w:rsidR="003E37AA" w:rsidRPr="0054221E">
          <w:rPr>
            <w:rStyle w:val="a8"/>
            <w:rFonts w:ascii="宋体" w:hAnsi="宋体" w:cs="Arial" w:hint="eastAsia"/>
            <w:noProof/>
          </w:rPr>
          <w:t>期末基金资产组合情况</w:t>
        </w:r>
        <w:r w:rsidR="003E37AA">
          <w:rPr>
            <w:noProof/>
            <w:webHidden/>
          </w:rPr>
          <w:tab/>
        </w:r>
        <w:r w:rsidR="003E37AA">
          <w:rPr>
            <w:noProof/>
            <w:webHidden/>
          </w:rPr>
          <w:fldChar w:fldCharType="begin"/>
        </w:r>
        <w:r w:rsidR="003E37AA">
          <w:rPr>
            <w:noProof/>
            <w:webHidden/>
          </w:rPr>
          <w:instrText xml:space="preserve"> PAGEREF _Toc48658991 \h </w:instrText>
        </w:r>
        <w:r w:rsidR="003E37AA">
          <w:rPr>
            <w:noProof/>
            <w:webHidden/>
          </w:rPr>
        </w:r>
        <w:r w:rsidR="003E37AA">
          <w:rPr>
            <w:noProof/>
            <w:webHidden/>
          </w:rPr>
          <w:fldChar w:fldCharType="separate"/>
        </w:r>
        <w:r w:rsidR="003E37AA">
          <w:rPr>
            <w:noProof/>
            <w:webHidden/>
          </w:rPr>
          <w:t>36</w:t>
        </w:r>
        <w:r w:rsidR="003E37AA">
          <w:rPr>
            <w:noProof/>
            <w:webHidden/>
          </w:rPr>
          <w:fldChar w:fldCharType="end"/>
        </w:r>
      </w:hyperlink>
    </w:p>
    <w:p w:rsidR="003E37AA" w:rsidRDefault="00B75E96">
      <w:pPr>
        <w:pStyle w:val="22"/>
        <w:rPr>
          <w:rFonts w:asciiTheme="minorHAnsi" w:eastAsiaTheme="minorEastAsia" w:hAnsiTheme="minorHAnsi" w:cstheme="minorBidi"/>
          <w:noProof/>
          <w:kern w:val="2"/>
          <w:szCs w:val="22"/>
        </w:rPr>
      </w:pPr>
      <w:hyperlink w:anchor="_Toc48658992" w:history="1">
        <w:r w:rsidR="003E37AA" w:rsidRPr="0054221E">
          <w:rPr>
            <w:rStyle w:val="a8"/>
            <w:rFonts w:ascii="宋体" w:hAnsi="宋体" w:cs="Arial"/>
            <w:noProof/>
          </w:rPr>
          <w:t xml:space="preserve">7.2 </w:t>
        </w:r>
        <w:r w:rsidR="003E37AA" w:rsidRPr="0054221E">
          <w:rPr>
            <w:rStyle w:val="a8"/>
            <w:rFonts w:ascii="宋体" w:hAnsi="宋体" w:cs="Arial" w:hint="eastAsia"/>
            <w:noProof/>
          </w:rPr>
          <w:t>报告期末按行业分类的股票投资组合</w:t>
        </w:r>
        <w:r w:rsidR="003E37AA">
          <w:rPr>
            <w:noProof/>
            <w:webHidden/>
          </w:rPr>
          <w:tab/>
        </w:r>
        <w:r w:rsidR="003E37AA">
          <w:rPr>
            <w:noProof/>
            <w:webHidden/>
          </w:rPr>
          <w:fldChar w:fldCharType="begin"/>
        </w:r>
        <w:r w:rsidR="003E37AA">
          <w:rPr>
            <w:noProof/>
            <w:webHidden/>
          </w:rPr>
          <w:instrText xml:space="preserve"> PAGEREF _Toc48658992 \h </w:instrText>
        </w:r>
        <w:r w:rsidR="003E37AA">
          <w:rPr>
            <w:noProof/>
            <w:webHidden/>
          </w:rPr>
        </w:r>
        <w:r w:rsidR="003E37AA">
          <w:rPr>
            <w:noProof/>
            <w:webHidden/>
          </w:rPr>
          <w:fldChar w:fldCharType="separate"/>
        </w:r>
        <w:r w:rsidR="003E37AA">
          <w:rPr>
            <w:noProof/>
            <w:webHidden/>
          </w:rPr>
          <w:t>36</w:t>
        </w:r>
        <w:r w:rsidR="003E37AA">
          <w:rPr>
            <w:noProof/>
            <w:webHidden/>
          </w:rPr>
          <w:fldChar w:fldCharType="end"/>
        </w:r>
      </w:hyperlink>
    </w:p>
    <w:p w:rsidR="003E37AA" w:rsidRDefault="00B75E96">
      <w:pPr>
        <w:pStyle w:val="22"/>
        <w:tabs>
          <w:tab w:val="left" w:pos="1050"/>
        </w:tabs>
        <w:rPr>
          <w:rFonts w:asciiTheme="minorHAnsi" w:eastAsiaTheme="minorEastAsia" w:hAnsiTheme="minorHAnsi" w:cstheme="minorBidi"/>
          <w:noProof/>
          <w:kern w:val="2"/>
          <w:szCs w:val="22"/>
        </w:rPr>
      </w:pPr>
      <w:hyperlink w:anchor="_Toc48658993" w:history="1">
        <w:r w:rsidR="003E37AA" w:rsidRPr="0054221E">
          <w:rPr>
            <w:rStyle w:val="a8"/>
            <w:rFonts w:ascii="宋体" w:hAnsi="宋体" w:cs="Arial"/>
            <w:noProof/>
          </w:rPr>
          <w:t>7.3</w:t>
        </w:r>
        <w:r w:rsidR="003E37AA">
          <w:rPr>
            <w:rFonts w:asciiTheme="minorHAnsi" w:eastAsiaTheme="minorEastAsia" w:hAnsiTheme="minorHAnsi" w:cstheme="minorBidi"/>
            <w:noProof/>
            <w:kern w:val="2"/>
            <w:szCs w:val="22"/>
          </w:rPr>
          <w:tab/>
        </w:r>
        <w:r w:rsidR="003E37AA" w:rsidRPr="0054221E">
          <w:rPr>
            <w:rStyle w:val="a8"/>
            <w:rFonts w:ascii="宋体" w:hAnsi="宋体" w:cs="Arial" w:hint="eastAsia"/>
            <w:noProof/>
          </w:rPr>
          <w:t>期末按公允价值占基金资产净值比例大小排序的所有股票投资明细</w:t>
        </w:r>
        <w:r w:rsidR="003E37AA">
          <w:rPr>
            <w:noProof/>
            <w:webHidden/>
          </w:rPr>
          <w:tab/>
        </w:r>
        <w:r w:rsidR="003E37AA">
          <w:rPr>
            <w:noProof/>
            <w:webHidden/>
          </w:rPr>
          <w:fldChar w:fldCharType="begin"/>
        </w:r>
        <w:r w:rsidR="003E37AA">
          <w:rPr>
            <w:noProof/>
            <w:webHidden/>
          </w:rPr>
          <w:instrText xml:space="preserve"> PAGEREF _Toc48658993 \h </w:instrText>
        </w:r>
        <w:r w:rsidR="003E37AA">
          <w:rPr>
            <w:noProof/>
            <w:webHidden/>
          </w:rPr>
        </w:r>
        <w:r w:rsidR="003E37AA">
          <w:rPr>
            <w:noProof/>
            <w:webHidden/>
          </w:rPr>
          <w:fldChar w:fldCharType="separate"/>
        </w:r>
        <w:r w:rsidR="003E37AA">
          <w:rPr>
            <w:noProof/>
            <w:webHidden/>
          </w:rPr>
          <w:t>37</w:t>
        </w:r>
        <w:r w:rsidR="003E37AA">
          <w:rPr>
            <w:noProof/>
            <w:webHidden/>
          </w:rPr>
          <w:fldChar w:fldCharType="end"/>
        </w:r>
      </w:hyperlink>
    </w:p>
    <w:p w:rsidR="003E37AA" w:rsidRDefault="00B75E96">
      <w:pPr>
        <w:pStyle w:val="22"/>
        <w:tabs>
          <w:tab w:val="left" w:pos="1050"/>
        </w:tabs>
        <w:rPr>
          <w:rFonts w:asciiTheme="minorHAnsi" w:eastAsiaTheme="minorEastAsia" w:hAnsiTheme="minorHAnsi" w:cstheme="minorBidi"/>
          <w:noProof/>
          <w:kern w:val="2"/>
          <w:szCs w:val="22"/>
        </w:rPr>
      </w:pPr>
      <w:hyperlink w:anchor="_Toc48658994" w:history="1">
        <w:r w:rsidR="003E37AA" w:rsidRPr="0054221E">
          <w:rPr>
            <w:rStyle w:val="a8"/>
            <w:rFonts w:ascii="宋体" w:hAnsi="宋体" w:cs="Arial"/>
            <w:noProof/>
          </w:rPr>
          <w:t>7.4</w:t>
        </w:r>
        <w:r w:rsidR="003E37AA">
          <w:rPr>
            <w:rFonts w:asciiTheme="minorHAnsi" w:eastAsiaTheme="minorEastAsia" w:hAnsiTheme="minorHAnsi" w:cstheme="minorBidi"/>
            <w:noProof/>
            <w:kern w:val="2"/>
            <w:szCs w:val="22"/>
          </w:rPr>
          <w:tab/>
        </w:r>
        <w:r w:rsidR="003E37AA" w:rsidRPr="0054221E">
          <w:rPr>
            <w:rStyle w:val="a8"/>
            <w:rFonts w:ascii="宋体" w:hAnsi="宋体" w:cs="Arial" w:hint="eastAsia"/>
            <w:noProof/>
          </w:rPr>
          <w:t>报告期内股票投资组合的重大变动</w:t>
        </w:r>
        <w:r w:rsidR="003E37AA">
          <w:rPr>
            <w:noProof/>
            <w:webHidden/>
          </w:rPr>
          <w:tab/>
        </w:r>
        <w:r w:rsidR="003E37AA">
          <w:rPr>
            <w:noProof/>
            <w:webHidden/>
          </w:rPr>
          <w:fldChar w:fldCharType="begin"/>
        </w:r>
        <w:r w:rsidR="003E37AA">
          <w:rPr>
            <w:noProof/>
            <w:webHidden/>
          </w:rPr>
          <w:instrText xml:space="preserve"> PAGEREF _Toc48658994 \h </w:instrText>
        </w:r>
        <w:r w:rsidR="003E37AA">
          <w:rPr>
            <w:noProof/>
            <w:webHidden/>
          </w:rPr>
        </w:r>
        <w:r w:rsidR="003E37AA">
          <w:rPr>
            <w:noProof/>
            <w:webHidden/>
          </w:rPr>
          <w:fldChar w:fldCharType="separate"/>
        </w:r>
        <w:r w:rsidR="003E37AA">
          <w:rPr>
            <w:noProof/>
            <w:webHidden/>
          </w:rPr>
          <w:t>37</w:t>
        </w:r>
        <w:r w:rsidR="003E37AA">
          <w:rPr>
            <w:noProof/>
            <w:webHidden/>
          </w:rPr>
          <w:fldChar w:fldCharType="end"/>
        </w:r>
      </w:hyperlink>
    </w:p>
    <w:p w:rsidR="003E37AA" w:rsidRDefault="00B75E96">
      <w:pPr>
        <w:pStyle w:val="22"/>
        <w:tabs>
          <w:tab w:val="left" w:pos="1050"/>
        </w:tabs>
        <w:rPr>
          <w:rFonts w:asciiTheme="minorHAnsi" w:eastAsiaTheme="minorEastAsia" w:hAnsiTheme="minorHAnsi" w:cstheme="minorBidi"/>
          <w:noProof/>
          <w:kern w:val="2"/>
          <w:szCs w:val="22"/>
        </w:rPr>
      </w:pPr>
      <w:hyperlink w:anchor="_Toc48658995" w:history="1">
        <w:r w:rsidR="003E37AA" w:rsidRPr="0054221E">
          <w:rPr>
            <w:rStyle w:val="a8"/>
            <w:rFonts w:ascii="宋体" w:hAnsi="宋体" w:cs="Arial"/>
            <w:noProof/>
          </w:rPr>
          <w:t>7.5</w:t>
        </w:r>
        <w:r w:rsidR="003E37AA">
          <w:rPr>
            <w:rFonts w:asciiTheme="minorHAnsi" w:eastAsiaTheme="minorEastAsia" w:hAnsiTheme="minorHAnsi" w:cstheme="minorBidi"/>
            <w:noProof/>
            <w:kern w:val="2"/>
            <w:szCs w:val="22"/>
          </w:rPr>
          <w:tab/>
        </w:r>
        <w:r w:rsidR="003E37AA" w:rsidRPr="0054221E">
          <w:rPr>
            <w:rStyle w:val="a8"/>
            <w:rFonts w:ascii="宋体" w:hAnsi="宋体" w:cs="Arial" w:hint="eastAsia"/>
            <w:noProof/>
          </w:rPr>
          <w:t>期末按债券品种分类的债券投资组合</w:t>
        </w:r>
        <w:r w:rsidR="003E37AA">
          <w:rPr>
            <w:noProof/>
            <w:webHidden/>
          </w:rPr>
          <w:tab/>
        </w:r>
        <w:r w:rsidR="003E37AA">
          <w:rPr>
            <w:noProof/>
            <w:webHidden/>
          </w:rPr>
          <w:fldChar w:fldCharType="begin"/>
        </w:r>
        <w:r w:rsidR="003E37AA">
          <w:rPr>
            <w:noProof/>
            <w:webHidden/>
          </w:rPr>
          <w:instrText xml:space="preserve"> PAGEREF _Toc48658995 \h </w:instrText>
        </w:r>
        <w:r w:rsidR="003E37AA">
          <w:rPr>
            <w:noProof/>
            <w:webHidden/>
          </w:rPr>
        </w:r>
        <w:r w:rsidR="003E37AA">
          <w:rPr>
            <w:noProof/>
            <w:webHidden/>
          </w:rPr>
          <w:fldChar w:fldCharType="separate"/>
        </w:r>
        <w:r w:rsidR="003E37AA">
          <w:rPr>
            <w:noProof/>
            <w:webHidden/>
          </w:rPr>
          <w:t>37</w:t>
        </w:r>
        <w:r w:rsidR="003E37AA">
          <w:rPr>
            <w:noProof/>
            <w:webHidden/>
          </w:rPr>
          <w:fldChar w:fldCharType="end"/>
        </w:r>
      </w:hyperlink>
    </w:p>
    <w:p w:rsidR="003E37AA" w:rsidRDefault="00B75E96">
      <w:pPr>
        <w:pStyle w:val="22"/>
        <w:tabs>
          <w:tab w:val="left" w:pos="1050"/>
        </w:tabs>
        <w:rPr>
          <w:rFonts w:asciiTheme="minorHAnsi" w:eastAsiaTheme="minorEastAsia" w:hAnsiTheme="minorHAnsi" w:cstheme="minorBidi"/>
          <w:noProof/>
          <w:kern w:val="2"/>
          <w:szCs w:val="22"/>
        </w:rPr>
      </w:pPr>
      <w:hyperlink w:anchor="_Toc48658996" w:history="1">
        <w:r w:rsidR="003E37AA" w:rsidRPr="0054221E">
          <w:rPr>
            <w:rStyle w:val="a8"/>
            <w:rFonts w:ascii="宋体" w:hAnsi="宋体" w:cs="Arial"/>
            <w:noProof/>
          </w:rPr>
          <w:t>7.6</w:t>
        </w:r>
        <w:r w:rsidR="003E37AA">
          <w:rPr>
            <w:rFonts w:asciiTheme="minorHAnsi" w:eastAsiaTheme="minorEastAsia" w:hAnsiTheme="minorHAnsi" w:cstheme="minorBidi"/>
            <w:noProof/>
            <w:kern w:val="2"/>
            <w:szCs w:val="22"/>
          </w:rPr>
          <w:tab/>
        </w:r>
        <w:r w:rsidR="003E37AA" w:rsidRPr="0054221E">
          <w:rPr>
            <w:rStyle w:val="a8"/>
            <w:rFonts w:ascii="宋体" w:hAnsi="宋体" w:cs="Arial" w:hint="eastAsia"/>
            <w:noProof/>
          </w:rPr>
          <w:t>期末按公允价值占基金资产净值比例大小排序的前五名债券投资明细</w:t>
        </w:r>
        <w:r w:rsidR="003E37AA">
          <w:rPr>
            <w:noProof/>
            <w:webHidden/>
          </w:rPr>
          <w:tab/>
        </w:r>
        <w:r w:rsidR="003E37AA">
          <w:rPr>
            <w:noProof/>
            <w:webHidden/>
          </w:rPr>
          <w:fldChar w:fldCharType="begin"/>
        </w:r>
        <w:r w:rsidR="003E37AA">
          <w:rPr>
            <w:noProof/>
            <w:webHidden/>
          </w:rPr>
          <w:instrText xml:space="preserve"> PAGEREF _Toc48658996 \h </w:instrText>
        </w:r>
        <w:r w:rsidR="003E37AA">
          <w:rPr>
            <w:noProof/>
            <w:webHidden/>
          </w:rPr>
        </w:r>
        <w:r w:rsidR="003E37AA">
          <w:rPr>
            <w:noProof/>
            <w:webHidden/>
          </w:rPr>
          <w:fldChar w:fldCharType="separate"/>
        </w:r>
        <w:r w:rsidR="003E37AA">
          <w:rPr>
            <w:noProof/>
            <w:webHidden/>
          </w:rPr>
          <w:t>38</w:t>
        </w:r>
        <w:r w:rsidR="003E37AA">
          <w:rPr>
            <w:noProof/>
            <w:webHidden/>
          </w:rPr>
          <w:fldChar w:fldCharType="end"/>
        </w:r>
      </w:hyperlink>
    </w:p>
    <w:p w:rsidR="003E37AA" w:rsidRDefault="00B75E96">
      <w:pPr>
        <w:pStyle w:val="22"/>
        <w:tabs>
          <w:tab w:val="left" w:pos="1050"/>
        </w:tabs>
        <w:rPr>
          <w:rFonts w:asciiTheme="minorHAnsi" w:eastAsiaTheme="minorEastAsia" w:hAnsiTheme="minorHAnsi" w:cstheme="minorBidi"/>
          <w:noProof/>
          <w:kern w:val="2"/>
          <w:szCs w:val="22"/>
        </w:rPr>
      </w:pPr>
      <w:hyperlink w:anchor="_Toc48658997" w:history="1">
        <w:r w:rsidR="003E37AA" w:rsidRPr="0054221E">
          <w:rPr>
            <w:rStyle w:val="a8"/>
            <w:rFonts w:ascii="宋体" w:hAnsi="宋体" w:cs="Arial"/>
            <w:noProof/>
          </w:rPr>
          <w:t>7.7</w:t>
        </w:r>
        <w:r w:rsidR="003E37AA">
          <w:rPr>
            <w:rFonts w:asciiTheme="minorHAnsi" w:eastAsiaTheme="minorEastAsia" w:hAnsiTheme="minorHAnsi" w:cstheme="minorBidi"/>
            <w:noProof/>
            <w:kern w:val="2"/>
            <w:szCs w:val="22"/>
          </w:rPr>
          <w:tab/>
        </w:r>
        <w:r w:rsidR="003E37AA" w:rsidRPr="0054221E">
          <w:rPr>
            <w:rStyle w:val="a8"/>
            <w:rFonts w:ascii="宋体" w:hAnsi="宋体" w:cs="Arial" w:hint="eastAsia"/>
            <w:noProof/>
          </w:rPr>
          <w:t>期末按公允价值占基金资产净值比例大小排序的所有资产支持证券投资明细</w:t>
        </w:r>
        <w:r w:rsidR="003E37AA">
          <w:rPr>
            <w:noProof/>
            <w:webHidden/>
          </w:rPr>
          <w:tab/>
        </w:r>
        <w:r w:rsidR="003E37AA">
          <w:rPr>
            <w:noProof/>
            <w:webHidden/>
          </w:rPr>
          <w:fldChar w:fldCharType="begin"/>
        </w:r>
        <w:r w:rsidR="003E37AA">
          <w:rPr>
            <w:noProof/>
            <w:webHidden/>
          </w:rPr>
          <w:instrText xml:space="preserve"> PAGEREF _Toc48658997 \h </w:instrText>
        </w:r>
        <w:r w:rsidR="003E37AA">
          <w:rPr>
            <w:noProof/>
            <w:webHidden/>
          </w:rPr>
        </w:r>
        <w:r w:rsidR="003E37AA">
          <w:rPr>
            <w:noProof/>
            <w:webHidden/>
          </w:rPr>
          <w:fldChar w:fldCharType="separate"/>
        </w:r>
        <w:r w:rsidR="003E37AA">
          <w:rPr>
            <w:noProof/>
            <w:webHidden/>
          </w:rPr>
          <w:t>38</w:t>
        </w:r>
        <w:r w:rsidR="003E37AA">
          <w:rPr>
            <w:noProof/>
            <w:webHidden/>
          </w:rPr>
          <w:fldChar w:fldCharType="end"/>
        </w:r>
      </w:hyperlink>
    </w:p>
    <w:p w:rsidR="003E37AA" w:rsidRDefault="00B75E96">
      <w:pPr>
        <w:pStyle w:val="22"/>
        <w:tabs>
          <w:tab w:val="left" w:pos="1050"/>
        </w:tabs>
        <w:rPr>
          <w:rFonts w:asciiTheme="minorHAnsi" w:eastAsiaTheme="minorEastAsia" w:hAnsiTheme="minorHAnsi" w:cstheme="minorBidi"/>
          <w:noProof/>
          <w:kern w:val="2"/>
          <w:szCs w:val="22"/>
        </w:rPr>
      </w:pPr>
      <w:hyperlink w:anchor="_Toc48658998" w:history="1">
        <w:r w:rsidR="003E37AA" w:rsidRPr="0054221E">
          <w:rPr>
            <w:rStyle w:val="a8"/>
            <w:rFonts w:ascii="宋体" w:hAnsi="宋体" w:cs="Arial"/>
            <w:noProof/>
          </w:rPr>
          <w:t>7.8</w:t>
        </w:r>
        <w:r w:rsidR="003E37AA">
          <w:rPr>
            <w:rFonts w:asciiTheme="minorHAnsi" w:eastAsiaTheme="minorEastAsia" w:hAnsiTheme="minorHAnsi" w:cstheme="minorBidi"/>
            <w:noProof/>
            <w:kern w:val="2"/>
            <w:szCs w:val="22"/>
          </w:rPr>
          <w:tab/>
        </w:r>
        <w:r w:rsidR="003E37AA" w:rsidRPr="0054221E">
          <w:rPr>
            <w:rStyle w:val="a8"/>
            <w:rFonts w:ascii="宋体" w:hAnsi="宋体" w:cs="Arial" w:hint="eastAsia"/>
            <w:noProof/>
          </w:rPr>
          <w:t>报告期末按公允价值占基金资产净值比例大小排序的前五名贵金属投资明细</w:t>
        </w:r>
        <w:r w:rsidR="003E37AA">
          <w:rPr>
            <w:noProof/>
            <w:webHidden/>
          </w:rPr>
          <w:tab/>
        </w:r>
        <w:r w:rsidR="003E37AA">
          <w:rPr>
            <w:noProof/>
            <w:webHidden/>
          </w:rPr>
          <w:fldChar w:fldCharType="begin"/>
        </w:r>
        <w:r w:rsidR="003E37AA">
          <w:rPr>
            <w:noProof/>
            <w:webHidden/>
          </w:rPr>
          <w:instrText xml:space="preserve"> PAGEREF _Toc48658998 \h </w:instrText>
        </w:r>
        <w:r w:rsidR="003E37AA">
          <w:rPr>
            <w:noProof/>
            <w:webHidden/>
          </w:rPr>
        </w:r>
        <w:r w:rsidR="003E37AA">
          <w:rPr>
            <w:noProof/>
            <w:webHidden/>
          </w:rPr>
          <w:fldChar w:fldCharType="separate"/>
        </w:r>
        <w:r w:rsidR="003E37AA">
          <w:rPr>
            <w:noProof/>
            <w:webHidden/>
          </w:rPr>
          <w:t>38</w:t>
        </w:r>
        <w:r w:rsidR="003E37AA">
          <w:rPr>
            <w:noProof/>
            <w:webHidden/>
          </w:rPr>
          <w:fldChar w:fldCharType="end"/>
        </w:r>
      </w:hyperlink>
    </w:p>
    <w:p w:rsidR="003E37AA" w:rsidRDefault="00B75E96">
      <w:pPr>
        <w:pStyle w:val="22"/>
        <w:tabs>
          <w:tab w:val="left" w:pos="1050"/>
        </w:tabs>
        <w:rPr>
          <w:rFonts w:asciiTheme="minorHAnsi" w:eastAsiaTheme="minorEastAsia" w:hAnsiTheme="minorHAnsi" w:cstheme="minorBidi"/>
          <w:noProof/>
          <w:kern w:val="2"/>
          <w:szCs w:val="22"/>
        </w:rPr>
      </w:pPr>
      <w:hyperlink w:anchor="_Toc48658999" w:history="1">
        <w:r w:rsidR="003E37AA" w:rsidRPr="0054221E">
          <w:rPr>
            <w:rStyle w:val="a8"/>
            <w:rFonts w:ascii="宋体" w:hAnsi="宋体" w:cs="Arial"/>
            <w:noProof/>
          </w:rPr>
          <w:t>7.9</w:t>
        </w:r>
        <w:r w:rsidR="003E37AA">
          <w:rPr>
            <w:rFonts w:asciiTheme="minorHAnsi" w:eastAsiaTheme="minorEastAsia" w:hAnsiTheme="minorHAnsi" w:cstheme="minorBidi"/>
            <w:noProof/>
            <w:kern w:val="2"/>
            <w:szCs w:val="22"/>
          </w:rPr>
          <w:tab/>
        </w:r>
        <w:r w:rsidR="003E37AA" w:rsidRPr="0054221E">
          <w:rPr>
            <w:rStyle w:val="a8"/>
            <w:rFonts w:ascii="宋体" w:hAnsi="宋体" w:cs="Arial" w:hint="eastAsia"/>
            <w:noProof/>
          </w:rPr>
          <w:t>期末按公允价值占基金资产净值比例大小排序的前五名权证投资明细</w:t>
        </w:r>
        <w:r w:rsidR="003E37AA">
          <w:rPr>
            <w:noProof/>
            <w:webHidden/>
          </w:rPr>
          <w:tab/>
        </w:r>
        <w:r w:rsidR="003E37AA">
          <w:rPr>
            <w:noProof/>
            <w:webHidden/>
          </w:rPr>
          <w:fldChar w:fldCharType="begin"/>
        </w:r>
        <w:r w:rsidR="003E37AA">
          <w:rPr>
            <w:noProof/>
            <w:webHidden/>
          </w:rPr>
          <w:instrText xml:space="preserve"> PAGEREF _Toc48658999 \h </w:instrText>
        </w:r>
        <w:r w:rsidR="003E37AA">
          <w:rPr>
            <w:noProof/>
            <w:webHidden/>
          </w:rPr>
        </w:r>
        <w:r w:rsidR="003E37AA">
          <w:rPr>
            <w:noProof/>
            <w:webHidden/>
          </w:rPr>
          <w:fldChar w:fldCharType="separate"/>
        </w:r>
        <w:r w:rsidR="003E37AA">
          <w:rPr>
            <w:noProof/>
            <w:webHidden/>
          </w:rPr>
          <w:t>38</w:t>
        </w:r>
        <w:r w:rsidR="003E37AA">
          <w:rPr>
            <w:noProof/>
            <w:webHidden/>
          </w:rPr>
          <w:fldChar w:fldCharType="end"/>
        </w:r>
      </w:hyperlink>
    </w:p>
    <w:p w:rsidR="003E37AA" w:rsidRDefault="00B75E96">
      <w:pPr>
        <w:pStyle w:val="22"/>
        <w:tabs>
          <w:tab w:val="left" w:pos="1260"/>
        </w:tabs>
        <w:rPr>
          <w:rFonts w:asciiTheme="minorHAnsi" w:eastAsiaTheme="minorEastAsia" w:hAnsiTheme="minorHAnsi" w:cstheme="minorBidi"/>
          <w:noProof/>
          <w:kern w:val="2"/>
          <w:szCs w:val="22"/>
        </w:rPr>
      </w:pPr>
      <w:hyperlink w:anchor="_Toc48659000" w:history="1">
        <w:r w:rsidR="003E37AA" w:rsidRPr="0054221E">
          <w:rPr>
            <w:rStyle w:val="a8"/>
            <w:rFonts w:ascii="宋体" w:hAnsi="宋体" w:cs="Arial"/>
            <w:noProof/>
          </w:rPr>
          <w:t>7.10</w:t>
        </w:r>
        <w:r w:rsidR="003E37AA">
          <w:rPr>
            <w:rFonts w:asciiTheme="minorHAnsi" w:eastAsiaTheme="minorEastAsia" w:hAnsiTheme="minorHAnsi" w:cstheme="minorBidi"/>
            <w:noProof/>
            <w:kern w:val="2"/>
            <w:szCs w:val="22"/>
          </w:rPr>
          <w:tab/>
        </w:r>
        <w:r w:rsidR="003E37AA" w:rsidRPr="0054221E">
          <w:rPr>
            <w:rStyle w:val="a8"/>
            <w:rFonts w:ascii="宋体" w:hAnsi="宋体" w:cs="Arial" w:hint="eastAsia"/>
            <w:noProof/>
          </w:rPr>
          <w:t>报告期末本基金投资的股指期货交易情况说明</w:t>
        </w:r>
        <w:r w:rsidR="003E37AA">
          <w:rPr>
            <w:noProof/>
            <w:webHidden/>
          </w:rPr>
          <w:tab/>
        </w:r>
        <w:r w:rsidR="003E37AA">
          <w:rPr>
            <w:noProof/>
            <w:webHidden/>
          </w:rPr>
          <w:fldChar w:fldCharType="begin"/>
        </w:r>
        <w:r w:rsidR="003E37AA">
          <w:rPr>
            <w:noProof/>
            <w:webHidden/>
          </w:rPr>
          <w:instrText xml:space="preserve"> PAGEREF _Toc48659000 \h </w:instrText>
        </w:r>
        <w:r w:rsidR="003E37AA">
          <w:rPr>
            <w:noProof/>
            <w:webHidden/>
          </w:rPr>
        </w:r>
        <w:r w:rsidR="003E37AA">
          <w:rPr>
            <w:noProof/>
            <w:webHidden/>
          </w:rPr>
          <w:fldChar w:fldCharType="separate"/>
        </w:r>
        <w:r w:rsidR="003E37AA">
          <w:rPr>
            <w:noProof/>
            <w:webHidden/>
          </w:rPr>
          <w:t>39</w:t>
        </w:r>
        <w:r w:rsidR="003E37AA">
          <w:rPr>
            <w:noProof/>
            <w:webHidden/>
          </w:rPr>
          <w:fldChar w:fldCharType="end"/>
        </w:r>
      </w:hyperlink>
    </w:p>
    <w:p w:rsidR="003E37AA" w:rsidRDefault="00B75E96">
      <w:pPr>
        <w:pStyle w:val="22"/>
        <w:tabs>
          <w:tab w:val="left" w:pos="1260"/>
        </w:tabs>
        <w:rPr>
          <w:rFonts w:asciiTheme="minorHAnsi" w:eastAsiaTheme="minorEastAsia" w:hAnsiTheme="minorHAnsi" w:cstheme="minorBidi"/>
          <w:noProof/>
          <w:kern w:val="2"/>
          <w:szCs w:val="22"/>
        </w:rPr>
      </w:pPr>
      <w:hyperlink w:anchor="_Toc48659001" w:history="1">
        <w:r w:rsidR="003E37AA" w:rsidRPr="0054221E">
          <w:rPr>
            <w:rStyle w:val="a8"/>
            <w:rFonts w:ascii="宋体" w:hAnsi="宋体" w:cs="Arial"/>
            <w:noProof/>
          </w:rPr>
          <w:t>7.11</w:t>
        </w:r>
        <w:r w:rsidR="003E37AA">
          <w:rPr>
            <w:rFonts w:asciiTheme="minorHAnsi" w:eastAsiaTheme="minorEastAsia" w:hAnsiTheme="minorHAnsi" w:cstheme="minorBidi"/>
            <w:noProof/>
            <w:kern w:val="2"/>
            <w:szCs w:val="22"/>
          </w:rPr>
          <w:tab/>
        </w:r>
        <w:r w:rsidR="003E37AA" w:rsidRPr="0054221E">
          <w:rPr>
            <w:rStyle w:val="a8"/>
            <w:rFonts w:ascii="宋体" w:hAnsi="宋体" w:cs="Arial" w:hint="eastAsia"/>
            <w:noProof/>
          </w:rPr>
          <w:t>报告期末本基金投资的国债期货交易情况说明</w:t>
        </w:r>
        <w:r w:rsidR="003E37AA">
          <w:rPr>
            <w:noProof/>
            <w:webHidden/>
          </w:rPr>
          <w:tab/>
        </w:r>
        <w:r w:rsidR="003E37AA">
          <w:rPr>
            <w:noProof/>
            <w:webHidden/>
          </w:rPr>
          <w:fldChar w:fldCharType="begin"/>
        </w:r>
        <w:r w:rsidR="003E37AA">
          <w:rPr>
            <w:noProof/>
            <w:webHidden/>
          </w:rPr>
          <w:instrText xml:space="preserve"> PAGEREF _Toc48659001 \h </w:instrText>
        </w:r>
        <w:r w:rsidR="003E37AA">
          <w:rPr>
            <w:noProof/>
            <w:webHidden/>
          </w:rPr>
        </w:r>
        <w:r w:rsidR="003E37AA">
          <w:rPr>
            <w:noProof/>
            <w:webHidden/>
          </w:rPr>
          <w:fldChar w:fldCharType="separate"/>
        </w:r>
        <w:r w:rsidR="003E37AA">
          <w:rPr>
            <w:noProof/>
            <w:webHidden/>
          </w:rPr>
          <w:t>39</w:t>
        </w:r>
        <w:r w:rsidR="003E37AA">
          <w:rPr>
            <w:noProof/>
            <w:webHidden/>
          </w:rPr>
          <w:fldChar w:fldCharType="end"/>
        </w:r>
      </w:hyperlink>
    </w:p>
    <w:p w:rsidR="003E37AA" w:rsidRDefault="00B75E96">
      <w:pPr>
        <w:pStyle w:val="22"/>
        <w:tabs>
          <w:tab w:val="left" w:pos="1260"/>
        </w:tabs>
        <w:rPr>
          <w:rFonts w:asciiTheme="minorHAnsi" w:eastAsiaTheme="minorEastAsia" w:hAnsiTheme="minorHAnsi" w:cstheme="minorBidi"/>
          <w:noProof/>
          <w:kern w:val="2"/>
          <w:szCs w:val="22"/>
        </w:rPr>
      </w:pPr>
      <w:hyperlink w:anchor="_Toc48659002" w:history="1">
        <w:r w:rsidR="003E37AA" w:rsidRPr="0054221E">
          <w:rPr>
            <w:rStyle w:val="a8"/>
            <w:rFonts w:ascii="宋体" w:hAnsi="宋体" w:cs="Arial"/>
            <w:noProof/>
          </w:rPr>
          <w:t>7.12</w:t>
        </w:r>
        <w:r w:rsidR="003E37AA">
          <w:rPr>
            <w:rFonts w:asciiTheme="minorHAnsi" w:eastAsiaTheme="minorEastAsia" w:hAnsiTheme="minorHAnsi" w:cstheme="minorBidi"/>
            <w:noProof/>
            <w:kern w:val="2"/>
            <w:szCs w:val="22"/>
          </w:rPr>
          <w:tab/>
        </w:r>
        <w:r w:rsidR="003E37AA" w:rsidRPr="0054221E">
          <w:rPr>
            <w:rStyle w:val="a8"/>
            <w:rFonts w:ascii="宋体" w:hAnsi="宋体" w:cs="Arial" w:hint="eastAsia"/>
            <w:noProof/>
          </w:rPr>
          <w:t>投资组合报告附注</w:t>
        </w:r>
        <w:r w:rsidR="003E37AA">
          <w:rPr>
            <w:noProof/>
            <w:webHidden/>
          </w:rPr>
          <w:tab/>
        </w:r>
        <w:r w:rsidR="003E37AA">
          <w:rPr>
            <w:noProof/>
            <w:webHidden/>
          </w:rPr>
          <w:fldChar w:fldCharType="begin"/>
        </w:r>
        <w:r w:rsidR="003E37AA">
          <w:rPr>
            <w:noProof/>
            <w:webHidden/>
          </w:rPr>
          <w:instrText xml:space="preserve"> PAGEREF _Toc48659002 \h </w:instrText>
        </w:r>
        <w:r w:rsidR="003E37AA">
          <w:rPr>
            <w:noProof/>
            <w:webHidden/>
          </w:rPr>
        </w:r>
        <w:r w:rsidR="003E37AA">
          <w:rPr>
            <w:noProof/>
            <w:webHidden/>
          </w:rPr>
          <w:fldChar w:fldCharType="separate"/>
        </w:r>
        <w:r w:rsidR="003E37AA">
          <w:rPr>
            <w:noProof/>
            <w:webHidden/>
          </w:rPr>
          <w:t>39</w:t>
        </w:r>
        <w:r w:rsidR="003E37AA">
          <w:rPr>
            <w:noProof/>
            <w:webHidden/>
          </w:rPr>
          <w:fldChar w:fldCharType="end"/>
        </w:r>
      </w:hyperlink>
    </w:p>
    <w:p w:rsidR="003E37AA" w:rsidRDefault="00B75E96">
      <w:pPr>
        <w:pStyle w:val="22"/>
        <w:rPr>
          <w:rFonts w:asciiTheme="minorHAnsi" w:eastAsiaTheme="minorEastAsia" w:hAnsiTheme="minorHAnsi" w:cstheme="minorBidi"/>
          <w:noProof/>
          <w:kern w:val="2"/>
          <w:szCs w:val="22"/>
        </w:rPr>
      </w:pPr>
      <w:hyperlink w:anchor="_Toc48659003" w:history="1">
        <w:r w:rsidR="003E37AA" w:rsidRPr="0054221E">
          <w:rPr>
            <w:rStyle w:val="a8"/>
            <w:noProof/>
          </w:rPr>
          <w:t>§8</w:t>
        </w:r>
        <w:r w:rsidR="003E37AA" w:rsidRPr="0054221E">
          <w:rPr>
            <w:rStyle w:val="a8"/>
            <w:rFonts w:hint="eastAsia"/>
            <w:noProof/>
          </w:rPr>
          <w:t>基金份额持有人信息</w:t>
        </w:r>
        <w:r w:rsidR="003E37AA">
          <w:rPr>
            <w:noProof/>
            <w:webHidden/>
          </w:rPr>
          <w:tab/>
        </w:r>
        <w:r w:rsidR="003E37AA">
          <w:rPr>
            <w:noProof/>
            <w:webHidden/>
          </w:rPr>
          <w:fldChar w:fldCharType="begin"/>
        </w:r>
        <w:r w:rsidR="003E37AA">
          <w:rPr>
            <w:noProof/>
            <w:webHidden/>
          </w:rPr>
          <w:instrText xml:space="preserve"> PAGEREF _Toc48659003 \h </w:instrText>
        </w:r>
        <w:r w:rsidR="003E37AA">
          <w:rPr>
            <w:noProof/>
            <w:webHidden/>
          </w:rPr>
        </w:r>
        <w:r w:rsidR="003E37AA">
          <w:rPr>
            <w:noProof/>
            <w:webHidden/>
          </w:rPr>
          <w:fldChar w:fldCharType="separate"/>
        </w:r>
        <w:r w:rsidR="003E37AA">
          <w:rPr>
            <w:noProof/>
            <w:webHidden/>
          </w:rPr>
          <w:t>40</w:t>
        </w:r>
        <w:r w:rsidR="003E37AA">
          <w:rPr>
            <w:noProof/>
            <w:webHidden/>
          </w:rPr>
          <w:fldChar w:fldCharType="end"/>
        </w:r>
      </w:hyperlink>
    </w:p>
    <w:p w:rsidR="003E37AA" w:rsidRDefault="00B75E96">
      <w:pPr>
        <w:pStyle w:val="22"/>
        <w:tabs>
          <w:tab w:val="left" w:pos="1050"/>
        </w:tabs>
        <w:rPr>
          <w:rFonts w:asciiTheme="minorHAnsi" w:eastAsiaTheme="minorEastAsia" w:hAnsiTheme="minorHAnsi" w:cstheme="minorBidi"/>
          <w:noProof/>
          <w:kern w:val="2"/>
          <w:szCs w:val="22"/>
        </w:rPr>
      </w:pPr>
      <w:hyperlink w:anchor="_Toc48659004" w:history="1">
        <w:r w:rsidR="003E37AA" w:rsidRPr="0054221E">
          <w:rPr>
            <w:rStyle w:val="a8"/>
            <w:rFonts w:ascii="宋体" w:hAnsi="宋体" w:cs="Arial"/>
            <w:noProof/>
          </w:rPr>
          <w:t>8.1</w:t>
        </w:r>
        <w:r w:rsidR="003E37AA">
          <w:rPr>
            <w:rFonts w:asciiTheme="minorHAnsi" w:eastAsiaTheme="minorEastAsia" w:hAnsiTheme="minorHAnsi" w:cstheme="minorBidi"/>
            <w:noProof/>
            <w:kern w:val="2"/>
            <w:szCs w:val="22"/>
          </w:rPr>
          <w:tab/>
        </w:r>
        <w:r w:rsidR="003E37AA" w:rsidRPr="0054221E">
          <w:rPr>
            <w:rStyle w:val="a8"/>
            <w:rFonts w:ascii="宋体" w:hAnsi="宋体" w:cs="Arial" w:hint="eastAsia"/>
            <w:noProof/>
          </w:rPr>
          <w:t>期末基金份额持有人户数及持有人结构</w:t>
        </w:r>
        <w:r w:rsidR="003E37AA">
          <w:rPr>
            <w:noProof/>
            <w:webHidden/>
          </w:rPr>
          <w:tab/>
        </w:r>
        <w:r w:rsidR="003E37AA">
          <w:rPr>
            <w:noProof/>
            <w:webHidden/>
          </w:rPr>
          <w:fldChar w:fldCharType="begin"/>
        </w:r>
        <w:r w:rsidR="003E37AA">
          <w:rPr>
            <w:noProof/>
            <w:webHidden/>
          </w:rPr>
          <w:instrText xml:space="preserve"> PAGEREF _Toc48659004 \h </w:instrText>
        </w:r>
        <w:r w:rsidR="003E37AA">
          <w:rPr>
            <w:noProof/>
            <w:webHidden/>
          </w:rPr>
        </w:r>
        <w:r w:rsidR="003E37AA">
          <w:rPr>
            <w:noProof/>
            <w:webHidden/>
          </w:rPr>
          <w:fldChar w:fldCharType="separate"/>
        </w:r>
        <w:r w:rsidR="003E37AA">
          <w:rPr>
            <w:noProof/>
            <w:webHidden/>
          </w:rPr>
          <w:t>40</w:t>
        </w:r>
        <w:r w:rsidR="003E37AA">
          <w:rPr>
            <w:noProof/>
            <w:webHidden/>
          </w:rPr>
          <w:fldChar w:fldCharType="end"/>
        </w:r>
      </w:hyperlink>
    </w:p>
    <w:p w:rsidR="003E37AA" w:rsidRDefault="00B75E96">
      <w:pPr>
        <w:pStyle w:val="22"/>
        <w:tabs>
          <w:tab w:val="left" w:pos="1050"/>
        </w:tabs>
        <w:rPr>
          <w:rFonts w:asciiTheme="minorHAnsi" w:eastAsiaTheme="minorEastAsia" w:hAnsiTheme="minorHAnsi" w:cstheme="minorBidi"/>
          <w:noProof/>
          <w:kern w:val="2"/>
          <w:szCs w:val="22"/>
        </w:rPr>
      </w:pPr>
      <w:hyperlink w:anchor="_Toc48659005" w:history="1">
        <w:r w:rsidR="003E37AA" w:rsidRPr="0054221E">
          <w:rPr>
            <w:rStyle w:val="a8"/>
            <w:rFonts w:ascii="宋体" w:hAnsi="宋体" w:cs="Arial"/>
            <w:noProof/>
          </w:rPr>
          <w:t>8.2</w:t>
        </w:r>
        <w:r w:rsidR="003E37AA">
          <w:rPr>
            <w:rFonts w:asciiTheme="minorHAnsi" w:eastAsiaTheme="minorEastAsia" w:hAnsiTheme="minorHAnsi" w:cstheme="minorBidi"/>
            <w:noProof/>
            <w:kern w:val="2"/>
            <w:szCs w:val="22"/>
          </w:rPr>
          <w:tab/>
        </w:r>
        <w:r w:rsidR="003E37AA" w:rsidRPr="0054221E">
          <w:rPr>
            <w:rStyle w:val="a8"/>
            <w:rFonts w:ascii="宋体" w:hAnsi="宋体" w:cs="Arial" w:hint="eastAsia"/>
            <w:noProof/>
          </w:rPr>
          <w:t>期末基金管理人的从业人员持有本基金的情况</w:t>
        </w:r>
        <w:r w:rsidR="003E37AA">
          <w:rPr>
            <w:noProof/>
            <w:webHidden/>
          </w:rPr>
          <w:tab/>
        </w:r>
        <w:r w:rsidR="003E37AA">
          <w:rPr>
            <w:noProof/>
            <w:webHidden/>
          </w:rPr>
          <w:fldChar w:fldCharType="begin"/>
        </w:r>
        <w:r w:rsidR="003E37AA">
          <w:rPr>
            <w:noProof/>
            <w:webHidden/>
          </w:rPr>
          <w:instrText xml:space="preserve"> PAGEREF _Toc48659005 \h </w:instrText>
        </w:r>
        <w:r w:rsidR="003E37AA">
          <w:rPr>
            <w:noProof/>
            <w:webHidden/>
          </w:rPr>
        </w:r>
        <w:r w:rsidR="003E37AA">
          <w:rPr>
            <w:noProof/>
            <w:webHidden/>
          </w:rPr>
          <w:fldChar w:fldCharType="separate"/>
        </w:r>
        <w:r w:rsidR="003E37AA">
          <w:rPr>
            <w:noProof/>
            <w:webHidden/>
          </w:rPr>
          <w:t>40</w:t>
        </w:r>
        <w:r w:rsidR="003E37AA">
          <w:rPr>
            <w:noProof/>
            <w:webHidden/>
          </w:rPr>
          <w:fldChar w:fldCharType="end"/>
        </w:r>
      </w:hyperlink>
    </w:p>
    <w:p w:rsidR="003E37AA" w:rsidRDefault="00B75E96">
      <w:pPr>
        <w:pStyle w:val="22"/>
        <w:tabs>
          <w:tab w:val="left" w:pos="1050"/>
        </w:tabs>
        <w:rPr>
          <w:rFonts w:asciiTheme="minorHAnsi" w:eastAsiaTheme="minorEastAsia" w:hAnsiTheme="minorHAnsi" w:cstheme="minorBidi"/>
          <w:noProof/>
          <w:kern w:val="2"/>
          <w:szCs w:val="22"/>
        </w:rPr>
      </w:pPr>
      <w:hyperlink w:anchor="_Toc48659006" w:history="1">
        <w:r w:rsidR="003E37AA" w:rsidRPr="0054221E">
          <w:rPr>
            <w:rStyle w:val="a8"/>
            <w:rFonts w:ascii="宋体" w:hAnsi="宋体" w:cs="Arial"/>
            <w:noProof/>
          </w:rPr>
          <w:t>8.3</w:t>
        </w:r>
        <w:r w:rsidR="003E37AA">
          <w:rPr>
            <w:rFonts w:asciiTheme="minorHAnsi" w:eastAsiaTheme="minorEastAsia" w:hAnsiTheme="minorHAnsi" w:cstheme="minorBidi"/>
            <w:noProof/>
            <w:kern w:val="2"/>
            <w:szCs w:val="22"/>
          </w:rPr>
          <w:tab/>
        </w:r>
        <w:r w:rsidR="003E37AA" w:rsidRPr="0054221E">
          <w:rPr>
            <w:rStyle w:val="a8"/>
            <w:rFonts w:ascii="宋体" w:hAnsi="宋体" w:cs="Arial" w:hint="eastAsia"/>
            <w:noProof/>
          </w:rPr>
          <w:t>期末基金管理人的从业人员持有本开放式基金份额总量区间的情况</w:t>
        </w:r>
        <w:r w:rsidR="003E37AA">
          <w:rPr>
            <w:noProof/>
            <w:webHidden/>
          </w:rPr>
          <w:tab/>
        </w:r>
        <w:r w:rsidR="003E37AA">
          <w:rPr>
            <w:noProof/>
            <w:webHidden/>
          </w:rPr>
          <w:fldChar w:fldCharType="begin"/>
        </w:r>
        <w:r w:rsidR="003E37AA">
          <w:rPr>
            <w:noProof/>
            <w:webHidden/>
          </w:rPr>
          <w:instrText xml:space="preserve"> PAGEREF _Toc48659006 \h </w:instrText>
        </w:r>
        <w:r w:rsidR="003E37AA">
          <w:rPr>
            <w:noProof/>
            <w:webHidden/>
          </w:rPr>
        </w:r>
        <w:r w:rsidR="003E37AA">
          <w:rPr>
            <w:noProof/>
            <w:webHidden/>
          </w:rPr>
          <w:fldChar w:fldCharType="separate"/>
        </w:r>
        <w:r w:rsidR="003E37AA">
          <w:rPr>
            <w:noProof/>
            <w:webHidden/>
          </w:rPr>
          <w:t>40</w:t>
        </w:r>
        <w:r w:rsidR="003E37AA">
          <w:rPr>
            <w:noProof/>
            <w:webHidden/>
          </w:rPr>
          <w:fldChar w:fldCharType="end"/>
        </w:r>
      </w:hyperlink>
    </w:p>
    <w:p w:rsidR="003E37AA" w:rsidRDefault="00B75E96">
      <w:pPr>
        <w:pStyle w:val="22"/>
        <w:rPr>
          <w:rFonts w:asciiTheme="minorHAnsi" w:eastAsiaTheme="minorEastAsia" w:hAnsiTheme="minorHAnsi" w:cstheme="minorBidi"/>
          <w:noProof/>
          <w:kern w:val="2"/>
          <w:szCs w:val="22"/>
        </w:rPr>
      </w:pPr>
      <w:hyperlink w:anchor="_Toc48659007" w:history="1">
        <w:r w:rsidR="003E37AA" w:rsidRPr="0054221E">
          <w:rPr>
            <w:rStyle w:val="a8"/>
            <w:noProof/>
          </w:rPr>
          <w:t>§9</w:t>
        </w:r>
        <w:r w:rsidR="003E37AA" w:rsidRPr="0054221E">
          <w:rPr>
            <w:rStyle w:val="a8"/>
            <w:rFonts w:hint="eastAsia"/>
            <w:noProof/>
          </w:rPr>
          <w:t>开放式基金份额变动</w:t>
        </w:r>
        <w:r w:rsidR="003E37AA">
          <w:rPr>
            <w:noProof/>
            <w:webHidden/>
          </w:rPr>
          <w:tab/>
        </w:r>
        <w:r w:rsidR="003E37AA">
          <w:rPr>
            <w:noProof/>
            <w:webHidden/>
          </w:rPr>
          <w:fldChar w:fldCharType="begin"/>
        </w:r>
        <w:r w:rsidR="003E37AA">
          <w:rPr>
            <w:noProof/>
            <w:webHidden/>
          </w:rPr>
          <w:instrText xml:space="preserve"> PAGEREF _Toc48659007 \h </w:instrText>
        </w:r>
        <w:r w:rsidR="003E37AA">
          <w:rPr>
            <w:noProof/>
            <w:webHidden/>
          </w:rPr>
        </w:r>
        <w:r w:rsidR="003E37AA">
          <w:rPr>
            <w:noProof/>
            <w:webHidden/>
          </w:rPr>
          <w:fldChar w:fldCharType="separate"/>
        </w:r>
        <w:r w:rsidR="003E37AA">
          <w:rPr>
            <w:noProof/>
            <w:webHidden/>
          </w:rPr>
          <w:t>41</w:t>
        </w:r>
        <w:r w:rsidR="003E37AA">
          <w:rPr>
            <w:noProof/>
            <w:webHidden/>
          </w:rPr>
          <w:fldChar w:fldCharType="end"/>
        </w:r>
      </w:hyperlink>
    </w:p>
    <w:p w:rsidR="003E37AA" w:rsidRDefault="00B75E96">
      <w:pPr>
        <w:pStyle w:val="22"/>
        <w:rPr>
          <w:rFonts w:asciiTheme="minorHAnsi" w:eastAsiaTheme="minorEastAsia" w:hAnsiTheme="minorHAnsi" w:cstheme="minorBidi"/>
          <w:noProof/>
          <w:kern w:val="2"/>
          <w:szCs w:val="22"/>
        </w:rPr>
      </w:pPr>
      <w:hyperlink w:anchor="_Toc48659008" w:history="1">
        <w:r w:rsidR="003E37AA" w:rsidRPr="0054221E">
          <w:rPr>
            <w:rStyle w:val="a8"/>
            <w:noProof/>
          </w:rPr>
          <w:t>§10</w:t>
        </w:r>
        <w:r w:rsidR="003E37AA" w:rsidRPr="0054221E">
          <w:rPr>
            <w:rStyle w:val="a8"/>
            <w:rFonts w:hint="eastAsia"/>
            <w:noProof/>
          </w:rPr>
          <w:t>重大事件揭示</w:t>
        </w:r>
        <w:r w:rsidR="003E37AA">
          <w:rPr>
            <w:noProof/>
            <w:webHidden/>
          </w:rPr>
          <w:tab/>
        </w:r>
        <w:r w:rsidR="003E37AA">
          <w:rPr>
            <w:noProof/>
            <w:webHidden/>
          </w:rPr>
          <w:fldChar w:fldCharType="begin"/>
        </w:r>
        <w:r w:rsidR="003E37AA">
          <w:rPr>
            <w:noProof/>
            <w:webHidden/>
          </w:rPr>
          <w:instrText xml:space="preserve"> PAGEREF _Toc48659008 \h </w:instrText>
        </w:r>
        <w:r w:rsidR="003E37AA">
          <w:rPr>
            <w:noProof/>
            <w:webHidden/>
          </w:rPr>
        </w:r>
        <w:r w:rsidR="003E37AA">
          <w:rPr>
            <w:noProof/>
            <w:webHidden/>
          </w:rPr>
          <w:fldChar w:fldCharType="separate"/>
        </w:r>
        <w:r w:rsidR="003E37AA">
          <w:rPr>
            <w:noProof/>
            <w:webHidden/>
          </w:rPr>
          <w:t>41</w:t>
        </w:r>
        <w:r w:rsidR="003E37AA">
          <w:rPr>
            <w:noProof/>
            <w:webHidden/>
          </w:rPr>
          <w:fldChar w:fldCharType="end"/>
        </w:r>
      </w:hyperlink>
    </w:p>
    <w:p w:rsidR="003E37AA" w:rsidRDefault="00B75E96">
      <w:pPr>
        <w:pStyle w:val="22"/>
        <w:tabs>
          <w:tab w:val="left" w:pos="1260"/>
        </w:tabs>
        <w:rPr>
          <w:rFonts w:asciiTheme="minorHAnsi" w:eastAsiaTheme="minorEastAsia" w:hAnsiTheme="minorHAnsi" w:cstheme="minorBidi"/>
          <w:noProof/>
          <w:kern w:val="2"/>
          <w:szCs w:val="22"/>
        </w:rPr>
      </w:pPr>
      <w:hyperlink w:anchor="_Toc48659009" w:history="1">
        <w:r w:rsidR="003E37AA" w:rsidRPr="0054221E">
          <w:rPr>
            <w:rStyle w:val="a8"/>
            <w:noProof/>
          </w:rPr>
          <w:t>10.1</w:t>
        </w:r>
        <w:r w:rsidR="003E37AA">
          <w:rPr>
            <w:rFonts w:asciiTheme="minorHAnsi" w:eastAsiaTheme="minorEastAsia" w:hAnsiTheme="minorHAnsi" w:cstheme="minorBidi"/>
            <w:noProof/>
            <w:kern w:val="2"/>
            <w:szCs w:val="22"/>
          </w:rPr>
          <w:tab/>
        </w:r>
        <w:r w:rsidR="003E37AA" w:rsidRPr="0054221E">
          <w:rPr>
            <w:rStyle w:val="a8"/>
            <w:rFonts w:hint="eastAsia"/>
            <w:noProof/>
          </w:rPr>
          <w:t>基金份额持有人大会决议</w:t>
        </w:r>
        <w:r w:rsidR="003E37AA">
          <w:rPr>
            <w:noProof/>
            <w:webHidden/>
          </w:rPr>
          <w:tab/>
        </w:r>
        <w:r w:rsidR="003E37AA">
          <w:rPr>
            <w:noProof/>
            <w:webHidden/>
          </w:rPr>
          <w:fldChar w:fldCharType="begin"/>
        </w:r>
        <w:r w:rsidR="003E37AA">
          <w:rPr>
            <w:noProof/>
            <w:webHidden/>
          </w:rPr>
          <w:instrText xml:space="preserve"> PAGEREF _Toc48659009 \h </w:instrText>
        </w:r>
        <w:r w:rsidR="003E37AA">
          <w:rPr>
            <w:noProof/>
            <w:webHidden/>
          </w:rPr>
        </w:r>
        <w:r w:rsidR="003E37AA">
          <w:rPr>
            <w:noProof/>
            <w:webHidden/>
          </w:rPr>
          <w:fldChar w:fldCharType="separate"/>
        </w:r>
        <w:r w:rsidR="003E37AA">
          <w:rPr>
            <w:noProof/>
            <w:webHidden/>
          </w:rPr>
          <w:t>41</w:t>
        </w:r>
        <w:r w:rsidR="003E37AA">
          <w:rPr>
            <w:noProof/>
            <w:webHidden/>
          </w:rPr>
          <w:fldChar w:fldCharType="end"/>
        </w:r>
      </w:hyperlink>
    </w:p>
    <w:p w:rsidR="003E37AA" w:rsidRDefault="00B75E96">
      <w:pPr>
        <w:pStyle w:val="22"/>
        <w:tabs>
          <w:tab w:val="left" w:pos="1260"/>
        </w:tabs>
        <w:rPr>
          <w:rFonts w:asciiTheme="minorHAnsi" w:eastAsiaTheme="minorEastAsia" w:hAnsiTheme="minorHAnsi" w:cstheme="minorBidi"/>
          <w:noProof/>
          <w:kern w:val="2"/>
          <w:szCs w:val="22"/>
        </w:rPr>
      </w:pPr>
      <w:hyperlink w:anchor="_Toc48659010" w:history="1">
        <w:r w:rsidR="003E37AA" w:rsidRPr="0054221E">
          <w:rPr>
            <w:rStyle w:val="a8"/>
            <w:noProof/>
          </w:rPr>
          <w:t>10.2</w:t>
        </w:r>
        <w:r w:rsidR="003E37AA">
          <w:rPr>
            <w:rFonts w:asciiTheme="minorHAnsi" w:eastAsiaTheme="minorEastAsia" w:hAnsiTheme="minorHAnsi" w:cstheme="minorBidi"/>
            <w:noProof/>
            <w:kern w:val="2"/>
            <w:szCs w:val="22"/>
          </w:rPr>
          <w:tab/>
        </w:r>
        <w:r w:rsidR="003E37AA" w:rsidRPr="0054221E">
          <w:rPr>
            <w:rStyle w:val="a8"/>
            <w:rFonts w:hint="eastAsia"/>
            <w:noProof/>
          </w:rPr>
          <w:t>基金管理人、基金托管人的专门基金托管部门的重大人事变动</w:t>
        </w:r>
        <w:r w:rsidR="003E37AA">
          <w:rPr>
            <w:noProof/>
            <w:webHidden/>
          </w:rPr>
          <w:tab/>
        </w:r>
        <w:r w:rsidR="003E37AA">
          <w:rPr>
            <w:noProof/>
            <w:webHidden/>
          </w:rPr>
          <w:fldChar w:fldCharType="begin"/>
        </w:r>
        <w:r w:rsidR="003E37AA">
          <w:rPr>
            <w:noProof/>
            <w:webHidden/>
          </w:rPr>
          <w:instrText xml:space="preserve"> PAGEREF _Toc48659010 \h </w:instrText>
        </w:r>
        <w:r w:rsidR="003E37AA">
          <w:rPr>
            <w:noProof/>
            <w:webHidden/>
          </w:rPr>
        </w:r>
        <w:r w:rsidR="003E37AA">
          <w:rPr>
            <w:noProof/>
            <w:webHidden/>
          </w:rPr>
          <w:fldChar w:fldCharType="separate"/>
        </w:r>
        <w:r w:rsidR="003E37AA">
          <w:rPr>
            <w:noProof/>
            <w:webHidden/>
          </w:rPr>
          <w:t>41</w:t>
        </w:r>
        <w:r w:rsidR="003E37AA">
          <w:rPr>
            <w:noProof/>
            <w:webHidden/>
          </w:rPr>
          <w:fldChar w:fldCharType="end"/>
        </w:r>
      </w:hyperlink>
    </w:p>
    <w:p w:rsidR="003E37AA" w:rsidRDefault="00B75E96">
      <w:pPr>
        <w:pStyle w:val="22"/>
        <w:tabs>
          <w:tab w:val="left" w:pos="1260"/>
        </w:tabs>
        <w:rPr>
          <w:rFonts w:asciiTheme="minorHAnsi" w:eastAsiaTheme="minorEastAsia" w:hAnsiTheme="minorHAnsi" w:cstheme="minorBidi"/>
          <w:noProof/>
          <w:kern w:val="2"/>
          <w:szCs w:val="22"/>
        </w:rPr>
      </w:pPr>
      <w:hyperlink w:anchor="_Toc48659011" w:history="1">
        <w:r w:rsidR="003E37AA" w:rsidRPr="0054221E">
          <w:rPr>
            <w:rStyle w:val="a8"/>
            <w:noProof/>
          </w:rPr>
          <w:t>10.3</w:t>
        </w:r>
        <w:r w:rsidR="003E37AA">
          <w:rPr>
            <w:rFonts w:asciiTheme="minorHAnsi" w:eastAsiaTheme="minorEastAsia" w:hAnsiTheme="minorHAnsi" w:cstheme="minorBidi"/>
            <w:noProof/>
            <w:kern w:val="2"/>
            <w:szCs w:val="22"/>
          </w:rPr>
          <w:tab/>
        </w:r>
        <w:r w:rsidR="003E37AA" w:rsidRPr="0054221E">
          <w:rPr>
            <w:rStyle w:val="a8"/>
            <w:rFonts w:hint="eastAsia"/>
            <w:noProof/>
          </w:rPr>
          <w:t>涉及基金管理人、基金财产、基金托管业务的诉讼</w:t>
        </w:r>
        <w:r w:rsidR="003E37AA">
          <w:rPr>
            <w:noProof/>
            <w:webHidden/>
          </w:rPr>
          <w:tab/>
        </w:r>
        <w:r w:rsidR="003E37AA">
          <w:rPr>
            <w:noProof/>
            <w:webHidden/>
          </w:rPr>
          <w:fldChar w:fldCharType="begin"/>
        </w:r>
        <w:r w:rsidR="003E37AA">
          <w:rPr>
            <w:noProof/>
            <w:webHidden/>
          </w:rPr>
          <w:instrText xml:space="preserve"> PAGEREF _Toc48659011 \h </w:instrText>
        </w:r>
        <w:r w:rsidR="003E37AA">
          <w:rPr>
            <w:noProof/>
            <w:webHidden/>
          </w:rPr>
        </w:r>
        <w:r w:rsidR="003E37AA">
          <w:rPr>
            <w:noProof/>
            <w:webHidden/>
          </w:rPr>
          <w:fldChar w:fldCharType="separate"/>
        </w:r>
        <w:r w:rsidR="003E37AA">
          <w:rPr>
            <w:noProof/>
            <w:webHidden/>
          </w:rPr>
          <w:t>41</w:t>
        </w:r>
        <w:r w:rsidR="003E37AA">
          <w:rPr>
            <w:noProof/>
            <w:webHidden/>
          </w:rPr>
          <w:fldChar w:fldCharType="end"/>
        </w:r>
      </w:hyperlink>
    </w:p>
    <w:p w:rsidR="003E37AA" w:rsidRDefault="00B75E96">
      <w:pPr>
        <w:pStyle w:val="22"/>
        <w:tabs>
          <w:tab w:val="left" w:pos="1260"/>
        </w:tabs>
        <w:rPr>
          <w:rFonts w:asciiTheme="minorHAnsi" w:eastAsiaTheme="minorEastAsia" w:hAnsiTheme="minorHAnsi" w:cstheme="minorBidi"/>
          <w:noProof/>
          <w:kern w:val="2"/>
          <w:szCs w:val="22"/>
        </w:rPr>
      </w:pPr>
      <w:hyperlink w:anchor="_Toc48659012" w:history="1">
        <w:r w:rsidR="003E37AA" w:rsidRPr="0054221E">
          <w:rPr>
            <w:rStyle w:val="a8"/>
            <w:noProof/>
          </w:rPr>
          <w:t>10.4</w:t>
        </w:r>
        <w:r w:rsidR="003E37AA">
          <w:rPr>
            <w:rFonts w:asciiTheme="minorHAnsi" w:eastAsiaTheme="minorEastAsia" w:hAnsiTheme="minorHAnsi" w:cstheme="minorBidi"/>
            <w:noProof/>
            <w:kern w:val="2"/>
            <w:szCs w:val="22"/>
          </w:rPr>
          <w:tab/>
        </w:r>
        <w:r w:rsidR="003E37AA" w:rsidRPr="0054221E">
          <w:rPr>
            <w:rStyle w:val="a8"/>
            <w:rFonts w:hint="eastAsia"/>
            <w:noProof/>
          </w:rPr>
          <w:t>基金投资策略的改变</w:t>
        </w:r>
        <w:r w:rsidR="003E37AA">
          <w:rPr>
            <w:noProof/>
            <w:webHidden/>
          </w:rPr>
          <w:tab/>
        </w:r>
        <w:r w:rsidR="003E37AA">
          <w:rPr>
            <w:noProof/>
            <w:webHidden/>
          </w:rPr>
          <w:fldChar w:fldCharType="begin"/>
        </w:r>
        <w:r w:rsidR="003E37AA">
          <w:rPr>
            <w:noProof/>
            <w:webHidden/>
          </w:rPr>
          <w:instrText xml:space="preserve"> PAGEREF _Toc48659012 \h </w:instrText>
        </w:r>
        <w:r w:rsidR="003E37AA">
          <w:rPr>
            <w:noProof/>
            <w:webHidden/>
          </w:rPr>
        </w:r>
        <w:r w:rsidR="003E37AA">
          <w:rPr>
            <w:noProof/>
            <w:webHidden/>
          </w:rPr>
          <w:fldChar w:fldCharType="separate"/>
        </w:r>
        <w:r w:rsidR="003E37AA">
          <w:rPr>
            <w:noProof/>
            <w:webHidden/>
          </w:rPr>
          <w:t>41</w:t>
        </w:r>
        <w:r w:rsidR="003E37AA">
          <w:rPr>
            <w:noProof/>
            <w:webHidden/>
          </w:rPr>
          <w:fldChar w:fldCharType="end"/>
        </w:r>
      </w:hyperlink>
    </w:p>
    <w:p w:rsidR="003E37AA" w:rsidRDefault="00B75E96">
      <w:pPr>
        <w:pStyle w:val="22"/>
        <w:rPr>
          <w:rFonts w:asciiTheme="minorHAnsi" w:eastAsiaTheme="minorEastAsia" w:hAnsiTheme="minorHAnsi" w:cstheme="minorBidi"/>
          <w:noProof/>
          <w:kern w:val="2"/>
          <w:szCs w:val="22"/>
        </w:rPr>
      </w:pPr>
      <w:hyperlink w:anchor="_Toc48659013" w:history="1">
        <w:r w:rsidR="003E37AA" w:rsidRPr="0054221E">
          <w:rPr>
            <w:rStyle w:val="a8"/>
            <w:noProof/>
          </w:rPr>
          <w:t>10.5</w:t>
        </w:r>
        <w:r w:rsidR="003E37AA" w:rsidRPr="0054221E">
          <w:rPr>
            <w:rStyle w:val="a8"/>
            <w:rFonts w:hint="eastAsia"/>
            <w:noProof/>
          </w:rPr>
          <w:t>为基金进行审计的会计师事务所情况</w:t>
        </w:r>
        <w:r w:rsidR="003E37AA">
          <w:rPr>
            <w:noProof/>
            <w:webHidden/>
          </w:rPr>
          <w:tab/>
        </w:r>
        <w:r w:rsidR="003E37AA">
          <w:rPr>
            <w:noProof/>
            <w:webHidden/>
          </w:rPr>
          <w:fldChar w:fldCharType="begin"/>
        </w:r>
        <w:r w:rsidR="003E37AA">
          <w:rPr>
            <w:noProof/>
            <w:webHidden/>
          </w:rPr>
          <w:instrText xml:space="preserve"> PAGEREF _Toc48659013 \h </w:instrText>
        </w:r>
        <w:r w:rsidR="003E37AA">
          <w:rPr>
            <w:noProof/>
            <w:webHidden/>
          </w:rPr>
        </w:r>
        <w:r w:rsidR="003E37AA">
          <w:rPr>
            <w:noProof/>
            <w:webHidden/>
          </w:rPr>
          <w:fldChar w:fldCharType="separate"/>
        </w:r>
        <w:r w:rsidR="003E37AA">
          <w:rPr>
            <w:noProof/>
            <w:webHidden/>
          </w:rPr>
          <w:t>41</w:t>
        </w:r>
        <w:r w:rsidR="003E37AA">
          <w:rPr>
            <w:noProof/>
            <w:webHidden/>
          </w:rPr>
          <w:fldChar w:fldCharType="end"/>
        </w:r>
      </w:hyperlink>
    </w:p>
    <w:p w:rsidR="003E37AA" w:rsidRDefault="00B75E96">
      <w:pPr>
        <w:pStyle w:val="22"/>
        <w:tabs>
          <w:tab w:val="left" w:pos="1260"/>
        </w:tabs>
        <w:rPr>
          <w:rFonts w:asciiTheme="minorHAnsi" w:eastAsiaTheme="minorEastAsia" w:hAnsiTheme="minorHAnsi" w:cstheme="minorBidi"/>
          <w:noProof/>
          <w:kern w:val="2"/>
          <w:szCs w:val="22"/>
        </w:rPr>
      </w:pPr>
      <w:hyperlink w:anchor="_Toc48659014" w:history="1">
        <w:r w:rsidR="003E37AA" w:rsidRPr="0054221E">
          <w:rPr>
            <w:rStyle w:val="a8"/>
            <w:noProof/>
          </w:rPr>
          <w:t>10.6</w:t>
        </w:r>
        <w:r w:rsidR="003E37AA">
          <w:rPr>
            <w:rFonts w:asciiTheme="minorHAnsi" w:eastAsiaTheme="minorEastAsia" w:hAnsiTheme="minorHAnsi" w:cstheme="minorBidi"/>
            <w:noProof/>
            <w:kern w:val="2"/>
            <w:szCs w:val="22"/>
          </w:rPr>
          <w:tab/>
        </w:r>
        <w:r w:rsidR="003E37AA" w:rsidRPr="0054221E">
          <w:rPr>
            <w:rStyle w:val="a8"/>
            <w:rFonts w:hint="eastAsia"/>
            <w:noProof/>
          </w:rPr>
          <w:t>管理人、托管人及其高级管理人员受稽查或处罚等情况</w:t>
        </w:r>
        <w:r w:rsidR="003E37AA">
          <w:rPr>
            <w:noProof/>
            <w:webHidden/>
          </w:rPr>
          <w:tab/>
        </w:r>
        <w:r w:rsidR="003E37AA">
          <w:rPr>
            <w:noProof/>
            <w:webHidden/>
          </w:rPr>
          <w:fldChar w:fldCharType="begin"/>
        </w:r>
        <w:r w:rsidR="003E37AA">
          <w:rPr>
            <w:noProof/>
            <w:webHidden/>
          </w:rPr>
          <w:instrText xml:space="preserve"> PAGEREF _Toc48659014 \h </w:instrText>
        </w:r>
        <w:r w:rsidR="003E37AA">
          <w:rPr>
            <w:noProof/>
            <w:webHidden/>
          </w:rPr>
        </w:r>
        <w:r w:rsidR="003E37AA">
          <w:rPr>
            <w:noProof/>
            <w:webHidden/>
          </w:rPr>
          <w:fldChar w:fldCharType="separate"/>
        </w:r>
        <w:r w:rsidR="003E37AA">
          <w:rPr>
            <w:noProof/>
            <w:webHidden/>
          </w:rPr>
          <w:t>42</w:t>
        </w:r>
        <w:r w:rsidR="003E37AA">
          <w:rPr>
            <w:noProof/>
            <w:webHidden/>
          </w:rPr>
          <w:fldChar w:fldCharType="end"/>
        </w:r>
      </w:hyperlink>
    </w:p>
    <w:p w:rsidR="003E37AA" w:rsidRDefault="00B75E96">
      <w:pPr>
        <w:pStyle w:val="22"/>
        <w:tabs>
          <w:tab w:val="left" w:pos="1260"/>
        </w:tabs>
        <w:rPr>
          <w:rFonts w:asciiTheme="minorHAnsi" w:eastAsiaTheme="minorEastAsia" w:hAnsiTheme="minorHAnsi" w:cstheme="minorBidi"/>
          <w:noProof/>
          <w:kern w:val="2"/>
          <w:szCs w:val="22"/>
        </w:rPr>
      </w:pPr>
      <w:hyperlink w:anchor="_Toc48659015" w:history="1">
        <w:r w:rsidR="003E37AA" w:rsidRPr="0054221E">
          <w:rPr>
            <w:rStyle w:val="a8"/>
            <w:noProof/>
          </w:rPr>
          <w:t>10.7</w:t>
        </w:r>
        <w:r w:rsidR="003E37AA">
          <w:rPr>
            <w:rFonts w:asciiTheme="minorHAnsi" w:eastAsiaTheme="minorEastAsia" w:hAnsiTheme="minorHAnsi" w:cstheme="minorBidi"/>
            <w:noProof/>
            <w:kern w:val="2"/>
            <w:szCs w:val="22"/>
          </w:rPr>
          <w:tab/>
        </w:r>
        <w:r w:rsidR="003E37AA" w:rsidRPr="0054221E">
          <w:rPr>
            <w:rStyle w:val="a8"/>
            <w:rFonts w:hint="eastAsia"/>
            <w:noProof/>
          </w:rPr>
          <w:t>基金租用证券公司交易单元的有关情况</w:t>
        </w:r>
        <w:r w:rsidR="003E37AA">
          <w:rPr>
            <w:noProof/>
            <w:webHidden/>
          </w:rPr>
          <w:tab/>
        </w:r>
        <w:r w:rsidR="003E37AA">
          <w:rPr>
            <w:noProof/>
            <w:webHidden/>
          </w:rPr>
          <w:fldChar w:fldCharType="begin"/>
        </w:r>
        <w:r w:rsidR="003E37AA">
          <w:rPr>
            <w:noProof/>
            <w:webHidden/>
          </w:rPr>
          <w:instrText xml:space="preserve"> PAGEREF _Toc48659015 \h </w:instrText>
        </w:r>
        <w:r w:rsidR="003E37AA">
          <w:rPr>
            <w:noProof/>
            <w:webHidden/>
          </w:rPr>
        </w:r>
        <w:r w:rsidR="003E37AA">
          <w:rPr>
            <w:noProof/>
            <w:webHidden/>
          </w:rPr>
          <w:fldChar w:fldCharType="separate"/>
        </w:r>
        <w:r w:rsidR="003E37AA">
          <w:rPr>
            <w:noProof/>
            <w:webHidden/>
          </w:rPr>
          <w:t>42</w:t>
        </w:r>
        <w:r w:rsidR="003E37AA">
          <w:rPr>
            <w:noProof/>
            <w:webHidden/>
          </w:rPr>
          <w:fldChar w:fldCharType="end"/>
        </w:r>
      </w:hyperlink>
    </w:p>
    <w:p w:rsidR="003E37AA" w:rsidRDefault="00B75E96">
      <w:pPr>
        <w:pStyle w:val="22"/>
        <w:tabs>
          <w:tab w:val="left" w:pos="1260"/>
        </w:tabs>
        <w:rPr>
          <w:rFonts w:asciiTheme="minorHAnsi" w:eastAsiaTheme="minorEastAsia" w:hAnsiTheme="minorHAnsi" w:cstheme="minorBidi"/>
          <w:noProof/>
          <w:kern w:val="2"/>
          <w:szCs w:val="22"/>
        </w:rPr>
      </w:pPr>
      <w:hyperlink w:anchor="_Toc48659016" w:history="1">
        <w:r w:rsidR="003E37AA" w:rsidRPr="0054221E">
          <w:rPr>
            <w:rStyle w:val="a8"/>
            <w:rFonts w:ascii="宋体" w:hAnsi="宋体" w:cs="Arial"/>
            <w:noProof/>
          </w:rPr>
          <w:t>10.8</w:t>
        </w:r>
        <w:r w:rsidR="003E37AA">
          <w:rPr>
            <w:rFonts w:asciiTheme="minorHAnsi" w:eastAsiaTheme="minorEastAsia" w:hAnsiTheme="minorHAnsi" w:cstheme="minorBidi"/>
            <w:noProof/>
            <w:kern w:val="2"/>
            <w:szCs w:val="22"/>
          </w:rPr>
          <w:tab/>
        </w:r>
        <w:r w:rsidR="003E37AA" w:rsidRPr="0054221E">
          <w:rPr>
            <w:rStyle w:val="a8"/>
            <w:rFonts w:ascii="宋体" w:hAnsi="宋体" w:cs="Arial" w:hint="eastAsia"/>
            <w:noProof/>
          </w:rPr>
          <w:t>其他重大事件</w:t>
        </w:r>
        <w:r w:rsidR="003E37AA">
          <w:rPr>
            <w:noProof/>
            <w:webHidden/>
          </w:rPr>
          <w:tab/>
        </w:r>
        <w:r w:rsidR="003E37AA">
          <w:rPr>
            <w:noProof/>
            <w:webHidden/>
          </w:rPr>
          <w:fldChar w:fldCharType="begin"/>
        </w:r>
        <w:r w:rsidR="003E37AA">
          <w:rPr>
            <w:noProof/>
            <w:webHidden/>
          </w:rPr>
          <w:instrText xml:space="preserve"> PAGEREF _Toc48659016 \h </w:instrText>
        </w:r>
        <w:r w:rsidR="003E37AA">
          <w:rPr>
            <w:noProof/>
            <w:webHidden/>
          </w:rPr>
        </w:r>
        <w:r w:rsidR="003E37AA">
          <w:rPr>
            <w:noProof/>
            <w:webHidden/>
          </w:rPr>
          <w:fldChar w:fldCharType="separate"/>
        </w:r>
        <w:r w:rsidR="003E37AA">
          <w:rPr>
            <w:noProof/>
            <w:webHidden/>
          </w:rPr>
          <w:t>43</w:t>
        </w:r>
        <w:r w:rsidR="003E37AA">
          <w:rPr>
            <w:noProof/>
            <w:webHidden/>
          </w:rPr>
          <w:fldChar w:fldCharType="end"/>
        </w:r>
      </w:hyperlink>
    </w:p>
    <w:p w:rsidR="003E37AA" w:rsidRDefault="00B75E96">
      <w:pPr>
        <w:pStyle w:val="22"/>
        <w:rPr>
          <w:rFonts w:asciiTheme="minorHAnsi" w:eastAsiaTheme="minorEastAsia" w:hAnsiTheme="minorHAnsi" w:cstheme="minorBidi"/>
          <w:noProof/>
          <w:kern w:val="2"/>
          <w:szCs w:val="22"/>
        </w:rPr>
      </w:pPr>
      <w:hyperlink w:anchor="_Toc48659017" w:history="1">
        <w:r w:rsidR="003E37AA" w:rsidRPr="0054221E">
          <w:rPr>
            <w:rStyle w:val="a8"/>
            <w:noProof/>
          </w:rPr>
          <w:t>§11</w:t>
        </w:r>
        <w:r w:rsidR="003E37AA" w:rsidRPr="0054221E">
          <w:rPr>
            <w:rStyle w:val="a8"/>
            <w:rFonts w:hint="eastAsia"/>
            <w:noProof/>
          </w:rPr>
          <w:t>备查文件目录</w:t>
        </w:r>
        <w:r w:rsidR="003E37AA">
          <w:rPr>
            <w:noProof/>
            <w:webHidden/>
          </w:rPr>
          <w:tab/>
        </w:r>
        <w:r w:rsidR="003E37AA">
          <w:rPr>
            <w:noProof/>
            <w:webHidden/>
          </w:rPr>
          <w:fldChar w:fldCharType="begin"/>
        </w:r>
        <w:r w:rsidR="003E37AA">
          <w:rPr>
            <w:noProof/>
            <w:webHidden/>
          </w:rPr>
          <w:instrText xml:space="preserve"> PAGEREF _Toc48659017 \h </w:instrText>
        </w:r>
        <w:r w:rsidR="003E37AA">
          <w:rPr>
            <w:noProof/>
            <w:webHidden/>
          </w:rPr>
        </w:r>
        <w:r w:rsidR="003E37AA">
          <w:rPr>
            <w:noProof/>
            <w:webHidden/>
          </w:rPr>
          <w:fldChar w:fldCharType="separate"/>
        </w:r>
        <w:r w:rsidR="003E37AA">
          <w:rPr>
            <w:noProof/>
            <w:webHidden/>
          </w:rPr>
          <w:t>45</w:t>
        </w:r>
        <w:r w:rsidR="003E37AA">
          <w:rPr>
            <w:noProof/>
            <w:webHidden/>
          </w:rPr>
          <w:fldChar w:fldCharType="end"/>
        </w:r>
      </w:hyperlink>
    </w:p>
    <w:p w:rsidR="003E37AA" w:rsidRDefault="00B75E96">
      <w:pPr>
        <w:pStyle w:val="22"/>
        <w:tabs>
          <w:tab w:val="left" w:pos="1260"/>
        </w:tabs>
        <w:rPr>
          <w:rFonts w:asciiTheme="minorHAnsi" w:eastAsiaTheme="minorEastAsia" w:hAnsiTheme="minorHAnsi" w:cstheme="minorBidi"/>
          <w:noProof/>
          <w:kern w:val="2"/>
          <w:szCs w:val="22"/>
        </w:rPr>
      </w:pPr>
      <w:hyperlink w:anchor="_Toc48659018" w:history="1">
        <w:r w:rsidR="003E37AA" w:rsidRPr="0054221E">
          <w:rPr>
            <w:rStyle w:val="a8"/>
            <w:rFonts w:ascii="宋体" w:hAnsi="宋体" w:cs="Arial"/>
            <w:noProof/>
          </w:rPr>
          <w:t>11.1</w:t>
        </w:r>
        <w:r w:rsidR="003E37AA">
          <w:rPr>
            <w:rFonts w:asciiTheme="minorHAnsi" w:eastAsiaTheme="minorEastAsia" w:hAnsiTheme="minorHAnsi" w:cstheme="minorBidi"/>
            <w:noProof/>
            <w:kern w:val="2"/>
            <w:szCs w:val="22"/>
          </w:rPr>
          <w:tab/>
        </w:r>
        <w:r w:rsidR="003E37AA" w:rsidRPr="0054221E">
          <w:rPr>
            <w:rStyle w:val="a8"/>
            <w:rFonts w:ascii="宋体" w:hAnsi="宋体" w:cs="Arial" w:hint="eastAsia"/>
            <w:noProof/>
          </w:rPr>
          <w:t>备查文件目录</w:t>
        </w:r>
        <w:r w:rsidR="003E37AA">
          <w:rPr>
            <w:noProof/>
            <w:webHidden/>
          </w:rPr>
          <w:tab/>
        </w:r>
        <w:r w:rsidR="003E37AA">
          <w:rPr>
            <w:noProof/>
            <w:webHidden/>
          </w:rPr>
          <w:fldChar w:fldCharType="begin"/>
        </w:r>
        <w:r w:rsidR="003E37AA">
          <w:rPr>
            <w:noProof/>
            <w:webHidden/>
          </w:rPr>
          <w:instrText xml:space="preserve"> PAGEREF _Toc48659018 \h </w:instrText>
        </w:r>
        <w:r w:rsidR="003E37AA">
          <w:rPr>
            <w:noProof/>
            <w:webHidden/>
          </w:rPr>
        </w:r>
        <w:r w:rsidR="003E37AA">
          <w:rPr>
            <w:noProof/>
            <w:webHidden/>
          </w:rPr>
          <w:fldChar w:fldCharType="separate"/>
        </w:r>
        <w:r w:rsidR="003E37AA">
          <w:rPr>
            <w:noProof/>
            <w:webHidden/>
          </w:rPr>
          <w:t>45</w:t>
        </w:r>
        <w:r w:rsidR="003E37AA">
          <w:rPr>
            <w:noProof/>
            <w:webHidden/>
          </w:rPr>
          <w:fldChar w:fldCharType="end"/>
        </w:r>
      </w:hyperlink>
    </w:p>
    <w:p w:rsidR="003E37AA" w:rsidRDefault="00B75E96">
      <w:pPr>
        <w:pStyle w:val="22"/>
        <w:tabs>
          <w:tab w:val="left" w:pos="1260"/>
        </w:tabs>
        <w:rPr>
          <w:rFonts w:asciiTheme="minorHAnsi" w:eastAsiaTheme="minorEastAsia" w:hAnsiTheme="minorHAnsi" w:cstheme="minorBidi"/>
          <w:noProof/>
          <w:kern w:val="2"/>
          <w:szCs w:val="22"/>
        </w:rPr>
      </w:pPr>
      <w:hyperlink w:anchor="_Toc48659019" w:history="1">
        <w:r w:rsidR="003E37AA" w:rsidRPr="0054221E">
          <w:rPr>
            <w:rStyle w:val="a8"/>
            <w:rFonts w:ascii="宋体" w:hAnsi="宋体" w:cs="Arial"/>
            <w:noProof/>
          </w:rPr>
          <w:t>11.2</w:t>
        </w:r>
        <w:r w:rsidR="003E37AA">
          <w:rPr>
            <w:rFonts w:asciiTheme="minorHAnsi" w:eastAsiaTheme="minorEastAsia" w:hAnsiTheme="minorHAnsi" w:cstheme="minorBidi"/>
            <w:noProof/>
            <w:kern w:val="2"/>
            <w:szCs w:val="22"/>
          </w:rPr>
          <w:tab/>
        </w:r>
        <w:r w:rsidR="003E37AA" w:rsidRPr="0054221E">
          <w:rPr>
            <w:rStyle w:val="a8"/>
            <w:rFonts w:ascii="宋体" w:hAnsi="宋体" w:cs="Arial" w:hint="eastAsia"/>
            <w:noProof/>
          </w:rPr>
          <w:t>存放地点</w:t>
        </w:r>
        <w:r w:rsidR="003E37AA">
          <w:rPr>
            <w:noProof/>
            <w:webHidden/>
          </w:rPr>
          <w:tab/>
        </w:r>
        <w:r w:rsidR="003E37AA">
          <w:rPr>
            <w:noProof/>
            <w:webHidden/>
          </w:rPr>
          <w:fldChar w:fldCharType="begin"/>
        </w:r>
        <w:r w:rsidR="003E37AA">
          <w:rPr>
            <w:noProof/>
            <w:webHidden/>
          </w:rPr>
          <w:instrText xml:space="preserve"> PAGEREF _Toc48659019 \h </w:instrText>
        </w:r>
        <w:r w:rsidR="003E37AA">
          <w:rPr>
            <w:noProof/>
            <w:webHidden/>
          </w:rPr>
        </w:r>
        <w:r w:rsidR="003E37AA">
          <w:rPr>
            <w:noProof/>
            <w:webHidden/>
          </w:rPr>
          <w:fldChar w:fldCharType="separate"/>
        </w:r>
        <w:r w:rsidR="003E37AA">
          <w:rPr>
            <w:noProof/>
            <w:webHidden/>
          </w:rPr>
          <w:t>45</w:t>
        </w:r>
        <w:r w:rsidR="003E37AA">
          <w:rPr>
            <w:noProof/>
            <w:webHidden/>
          </w:rPr>
          <w:fldChar w:fldCharType="end"/>
        </w:r>
      </w:hyperlink>
    </w:p>
    <w:p w:rsidR="003E37AA" w:rsidRDefault="00B75E96">
      <w:pPr>
        <w:pStyle w:val="22"/>
        <w:tabs>
          <w:tab w:val="left" w:pos="1260"/>
        </w:tabs>
        <w:rPr>
          <w:rFonts w:asciiTheme="minorHAnsi" w:eastAsiaTheme="minorEastAsia" w:hAnsiTheme="minorHAnsi" w:cstheme="minorBidi"/>
          <w:noProof/>
          <w:kern w:val="2"/>
          <w:szCs w:val="22"/>
        </w:rPr>
      </w:pPr>
      <w:hyperlink w:anchor="_Toc48659020" w:history="1">
        <w:r w:rsidR="003E37AA" w:rsidRPr="0054221E">
          <w:rPr>
            <w:rStyle w:val="a8"/>
            <w:rFonts w:ascii="宋体" w:hAnsi="宋体" w:cs="Arial"/>
            <w:noProof/>
          </w:rPr>
          <w:t>11.3</w:t>
        </w:r>
        <w:r w:rsidR="003E37AA">
          <w:rPr>
            <w:rFonts w:asciiTheme="minorHAnsi" w:eastAsiaTheme="minorEastAsia" w:hAnsiTheme="minorHAnsi" w:cstheme="minorBidi"/>
            <w:noProof/>
            <w:kern w:val="2"/>
            <w:szCs w:val="22"/>
          </w:rPr>
          <w:tab/>
        </w:r>
        <w:r w:rsidR="003E37AA" w:rsidRPr="0054221E">
          <w:rPr>
            <w:rStyle w:val="a8"/>
            <w:rFonts w:ascii="宋体" w:hAnsi="宋体" w:cs="Arial" w:hint="eastAsia"/>
            <w:noProof/>
          </w:rPr>
          <w:t>查阅方式</w:t>
        </w:r>
        <w:r w:rsidR="003E37AA">
          <w:rPr>
            <w:noProof/>
            <w:webHidden/>
          </w:rPr>
          <w:tab/>
        </w:r>
        <w:r w:rsidR="003E37AA">
          <w:rPr>
            <w:noProof/>
            <w:webHidden/>
          </w:rPr>
          <w:fldChar w:fldCharType="begin"/>
        </w:r>
        <w:r w:rsidR="003E37AA">
          <w:rPr>
            <w:noProof/>
            <w:webHidden/>
          </w:rPr>
          <w:instrText xml:space="preserve"> PAGEREF _Toc48659020 \h </w:instrText>
        </w:r>
        <w:r w:rsidR="003E37AA">
          <w:rPr>
            <w:noProof/>
            <w:webHidden/>
          </w:rPr>
        </w:r>
        <w:r w:rsidR="003E37AA">
          <w:rPr>
            <w:noProof/>
            <w:webHidden/>
          </w:rPr>
          <w:fldChar w:fldCharType="separate"/>
        </w:r>
        <w:r w:rsidR="003E37AA">
          <w:rPr>
            <w:noProof/>
            <w:webHidden/>
          </w:rPr>
          <w:t>45</w:t>
        </w:r>
        <w:r w:rsidR="003E37AA">
          <w:rPr>
            <w:noProof/>
            <w:webHidden/>
          </w:rPr>
          <w:fldChar w:fldCharType="end"/>
        </w:r>
      </w:hyperlink>
    </w:p>
    <w:p w:rsidR="001548F9" w:rsidRPr="00235099" w:rsidRDefault="008D6186" w:rsidP="0078263D">
      <w:pPr>
        <w:pStyle w:val="22"/>
        <w:ind w:leftChars="0" w:left="0" w:firstLineChars="200" w:firstLine="420"/>
        <w:rPr>
          <w:rFonts w:ascii="宋体"/>
          <w:b/>
          <w:color w:val="000000"/>
        </w:rPr>
      </w:pPr>
      <w:r w:rsidRPr="00031E74">
        <w:rPr>
          <w:rFonts w:ascii="宋体" w:hAnsi="宋体"/>
        </w:rPr>
        <w:fldChar w:fldCharType="end"/>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sz w:val="21"/>
          <w:szCs w:val="21"/>
        </w:rPr>
      </w:pPr>
      <w:r w:rsidRPr="00235099">
        <w:rPr>
          <w:rFonts w:ascii="宋体"/>
          <w:color w:val="000000"/>
          <w:sz w:val="21"/>
          <w:szCs w:val="21"/>
        </w:rPr>
        <w:br w:type="page"/>
      </w:r>
      <w:bookmarkStart w:id="4" w:name="_Toc225498244"/>
      <w:bookmarkStart w:id="5" w:name="_Toc48658964"/>
      <w:r w:rsidRPr="00662508">
        <w:rPr>
          <w:rFonts w:ascii="Times New Roman" w:hAnsi="Times New Roman"/>
          <w:color w:val="000000"/>
          <w:sz w:val="21"/>
          <w:szCs w:val="21"/>
        </w:rPr>
        <w:lastRenderedPageBreak/>
        <w:t>§2</w:t>
      </w:r>
      <w:r w:rsidRPr="00662508">
        <w:rPr>
          <w:rFonts w:ascii="Times New Roman" w:hAnsi="Times New Roman"/>
          <w:color w:val="000000"/>
          <w:sz w:val="21"/>
          <w:szCs w:val="21"/>
        </w:rPr>
        <w:t>基金简介</w:t>
      </w:r>
      <w:bookmarkEnd w:id="4"/>
      <w:bookmarkEnd w:id="5"/>
    </w:p>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6" w:name="_Toc48658965"/>
      <w:r w:rsidRPr="006C22F7">
        <w:rPr>
          <w:rFonts w:ascii="宋体" w:hAnsi="宋体" w:cs="Arial" w:hint="eastAsia"/>
          <w:color w:val="000000"/>
          <w:sz w:val="21"/>
          <w:szCs w:val="21"/>
        </w:rPr>
        <w:t>2.1</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基金基本情况</w:t>
      </w:r>
      <w:bookmarkEnd w:id="6"/>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2664"/>
        <w:gridCol w:w="2553"/>
      </w:tblGrid>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基金名称</w:t>
            </w:r>
          </w:p>
        </w:tc>
        <w:tc>
          <w:tcPr>
            <w:tcW w:w="5217" w:type="dxa"/>
            <w:gridSpan w:val="2"/>
            <w:vAlign w:val="bottom"/>
          </w:tcPr>
          <w:p w:rsidR="001548F9" w:rsidRPr="001A7E24" w:rsidRDefault="001548F9" w:rsidP="002F1475">
            <w:pPr>
              <w:jc w:val="right"/>
              <w:rPr>
                <w:szCs w:val="21"/>
              </w:rPr>
            </w:pPr>
            <w:r w:rsidRPr="001A7E24">
              <w:rPr>
                <w:szCs w:val="21"/>
              </w:rPr>
              <w:t>易方达安瑞短债债券型证券投资基金</w:t>
            </w:r>
          </w:p>
        </w:tc>
      </w:tr>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基金简称</w:t>
            </w:r>
          </w:p>
        </w:tc>
        <w:tc>
          <w:tcPr>
            <w:tcW w:w="5217" w:type="dxa"/>
            <w:gridSpan w:val="2"/>
            <w:vAlign w:val="bottom"/>
          </w:tcPr>
          <w:p w:rsidR="001548F9" w:rsidRPr="001A7E24" w:rsidRDefault="001548F9" w:rsidP="002F1475">
            <w:pPr>
              <w:jc w:val="right"/>
              <w:rPr>
                <w:szCs w:val="21"/>
              </w:rPr>
            </w:pPr>
            <w:r w:rsidRPr="001A7E24">
              <w:rPr>
                <w:szCs w:val="21"/>
              </w:rPr>
              <w:t>易方达安瑞短债债券</w:t>
            </w:r>
          </w:p>
        </w:tc>
      </w:tr>
      <w:tr w:rsidR="001548F9" w:rsidRPr="00235099" w:rsidTr="005B0EAD">
        <w:trPr>
          <w:jc w:val="center"/>
        </w:trPr>
        <w:tc>
          <w:tcPr>
            <w:tcW w:w="3555" w:type="dxa"/>
            <w:vAlign w:val="center"/>
          </w:tcPr>
          <w:p w:rsidR="001548F9" w:rsidRPr="001A7E24" w:rsidRDefault="001548F9">
            <w:pPr>
              <w:rPr>
                <w:color w:val="000000"/>
                <w:kern w:val="0"/>
                <w:szCs w:val="21"/>
              </w:rPr>
            </w:pPr>
            <w:r w:rsidRPr="001A7E24">
              <w:rPr>
                <w:rFonts w:hAnsi="宋体"/>
                <w:szCs w:val="21"/>
              </w:rPr>
              <w:t>基金主代码</w:t>
            </w:r>
          </w:p>
        </w:tc>
        <w:tc>
          <w:tcPr>
            <w:tcW w:w="5217" w:type="dxa"/>
            <w:gridSpan w:val="2"/>
            <w:vAlign w:val="bottom"/>
          </w:tcPr>
          <w:p w:rsidR="001548F9" w:rsidRPr="001A7E24" w:rsidRDefault="001548F9" w:rsidP="002F1475">
            <w:pPr>
              <w:jc w:val="right"/>
              <w:rPr>
                <w:szCs w:val="21"/>
              </w:rPr>
            </w:pPr>
            <w:r w:rsidRPr="001A7E24">
              <w:rPr>
                <w:szCs w:val="21"/>
              </w:rPr>
              <w:t>006319</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基金运作方式</w:t>
            </w:r>
          </w:p>
        </w:tc>
        <w:tc>
          <w:tcPr>
            <w:tcW w:w="5217" w:type="dxa"/>
            <w:gridSpan w:val="2"/>
            <w:vAlign w:val="bottom"/>
          </w:tcPr>
          <w:p w:rsidR="001D24E4" w:rsidRPr="001A7E24" w:rsidRDefault="001D24E4" w:rsidP="002F1475">
            <w:pPr>
              <w:jc w:val="right"/>
              <w:rPr>
                <w:szCs w:val="21"/>
              </w:rPr>
            </w:pPr>
            <w:r w:rsidRPr="001A7E24">
              <w:rPr>
                <w:szCs w:val="21"/>
              </w:rPr>
              <w:t>契约型开放式</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基金合同生效日</w:t>
            </w:r>
          </w:p>
        </w:tc>
        <w:tc>
          <w:tcPr>
            <w:tcW w:w="5217" w:type="dxa"/>
            <w:gridSpan w:val="2"/>
            <w:vAlign w:val="bottom"/>
          </w:tcPr>
          <w:p w:rsidR="001D24E4" w:rsidRPr="001A7E24" w:rsidRDefault="001D24E4" w:rsidP="002F1475">
            <w:pPr>
              <w:jc w:val="right"/>
              <w:rPr>
                <w:szCs w:val="21"/>
              </w:rPr>
            </w:pPr>
            <w:r w:rsidRPr="001A7E24">
              <w:rPr>
                <w:szCs w:val="21"/>
              </w:rPr>
              <w:t>2018</w:t>
            </w:r>
            <w:r w:rsidRPr="001A7E24">
              <w:rPr>
                <w:szCs w:val="21"/>
              </w:rPr>
              <w:t>年</w:t>
            </w:r>
            <w:r w:rsidRPr="001A7E24">
              <w:rPr>
                <w:szCs w:val="21"/>
              </w:rPr>
              <w:t>11</w:t>
            </w:r>
            <w:r w:rsidRPr="001A7E24">
              <w:rPr>
                <w:szCs w:val="21"/>
              </w:rPr>
              <w:t>月</w:t>
            </w:r>
            <w:r w:rsidRPr="001A7E24">
              <w:rPr>
                <w:szCs w:val="21"/>
              </w:rPr>
              <w:t>14</w:t>
            </w:r>
            <w:r w:rsidRPr="001A7E24">
              <w:rPr>
                <w:szCs w:val="21"/>
              </w:rPr>
              <w:t>日</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基金管理人</w:t>
            </w:r>
          </w:p>
        </w:tc>
        <w:tc>
          <w:tcPr>
            <w:tcW w:w="5217" w:type="dxa"/>
            <w:gridSpan w:val="2"/>
            <w:vAlign w:val="bottom"/>
          </w:tcPr>
          <w:p w:rsidR="001D24E4" w:rsidRPr="001A7E24" w:rsidRDefault="001D24E4" w:rsidP="002F1475">
            <w:pPr>
              <w:jc w:val="right"/>
              <w:rPr>
                <w:szCs w:val="21"/>
              </w:rPr>
            </w:pPr>
            <w:r w:rsidRPr="001A7E24">
              <w:rPr>
                <w:szCs w:val="21"/>
              </w:rPr>
              <w:t>易方达基金管理有限公司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基金托管人</w:t>
            </w:r>
          </w:p>
        </w:tc>
        <w:tc>
          <w:tcPr>
            <w:tcW w:w="5217" w:type="dxa"/>
            <w:gridSpan w:val="2"/>
            <w:vAlign w:val="bottom"/>
          </w:tcPr>
          <w:p w:rsidR="001D24E4" w:rsidRPr="001A7E24" w:rsidRDefault="001D24E4" w:rsidP="002F1475">
            <w:pPr>
              <w:jc w:val="right"/>
              <w:rPr>
                <w:szCs w:val="21"/>
              </w:rPr>
            </w:pPr>
            <w:r w:rsidRPr="001A7E24">
              <w:rPr>
                <w:szCs w:val="21"/>
              </w:rPr>
              <w:t>招商银行股份有限公司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报告期末基金份额总额</w:t>
            </w:r>
          </w:p>
        </w:tc>
        <w:tc>
          <w:tcPr>
            <w:tcW w:w="5217" w:type="dxa"/>
            <w:gridSpan w:val="2"/>
            <w:vAlign w:val="bottom"/>
          </w:tcPr>
          <w:p w:rsidR="001D24E4" w:rsidRPr="001A7E24" w:rsidRDefault="001D24E4" w:rsidP="002F1475">
            <w:pPr>
              <w:jc w:val="right"/>
              <w:rPr>
                <w:szCs w:val="21"/>
              </w:rPr>
            </w:pPr>
            <w:r w:rsidRPr="001A7E24">
              <w:rPr>
                <w:szCs w:val="21"/>
              </w:rPr>
              <w:t>2,963,785,965.73</w:t>
            </w:r>
            <w:r w:rsidRPr="001A7E24">
              <w:rPr>
                <w:rFonts w:hAnsi="宋体"/>
                <w:szCs w:val="21"/>
              </w:rPr>
              <w:t>份</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基金合同存续期</w:t>
            </w:r>
          </w:p>
        </w:tc>
        <w:tc>
          <w:tcPr>
            <w:tcW w:w="5217" w:type="dxa"/>
            <w:gridSpan w:val="2"/>
            <w:vAlign w:val="bottom"/>
          </w:tcPr>
          <w:p w:rsidR="001D24E4" w:rsidRPr="001A7E24" w:rsidRDefault="001D24E4" w:rsidP="002F1475">
            <w:pPr>
              <w:jc w:val="right"/>
              <w:rPr>
                <w:szCs w:val="21"/>
              </w:rPr>
            </w:pPr>
            <w:r w:rsidRPr="001A7E24">
              <w:rPr>
                <w:szCs w:val="21"/>
              </w:rPr>
              <w:t>不定期</w:t>
            </w:r>
          </w:p>
        </w:tc>
      </w:tr>
      <w:tr w:rsidR="001D24E4" w:rsidRPr="00235099" w:rsidTr="005B0EAD">
        <w:trPr>
          <w:trHeight w:val="369"/>
          <w:jc w:val="center"/>
        </w:trPr>
        <w:tc>
          <w:tcPr>
            <w:tcW w:w="3555" w:type="dxa"/>
            <w:vAlign w:val="center"/>
          </w:tcPr>
          <w:p w:rsidR="001D24E4" w:rsidRPr="001A7E24" w:rsidRDefault="001D24E4">
            <w:pPr>
              <w:rPr>
                <w:szCs w:val="21"/>
              </w:rPr>
            </w:pPr>
            <w:r w:rsidRPr="001A7E24">
              <w:rPr>
                <w:rFonts w:hAnsi="宋体"/>
                <w:szCs w:val="21"/>
              </w:rPr>
              <w:t>下属分级基金的基金简称</w:t>
            </w:r>
          </w:p>
        </w:tc>
        <w:tc>
          <w:tcPr>
            <w:tcW w:w="2664" w:type="dxa"/>
            <w:vAlign w:val="bottom"/>
          </w:tcPr>
          <w:p w:rsidR="001D24E4" w:rsidRPr="001A7E24" w:rsidRDefault="001D24E4" w:rsidP="002F1475">
            <w:pPr>
              <w:jc w:val="right"/>
              <w:rPr>
                <w:szCs w:val="21"/>
              </w:rPr>
            </w:pPr>
            <w:r w:rsidRPr="001A7E24">
              <w:rPr>
                <w:szCs w:val="21"/>
              </w:rPr>
              <w:t>易方达安瑞短债债券</w:t>
            </w:r>
            <w:r w:rsidRPr="001A7E24">
              <w:rPr>
                <w:szCs w:val="21"/>
              </w:rPr>
              <w:t>A</w:t>
            </w:r>
          </w:p>
        </w:tc>
        <w:tc>
          <w:tcPr>
            <w:tcW w:w="2553" w:type="dxa"/>
            <w:vAlign w:val="bottom"/>
          </w:tcPr>
          <w:p w:rsidR="001D24E4" w:rsidRPr="001A7E24" w:rsidRDefault="001D24E4" w:rsidP="002F1475">
            <w:pPr>
              <w:jc w:val="right"/>
              <w:rPr>
                <w:szCs w:val="21"/>
              </w:rPr>
            </w:pPr>
            <w:r w:rsidRPr="001A7E24">
              <w:rPr>
                <w:szCs w:val="21"/>
              </w:rPr>
              <w:t>易方达安瑞短债债券</w:t>
            </w:r>
            <w:r w:rsidRPr="001A7E24">
              <w:rPr>
                <w:szCs w:val="21"/>
              </w:rPr>
              <w:t>C</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下属分级基金的交易代码</w:t>
            </w:r>
          </w:p>
        </w:tc>
        <w:tc>
          <w:tcPr>
            <w:tcW w:w="2664" w:type="dxa"/>
            <w:vAlign w:val="bottom"/>
          </w:tcPr>
          <w:p w:rsidR="00F23D65" w:rsidRPr="001A7E24" w:rsidRDefault="00F23D65" w:rsidP="002F1475">
            <w:pPr>
              <w:jc w:val="right"/>
              <w:rPr>
                <w:szCs w:val="21"/>
              </w:rPr>
            </w:pPr>
            <w:r w:rsidRPr="001A7E24">
              <w:rPr>
                <w:szCs w:val="21"/>
              </w:rPr>
              <w:t>006319</w:t>
            </w:r>
          </w:p>
        </w:tc>
        <w:tc>
          <w:tcPr>
            <w:tcW w:w="2553" w:type="dxa"/>
            <w:vAlign w:val="bottom"/>
          </w:tcPr>
          <w:p w:rsidR="00F23D65" w:rsidRPr="001A7E24" w:rsidRDefault="00F23D65" w:rsidP="002F1475">
            <w:pPr>
              <w:jc w:val="right"/>
              <w:rPr>
                <w:szCs w:val="21"/>
              </w:rPr>
            </w:pPr>
            <w:r w:rsidRPr="001A7E24">
              <w:rPr>
                <w:szCs w:val="21"/>
              </w:rPr>
              <w:t>006320</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报告期末下属分级基金的份额总额</w:t>
            </w:r>
          </w:p>
        </w:tc>
        <w:tc>
          <w:tcPr>
            <w:tcW w:w="2664" w:type="dxa"/>
            <w:vAlign w:val="bottom"/>
          </w:tcPr>
          <w:p w:rsidR="00F23D65" w:rsidRPr="001A7E24" w:rsidRDefault="00F23D65" w:rsidP="002F1475">
            <w:pPr>
              <w:jc w:val="right"/>
              <w:rPr>
                <w:szCs w:val="21"/>
              </w:rPr>
            </w:pPr>
            <w:r w:rsidRPr="001A7E24">
              <w:rPr>
                <w:szCs w:val="21"/>
              </w:rPr>
              <w:t>1,915,344,193.21</w:t>
            </w:r>
            <w:r w:rsidRPr="001A7E24">
              <w:rPr>
                <w:rFonts w:hAnsi="宋体"/>
                <w:szCs w:val="21"/>
              </w:rPr>
              <w:t>份</w:t>
            </w:r>
          </w:p>
        </w:tc>
        <w:tc>
          <w:tcPr>
            <w:tcW w:w="2553" w:type="dxa"/>
            <w:vAlign w:val="bottom"/>
          </w:tcPr>
          <w:p w:rsidR="00F23D65" w:rsidRPr="001A7E24" w:rsidRDefault="00F23D65" w:rsidP="002F1475">
            <w:pPr>
              <w:jc w:val="right"/>
              <w:rPr>
                <w:szCs w:val="21"/>
              </w:rPr>
            </w:pPr>
            <w:r w:rsidRPr="001A7E24">
              <w:rPr>
                <w:szCs w:val="21"/>
              </w:rPr>
              <w:t>1,048,441,772.52</w:t>
            </w:r>
            <w:r w:rsidRPr="001A7E24">
              <w:rPr>
                <w:rFonts w:hAnsi="宋体"/>
                <w:szCs w:val="21"/>
              </w:rPr>
              <w:t>份</w:t>
            </w:r>
          </w:p>
        </w:tc>
      </w:tr>
    </w:tbl>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7" w:name="_Toc48658966"/>
      <w:r w:rsidRPr="006C22F7">
        <w:rPr>
          <w:rFonts w:ascii="宋体" w:hAnsi="宋体" w:cs="Arial" w:hint="eastAsia"/>
          <w:color w:val="000000"/>
          <w:sz w:val="21"/>
          <w:szCs w:val="21"/>
        </w:rPr>
        <w:t>2.2</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基金产品说明</w:t>
      </w:r>
      <w:bookmarkEnd w:id="7"/>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27"/>
        <w:gridCol w:w="6873"/>
      </w:tblGrid>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投资目标</w:t>
            </w:r>
          </w:p>
        </w:tc>
        <w:tc>
          <w:tcPr>
            <w:tcW w:w="6873" w:type="dxa"/>
            <w:vAlign w:val="bottom"/>
          </w:tcPr>
          <w:p w:rsidR="001548F9" w:rsidRPr="00340B86" w:rsidRDefault="001548F9">
            <w:pPr>
              <w:rPr>
                <w:szCs w:val="21"/>
              </w:rPr>
            </w:pPr>
            <w:r w:rsidRPr="00340B86">
              <w:rPr>
                <w:szCs w:val="21"/>
              </w:rPr>
              <w:t>本基金主要投资短期债券，在严格控制风险和保持较高流动性的基础上，力求获得超越业绩比较基准的投资回报。</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投资策略</w:t>
            </w:r>
          </w:p>
        </w:tc>
        <w:tc>
          <w:tcPr>
            <w:tcW w:w="6873" w:type="dxa"/>
            <w:vAlign w:val="bottom"/>
          </w:tcPr>
          <w:p w:rsidR="001548F9" w:rsidRPr="00340B86" w:rsidRDefault="001548F9">
            <w:pPr>
              <w:rPr>
                <w:szCs w:val="21"/>
              </w:rPr>
            </w:pPr>
            <w:r w:rsidRPr="00340B86">
              <w:rPr>
                <w:szCs w:val="21"/>
              </w:rPr>
              <w:t>本基金采取积极管理的投资策略，主要投资短期债券，控制基金净值的波动。本基金在研究国内外的宏观经济走势、货币政策变化趋势、市场资金供求状况的基础上，预测未来收益率曲线变动趋势，积极调整本基金的组合久期；运用统计和数量分析技术，预测收益率期限结构的变化方式，确定期限结构配置策略以及各期限固定收益品种的配置比例；对不同类型固定收益品种的信用风险、税赋水平、市场流动性、市场风险等因素进行分析，研究同期限固定收益投资品种的利差和变化趋势，制定类属配置策略。</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业绩比较基准</w:t>
            </w:r>
          </w:p>
        </w:tc>
        <w:tc>
          <w:tcPr>
            <w:tcW w:w="6873" w:type="dxa"/>
            <w:vAlign w:val="bottom"/>
          </w:tcPr>
          <w:p w:rsidR="001548F9" w:rsidRPr="00340B86" w:rsidRDefault="001548F9">
            <w:pPr>
              <w:rPr>
                <w:szCs w:val="21"/>
              </w:rPr>
            </w:pPr>
            <w:r w:rsidRPr="00340B86">
              <w:rPr>
                <w:szCs w:val="21"/>
              </w:rPr>
              <w:t>中债综合财富（</w:t>
            </w:r>
            <w:r w:rsidRPr="00340B86">
              <w:rPr>
                <w:szCs w:val="21"/>
              </w:rPr>
              <w:t>1</w:t>
            </w:r>
            <w:r w:rsidRPr="00340B86">
              <w:rPr>
                <w:szCs w:val="21"/>
              </w:rPr>
              <w:t>年以下）指数收益率</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风险收益特征</w:t>
            </w:r>
          </w:p>
        </w:tc>
        <w:tc>
          <w:tcPr>
            <w:tcW w:w="6873" w:type="dxa"/>
            <w:vAlign w:val="bottom"/>
          </w:tcPr>
          <w:p w:rsidR="001548F9" w:rsidRPr="00340B86" w:rsidRDefault="001548F9">
            <w:pPr>
              <w:rPr>
                <w:szCs w:val="21"/>
              </w:rPr>
            </w:pPr>
            <w:r w:rsidRPr="00340B86">
              <w:rPr>
                <w:szCs w:val="21"/>
              </w:rPr>
              <w:t>本基金为债券型基金，其长期平均风险和预期收益率理论上低于股票型基金、混合型基金，高于货币市场基金。</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8" w:name="_Toc225498247"/>
      <w:bookmarkStart w:id="9" w:name="_Toc48658967"/>
      <w:r w:rsidRPr="006C22F7">
        <w:rPr>
          <w:rFonts w:ascii="宋体" w:hAnsi="宋体" w:cs="Arial"/>
          <w:color w:val="000000"/>
          <w:sz w:val="21"/>
          <w:szCs w:val="21"/>
        </w:rPr>
        <w:t>2.3</w:t>
      </w:r>
      <w:r w:rsidR="00B5060F" w:rsidRPr="00530FFD">
        <w:rPr>
          <w:rFonts w:ascii="宋体" w:hAnsi="宋体" w:cs="Arial"/>
          <w:color w:val="000000"/>
          <w:sz w:val="21"/>
          <w:szCs w:val="21"/>
        </w:rPr>
        <w:tab/>
      </w:r>
      <w:r w:rsidRPr="006C22F7">
        <w:rPr>
          <w:rFonts w:ascii="宋体" w:hAnsi="宋体" w:cs="Arial" w:hint="eastAsia"/>
          <w:color w:val="000000"/>
          <w:sz w:val="21"/>
          <w:szCs w:val="21"/>
        </w:rPr>
        <w:t>基金管理人和基金托管人</w:t>
      </w:r>
      <w:bookmarkEnd w:id="8"/>
      <w:bookmarkEnd w:id="9"/>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060"/>
        <w:gridCol w:w="3060"/>
      </w:tblGrid>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kern w:val="0"/>
                <w:szCs w:val="21"/>
              </w:rPr>
              <w:t>项目</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基金管理人</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基金托管人</w:t>
            </w:r>
          </w:p>
        </w:tc>
      </w:tr>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rPr>
                <w:color w:val="000000"/>
                <w:kern w:val="0"/>
                <w:szCs w:val="21"/>
              </w:rPr>
            </w:pPr>
            <w:r w:rsidRPr="00340B86">
              <w:rPr>
                <w:rFonts w:hAnsi="宋体"/>
                <w:color w:val="000000"/>
                <w:kern w:val="0"/>
                <w:szCs w:val="21"/>
              </w:rPr>
              <w:t>名称</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易方达基金管理有限公司</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招商银行股份有限公司</w:t>
            </w:r>
          </w:p>
        </w:tc>
      </w:tr>
      <w:tr w:rsidR="001548F9" w:rsidRPr="00235099" w:rsidTr="00446684">
        <w:trPr>
          <w:jc w:val="center"/>
        </w:trPr>
        <w:tc>
          <w:tcPr>
            <w:tcW w:w="1260" w:type="dxa"/>
            <w:vMerge w:val="restart"/>
            <w:vAlign w:val="center"/>
          </w:tcPr>
          <w:p w:rsidR="001548F9" w:rsidRPr="00340B86" w:rsidRDefault="001548F9">
            <w:pPr>
              <w:autoSpaceDE w:val="0"/>
              <w:autoSpaceDN w:val="0"/>
              <w:adjustRightInd w:val="0"/>
              <w:spacing w:before="29" w:line="360" w:lineRule="auto"/>
              <w:ind w:left="15"/>
              <w:rPr>
                <w:color w:val="000000"/>
                <w:kern w:val="0"/>
                <w:szCs w:val="21"/>
              </w:rPr>
            </w:pPr>
            <w:r w:rsidRPr="00340B86">
              <w:rPr>
                <w:rFonts w:hAnsi="宋体"/>
                <w:color w:val="000000"/>
                <w:szCs w:val="21"/>
              </w:rPr>
              <w:t>信息披露负责人</w:t>
            </w:r>
          </w:p>
        </w:tc>
        <w:tc>
          <w:tcPr>
            <w:tcW w:w="1371" w:type="dxa"/>
            <w:vAlign w:val="center"/>
          </w:tcPr>
          <w:p w:rsidR="001548F9" w:rsidRPr="00340B86" w:rsidRDefault="001548F9">
            <w:pPr>
              <w:jc w:val="center"/>
              <w:rPr>
                <w:color w:val="000000"/>
                <w:szCs w:val="21"/>
              </w:rPr>
            </w:pPr>
            <w:r w:rsidRPr="00340B86">
              <w:rPr>
                <w:rFonts w:hAnsi="宋体"/>
                <w:color w:val="000000"/>
                <w:szCs w:val="21"/>
              </w:rPr>
              <w:t>姓名</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张南</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张燕</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联系电话</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020-85102688</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0755-83199084</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电子邮箱</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service@efunds.com.cn</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yan_zhang@cmbchina.com</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lastRenderedPageBreak/>
              <w:t>客户服务电话</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400 881 8088</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95555</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传真</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020-85104666</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0755-83195201</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注册地址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广东省珠海市横琴新区宝华路</w:t>
            </w:r>
            <w:r w:rsidRPr="00340B86">
              <w:rPr>
                <w:color w:val="000000"/>
                <w:kern w:val="0"/>
                <w:szCs w:val="21"/>
              </w:rPr>
              <w:t>6</w:t>
            </w:r>
            <w:r w:rsidRPr="00340B86">
              <w:rPr>
                <w:color w:val="000000"/>
                <w:kern w:val="0"/>
                <w:szCs w:val="21"/>
              </w:rPr>
              <w:t>号</w:t>
            </w:r>
            <w:r w:rsidRPr="00340B86">
              <w:rPr>
                <w:color w:val="000000"/>
                <w:kern w:val="0"/>
                <w:szCs w:val="21"/>
              </w:rPr>
              <w:t>105</w:t>
            </w:r>
            <w:r w:rsidRPr="00340B86">
              <w:rPr>
                <w:color w:val="000000"/>
                <w:kern w:val="0"/>
                <w:szCs w:val="21"/>
              </w:rPr>
              <w:t>室－</w:t>
            </w:r>
            <w:r w:rsidRPr="00340B86">
              <w:rPr>
                <w:color w:val="000000"/>
                <w:kern w:val="0"/>
                <w:szCs w:val="21"/>
              </w:rPr>
              <w:t>42891</w:t>
            </w:r>
            <w:r w:rsidRPr="00340B86">
              <w:rPr>
                <w:color w:val="000000"/>
                <w:kern w:val="0"/>
                <w:szCs w:val="21"/>
              </w:rPr>
              <w:t>（集中办公区）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深圳市深南大道</w:t>
            </w:r>
            <w:r w:rsidRPr="00340B86">
              <w:rPr>
                <w:color w:val="000000"/>
                <w:kern w:val="0"/>
                <w:szCs w:val="21"/>
              </w:rPr>
              <w:t>7088</w:t>
            </w:r>
            <w:r w:rsidRPr="00340B86">
              <w:rPr>
                <w:color w:val="000000"/>
                <w:kern w:val="0"/>
                <w:szCs w:val="21"/>
              </w:rPr>
              <w:t>号招商银行大厦</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办公地址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广州市天河区珠江新城珠江东路</w:t>
            </w:r>
            <w:r w:rsidRPr="00340B86">
              <w:rPr>
                <w:color w:val="000000"/>
                <w:kern w:val="0"/>
                <w:szCs w:val="21"/>
              </w:rPr>
              <w:t>30</w:t>
            </w:r>
            <w:r w:rsidRPr="00340B86">
              <w:rPr>
                <w:color w:val="000000"/>
                <w:kern w:val="0"/>
                <w:szCs w:val="21"/>
              </w:rPr>
              <w:t>号广州银行大厦</w:t>
            </w:r>
            <w:r w:rsidRPr="00340B86">
              <w:rPr>
                <w:color w:val="000000"/>
                <w:kern w:val="0"/>
                <w:szCs w:val="21"/>
              </w:rPr>
              <w:t>40-43</w:t>
            </w:r>
            <w:r w:rsidRPr="00340B86">
              <w:rPr>
                <w:color w:val="000000"/>
                <w:kern w:val="0"/>
                <w:szCs w:val="21"/>
              </w:rPr>
              <w:t>楼</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深圳市深南大道</w:t>
            </w:r>
            <w:r w:rsidRPr="00340B86">
              <w:rPr>
                <w:color w:val="000000"/>
                <w:kern w:val="0"/>
                <w:szCs w:val="21"/>
              </w:rPr>
              <w:t>7088</w:t>
            </w:r>
            <w:r w:rsidRPr="00340B86">
              <w:rPr>
                <w:color w:val="000000"/>
                <w:kern w:val="0"/>
                <w:szCs w:val="21"/>
              </w:rPr>
              <w:t>号招商银行大厦</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邮政编码</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510620</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518040</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法定代表人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刘晓艳</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李建红</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 w:name="_Toc225498248"/>
      <w:bookmarkStart w:id="11" w:name="_Toc48658968"/>
      <w:r w:rsidRPr="006C22F7">
        <w:rPr>
          <w:rFonts w:ascii="宋体" w:hAnsi="宋体" w:cs="Arial"/>
          <w:color w:val="000000"/>
          <w:sz w:val="21"/>
          <w:szCs w:val="21"/>
        </w:rPr>
        <w:t>2.4</w:t>
      </w:r>
      <w:r w:rsidR="00B5060F" w:rsidRPr="00530FFD">
        <w:rPr>
          <w:rFonts w:ascii="宋体" w:hAnsi="宋体" w:cs="Arial"/>
          <w:color w:val="000000"/>
          <w:sz w:val="21"/>
          <w:szCs w:val="21"/>
        </w:rPr>
        <w:tab/>
      </w:r>
      <w:r w:rsidRPr="006C22F7">
        <w:rPr>
          <w:rFonts w:ascii="宋体" w:hAnsi="宋体" w:cs="Arial" w:hint="eastAsia"/>
          <w:color w:val="000000"/>
          <w:sz w:val="21"/>
          <w:szCs w:val="21"/>
        </w:rPr>
        <w:t>信息披露方式</w:t>
      </w:r>
      <w:bookmarkEnd w:id="10"/>
      <w:bookmarkEnd w:id="11"/>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20"/>
        <w:gridCol w:w="4180"/>
      </w:tblGrid>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本基金选定的信息披露报纸名称</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证券时报</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登载基金</w:t>
            </w:r>
            <w:r w:rsidR="005A26CF">
              <w:rPr>
                <w:rFonts w:hAnsi="宋体"/>
                <w:color w:val="000000"/>
                <w:szCs w:val="21"/>
              </w:rPr>
              <w:t>中期</w:t>
            </w:r>
            <w:r w:rsidRPr="00340B86">
              <w:rPr>
                <w:rFonts w:hAnsi="宋体"/>
                <w:color w:val="000000"/>
                <w:szCs w:val="21"/>
              </w:rPr>
              <w:t>报告正文的管理人互联网网址</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http://www.efunds.com.cn</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基金</w:t>
            </w:r>
            <w:r w:rsidR="005A26CF">
              <w:rPr>
                <w:rFonts w:hAnsi="宋体"/>
                <w:color w:val="000000"/>
                <w:szCs w:val="21"/>
              </w:rPr>
              <w:t>中期</w:t>
            </w:r>
            <w:r w:rsidRPr="00340B86">
              <w:rPr>
                <w:rFonts w:hAnsi="宋体"/>
                <w:color w:val="000000"/>
                <w:szCs w:val="21"/>
              </w:rPr>
              <w:t>报告备置地点</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43</w:t>
            </w:r>
            <w:r w:rsidRPr="00340B86">
              <w:rPr>
                <w:color w:val="000000"/>
                <w:szCs w:val="21"/>
              </w:rPr>
              <w:t>楼</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2" w:name="_Toc225498249"/>
      <w:bookmarkStart w:id="13" w:name="_Toc48658969"/>
      <w:r w:rsidRPr="006C22F7">
        <w:rPr>
          <w:rFonts w:ascii="宋体" w:hAnsi="宋体" w:cs="Arial"/>
          <w:color w:val="000000"/>
          <w:sz w:val="21"/>
          <w:szCs w:val="21"/>
        </w:rPr>
        <w:t>2.5</w:t>
      </w:r>
      <w:r w:rsidR="00B5060F" w:rsidRPr="00530FFD">
        <w:rPr>
          <w:rFonts w:ascii="宋体" w:hAnsi="宋体" w:cs="Arial"/>
          <w:color w:val="000000"/>
          <w:sz w:val="21"/>
          <w:szCs w:val="21"/>
        </w:rPr>
        <w:tab/>
      </w:r>
      <w:r w:rsidRPr="006C22F7">
        <w:rPr>
          <w:rFonts w:ascii="宋体" w:hAnsi="宋体" w:cs="Arial" w:hint="eastAsia"/>
          <w:color w:val="000000"/>
          <w:sz w:val="21"/>
          <w:szCs w:val="21"/>
        </w:rPr>
        <w:t>其他相关资料</w:t>
      </w:r>
      <w:bookmarkEnd w:id="12"/>
      <w:bookmarkEnd w:id="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3260"/>
        <w:gridCol w:w="4075"/>
      </w:tblGrid>
      <w:tr w:rsidR="001548F9" w:rsidRPr="00235099" w:rsidTr="00446684">
        <w:trPr>
          <w:jc w:val="center"/>
        </w:trPr>
        <w:tc>
          <w:tcPr>
            <w:tcW w:w="1951" w:type="dxa"/>
          </w:tcPr>
          <w:p w:rsidR="001548F9" w:rsidRPr="00340B86" w:rsidRDefault="001548F9">
            <w:pPr>
              <w:tabs>
                <w:tab w:val="left" w:pos="1740"/>
              </w:tabs>
              <w:jc w:val="center"/>
              <w:rPr>
                <w:color w:val="000000"/>
                <w:szCs w:val="21"/>
              </w:rPr>
            </w:pPr>
            <w:r w:rsidRPr="00340B86">
              <w:rPr>
                <w:rFonts w:hAnsi="宋体"/>
                <w:color w:val="000000"/>
                <w:szCs w:val="21"/>
              </w:rPr>
              <w:t>项目</w:t>
            </w:r>
          </w:p>
        </w:tc>
        <w:tc>
          <w:tcPr>
            <w:tcW w:w="3260" w:type="dxa"/>
          </w:tcPr>
          <w:p w:rsidR="001548F9" w:rsidRPr="00340B86" w:rsidRDefault="001548F9">
            <w:pPr>
              <w:tabs>
                <w:tab w:val="left" w:pos="1740"/>
              </w:tabs>
              <w:jc w:val="center"/>
              <w:rPr>
                <w:color w:val="000000"/>
                <w:szCs w:val="21"/>
              </w:rPr>
            </w:pPr>
            <w:r w:rsidRPr="00340B86">
              <w:rPr>
                <w:rFonts w:hAnsi="宋体"/>
                <w:color w:val="000000"/>
                <w:szCs w:val="21"/>
              </w:rPr>
              <w:t>名称</w:t>
            </w:r>
          </w:p>
        </w:tc>
        <w:tc>
          <w:tcPr>
            <w:tcW w:w="4075" w:type="dxa"/>
          </w:tcPr>
          <w:p w:rsidR="001548F9" w:rsidRPr="00340B86" w:rsidRDefault="001548F9">
            <w:pPr>
              <w:tabs>
                <w:tab w:val="left" w:pos="1740"/>
              </w:tabs>
              <w:jc w:val="center"/>
              <w:rPr>
                <w:color w:val="000000"/>
                <w:szCs w:val="21"/>
              </w:rPr>
            </w:pPr>
            <w:r w:rsidRPr="00340B86">
              <w:rPr>
                <w:rFonts w:hAnsi="宋体"/>
                <w:color w:val="000000"/>
                <w:szCs w:val="21"/>
              </w:rPr>
              <w:t>办公地址</w:t>
            </w:r>
          </w:p>
        </w:tc>
      </w:tr>
      <w:tr w:rsidR="001548F9" w:rsidRPr="00235099" w:rsidTr="00402489">
        <w:trPr>
          <w:jc w:val="center"/>
        </w:trPr>
        <w:tc>
          <w:tcPr>
            <w:tcW w:w="1951" w:type="dxa"/>
            <w:vAlign w:val="center"/>
          </w:tcPr>
          <w:p w:rsidR="001548F9" w:rsidRPr="00340B86" w:rsidRDefault="001548F9" w:rsidP="00402489">
            <w:pPr>
              <w:tabs>
                <w:tab w:val="left" w:pos="1740"/>
              </w:tabs>
              <w:rPr>
                <w:color w:val="000000"/>
                <w:szCs w:val="21"/>
              </w:rPr>
            </w:pPr>
            <w:r w:rsidRPr="00340B86">
              <w:rPr>
                <w:rFonts w:hAnsi="宋体"/>
                <w:color w:val="000000"/>
                <w:szCs w:val="21"/>
              </w:rPr>
              <w:t>注册登记机构</w:t>
            </w:r>
          </w:p>
        </w:tc>
        <w:tc>
          <w:tcPr>
            <w:tcW w:w="3260" w:type="dxa"/>
            <w:vAlign w:val="center"/>
          </w:tcPr>
          <w:p w:rsidR="001548F9" w:rsidRPr="00340B86" w:rsidRDefault="001548F9" w:rsidP="00402489">
            <w:pPr>
              <w:tabs>
                <w:tab w:val="left" w:pos="1740"/>
              </w:tabs>
              <w:rPr>
                <w:color w:val="000000"/>
                <w:szCs w:val="21"/>
              </w:rPr>
            </w:pPr>
            <w:r w:rsidRPr="00340B86">
              <w:rPr>
                <w:color w:val="000000"/>
                <w:szCs w:val="21"/>
              </w:rPr>
              <w:t>易方达基金管理有限公司</w:t>
            </w:r>
          </w:p>
        </w:tc>
        <w:tc>
          <w:tcPr>
            <w:tcW w:w="4075" w:type="dxa"/>
            <w:vAlign w:val="center"/>
          </w:tcPr>
          <w:p w:rsidR="001548F9" w:rsidRPr="00340B86" w:rsidRDefault="001548F9" w:rsidP="00402489">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40-43</w:t>
            </w:r>
            <w:r w:rsidRPr="00340B86">
              <w:rPr>
                <w:color w:val="000000"/>
                <w:szCs w:val="21"/>
              </w:rPr>
              <w:t>楼</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4" w:name="_Toc225498250"/>
      <w:bookmarkStart w:id="15" w:name="_Toc48658970"/>
      <w:bookmarkStart w:id="16" w:name="_Toc194312019"/>
      <w:bookmarkStart w:id="17" w:name="_Toc193947512"/>
      <w:r w:rsidRPr="00662508">
        <w:rPr>
          <w:rFonts w:ascii="Times New Roman" w:hAnsi="Times New Roman"/>
          <w:color w:val="000000"/>
          <w:sz w:val="21"/>
          <w:szCs w:val="21"/>
        </w:rPr>
        <w:t>§3</w:t>
      </w:r>
      <w:r w:rsidRPr="00662508">
        <w:rPr>
          <w:rFonts w:ascii="Times New Roman" w:hAnsi="Times New Roman"/>
          <w:color w:val="000000"/>
          <w:sz w:val="21"/>
          <w:szCs w:val="21"/>
        </w:rPr>
        <w:t>主要财务指标和基金净值表现</w:t>
      </w:r>
      <w:bookmarkEnd w:id="14"/>
      <w:bookmarkEnd w:id="15"/>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8" w:name="_Toc286996129"/>
      <w:bookmarkStart w:id="19" w:name="_Toc48658971"/>
      <w:r w:rsidRPr="006C22F7">
        <w:rPr>
          <w:rFonts w:ascii="宋体" w:hAnsi="宋体" w:cs="Arial"/>
          <w:color w:val="000000"/>
          <w:sz w:val="21"/>
          <w:szCs w:val="21"/>
        </w:rPr>
        <w:t>3.1</w:t>
      </w:r>
      <w:r w:rsidR="00B5060F" w:rsidRPr="00530FFD">
        <w:rPr>
          <w:rFonts w:ascii="宋体" w:hAnsi="宋体" w:cs="Arial"/>
          <w:color w:val="000000"/>
          <w:sz w:val="21"/>
          <w:szCs w:val="21"/>
        </w:rPr>
        <w:tab/>
      </w:r>
      <w:r w:rsidRPr="006C22F7">
        <w:rPr>
          <w:rFonts w:ascii="宋体" w:hAnsi="宋体" w:cs="Arial" w:hint="eastAsia"/>
          <w:color w:val="000000"/>
          <w:sz w:val="21"/>
          <w:szCs w:val="21"/>
        </w:rPr>
        <w:t>主要会计数据和财务指标</w:t>
      </w:r>
      <w:bookmarkEnd w:id="18"/>
      <w:bookmarkEnd w:id="19"/>
    </w:p>
    <w:p w:rsidR="00A929AA" w:rsidRPr="00235099" w:rsidRDefault="00A929AA" w:rsidP="00A929AA">
      <w:pPr>
        <w:autoSpaceDE w:val="0"/>
        <w:autoSpaceDN w:val="0"/>
        <w:adjustRightInd w:val="0"/>
        <w:spacing w:before="29" w:line="360" w:lineRule="auto"/>
        <w:ind w:left="15"/>
        <w:jc w:val="right"/>
        <w:rPr>
          <w:rFonts w:asciiTheme="minorEastAsia" w:eastAsiaTheme="minorEastAsia" w:hAnsiTheme="minorEastAsia"/>
          <w:color w:val="000000"/>
          <w:kern w:val="0"/>
          <w:szCs w:val="21"/>
        </w:rPr>
      </w:pPr>
      <w:r w:rsidRPr="00235099">
        <w:rPr>
          <w:rFonts w:asciiTheme="minorEastAsia" w:eastAsiaTheme="minorEastAsia" w:hAnsiTheme="minorEastAsia" w:hint="eastAsia"/>
          <w:color w:val="000000"/>
          <w:kern w:val="0"/>
          <w:szCs w:val="21"/>
        </w:rPr>
        <w:t>金额单位：人民币元</w:t>
      </w:r>
    </w:p>
    <w:tbl>
      <w:tblPr>
        <w:tblW w:w="93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404"/>
        <w:gridCol w:w="2410"/>
        <w:gridCol w:w="2558"/>
      </w:tblGrid>
      <w:tr w:rsidR="001548F9" w:rsidRPr="001A7E24" w:rsidTr="00752ACD">
        <w:trPr>
          <w:trHeight w:val="487"/>
          <w:jc w:val="center"/>
        </w:trPr>
        <w:tc>
          <w:tcPr>
            <w:tcW w:w="4404" w:type="dxa"/>
            <w:vMerge w:val="restart"/>
            <w:vAlign w:val="center"/>
          </w:tcPr>
          <w:bookmarkEnd w:id="16"/>
          <w:bookmarkEnd w:id="17"/>
          <w:p w:rsidR="001548F9" w:rsidRPr="001A7E24" w:rsidRDefault="001548F9" w:rsidP="00752ACD">
            <w:pPr>
              <w:ind w:leftChars="-51" w:left="-107" w:rightChars="-51" w:right="-107"/>
              <w:rPr>
                <w:b/>
                <w:color w:val="000000"/>
                <w:szCs w:val="21"/>
              </w:rPr>
            </w:pPr>
            <w:r w:rsidRPr="001A7E24">
              <w:rPr>
                <w:b/>
                <w:color w:val="000000"/>
                <w:szCs w:val="21"/>
              </w:rPr>
              <w:t>3.1.1</w:t>
            </w:r>
            <w:r w:rsidRPr="001A7E24">
              <w:rPr>
                <w:rFonts w:hAnsi="宋体"/>
                <w:b/>
                <w:color w:val="000000"/>
                <w:szCs w:val="21"/>
              </w:rPr>
              <w:t>期间数据和指标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w:t>
            </w:r>
            <w:r w:rsidR="0058437B" w:rsidRPr="001A7E24">
              <w:rPr>
                <w:b/>
                <w:szCs w:val="21"/>
              </w:rPr>
              <w:t>2020</w:t>
            </w:r>
            <w:r w:rsidR="0058437B" w:rsidRPr="001A7E24">
              <w:rPr>
                <w:b/>
                <w:szCs w:val="21"/>
              </w:rPr>
              <w:t>年</w:t>
            </w:r>
            <w:r w:rsidR="0058437B" w:rsidRPr="001A7E24">
              <w:rPr>
                <w:b/>
                <w:szCs w:val="21"/>
              </w:rPr>
              <w:t>1</w:t>
            </w:r>
            <w:r w:rsidR="0058437B" w:rsidRPr="001A7E24">
              <w:rPr>
                <w:b/>
                <w:szCs w:val="21"/>
              </w:rPr>
              <w:t>月</w:t>
            </w:r>
            <w:r w:rsidR="0058437B" w:rsidRPr="001A7E24">
              <w:rPr>
                <w:b/>
                <w:szCs w:val="21"/>
              </w:rPr>
              <w:t>1</w:t>
            </w:r>
            <w:r w:rsidR="0058437B" w:rsidRPr="001A7E24">
              <w:rPr>
                <w:b/>
                <w:szCs w:val="21"/>
              </w:rPr>
              <w:t>日</w:t>
            </w:r>
            <w:r w:rsidR="0058437B" w:rsidRPr="001A7E24">
              <w:rPr>
                <w:rFonts w:hAnsi="宋体"/>
                <w:b/>
                <w:szCs w:val="21"/>
              </w:rPr>
              <w:t>至</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rFonts w:hAnsi="宋体"/>
                <w:b/>
                <w:szCs w:val="21"/>
              </w:rPr>
              <w:t>）</w:t>
            </w:r>
          </w:p>
        </w:tc>
      </w:tr>
      <w:tr w:rsidR="001548F9" w:rsidRPr="001A7E24" w:rsidTr="002E51EA">
        <w:trPr>
          <w:trHeight w:val="487"/>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9F5B55">
            <w:pPr>
              <w:jc w:val="center"/>
              <w:rPr>
                <w:szCs w:val="21"/>
              </w:rPr>
            </w:pPr>
            <w:r w:rsidRPr="001A7E24">
              <w:rPr>
                <w:szCs w:val="21"/>
              </w:rPr>
              <w:t>易方达安瑞短债债券</w:t>
            </w:r>
            <w:r w:rsidRPr="001A7E24">
              <w:rPr>
                <w:szCs w:val="21"/>
              </w:rPr>
              <w:t>A</w:t>
            </w:r>
          </w:p>
        </w:tc>
        <w:tc>
          <w:tcPr>
            <w:tcW w:w="2558" w:type="dxa"/>
            <w:vAlign w:val="center"/>
          </w:tcPr>
          <w:p w:rsidR="001548F9" w:rsidRPr="001A7E24" w:rsidRDefault="001548F9" w:rsidP="009F5B55">
            <w:pPr>
              <w:jc w:val="center"/>
              <w:rPr>
                <w:szCs w:val="21"/>
              </w:rPr>
            </w:pPr>
            <w:r w:rsidRPr="001A7E24">
              <w:rPr>
                <w:szCs w:val="21"/>
              </w:rPr>
              <w:t>易方达安瑞短债债券</w:t>
            </w:r>
            <w:r w:rsidRPr="001A7E24">
              <w:rPr>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本期已实现收益</w:t>
            </w:r>
          </w:p>
        </w:tc>
        <w:tc>
          <w:tcPr>
            <w:tcW w:w="2410" w:type="dxa"/>
            <w:vAlign w:val="bottom"/>
          </w:tcPr>
          <w:p w:rsidR="001548F9" w:rsidRPr="001A7E24" w:rsidRDefault="001548F9">
            <w:pPr>
              <w:jc w:val="right"/>
              <w:rPr>
                <w:szCs w:val="21"/>
              </w:rPr>
            </w:pPr>
            <w:r w:rsidRPr="001A7E24">
              <w:rPr>
                <w:szCs w:val="21"/>
              </w:rPr>
              <w:t>23,892,282.07</w:t>
            </w:r>
          </w:p>
        </w:tc>
        <w:tc>
          <w:tcPr>
            <w:tcW w:w="2558" w:type="dxa"/>
            <w:vAlign w:val="bottom"/>
          </w:tcPr>
          <w:p w:rsidR="001548F9" w:rsidRPr="001A7E24" w:rsidRDefault="001548F9">
            <w:pPr>
              <w:jc w:val="right"/>
              <w:rPr>
                <w:szCs w:val="21"/>
              </w:rPr>
            </w:pPr>
            <w:r w:rsidRPr="001A7E24">
              <w:rPr>
                <w:szCs w:val="21"/>
              </w:rPr>
              <w:t>19,089,857.49</w:t>
            </w:r>
          </w:p>
        </w:tc>
      </w:tr>
      <w:tr w:rsidR="001548F9" w:rsidRPr="001A7E24" w:rsidTr="002E51EA">
        <w:trPr>
          <w:trHeight w:val="754"/>
          <w:jc w:val="center"/>
        </w:trPr>
        <w:tc>
          <w:tcPr>
            <w:tcW w:w="4404" w:type="dxa"/>
            <w:vAlign w:val="center"/>
          </w:tcPr>
          <w:p w:rsidR="001548F9" w:rsidRPr="001A7E24" w:rsidRDefault="001548F9">
            <w:pPr>
              <w:rPr>
                <w:szCs w:val="21"/>
              </w:rPr>
            </w:pPr>
            <w:r w:rsidRPr="001A7E24">
              <w:rPr>
                <w:rFonts w:hAnsi="宋体"/>
                <w:szCs w:val="21"/>
              </w:rPr>
              <w:t>本期利润</w:t>
            </w:r>
          </w:p>
        </w:tc>
        <w:tc>
          <w:tcPr>
            <w:tcW w:w="2410" w:type="dxa"/>
            <w:vAlign w:val="bottom"/>
          </w:tcPr>
          <w:p w:rsidR="001548F9" w:rsidRPr="001A7E24" w:rsidRDefault="001548F9">
            <w:pPr>
              <w:jc w:val="right"/>
              <w:rPr>
                <w:szCs w:val="21"/>
              </w:rPr>
            </w:pPr>
            <w:r w:rsidRPr="001A7E24">
              <w:rPr>
                <w:szCs w:val="21"/>
              </w:rPr>
              <w:t>20,436,679.85</w:t>
            </w:r>
          </w:p>
        </w:tc>
        <w:tc>
          <w:tcPr>
            <w:tcW w:w="2558" w:type="dxa"/>
            <w:vAlign w:val="bottom"/>
          </w:tcPr>
          <w:p w:rsidR="001548F9" w:rsidRPr="001A7E24" w:rsidRDefault="001548F9">
            <w:pPr>
              <w:jc w:val="right"/>
              <w:rPr>
                <w:szCs w:val="21"/>
              </w:rPr>
            </w:pPr>
            <w:r w:rsidRPr="001A7E24">
              <w:rPr>
                <w:szCs w:val="21"/>
              </w:rPr>
              <w:t>19,717,344.34</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加权平均基金份额本期利润</w:t>
            </w:r>
          </w:p>
        </w:tc>
        <w:tc>
          <w:tcPr>
            <w:tcW w:w="2410" w:type="dxa"/>
            <w:vAlign w:val="bottom"/>
          </w:tcPr>
          <w:p w:rsidR="001548F9" w:rsidRPr="001A7E24" w:rsidRDefault="001548F9">
            <w:pPr>
              <w:jc w:val="right"/>
              <w:rPr>
                <w:szCs w:val="21"/>
              </w:rPr>
            </w:pPr>
            <w:r w:rsidRPr="001A7E24">
              <w:rPr>
                <w:szCs w:val="21"/>
              </w:rPr>
              <w:t>0.0116</w:t>
            </w:r>
          </w:p>
        </w:tc>
        <w:tc>
          <w:tcPr>
            <w:tcW w:w="2558" w:type="dxa"/>
            <w:vAlign w:val="bottom"/>
          </w:tcPr>
          <w:p w:rsidR="001548F9" w:rsidRPr="001A7E24" w:rsidRDefault="001548F9">
            <w:pPr>
              <w:jc w:val="right"/>
              <w:rPr>
                <w:szCs w:val="21"/>
              </w:rPr>
            </w:pPr>
            <w:r w:rsidRPr="001A7E24">
              <w:rPr>
                <w:szCs w:val="21"/>
              </w:rPr>
              <w:t>0.0138</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本期加权平均净值利润率</w:t>
            </w:r>
          </w:p>
        </w:tc>
        <w:tc>
          <w:tcPr>
            <w:tcW w:w="2410" w:type="dxa"/>
            <w:vAlign w:val="bottom"/>
          </w:tcPr>
          <w:p w:rsidR="001548F9" w:rsidRPr="001A7E24" w:rsidRDefault="001548F9">
            <w:pPr>
              <w:jc w:val="right"/>
              <w:rPr>
                <w:szCs w:val="21"/>
              </w:rPr>
            </w:pPr>
            <w:r w:rsidRPr="001A7E24">
              <w:rPr>
                <w:szCs w:val="21"/>
              </w:rPr>
              <w:t>1.15%</w:t>
            </w:r>
          </w:p>
        </w:tc>
        <w:tc>
          <w:tcPr>
            <w:tcW w:w="2558" w:type="dxa"/>
            <w:vAlign w:val="bottom"/>
          </w:tcPr>
          <w:p w:rsidR="001548F9" w:rsidRPr="001A7E24" w:rsidRDefault="001548F9">
            <w:pPr>
              <w:jc w:val="right"/>
              <w:rPr>
                <w:szCs w:val="21"/>
              </w:rPr>
            </w:pPr>
            <w:r w:rsidRPr="001A7E24">
              <w:rPr>
                <w:szCs w:val="21"/>
              </w:rPr>
              <w:t>1.36%</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本期基金份额净值增长率</w:t>
            </w:r>
          </w:p>
        </w:tc>
        <w:tc>
          <w:tcPr>
            <w:tcW w:w="2410" w:type="dxa"/>
            <w:vAlign w:val="bottom"/>
          </w:tcPr>
          <w:p w:rsidR="001548F9" w:rsidRPr="001A7E24" w:rsidRDefault="001548F9">
            <w:pPr>
              <w:jc w:val="right"/>
              <w:rPr>
                <w:szCs w:val="21"/>
              </w:rPr>
            </w:pPr>
            <w:r w:rsidRPr="001A7E24">
              <w:rPr>
                <w:szCs w:val="21"/>
              </w:rPr>
              <w:t>1.39%</w:t>
            </w:r>
          </w:p>
        </w:tc>
        <w:tc>
          <w:tcPr>
            <w:tcW w:w="2558" w:type="dxa"/>
            <w:vAlign w:val="bottom"/>
          </w:tcPr>
          <w:p w:rsidR="001548F9" w:rsidRPr="001A7E24" w:rsidRDefault="001548F9">
            <w:pPr>
              <w:jc w:val="right"/>
              <w:rPr>
                <w:szCs w:val="21"/>
              </w:rPr>
            </w:pPr>
            <w:r w:rsidRPr="001A7E24">
              <w:rPr>
                <w:szCs w:val="21"/>
              </w:rPr>
              <w:t>1.28%</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3.1.2</w:t>
            </w:r>
            <w:r w:rsidRPr="001A7E24">
              <w:rPr>
                <w:rFonts w:hAnsi="宋体"/>
                <w:b/>
                <w:color w:val="000000"/>
                <w:szCs w:val="21"/>
              </w:rPr>
              <w:t>期末数据和指标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trHeight w:val="373"/>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易方达安瑞短债债券</w:t>
            </w:r>
            <w:r w:rsidRPr="001A7E24">
              <w:rPr>
                <w:color w:val="000000"/>
                <w:szCs w:val="21"/>
              </w:rPr>
              <w:t>A</w:t>
            </w:r>
          </w:p>
        </w:tc>
        <w:tc>
          <w:tcPr>
            <w:tcW w:w="2558"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易方达安瑞短债债券</w:t>
            </w:r>
            <w:r w:rsidRPr="001A7E24">
              <w:rPr>
                <w:color w:val="000000"/>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lastRenderedPageBreak/>
              <w:t>期末可供分配利润</w:t>
            </w:r>
          </w:p>
        </w:tc>
        <w:tc>
          <w:tcPr>
            <w:tcW w:w="2410" w:type="dxa"/>
            <w:vAlign w:val="bottom"/>
          </w:tcPr>
          <w:p w:rsidR="001548F9" w:rsidRPr="001A7E24" w:rsidRDefault="001548F9">
            <w:pPr>
              <w:jc w:val="right"/>
              <w:rPr>
                <w:szCs w:val="21"/>
              </w:rPr>
            </w:pPr>
            <w:r w:rsidRPr="001A7E24">
              <w:rPr>
                <w:szCs w:val="21"/>
              </w:rPr>
              <w:t>5,079,015.68</w:t>
            </w:r>
          </w:p>
        </w:tc>
        <w:tc>
          <w:tcPr>
            <w:tcW w:w="2558" w:type="dxa"/>
            <w:vAlign w:val="bottom"/>
          </w:tcPr>
          <w:p w:rsidR="001548F9" w:rsidRPr="001A7E24" w:rsidRDefault="001548F9">
            <w:pPr>
              <w:jc w:val="right"/>
              <w:rPr>
                <w:szCs w:val="21"/>
              </w:rPr>
            </w:pPr>
            <w:r w:rsidRPr="001A7E24">
              <w:rPr>
                <w:szCs w:val="21"/>
              </w:rPr>
              <w:t>2,903,676.65</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期末可供分配基金份额利润</w:t>
            </w:r>
          </w:p>
        </w:tc>
        <w:tc>
          <w:tcPr>
            <w:tcW w:w="2410" w:type="dxa"/>
            <w:vAlign w:val="bottom"/>
          </w:tcPr>
          <w:p w:rsidR="001548F9" w:rsidRPr="001A7E24" w:rsidRDefault="001548F9">
            <w:pPr>
              <w:jc w:val="right"/>
              <w:rPr>
                <w:szCs w:val="21"/>
              </w:rPr>
            </w:pPr>
            <w:r w:rsidRPr="001A7E24">
              <w:rPr>
                <w:szCs w:val="21"/>
              </w:rPr>
              <w:t>0.0027</w:t>
            </w:r>
          </w:p>
        </w:tc>
        <w:tc>
          <w:tcPr>
            <w:tcW w:w="2558" w:type="dxa"/>
            <w:vAlign w:val="bottom"/>
          </w:tcPr>
          <w:p w:rsidR="001548F9" w:rsidRPr="001A7E24" w:rsidRDefault="001548F9">
            <w:pPr>
              <w:jc w:val="right"/>
              <w:rPr>
                <w:szCs w:val="21"/>
              </w:rPr>
            </w:pPr>
            <w:r w:rsidRPr="001A7E24">
              <w:rPr>
                <w:szCs w:val="21"/>
              </w:rPr>
              <w:t>0.0028</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期末基金资产净值</w:t>
            </w:r>
          </w:p>
        </w:tc>
        <w:tc>
          <w:tcPr>
            <w:tcW w:w="2410" w:type="dxa"/>
            <w:vAlign w:val="bottom"/>
          </w:tcPr>
          <w:p w:rsidR="001548F9" w:rsidRPr="001A7E24" w:rsidRDefault="001548F9">
            <w:pPr>
              <w:jc w:val="right"/>
              <w:rPr>
                <w:szCs w:val="21"/>
              </w:rPr>
            </w:pPr>
            <w:r w:rsidRPr="001A7E24">
              <w:rPr>
                <w:szCs w:val="21"/>
              </w:rPr>
              <w:t>1,920,423,208.89</w:t>
            </w:r>
          </w:p>
        </w:tc>
        <w:tc>
          <w:tcPr>
            <w:tcW w:w="2558" w:type="dxa"/>
            <w:vAlign w:val="bottom"/>
          </w:tcPr>
          <w:p w:rsidR="001548F9" w:rsidRPr="001A7E24" w:rsidRDefault="001548F9">
            <w:pPr>
              <w:jc w:val="right"/>
              <w:rPr>
                <w:szCs w:val="21"/>
              </w:rPr>
            </w:pPr>
            <w:r w:rsidRPr="001A7E24">
              <w:rPr>
                <w:szCs w:val="21"/>
              </w:rPr>
              <w:t>1,051,345,449.17</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期末基金份额净值</w:t>
            </w:r>
          </w:p>
        </w:tc>
        <w:tc>
          <w:tcPr>
            <w:tcW w:w="2410" w:type="dxa"/>
            <w:vAlign w:val="bottom"/>
          </w:tcPr>
          <w:p w:rsidR="001548F9" w:rsidRPr="001A7E24" w:rsidRDefault="001548F9">
            <w:pPr>
              <w:jc w:val="right"/>
              <w:rPr>
                <w:szCs w:val="21"/>
              </w:rPr>
            </w:pPr>
            <w:r w:rsidRPr="001A7E24">
              <w:rPr>
                <w:szCs w:val="21"/>
              </w:rPr>
              <w:t>1.0027</w:t>
            </w:r>
          </w:p>
        </w:tc>
        <w:tc>
          <w:tcPr>
            <w:tcW w:w="2558" w:type="dxa"/>
            <w:vAlign w:val="bottom"/>
          </w:tcPr>
          <w:p w:rsidR="001548F9" w:rsidRPr="001A7E24" w:rsidRDefault="001548F9">
            <w:pPr>
              <w:jc w:val="right"/>
              <w:rPr>
                <w:szCs w:val="21"/>
              </w:rPr>
            </w:pPr>
            <w:r w:rsidRPr="001A7E24">
              <w:rPr>
                <w:szCs w:val="21"/>
              </w:rPr>
              <w:t>1.0028</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3.1.3</w:t>
            </w:r>
            <w:r w:rsidRPr="001A7E24">
              <w:rPr>
                <w:rFonts w:hAnsi="宋体"/>
                <w:b/>
                <w:color w:val="000000"/>
                <w:szCs w:val="21"/>
              </w:rPr>
              <w:t>累计期末指标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4D0A6A">
            <w:pPr>
              <w:jc w:val="center"/>
              <w:rPr>
                <w:szCs w:val="21"/>
              </w:rPr>
            </w:pPr>
            <w:r w:rsidRPr="001A7E24">
              <w:rPr>
                <w:szCs w:val="21"/>
              </w:rPr>
              <w:t>易方达安瑞短债债券</w:t>
            </w:r>
            <w:r w:rsidRPr="001A7E24">
              <w:rPr>
                <w:szCs w:val="21"/>
              </w:rPr>
              <w:t>A</w:t>
            </w:r>
          </w:p>
        </w:tc>
        <w:tc>
          <w:tcPr>
            <w:tcW w:w="2558" w:type="dxa"/>
            <w:vAlign w:val="center"/>
          </w:tcPr>
          <w:p w:rsidR="001548F9" w:rsidRPr="001A7E24" w:rsidRDefault="001548F9" w:rsidP="004D0A6A">
            <w:pPr>
              <w:jc w:val="center"/>
              <w:rPr>
                <w:szCs w:val="21"/>
              </w:rPr>
            </w:pPr>
            <w:r w:rsidRPr="001A7E24">
              <w:rPr>
                <w:szCs w:val="21"/>
              </w:rPr>
              <w:t>易方达安瑞短债债券</w:t>
            </w:r>
            <w:r w:rsidRPr="001A7E24">
              <w:rPr>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基金份额累计净值增长率</w:t>
            </w:r>
          </w:p>
        </w:tc>
        <w:tc>
          <w:tcPr>
            <w:tcW w:w="2410" w:type="dxa"/>
            <w:vAlign w:val="center"/>
          </w:tcPr>
          <w:p w:rsidR="001548F9" w:rsidRPr="001A7E24" w:rsidRDefault="001548F9">
            <w:pPr>
              <w:jc w:val="right"/>
              <w:rPr>
                <w:szCs w:val="21"/>
              </w:rPr>
            </w:pPr>
            <w:r w:rsidRPr="001A7E24">
              <w:rPr>
                <w:szCs w:val="21"/>
              </w:rPr>
              <w:t>5.47%</w:t>
            </w:r>
          </w:p>
        </w:tc>
        <w:tc>
          <w:tcPr>
            <w:tcW w:w="2558" w:type="dxa"/>
            <w:vAlign w:val="center"/>
          </w:tcPr>
          <w:p w:rsidR="001548F9" w:rsidRPr="001A7E24" w:rsidRDefault="001548F9">
            <w:pPr>
              <w:jc w:val="right"/>
              <w:rPr>
                <w:szCs w:val="21"/>
              </w:rPr>
            </w:pPr>
            <w:r w:rsidRPr="001A7E24">
              <w:rPr>
                <w:szCs w:val="21"/>
              </w:rPr>
              <w:t>5.17%</w:t>
            </w:r>
          </w:p>
        </w:tc>
      </w:tr>
    </w:tbl>
    <w:p w:rsidR="00DA6DF8" w:rsidRDefault="00481082">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DA6DF8" w:rsidRDefault="00481082">
      <w:pPr>
        <w:tabs>
          <w:tab w:val="left" w:pos="426"/>
        </w:tabs>
        <w:spacing w:line="360" w:lineRule="auto"/>
        <w:ind w:firstLineChars="200" w:firstLine="420"/>
        <w:jc w:val="left"/>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3.</w:t>
      </w:r>
      <w:r w:rsidRPr="00683042">
        <w:rPr>
          <w:kern w:val="0"/>
          <w:szCs w:val="21"/>
        </w:rPr>
        <w:t>期末可供分配利润，为期末资产负债表中未分配利润与未分配利润中已实现部分的孰低数。</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0" w:name="_Toc225498252"/>
      <w:bookmarkStart w:id="21" w:name="_Toc48658972"/>
      <w:r w:rsidRPr="007D44A6">
        <w:rPr>
          <w:rFonts w:ascii="宋体" w:hAnsi="宋体" w:cs="Arial"/>
          <w:color w:val="000000"/>
          <w:sz w:val="21"/>
          <w:szCs w:val="21"/>
        </w:rPr>
        <w:t>3.2</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基金净值表现</w:t>
      </w:r>
      <w:bookmarkEnd w:id="20"/>
      <w:bookmarkEnd w:id="21"/>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3.2.1 </w:t>
      </w:r>
      <w:r w:rsidRPr="004C6FB4">
        <w:rPr>
          <w:rFonts w:ascii="宋体" w:hAnsi="宋体" w:hint="eastAsia"/>
          <w:b/>
          <w:bCs/>
          <w:color w:val="000000"/>
          <w:szCs w:val="21"/>
        </w:rPr>
        <w:t>基金份额净值增长率及其与同期业绩比较基准收益率的比较</w:t>
      </w:r>
    </w:p>
    <w:p w:rsidR="001548F9" w:rsidRPr="00235099" w:rsidRDefault="001548F9" w:rsidP="00864768">
      <w:pPr>
        <w:pStyle w:val="21"/>
        <w:spacing w:line="360" w:lineRule="auto"/>
        <w:ind w:firstLineChars="0" w:firstLine="0"/>
        <w:rPr>
          <w:color w:val="auto"/>
          <w:sz w:val="21"/>
          <w:szCs w:val="21"/>
        </w:rPr>
      </w:pPr>
      <w:r w:rsidRPr="00235099">
        <w:rPr>
          <w:color w:val="auto"/>
          <w:sz w:val="21"/>
          <w:szCs w:val="21"/>
        </w:rPr>
        <w:t>易方达安瑞短债债券A</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DA6DF8">
        <w:tc>
          <w:tcPr>
            <w:tcW w:w="1620" w:type="dxa"/>
            <w:vAlign w:val="center"/>
          </w:tcPr>
          <w:p w:rsidR="00DA6DF8" w:rsidRDefault="00481082">
            <w:pPr>
              <w:jc w:val="left"/>
            </w:pPr>
            <w:r>
              <w:rPr>
                <w:color w:val="000000"/>
                <w:szCs w:val="21"/>
              </w:rPr>
              <w:t>过去一个月</w:t>
            </w:r>
          </w:p>
        </w:tc>
        <w:tc>
          <w:tcPr>
            <w:tcW w:w="1350" w:type="dxa"/>
            <w:vAlign w:val="center"/>
          </w:tcPr>
          <w:p w:rsidR="00DA6DF8" w:rsidRDefault="00481082">
            <w:pPr>
              <w:jc w:val="center"/>
            </w:pPr>
            <w:r>
              <w:rPr>
                <w:color w:val="000000"/>
                <w:szCs w:val="21"/>
              </w:rPr>
              <w:t>-0.18%</w:t>
            </w:r>
          </w:p>
        </w:tc>
        <w:tc>
          <w:tcPr>
            <w:tcW w:w="1350" w:type="dxa"/>
            <w:vAlign w:val="center"/>
          </w:tcPr>
          <w:p w:rsidR="00DA6DF8" w:rsidRDefault="00481082">
            <w:pPr>
              <w:jc w:val="center"/>
            </w:pPr>
            <w:r>
              <w:rPr>
                <w:color w:val="000000"/>
                <w:szCs w:val="21"/>
              </w:rPr>
              <w:t>0.03%</w:t>
            </w:r>
          </w:p>
        </w:tc>
        <w:tc>
          <w:tcPr>
            <w:tcW w:w="1350" w:type="dxa"/>
            <w:vAlign w:val="center"/>
          </w:tcPr>
          <w:p w:rsidR="00DA6DF8" w:rsidRDefault="00481082">
            <w:pPr>
              <w:jc w:val="center"/>
            </w:pPr>
            <w:r>
              <w:rPr>
                <w:color w:val="000000"/>
                <w:szCs w:val="21"/>
              </w:rPr>
              <w:t>-0.04%</w:t>
            </w:r>
          </w:p>
        </w:tc>
        <w:tc>
          <w:tcPr>
            <w:tcW w:w="1350" w:type="dxa"/>
            <w:vAlign w:val="center"/>
          </w:tcPr>
          <w:p w:rsidR="00DA6DF8" w:rsidRDefault="00481082">
            <w:pPr>
              <w:jc w:val="center"/>
            </w:pPr>
            <w:r>
              <w:rPr>
                <w:color w:val="000000"/>
                <w:szCs w:val="21"/>
              </w:rPr>
              <w:t>0.03%</w:t>
            </w:r>
          </w:p>
        </w:tc>
        <w:tc>
          <w:tcPr>
            <w:tcW w:w="1350" w:type="dxa"/>
            <w:vAlign w:val="center"/>
          </w:tcPr>
          <w:p w:rsidR="00DA6DF8" w:rsidRDefault="00481082">
            <w:pPr>
              <w:jc w:val="center"/>
            </w:pPr>
            <w:r>
              <w:rPr>
                <w:color w:val="000000"/>
                <w:szCs w:val="21"/>
              </w:rPr>
              <w:t>-0.14%</w:t>
            </w:r>
          </w:p>
        </w:tc>
        <w:tc>
          <w:tcPr>
            <w:tcW w:w="1350" w:type="dxa"/>
            <w:vAlign w:val="center"/>
          </w:tcPr>
          <w:p w:rsidR="00DA6DF8" w:rsidRDefault="00481082">
            <w:pPr>
              <w:jc w:val="center"/>
            </w:pPr>
            <w:r>
              <w:rPr>
                <w:color w:val="000000"/>
                <w:szCs w:val="21"/>
              </w:rPr>
              <w:t>0.00%</w:t>
            </w:r>
          </w:p>
        </w:tc>
      </w:tr>
      <w:tr w:rsidR="00DA6DF8">
        <w:tc>
          <w:tcPr>
            <w:tcW w:w="1620" w:type="dxa"/>
            <w:vAlign w:val="center"/>
          </w:tcPr>
          <w:p w:rsidR="00DA6DF8" w:rsidRDefault="00481082">
            <w:pPr>
              <w:jc w:val="left"/>
            </w:pPr>
            <w:r>
              <w:rPr>
                <w:color w:val="000000"/>
                <w:szCs w:val="21"/>
              </w:rPr>
              <w:t>过去三个月</w:t>
            </w:r>
          </w:p>
        </w:tc>
        <w:tc>
          <w:tcPr>
            <w:tcW w:w="1350" w:type="dxa"/>
            <w:vAlign w:val="center"/>
          </w:tcPr>
          <w:p w:rsidR="00DA6DF8" w:rsidRDefault="00481082">
            <w:pPr>
              <w:jc w:val="center"/>
            </w:pPr>
            <w:r>
              <w:rPr>
                <w:color w:val="000000"/>
                <w:szCs w:val="21"/>
              </w:rPr>
              <w:t>0.24%</w:t>
            </w:r>
          </w:p>
        </w:tc>
        <w:tc>
          <w:tcPr>
            <w:tcW w:w="1350" w:type="dxa"/>
            <w:vAlign w:val="center"/>
          </w:tcPr>
          <w:p w:rsidR="00DA6DF8" w:rsidRDefault="00481082">
            <w:pPr>
              <w:jc w:val="center"/>
            </w:pPr>
            <w:r>
              <w:rPr>
                <w:color w:val="000000"/>
                <w:szCs w:val="21"/>
              </w:rPr>
              <w:t>0.03%</w:t>
            </w:r>
          </w:p>
        </w:tc>
        <w:tc>
          <w:tcPr>
            <w:tcW w:w="1350" w:type="dxa"/>
            <w:vAlign w:val="center"/>
          </w:tcPr>
          <w:p w:rsidR="00DA6DF8" w:rsidRDefault="00481082">
            <w:pPr>
              <w:jc w:val="center"/>
            </w:pPr>
            <w:r>
              <w:rPr>
                <w:color w:val="000000"/>
                <w:szCs w:val="21"/>
              </w:rPr>
              <w:t>0.31%</w:t>
            </w:r>
          </w:p>
        </w:tc>
        <w:tc>
          <w:tcPr>
            <w:tcW w:w="1350" w:type="dxa"/>
            <w:vAlign w:val="center"/>
          </w:tcPr>
          <w:p w:rsidR="00DA6DF8" w:rsidRDefault="00481082">
            <w:pPr>
              <w:jc w:val="center"/>
            </w:pPr>
            <w:r>
              <w:rPr>
                <w:color w:val="000000"/>
                <w:szCs w:val="21"/>
              </w:rPr>
              <w:t>0.02%</w:t>
            </w:r>
          </w:p>
        </w:tc>
        <w:tc>
          <w:tcPr>
            <w:tcW w:w="1350" w:type="dxa"/>
            <w:vAlign w:val="center"/>
          </w:tcPr>
          <w:p w:rsidR="00DA6DF8" w:rsidRDefault="00481082">
            <w:pPr>
              <w:jc w:val="center"/>
            </w:pPr>
            <w:r>
              <w:rPr>
                <w:color w:val="000000"/>
                <w:szCs w:val="21"/>
              </w:rPr>
              <w:t>-0.07%</w:t>
            </w:r>
          </w:p>
        </w:tc>
        <w:tc>
          <w:tcPr>
            <w:tcW w:w="1350" w:type="dxa"/>
            <w:vAlign w:val="center"/>
          </w:tcPr>
          <w:p w:rsidR="00DA6DF8" w:rsidRDefault="00481082">
            <w:pPr>
              <w:jc w:val="center"/>
            </w:pPr>
            <w:r>
              <w:rPr>
                <w:color w:val="000000"/>
                <w:szCs w:val="21"/>
              </w:rPr>
              <w:t>0.01%</w:t>
            </w:r>
          </w:p>
        </w:tc>
      </w:tr>
      <w:tr w:rsidR="00DA6DF8">
        <w:tc>
          <w:tcPr>
            <w:tcW w:w="1620" w:type="dxa"/>
            <w:vAlign w:val="center"/>
          </w:tcPr>
          <w:p w:rsidR="00DA6DF8" w:rsidRDefault="00481082">
            <w:pPr>
              <w:jc w:val="left"/>
            </w:pPr>
            <w:r>
              <w:rPr>
                <w:color w:val="000000"/>
                <w:szCs w:val="21"/>
              </w:rPr>
              <w:t>过去六个月</w:t>
            </w:r>
          </w:p>
        </w:tc>
        <w:tc>
          <w:tcPr>
            <w:tcW w:w="1350" w:type="dxa"/>
            <w:vAlign w:val="center"/>
          </w:tcPr>
          <w:p w:rsidR="00DA6DF8" w:rsidRDefault="00481082">
            <w:pPr>
              <w:jc w:val="center"/>
            </w:pPr>
            <w:r>
              <w:rPr>
                <w:color w:val="000000"/>
                <w:szCs w:val="21"/>
              </w:rPr>
              <w:t>1.39%</w:t>
            </w:r>
          </w:p>
        </w:tc>
        <w:tc>
          <w:tcPr>
            <w:tcW w:w="1350" w:type="dxa"/>
            <w:vAlign w:val="center"/>
          </w:tcPr>
          <w:p w:rsidR="00DA6DF8" w:rsidRDefault="00481082">
            <w:pPr>
              <w:jc w:val="center"/>
            </w:pPr>
            <w:r>
              <w:rPr>
                <w:color w:val="000000"/>
                <w:szCs w:val="21"/>
              </w:rPr>
              <w:t>0.03%</w:t>
            </w:r>
          </w:p>
        </w:tc>
        <w:tc>
          <w:tcPr>
            <w:tcW w:w="1350" w:type="dxa"/>
            <w:vAlign w:val="center"/>
          </w:tcPr>
          <w:p w:rsidR="00DA6DF8" w:rsidRDefault="00481082">
            <w:pPr>
              <w:jc w:val="center"/>
            </w:pPr>
            <w:r>
              <w:rPr>
                <w:color w:val="000000"/>
                <w:szCs w:val="21"/>
              </w:rPr>
              <w:t>1.23%</w:t>
            </w:r>
          </w:p>
        </w:tc>
        <w:tc>
          <w:tcPr>
            <w:tcW w:w="1350" w:type="dxa"/>
            <w:vAlign w:val="center"/>
          </w:tcPr>
          <w:p w:rsidR="00DA6DF8" w:rsidRDefault="00481082">
            <w:pPr>
              <w:jc w:val="center"/>
            </w:pPr>
            <w:r>
              <w:rPr>
                <w:color w:val="000000"/>
                <w:szCs w:val="21"/>
              </w:rPr>
              <w:t>0.02%</w:t>
            </w:r>
          </w:p>
        </w:tc>
        <w:tc>
          <w:tcPr>
            <w:tcW w:w="1350" w:type="dxa"/>
            <w:vAlign w:val="center"/>
          </w:tcPr>
          <w:p w:rsidR="00DA6DF8" w:rsidRDefault="00481082">
            <w:pPr>
              <w:jc w:val="center"/>
            </w:pPr>
            <w:r>
              <w:rPr>
                <w:color w:val="000000"/>
                <w:szCs w:val="21"/>
              </w:rPr>
              <w:t>0.16%</w:t>
            </w:r>
          </w:p>
        </w:tc>
        <w:tc>
          <w:tcPr>
            <w:tcW w:w="1350" w:type="dxa"/>
            <w:vAlign w:val="center"/>
          </w:tcPr>
          <w:p w:rsidR="00DA6DF8" w:rsidRDefault="00481082">
            <w:pPr>
              <w:jc w:val="center"/>
            </w:pPr>
            <w:r>
              <w:rPr>
                <w:color w:val="000000"/>
                <w:szCs w:val="21"/>
              </w:rPr>
              <w:t>0.01%</w:t>
            </w:r>
          </w:p>
        </w:tc>
      </w:tr>
      <w:tr w:rsidR="00DA6DF8">
        <w:tc>
          <w:tcPr>
            <w:tcW w:w="1620" w:type="dxa"/>
            <w:vAlign w:val="center"/>
          </w:tcPr>
          <w:p w:rsidR="00DA6DF8" w:rsidRDefault="00481082">
            <w:pPr>
              <w:jc w:val="left"/>
            </w:pPr>
            <w:r>
              <w:rPr>
                <w:color w:val="000000"/>
                <w:szCs w:val="21"/>
              </w:rPr>
              <w:t>过去一年</w:t>
            </w:r>
          </w:p>
        </w:tc>
        <w:tc>
          <w:tcPr>
            <w:tcW w:w="1350" w:type="dxa"/>
            <w:vAlign w:val="center"/>
          </w:tcPr>
          <w:p w:rsidR="00DA6DF8" w:rsidRDefault="00481082">
            <w:pPr>
              <w:jc w:val="center"/>
            </w:pPr>
            <w:r>
              <w:rPr>
                <w:color w:val="000000"/>
                <w:szCs w:val="21"/>
              </w:rPr>
              <w:t>3.09%</w:t>
            </w:r>
          </w:p>
        </w:tc>
        <w:tc>
          <w:tcPr>
            <w:tcW w:w="1350" w:type="dxa"/>
            <w:vAlign w:val="center"/>
          </w:tcPr>
          <w:p w:rsidR="00DA6DF8" w:rsidRDefault="00481082">
            <w:pPr>
              <w:jc w:val="center"/>
            </w:pPr>
            <w:r>
              <w:rPr>
                <w:color w:val="000000"/>
                <w:szCs w:val="21"/>
              </w:rPr>
              <w:t>0.02%</w:t>
            </w:r>
          </w:p>
        </w:tc>
        <w:tc>
          <w:tcPr>
            <w:tcW w:w="1350" w:type="dxa"/>
            <w:vAlign w:val="center"/>
          </w:tcPr>
          <w:p w:rsidR="00DA6DF8" w:rsidRDefault="00481082">
            <w:pPr>
              <w:jc w:val="center"/>
            </w:pPr>
            <w:r>
              <w:rPr>
                <w:color w:val="000000"/>
                <w:szCs w:val="21"/>
              </w:rPr>
              <w:t>2.89%</w:t>
            </w:r>
          </w:p>
        </w:tc>
        <w:tc>
          <w:tcPr>
            <w:tcW w:w="1350" w:type="dxa"/>
            <w:vAlign w:val="center"/>
          </w:tcPr>
          <w:p w:rsidR="00DA6DF8" w:rsidRDefault="00481082">
            <w:pPr>
              <w:jc w:val="center"/>
            </w:pPr>
            <w:r>
              <w:rPr>
                <w:color w:val="000000"/>
                <w:szCs w:val="21"/>
              </w:rPr>
              <w:t>0.02%</w:t>
            </w:r>
          </w:p>
        </w:tc>
        <w:tc>
          <w:tcPr>
            <w:tcW w:w="1350" w:type="dxa"/>
            <w:vAlign w:val="center"/>
          </w:tcPr>
          <w:p w:rsidR="00DA6DF8" w:rsidRDefault="00481082">
            <w:pPr>
              <w:jc w:val="center"/>
            </w:pPr>
            <w:r>
              <w:rPr>
                <w:color w:val="000000"/>
                <w:szCs w:val="21"/>
              </w:rPr>
              <w:t>0.20%</w:t>
            </w:r>
          </w:p>
        </w:tc>
        <w:tc>
          <w:tcPr>
            <w:tcW w:w="1350" w:type="dxa"/>
            <w:vAlign w:val="center"/>
          </w:tcPr>
          <w:p w:rsidR="00DA6DF8" w:rsidRDefault="00481082">
            <w:pPr>
              <w:jc w:val="center"/>
            </w:pPr>
            <w:r>
              <w:rPr>
                <w:color w:val="000000"/>
                <w:szCs w:val="21"/>
              </w:rPr>
              <w:t>0.00%</w:t>
            </w:r>
          </w:p>
        </w:tc>
      </w:tr>
      <w:tr w:rsidR="00DA6DF8">
        <w:tc>
          <w:tcPr>
            <w:tcW w:w="1620" w:type="dxa"/>
            <w:vAlign w:val="center"/>
          </w:tcPr>
          <w:p w:rsidR="00DA6DF8" w:rsidRDefault="00481082">
            <w:pPr>
              <w:jc w:val="left"/>
            </w:pPr>
            <w:r>
              <w:rPr>
                <w:color w:val="000000"/>
                <w:szCs w:val="21"/>
              </w:rPr>
              <w:t>过去三年</w:t>
            </w:r>
          </w:p>
        </w:tc>
        <w:tc>
          <w:tcPr>
            <w:tcW w:w="1350" w:type="dxa"/>
            <w:vAlign w:val="center"/>
          </w:tcPr>
          <w:p w:rsidR="00DA6DF8" w:rsidRDefault="00481082">
            <w:pPr>
              <w:jc w:val="center"/>
            </w:pPr>
            <w:r>
              <w:rPr>
                <w:color w:val="000000"/>
                <w:szCs w:val="21"/>
              </w:rPr>
              <w:t>-</w:t>
            </w:r>
          </w:p>
        </w:tc>
        <w:tc>
          <w:tcPr>
            <w:tcW w:w="1350" w:type="dxa"/>
            <w:vAlign w:val="center"/>
          </w:tcPr>
          <w:p w:rsidR="00DA6DF8" w:rsidRDefault="00481082">
            <w:pPr>
              <w:jc w:val="center"/>
            </w:pPr>
            <w:r>
              <w:rPr>
                <w:color w:val="000000"/>
                <w:szCs w:val="21"/>
              </w:rPr>
              <w:t>-</w:t>
            </w:r>
          </w:p>
        </w:tc>
        <w:tc>
          <w:tcPr>
            <w:tcW w:w="1350" w:type="dxa"/>
            <w:vAlign w:val="center"/>
          </w:tcPr>
          <w:p w:rsidR="00DA6DF8" w:rsidRDefault="00481082">
            <w:pPr>
              <w:jc w:val="center"/>
            </w:pPr>
            <w:r>
              <w:rPr>
                <w:color w:val="000000"/>
                <w:szCs w:val="21"/>
              </w:rPr>
              <w:t>-</w:t>
            </w:r>
          </w:p>
        </w:tc>
        <w:tc>
          <w:tcPr>
            <w:tcW w:w="1350" w:type="dxa"/>
            <w:vAlign w:val="center"/>
          </w:tcPr>
          <w:p w:rsidR="00DA6DF8" w:rsidRDefault="00481082">
            <w:pPr>
              <w:jc w:val="center"/>
            </w:pPr>
            <w:r>
              <w:rPr>
                <w:color w:val="000000"/>
                <w:szCs w:val="21"/>
              </w:rPr>
              <w:t>-</w:t>
            </w:r>
          </w:p>
        </w:tc>
        <w:tc>
          <w:tcPr>
            <w:tcW w:w="1350" w:type="dxa"/>
            <w:vAlign w:val="center"/>
          </w:tcPr>
          <w:p w:rsidR="00DA6DF8" w:rsidRDefault="00481082">
            <w:pPr>
              <w:jc w:val="center"/>
            </w:pPr>
            <w:r>
              <w:rPr>
                <w:color w:val="000000"/>
                <w:szCs w:val="21"/>
              </w:rPr>
              <w:t>-</w:t>
            </w:r>
          </w:p>
        </w:tc>
        <w:tc>
          <w:tcPr>
            <w:tcW w:w="1350" w:type="dxa"/>
            <w:vAlign w:val="center"/>
          </w:tcPr>
          <w:p w:rsidR="00DA6DF8" w:rsidRDefault="00481082">
            <w:pPr>
              <w:jc w:val="center"/>
            </w:pPr>
            <w:r>
              <w:rPr>
                <w:color w:val="000000"/>
                <w:szCs w:val="21"/>
              </w:rPr>
              <w:t>-</w:t>
            </w:r>
          </w:p>
        </w:tc>
      </w:tr>
      <w:tr w:rsidR="00DA6DF8">
        <w:tc>
          <w:tcPr>
            <w:tcW w:w="1620" w:type="dxa"/>
            <w:vAlign w:val="center"/>
          </w:tcPr>
          <w:p w:rsidR="00DA6DF8" w:rsidRDefault="00481082">
            <w:pPr>
              <w:jc w:val="left"/>
            </w:pPr>
            <w:r>
              <w:rPr>
                <w:color w:val="000000"/>
                <w:szCs w:val="21"/>
              </w:rPr>
              <w:t>自基金合同生效起至今</w:t>
            </w:r>
          </w:p>
        </w:tc>
        <w:tc>
          <w:tcPr>
            <w:tcW w:w="1350" w:type="dxa"/>
            <w:vAlign w:val="center"/>
          </w:tcPr>
          <w:p w:rsidR="00DA6DF8" w:rsidRDefault="00481082">
            <w:pPr>
              <w:jc w:val="center"/>
            </w:pPr>
            <w:r>
              <w:rPr>
                <w:color w:val="000000"/>
                <w:szCs w:val="21"/>
              </w:rPr>
              <w:t>5.47%</w:t>
            </w:r>
          </w:p>
        </w:tc>
        <w:tc>
          <w:tcPr>
            <w:tcW w:w="1350" w:type="dxa"/>
            <w:vAlign w:val="center"/>
          </w:tcPr>
          <w:p w:rsidR="00DA6DF8" w:rsidRDefault="00481082">
            <w:pPr>
              <w:jc w:val="center"/>
            </w:pPr>
            <w:r>
              <w:rPr>
                <w:color w:val="000000"/>
                <w:szCs w:val="21"/>
              </w:rPr>
              <w:t>0.02%</w:t>
            </w:r>
          </w:p>
        </w:tc>
        <w:tc>
          <w:tcPr>
            <w:tcW w:w="1350" w:type="dxa"/>
            <w:vAlign w:val="center"/>
          </w:tcPr>
          <w:p w:rsidR="00DA6DF8" w:rsidRDefault="00481082">
            <w:pPr>
              <w:jc w:val="center"/>
            </w:pPr>
            <w:r>
              <w:rPr>
                <w:color w:val="000000"/>
                <w:szCs w:val="21"/>
              </w:rPr>
              <w:t>5.08%</w:t>
            </w:r>
          </w:p>
        </w:tc>
        <w:tc>
          <w:tcPr>
            <w:tcW w:w="1350" w:type="dxa"/>
            <w:vAlign w:val="center"/>
          </w:tcPr>
          <w:p w:rsidR="00DA6DF8" w:rsidRDefault="00481082">
            <w:pPr>
              <w:jc w:val="center"/>
            </w:pPr>
            <w:r>
              <w:rPr>
                <w:color w:val="000000"/>
                <w:szCs w:val="21"/>
              </w:rPr>
              <w:t>0.02%</w:t>
            </w:r>
          </w:p>
        </w:tc>
        <w:tc>
          <w:tcPr>
            <w:tcW w:w="1350" w:type="dxa"/>
            <w:vAlign w:val="center"/>
          </w:tcPr>
          <w:p w:rsidR="00DA6DF8" w:rsidRDefault="00481082">
            <w:pPr>
              <w:jc w:val="center"/>
            </w:pPr>
            <w:r>
              <w:rPr>
                <w:color w:val="000000"/>
                <w:szCs w:val="21"/>
              </w:rPr>
              <w:t>0.39%</w:t>
            </w:r>
          </w:p>
        </w:tc>
        <w:tc>
          <w:tcPr>
            <w:tcW w:w="1350" w:type="dxa"/>
            <w:vAlign w:val="center"/>
          </w:tcPr>
          <w:p w:rsidR="00DA6DF8" w:rsidRDefault="00481082">
            <w:pPr>
              <w:jc w:val="center"/>
            </w:pPr>
            <w:r>
              <w:rPr>
                <w:color w:val="000000"/>
                <w:szCs w:val="21"/>
              </w:rPr>
              <w:t>0.00%</w:t>
            </w:r>
          </w:p>
        </w:tc>
      </w:tr>
    </w:tbl>
    <w:p w:rsidR="001548F9" w:rsidRPr="003560D2" w:rsidRDefault="001548F9" w:rsidP="004F2C82">
      <w:pPr>
        <w:pStyle w:val="21"/>
        <w:spacing w:line="288" w:lineRule="auto"/>
        <w:ind w:firstLineChars="0" w:firstLine="0"/>
        <w:rPr>
          <w:rFonts w:ascii="Times New Roman" w:hAnsi="Times New Roman"/>
          <w:color w:val="auto"/>
          <w:sz w:val="21"/>
          <w:szCs w:val="21"/>
        </w:rPr>
      </w:pPr>
      <w:r w:rsidRPr="003560D2">
        <w:rPr>
          <w:rFonts w:ascii="Times New Roman" w:hAnsi="Times New Roman"/>
          <w:color w:val="auto"/>
          <w:sz w:val="21"/>
          <w:szCs w:val="21"/>
        </w:rPr>
        <w:t>易方达安瑞短债债券</w:t>
      </w:r>
      <w:r w:rsidRPr="003560D2">
        <w:rPr>
          <w:rFonts w:ascii="Times New Roman" w:hAnsi="Times New Roman"/>
          <w:color w:val="auto"/>
          <w:sz w:val="21"/>
          <w:szCs w:val="21"/>
        </w:rPr>
        <w:t>C</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DA6DF8">
        <w:tc>
          <w:tcPr>
            <w:tcW w:w="1620" w:type="dxa"/>
            <w:vAlign w:val="center"/>
          </w:tcPr>
          <w:p w:rsidR="00DA6DF8" w:rsidRDefault="00481082">
            <w:pPr>
              <w:jc w:val="left"/>
            </w:pPr>
            <w:r>
              <w:rPr>
                <w:color w:val="000000"/>
                <w:szCs w:val="21"/>
              </w:rPr>
              <w:t>过去一个月</w:t>
            </w:r>
          </w:p>
        </w:tc>
        <w:tc>
          <w:tcPr>
            <w:tcW w:w="1350" w:type="dxa"/>
            <w:vAlign w:val="center"/>
          </w:tcPr>
          <w:p w:rsidR="00DA6DF8" w:rsidRDefault="00481082">
            <w:pPr>
              <w:jc w:val="center"/>
            </w:pPr>
            <w:r>
              <w:rPr>
                <w:color w:val="000000"/>
                <w:szCs w:val="21"/>
              </w:rPr>
              <w:t>-0.20%</w:t>
            </w:r>
          </w:p>
        </w:tc>
        <w:tc>
          <w:tcPr>
            <w:tcW w:w="1350" w:type="dxa"/>
            <w:vAlign w:val="center"/>
          </w:tcPr>
          <w:p w:rsidR="00DA6DF8" w:rsidRDefault="00481082">
            <w:pPr>
              <w:jc w:val="center"/>
            </w:pPr>
            <w:r>
              <w:rPr>
                <w:color w:val="000000"/>
                <w:szCs w:val="21"/>
              </w:rPr>
              <w:t>0.03%</w:t>
            </w:r>
          </w:p>
        </w:tc>
        <w:tc>
          <w:tcPr>
            <w:tcW w:w="1350" w:type="dxa"/>
            <w:vAlign w:val="center"/>
          </w:tcPr>
          <w:p w:rsidR="00DA6DF8" w:rsidRDefault="00481082">
            <w:pPr>
              <w:jc w:val="center"/>
            </w:pPr>
            <w:r>
              <w:rPr>
                <w:color w:val="000000"/>
                <w:szCs w:val="21"/>
              </w:rPr>
              <w:t>-0.04%</w:t>
            </w:r>
          </w:p>
        </w:tc>
        <w:tc>
          <w:tcPr>
            <w:tcW w:w="1350" w:type="dxa"/>
            <w:vAlign w:val="center"/>
          </w:tcPr>
          <w:p w:rsidR="00DA6DF8" w:rsidRDefault="00481082">
            <w:pPr>
              <w:jc w:val="center"/>
            </w:pPr>
            <w:r>
              <w:rPr>
                <w:color w:val="000000"/>
                <w:szCs w:val="21"/>
              </w:rPr>
              <w:t>0.03%</w:t>
            </w:r>
          </w:p>
        </w:tc>
        <w:tc>
          <w:tcPr>
            <w:tcW w:w="1350" w:type="dxa"/>
            <w:vAlign w:val="center"/>
          </w:tcPr>
          <w:p w:rsidR="00DA6DF8" w:rsidRDefault="00481082">
            <w:pPr>
              <w:jc w:val="center"/>
            </w:pPr>
            <w:r>
              <w:rPr>
                <w:color w:val="000000"/>
                <w:szCs w:val="21"/>
              </w:rPr>
              <w:t>-0.16%</w:t>
            </w:r>
          </w:p>
        </w:tc>
        <w:tc>
          <w:tcPr>
            <w:tcW w:w="1350" w:type="dxa"/>
            <w:vAlign w:val="center"/>
          </w:tcPr>
          <w:p w:rsidR="00DA6DF8" w:rsidRDefault="00481082">
            <w:pPr>
              <w:jc w:val="center"/>
            </w:pPr>
            <w:r>
              <w:rPr>
                <w:color w:val="000000"/>
                <w:szCs w:val="21"/>
              </w:rPr>
              <w:t>0.00%</w:t>
            </w:r>
          </w:p>
        </w:tc>
      </w:tr>
      <w:tr w:rsidR="00DA6DF8">
        <w:tc>
          <w:tcPr>
            <w:tcW w:w="1620" w:type="dxa"/>
            <w:vAlign w:val="center"/>
          </w:tcPr>
          <w:p w:rsidR="00DA6DF8" w:rsidRDefault="00481082">
            <w:pPr>
              <w:jc w:val="left"/>
            </w:pPr>
            <w:r>
              <w:rPr>
                <w:color w:val="000000"/>
                <w:szCs w:val="21"/>
              </w:rPr>
              <w:t>过去三个月</w:t>
            </w:r>
          </w:p>
        </w:tc>
        <w:tc>
          <w:tcPr>
            <w:tcW w:w="1350" w:type="dxa"/>
            <w:vAlign w:val="center"/>
          </w:tcPr>
          <w:p w:rsidR="00DA6DF8" w:rsidRDefault="00481082">
            <w:pPr>
              <w:jc w:val="center"/>
            </w:pPr>
            <w:r>
              <w:rPr>
                <w:color w:val="000000"/>
                <w:szCs w:val="21"/>
              </w:rPr>
              <w:t>0.19%</w:t>
            </w:r>
          </w:p>
        </w:tc>
        <w:tc>
          <w:tcPr>
            <w:tcW w:w="1350" w:type="dxa"/>
            <w:vAlign w:val="center"/>
          </w:tcPr>
          <w:p w:rsidR="00DA6DF8" w:rsidRDefault="00481082">
            <w:pPr>
              <w:jc w:val="center"/>
            </w:pPr>
            <w:r>
              <w:rPr>
                <w:color w:val="000000"/>
                <w:szCs w:val="21"/>
              </w:rPr>
              <w:t>0.03%</w:t>
            </w:r>
          </w:p>
        </w:tc>
        <w:tc>
          <w:tcPr>
            <w:tcW w:w="1350" w:type="dxa"/>
            <w:vAlign w:val="center"/>
          </w:tcPr>
          <w:p w:rsidR="00DA6DF8" w:rsidRDefault="00481082">
            <w:pPr>
              <w:jc w:val="center"/>
            </w:pPr>
            <w:r>
              <w:rPr>
                <w:color w:val="000000"/>
                <w:szCs w:val="21"/>
              </w:rPr>
              <w:t>0.31%</w:t>
            </w:r>
          </w:p>
        </w:tc>
        <w:tc>
          <w:tcPr>
            <w:tcW w:w="1350" w:type="dxa"/>
            <w:vAlign w:val="center"/>
          </w:tcPr>
          <w:p w:rsidR="00DA6DF8" w:rsidRDefault="00481082">
            <w:pPr>
              <w:jc w:val="center"/>
            </w:pPr>
            <w:r>
              <w:rPr>
                <w:color w:val="000000"/>
                <w:szCs w:val="21"/>
              </w:rPr>
              <w:t>0.02%</w:t>
            </w:r>
          </w:p>
        </w:tc>
        <w:tc>
          <w:tcPr>
            <w:tcW w:w="1350" w:type="dxa"/>
            <w:vAlign w:val="center"/>
          </w:tcPr>
          <w:p w:rsidR="00DA6DF8" w:rsidRDefault="00481082">
            <w:pPr>
              <w:jc w:val="center"/>
            </w:pPr>
            <w:r>
              <w:rPr>
                <w:color w:val="000000"/>
                <w:szCs w:val="21"/>
              </w:rPr>
              <w:t>-0.12%</w:t>
            </w:r>
          </w:p>
        </w:tc>
        <w:tc>
          <w:tcPr>
            <w:tcW w:w="1350" w:type="dxa"/>
            <w:vAlign w:val="center"/>
          </w:tcPr>
          <w:p w:rsidR="00DA6DF8" w:rsidRDefault="00481082">
            <w:pPr>
              <w:jc w:val="center"/>
            </w:pPr>
            <w:r>
              <w:rPr>
                <w:color w:val="000000"/>
                <w:szCs w:val="21"/>
              </w:rPr>
              <w:t>0.01%</w:t>
            </w:r>
          </w:p>
        </w:tc>
      </w:tr>
      <w:tr w:rsidR="00DA6DF8">
        <w:tc>
          <w:tcPr>
            <w:tcW w:w="1620" w:type="dxa"/>
            <w:vAlign w:val="center"/>
          </w:tcPr>
          <w:p w:rsidR="00DA6DF8" w:rsidRDefault="00481082">
            <w:pPr>
              <w:jc w:val="left"/>
            </w:pPr>
            <w:r>
              <w:rPr>
                <w:color w:val="000000"/>
                <w:szCs w:val="21"/>
              </w:rPr>
              <w:t>过去六个月</w:t>
            </w:r>
          </w:p>
        </w:tc>
        <w:tc>
          <w:tcPr>
            <w:tcW w:w="1350" w:type="dxa"/>
            <w:vAlign w:val="center"/>
          </w:tcPr>
          <w:p w:rsidR="00DA6DF8" w:rsidRDefault="00481082">
            <w:pPr>
              <w:jc w:val="center"/>
            </w:pPr>
            <w:r>
              <w:rPr>
                <w:color w:val="000000"/>
                <w:szCs w:val="21"/>
              </w:rPr>
              <w:t>1.28%</w:t>
            </w:r>
          </w:p>
        </w:tc>
        <w:tc>
          <w:tcPr>
            <w:tcW w:w="1350" w:type="dxa"/>
            <w:vAlign w:val="center"/>
          </w:tcPr>
          <w:p w:rsidR="00DA6DF8" w:rsidRDefault="00481082">
            <w:pPr>
              <w:jc w:val="center"/>
            </w:pPr>
            <w:r>
              <w:rPr>
                <w:color w:val="000000"/>
                <w:szCs w:val="21"/>
              </w:rPr>
              <w:t>0.03%</w:t>
            </w:r>
          </w:p>
        </w:tc>
        <w:tc>
          <w:tcPr>
            <w:tcW w:w="1350" w:type="dxa"/>
            <w:vAlign w:val="center"/>
          </w:tcPr>
          <w:p w:rsidR="00DA6DF8" w:rsidRDefault="00481082">
            <w:pPr>
              <w:jc w:val="center"/>
            </w:pPr>
            <w:r>
              <w:rPr>
                <w:color w:val="000000"/>
                <w:szCs w:val="21"/>
              </w:rPr>
              <w:t>1.23%</w:t>
            </w:r>
          </w:p>
        </w:tc>
        <w:tc>
          <w:tcPr>
            <w:tcW w:w="1350" w:type="dxa"/>
            <w:vAlign w:val="center"/>
          </w:tcPr>
          <w:p w:rsidR="00DA6DF8" w:rsidRDefault="00481082">
            <w:pPr>
              <w:jc w:val="center"/>
            </w:pPr>
            <w:r>
              <w:rPr>
                <w:color w:val="000000"/>
                <w:szCs w:val="21"/>
              </w:rPr>
              <w:t>0.02%</w:t>
            </w:r>
          </w:p>
        </w:tc>
        <w:tc>
          <w:tcPr>
            <w:tcW w:w="1350" w:type="dxa"/>
            <w:vAlign w:val="center"/>
          </w:tcPr>
          <w:p w:rsidR="00DA6DF8" w:rsidRDefault="00481082">
            <w:pPr>
              <w:jc w:val="center"/>
            </w:pPr>
            <w:r>
              <w:rPr>
                <w:color w:val="000000"/>
                <w:szCs w:val="21"/>
              </w:rPr>
              <w:t>0.05%</w:t>
            </w:r>
          </w:p>
        </w:tc>
        <w:tc>
          <w:tcPr>
            <w:tcW w:w="1350" w:type="dxa"/>
            <w:vAlign w:val="center"/>
          </w:tcPr>
          <w:p w:rsidR="00DA6DF8" w:rsidRDefault="00481082">
            <w:pPr>
              <w:jc w:val="center"/>
            </w:pPr>
            <w:r>
              <w:rPr>
                <w:color w:val="000000"/>
                <w:szCs w:val="21"/>
              </w:rPr>
              <w:t>0.01%</w:t>
            </w:r>
          </w:p>
        </w:tc>
      </w:tr>
      <w:tr w:rsidR="00DA6DF8">
        <w:tc>
          <w:tcPr>
            <w:tcW w:w="1620" w:type="dxa"/>
            <w:vAlign w:val="center"/>
          </w:tcPr>
          <w:p w:rsidR="00DA6DF8" w:rsidRDefault="00481082">
            <w:pPr>
              <w:jc w:val="left"/>
            </w:pPr>
            <w:r>
              <w:rPr>
                <w:color w:val="000000"/>
                <w:szCs w:val="21"/>
              </w:rPr>
              <w:t>过去一年</w:t>
            </w:r>
          </w:p>
        </w:tc>
        <w:tc>
          <w:tcPr>
            <w:tcW w:w="1350" w:type="dxa"/>
            <w:vAlign w:val="center"/>
          </w:tcPr>
          <w:p w:rsidR="00DA6DF8" w:rsidRDefault="00481082">
            <w:pPr>
              <w:jc w:val="center"/>
            </w:pPr>
            <w:r>
              <w:rPr>
                <w:color w:val="000000"/>
                <w:szCs w:val="21"/>
              </w:rPr>
              <w:t>2.92%</w:t>
            </w:r>
          </w:p>
        </w:tc>
        <w:tc>
          <w:tcPr>
            <w:tcW w:w="1350" w:type="dxa"/>
            <w:vAlign w:val="center"/>
          </w:tcPr>
          <w:p w:rsidR="00DA6DF8" w:rsidRDefault="00481082">
            <w:pPr>
              <w:jc w:val="center"/>
            </w:pPr>
            <w:r>
              <w:rPr>
                <w:color w:val="000000"/>
                <w:szCs w:val="21"/>
              </w:rPr>
              <w:t>0.02%</w:t>
            </w:r>
          </w:p>
        </w:tc>
        <w:tc>
          <w:tcPr>
            <w:tcW w:w="1350" w:type="dxa"/>
            <w:vAlign w:val="center"/>
          </w:tcPr>
          <w:p w:rsidR="00DA6DF8" w:rsidRDefault="00481082">
            <w:pPr>
              <w:jc w:val="center"/>
            </w:pPr>
            <w:r>
              <w:rPr>
                <w:color w:val="000000"/>
                <w:szCs w:val="21"/>
              </w:rPr>
              <w:t>2.89%</w:t>
            </w:r>
          </w:p>
        </w:tc>
        <w:tc>
          <w:tcPr>
            <w:tcW w:w="1350" w:type="dxa"/>
            <w:vAlign w:val="center"/>
          </w:tcPr>
          <w:p w:rsidR="00DA6DF8" w:rsidRDefault="00481082">
            <w:pPr>
              <w:jc w:val="center"/>
            </w:pPr>
            <w:r>
              <w:rPr>
                <w:color w:val="000000"/>
                <w:szCs w:val="21"/>
              </w:rPr>
              <w:t>0.02%</w:t>
            </w:r>
          </w:p>
        </w:tc>
        <w:tc>
          <w:tcPr>
            <w:tcW w:w="1350" w:type="dxa"/>
            <w:vAlign w:val="center"/>
          </w:tcPr>
          <w:p w:rsidR="00DA6DF8" w:rsidRDefault="00481082">
            <w:pPr>
              <w:jc w:val="center"/>
            </w:pPr>
            <w:r>
              <w:rPr>
                <w:color w:val="000000"/>
                <w:szCs w:val="21"/>
              </w:rPr>
              <w:t>0.03%</w:t>
            </w:r>
          </w:p>
        </w:tc>
        <w:tc>
          <w:tcPr>
            <w:tcW w:w="1350" w:type="dxa"/>
            <w:vAlign w:val="center"/>
          </w:tcPr>
          <w:p w:rsidR="00DA6DF8" w:rsidRDefault="00481082">
            <w:pPr>
              <w:jc w:val="center"/>
            </w:pPr>
            <w:r>
              <w:rPr>
                <w:color w:val="000000"/>
                <w:szCs w:val="21"/>
              </w:rPr>
              <w:t>0.00%</w:t>
            </w:r>
          </w:p>
        </w:tc>
      </w:tr>
      <w:tr w:rsidR="00DA6DF8">
        <w:tc>
          <w:tcPr>
            <w:tcW w:w="1620" w:type="dxa"/>
            <w:vAlign w:val="center"/>
          </w:tcPr>
          <w:p w:rsidR="00DA6DF8" w:rsidRDefault="00481082">
            <w:pPr>
              <w:jc w:val="left"/>
            </w:pPr>
            <w:r>
              <w:rPr>
                <w:color w:val="000000"/>
                <w:szCs w:val="21"/>
              </w:rPr>
              <w:t>过去三年</w:t>
            </w:r>
          </w:p>
        </w:tc>
        <w:tc>
          <w:tcPr>
            <w:tcW w:w="1350" w:type="dxa"/>
            <w:vAlign w:val="center"/>
          </w:tcPr>
          <w:p w:rsidR="00DA6DF8" w:rsidRDefault="00481082">
            <w:pPr>
              <w:jc w:val="center"/>
            </w:pPr>
            <w:r>
              <w:rPr>
                <w:color w:val="000000"/>
                <w:szCs w:val="21"/>
              </w:rPr>
              <w:t>-</w:t>
            </w:r>
          </w:p>
        </w:tc>
        <w:tc>
          <w:tcPr>
            <w:tcW w:w="1350" w:type="dxa"/>
            <w:vAlign w:val="center"/>
          </w:tcPr>
          <w:p w:rsidR="00DA6DF8" w:rsidRDefault="00481082">
            <w:pPr>
              <w:jc w:val="center"/>
            </w:pPr>
            <w:r>
              <w:rPr>
                <w:color w:val="000000"/>
                <w:szCs w:val="21"/>
              </w:rPr>
              <w:t>-</w:t>
            </w:r>
          </w:p>
        </w:tc>
        <w:tc>
          <w:tcPr>
            <w:tcW w:w="1350" w:type="dxa"/>
            <w:vAlign w:val="center"/>
          </w:tcPr>
          <w:p w:rsidR="00DA6DF8" w:rsidRDefault="00481082">
            <w:pPr>
              <w:jc w:val="center"/>
            </w:pPr>
            <w:r>
              <w:rPr>
                <w:color w:val="000000"/>
                <w:szCs w:val="21"/>
              </w:rPr>
              <w:t>-</w:t>
            </w:r>
          </w:p>
        </w:tc>
        <w:tc>
          <w:tcPr>
            <w:tcW w:w="1350" w:type="dxa"/>
            <w:vAlign w:val="center"/>
          </w:tcPr>
          <w:p w:rsidR="00DA6DF8" w:rsidRDefault="00481082">
            <w:pPr>
              <w:jc w:val="center"/>
            </w:pPr>
            <w:r>
              <w:rPr>
                <w:color w:val="000000"/>
                <w:szCs w:val="21"/>
              </w:rPr>
              <w:t>-</w:t>
            </w:r>
          </w:p>
        </w:tc>
        <w:tc>
          <w:tcPr>
            <w:tcW w:w="1350" w:type="dxa"/>
            <w:vAlign w:val="center"/>
          </w:tcPr>
          <w:p w:rsidR="00DA6DF8" w:rsidRDefault="00481082">
            <w:pPr>
              <w:jc w:val="center"/>
            </w:pPr>
            <w:r>
              <w:rPr>
                <w:color w:val="000000"/>
                <w:szCs w:val="21"/>
              </w:rPr>
              <w:t>-</w:t>
            </w:r>
          </w:p>
        </w:tc>
        <w:tc>
          <w:tcPr>
            <w:tcW w:w="1350" w:type="dxa"/>
            <w:vAlign w:val="center"/>
          </w:tcPr>
          <w:p w:rsidR="00DA6DF8" w:rsidRDefault="00481082">
            <w:pPr>
              <w:jc w:val="center"/>
            </w:pPr>
            <w:r>
              <w:rPr>
                <w:color w:val="000000"/>
                <w:szCs w:val="21"/>
              </w:rPr>
              <w:t>-</w:t>
            </w:r>
          </w:p>
        </w:tc>
      </w:tr>
      <w:tr w:rsidR="00DA6DF8">
        <w:tc>
          <w:tcPr>
            <w:tcW w:w="1620" w:type="dxa"/>
            <w:vAlign w:val="center"/>
          </w:tcPr>
          <w:p w:rsidR="00DA6DF8" w:rsidRDefault="00481082">
            <w:pPr>
              <w:jc w:val="left"/>
            </w:pPr>
            <w:r>
              <w:rPr>
                <w:color w:val="000000"/>
                <w:szCs w:val="21"/>
              </w:rPr>
              <w:t>自基金合同生效起至今</w:t>
            </w:r>
          </w:p>
        </w:tc>
        <w:tc>
          <w:tcPr>
            <w:tcW w:w="1350" w:type="dxa"/>
            <w:vAlign w:val="center"/>
          </w:tcPr>
          <w:p w:rsidR="00DA6DF8" w:rsidRDefault="00481082">
            <w:pPr>
              <w:jc w:val="center"/>
            </w:pPr>
            <w:r>
              <w:rPr>
                <w:color w:val="000000"/>
                <w:szCs w:val="21"/>
              </w:rPr>
              <w:t>5.17%</w:t>
            </w:r>
          </w:p>
        </w:tc>
        <w:tc>
          <w:tcPr>
            <w:tcW w:w="1350" w:type="dxa"/>
            <w:vAlign w:val="center"/>
          </w:tcPr>
          <w:p w:rsidR="00DA6DF8" w:rsidRDefault="00481082">
            <w:pPr>
              <w:jc w:val="center"/>
            </w:pPr>
            <w:r>
              <w:rPr>
                <w:color w:val="000000"/>
                <w:szCs w:val="21"/>
              </w:rPr>
              <w:t>0.02%</w:t>
            </w:r>
          </w:p>
        </w:tc>
        <w:tc>
          <w:tcPr>
            <w:tcW w:w="1350" w:type="dxa"/>
            <w:vAlign w:val="center"/>
          </w:tcPr>
          <w:p w:rsidR="00DA6DF8" w:rsidRDefault="00481082">
            <w:pPr>
              <w:jc w:val="center"/>
            </w:pPr>
            <w:r>
              <w:rPr>
                <w:color w:val="000000"/>
                <w:szCs w:val="21"/>
              </w:rPr>
              <w:t>5.08%</w:t>
            </w:r>
          </w:p>
        </w:tc>
        <w:tc>
          <w:tcPr>
            <w:tcW w:w="1350" w:type="dxa"/>
            <w:vAlign w:val="center"/>
          </w:tcPr>
          <w:p w:rsidR="00DA6DF8" w:rsidRDefault="00481082">
            <w:pPr>
              <w:jc w:val="center"/>
            </w:pPr>
            <w:r>
              <w:rPr>
                <w:color w:val="000000"/>
                <w:szCs w:val="21"/>
              </w:rPr>
              <w:t>0.02%</w:t>
            </w:r>
          </w:p>
        </w:tc>
        <w:tc>
          <w:tcPr>
            <w:tcW w:w="1350" w:type="dxa"/>
            <w:vAlign w:val="center"/>
          </w:tcPr>
          <w:p w:rsidR="00DA6DF8" w:rsidRDefault="00481082">
            <w:pPr>
              <w:jc w:val="center"/>
            </w:pPr>
            <w:r>
              <w:rPr>
                <w:color w:val="000000"/>
                <w:szCs w:val="21"/>
              </w:rPr>
              <w:t>0.09%</w:t>
            </w:r>
          </w:p>
        </w:tc>
        <w:tc>
          <w:tcPr>
            <w:tcW w:w="1350" w:type="dxa"/>
            <w:vAlign w:val="center"/>
          </w:tcPr>
          <w:p w:rsidR="00DA6DF8" w:rsidRDefault="00481082">
            <w:pPr>
              <w:jc w:val="center"/>
            </w:pPr>
            <w:r>
              <w:rPr>
                <w:color w:val="000000"/>
                <w:szCs w:val="21"/>
              </w:rPr>
              <w:t>0.00%</w:t>
            </w:r>
          </w:p>
        </w:tc>
      </w:tr>
    </w:tbl>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3.2.2 </w:t>
      </w:r>
      <w:r w:rsidR="008B2AEE">
        <w:rPr>
          <w:rStyle w:val="af8"/>
          <w:rFonts w:ascii="宋体" w:hAnsi="宋体" w:cs="宋体" w:hint="eastAsia"/>
          <w:color w:val="000000"/>
          <w:shd w:val="clear" w:color="auto" w:fill="FFFFFF"/>
        </w:rPr>
        <w:t>自基金合同生效以来</w:t>
      </w:r>
      <w:r w:rsidRPr="004C6FB4">
        <w:rPr>
          <w:rFonts w:ascii="宋体" w:hAnsi="宋体" w:hint="eastAsia"/>
          <w:b/>
          <w:bCs/>
          <w:color w:val="000000"/>
          <w:szCs w:val="21"/>
        </w:rPr>
        <w:t>基金份额累计净值增长率变动及其与同期业绩比较基准收益率变动</w:t>
      </w:r>
      <w:r w:rsidRPr="004C6FB4">
        <w:rPr>
          <w:rFonts w:ascii="宋体" w:hAnsi="宋体" w:hint="eastAsia"/>
          <w:b/>
          <w:bCs/>
          <w:color w:val="000000"/>
          <w:szCs w:val="21"/>
        </w:rPr>
        <w:lastRenderedPageBreak/>
        <w:t>的比较</w:t>
      </w:r>
    </w:p>
    <w:p w:rsidR="001548F9" w:rsidRPr="00235099" w:rsidRDefault="001548F9" w:rsidP="00864768">
      <w:pPr>
        <w:spacing w:line="360" w:lineRule="auto"/>
        <w:ind w:firstLine="420"/>
        <w:jc w:val="center"/>
        <w:rPr>
          <w:rFonts w:ascii="宋体" w:hAnsi="宋体"/>
          <w:kern w:val="0"/>
          <w:szCs w:val="21"/>
        </w:rPr>
      </w:pPr>
      <w:r w:rsidRPr="00235099">
        <w:rPr>
          <w:rFonts w:ascii="宋体" w:hAnsi="宋体"/>
          <w:kern w:val="0"/>
          <w:szCs w:val="21"/>
        </w:rPr>
        <w:t>易方达安瑞短债债券型证券投资基金</w:t>
      </w:r>
    </w:p>
    <w:p w:rsidR="008A66F6" w:rsidRDefault="00CE3047" w:rsidP="008A66F6">
      <w:pPr>
        <w:pStyle w:val="a5"/>
        <w:snapToGrid w:val="0"/>
        <w:spacing w:line="360" w:lineRule="auto"/>
        <w:jc w:val="center"/>
        <w:rPr>
          <w:rFonts w:ascii="Times New Roman" w:eastAsiaTheme="minorEastAsia" w:hAnsi="Times New Roman"/>
          <w:color w:val="000000" w:themeColor="text1"/>
          <w:sz w:val="24"/>
          <w:szCs w:val="24"/>
        </w:rPr>
      </w:pPr>
      <w:r w:rsidRPr="00235099">
        <w:rPr>
          <w:rFonts w:hAnsi="宋体" w:hint="eastAsia"/>
          <w:kern w:val="0"/>
        </w:rPr>
        <w:t>份额累计净值增长率与业绩比较基准收益率</w:t>
      </w:r>
      <w:r w:rsidR="001548F9" w:rsidRPr="00235099">
        <w:rPr>
          <w:rFonts w:hAnsi="宋体" w:hint="eastAsia"/>
          <w:kern w:val="0"/>
        </w:rPr>
        <w:t>历史走势对比图</w:t>
      </w:r>
    </w:p>
    <w:p w:rsidR="001548F9" w:rsidRPr="00B42AC3" w:rsidRDefault="008A66F6" w:rsidP="008A66F6">
      <w:pPr>
        <w:spacing w:line="360" w:lineRule="auto"/>
        <w:jc w:val="center"/>
        <w:rPr>
          <w:rFonts w:hAnsi="宋体"/>
          <w:szCs w:val="21"/>
        </w:rPr>
      </w:pPr>
      <w:r w:rsidRPr="00B42AC3">
        <w:rPr>
          <w:szCs w:val="21"/>
        </w:rPr>
        <w:t>（</w:t>
      </w:r>
      <w:r w:rsidRPr="00B42AC3">
        <w:rPr>
          <w:szCs w:val="21"/>
        </w:rPr>
        <w:t>2018</w:t>
      </w:r>
      <w:r w:rsidRPr="00B42AC3">
        <w:rPr>
          <w:szCs w:val="21"/>
        </w:rPr>
        <w:t>年</w:t>
      </w:r>
      <w:r w:rsidRPr="00B42AC3">
        <w:rPr>
          <w:szCs w:val="21"/>
        </w:rPr>
        <w:t>11</w:t>
      </w:r>
      <w:r w:rsidRPr="00B42AC3">
        <w:rPr>
          <w:szCs w:val="21"/>
        </w:rPr>
        <w:t>月</w:t>
      </w:r>
      <w:r w:rsidRPr="00B42AC3">
        <w:rPr>
          <w:szCs w:val="21"/>
        </w:rPr>
        <w:t>14</w:t>
      </w:r>
      <w:r w:rsidRPr="00B42AC3">
        <w:rPr>
          <w:szCs w:val="21"/>
        </w:rPr>
        <w:t>日至</w:t>
      </w:r>
      <w:r w:rsidRPr="00B42AC3">
        <w:rPr>
          <w:szCs w:val="21"/>
        </w:rPr>
        <w:t>2020</w:t>
      </w:r>
      <w:r w:rsidRPr="00B42AC3">
        <w:rPr>
          <w:szCs w:val="21"/>
        </w:rPr>
        <w:t>年</w:t>
      </w:r>
      <w:r w:rsidRPr="00B42AC3">
        <w:rPr>
          <w:szCs w:val="21"/>
        </w:rPr>
        <w:t>6</w:t>
      </w:r>
      <w:r w:rsidRPr="00B42AC3">
        <w:rPr>
          <w:szCs w:val="21"/>
        </w:rPr>
        <w:t>月</w:t>
      </w:r>
      <w:r w:rsidRPr="00B42AC3">
        <w:rPr>
          <w:szCs w:val="21"/>
        </w:rPr>
        <w:t>30</w:t>
      </w:r>
      <w:r w:rsidRPr="00B42AC3">
        <w:rPr>
          <w:szCs w:val="21"/>
        </w:rPr>
        <w:t>日）</w:t>
      </w:r>
    </w:p>
    <w:p w:rsidR="008A66F6" w:rsidRDefault="00863383" w:rsidP="008A66F6">
      <w:pPr>
        <w:pStyle w:val="21"/>
        <w:spacing w:line="360" w:lineRule="auto"/>
        <w:ind w:firstLineChars="0" w:firstLine="0"/>
        <w:rPr>
          <w:rFonts w:ascii="Times New Roman" w:hAnsi="Times New Roman"/>
          <w:color w:val="000000"/>
        </w:rPr>
      </w:pPr>
      <w:r w:rsidRPr="00B17B29">
        <w:rPr>
          <w:rFonts w:ascii="Times New Roman" w:hAnsi="Times New Roman"/>
          <w:color w:val="auto"/>
          <w:sz w:val="21"/>
          <w:szCs w:val="21"/>
        </w:rPr>
        <w:t>易方达安瑞短债债券</w:t>
      </w:r>
      <w:r w:rsidRPr="00B17B29">
        <w:rPr>
          <w:rFonts w:ascii="Times New Roman" w:hAnsi="Times New Roman"/>
          <w:color w:val="auto"/>
          <w:sz w:val="21"/>
          <w:szCs w:val="21"/>
        </w:rPr>
        <w:t>A</w:t>
      </w:r>
    </w:p>
    <w:p w:rsidR="00863383" w:rsidRPr="00B17B29" w:rsidRDefault="00863383" w:rsidP="00863383">
      <w:pPr>
        <w:spacing w:line="360" w:lineRule="auto"/>
        <w:jc w:val="center"/>
        <w:rPr>
          <w:color w:val="000000"/>
          <w:szCs w:val="21"/>
        </w:rPr>
      </w:pPr>
      <w:r w:rsidRPr="00B17B29">
        <w:rPr>
          <w:noProof/>
          <w:color w:val="000000"/>
          <w:szCs w:val="21"/>
        </w:rPr>
        <w:drawing>
          <wp:inline distT="0" distB="0" distL="0" distR="0">
            <wp:extent cx="5759450" cy="3372734"/>
            <wp:effectExtent l="0" t="0" r="0" b="0"/>
            <wp:docPr id="3" name="图片 3" descr="C:\Users\bonnieliu\Desktop\走势图柱状图\走势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nnieliu\Desktop\走势图柱状图\走势图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8A66F6" w:rsidRDefault="00863383" w:rsidP="008A66F6">
      <w:pPr>
        <w:pStyle w:val="21"/>
        <w:spacing w:line="288" w:lineRule="auto"/>
        <w:ind w:firstLineChars="0" w:firstLine="0"/>
        <w:rPr>
          <w:rFonts w:ascii="Times New Roman" w:hAnsi="Times New Roman"/>
          <w:color w:val="000000"/>
        </w:rPr>
      </w:pPr>
      <w:r w:rsidRPr="00B17B29">
        <w:rPr>
          <w:rFonts w:ascii="Times New Roman" w:hAnsi="Times New Roman"/>
          <w:color w:val="auto"/>
          <w:sz w:val="21"/>
          <w:szCs w:val="21"/>
        </w:rPr>
        <w:t>易方达安瑞短债债券</w:t>
      </w:r>
      <w:r w:rsidRPr="00B17B29">
        <w:rPr>
          <w:rFonts w:ascii="Times New Roman" w:hAnsi="Times New Roman"/>
          <w:color w:val="auto"/>
          <w:sz w:val="21"/>
          <w:szCs w:val="21"/>
        </w:rPr>
        <w:t>C</w:t>
      </w:r>
    </w:p>
    <w:p w:rsidR="00863383" w:rsidRPr="00B17B29" w:rsidRDefault="00863383" w:rsidP="00863383">
      <w:pPr>
        <w:spacing w:line="360" w:lineRule="auto"/>
        <w:jc w:val="center"/>
        <w:rPr>
          <w:color w:val="000000"/>
          <w:szCs w:val="21"/>
        </w:rPr>
      </w:pPr>
      <w:r w:rsidRPr="00B17B29">
        <w:rPr>
          <w:noProof/>
          <w:color w:val="000000"/>
          <w:szCs w:val="21"/>
        </w:rPr>
        <w:drawing>
          <wp:inline distT="0" distB="0" distL="0" distR="0">
            <wp:extent cx="5759450" cy="3372734"/>
            <wp:effectExtent l="0" t="0" r="0" b="0"/>
            <wp:docPr id="4" name="图片 4" descr="C:\Users\bonnieliu\Desktop\走势图柱状图\走势图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onnieliu\Desktop\走势图柱状图\走势图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1548F9" w:rsidRPr="00683042" w:rsidRDefault="002C42E4" w:rsidP="00683042">
      <w:pPr>
        <w:tabs>
          <w:tab w:val="left" w:pos="426"/>
        </w:tabs>
        <w:spacing w:line="360" w:lineRule="auto"/>
        <w:ind w:firstLineChars="200" w:firstLine="420"/>
        <w:jc w:val="left"/>
        <w:rPr>
          <w:kern w:val="0"/>
          <w:szCs w:val="21"/>
        </w:rPr>
      </w:pPr>
      <w:r w:rsidRPr="00683042">
        <w:rPr>
          <w:kern w:val="0"/>
          <w:szCs w:val="21"/>
        </w:rPr>
        <w:lastRenderedPageBreak/>
        <w:t>注：自基金合同生效至报告期末，</w:t>
      </w:r>
      <w:r w:rsidRPr="00683042">
        <w:rPr>
          <w:kern w:val="0"/>
          <w:szCs w:val="21"/>
        </w:rPr>
        <w:t>A</w:t>
      </w:r>
      <w:r w:rsidRPr="00683042">
        <w:rPr>
          <w:kern w:val="0"/>
          <w:szCs w:val="21"/>
        </w:rPr>
        <w:t>类基金份额净值增长率为</w:t>
      </w:r>
      <w:r w:rsidRPr="00683042">
        <w:rPr>
          <w:kern w:val="0"/>
          <w:szCs w:val="21"/>
        </w:rPr>
        <w:t>5.47%</w:t>
      </w:r>
      <w:r w:rsidRPr="00683042">
        <w:rPr>
          <w:kern w:val="0"/>
          <w:szCs w:val="21"/>
        </w:rPr>
        <w:t>，</w:t>
      </w:r>
      <w:r w:rsidRPr="00683042">
        <w:rPr>
          <w:kern w:val="0"/>
          <w:szCs w:val="21"/>
        </w:rPr>
        <w:t>C</w:t>
      </w:r>
      <w:r w:rsidRPr="00683042">
        <w:rPr>
          <w:kern w:val="0"/>
          <w:szCs w:val="21"/>
        </w:rPr>
        <w:t>类基金份额净值增长率为</w:t>
      </w:r>
      <w:r w:rsidRPr="00683042">
        <w:rPr>
          <w:kern w:val="0"/>
          <w:szCs w:val="21"/>
        </w:rPr>
        <w:t>5.17%</w:t>
      </w:r>
      <w:r w:rsidRPr="00683042">
        <w:rPr>
          <w:kern w:val="0"/>
          <w:szCs w:val="21"/>
        </w:rPr>
        <w:t>，同期业绩比较基准收益率为</w:t>
      </w:r>
      <w:r w:rsidRPr="00683042">
        <w:rPr>
          <w:kern w:val="0"/>
          <w:szCs w:val="21"/>
        </w:rPr>
        <w:t>5.08%</w:t>
      </w:r>
      <w:r w:rsidRPr="00683042">
        <w:rPr>
          <w:kern w:val="0"/>
          <w:szCs w:val="21"/>
        </w:rPr>
        <w:t>。</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22" w:name="_Toc225498254"/>
      <w:bookmarkStart w:id="23" w:name="_Toc48658973"/>
      <w:r w:rsidRPr="00662508">
        <w:rPr>
          <w:rFonts w:ascii="Times New Roman" w:hAnsi="Times New Roman"/>
          <w:color w:val="000000"/>
          <w:sz w:val="21"/>
          <w:szCs w:val="21"/>
        </w:rPr>
        <w:t>§4</w:t>
      </w:r>
      <w:r w:rsidRPr="00662508">
        <w:rPr>
          <w:rFonts w:ascii="Times New Roman" w:hAnsi="Times New Roman"/>
          <w:color w:val="000000"/>
          <w:sz w:val="21"/>
          <w:szCs w:val="21"/>
        </w:rPr>
        <w:t>管理人报告</w:t>
      </w:r>
      <w:bookmarkEnd w:id="22"/>
      <w:bookmarkEnd w:id="23"/>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4" w:name="_Toc48658974"/>
      <w:r w:rsidRPr="007D44A6">
        <w:rPr>
          <w:rFonts w:ascii="宋体" w:hAnsi="宋体" w:cs="Arial"/>
          <w:color w:val="000000"/>
          <w:sz w:val="21"/>
          <w:szCs w:val="21"/>
        </w:rPr>
        <w:t>4.1</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基金管理人及基金经理情况</w:t>
      </w:r>
      <w:bookmarkEnd w:id="24"/>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4.1.1 </w:t>
      </w:r>
      <w:r w:rsidRPr="004C6FB4">
        <w:rPr>
          <w:rFonts w:ascii="宋体" w:hAnsi="宋体" w:hint="eastAsia"/>
          <w:b/>
          <w:bCs/>
          <w:color w:val="000000"/>
          <w:szCs w:val="21"/>
        </w:rPr>
        <w:t>基金管理人及其管理基金的经验</w:t>
      </w:r>
    </w:p>
    <w:p w:rsidR="001548F9" w:rsidRPr="00235099" w:rsidRDefault="001548F9" w:rsidP="00864768">
      <w:pPr>
        <w:spacing w:line="360" w:lineRule="auto"/>
        <w:ind w:firstLineChars="200" w:firstLine="420"/>
        <w:rPr>
          <w:rFonts w:ascii="宋体"/>
          <w:color w:val="000000"/>
          <w:kern w:val="0"/>
          <w:szCs w:val="21"/>
        </w:rPr>
      </w:pPr>
      <w:r w:rsidRPr="00235099">
        <w:rPr>
          <w:rFonts w:ascii="宋体" w:cs="宋体"/>
          <w:kern w:val="0"/>
          <w:szCs w:val="21"/>
        </w:rPr>
        <w:t>经中国证监会证监基金字[2001]4号文批准，本基金管理人成立于2001年4月17日，总部设在广州，在北京、上海、香港等地设有分公司或子公司。本基金管理人拥有公募、社保、年金、特定客户资产管理、QDII、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4.1.2 </w:t>
      </w:r>
      <w:r w:rsidR="00E12E60" w:rsidRPr="004C6FB4">
        <w:rPr>
          <w:rFonts w:ascii="宋体" w:hAnsi="宋体" w:hint="eastAsia"/>
          <w:b/>
          <w:bCs/>
          <w:color w:val="000000"/>
          <w:szCs w:val="21"/>
        </w:rPr>
        <w:t>基金经理（或基金经理小组）及基金经理助理</w:t>
      </w:r>
      <w:r w:rsidRPr="004C6FB4">
        <w:rPr>
          <w:rFonts w:ascii="宋体" w:hAnsi="宋体" w:hint="eastAsia"/>
          <w:b/>
          <w:bCs/>
          <w:color w:val="000000"/>
          <w:szCs w:val="21"/>
        </w:rPr>
        <w:t>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DB66B9" w:rsidRPr="00B17B29" w:rsidTr="0002663F">
        <w:trPr>
          <w:cantSplit/>
        </w:trPr>
        <w:tc>
          <w:tcPr>
            <w:tcW w:w="464" w:type="dxa"/>
            <w:vMerge w:val="restart"/>
            <w:vAlign w:val="center"/>
          </w:tcPr>
          <w:p w:rsidR="00DB66B9" w:rsidRPr="00B17B29" w:rsidRDefault="00DB66B9" w:rsidP="00AA5843">
            <w:pPr>
              <w:jc w:val="center"/>
              <w:rPr>
                <w:color w:val="000000"/>
                <w:szCs w:val="21"/>
              </w:rPr>
            </w:pPr>
            <w:bookmarkStart w:id="25" w:name="_Toc225498256"/>
            <w:r w:rsidRPr="00B17B29">
              <w:rPr>
                <w:color w:val="000000"/>
                <w:szCs w:val="21"/>
              </w:rPr>
              <w:t>姓名</w:t>
            </w:r>
          </w:p>
        </w:tc>
        <w:tc>
          <w:tcPr>
            <w:tcW w:w="3402" w:type="dxa"/>
            <w:vMerge w:val="restart"/>
            <w:vAlign w:val="center"/>
          </w:tcPr>
          <w:p w:rsidR="00DB66B9" w:rsidRPr="00B17B29" w:rsidRDefault="00DB66B9" w:rsidP="00AA5843">
            <w:pPr>
              <w:jc w:val="center"/>
              <w:rPr>
                <w:color w:val="000000"/>
                <w:szCs w:val="21"/>
              </w:rPr>
            </w:pPr>
            <w:r w:rsidRPr="00B17B29">
              <w:rPr>
                <w:color w:val="000000"/>
                <w:szCs w:val="21"/>
              </w:rPr>
              <w:t>职务</w:t>
            </w:r>
          </w:p>
        </w:tc>
        <w:tc>
          <w:tcPr>
            <w:tcW w:w="1417" w:type="dxa"/>
            <w:gridSpan w:val="2"/>
          </w:tcPr>
          <w:p w:rsidR="00DB66B9" w:rsidRPr="00B17B29" w:rsidRDefault="00DB66B9" w:rsidP="00AA5843">
            <w:pPr>
              <w:jc w:val="center"/>
              <w:rPr>
                <w:color w:val="000000"/>
                <w:szCs w:val="21"/>
              </w:rPr>
            </w:pPr>
            <w:r w:rsidRPr="00B17B29">
              <w:rPr>
                <w:color w:val="000000"/>
                <w:szCs w:val="21"/>
              </w:rPr>
              <w:t>任本基金的基金经理（助理）期限</w:t>
            </w:r>
          </w:p>
        </w:tc>
        <w:tc>
          <w:tcPr>
            <w:tcW w:w="709" w:type="dxa"/>
            <w:vMerge w:val="restart"/>
            <w:vAlign w:val="center"/>
          </w:tcPr>
          <w:p w:rsidR="00DB66B9" w:rsidRPr="00B17B29" w:rsidRDefault="00DB66B9" w:rsidP="00AA5843">
            <w:pPr>
              <w:jc w:val="center"/>
              <w:rPr>
                <w:color w:val="000000"/>
                <w:szCs w:val="21"/>
              </w:rPr>
            </w:pPr>
            <w:r w:rsidRPr="00B17B29">
              <w:rPr>
                <w:color w:val="000000"/>
                <w:szCs w:val="21"/>
              </w:rPr>
              <w:t>证券从业年限</w:t>
            </w:r>
          </w:p>
        </w:tc>
        <w:tc>
          <w:tcPr>
            <w:tcW w:w="3548" w:type="dxa"/>
            <w:vMerge w:val="restart"/>
            <w:vAlign w:val="center"/>
          </w:tcPr>
          <w:p w:rsidR="00DB66B9" w:rsidRPr="00B17B29" w:rsidRDefault="00DB66B9" w:rsidP="00AA5843">
            <w:pPr>
              <w:jc w:val="center"/>
              <w:rPr>
                <w:color w:val="000000"/>
                <w:szCs w:val="21"/>
              </w:rPr>
            </w:pPr>
            <w:r w:rsidRPr="00B17B29">
              <w:rPr>
                <w:color w:val="000000"/>
                <w:szCs w:val="21"/>
              </w:rPr>
              <w:t>说明</w:t>
            </w:r>
          </w:p>
        </w:tc>
      </w:tr>
      <w:tr w:rsidR="00DB66B9" w:rsidRPr="00B17B29" w:rsidTr="0002663F">
        <w:trPr>
          <w:cantSplit/>
        </w:trPr>
        <w:tc>
          <w:tcPr>
            <w:tcW w:w="464" w:type="dxa"/>
            <w:vMerge/>
            <w:vAlign w:val="center"/>
          </w:tcPr>
          <w:p w:rsidR="00DB66B9" w:rsidRPr="00B17B29" w:rsidRDefault="00DB66B9" w:rsidP="00AA5843">
            <w:pPr>
              <w:widowControl/>
              <w:jc w:val="left"/>
              <w:rPr>
                <w:color w:val="000000"/>
                <w:szCs w:val="21"/>
              </w:rPr>
            </w:pPr>
          </w:p>
        </w:tc>
        <w:tc>
          <w:tcPr>
            <w:tcW w:w="3402" w:type="dxa"/>
            <w:vMerge/>
            <w:vAlign w:val="center"/>
          </w:tcPr>
          <w:p w:rsidR="00DB66B9" w:rsidRPr="00B17B29" w:rsidRDefault="00DB66B9" w:rsidP="00AA5843">
            <w:pPr>
              <w:widowControl/>
              <w:jc w:val="left"/>
              <w:rPr>
                <w:color w:val="000000"/>
                <w:szCs w:val="21"/>
              </w:rPr>
            </w:pPr>
          </w:p>
        </w:tc>
        <w:tc>
          <w:tcPr>
            <w:tcW w:w="709" w:type="dxa"/>
            <w:vAlign w:val="center"/>
          </w:tcPr>
          <w:p w:rsidR="00DB66B9" w:rsidRPr="00B17B29" w:rsidRDefault="00DB66B9" w:rsidP="00AA5843">
            <w:pPr>
              <w:jc w:val="center"/>
              <w:rPr>
                <w:color w:val="000000"/>
                <w:szCs w:val="21"/>
              </w:rPr>
            </w:pPr>
            <w:r w:rsidRPr="00B17B29">
              <w:rPr>
                <w:color w:val="000000"/>
                <w:szCs w:val="21"/>
              </w:rPr>
              <w:t>任职日期</w:t>
            </w:r>
          </w:p>
        </w:tc>
        <w:tc>
          <w:tcPr>
            <w:tcW w:w="708" w:type="dxa"/>
            <w:vAlign w:val="center"/>
          </w:tcPr>
          <w:p w:rsidR="00DB66B9" w:rsidRPr="00B17B29" w:rsidRDefault="00DB66B9" w:rsidP="00AA5843">
            <w:pPr>
              <w:jc w:val="center"/>
              <w:rPr>
                <w:color w:val="000000"/>
                <w:szCs w:val="21"/>
              </w:rPr>
            </w:pPr>
            <w:r w:rsidRPr="00B17B29">
              <w:rPr>
                <w:color w:val="000000"/>
                <w:szCs w:val="21"/>
              </w:rPr>
              <w:t>离任日期</w:t>
            </w:r>
          </w:p>
        </w:tc>
        <w:tc>
          <w:tcPr>
            <w:tcW w:w="709" w:type="dxa"/>
            <w:vMerge/>
            <w:vAlign w:val="center"/>
          </w:tcPr>
          <w:p w:rsidR="00DB66B9" w:rsidRPr="00B17B29" w:rsidRDefault="00DB66B9" w:rsidP="00AA5843">
            <w:pPr>
              <w:widowControl/>
              <w:jc w:val="left"/>
              <w:rPr>
                <w:color w:val="000000"/>
                <w:szCs w:val="21"/>
              </w:rPr>
            </w:pPr>
          </w:p>
        </w:tc>
        <w:tc>
          <w:tcPr>
            <w:tcW w:w="3548" w:type="dxa"/>
            <w:vMerge/>
            <w:vAlign w:val="center"/>
          </w:tcPr>
          <w:p w:rsidR="00DB66B9" w:rsidRPr="00B17B29" w:rsidRDefault="00DB66B9" w:rsidP="00AA5843">
            <w:pPr>
              <w:widowControl/>
              <w:jc w:val="left"/>
              <w:rPr>
                <w:color w:val="000000"/>
                <w:szCs w:val="21"/>
              </w:rPr>
            </w:pPr>
          </w:p>
        </w:tc>
      </w:tr>
      <w:tr w:rsidR="00DA6DF8">
        <w:tc>
          <w:tcPr>
            <w:tcW w:w="464" w:type="dxa"/>
            <w:vAlign w:val="center"/>
          </w:tcPr>
          <w:p w:rsidR="00DA6DF8" w:rsidRDefault="00481082">
            <w:pPr>
              <w:jc w:val="center"/>
            </w:pPr>
            <w:r>
              <w:rPr>
                <w:color w:val="000000"/>
                <w:szCs w:val="21"/>
              </w:rPr>
              <w:t>石大怿</w:t>
            </w:r>
          </w:p>
        </w:tc>
        <w:tc>
          <w:tcPr>
            <w:tcW w:w="3402" w:type="dxa"/>
            <w:vAlign w:val="center"/>
          </w:tcPr>
          <w:p w:rsidR="00DA6DF8" w:rsidRDefault="00481082">
            <w:pPr>
              <w:jc w:val="left"/>
            </w:pPr>
            <w:r>
              <w:rPr>
                <w:color w:val="000000"/>
                <w:szCs w:val="21"/>
              </w:rPr>
              <w:t>本基金的基金经理、易方达月月利理财债券型证券投资基金的基金经理、易方达天天理财货币市场基金的基金经理、易方达货币市场基金的基金经理、易方达保证金收益货币市场基金的基金经理、易方达易理财货币市场基金的基金经理、易方达财富快线货币市场基金的基金经理、易方达天天增利货币市场基金的基金经理、易方达龙宝货币市场基金的基金经理、易方达现金增利货币市场基金的基金经理、易方达天天发货币市场基金的基金经理、易方达掌柜季季盈理财债券型证券投资基金的基金经理、易方达恒安定期开放债券型发起式证券投资基金的基金经理助理</w:t>
            </w:r>
          </w:p>
        </w:tc>
        <w:tc>
          <w:tcPr>
            <w:tcW w:w="709" w:type="dxa"/>
            <w:vAlign w:val="center"/>
          </w:tcPr>
          <w:p w:rsidR="00DA6DF8" w:rsidRDefault="00481082">
            <w:pPr>
              <w:jc w:val="center"/>
            </w:pPr>
            <w:r>
              <w:rPr>
                <w:color w:val="000000"/>
                <w:szCs w:val="21"/>
              </w:rPr>
              <w:t>2018-11-14</w:t>
            </w:r>
          </w:p>
        </w:tc>
        <w:tc>
          <w:tcPr>
            <w:tcW w:w="708" w:type="dxa"/>
            <w:vAlign w:val="center"/>
          </w:tcPr>
          <w:p w:rsidR="00DA6DF8" w:rsidRDefault="00481082">
            <w:pPr>
              <w:jc w:val="center"/>
            </w:pPr>
            <w:r>
              <w:rPr>
                <w:color w:val="000000"/>
                <w:szCs w:val="21"/>
              </w:rPr>
              <w:t>-</w:t>
            </w:r>
          </w:p>
        </w:tc>
        <w:tc>
          <w:tcPr>
            <w:tcW w:w="709" w:type="dxa"/>
            <w:vAlign w:val="center"/>
          </w:tcPr>
          <w:p w:rsidR="00DA6DF8" w:rsidRDefault="00481082">
            <w:pPr>
              <w:jc w:val="center"/>
            </w:pPr>
            <w:r>
              <w:rPr>
                <w:color w:val="000000"/>
                <w:szCs w:val="21"/>
              </w:rPr>
              <w:t>11</w:t>
            </w:r>
            <w:r>
              <w:rPr>
                <w:color w:val="000000"/>
                <w:szCs w:val="21"/>
              </w:rPr>
              <w:t>年</w:t>
            </w:r>
          </w:p>
        </w:tc>
        <w:tc>
          <w:tcPr>
            <w:tcW w:w="3548" w:type="dxa"/>
            <w:vAlign w:val="center"/>
          </w:tcPr>
          <w:p w:rsidR="00DA6DF8" w:rsidRDefault="00481082">
            <w:r>
              <w:rPr>
                <w:color w:val="000000"/>
                <w:szCs w:val="21"/>
              </w:rPr>
              <w:t>硕士研究生，具有基金从业资格。曾任南方基金管理有限公司交易管理部交易员，易方达基金管理有限公司集中交易室债券交易员、固定收益部基金经理助理、易方达双月利理财债券型证券投资基金基金经理、易方达新鑫灵活配置混合型证券投资基金基金经理助理。</w:t>
            </w:r>
          </w:p>
        </w:tc>
      </w:tr>
      <w:tr w:rsidR="00DA6DF8">
        <w:tc>
          <w:tcPr>
            <w:tcW w:w="464" w:type="dxa"/>
            <w:vAlign w:val="center"/>
          </w:tcPr>
          <w:p w:rsidR="00DA6DF8" w:rsidRDefault="00481082">
            <w:pPr>
              <w:jc w:val="center"/>
            </w:pPr>
            <w:r>
              <w:rPr>
                <w:color w:val="000000"/>
                <w:szCs w:val="21"/>
              </w:rPr>
              <w:t>王晓晨</w:t>
            </w:r>
          </w:p>
        </w:tc>
        <w:tc>
          <w:tcPr>
            <w:tcW w:w="3402" w:type="dxa"/>
            <w:vAlign w:val="center"/>
          </w:tcPr>
          <w:p w:rsidR="00DA6DF8" w:rsidRDefault="00481082">
            <w:pPr>
              <w:jc w:val="left"/>
            </w:pPr>
            <w:r>
              <w:rPr>
                <w:color w:val="000000"/>
                <w:szCs w:val="21"/>
              </w:rPr>
              <w:t>本基金的基金经理、易方达增强回报债券型证券投资基金的基金经理、易方达投资级信用债债券型证</w:t>
            </w:r>
            <w:r>
              <w:rPr>
                <w:color w:val="000000"/>
                <w:szCs w:val="21"/>
              </w:rPr>
              <w:lastRenderedPageBreak/>
              <w:t>券投资基金的基金经理、易方达中债新综合债券指数发起式证券投资基金（</w:t>
            </w:r>
            <w:r>
              <w:rPr>
                <w:color w:val="000000"/>
                <w:szCs w:val="21"/>
              </w:rPr>
              <w:t>LOF</w:t>
            </w:r>
            <w:r>
              <w:rPr>
                <w:color w:val="000000"/>
                <w:szCs w:val="21"/>
              </w:rPr>
              <w:t>）的基金经理、易方达双债增强债券型证券投资基金的基金经理、易方达恒安定期开放债券型发起式证券投资基金的基金经理、易方达富财纯债债券型证券投资基金的基金经理、易方达中债</w:t>
            </w:r>
            <w:r>
              <w:rPr>
                <w:color w:val="000000"/>
                <w:szCs w:val="21"/>
              </w:rPr>
              <w:t>1-3</w:t>
            </w:r>
            <w:r>
              <w:rPr>
                <w:color w:val="000000"/>
                <w:szCs w:val="21"/>
              </w:rPr>
              <w:t>年国开行债券指数证券投资基金的基金经理、易方达中债</w:t>
            </w:r>
            <w:r>
              <w:rPr>
                <w:color w:val="000000"/>
                <w:szCs w:val="21"/>
              </w:rPr>
              <w:t>3-5</w:t>
            </w:r>
            <w:r>
              <w:rPr>
                <w:color w:val="000000"/>
                <w:szCs w:val="21"/>
              </w:rPr>
              <w:t>年国开行债券指数证券投资基金的基金经理、易方达恒兴</w:t>
            </w:r>
            <w:r>
              <w:rPr>
                <w:color w:val="000000"/>
                <w:szCs w:val="21"/>
              </w:rPr>
              <w:t>3</w:t>
            </w:r>
            <w:r>
              <w:rPr>
                <w:color w:val="000000"/>
                <w:szCs w:val="21"/>
              </w:rPr>
              <w:t>个月定期开放债券型发起式证券投资基金的基金经理、易方达中债</w:t>
            </w:r>
            <w:r>
              <w:rPr>
                <w:color w:val="000000"/>
                <w:szCs w:val="21"/>
              </w:rPr>
              <w:t>1-3</w:t>
            </w:r>
            <w:r>
              <w:rPr>
                <w:color w:val="000000"/>
                <w:szCs w:val="21"/>
              </w:rPr>
              <w:t>年政策性金融债指数证券投资基金的基金经理、易方达中债</w:t>
            </w:r>
            <w:r>
              <w:rPr>
                <w:color w:val="000000"/>
                <w:szCs w:val="21"/>
              </w:rPr>
              <w:t>3-5</w:t>
            </w:r>
            <w:r>
              <w:rPr>
                <w:color w:val="000000"/>
                <w:szCs w:val="21"/>
              </w:rPr>
              <w:t>年政策性金融债指数证券投资基金的基金经理、固定收益投资部副总经理、固定收益投资决策委员会委员、易方达资产管理（香港）有限公司基金经理、就证券提供意见负责人员（</w:t>
            </w:r>
            <w:r>
              <w:rPr>
                <w:color w:val="000000"/>
                <w:szCs w:val="21"/>
              </w:rPr>
              <w:t>RO</w:t>
            </w:r>
            <w:r>
              <w:rPr>
                <w:color w:val="000000"/>
                <w:szCs w:val="21"/>
              </w:rPr>
              <w:t>）、提供资产管理负责人员（</w:t>
            </w:r>
            <w:r>
              <w:rPr>
                <w:color w:val="000000"/>
                <w:szCs w:val="21"/>
              </w:rPr>
              <w:t>RO</w:t>
            </w:r>
            <w:r>
              <w:rPr>
                <w:color w:val="000000"/>
                <w:szCs w:val="21"/>
              </w:rPr>
              <w:t>）、易方达资产管理（香港）有限公司固定收益投资决策委员会委员</w:t>
            </w:r>
          </w:p>
        </w:tc>
        <w:tc>
          <w:tcPr>
            <w:tcW w:w="709" w:type="dxa"/>
            <w:vAlign w:val="center"/>
          </w:tcPr>
          <w:p w:rsidR="00DA6DF8" w:rsidRDefault="00481082">
            <w:pPr>
              <w:jc w:val="center"/>
            </w:pPr>
            <w:r>
              <w:rPr>
                <w:color w:val="000000"/>
                <w:szCs w:val="21"/>
              </w:rPr>
              <w:lastRenderedPageBreak/>
              <w:t>2018-11-14</w:t>
            </w:r>
          </w:p>
        </w:tc>
        <w:tc>
          <w:tcPr>
            <w:tcW w:w="708" w:type="dxa"/>
            <w:vAlign w:val="center"/>
          </w:tcPr>
          <w:p w:rsidR="00DA6DF8" w:rsidRDefault="00481082">
            <w:pPr>
              <w:jc w:val="center"/>
            </w:pPr>
            <w:r>
              <w:rPr>
                <w:color w:val="000000"/>
                <w:szCs w:val="21"/>
              </w:rPr>
              <w:t>-</w:t>
            </w:r>
          </w:p>
        </w:tc>
        <w:tc>
          <w:tcPr>
            <w:tcW w:w="709" w:type="dxa"/>
            <w:vAlign w:val="center"/>
          </w:tcPr>
          <w:p w:rsidR="00DA6DF8" w:rsidRDefault="00481082">
            <w:pPr>
              <w:jc w:val="center"/>
            </w:pPr>
            <w:r>
              <w:rPr>
                <w:color w:val="000000"/>
                <w:szCs w:val="21"/>
              </w:rPr>
              <w:t>17</w:t>
            </w:r>
            <w:r>
              <w:rPr>
                <w:color w:val="000000"/>
                <w:szCs w:val="21"/>
              </w:rPr>
              <w:t>年</w:t>
            </w:r>
          </w:p>
        </w:tc>
        <w:tc>
          <w:tcPr>
            <w:tcW w:w="3548" w:type="dxa"/>
            <w:vAlign w:val="center"/>
          </w:tcPr>
          <w:p w:rsidR="00DA6DF8" w:rsidRDefault="00481082">
            <w:r>
              <w:rPr>
                <w:color w:val="000000"/>
                <w:szCs w:val="21"/>
              </w:rPr>
              <w:t>硕士研究生，具有基金从业资格。曾任易方达基金管理有限公司集中交易室债券交易员、债券交易主管、固</w:t>
            </w:r>
            <w:r>
              <w:rPr>
                <w:color w:val="000000"/>
                <w:szCs w:val="21"/>
              </w:rPr>
              <w:lastRenderedPageBreak/>
              <w:t>定收益总部总经理助理、固定收益基金投资部副总经理、易方达货币市场基金基金经理、易方达保证金收益货币市场基金基金经理、易方达保本一号混合型证券投资基金基金经理、易方达新鑫灵活配置混合型证券投资基金基金经理、易方达纯债债券型证券投资基金基金经理、易方达恒益定期开放债券型发起式证券投资基金基金经理、易方达中债</w:t>
            </w:r>
            <w:r>
              <w:rPr>
                <w:color w:val="000000"/>
                <w:szCs w:val="21"/>
              </w:rPr>
              <w:t>3-5</w:t>
            </w:r>
            <w:r>
              <w:rPr>
                <w:color w:val="000000"/>
                <w:szCs w:val="21"/>
              </w:rPr>
              <w:t>年期国债指数证券投资基金基金经理、易方达中债</w:t>
            </w:r>
            <w:r>
              <w:rPr>
                <w:color w:val="000000"/>
                <w:szCs w:val="21"/>
              </w:rPr>
              <w:t>7-10</w:t>
            </w:r>
            <w:r>
              <w:rPr>
                <w:color w:val="000000"/>
                <w:szCs w:val="21"/>
              </w:rPr>
              <w:t>年期国开行债券指数证券投资基金基金经理。</w:t>
            </w:r>
          </w:p>
        </w:tc>
      </w:tr>
    </w:tbl>
    <w:p w:rsidR="00DA6DF8" w:rsidRDefault="00481082">
      <w:pPr>
        <w:tabs>
          <w:tab w:val="left" w:pos="426"/>
        </w:tabs>
        <w:spacing w:line="360" w:lineRule="auto"/>
        <w:ind w:firstLineChars="200" w:firstLine="420"/>
        <w:rPr>
          <w:kern w:val="0"/>
          <w:szCs w:val="21"/>
        </w:rPr>
      </w:pPr>
      <w:r>
        <w:rPr>
          <w:rFonts w:eastAsiaTheme="minorEastAsia"/>
          <w:kern w:val="0"/>
          <w:szCs w:val="21"/>
        </w:rPr>
        <w:lastRenderedPageBreak/>
        <w:t>注：</w:t>
      </w:r>
      <w:r>
        <w:rPr>
          <w:rFonts w:eastAsiaTheme="minorEastAsia"/>
          <w:kern w:val="0"/>
          <w:szCs w:val="21"/>
        </w:rPr>
        <w:t>1.</w:t>
      </w:r>
      <w:r>
        <w:rPr>
          <w:rFonts w:eastAsiaTheme="minorEastAsia"/>
          <w:kern w:val="0"/>
          <w:szCs w:val="21"/>
        </w:rPr>
        <w:t>对基金的首任基金经理，其</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为基金合同生效日，</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为根据公司决定确定的解聘日期；对此后的非首任基金经理</w:t>
      </w:r>
      <w:r>
        <w:rPr>
          <w:rFonts w:eastAsiaTheme="minorEastAsia"/>
          <w:kern w:val="0"/>
          <w:szCs w:val="21"/>
        </w:rPr>
        <w:t>/</w:t>
      </w:r>
      <w:r>
        <w:rPr>
          <w:rFonts w:eastAsiaTheme="minorEastAsia"/>
          <w:kern w:val="0"/>
          <w:szCs w:val="21"/>
        </w:rPr>
        <w:t>基金经理助理，</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和</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分别指根据公司决定确定的聘任日期和解聘日期。</w:t>
      </w:r>
    </w:p>
    <w:p w:rsidR="00DA6DF8" w:rsidRDefault="00481082">
      <w:pPr>
        <w:tabs>
          <w:tab w:val="left" w:pos="426"/>
        </w:tabs>
        <w:spacing w:line="360" w:lineRule="auto"/>
        <w:ind w:firstLineChars="200" w:firstLine="420"/>
        <w:rPr>
          <w:kern w:val="0"/>
          <w:szCs w:val="21"/>
        </w:rPr>
      </w:pPr>
      <w:r>
        <w:rPr>
          <w:rFonts w:eastAsiaTheme="minorEastAsia"/>
          <w:kern w:val="0"/>
          <w:szCs w:val="21"/>
        </w:rPr>
        <w:t>2.</w:t>
      </w:r>
      <w:r>
        <w:rPr>
          <w:rFonts w:eastAsiaTheme="minorEastAsia"/>
          <w:kern w:val="0"/>
          <w:szCs w:val="21"/>
        </w:rPr>
        <w:t>证券从业的含义遵从《证券业从业人员资格管理办法》的相关规定。</w:t>
      </w:r>
    </w:p>
    <w:p w:rsidR="00A00A18" w:rsidRDefault="00DB66B9" w:rsidP="00A00A18">
      <w:pPr>
        <w:tabs>
          <w:tab w:val="left" w:pos="426"/>
        </w:tabs>
        <w:spacing w:line="360" w:lineRule="auto"/>
        <w:ind w:firstLineChars="200" w:firstLine="420"/>
        <w:rPr>
          <w:kern w:val="0"/>
          <w:szCs w:val="21"/>
        </w:rPr>
      </w:pPr>
      <w:r w:rsidRPr="00B17B29">
        <w:rPr>
          <w:rFonts w:eastAsiaTheme="minorEastAsia"/>
          <w:kern w:val="0"/>
          <w:szCs w:val="21"/>
        </w:rPr>
        <w:t>3.</w:t>
      </w:r>
      <w:r w:rsidRPr="00B17B29">
        <w:rPr>
          <w:rFonts w:eastAsiaTheme="minorEastAsia"/>
          <w:kern w:val="0"/>
          <w:szCs w:val="21"/>
        </w:rPr>
        <w:t>本基金基金经理王晓晨曾因休产假超过</w:t>
      </w:r>
      <w:r w:rsidRPr="00B17B29">
        <w:rPr>
          <w:rFonts w:eastAsiaTheme="minorEastAsia"/>
          <w:kern w:val="0"/>
          <w:szCs w:val="21"/>
        </w:rPr>
        <w:t>30</w:t>
      </w:r>
      <w:r w:rsidRPr="00B17B29">
        <w:rPr>
          <w:rFonts w:eastAsiaTheme="minorEastAsia"/>
          <w:kern w:val="0"/>
          <w:szCs w:val="21"/>
        </w:rPr>
        <w:t>日，在其休假期间，本基金由同为基金经理的石大怿继续进行管理。在本报告期内，基金经理王晓晨已结束休假恢复履职。</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6" w:name="_Toc48658975"/>
      <w:r w:rsidRPr="007D44A6">
        <w:rPr>
          <w:rFonts w:ascii="宋体" w:hAnsi="宋体" w:cs="Arial"/>
          <w:color w:val="000000"/>
          <w:sz w:val="21"/>
          <w:szCs w:val="21"/>
        </w:rPr>
        <w:t>4.2</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管理人对报告期内本基金运作遵规守信情况的说明</w:t>
      </w:r>
      <w:bookmarkEnd w:id="25"/>
      <w:bookmarkEnd w:id="26"/>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7" w:name="_Toc225498257"/>
      <w:bookmarkStart w:id="28" w:name="_Toc48658976"/>
      <w:r w:rsidRPr="007D44A6">
        <w:rPr>
          <w:rFonts w:ascii="宋体" w:hAnsi="宋体" w:cs="Arial"/>
          <w:color w:val="000000"/>
          <w:sz w:val="21"/>
          <w:szCs w:val="21"/>
        </w:rPr>
        <w:lastRenderedPageBreak/>
        <w:t>4.3</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管理人对报告期内公平交易情况的专项说明</w:t>
      </w:r>
      <w:bookmarkEnd w:id="27"/>
      <w:bookmarkEnd w:id="28"/>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4.3.1 </w:t>
      </w:r>
      <w:r w:rsidRPr="004C6FB4">
        <w:rPr>
          <w:rFonts w:ascii="宋体" w:hAnsi="宋体" w:hint="eastAsia"/>
          <w:b/>
          <w:bCs/>
          <w:color w:val="000000"/>
          <w:szCs w:val="21"/>
        </w:rPr>
        <w:t>公平交易制度的执行情况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A62732">
        <w:rPr>
          <w:kern w:val="0"/>
          <w:szCs w:val="21"/>
        </w:rPr>
        <w:t>“</w:t>
      </w:r>
      <w:r w:rsidRPr="00A62732">
        <w:rPr>
          <w:kern w:val="0"/>
          <w:szCs w:val="21"/>
        </w:rPr>
        <w:t>时间优先、价格优先</w:t>
      </w:r>
      <w:r w:rsidRPr="00A62732">
        <w:rPr>
          <w:kern w:val="0"/>
          <w:szCs w:val="21"/>
        </w:rPr>
        <w:t>”</w:t>
      </w:r>
      <w:r w:rsidRPr="00A62732">
        <w:rPr>
          <w:kern w:val="0"/>
          <w:szCs w:val="21"/>
        </w:rPr>
        <w:t>作为执行指令的基本原则，通过投资交易系统中的公平交易模块，以尽可能确保公平对待各投资组合。本报告期内，公平交易制度总体执行情况良好。</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4.3.2 </w:t>
      </w:r>
      <w:r w:rsidRPr="004C6FB4">
        <w:rPr>
          <w:rFonts w:ascii="宋体" w:hAnsi="宋体" w:hint="eastAsia"/>
          <w:b/>
          <w:bCs/>
          <w:color w:val="000000"/>
          <w:szCs w:val="21"/>
        </w:rPr>
        <w:t>异常交易行为的专项说明</w:t>
      </w:r>
    </w:p>
    <w:p w:rsidR="00DA6DF8" w:rsidRDefault="00481082">
      <w:pPr>
        <w:tabs>
          <w:tab w:val="left" w:pos="426"/>
        </w:tabs>
        <w:spacing w:line="360" w:lineRule="auto"/>
        <w:ind w:firstLineChars="200" w:firstLine="420"/>
        <w:jc w:val="left"/>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本报告期内，未发现本基金有可能导致不公平交易和利益输送的异常交易。</w:t>
      </w:r>
    </w:p>
    <w:p w:rsidR="00C02A8F"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9" w:name="_Toc225498258"/>
      <w:bookmarkStart w:id="30" w:name="_Toc48658977"/>
      <w:r w:rsidRPr="007D44A6">
        <w:rPr>
          <w:rFonts w:ascii="宋体" w:hAnsi="宋体" w:cs="Arial"/>
          <w:color w:val="000000"/>
          <w:sz w:val="21"/>
          <w:szCs w:val="21"/>
        </w:rPr>
        <w:t>4.4</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管理人对报告期内基金的投资策略和业绩表现的说明</w:t>
      </w:r>
      <w:bookmarkEnd w:id="29"/>
      <w:bookmarkEnd w:id="30"/>
    </w:p>
    <w:p w:rsidR="00C02A8F" w:rsidRPr="004C6FB4" w:rsidRDefault="00C02A8F"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4.</w:t>
      </w:r>
      <w:r w:rsidRPr="004C6FB4">
        <w:rPr>
          <w:rFonts w:ascii="宋体" w:hAnsi="宋体" w:hint="eastAsia"/>
          <w:b/>
          <w:bCs/>
          <w:color w:val="000000"/>
          <w:szCs w:val="21"/>
        </w:rPr>
        <w:t>4</w:t>
      </w:r>
      <w:r w:rsidRPr="004C6FB4">
        <w:rPr>
          <w:rFonts w:ascii="宋体" w:hAnsi="宋体"/>
          <w:b/>
          <w:bCs/>
          <w:color w:val="000000"/>
          <w:szCs w:val="21"/>
        </w:rPr>
        <w:t>.1</w:t>
      </w:r>
      <w:r w:rsidRPr="004C6FB4">
        <w:rPr>
          <w:rFonts w:ascii="宋体" w:hAnsi="宋体" w:hint="eastAsia"/>
          <w:b/>
          <w:bCs/>
          <w:color w:val="000000"/>
          <w:szCs w:val="21"/>
        </w:rPr>
        <w:t>报告期内基金投资策略和运作分析</w:t>
      </w:r>
    </w:p>
    <w:p w:rsidR="00DA6DF8" w:rsidRDefault="00481082">
      <w:pPr>
        <w:tabs>
          <w:tab w:val="left" w:pos="426"/>
        </w:tabs>
        <w:spacing w:line="360" w:lineRule="auto"/>
        <w:ind w:firstLineChars="200" w:firstLine="420"/>
        <w:jc w:val="left"/>
        <w:rPr>
          <w:kern w:val="0"/>
          <w:szCs w:val="21"/>
        </w:rPr>
      </w:pPr>
      <w:r>
        <w:rPr>
          <w:kern w:val="0"/>
          <w:szCs w:val="21"/>
        </w:rPr>
        <w:t>2020</w:t>
      </w:r>
      <w:r>
        <w:rPr>
          <w:kern w:val="0"/>
          <w:szCs w:val="21"/>
        </w:rPr>
        <w:t>年上半年国内经济受到疫情的严重冲击，随后快速恢复。上半年国内生产总值同比下降</w:t>
      </w:r>
      <w:r>
        <w:rPr>
          <w:kern w:val="0"/>
          <w:szCs w:val="21"/>
        </w:rPr>
        <w:t>1.6%</w:t>
      </w:r>
      <w:r>
        <w:rPr>
          <w:kern w:val="0"/>
          <w:szCs w:val="21"/>
        </w:rPr>
        <w:t>，其中一季度同比下降</w:t>
      </w:r>
      <w:r>
        <w:rPr>
          <w:kern w:val="0"/>
          <w:szCs w:val="21"/>
        </w:rPr>
        <w:t>6.8%</w:t>
      </w:r>
      <w:r>
        <w:rPr>
          <w:kern w:val="0"/>
          <w:szCs w:val="21"/>
        </w:rPr>
        <w:t>，二季度恢复到同比增长</w:t>
      </w:r>
      <w:r>
        <w:rPr>
          <w:kern w:val="0"/>
          <w:szCs w:val="21"/>
        </w:rPr>
        <w:t>3.2%</w:t>
      </w:r>
      <w:r>
        <w:rPr>
          <w:kern w:val="0"/>
          <w:szCs w:val="21"/>
        </w:rPr>
        <w:t>。全国规模以上工业增加值同比下降</w:t>
      </w:r>
      <w:r>
        <w:rPr>
          <w:kern w:val="0"/>
          <w:szCs w:val="21"/>
        </w:rPr>
        <w:t>1.3%</w:t>
      </w:r>
      <w:r>
        <w:rPr>
          <w:kern w:val="0"/>
          <w:szCs w:val="21"/>
        </w:rPr>
        <w:t>，其中</w:t>
      </w:r>
      <w:r>
        <w:rPr>
          <w:kern w:val="0"/>
          <w:szCs w:val="21"/>
        </w:rPr>
        <w:t>1-2</w:t>
      </w:r>
      <w:r>
        <w:rPr>
          <w:kern w:val="0"/>
          <w:szCs w:val="21"/>
        </w:rPr>
        <w:t>月同比下降</w:t>
      </w:r>
      <w:r>
        <w:rPr>
          <w:kern w:val="0"/>
          <w:szCs w:val="21"/>
        </w:rPr>
        <w:t>13.5%</w:t>
      </w:r>
      <w:r>
        <w:rPr>
          <w:kern w:val="0"/>
          <w:szCs w:val="21"/>
        </w:rPr>
        <w:t>，随后快速回升，同比增速在</w:t>
      </w:r>
      <w:r>
        <w:rPr>
          <w:kern w:val="0"/>
          <w:szCs w:val="21"/>
        </w:rPr>
        <w:t>4</w:t>
      </w:r>
      <w:r>
        <w:rPr>
          <w:kern w:val="0"/>
          <w:szCs w:val="21"/>
        </w:rPr>
        <w:t>月开始转正，</w:t>
      </w:r>
      <w:r>
        <w:rPr>
          <w:kern w:val="0"/>
          <w:szCs w:val="21"/>
        </w:rPr>
        <w:t>6</w:t>
      </w:r>
      <w:r>
        <w:rPr>
          <w:kern w:val="0"/>
          <w:szCs w:val="21"/>
        </w:rPr>
        <w:t>月份的同比增速达到</w:t>
      </w:r>
      <w:r>
        <w:rPr>
          <w:kern w:val="0"/>
          <w:szCs w:val="21"/>
        </w:rPr>
        <w:t>4.8%</w:t>
      </w:r>
      <w:r>
        <w:rPr>
          <w:kern w:val="0"/>
          <w:szCs w:val="21"/>
        </w:rPr>
        <w:t>。投资方面，上半年全国固定资产投资同比下降</w:t>
      </w:r>
      <w:r>
        <w:rPr>
          <w:kern w:val="0"/>
          <w:szCs w:val="21"/>
        </w:rPr>
        <w:t>3.1%</w:t>
      </w:r>
      <w:r>
        <w:rPr>
          <w:kern w:val="0"/>
          <w:szCs w:val="21"/>
        </w:rPr>
        <w:t>，</w:t>
      </w:r>
      <w:r>
        <w:rPr>
          <w:kern w:val="0"/>
          <w:szCs w:val="21"/>
        </w:rPr>
        <w:t>6</w:t>
      </w:r>
      <w:r>
        <w:rPr>
          <w:kern w:val="0"/>
          <w:szCs w:val="21"/>
        </w:rPr>
        <w:t>月份回升到同比增长</w:t>
      </w:r>
      <w:r>
        <w:rPr>
          <w:kern w:val="0"/>
          <w:szCs w:val="21"/>
        </w:rPr>
        <w:t>5.91%</w:t>
      </w:r>
      <w:r>
        <w:rPr>
          <w:kern w:val="0"/>
          <w:szCs w:val="21"/>
        </w:rPr>
        <w:t>。房地产开发投资上半年同比增长</w:t>
      </w:r>
      <w:r>
        <w:rPr>
          <w:kern w:val="0"/>
          <w:szCs w:val="21"/>
        </w:rPr>
        <w:t>1.9%</w:t>
      </w:r>
      <w:r>
        <w:rPr>
          <w:kern w:val="0"/>
          <w:szCs w:val="21"/>
        </w:rPr>
        <w:t>，成为支撑整个投资需求的重要力量。基建投资上半年同比下降</w:t>
      </w:r>
      <w:r>
        <w:rPr>
          <w:kern w:val="0"/>
          <w:szCs w:val="21"/>
        </w:rPr>
        <w:t>2.7%</w:t>
      </w:r>
      <w:r>
        <w:rPr>
          <w:kern w:val="0"/>
          <w:szCs w:val="21"/>
        </w:rPr>
        <w:t>，表现出较强韧性。制造业投资偏弱，上半年同比下降</w:t>
      </w:r>
      <w:r>
        <w:rPr>
          <w:kern w:val="0"/>
          <w:szCs w:val="21"/>
        </w:rPr>
        <w:t>11.7%</w:t>
      </w:r>
      <w:r>
        <w:rPr>
          <w:kern w:val="0"/>
          <w:szCs w:val="21"/>
        </w:rPr>
        <w:t>，对经济拖累较多。消费方面，</w:t>
      </w:r>
      <w:r>
        <w:rPr>
          <w:kern w:val="0"/>
          <w:szCs w:val="21"/>
        </w:rPr>
        <w:t>2020</w:t>
      </w:r>
      <w:r>
        <w:rPr>
          <w:kern w:val="0"/>
          <w:szCs w:val="21"/>
        </w:rPr>
        <w:t>年上半年社会消费品零售总额同比下降</w:t>
      </w:r>
      <w:r>
        <w:rPr>
          <w:kern w:val="0"/>
          <w:szCs w:val="21"/>
        </w:rPr>
        <w:t>11.4%</w:t>
      </w:r>
      <w:r>
        <w:rPr>
          <w:kern w:val="0"/>
          <w:szCs w:val="21"/>
        </w:rPr>
        <w:t>，消费整体受疫情影响较大，餐饮、服装等消费场景持续受到限制，不过消费整体回升同样较快，</w:t>
      </w:r>
      <w:r>
        <w:rPr>
          <w:kern w:val="0"/>
          <w:szCs w:val="21"/>
        </w:rPr>
        <w:t>6</w:t>
      </w:r>
      <w:r>
        <w:rPr>
          <w:kern w:val="0"/>
          <w:szCs w:val="21"/>
        </w:rPr>
        <w:t>月份社会消费品零售总额恢复到同比下降</w:t>
      </w:r>
      <w:r>
        <w:rPr>
          <w:kern w:val="0"/>
          <w:szCs w:val="21"/>
        </w:rPr>
        <w:t>1.8%</w:t>
      </w:r>
      <w:r>
        <w:rPr>
          <w:kern w:val="0"/>
          <w:szCs w:val="21"/>
        </w:rPr>
        <w:t>。通胀方面，上半年</w:t>
      </w:r>
      <w:r>
        <w:rPr>
          <w:kern w:val="0"/>
          <w:szCs w:val="21"/>
        </w:rPr>
        <w:t>CPI</w:t>
      </w:r>
      <w:r>
        <w:rPr>
          <w:kern w:val="0"/>
          <w:szCs w:val="21"/>
        </w:rPr>
        <w:t>上涨</w:t>
      </w:r>
      <w:r>
        <w:rPr>
          <w:kern w:val="0"/>
          <w:szCs w:val="21"/>
        </w:rPr>
        <w:t>3.8%</w:t>
      </w:r>
      <w:r>
        <w:rPr>
          <w:kern w:val="0"/>
          <w:szCs w:val="21"/>
        </w:rPr>
        <w:t>，整体呈现前高后低的走势，</w:t>
      </w:r>
      <w:r>
        <w:rPr>
          <w:kern w:val="0"/>
          <w:szCs w:val="21"/>
        </w:rPr>
        <w:t>1-2</w:t>
      </w:r>
      <w:r>
        <w:rPr>
          <w:kern w:val="0"/>
          <w:szCs w:val="21"/>
        </w:rPr>
        <w:t>月份受新冠肺炎疫情和春节因素影响处于高位，随着交通物流逐渐恢复，市场供需状况好转，</w:t>
      </w:r>
      <w:r>
        <w:rPr>
          <w:kern w:val="0"/>
          <w:szCs w:val="21"/>
        </w:rPr>
        <w:t>6</w:t>
      </w:r>
      <w:r>
        <w:rPr>
          <w:kern w:val="0"/>
          <w:szCs w:val="21"/>
        </w:rPr>
        <w:t>月份</w:t>
      </w:r>
      <w:r>
        <w:rPr>
          <w:kern w:val="0"/>
          <w:szCs w:val="21"/>
        </w:rPr>
        <w:t>CPI</w:t>
      </w:r>
      <w:r>
        <w:rPr>
          <w:kern w:val="0"/>
          <w:szCs w:val="21"/>
        </w:rPr>
        <w:t>涨幅逐渐回落到</w:t>
      </w:r>
      <w:r>
        <w:rPr>
          <w:kern w:val="0"/>
          <w:szCs w:val="21"/>
        </w:rPr>
        <w:t>2.5%</w:t>
      </w:r>
      <w:r>
        <w:rPr>
          <w:kern w:val="0"/>
          <w:szCs w:val="21"/>
        </w:rPr>
        <w:t>。结构上，食品价格上涨</w:t>
      </w:r>
      <w:r>
        <w:rPr>
          <w:kern w:val="0"/>
          <w:szCs w:val="21"/>
        </w:rPr>
        <w:t>16.2%</w:t>
      </w:r>
      <w:r>
        <w:rPr>
          <w:kern w:val="0"/>
          <w:szCs w:val="21"/>
        </w:rPr>
        <w:t>，涨幅较大。扣除食品和能源价格的核心</w:t>
      </w:r>
      <w:r>
        <w:rPr>
          <w:kern w:val="0"/>
          <w:szCs w:val="21"/>
        </w:rPr>
        <w:t>CPI</w:t>
      </w:r>
      <w:r>
        <w:rPr>
          <w:kern w:val="0"/>
          <w:szCs w:val="21"/>
        </w:rPr>
        <w:t>同比上涨</w:t>
      </w:r>
      <w:r>
        <w:rPr>
          <w:kern w:val="0"/>
          <w:szCs w:val="21"/>
        </w:rPr>
        <w:t>1.2%</w:t>
      </w:r>
      <w:r>
        <w:rPr>
          <w:kern w:val="0"/>
          <w:szCs w:val="21"/>
        </w:rPr>
        <w:t>，基本保持稳定状态。</w:t>
      </w:r>
    </w:p>
    <w:p w:rsidR="00DA6DF8" w:rsidRDefault="00481082">
      <w:pPr>
        <w:tabs>
          <w:tab w:val="left" w:pos="426"/>
        </w:tabs>
        <w:spacing w:line="360" w:lineRule="auto"/>
        <w:ind w:firstLineChars="200" w:firstLine="420"/>
        <w:jc w:val="left"/>
        <w:rPr>
          <w:kern w:val="0"/>
          <w:szCs w:val="21"/>
        </w:rPr>
      </w:pPr>
      <w:r>
        <w:rPr>
          <w:kern w:val="0"/>
          <w:szCs w:val="21"/>
        </w:rPr>
        <w:t>上半年国内债券市场走出了一波非常快速的牛熊切换行情，收益率先下后上。受新冠疫情影响，从</w:t>
      </w:r>
      <w:r>
        <w:rPr>
          <w:kern w:val="0"/>
          <w:szCs w:val="21"/>
        </w:rPr>
        <w:t>2</w:t>
      </w:r>
      <w:r>
        <w:rPr>
          <w:kern w:val="0"/>
          <w:szCs w:val="21"/>
        </w:rPr>
        <w:t>月开始，央行货币政策边际放松，隔夜资金利率一度下探至</w:t>
      </w:r>
      <w:r>
        <w:rPr>
          <w:kern w:val="0"/>
          <w:szCs w:val="21"/>
        </w:rPr>
        <w:t>1%</w:t>
      </w:r>
      <w:r>
        <w:rPr>
          <w:kern w:val="0"/>
          <w:szCs w:val="21"/>
        </w:rPr>
        <w:t>以下的历史低位。从</w:t>
      </w:r>
      <w:r>
        <w:rPr>
          <w:kern w:val="0"/>
          <w:szCs w:val="21"/>
        </w:rPr>
        <w:t>3</w:t>
      </w:r>
      <w:r>
        <w:rPr>
          <w:kern w:val="0"/>
          <w:szCs w:val="21"/>
        </w:rPr>
        <w:t>月开始由</w:t>
      </w:r>
      <w:r>
        <w:rPr>
          <w:kern w:val="0"/>
          <w:szCs w:val="21"/>
        </w:rPr>
        <w:lastRenderedPageBreak/>
        <w:t>于海外疫情的爆发，避险情绪大幅升温，短端资金利率下行带动长端利率下行，</w:t>
      </w:r>
      <w:r>
        <w:rPr>
          <w:kern w:val="0"/>
          <w:szCs w:val="21"/>
        </w:rPr>
        <w:t xml:space="preserve"> 10</w:t>
      </w:r>
      <w:r>
        <w:rPr>
          <w:kern w:val="0"/>
          <w:szCs w:val="21"/>
        </w:rPr>
        <w:t>年国债收益率从疫情前</w:t>
      </w:r>
      <w:r>
        <w:rPr>
          <w:kern w:val="0"/>
          <w:szCs w:val="21"/>
        </w:rPr>
        <w:t>1</w:t>
      </w:r>
      <w:r>
        <w:rPr>
          <w:kern w:val="0"/>
          <w:szCs w:val="21"/>
        </w:rPr>
        <w:t>月末的</w:t>
      </w:r>
      <w:r>
        <w:rPr>
          <w:kern w:val="0"/>
          <w:szCs w:val="21"/>
        </w:rPr>
        <w:t>3.0%</w:t>
      </w:r>
      <w:r>
        <w:rPr>
          <w:kern w:val="0"/>
          <w:szCs w:val="21"/>
        </w:rPr>
        <w:t>，下行至</w:t>
      </w:r>
      <w:r>
        <w:rPr>
          <w:kern w:val="0"/>
          <w:szCs w:val="21"/>
        </w:rPr>
        <w:t>4</w:t>
      </w:r>
      <w:r>
        <w:rPr>
          <w:kern w:val="0"/>
          <w:szCs w:val="21"/>
        </w:rPr>
        <w:t>月初的低点</w:t>
      </w:r>
      <w:r>
        <w:rPr>
          <w:kern w:val="0"/>
          <w:szCs w:val="21"/>
        </w:rPr>
        <w:t>2.5%</w:t>
      </w:r>
      <w:r>
        <w:rPr>
          <w:kern w:val="0"/>
          <w:szCs w:val="21"/>
        </w:rPr>
        <w:t>。信用利差跟随下行。进入二季度，随着国内疫情得到控制，国内经济在边际也开始好转，央行的货币政策开始强调直达实体经济，打击金融</w:t>
      </w:r>
      <w:r>
        <w:rPr>
          <w:kern w:val="0"/>
          <w:szCs w:val="21"/>
        </w:rPr>
        <w:t>“</w:t>
      </w:r>
      <w:r>
        <w:rPr>
          <w:kern w:val="0"/>
          <w:szCs w:val="21"/>
        </w:rPr>
        <w:t>空转套利</w:t>
      </w:r>
      <w:r>
        <w:rPr>
          <w:kern w:val="0"/>
          <w:szCs w:val="21"/>
        </w:rPr>
        <w:t>”</w:t>
      </w:r>
      <w:r>
        <w:rPr>
          <w:kern w:val="0"/>
          <w:szCs w:val="21"/>
        </w:rPr>
        <w:t>，隔夜资金利率从</w:t>
      </w:r>
      <w:r>
        <w:rPr>
          <w:kern w:val="0"/>
          <w:szCs w:val="21"/>
        </w:rPr>
        <w:t>1%</w:t>
      </w:r>
      <w:r>
        <w:rPr>
          <w:kern w:val="0"/>
          <w:szCs w:val="21"/>
        </w:rPr>
        <w:t>以下快速上行至</w:t>
      </w:r>
      <w:r>
        <w:rPr>
          <w:kern w:val="0"/>
          <w:szCs w:val="21"/>
        </w:rPr>
        <w:t>2%</w:t>
      </w:r>
      <w:r>
        <w:rPr>
          <w:kern w:val="0"/>
          <w:szCs w:val="21"/>
        </w:rPr>
        <w:t>左右的水平。进入</w:t>
      </w:r>
      <w:r>
        <w:rPr>
          <w:kern w:val="0"/>
          <w:szCs w:val="21"/>
        </w:rPr>
        <w:t>6</w:t>
      </w:r>
      <w:r>
        <w:rPr>
          <w:kern w:val="0"/>
          <w:szCs w:val="21"/>
        </w:rPr>
        <w:t>月，货币环境仍未好转，叠加首批</w:t>
      </w:r>
      <w:r>
        <w:rPr>
          <w:kern w:val="0"/>
          <w:szCs w:val="21"/>
        </w:rPr>
        <w:t>1000</w:t>
      </w:r>
      <w:r>
        <w:rPr>
          <w:kern w:val="0"/>
          <w:szCs w:val="21"/>
        </w:rPr>
        <w:t>亿元特别国债发行但央行无配套动作，市场情绪进一步悲观，长端收益率上行。直到半年末，央行适时开启逆回购呵护半年末流动性，市场情绪有所恢复，长端收益率趋于稳定。</w:t>
      </w:r>
    </w:p>
    <w:p w:rsidR="001548F9" w:rsidRPr="00A62732" w:rsidRDefault="00C02A8F" w:rsidP="00A62732">
      <w:pPr>
        <w:tabs>
          <w:tab w:val="left" w:pos="426"/>
        </w:tabs>
        <w:spacing w:line="360" w:lineRule="auto"/>
        <w:ind w:firstLineChars="200" w:firstLine="420"/>
        <w:jc w:val="left"/>
        <w:rPr>
          <w:kern w:val="0"/>
          <w:szCs w:val="21"/>
        </w:rPr>
      </w:pPr>
      <w:r w:rsidRPr="00A62732">
        <w:rPr>
          <w:kern w:val="0"/>
          <w:szCs w:val="21"/>
        </w:rPr>
        <w:t>操作方面，报告期内本基金以中高等级信用债为主要配置资产。组合在一季度显著降低了组合的杠杆和剩余期限，在二季度利率迅速上行的市场环境中，组合净值回撤较小，总体来看，获得了较好的收益率。</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4.4.2 </w:t>
      </w:r>
      <w:r w:rsidRPr="004C6FB4">
        <w:rPr>
          <w:rFonts w:ascii="宋体" w:hAnsi="宋体" w:hint="eastAsia"/>
          <w:b/>
          <w:bCs/>
          <w:color w:val="000000"/>
          <w:szCs w:val="21"/>
        </w:rPr>
        <w:t>报告期内基金的业绩表现</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截至报告期末，本基金</w:t>
      </w:r>
      <w:r w:rsidRPr="00A62732">
        <w:rPr>
          <w:kern w:val="0"/>
          <w:szCs w:val="21"/>
        </w:rPr>
        <w:t>A</w:t>
      </w:r>
      <w:r w:rsidRPr="00A62732">
        <w:rPr>
          <w:kern w:val="0"/>
          <w:szCs w:val="21"/>
        </w:rPr>
        <w:t>类基金份额净值为</w:t>
      </w:r>
      <w:r w:rsidRPr="00A62732">
        <w:rPr>
          <w:kern w:val="0"/>
          <w:szCs w:val="21"/>
        </w:rPr>
        <w:t>1.0027</w:t>
      </w:r>
      <w:r w:rsidRPr="00A62732">
        <w:rPr>
          <w:kern w:val="0"/>
          <w:szCs w:val="21"/>
        </w:rPr>
        <w:t>元，本报告期份额净值增长率为</w:t>
      </w:r>
      <w:r w:rsidRPr="00A62732">
        <w:rPr>
          <w:kern w:val="0"/>
          <w:szCs w:val="21"/>
        </w:rPr>
        <w:t>1.39%</w:t>
      </w:r>
      <w:r w:rsidRPr="00A62732">
        <w:rPr>
          <w:kern w:val="0"/>
          <w:szCs w:val="21"/>
        </w:rPr>
        <w:t>，同期业绩比较基准收益率为</w:t>
      </w:r>
      <w:r w:rsidRPr="00A62732">
        <w:rPr>
          <w:kern w:val="0"/>
          <w:szCs w:val="21"/>
        </w:rPr>
        <w:t>1.23%</w:t>
      </w:r>
      <w:r w:rsidRPr="00A62732">
        <w:rPr>
          <w:kern w:val="0"/>
          <w:szCs w:val="21"/>
        </w:rPr>
        <w:t>；</w:t>
      </w:r>
      <w:r w:rsidRPr="00A62732">
        <w:rPr>
          <w:kern w:val="0"/>
          <w:szCs w:val="21"/>
        </w:rPr>
        <w:t>C</w:t>
      </w:r>
      <w:r w:rsidRPr="00A62732">
        <w:rPr>
          <w:kern w:val="0"/>
          <w:szCs w:val="21"/>
        </w:rPr>
        <w:t>类基金份额净值为</w:t>
      </w:r>
      <w:r w:rsidRPr="00A62732">
        <w:rPr>
          <w:kern w:val="0"/>
          <w:szCs w:val="21"/>
        </w:rPr>
        <w:t>1.0028</w:t>
      </w:r>
      <w:r w:rsidRPr="00A62732">
        <w:rPr>
          <w:kern w:val="0"/>
          <w:szCs w:val="21"/>
        </w:rPr>
        <w:t>元，本报告期份额净值增长率为</w:t>
      </w:r>
      <w:r w:rsidRPr="00A62732">
        <w:rPr>
          <w:kern w:val="0"/>
          <w:szCs w:val="21"/>
        </w:rPr>
        <w:t>1.28%</w:t>
      </w:r>
      <w:r w:rsidRPr="00A62732">
        <w:rPr>
          <w:kern w:val="0"/>
          <w:szCs w:val="21"/>
        </w:rPr>
        <w:t>，同期业绩比较基准收益率为</w:t>
      </w:r>
      <w:r w:rsidRPr="00A62732">
        <w:rPr>
          <w:kern w:val="0"/>
          <w:szCs w:val="21"/>
        </w:rPr>
        <w:t>1.23%</w:t>
      </w:r>
      <w:r w:rsidRPr="00A62732">
        <w:rPr>
          <w:kern w:val="0"/>
          <w:szCs w:val="21"/>
        </w:rPr>
        <w:t>。</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1" w:name="_Toc225498259"/>
      <w:bookmarkStart w:id="32" w:name="_Toc48658978"/>
      <w:r w:rsidRPr="007D44A6">
        <w:rPr>
          <w:rFonts w:ascii="宋体" w:hAnsi="宋体" w:cs="Arial"/>
          <w:color w:val="000000"/>
          <w:sz w:val="21"/>
          <w:szCs w:val="21"/>
        </w:rPr>
        <w:t>4.5</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管理人对宏观经济、证券市场及行业走势的简要展望</w:t>
      </w:r>
      <w:bookmarkEnd w:id="31"/>
      <w:bookmarkEnd w:id="32"/>
    </w:p>
    <w:p w:rsidR="00DA6DF8" w:rsidRDefault="00481082">
      <w:pPr>
        <w:tabs>
          <w:tab w:val="left" w:pos="426"/>
        </w:tabs>
        <w:spacing w:line="360" w:lineRule="auto"/>
        <w:ind w:firstLineChars="200" w:firstLine="420"/>
        <w:jc w:val="left"/>
        <w:rPr>
          <w:kern w:val="0"/>
          <w:szCs w:val="21"/>
        </w:rPr>
      </w:pPr>
      <w:r>
        <w:rPr>
          <w:kern w:val="0"/>
          <w:szCs w:val="21"/>
        </w:rPr>
        <w:t>展望未来，国内经济还在较快的恢复中，尽管边际速度在变慢。目前市场分歧点主要在经济中长期的走势，在疫情不会超预期恶化的情况下，我们认为经济再度大幅恶化的风险有限。一方面，年初的数据显示，疫情发生前经济周期已经处于触底反弹的过程中，疫情逐渐缓解后，国内经济可能会继续这个向上的周期。此外各国都出台了破纪录的货币刺激政策，由于疫情的长期化，这些政策持续时间都会比较长，最后都有可能过量。另一方面，目前经济的复苏速度明显在放缓，上半年宏观经济中表现最好的地产和基建受政策影响大，如果国内货币政策快速推出，经济面临的压力较大。货币政策方面，政策发力点或仍将围绕如何更加切实有效地支撑实体经济展开。虽然二季度末央行有意引导资金利率水平上移，以打击监管套利，避免资金空转。但宽信用基调下，整体流动性水平仍需维持充裕状态，且财政政策的投入也需要相对宽松的货币政策的环境支持。在保就业的底线思维下，居民收入水平向下波动的风险有限，消费增速仍有较充足的修复空间。海外经济体各项经济数据已现修复拐点，国际贸易链有望进一步恢复常态，国内货物资本项顺差大概率恢复对经济增长的正向贡献。</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基于以上判断，本基金将维持合理的久期和杠杆，坚持以中短久期高等级信用债为主要配置资产，精选个券，重点关注信用风险，积极寻找交易机会。本基金将坚持稳健投资的原则，力争以优异的业绩回报基金持有人。</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3" w:name="_Toc247959457"/>
      <w:bookmarkStart w:id="34" w:name="_Toc225570083"/>
      <w:bookmarkStart w:id="35" w:name="_Toc48658979"/>
      <w:r w:rsidRPr="007D44A6">
        <w:rPr>
          <w:rFonts w:ascii="宋体" w:hAnsi="宋体" w:cs="Arial"/>
          <w:color w:val="000000"/>
          <w:sz w:val="21"/>
          <w:szCs w:val="21"/>
        </w:rPr>
        <w:lastRenderedPageBreak/>
        <w:t>4.6</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管理人对报告期内基金估值程序等事项的说明</w:t>
      </w:r>
      <w:bookmarkEnd w:id="33"/>
      <w:bookmarkEnd w:id="34"/>
      <w:bookmarkEnd w:id="35"/>
    </w:p>
    <w:p w:rsidR="00DA6DF8" w:rsidRDefault="00481082">
      <w:pPr>
        <w:tabs>
          <w:tab w:val="left" w:pos="426"/>
        </w:tabs>
        <w:spacing w:line="360" w:lineRule="auto"/>
        <w:ind w:firstLineChars="200" w:firstLine="420"/>
        <w:jc w:val="left"/>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DA6DF8" w:rsidRDefault="00481082">
      <w:pPr>
        <w:tabs>
          <w:tab w:val="left" w:pos="426"/>
        </w:tabs>
        <w:spacing w:line="360" w:lineRule="auto"/>
        <w:ind w:firstLineChars="200" w:firstLine="420"/>
        <w:jc w:val="left"/>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DA6DF8" w:rsidRDefault="00481082">
      <w:pPr>
        <w:tabs>
          <w:tab w:val="left" w:pos="426"/>
        </w:tabs>
        <w:spacing w:line="360" w:lineRule="auto"/>
        <w:ind w:firstLineChars="200" w:firstLine="420"/>
        <w:jc w:val="left"/>
        <w:rPr>
          <w:kern w:val="0"/>
          <w:szCs w:val="21"/>
        </w:rPr>
      </w:pPr>
      <w:r>
        <w:rPr>
          <w:kern w:val="0"/>
          <w:szCs w:val="21"/>
        </w:rPr>
        <w:t>本报告期内，参与估值流程各方之间不存在任何重大利益冲突。</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6" w:name="_Toc247959458"/>
      <w:bookmarkStart w:id="37" w:name="_Toc225570084"/>
      <w:bookmarkStart w:id="38" w:name="_Toc48658980"/>
      <w:r w:rsidRPr="007D44A6">
        <w:rPr>
          <w:rFonts w:ascii="宋体" w:hAnsi="宋体" w:cs="Arial"/>
          <w:color w:val="000000"/>
          <w:sz w:val="21"/>
          <w:szCs w:val="21"/>
        </w:rPr>
        <w:t>4.7</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管理人对报告期内基金利润分配情况的说明</w:t>
      </w:r>
      <w:bookmarkEnd w:id="36"/>
      <w:bookmarkEnd w:id="37"/>
      <w:bookmarkEnd w:id="38"/>
    </w:p>
    <w:p w:rsidR="00DA6DF8" w:rsidRDefault="00481082">
      <w:pPr>
        <w:tabs>
          <w:tab w:val="left" w:pos="426"/>
        </w:tabs>
        <w:spacing w:line="360" w:lineRule="auto"/>
        <w:ind w:firstLineChars="200" w:firstLine="420"/>
        <w:jc w:val="left"/>
        <w:rPr>
          <w:kern w:val="0"/>
          <w:szCs w:val="21"/>
        </w:rPr>
      </w:pPr>
      <w:r>
        <w:rPr>
          <w:kern w:val="0"/>
          <w:szCs w:val="21"/>
        </w:rPr>
        <w:t>易方达安瑞短债债券</w:t>
      </w:r>
      <w:r>
        <w:rPr>
          <w:kern w:val="0"/>
          <w:szCs w:val="21"/>
        </w:rPr>
        <w:t>A:</w:t>
      </w:r>
      <w:r>
        <w:rPr>
          <w:kern w:val="0"/>
          <w:szCs w:val="21"/>
        </w:rPr>
        <w:t>本报告期内实施的利润分配金额为</w:t>
      </w:r>
      <w:r>
        <w:rPr>
          <w:kern w:val="0"/>
          <w:szCs w:val="21"/>
        </w:rPr>
        <w:t>28,513,075.95</w:t>
      </w:r>
      <w:r>
        <w:rPr>
          <w:kern w:val="0"/>
          <w:szCs w:val="21"/>
        </w:rPr>
        <w:t>元。</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易方达安瑞短债债券</w:t>
      </w:r>
      <w:r w:rsidRPr="00A62732">
        <w:rPr>
          <w:kern w:val="0"/>
          <w:szCs w:val="21"/>
        </w:rPr>
        <w:t>C:</w:t>
      </w:r>
      <w:r w:rsidRPr="00A62732">
        <w:rPr>
          <w:kern w:val="0"/>
          <w:szCs w:val="21"/>
        </w:rPr>
        <w:t>本报告期内实施的利润分配金额为</w:t>
      </w:r>
      <w:r w:rsidRPr="00A62732">
        <w:rPr>
          <w:kern w:val="0"/>
          <w:szCs w:val="21"/>
        </w:rPr>
        <w:t>18,339,320.16</w:t>
      </w:r>
      <w:r w:rsidRPr="00A62732">
        <w:rPr>
          <w:kern w:val="0"/>
          <w:szCs w:val="21"/>
        </w:rPr>
        <w:t>元。</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39" w:name="_Toc225498263"/>
      <w:bookmarkStart w:id="40" w:name="_Toc48658981"/>
      <w:r w:rsidRPr="00662508">
        <w:rPr>
          <w:rFonts w:ascii="Times New Roman" w:hAnsi="Times New Roman"/>
          <w:color w:val="000000"/>
          <w:sz w:val="21"/>
          <w:szCs w:val="21"/>
        </w:rPr>
        <w:t>§5</w:t>
      </w:r>
      <w:r w:rsidRPr="00662508">
        <w:rPr>
          <w:rFonts w:ascii="Times New Roman" w:hAnsi="Times New Roman"/>
          <w:color w:val="000000"/>
          <w:sz w:val="21"/>
          <w:szCs w:val="21"/>
        </w:rPr>
        <w:t>托管人报告</w:t>
      </w:r>
      <w:bookmarkEnd w:id="39"/>
      <w:bookmarkEnd w:id="40"/>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1" w:name="_Toc225498264"/>
      <w:bookmarkStart w:id="42" w:name="_Toc48658982"/>
      <w:r w:rsidRPr="007D44A6">
        <w:rPr>
          <w:rFonts w:ascii="宋体" w:hAnsi="宋体" w:cs="Arial"/>
          <w:color w:val="000000"/>
          <w:sz w:val="21"/>
          <w:szCs w:val="21"/>
        </w:rPr>
        <w:t>5.1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报告期内本基金托管人遵规守信情况声明</w:t>
      </w:r>
      <w:bookmarkEnd w:id="41"/>
      <w:bookmarkEnd w:id="42"/>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招商银行具备完善的公司治理结构、内部稽核监控制度和风险控制制度，我行在履行托管职责中，严格遵守有关法律法规、托管协议的规定，尽职尽责地履行托管义务并安全保管托管资产。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3" w:name="_Toc225498265"/>
      <w:bookmarkStart w:id="44" w:name="_Toc48658983"/>
      <w:r w:rsidRPr="007D44A6">
        <w:rPr>
          <w:rFonts w:ascii="宋体" w:hAnsi="宋体" w:cs="Arial"/>
          <w:color w:val="000000"/>
          <w:sz w:val="21"/>
          <w:szCs w:val="21"/>
        </w:rPr>
        <w:t>5.2</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托管人对报告期内本基金投资运作遵规守信、净值计算、利润分配等情况的</w:t>
      </w:r>
      <w:bookmarkEnd w:id="43"/>
      <w:r w:rsidRPr="007D44A6">
        <w:rPr>
          <w:rFonts w:ascii="宋体" w:hAnsi="宋体" w:cs="Arial" w:hint="eastAsia"/>
          <w:color w:val="000000"/>
          <w:sz w:val="21"/>
          <w:szCs w:val="21"/>
        </w:rPr>
        <w:t>说明</w:t>
      </w:r>
      <w:bookmarkEnd w:id="44"/>
    </w:p>
    <w:p w:rsidR="00DA6DF8" w:rsidRDefault="00481082">
      <w:pPr>
        <w:tabs>
          <w:tab w:val="left" w:pos="426"/>
        </w:tabs>
        <w:spacing w:line="360" w:lineRule="auto"/>
        <w:ind w:firstLineChars="200" w:firstLine="420"/>
        <w:jc w:val="left"/>
        <w:rPr>
          <w:kern w:val="0"/>
          <w:szCs w:val="21"/>
        </w:rPr>
      </w:pPr>
      <w:r>
        <w:rPr>
          <w:kern w:val="0"/>
          <w:szCs w:val="21"/>
        </w:rPr>
        <w:t>招商银行根据法律法规、托管协议约定的投资监督条款，对托管产品的投资行为进行监督，并根据监管要求履行报告义务。</w:t>
      </w:r>
    </w:p>
    <w:p w:rsidR="00DA6DF8" w:rsidRDefault="00481082">
      <w:pPr>
        <w:tabs>
          <w:tab w:val="left" w:pos="426"/>
        </w:tabs>
        <w:spacing w:line="360" w:lineRule="auto"/>
        <w:ind w:firstLineChars="200" w:firstLine="420"/>
        <w:jc w:val="left"/>
        <w:rPr>
          <w:kern w:val="0"/>
          <w:szCs w:val="21"/>
        </w:rPr>
      </w:pPr>
      <w:r>
        <w:rPr>
          <w:kern w:val="0"/>
          <w:szCs w:val="21"/>
        </w:rPr>
        <w:t>招商银行按照托管协议约定的统一记账方法和会计处理原则，独立地设置、登录和保管本产品的全套账册，进行会计核算和资产估值并与管理人建立对账机制。</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本年度中期报告中利润分配情况真实、准确。</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5" w:name="_Toc225498266"/>
      <w:bookmarkStart w:id="46" w:name="_Toc48658984"/>
      <w:r w:rsidRPr="007D44A6">
        <w:rPr>
          <w:rFonts w:ascii="宋体" w:hAnsi="宋体" w:cs="Arial"/>
          <w:color w:val="000000"/>
          <w:sz w:val="21"/>
          <w:szCs w:val="21"/>
        </w:rPr>
        <w:lastRenderedPageBreak/>
        <w:t>5.3</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托管人对本</w:t>
      </w:r>
      <w:r w:rsidR="005A26CF">
        <w:rPr>
          <w:rFonts w:ascii="宋体" w:hAnsi="宋体" w:cs="Arial" w:hint="eastAsia"/>
          <w:color w:val="000000"/>
          <w:sz w:val="21"/>
          <w:szCs w:val="21"/>
        </w:rPr>
        <w:t>中期</w:t>
      </w:r>
      <w:r w:rsidRPr="007D44A6">
        <w:rPr>
          <w:rFonts w:ascii="宋体" w:hAnsi="宋体" w:cs="Arial" w:hint="eastAsia"/>
          <w:color w:val="000000"/>
          <w:sz w:val="21"/>
          <w:szCs w:val="21"/>
        </w:rPr>
        <w:t>报告中财务信息等内容的真实、准确和完整发表意见</w:t>
      </w:r>
      <w:bookmarkEnd w:id="45"/>
      <w:bookmarkEnd w:id="46"/>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本年度中期报告中财务指标、净值表现、财务会计报告、投资组合报告内容真实、准确，不存在虚假记载、误导性陈述或者重大遗漏。</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47" w:name="_Toc48658985"/>
      <w:r w:rsidRPr="00662508">
        <w:rPr>
          <w:rFonts w:ascii="Times New Roman" w:hAnsi="Times New Roman"/>
          <w:color w:val="000000"/>
          <w:sz w:val="21"/>
          <w:szCs w:val="21"/>
        </w:rPr>
        <w:t>§6</w:t>
      </w:r>
      <w:r w:rsidRPr="00662508">
        <w:rPr>
          <w:rFonts w:ascii="Times New Roman" w:hAnsi="Times New Roman"/>
          <w:color w:val="000000"/>
          <w:sz w:val="21"/>
          <w:szCs w:val="21"/>
        </w:rPr>
        <w:t>半年度财务会计报告（未经审计）</w:t>
      </w:r>
      <w:bookmarkEnd w:id="47"/>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8" w:name="_Toc225498268"/>
      <w:bookmarkStart w:id="49" w:name="_Toc48658986"/>
      <w:r w:rsidRPr="007D44A6">
        <w:rPr>
          <w:rFonts w:ascii="宋体" w:hAnsi="宋体" w:cs="Arial"/>
          <w:color w:val="000000"/>
          <w:sz w:val="21"/>
          <w:szCs w:val="21"/>
        </w:rPr>
        <w:t>6.1</w:t>
      </w:r>
      <w:r w:rsidR="00B5060F" w:rsidRPr="00530FFD">
        <w:rPr>
          <w:rFonts w:ascii="宋体" w:hAnsi="宋体" w:cs="Arial"/>
          <w:color w:val="000000"/>
          <w:sz w:val="21"/>
          <w:szCs w:val="21"/>
        </w:rPr>
        <w:tab/>
      </w:r>
      <w:r w:rsidRPr="007D44A6">
        <w:rPr>
          <w:rFonts w:ascii="宋体" w:hAnsi="宋体" w:cs="Arial" w:hint="eastAsia"/>
          <w:color w:val="000000"/>
          <w:sz w:val="21"/>
          <w:szCs w:val="21"/>
        </w:rPr>
        <w:t>资产负债表</w:t>
      </w:r>
      <w:bookmarkEnd w:id="48"/>
      <w:bookmarkEnd w:id="49"/>
    </w:p>
    <w:p w:rsidR="001548F9" w:rsidRPr="00235099" w:rsidRDefault="001548F9" w:rsidP="000D3DE9">
      <w:pPr>
        <w:spacing w:line="360" w:lineRule="auto"/>
        <w:rPr>
          <w:rFonts w:ascii="宋体" w:hAnsi="宋体"/>
          <w:color w:val="000000"/>
          <w:szCs w:val="21"/>
        </w:rPr>
      </w:pPr>
      <w:r w:rsidRPr="00235099">
        <w:rPr>
          <w:rFonts w:ascii="宋体" w:hAnsi="宋体" w:hint="eastAsia"/>
          <w:color w:val="000000"/>
          <w:szCs w:val="21"/>
        </w:rPr>
        <w:t>会计主体：</w:t>
      </w:r>
      <w:r w:rsidRPr="00235099">
        <w:rPr>
          <w:rFonts w:ascii="宋体" w:hAnsi="宋体"/>
          <w:color w:val="000000"/>
          <w:szCs w:val="21"/>
        </w:rPr>
        <w:t>易方达安瑞短债债券型证券投资基金</w:t>
      </w:r>
    </w:p>
    <w:p w:rsidR="001548F9" w:rsidRPr="00235099" w:rsidRDefault="001548F9" w:rsidP="000D3DE9">
      <w:pPr>
        <w:spacing w:line="360" w:lineRule="auto"/>
        <w:rPr>
          <w:rFonts w:ascii="宋体"/>
          <w:color w:val="000000"/>
          <w:szCs w:val="21"/>
        </w:rPr>
      </w:pPr>
      <w:r w:rsidRPr="00235099">
        <w:rPr>
          <w:rFonts w:ascii="宋体" w:hAnsi="宋体" w:hint="eastAsia"/>
          <w:color w:val="000000"/>
          <w:szCs w:val="21"/>
        </w:rPr>
        <w:t>报告截止日：</w:t>
      </w:r>
      <w:r w:rsidRPr="00235099">
        <w:rPr>
          <w:rFonts w:ascii="宋体" w:hAnsi="宋体"/>
          <w:color w:val="00000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资产</w:t>
            </w:r>
          </w:p>
        </w:tc>
        <w:tc>
          <w:tcPr>
            <w:tcW w:w="108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资产：</w:t>
            </w:r>
          </w:p>
        </w:tc>
        <w:tc>
          <w:tcPr>
            <w:tcW w:w="1080" w:type="dxa"/>
            <w:vAlign w:val="center"/>
          </w:tcPr>
          <w:p w:rsidR="001548F9" w:rsidRPr="00BD131B" w:rsidRDefault="001548F9">
            <w:pPr>
              <w:widowControl/>
              <w:autoSpaceDE w:val="0"/>
              <w:autoSpaceDN w:val="0"/>
              <w:ind w:right="-15"/>
              <w:jc w:val="center"/>
              <w:textAlignment w:val="bottom"/>
              <w:rPr>
                <w:color w:val="000000"/>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银行存款</w:t>
            </w:r>
          </w:p>
        </w:tc>
        <w:tc>
          <w:tcPr>
            <w:tcW w:w="1080" w:type="dxa"/>
            <w:vAlign w:val="center"/>
          </w:tcPr>
          <w:p w:rsidR="001548F9" w:rsidRPr="00BD131B" w:rsidRDefault="00BD131B">
            <w:pPr>
              <w:widowControl/>
              <w:autoSpaceDE w:val="0"/>
              <w:autoSpaceDN w:val="0"/>
              <w:ind w:right="-15"/>
              <w:jc w:val="center"/>
              <w:textAlignment w:val="bottom"/>
              <w:rPr>
                <w:color w:val="000000"/>
                <w:szCs w:val="21"/>
              </w:rPr>
            </w:pPr>
            <w:r w:rsidRPr="00BD131B">
              <w:rPr>
                <w:color w:val="000000"/>
                <w:szCs w:val="21"/>
              </w:rPr>
              <w:t>6.4.7.1</w:t>
            </w:r>
          </w:p>
        </w:tc>
        <w:tc>
          <w:tcPr>
            <w:tcW w:w="2520" w:type="dxa"/>
            <w:vAlign w:val="bottom"/>
          </w:tcPr>
          <w:p w:rsidR="001548F9" w:rsidRPr="00BD131B" w:rsidRDefault="001548F9">
            <w:pPr>
              <w:jc w:val="right"/>
              <w:rPr>
                <w:color w:val="000000"/>
                <w:szCs w:val="21"/>
              </w:rPr>
            </w:pPr>
            <w:r w:rsidRPr="00BD131B">
              <w:rPr>
                <w:color w:val="000000"/>
                <w:szCs w:val="21"/>
              </w:rPr>
              <w:t>2,811,401.33</w:t>
            </w:r>
          </w:p>
        </w:tc>
        <w:tc>
          <w:tcPr>
            <w:tcW w:w="2520" w:type="dxa"/>
            <w:vAlign w:val="bottom"/>
          </w:tcPr>
          <w:p w:rsidR="001548F9" w:rsidRPr="00BD131B" w:rsidRDefault="001548F9">
            <w:pPr>
              <w:jc w:val="right"/>
              <w:rPr>
                <w:color w:val="000000"/>
                <w:szCs w:val="21"/>
              </w:rPr>
            </w:pPr>
            <w:r w:rsidRPr="00BD131B">
              <w:rPr>
                <w:color w:val="000000"/>
                <w:szCs w:val="21"/>
              </w:rPr>
              <w:t>1,467,799.73</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结算备付金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466,690.04</w:t>
            </w:r>
          </w:p>
        </w:tc>
        <w:tc>
          <w:tcPr>
            <w:tcW w:w="2520" w:type="dxa"/>
            <w:vAlign w:val="bottom"/>
          </w:tcPr>
          <w:p w:rsidR="001548F9" w:rsidRPr="00BD131B" w:rsidRDefault="001548F9">
            <w:pPr>
              <w:jc w:val="right"/>
              <w:rPr>
                <w:color w:val="000000"/>
                <w:szCs w:val="21"/>
              </w:rPr>
            </w:pPr>
            <w:r w:rsidRPr="00BD131B">
              <w:rPr>
                <w:color w:val="000000"/>
                <w:szCs w:val="21"/>
              </w:rPr>
              <w:t>12,493,503.60</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存出保证金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2,653.88</w:t>
            </w:r>
          </w:p>
        </w:tc>
        <w:tc>
          <w:tcPr>
            <w:tcW w:w="2520" w:type="dxa"/>
            <w:vAlign w:val="bottom"/>
          </w:tcPr>
          <w:p w:rsidR="001548F9" w:rsidRPr="00BD131B" w:rsidRDefault="001548F9">
            <w:pPr>
              <w:jc w:val="right"/>
              <w:rPr>
                <w:color w:val="000000"/>
                <w:szCs w:val="21"/>
              </w:rPr>
            </w:pPr>
            <w:r w:rsidRPr="00BD131B">
              <w:rPr>
                <w:color w:val="000000"/>
                <w:szCs w:val="21"/>
              </w:rPr>
              <w:t>14,229.48</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交易性金融资产</w:t>
            </w:r>
          </w:p>
        </w:tc>
        <w:tc>
          <w:tcPr>
            <w:tcW w:w="1080" w:type="dxa"/>
            <w:vAlign w:val="center"/>
          </w:tcPr>
          <w:p w:rsidR="001548F9"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6.4.7.2</w:t>
            </w:r>
          </w:p>
        </w:tc>
        <w:tc>
          <w:tcPr>
            <w:tcW w:w="2520" w:type="dxa"/>
            <w:vAlign w:val="bottom"/>
          </w:tcPr>
          <w:p w:rsidR="001548F9" w:rsidRPr="00BD131B" w:rsidRDefault="001548F9">
            <w:pPr>
              <w:jc w:val="right"/>
              <w:rPr>
                <w:color w:val="000000"/>
                <w:szCs w:val="21"/>
              </w:rPr>
            </w:pPr>
            <w:r w:rsidRPr="00BD131B">
              <w:rPr>
                <w:color w:val="000000"/>
                <w:szCs w:val="21"/>
              </w:rPr>
              <w:t>3,421,936,500.80</w:t>
            </w:r>
          </w:p>
        </w:tc>
        <w:tc>
          <w:tcPr>
            <w:tcW w:w="2520" w:type="dxa"/>
            <w:vAlign w:val="bottom"/>
          </w:tcPr>
          <w:p w:rsidR="001548F9" w:rsidRPr="00BD131B" w:rsidRDefault="001548F9">
            <w:pPr>
              <w:jc w:val="right"/>
              <w:rPr>
                <w:color w:val="000000"/>
                <w:szCs w:val="21"/>
              </w:rPr>
            </w:pPr>
            <w:r w:rsidRPr="00BD131B">
              <w:rPr>
                <w:color w:val="000000"/>
                <w:szCs w:val="21"/>
              </w:rPr>
              <w:t>3,558,963,809.40</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其中：股票投资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235099">
            <w:pPr>
              <w:pStyle w:val="af6"/>
              <w:ind w:firstLineChars="300" w:firstLine="630"/>
              <w:jc w:val="both"/>
              <w:rPr>
                <w:rFonts w:ascii="Times New Roman" w:hAnsi="Times New Roman"/>
                <w:color w:val="000000"/>
                <w:sz w:val="21"/>
                <w:szCs w:val="21"/>
              </w:rPr>
            </w:pPr>
            <w:r w:rsidRPr="00BD131B">
              <w:rPr>
                <w:rFonts w:ascii="Times New Roman"/>
                <w:color w:val="000000"/>
                <w:sz w:val="21"/>
                <w:szCs w:val="21"/>
              </w:rPr>
              <w:t>基金投资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债券投资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3,236,928,900.80</w:t>
            </w:r>
          </w:p>
        </w:tc>
        <w:tc>
          <w:tcPr>
            <w:tcW w:w="2520" w:type="dxa"/>
            <w:vAlign w:val="bottom"/>
          </w:tcPr>
          <w:p w:rsidR="001548F9" w:rsidRPr="00BD131B" w:rsidRDefault="001548F9">
            <w:pPr>
              <w:jc w:val="right"/>
              <w:rPr>
                <w:color w:val="000000"/>
                <w:szCs w:val="21"/>
              </w:rPr>
            </w:pPr>
            <w:r w:rsidRPr="00BD131B">
              <w:rPr>
                <w:color w:val="000000"/>
                <w:szCs w:val="21"/>
              </w:rPr>
              <w:t>3,388,835,209.40</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资产支持证券投资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185,007,600.00</w:t>
            </w:r>
          </w:p>
        </w:tc>
        <w:tc>
          <w:tcPr>
            <w:tcW w:w="2520" w:type="dxa"/>
            <w:vAlign w:val="bottom"/>
          </w:tcPr>
          <w:p w:rsidR="001548F9" w:rsidRPr="00BD131B" w:rsidRDefault="001548F9">
            <w:pPr>
              <w:jc w:val="right"/>
              <w:rPr>
                <w:color w:val="000000"/>
                <w:szCs w:val="21"/>
              </w:rPr>
            </w:pPr>
            <w:r w:rsidRPr="00BD131B">
              <w:rPr>
                <w:color w:val="000000"/>
                <w:szCs w:val="21"/>
              </w:rPr>
              <w:t>170,128,600.00</w:t>
            </w:r>
          </w:p>
        </w:tc>
      </w:tr>
      <w:tr w:rsidR="00EF1FC0" w:rsidRPr="00BD131B" w:rsidTr="00E431A5">
        <w:tc>
          <w:tcPr>
            <w:tcW w:w="2880" w:type="dxa"/>
            <w:vAlign w:val="center"/>
          </w:tcPr>
          <w:p w:rsidR="00EF1FC0" w:rsidRPr="00BD131B" w:rsidRDefault="00EF1FC0" w:rsidP="00E431A5">
            <w:pPr>
              <w:spacing w:line="360" w:lineRule="auto"/>
              <w:ind w:firstLineChars="300" w:firstLine="630"/>
              <w:rPr>
                <w:rFonts w:eastAsiaTheme="minorEastAsia"/>
                <w:color w:val="000000"/>
                <w:szCs w:val="21"/>
              </w:rPr>
            </w:pPr>
            <w:r w:rsidRPr="00BD131B">
              <w:t>贵金属投资</w:t>
            </w:r>
          </w:p>
        </w:tc>
        <w:tc>
          <w:tcPr>
            <w:tcW w:w="1080" w:type="dxa"/>
            <w:vAlign w:val="center"/>
          </w:tcPr>
          <w:p w:rsidR="00EF1FC0" w:rsidRPr="00BD131B" w:rsidRDefault="00EF1FC0" w:rsidP="00E431A5">
            <w:pPr>
              <w:pStyle w:val="af6"/>
              <w:spacing w:line="360" w:lineRule="auto"/>
              <w:jc w:val="center"/>
              <w:rPr>
                <w:rFonts w:ascii="Times New Roman" w:eastAsiaTheme="minorEastAsia" w:hAnsi="Times New Roman"/>
                <w:color w:val="000000"/>
                <w:sz w:val="21"/>
                <w:szCs w:val="21"/>
              </w:rPr>
            </w:pP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衍生金融资产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6.4.7.3</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买入返售金融资产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6.4.7.4</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应收证券清算款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应收利息</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6.4.7.5</w:t>
            </w:r>
          </w:p>
        </w:tc>
        <w:tc>
          <w:tcPr>
            <w:tcW w:w="2520" w:type="dxa"/>
            <w:vAlign w:val="bottom"/>
          </w:tcPr>
          <w:p w:rsidR="00EF1FC0" w:rsidRPr="00BD131B" w:rsidRDefault="00EF1FC0">
            <w:pPr>
              <w:jc w:val="right"/>
              <w:rPr>
                <w:color w:val="000000"/>
                <w:szCs w:val="21"/>
              </w:rPr>
            </w:pPr>
            <w:r w:rsidRPr="00BD131B">
              <w:rPr>
                <w:color w:val="000000"/>
                <w:szCs w:val="21"/>
              </w:rPr>
              <w:t>75,480,951.98</w:t>
            </w:r>
          </w:p>
        </w:tc>
        <w:tc>
          <w:tcPr>
            <w:tcW w:w="2520" w:type="dxa"/>
            <w:vAlign w:val="bottom"/>
          </w:tcPr>
          <w:p w:rsidR="00EF1FC0" w:rsidRPr="00BD131B" w:rsidRDefault="00EF1FC0">
            <w:pPr>
              <w:jc w:val="right"/>
              <w:rPr>
                <w:color w:val="000000"/>
                <w:szCs w:val="21"/>
              </w:rPr>
            </w:pPr>
            <w:r w:rsidRPr="00BD131B">
              <w:rPr>
                <w:color w:val="000000"/>
                <w:szCs w:val="21"/>
              </w:rPr>
              <w:t>57,787,781.80</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应收股利</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应收申购款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43,679,952.67</w:t>
            </w:r>
          </w:p>
        </w:tc>
        <w:tc>
          <w:tcPr>
            <w:tcW w:w="2520" w:type="dxa"/>
            <w:vAlign w:val="bottom"/>
          </w:tcPr>
          <w:p w:rsidR="00EF1FC0" w:rsidRPr="00BD131B" w:rsidRDefault="00EF1FC0">
            <w:pPr>
              <w:jc w:val="right"/>
              <w:rPr>
                <w:color w:val="000000"/>
                <w:szCs w:val="21"/>
              </w:rPr>
            </w:pPr>
            <w:r w:rsidRPr="00BD131B">
              <w:rPr>
                <w:color w:val="000000"/>
                <w:szCs w:val="21"/>
              </w:rPr>
              <w:t>9,612,632.89</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递延所得税资产</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其他资产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6.4.7.6</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b/>
                <w:color w:val="000000"/>
                <w:szCs w:val="21"/>
              </w:rPr>
            </w:pPr>
            <w:r w:rsidRPr="00BD131B">
              <w:rPr>
                <w:rFonts w:hAnsi="宋体"/>
                <w:b/>
                <w:color w:val="000000"/>
                <w:szCs w:val="21"/>
              </w:rPr>
              <w:t>资产总计</w:t>
            </w:r>
          </w:p>
        </w:tc>
        <w:tc>
          <w:tcPr>
            <w:tcW w:w="1080" w:type="dxa"/>
            <w:vAlign w:val="center"/>
          </w:tcPr>
          <w:p w:rsidR="00EF1FC0" w:rsidRPr="00BD131B" w:rsidRDefault="00EF1FC0">
            <w:pPr>
              <w:pStyle w:val="af6"/>
              <w:jc w:val="center"/>
              <w:rPr>
                <w:rFonts w:ascii="Times New Roman" w:hAnsi="Times New Roman"/>
                <w:b/>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3,544,378,150.70</w:t>
            </w:r>
          </w:p>
        </w:tc>
        <w:tc>
          <w:tcPr>
            <w:tcW w:w="2520" w:type="dxa"/>
            <w:vAlign w:val="bottom"/>
          </w:tcPr>
          <w:p w:rsidR="00EF1FC0" w:rsidRPr="00BD131B" w:rsidRDefault="00EF1FC0">
            <w:pPr>
              <w:jc w:val="right"/>
              <w:rPr>
                <w:color w:val="000000"/>
                <w:szCs w:val="21"/>
              </w:rPr>
            </w:pPr>
            <w:r w:rsidRPr="00BD131B">
              <w:rPr>
                <w:color w:val="000000"/>
                <w:szCs w:val="21"/>
              </w:rPr>
              <w:t>3,640,339,756.90</w:t>
            </w:r>
          </w:p>
        </w:tc>
      </w:tr>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负债和所有者权益</w:t>
            </w:r>
          </w:p>
        </w:tc>
        <w:tc>
          <w:tcPr>
            <w:tcW w:w="1080" w:type="dxa"/>
            <w:vAlign w:val="center"/>
          </w:tcPr>
          <w:p w:rsidR="001548F9" w:rsidRPr="00BD131B" w:rsidRDefault="007F02E5">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短期借款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衍生金融负债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卖出回购金融资产款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566,898,447.15</w:t>
            </w:r>
          </w:p>
        </w:tc>
        <w:tc>
          <w:tcPr>
            <w:tcW w:w="2520" w:type="dxa"/>
            <w:vAlign w:val="bottom"/>
          </w:tcPr>
          <w:p w:rsidR="001548F9" w:rsidRPr="00BD131B" w:rsidRDefault="001548F9">
            <w:pPr>
              <w:jc w:val="right"/>
              <w:rPr>
                <w:color w:val="000000"/>
                <w:szCs w:val="21"/>
              </w:rPr>
            </w:pPr>
            <w:r w:rsidRPr="00BD131B">
              <w:rPr>
                <w:color w:val="000000"/>
                <w:szCs w:val="21"/>
              </w:rPr>
              <w:t>706,118,000.45</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lastRenderedPageBreak/>
              <w:t>应付证券清算款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2,001,246.32</w:t>
            </w:r>
          </w:p>
        </w:tc>
        <w:tc>
          <w:tcPr>
            <w:tcW w:w="2520" w:type="dxa"/>
            <w:vAlign w:val="bottom"/>
          </w:tcPr>
          <w:p w:rsidR="001548F9" w:rsidRPr="00BD131B" w:rsidRDefault="001548F9">
            <w:pPr>
              <w:jc w:val="right"/>
              <w:rPr>
                <w:color w:val="000000"/>
                <w:szCs w:val="21"/>
              </w:rPr>
            </w:pPr>
            <w:r w:rsidRPr="00BD131B">
              <w:rPr>
                <w:color w:val="000000"/>
                <w:szCs w:val="21"/>
              </w:rPr>
              <w:t>3,890.62</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应付赎回款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1,605,156.54</w:t>
            </w:r>
          </w:p>
        </w:tc>
        <w:tc>
          <w:tcPr>
            <w:tcW w:w="2520" w:type="dxa"/>
            <w:vAlign w:val="bottom"/>
          </w:tcPr>
          <w:p w:rsidR="001548F9" w:rsidRPr="00BD131B" w:rsidRDefault="001548F9">
            <w:pPr>
              <w:jc w:val="right"/>
              <w:rPr>
                <w:color w:val="000000"/>
                <w:szCs w:val="21"/>
              </w:rPr>
            </w:pPr>
            <w:r w:rsidRPr="00BD131B">
              <w:rPr>
                <w:color w:val="000000"/>
                <w:szCs w:val="21"/>
              </w:rPr>
              <w:t>800,958.96</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应付管理人报酬</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764,090.45</w:t>
            </w:r>
          </w:p>
        </w:tc>
        <w:tc>
          <w:tcPr>
            <w:tcW w:w="2520" w:type="dxa"/>
            <w:vAlign w:val="bottom"/>
          </w:tcPr>
          <w:p w:rsidR="001548F9" w:rsidRPr="00BD131B" w:rsidRDefault="001548F9">
            <w:pPr>
              <w:jc w:val="right"/>
              <w:rPr>
                <w:color w:val="000000"/>
                <w:szCs w:val="21"/>
              </w:rPr>
            </w:pPr>
            <w:r w:rsidRPr="00BD131B">
              <w:rPr>
                <w:color w:val="000000"/>
                <w:szCs w:val="21"/>
              </w:rPr>
              <w:t>728,587.58</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应付托管费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254,696.82</w:t>
            </w:r>
          </w:p>
        </w:tc>
        <w:tc>
          <w:tcPr>
            <w:tcW w:w="2520" w:type="dxa"/>
            <w:vAlign w:val="bottom"/>
          </w:tcPr>
          <w:p w:rsidR="001548F9" w:rsidRPr="00BD131B" w:rsidRDefault="001548F9">
            <w:pPr>
              <w:jc w:val="right"/>
              <w:rPr>
                <w:color w:val="000000"/>
                <w:szCs w:val="21"/>
              </w:rPr>
            </w:pPr>
            <w:r w:rsidRPr="00BD131B">
              <w:rPr>
                <w:color w:val="000000"/>
                <w:szCs w:val="21"/>
              </w:rPr>
              <w:t>242,862.52</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应付销售服务费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196,450.74</w:t>
            </w:r>
          </w:p>
        </w:tc>
        <w:tc>
          <w:tcPr>
            <w:tcW w:w="2520" w:type="dxa"/>
            <w:vAlign w:val="bottom"/>
          </w:tcPr>
          <w:p w:rsidR="001548F9" w:rsidRPr="00BD131B" w:rsidRDefault="001548F9">
            <w:pPr>
              <w:jc w:val="right"/>
              <w:rPr>
                <w:color w:val="000000"/>
                <w:szCs w:val="21"/>
              </w:rPr>
            </w:pPr>
            <w:r w:rsidRPr="00BD131B">
              <w:rPr>
                <w:color w:val="000000"/>
                <w:szCs w:val="21"/>
              </w:rPr>
              <w:t>323,804.25</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应付交易费用</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bottom"/>
          </w:tcPr>
          <w:p w:rsidR="001548F9" w:rsidRPr="00BD131B" w:rsidRDefault="001548F9">
            <w:pPr>
              <w:jc w:val="right"/>
              <w:rPr>
                <w:color w:val="000000"/>
                <w:szCs w:val="21"/>
              </w:rPr>
            </w:pPr>
            <w:r w:rsidRPr="00BD131B">
              <w:rPr>
                <w:color w:val="000000"/>
                <w:szCs w:val="21"/>
              </w:rPr>
              <w:t>42,832.09</w:t>
            </w:r>
          </w:p>
        </w:tc>
        <w:tc>
          <w:tcPr>
            <w:tcW w:w="2520" w:type="dxa"/>
            <w:vAlign w:val="bottom"/>
          </w:tcPr>
          <w:p w:rsidR="001548F9" w:rsidRPr="00BD131B" w:rsidRDefault="001548F9">
            <w:pPr>
              <w:jc w:val="right"/>
              <w:rPr>
                <w:color w:val="000000"/>
                <w:szCs w:val="21"/>
              </w:rPr>
            </w:pPr>
            <w:r w:rsidRPr="00BD131B">
              <w:rPr>
                <w:color w:val="000000"/>
                <w:szCs w:val="21"/>
              </w:rPr>
              <w:t>55,207.78</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应交税费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377,172.36</w:t>
            </w:r>
          </w:p>
        </w:tc>
        <w:tc>
          <w:tcPr>
            <w:tcW w:w="2520" w:type="dxa"/>
            <w:vAlign w:val="bottom"/>
          </w:tcPr>
          <w:p w:rsidR="001548F9" w:rsidRPr="00BD131B" w:rsidRDefault="001548F9">
            <w:pPr>
              <w:jc w:val="right"/>
              <w:rPr>
                <w:color w:val="000000"/>
                <w:szCs w:val="21"/>
              </w:rPr>
            </w:pPr>
            <w:r w:rsidRPr="00BD131B">
              <w:rPr>
                <w:color w:val="000000"/>
                <w:szCs w:val="21"/>
              </w:rPr>
              <w:t>431,770.66</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应付利息</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234,268.06</w:t>
            </w:r>
          </w:p>
        </w:tc>
        <w:tc>
          <w:tcPr>
            <w:tcW w:w="2520" w:type="dxa"/>
            <w:vAlign w:val="bottom"/>
          </w:tcPr>
          <w:p w:rsidR="001548F9" w:rsidRPr="00BD131B" w:rsidRDefault="001548F9">
            <w:pPr>
              <w:jc w:val="right"/>
              <w:rPr>
                <w:color w:val="000000"/>
                <w:szCs w:val="21"/>
              </w:rPr>
            </w:pPr>
            <w:r w:rsidRPr="00BD131B">
              <w:rPr>
                <w:color w:val="000000"/>
                <w:szCs w:val="21"/>
              </w:rPr>
              <w:t>546,458.41</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应付利润</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递延所得税负债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其他负债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bottom"/>
          </w:tcPr>
          <w:p w:rsidR="001548F9" w:rsidRPr="00BD131B" w:rsidRDefault="001548F9">
            <w:pPr>
              <w:jc w:val="right"/>
              <w:rPr>
                <w:color w:val="000000"/>
                <w:szCs w:val="21"/>
              </w:rPr>
            </w:pPr>
            <w:r w:rsidRPr="00BD131B">
              <w:rPr>
                <w:color w:val="000000"/>
                <w:szCs w:val="21"/>
              </w:rPr>
              <w:t>235,132.11</w:t>
            </w:r>
          </w:p>
        </w:tc>
        <w:tc>
          <w:tcPr>
            <w:tcW w:w="2520" w:type="dxa"/>
            <w:vAlign w:val="bottom"/>
          </w:tcPr>
          <w:p w:rsidR="001548F9" w:rsidRPr="00BD131B" w:rsidRDefault="001548F9">
            <w:pPr>
              <w:jc w:val="right"/>
              <w:rPr>
                <w:color w:val="000000"/>
                <w:szCs w:val="21"/>
              </w:rPr>
            </w:pPr>
            <w:r w:rsidRPr="00BD131B">
              <w:rPr>
                <w:color w:val="000000"/>
                <w:szCs w:val="21"/>
              </w:rPr>
              <w:t>225,393.21</w:t>
            </w:r>
          </w:p>
        </w:tc>
      </w:tr>
      <w:tr w:rsidR="001548F9" w:rsidRPr="00BD131B" w:rsidTr="00F73D0C">
        <w:tc>
          <w:tcPr>
            <w:tcW w:w="2880" w:type="dxa"/>
            <w:vAlign w:val="center"/>
          </w:tcPr>
          <w:p w:rsidR="001548F9" w:rsidRPr="00BD131B" w:rsidRDefault="001548F9" w:rsidP="00F73D0C">
            <w:pPr>
              <w:pStyle w:val="af6"/>
              <w:jc w:val="both"/>
              <w:rPr>
                <w:rFonts w:ascii="Times New Roman" w:hAnsi="Times New Roman"/>
                <w:color w:val="000000"/>
                <w:sz w:val="21"/>
                <w:szCs w:val="21"/>
              </w:rPr>
            </w:pPr>
            <w:r w:rsidRPr="00BD131B">
              <w:rPr>
                <w:rFonts w:ascii="Times New Roman"/>
                <w:color w:val="000000"/>
                <w:sz w:val="21"/>
                <w:szCs w:val="21"/>
              </w:rPr>
              <w:t>负债合计</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572,609,492.64</w:t>
            </w:r>
          </w:p>
        </w:tc>
        <w:tc>
          <w:tcPr>
            <w:tcW w:w="2520" w:type="dxa"/>
            <w:vAlign w:val="bottom"/>
          </w:tcPr>
          <w:p w:rsidR="001548F9" w:rsidRPr="00BD131B" w:rsidRDefault="001548F9">
            <w:pPr>
              <w:jc w:val="right"/>
              <w:rPr>
                <w:color w:val="000000"/>
                <w:szCs w:val="21"/>
              </w:rPr>
            </w:pPr>
            <w:r w:rsidRPr="00BD131B">
              <w:rPr>
                <w:color w:val="000000"/>
                <w:szCs w:val="21"/>
              </w:rPr>
              <w:t>709,476,934.44</w:t>
            </w:r>
          </w:p>
        </w:tc>
      </w:tr>
      <w:tr w:rsidR="001548F9" w:rsidRPr="00BD131B" w:rsidTr="00F73D0C">
        <w:tc>
          <w:tcPr>
            <w:tcW w:w="2880" w:type="dxa"/>
            <w:vAlign w:val="center"/>
          </w:tcPr>
          <w:p w:rsidR="001548F9" w:rsidRPr="00BD131B" w:rsidRDefault="001548F9" w:rsidP="00F73D0C">
            <w:pPr>
              <w:rPr>
                <w:b/>
                <w:color w:val="000000"/>
                <w:szCs w:val="21"/>
              </w:rPr>
            </w:pPr>
            <w:r w:rsidRPr="00BD131B">
              <w:rPr>
                <w:rFonts w:hAnsi="宋体"/>
                <w:b/>
                <w:color w:val="000000"/>
                <w:szCs w:val="21"/>
              </w:rPr>
              <w:t>所有者权益：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b/>
                <w:color w:val="000000"/>
                <w:szCs w:val="21"/>
              </w:rPr>
            </w:pPr>
          </w:p>
        </w:tc>
        <w:tc>
          <w:tcPr>
            <w:tcW w:w="2520" w:type="dxa"/>
            <w:vAlign w:val="bottom"/>
          </w:tcPr>
          <w:p w:rsidR="001548F9" w:rsidRPr="00BD131B" w:rsidRDefault="001548F9">
            <w:pPr>
              <w:jc w:val="right"/>
              <w:rPr>
                <w:b/>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实收基金</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bottom"/>
          </w:tcPr>
          <w:p w:rsidR="001548F9" w:rsidRPr="00BD131B" w:rsidRDefault="001548F9">
            <w:pPr>
              <w:jc w:val="right"/>
              <w:rPr>
                <w:color w:val="000000"/>
                <w:szCs w:val="21"/>
              </w:rPr>
            </w:pPr>
            <w:r w:rsidRPr="00BD131B">
              <w:rPr>
                <w:color w:val="000000"/>
                <w:szCs w:val="21"/>
              </w:rPr>
              <w:t>2,963,785,965.73</w:t>
            </w:r>
          </w:p>
        </w:tc>
        <w:tc>
          <w:tcPr>
            <w:tcW w:w="2520" w:type="dxa"/>
            <w:vAlign w:val="bottom"/>
          </w:tcPr>
          <w:p w:rsidR="001548F9" w:rsidRPr="00BD131B" w:rsidRDefault="001548F9">
            <w:pPr>
              <w:jc w:val="right"/>
              <w:rPr>
                <w:color w:val="000000"/>
                <w:szCs w:val="21"/>
              </w:rPr>
            </w:pPr>
            <w:r w:rsidRPr="00BD131B">
              <w:rPr>
                <w:color w:val="000000"/>
                <w:szCs w:val="21"/>
              </w:rPr>
              <w:t>2,918,321,976.44</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未分配利润</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bottom"/>
          </w:tcPr>
          <w:p w:rsidR="001548F9" w:rsidRPr="00BD131B" w:rsidRDefault="001548F9">
            <w:pPr>
              <w:jc w:val="right"/>
              <w:rPr>
                <w:color w:val="000000"/>
                <w:szCs w:val="21"/>
              </w:rPr>
            </w:pPr>
            <w:r w:rsidRPr="00BD131B">
              <w:rPr>
                <w:color w:val="000000"/>
                <w:szCs w:val="21"/>
              </w:rPr>
              <w:t>7,982,692.33</w:t>
            </w:r>
          </w:p>
        </w:tc>
        <w:tc>
          <w:tcPr>
            <w:tcW w:w="2520" w:type="dxa"/>
            <w:vAlign w:val="bottom"/>
          </w:tcPr>
          <w:p w:rsidR="001548F9" w:rsidRPr="00BD131B" w:rsidRDefault="001548F9">
            <w:pPr>
              <w:jc w:val="right"/>
              <w:rPr>
                <w:color w:val="000000"/>
                <w:szCs w:val="21"/>
              </w:rPr>
            </w:pPr>
            <w:r w:rsidRPr="00BD131B">
              <w:rPr>
                <w:color w:val="000000"/>
                <w:szCs w:val="21"/>
              </w:rPr>
              <w:t>12,540,846.02</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所有者权益合计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2,971,768,658.06</w:t>
            </w:r>
          </w:p>
        </w:tc>
        <w:tc>
          <w:tcPr>
            <w:tcW w:w="2520" w:type="dxa"/>
            <w:vAlign w:val="bottom"/>
          </w:tcPr>
          <w:p w:rsidR="001548F9" w:rsidRPr="00BD131B" w:rsidRDefault="001548F9">
            <w:pPr>
              <w:jc w:val="right"/>
              <w:rPr>
                <w:color w:val="000000"/>
                <w:szCs w:val="21"/>
              </w:rPr>
            </w:pPr>
            <w:r w:rsidRPr="00BD131B">
              <w:rPr>
                <w:color w:val="000000"/>
                <w:szCs w:val="21"/>
              </w:rPr>
              <w:t>2,930,862,822.46</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负债和所有者权益总计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3,544,378,150.70</w:t>
            </w:r>
          </w:p>
        </w:tc>
        <w:tc>
          <w:tcPr>
            <w:tcW w:w="2520" w:type="dxa"/>
            <w:vAlign w:val="bottom"/>
          </w:tcPr>
          <w:p w:rsidR="001548F9" w:rsidRPr="00BD131B" w:rsidRDefault="001548F9">
            <w:pPr>
              <w:jc w:val="right"/>
              <w:rPr>
                <w:color w:val="000000"/>
                <w:szCs w:val="21"/>
              </w:rPr>
            </w:pPr>
            <w:r w:rsidRPr="00BD131B">
              <w:rPr>
                <w:color w:val="000000"/>
                <w:szCs w:val="21"/>
              </w:rPr>
              <w:t>3,640,339,756.90</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注：报告截止日</w:t>
      </w:r>
      <w:r w:rsidRPr="00683042">
        <w:rPr>
          <w:kern w:val="0"/>
          <w:szCs w:val="21"/>
        </w:rPr>
        <w:t>2020</w:t>
      </w:r>
      <w:r w:rsidRPr="00683042">
        <w:rPr>
          <w:kern w:val="0"/>
          <w:szCs w:val="21"/>
        </w:rPr>
        <w:t>年</w:t>
      </w:r>
      <w:r w:rsidRPr="00683042">
        <w:rPr>
          <w:kern w:val="0"/>
          <w:szCs w:val="21"/>
        </w:rPr>
        <w:t>6</w:t>
      </w:r>
      <w:r w:rsidRPr="00683042">
        <w:rPr>
          <w:kern w:val="0"/>
          <w:szCs w:val="21"/>
        </w:rPr>
        <w:t>月</w:t>
      </w:r>
      <w:r w:rsidRPr="00683042">
        <w:rPr>
          <w:kern w:val="0"/>
          <w:szCs w:val="21"/>
        </w:rPr>
        <w:t>30</w:t>
      </w:r>
      <w:r w:rsidRPr="00683042">
        <w:rPr>
          <w:kern w:val="0"/>
          <w:szCs w:val="21"/>
        </w:rPr>
        <w:t>日，</w:t>
      </w:r>
      <w:r w:rsidRPr="00683042">
        <w:rPr>
          <w:kern w:val="0"/>
          <w:szCs w:val="21"/>
        </w:rPr>
        <w:t>A</w:t>
      </w:r>
      <w:r w:rsidRPr="00683042">
        <w:rPr>
          <w:kern w:val="0"/>
          <w:szCs w:val="21"/>
        </w:rPr>
        <w:t>类基金份额净值</w:t>
      </w:r>
      <w:r w:rsidRPr="00683042">
        <w:rPr>
          <w:kern w:val="0"/>
          <w:szCs w:val="21"/>
        </w:rPr>
        <w:t>1.0027</w:t>
      </w:r>
      <w:r w:rsidRPr="00683042">
        <w:rPr>
          <w:kern w:val="0"/>
          <w:szCs w:val="21"/>
        </w:rPr>
        <w:t>元，</w:t>
      </w:r>
      <w:r w:rsidRPr="00683042">
        <w:rPr>
          <w:kern w:val="0"/>
          <w:szCs w:val="21"/>
        </w:rPr>
        <w:t>C</w:t>
      </w:r>
      <w:r w:rsidRPr="00683042">
        <w:rPr>
          <w:kern w:val="0"/>
          <w:szCs w:val="21"/>
        </w:rPr>
        <w:t>类基金份额净值</w:t>
      </w:r>
      <w:r w:rsidRPr="00683042">
        <w:rPr>
          <w:kern w:val="0"/>
          <w:szCs w:val="21"/>
        </w:rPr>
        <w:t>1.0028</w:t>
      </w:r>
      <w:r w:rsidRPr="00683042">
        <w:rPr>
          <w:kern w:val="0"/>
          <w:szCs w:val="21"/>
        </w:rPr>
        <w:t>元；基金份额总额</w:t>
      </w:r>
      <w:r w:rsidRPr="00683042">
        <w:rPr>
          <w:kern w:val="0"/>
          <w:szCs w:val="21"/>
        </w:rPr>
        <w:t>2,963,785,965.73</w:t>
      </w:r>
      <w:r w:rsidRPr="00683042">
        <w:rPr>
          <w:kern w:val="0"/>
          <w:szCs w:val="21"/>
        </w:rPr>
        <w:t>份，下属分级基金的份额总额分别为：</w:t>
      </w:r>
      <w:r w:rsidRPr="00683042">
        <w:rPr>
          <w:kern w:val="0"/>
          <w:szCs w:val="21"/>
        </w:rPr>
        <w:t>A</w:t>
      </w:r>
      <w:r w:rsidRPr="00683042">
        <w:rPr>
          <w:kern w:val="0"/>
          <w:szCs w:val="21"/>
        </w:rPr>
        <w:t>类基金份额总额</w:t>
      </w:r>
      <w:r w:rsidRPr="00683042">
        <w:rPr>
          <w:kern w:val="0"/>
          <w:szCs w:val="21"/>
        </w:rPr>
        <w:t>1,915,344,193.21</w:t>
      </w:r>
      <w:r w:rsidRPr="00683042">
        <w:rPr>
          <w:kern w:val="0"/>
          <w:szCs w:val="21"/>
        </w:rPr>
        <w:t>份，</w:t>
      </w:r>
      <w:r w:rsidRPr="00683042">
        <w:rPr>
          <w:kern w:val="0"/>
          <w:szCs w:val="21"/>
        </w:rPr>
        <w:t>C</w:t>
      </w:r>
      <w:r w:rsidRPr="00683042">
        <w:rPr>
          <w:kern w:val="0"/>
          <w:szCs w:val="21"/>
        </w:rPr>
        <w:t>类基金份额总额</w:t>
      </w:r>
      <w:r w:rsidRPr="00683042">
        <w:rPr>
          <w:kern w:val="0"/>
          <w:szCs w:val="21"/>
        </w:rPr>
        <w:t>1,048,441,772.52</w:t>
      </w:r>
      <w:r w:rsidRPr="00683042">
        <w:rPr>
          <w:kern w:val="0"/>
          <w:szCs w:val="21"/>
        </w:rPr>
        <w:t>份。</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0" w:name="_Toc225498269"/>
      <w:bookmarkStart w:id="51" w:name="_Toc48658987"/>
      <w:r w:rsidRPr="007D44A6">
        <w:rPr>
          <w:rFonts w:ascii="宋体" w:hAnsi="宋体" w:cs="Arial"/>
          <w:color w:val="000000"/>
          <w:sz w:val="21"/>
          <w:szCs w:val="21"/>
        </w:rPr>
        <w:t>6.2</w:t>
      </w:r>
      <w:r w:rsidR="00B5060F" w:rsidRPr="00530FFD">
        <w:rPr>
          <w:rFonts w:ascii="宋体" w:hAnsi="宋体" w:cs="Arial"/>
          <w:color w:val="000000"/>
          <w:sz w:val="21"/>
          <w:szCs w:val="21"/>
        </w:rPr>
        <w:tab/>
      </w:r>
      <w:r w:rsidRPr="007D44A6">
        <w:rPr>
          <w:rFonts w:ascii="宋体" w:hAnsi="宋体" w:cs="Arial" w:hint="eastAsia"/>
          <w:color w:val="000000"/>
          <w:sz w:val="21"/>
          <w:szCs w:val="21"/>
        </w:rPr>
        <w:t>利润表</w:t>
      </w:r>
      <w:bookmarkEnd w:id="50"/>
      <w:bookmarkEnd w:id="51"/>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易方达安瑞短债债券型证券投资基金</w:t>
      </w:r>
    </w:p>
    <w:p w:rsidR="001548F9" w:rsidRPr="00235099" w:rsidRDefault="001548F9" w:rsidP="000D3DE9">
      <w:pPr>
        <w:spacing w:line="360" w:lineRule="auto"/>
        <w:rPr>
          <w:rFonts w:ascii="宋体"/>
          <w:color w:val="000000"/>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1548F9" w:rsidRPr="00235099" w:rsidTr="006D141C">
        <w:tc>
          <w:tcPr>
            <w:tcW w:w="342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项目</w:t>
            </w:r>
          </w:p>
        </w:tc>
        <w:tc>
          <w:tcPr>
            <w:tcW w:w="108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附注号</w:t>
            </w:r>
          </w:p>
        </w:tc>
        <w:tc>
          <w:tcPr>
            <w:tcW w:w="225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w:t>
            </w:r>
          </w:p>
          <w:p w:rsidR="001548F9" w:rsidRPr="00BD131B" w:rsidRDefault="001548F9" w:rsidP="00DB683F">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c>
          <w:tcPr>
            <w:tcW w:w="225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上年度可比期间</w:t>
            </w:r>
          </w:p>
          <w:p w:rsidR="001548F9" w:rsidRPr="00BD131B" w:rsidRDefault="001548F9">
            <w:pPr>
              <w:pStyle w:val="af6"/>
              <w:spacing w:before="0" w:beforeAutospacing="0" w:after="0" w:afterAutospacing="0"/>
              <w:jc w:val="center"/>
              <w:rPr>
                <w:rFonts w:ascii="Times New Roman" w:hAnsi="Times New Roman"/>
                <w:color w:val="000000"/>
                <w:sz w:val="21"/>
                <w:szCs w:val="21"/>
              </w:rPr>
            </w:pP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1</w:t>
            </w:r>
            <w:r w:rsidRPr="00BD131B">
              <w:rPr>
                <w:rFonts w:ascii="Times New Roman" w:hAnsi="Times New Roman"/>
                <w:color w:val="000000"/>
                <w:sz w:val="21"/>
                <w:szCs w:val="21"/>
              </w:rPr>
              <w:t>月</w:t>
            </w:r>
            <w:r w:rsidRPr="00BD131B">
              <w:rPr>
                <w:rFonts w:ascii="Times New Roman" w:hAnsi="Times New Roman"/>
                <w:color w:val="000000"/>
                <w:sz w:val="21"/>
                <w:szCs w:val="21"/>
              </w:rPr>
              <w:t>1</w:t>
            </w:r>
            <w:r w:rsidRPr="00BD131B">
              <w:rPr>
                <w:rFonts w:ascii="Times New Roman" w:hAnsi="Times New Roman"/>
                <w:color w:val="000000"/>
                <w:sz w:val="21"/>
                <w:szCs w:val="21"/>
              </w:rPr>
              <w:t>日至</w:t>
            </w: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6</w:t>
            </w:r>
            <w:r w:rsidRPr="00BD131B">
              <w:rPr>
                <w:rFonts w:ascii="Times New Roman" w:hAnsi="Times New Roman"/>
                <w:color w:val="000000"/>
                <w:sz w:val="21"/>
                <w:szCs w:val="21"/>
              </w:rPr>
              <w:t>月</w:t>
            </w:r>
            <w:r w:rsidRPr="00BD131B">
              <w:rPr>
                <w:rFonts w:ascii="Times New Roman" w:hAnsi="Times New Roman"/>
                <w:color w:val="000000"/>
                <w:sz w:val="21"/>
                <w:szCs w:val="21"/>
              </w:rPr>
              <w:t>30</w:t>
            </w:r>
            <w:r w:rsidRPr="00BD131B">
              <w:rPr>
                <w:rFonts w:ascii="Times New Roman" w:hAnsi="Times New Roman"/>
                <w:color w:val="000000"/>
                <w:sz w:val="21"/>
                <w:szCs w:val="21"/>
              </w:rPr>
              <w:t>日</w:t>
            </w:r>
          </w:p>
        </w:tc>
      </w:tr>
      <w:tr w:rsidR="001548F9" w:rsidRPr="00235099" w:rsidTr="006D141C">
        <w:tc>
          <w:tcPr>
            <w:tcW w:w="3420" w:type="dxa"/>
          </w:tcPr>
          <w:p w:rsidR="001548F9" w:rsidRPr="00BD131B" w:rsidRDefault="001548F9">
            <w:pPr>
              <w:rPr>
                <w:b/>
                <w:color w:val="000000"/>
                <w:szCs w:val="21"/>
              </w:rPr>
            </w:pPr>
            <w:r w:rsidRPr="00BD131B">
              <w:rPr>
                <w:rFonts w:hAnsi="宋体"/>
                <w:b/>
                <w:color w:val="000000"/>
                <w:szCs w:val="21"/>
              </w:rPr>
              <w:t>一、收入</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2250" w:type="dxa"/>
            <w:vAlign w:val="bottom"/>
          </w:tcPr>
          <w:p w:rsidR="001548F9" w:rsidRPr="00BD131B" w:rsidRDefault="001548F9">
            <w:pPr>
              <w:jc w:val="right"/>
              <w:rPr>
                <w:b/>
                <w:color w:val="000000"/>
                <w:szCs w:val="21"/>
              </w:rPr>
            </w:pPr>
            <w:r w:rsidRPr="00BD131B">
              <w:rPr>
                <w:b/>
                <w:color w:val="000000"/>
                <w:szCs w:val="21"/>
              </w:rPr>
              <w:t>56,090,125.63</w:t>
            </w:r>
          </w:p>
        </w:tc>
        <w:tc>
          <w:tcPr>
            <w:tcW w:w="2250" w:type="dxa"/>
            <w:vAlign w:val="bottom"/>
          </w:tcPr>
          <w:p w:rsidR="001548F9" w:rsidRPr="00BD131B" w:rsidRDefault="001548F9">
            <w:pPr>
              <w:jc w:val="right"/>
              <w:rPr>
                <w:b/>
                <w:color w:val="000000"/>
                <w:szCs w:val="21"/>
              </w:rPr>
            </w:pPr>
            <w:r w:rsidRPr="00BD131B">
              <w:rPr>
                <w:b/>
                <w:color w:val="000000"/>
                <w:szCs w:val="21"/>
              </w:rPr>
              <w:t>47,753,212.48</w:t>
            </w:r>
          </w:p>
        </w:tc>
      </w:tr>
      <w:tr w:rsidR="001548F9" w:rsidRPr="00235099" w:rsidTr="006D141C">
        <w:tc>
          <w:tcPr>
            <w:tcW w:w="3420" w:type="dxa"/>
          </w:tcPr>
          <w:p w:rsidR="001548F9" w:rsidRPr="00BD131B" w:rsidRDefault="001548F9">
            <w:pPr>
              <w:rPr>
                <w:color w:val="000000"/>
                <w:szCs w:val="21"/>
              </w:rPr>
            </w:pPr>
            <w:r w:rsidRPr="00BD131B">
              <w:rPr>
                <w:color w:val="000000"/>
                <w:szCs w:val="21"/>
              </w:rPr>
              <w:t>1.</w:t>
            </w:r>
            <w:r w:rsidRPr="00BD131B">
              <w:rPr>
                <w:rFonts w:hAnsi="宋体"/>
                <w:color w:val="000000"/>
                <w:szCs w:val="21"/>
              </w:rPr>
              <w:t>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80,540,828.57</w:t>
            </w:r>
          </w:p>
        </w:tc>
        <w:tc>
          <w:tcPr>
            <w:tcW w:w="2250" w:type="dxa"/>
            <w:vAlign w:val="bottom"/>
          </w:tcPr>
          <w:p w:rsidR="001548F9" w:rsidRPr="00BD131B" w:rsidRDefault="001548F9">
            <w:pPr>
              <w:jc w:val="right"/>
              <w:rPr>
                <w:color w:val="000000"/>
                <w:szCs w:val="21"/>
              </w:rPr>
            </w:pPr>
            <w:r w:rsidRPr="00BD131B">
              <w:rPr>
                <w:color w:val="000000"/>
                <w:szCs w:val="21"/>
              </w:rPr>
              <w:t>60,561,052.46</w:t>
            </w:r>
          </w:p>
        </w:tc>
      </w:tr>
      <w:tr w:rsidR="001548F9" w:rsidRPr="00235099" w:rsidTr="006D141C">
        <w:tc>
          <w:tcPr>
            <w:tcW w:w="3420" w:type="dxa"/>
          </w:tcPr>
          <w:p w:rsidR="001548F9" w:rsidRPr="00BD131B" w:rsidRDefault="001548F9">
            <w:pPr>
              <w:rPr>
                <w:color w:val="000000"/>
                <w:szCs w:val="21"/>
              </w:rPr>
            </w:pPr>
            <w:r w:rsidRPr="00BD131B">
              <w:rPr>
                <w:rFonts w:hAnsi="宋体"/>
                <w:color w:val="000000"/>
                <w:szCs w:val="21"/>
              </w:rPr>
              <w:t>其中：存款利息收入</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bottom"/>
          </w:tcPr>
          <w:p w:rsidR="001548F9" w:rsidRPr="00BD131B" w:rsidRDefault="001548F9">
            <w:pPr>
              <w:jc w:val="right"/>
              <w:rPr>
                <w:color w:val="000000"/>
                <w:szCs w:val="21"/>
              </w:rPr>
            </w:pPr>
            <w:r w:rsidRPr="00BD131B">
              <w:rPr>
                <w:color w:val="000000"/>
                <w:szCs w:val="21"/>
              </w:rPr>
              <w:t>82,446.36</w:t>
            </w:r>
          </w:p>
        </w:tc>
        <w:tc>
          <w:tcPr>
            <w:tcW w:w="2250" w:type="dxa"/>
            <w:vAlign w:val="bottom"/>
          </w:tcPr>
          <w:p w:rsidR="001548F9" w:rsidRPr="00BD131B" w:rsidRDefault="001548F9">
            <w:pPr>
              <w:jc w:val="right"/>
              <w:rPr>
                <w:color w:val="000000"/>
                <w:szCs w:val="21"/>
              </w:rPr>
            </w:pPr>
            <w:r w:rsidRPr="00BD131B">
              <w:rPr>
                <w:color w:val="000000"/>
                <w:szCs w:val="21"/>
              </w:rPr>
              <w:t>137,932.18</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债券利息收入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77,578,628.93</w:t>
            </w:r>
          </w:p>
        </w:tc>
        <w:tc>
          <w:tcPr>
            <w:tcW w:w="2250" w:type="dxa"/>
            <w:vAlign w:val="bottom"/>
          </w:tcPr>
          <w:p w:rsidR="001548F9" w:rsidRPr="00BD131B" w:rsidRDefault="001548F9">
            <w:pPr>
              <w:jc w:val="right"/>
              <w:rPr>
                <w:color w:val="000000"/>
                <w:szCs w:val="21"/>
              </w:rPr>
            </w:pPr>
            <w:r w:rsidRPr="00BD131B">
              <w:rPr>
                <w:color w:val="000000"/>
                <w:szCs w:val="21"/>
              </w:rPr>
              <w:t>59,542,718.59</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资产支持证券利息收入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2,770,156.82</w:t>
            </w:r>
          </w:p>
        </w:tc>
        <w:tc>
          <w:tcPr>
            <w:tcW w:w="2250" w:type="dxa"/>
            <w:vAlign w:val="bottom"/>
          </w:tcPr>
          <w:p w:rsidR="001548F9" w:rsidRPr="00BD131B" w:rsidRDefault="001548F9">
            <w:pPr>
              <w:jc w:val="right"/>
              <w:rPr>
                <w:color w:val="000000"/>
                <w:szCs w:val="21"/>
              </w:rPr>
            </w:pPr>
            <w:r w:rsidRPr="00BD131B">
              <w:rPr>
                <w:color w:val="000000"/>
                <w:szCs w:val="21"/>
              </w:rPr>
              <w:t>849,646.18</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买入返售金融资产收入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109,596.46</w:t>
            </w:r>
          </w:p>
        </w:tc>
        <w:tc>
          <w:tcPr>
            <w:tcW w:w="2250" w:type="dxa"/>
            <w:vAlign w:val="bottom"/>
          </w:tcPr>
          <w:p w:rsidR="001548F9" w:rsidRPr="00BD131B" w:rsidRDefault="001548F9">
            <w:pPr>
              <w:jc w:val="right"/>
              <w:rPr>
                <w:color w:val="000000"/>
                <w:szCs w:val="21"/>
              </w:rPr>
            </w:pPr>
            <w:r w:rsidRPr="00BD131B">
              <w:rPr>
                <w:color w:val="000000"/>
                <w:szCs w:val="21"/>
              </w:rPr>
              <w:t>30,755.51</w:t>
            </w:r>
          </w:p>
        </w:tc>
      </w:tr>
      <w:tr w:rsidR="002E7CF8" w:rsidRPr="00235099" w:rsidTr="00AA5843">
        <w:tc>
          <w:tcPr>
            <w:tcW w:w="3420" w:type="dxa"/>
            <w:vAlign w:val="center"/>
          </w:tcPr>
          <w:p w:rsidR="002E7CF8" w:rsidRDefault="002E7CF8">
            <w:pPr>
              <w:ind w:firstLineChars="250" w:firstLine="525"/>
              <w:rPr>
                <w:color w:val="000000"/>
                <w:szCs w:val="21"/>
              </w:rPr>
            </w:pPr>
            <w:r>
              <w:rPr>
                <w:rFonts w:hAnsi="宋体" w:hint="eastAsia"/>
                <w:color w:val="000000"/>
                <w:szCs w:val="21"/>
              </w:rPr>
              <w:t>证券出借利息收入</w:t>
            </w:r>
          </w:p>
        </w:tc>
        <w:tc>
          <w:tcPr>
            <w:tcW w:w="1080" w:type="dxa"/>
            <w:vAlign w:val="center"/>
          </w:tcPr>
          <w:p w:rsidR="002E7CF8" w:rsidRDefault="002E7CF8">
            <w:pPr>
              <w:pStyle w:val="af6"/>
              <w:jc w:val="center"/>
              <w:rPr>
                <w:rFonts w:ascii="Times New Roman" w:hAnsi="Times New Roman"/>
                <w:color w:val="000000"/>
                <w:kern w:val="2"/>
                <w:sz w:val="21"/>
                <w:szCs w:val="21"/>
              </w:rPr>
            </w:pPr>
          </w:p>
        </w:tc>
        <w:tc>
          <w:tcPr>
            <w:tcW w:w="2250" w:type="dxa"/>
            <w:vAlign w:val="center"/>
          </w:tcPr>
          <w:p w:rsidR="002E7CF8" w:rsidRDefault="002E7CF8">
            <w:pPr>
              <w:jc w:val="right"/>
              <w:rPr>
                <w:color w:val="000000"/>
                <w:szCs w:val="21"/>
              </w:rPr>
            </w:pPr>
            <w:r>
              <w:rPr>
                <w:color w:val="000000"/>
                <w:szCs w:val="21"/>
              </w:rPr>
              <w:t>-</w:t>
            </w:r>
          </w:p>
        </w:tc>
        <w:tc>
          <w:tcPr>
            <w:tcW w:w="2250" w:type="dxa"/>
            <w:vAlign w:val="center"/>
          </w:tcPr>
          <w:p w:rsidR="002E7CF8" w:rsidRDefault="002E7CF8">
            <w:pPr>
              <w:jc w:val="right"/>
              <w:rPr>
                <w:color w:val="000000"/>
                <w:szCs w:val="21"/>
              </w:rPr>
            </w:pPr>
            <w:r>
              <w:rPr>
                <w:color w:val="000000"/>
                <w:szCs w:val="21"/>
              </w:rPr>
              <w:t>-</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其他利息收入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pPr>
              <w:rPr>
                <w:color w:val="000000"/>
                <w:szCs w:val="21"/>
              </w:rPr>
            </w:pPr>
            <w:r w:rsidRPr="00BD131B">
              <w:rPr>
                <w:color w:val="000000"/>
                <w:szCs w:val="21"/>
              </w:rPr>
              <w:t>2.</w:t>
            </w:r>
            <w:r w:rsidRPr="00BD131B">
              <w:rPr>
                <w:rFonts w:hAnsi="宋体"/>
                <w:color w:val="000000"/>
                <w:szCs w:val="21"/>
              </w:rPr>
              <w:t>投资收益（损失以</w:t>
            </w:r>
            <w:r w:rsidRPr="00BD131B">
              <w:rPr>
                <w:color w:val="000000"/>
                <w:szCs w:val="21"/>
              </w:rPr>
              <w:t>“-”</w:t>
            </w:r>
            <w:r w:rsidRPr="00BD131B">
              <w:rPr>
                <w:rFonts w:hAnsi="宋体"/>
                <w:color w:val="000000"/>
                <w:szCs w:val="21"/>
              </w:rPr>
              <w:t>填列）</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-22,036,939.82</w:t>
            </w:r>
          </w:p>
        </w:tc>
        <w:tc>
          <w:tcPr>
            <w:tcW w:w="2250" w:type="dxa"/>
            <w:vAlign w:val="bottom"/>
          </w:tcPr>
          <w:p w:rsidR="001548F9" w:rsidRPr="00BD131B" w:rsidRDefault="001548F9">
            <w:pPr>
              <w:jc w:val="right"/>
              <w:rPr>
                <w:color w:val="000000"/>
                <w:szCs w:val="21"/>
              </w:rPr>
            </w:pPr>
            <w:r w:rsidRPr="00BD131B">
              <w:rPr>
                <w:color w:val="000000"/>
                <w:szCs w:val="21"/>
              </w:rPr>
              <w:t>-10,621,385.30</w:t>
            </w:r>
          </w:p>
        </w:tc>
      </w:tr>
      <w:tr w:rsidR="001548F9" w:rsidRPr="00235099" w:rsidTr="006D141C">
        <w:tc>
          <w:tcPr>
            <w:tcW w:w="3420" w:type="dxa"/>
          </w:tcPr>
          <w:p w:rsidR="001548F9" w:rsidRPr="00BD131B" w:rsidRDefault="001548F9">
            <w:pPr>
              <w:rPr>
                <w:color w:val="000000"/>
                <w:szCs w:val="21"/>
              </w:rPr>
            </w:pPr>
            <w:r w:rsidRPr="00BD131B">
              <w:rPr>
                <w:rFonts w:hAnsi="宋体"/>
                <w:color w:val="000000"/>
                <w:szCs w:val="21"/>
              </w:rPr>
              <w:t>其中：股票投资收益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基金投资收益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债券投资收益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bottom"/>
          </w:tcPr>
          <w:p w:rsidR="001548F9" w:rsidRPr="00BD131B" w:rsidRDefault="001548F9">
            <w:pPr>
              <w:jc w:val="right"/>
              <w:rPr>
                <w:color w:val="000000"/>
                <w:szCs w:val="21"/>
              </w:rPr>
            </w:pPr>
            <w:r w:rsidRPr="00BD131B">
              <w:rPr>
                <w:color w:val="000000"/>
                <w:szCs w:val="21"/>
              </w:rPr>
              <w:t>-22,036,939.82</w:t>
            </w:r>
          </w:p>
        </w:tc>
        <w:tc>
          <w:tcPr>
            <w:tcW w:w="2250" w:type="dxa"/>
            <w:vAlign w:val="bottom"/>
          </w:tcPr>
          <w:p w:rsidR="001548F9" w:rsidRPr="00BD131B" w:rsidRDefault="001548F9">
            <w:pPr>
              <w:jc w:val="right"/>
              <w:rPr>
                <w:color w:val="000000"/>
                <w:szCs w:val="21"/>
              </w:rPr>
            </w:pPr>
            <w:r w:rsidRPr="00BD131B">
              <w:rPr>
                <w:color w:val="000000"/>
                <w:szCs w:val="21"/>
              </w:rPr>
              <w:t>-10,621,385.30</w:t>
            </w:r>
          </w:p>
        </w:tc>
      </w:tr>
      <w:tr w:rsidR="001548F9" w:rsidRPr="00235099" w:rsidTr="006D141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lastRenderedPageBreak/>
              <w:t>资产支持证券投资收益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C73F5C" w:rsidRPr="00235099" w:rsidTr="00E431A5">
        <w:tc>
          <w:tcPr>
            <w:tcW w:w="3420" w:type="dxa"/>
          </w:tcPr>
          <w:p w:rsidR="00C73F5C" w:rsidRPr="00BD131B" w:rsidRDefault="00C73F5C" w:rsidP="00E431A5">
            <w:pPr>
              <w:spacing w:line="360" w:lineRule="auto"/>
              <w:ind w:firstLineChars="300" w:firstLine="630"/>
              <w:rPr>
                <w:rFonts w:eastAsiaTheme="minorEastAsia"/>
                <w:color w:val="000000"/>
                <w:szCs w:val="21"/>
              </w:rPr>
            </w:pPr>
            <w:r w:rsidRPr="00BD131B">
              <w:t>贵金属投资收益</w:t>
            </w:r>
          </w:p>
        </w:tc>
        <w:tc>
          <w:tcPr>
            <w:tcW w:w="1080" w:type="dxa"/>
            <w:vAlign w:val="center"/>
          </w:tcPr>
          <w:p w:rsidR="00C73F5C" w:rsidRPr="00BD131B" w:rsidRDefault="00C73F5C" w:rsidP="00E431A5">
            <w:pPr>
              <w:pStyle w:val="af6"/>
              <w:spacing w:line="360" w:lineRule="auto"/>
              <w:jc w:val="center"/>
              <w:rPr>
                <w:rFonts w:ascii="Times New Roman" w:eastAsiaTheme="minorEastAsia" w:hAnsi="Times New Roman"/>
                <w:color w:val="000000"/>
                <w:sz w:val="21"/>
                <w:szCs w:val="21"/>
              </w:rPr>
            </w:pPr>
          </w:p>
        </w:tc>
        <w:tc>
          <w:tcPr>
            <w:tcW w:w="2250" w:type="dxa"/>
            <w:vAlign w:val="center"/>
          </w:tcPr>
          <w:p w:rsidR="00C73F5C" w:rsidRPr="00BD131B" w:rsidRDefault="00C73F5C" w:rsidP="00E431A5">
            <w:pPr>
              <w:spacing w:line="360" w:lineRule="auto"/>
              <w:jc w:val="right"/>
              <w:rPr>
                <w:rFonts w:eastAsiaTheme="minorEastAsia"/>
                <w:color w:val="000000"/>
                <w:szCs w:val="21"/>
              </w:rPr>
            </w:pPr>
            <w:r w:rsidRPr="00BD131B">
              <w:rPr>
                <w:rFonts w:eastAsiaTheme="minorEastAsia"/>
                <w:color w:val="000000"/>
                <w:szCs w:val="21"/>
              </w:rPr>
              <w:t>-</w:t>
            </w:r>
          </w:p>
        </w:tc>
        <w:tc>
          <w:tcPr>
            <w:tcW w:w="2250" w:type="dxa"/>
            <w:vAlign w:val="center"/>
          </w:tcPr>
          <w:p w:rsidR="00C73F5C" w:rsidRPr="00BD131B" w:rsidRDefault="00C73F5C" w:rsidP="00D23D29">
            <w:pPr>
              <w:spacing w:line="360" w:lineRule="auto"/>
              <w:jc w:val="right"/>
              <w:rPr>
                <w:rFonts w:eastAsiaTheme="minorEastAsia"/>
                <w:color w:val="000000"/>
                <w:szCs w:val="21"/>
              </w:rPr>
            </w:pPr>
            <w:r w:rsidRPr="00BD131B">
              <w:rPr>
                <w:rFonts w:eastAsiaTheme="minorEastAsia"/>
                <w:color w:val="000000"/>
                <w:szCs w:val="21"/>
              </w:rPr>
              <w:t>-</w:t>
            </w:r>
          </w:p>
        </w:tc>
      </w:tr>
      <w:tr w:rsidR="00C73F5C" w:rsidRPr="00235099" w:rsidTr="006D141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衍生工具收益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股利收益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公允价值变动收益（损失以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bottom"/>
          </w:tcPr>
          <w:p w:rsidR="00C73F5C" w:rsidRPr="00BD131B" w:rsidRDefault="00C73F5C">
            <w:pPr>
              <w:jc w:val="right"/>
              <w:rPr>
                <w:color w:val="000000"/>
                <w:szCs w:val="21"/>
              </w:rPr>
            </w:pPr>
            <w:r w:rsidRPr="00BD131B">
              <w:rPr>
                <w:color w:val="000000"/>
                <w:szCs w:val="21"/>
              </w:rPr>
              <w:t>-2,828,115.37</w:t>
            </w:r>
          </w:p>
        </w:tc>
        <w:tc>
          <w:tcPr>
            <w:tcW w:w="2250" w:type="dxa"/>
            <w:vAlign w:val="bottom"/>
          </w:tcPr>
          <w:p w:rsidR="00C73F5C" w:rsidRPr="00BD131B" w:rsidRDefault="00C73F5C">
            <w:pPr>
              <w:jc w:val="right"/>
              <w:rPr>
                <w:color w:val="000000"/>
                <w:szCs w:val="21"/>
              </w:rPr>
            </w:pPr>
            <w:r w:rsidRPr="00BD131B">
              <w:rPr>
                <w:color w:val="000000"/>
                <w:szCs w:val="21"/>
              </w:rPr>
              <w:t>-2,397,749.18</w:t>
            </w:r>
          </w:p>
        </w:tc>
      </w:tr>
      <w:tr w:rsidR="00C73F5C" w:rsidRPr="00235099" w:rsidTr="006D141C">
        <w:tc>
          <w:tcPr>
            <w:tcW w:w="3420" w:type="dxa"/>
            <w:vAlign w:val="center"/>
          </w:tcPr>
          <w:p w:rsidR="00C73F5C" w:rsidRPr="00BD131B" w:rsidRDefault="00C73F5C">
            <w:pPr>
              <w:pStyle w:val="af6"/>
              <w:rPr>
                <w:rFonts w:ascii="Times New Roman" w:hAnsi="Times New Roman"/>
                <w:color w:val="000000"/>
                <w:sz w:val="21"/>
                <w:szCs w:val="21"/>
              </w:rPr>
            </w:pPr>
            <w:r w:rsidRPr="00BD131B">
              <w:rPr>
                <w:rFonts w:ascii="Times New Roman" w:hAnsi="Times New Roman"/>
                <w:color w:val="000000"/>
                <w:sz w:val="21"/>
                <w:szCs w:val="21"/>
              </w:rPr>
              <w:t>4.</w:t>
            </w:r>
            <w:r w:rsidRPr="00BD131B">
              <w:rPr>
                <w:rFonts w:ascii="Times New Roman"/>
                <w:color w:val="000000"/>
                <w:sz w:val="21"/>
                <w:szCs w:val="21"/>
              </w:rPr>
              <w:t>汇兑收益（损失以</w:t>
            </w:r>
            <w:r w:rsidRPr="00BD131B">
              <w:rPr>
                <w:rFonts w:ascii="Times New Roman" w:hAnsi="Times New Roman"/>
                <w:color w:val="000000"/>
                <w:sz w:val="21"/>
                <w:szCs w:val="21"/>
              </w:rPr>
              <w:t>“</w:t>
            </w:r>
            <w:r w:rsidRPr="00BD131B">
              <w:rPr>
                <w:rFonts w:ascii="Times New Roman"/>
                <w:color w:val="000000"/>
                <w:sz w:val="21"/>
                <w:szCs w:val="21"/>
              </w:rPr>
              <w:t>－</w:t>
            </w:r>
            <w:r w:rsidRPr="00BD131B">
              <w:rPr>
                <w:rFonts w:ascii="Times New Roman" w:hAnsi="Times New Roman"/>
                <w:color w:val="000000"/>
                <w:sz w:val="21"/>
                <w:szCs w:val="21"/>
              </w:rPr>
              <w:t>”</w:t>
            </w:r>
            <w:r w:rsidRPr="00BD131B">
              <w:rPr>
                <w:rFonts w:ascii="Times New Roman"/>
                <w:color w:val="000000"/>
                <w:sz w:val="21"/>
                <w:szCs w:val="21"/>
              </w:rPr>
              <w:t>号填列）</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其他收入（损失以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bottom"/>
          </w:tcPr>
          <w:p w:rsidR="00C73F5C" w:rsidRPr="00BD131B" w:rsidRDefault="00C73F5C">
            <w:pPr>
              <w:jc w:val="right"/>
              <w:rPr>
                <w:color w:val="000000"/>
                <w:szCs w:val="21"/>
              </w:rPr>
            </w:pPr>
            <w:r w:rsidRPr="00BD131B">
              <w:rPr>
                <w:color w:val="000000"/>
                <w:szCs w:val="21"/>
              </w:rPr>
              <w:t>414,352.25</w:t>
            </w:r>
          </w:p>
        </w:tc>
        <w:tc>
          <w:tcPr>
            <w:tcW w:w="2250" w:type="dxa"/>
            <w:vAlign w:val="bottom"/>
          </w:tcPr>
          <w:p w:rsidR="00C73F5C" w:rsidRPr="00BD131B" w:rsidRDefault="00C73F5C">
            <w:pPr>
              <w:jc w:val="right"/>
              <w:rPr>
                <w:color w:val="000000"/>
                <w:szCs w:val="21"/>
              </w:rPr>
            </w:pPr>
            <w:r w:rsidRPr="00BD131B">
              <w:rPr>
                <w:color w:val="000000"/>
                <w:szCs w:val="21"/>
              </w:rPr>
              <w:t>211,294.50</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减：二、费用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15,936,101.44</w:t>
            </w:r>
          </w:p>
        </w:tc>
        <w:tc>
          <w:tcPr>
            <w:tcW w:w="2250" w:type="dxa"/>
            <w:vAlign w:val="bottom"/>
          </w:tcPr>
          <w:p w:rsidR="00C73F5C" w:rsidRPr="00BD131B" w:rsidRDefault="00C73F5C">
            <w:pPr>
              <w:jc w:val="right"/>
              <w:rPr>
                <w:b/>
                <w:color w:val="000000"/>
                <w:szCs w:val="21"/>
              </w:rPr>
            </w:pPr>
            <w:r w:rsidRPr="00BD131B">
              <w:rPr>
                <w:b/>
                <w:color w:val="000000"/>
                <w:szCs w:val="21"/>
              </w:rPr>
              <w:t>12,329,210.34</w:t>
            </w:r>
          </w:p>
        </w:tc>
      </w:tr>
      <w:tr w:rsidR="00C73F5C" w:rsidRPr="00235099" w:rsidTr="006D141C">
        <w:tc>
          <w:tcPr>
            <w:tcW w:w="3420" w:type="dxa"/>
          </w:tcPr>
          <w:p w:rsidR="00C73F5C" w:rsidRPr="00BD131B" w:rsidRDefault="00C73F5C">
            <w:pPr>
              <w:rPr>
                <w:color w:val="000000"/>
                <w:szCs w:val="21"/>
              </w:rPr>
            </w:pPr>
            <w:r w:rsidRPr="00BD131B">
              <w:rPr>
                <w:color w:val="000000"/>
                <w:szCs w:val="21"/>
              </w:rPr>
              <w:t>1</w:t>
            </w:r>
            <w:r w:rsidRPr="00BD131B">
              <w:rPr>
                <w:rFonts w:hAnsi="宋体"/>
                <w:color w:val="000000"/>
                <w:szCs w:val="21"/>
              </w:rPr>
              <w:t>．管理人报酬</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4,777,914.92</w:t>
            </w:r>
          </w:p>
        </w:tc>
        <w:tc>
          <w:tcPr>
            <w:tcW w:w="2250" w:type="dxa"/>
            <w:vAlign w:val="bottom"/>
          </w:tcPr>
          <w:p w:rsidR="00C73F5C" w:rsidRPr="00BD131B" w:rsidRDefault="00C73F5C">
            <w:pPr>
              <w:jc w:val="right"/>
              <w:rPr>
                <w:color w:val="000000"/>
                <w:szCs w:val="21"/>
              </w:rPr>
            </w:pPr>
            <w:r w:rsidRPr="00BD131B">
              <w:rPr>
                <w:color w:val="000000"/>
                <w:szCs w:val="21"/>
              </w:rPr>
              <w:t>3,025,843.78</w:t>
            </w:r>
          </w:p>
        </w:tc>
      </w:tr>
      <w:tr w:rsidR="00C73F5C" w:rsidRPr="00235099" w:rsidTr="006D141C">
        <w:tc>
          <w:tcPr>
            <w:tcW w:w="3420" w:type="dxa"/>
          </w:tcPr>
          <w:p w:rsidR="00C73F5C" w:rsidRPr="00BD131B" w:rsidRDefault="00C73F5C">
            <w:pPr>
              <w:rPr>
                <w:color w:val="000000"/>
                <w:szCs w:val="21"/>
              </w:rPr>
            </w:pPr>
            <w:r w:rsidRPr="00BD131B">
              <w:rPr>
                <w:color w:val="000000"/>
                <w:szCs w:val="21"/>
              </w:rPr>
              <w:t>2</w:t>
            </w:r>
            <w:r w:rsidRPr="00BD131B">
              <w:rPr>
                <w:rFonts w:hAnsi="宋体"/>
                <w:color w:val="000000"/>
                <w:szCs w:val="21"/>
              </w:rPr>
              <w:t>．托管费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1,592,638.27</w:t>
            </w:r>
          </w:p>
        </w:tc>
        <w:tc>
          <w:tcPr>
            <w:tcW w:w="2250" w:type="dxa"/>
            <w:vAlign w:val="bottom"/>
          </w:tcPr>
          <w:p w:rsidR="00C73F5C" w:rsidRPr="00BD131B" w:rsidRDefault="00C73F5C">
            <w:pPr>
              <w:jc w:val="right"/>
              <w:rPr>
                <w:color w:val="000000"/>
                <w:szCs w:val="21"/>
              </w:rPr>
            </w:pPr>
            <w:r w:rsidRPr="00BD131B">
              <w:rPr>
                <w:color w:val="000000"/>
                <w:szCs w:val="21"/>
              </w:rPr>
              <w:t>1,008,614.61</w:t>
            </w:r>
          </w:p>
        </w:tc>
      </w:tr>
      <w:tr w:rsidR="00C73F5C" w:rsidRPr="00235099" w:rsidTr="006D141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．销售服务费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1,442,500.02</w:t>
            </w:r>
          </w:p>
        </w:tc>
        <w:tc>
          <w:tcPr>
            <w:tcW w:w="2250" w:type="dxa"/>
            <w:vAlign w:val="bottom"/>
          </w:tcPr>
          <w:p w:rsidR="00C73F5C" w:rsidRPr="00BD131B" w:rsidRDefault="00C73F5C">
            <w:pPr>
              <w:jc w:val="right"/>
              <w:rPr>
                <w:color w:val="000000"/>
                <w:szCs w:val="21"/>
              </w:rPr>
            </w:pPr>
            <w:r w:rsidRPr="00BD131B">
              <w:rPr>
                <w:color w:val="000000"/>
                <w:szCs w:val="21"/>
              </w:rPr>
              <w:t>1,098,871.88</w:t>
            </w:r>
          </w:p>
        </w:tc>
      </w:tr>
      <w:tr w:rsidR="00C73F5C" w:rsidRPr="00235099" w:rsidTr="006D141C">
        <w:tc>
          <w:tcPr>
            <w:tcW w:w="3420" w:type="dxa"/>
          </w:tcPr>
          <w:p w:rsidR="00C73F5C" w:rsidRPr="00BD131B" w:rsidRDefault="00C73F5C">
            <w:pPr>
              <w:rPr>
                <w:color w:val="000000"/>
                <w:szCs w:val="21"/>
              </w:rPr>
            </w:pPr>
            <w:r w:rsidRPr="00BD131B">
              <w:rPr>
                <w:color w:val="000000"/>
                <w:szCs w:val="21"/>
              </w:rPr>
              <w:t>4</w:t>
            </w:r>
            <w:r w:rsidRPr="00BD131B">
              <w:rPr>
                <w:rFonts w:hAnsi="宋体"/>
                <w:color w:val="000000"/>
                <w:szCs w:val="21"/>
              </w:rPr>
              <w:t>．交易费用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bottom"/>
          </w:tcPr>
          <w:p w:rsidR="00C73F5C" w:rsidRPr="00BD131B" w:rsidRDefault="00C73F5C">
            <w:pPr>
              <w:jc w:val="right"/>
              <w:rPr>
                <w:color w:val="000000"/>
                <w:szCs w:val="21"/>
              </w:rPr>
            </w:pPr>
            <w:r w:rsidRPr="00BD131B">
              <w:rPr>
                <w:color w:val="000000"/>
                <w:szCs w:val="21"/>
              </w:rPr>
              <w:t>21,985.38</w:t>
            </w:r>
          </w:p>
        </w:tc>
        <w:tc>
          <w:tcPr>
            <w:tcW w:w="2250" w:type="dxa"/>
            <w:vAlign w:val="bottom"/>
          </w:tcPr>
          <w:p w:rsidR="00C73F5C" w:rsidRPr="00BD131B" w:rsidRDefault="00C73F5C">
            <w:pPr>
              <w:jc w:val="right"/>
              <w:rPr>
                <w:color w:val="000000"/>
                <w:szCs w:val="21"/>
              </w:rPr>
            </w:pPr>
            <w:r w:rsidRPr="00BD131B">
              <w:rPr>
                <w:color w:val="000000"/>
                <w:szCs w:val="21"/>
              </w:rPr>
              <w:t>41,961.79</w:t>
            </w:r>
          </w:p>
        </w:tc>
      </w:tr>
      <w:tr w:rsidR="00C73F5C" w:rsidRPr="00235099" w:rsidTr="006D141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．利息支出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7,669,683.55</w:t>
            </w:r>
          </w:p>
        </w:tc>
        <w:tc>
          <w:tcPr>
            <w:tcW w:w="2250" w:type="dxa"/>
            <w:vAlign w:val="bottom"/>
          </w:tcPr>
          <w:p w:rsidR="00C73F5C" w:rsidRPr="00BD131B" w:rsidRDefault="00C73F5C">
            <w:pPr>
              <w:jc w:val="right"/>
              <w:rPr>
                <w:color w:val="000000"/>
                <w:szCs w:val="21"/>
              </w:rPr>
            </w:pPr>
            <w:r w:rsidRPr="00BD131B">
              <w:rPr>
                <w:color w:val="000000"/>
                <w:szCs w:val="21"/>
              </w:rPr>
              <w:t>6,799,386.03</w:t>
            </w:r>
          </w:p>
        </w:tc>
      </w:tr>
      <w:tr w:rsidR="00C73F5C" w:rsidRPr="00235099" w:rsidTr="006D141C">
        <w:tc>
          <w:tcPr>
            <w:tcW w:w="3420" w:type="dxa"/>
          </w:tcPr>
          <w:p w:rsidR="00C73F5C" w:rsidRPr="00BD131B" w:rsidRDefault="00C73F5C">
            <w:pPr>
              <w:rPr>
                <w:color w:val="000000"/>
                <w:szCs w:val="21"/>
              </w:rPr>
            </w:pPr>
            <w:r w:rsidRPr="00BD131B">
              <w:rPr>
                <w:rFonts w:hAnsi="宋体"/>
                <w:color w:val="000000"/>
                <w:szCs w:val="21"/>
              </w:rPr>
              <w:t>其中：卖出回购金融资产支出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7,669,683.55</w:t>
            </w:r>
          </w:p>
        </w:tc>
        <w:tc>
          <w:tcPr>
            <w:tcW w:w="2250" w:type="dxa"/>
            <w:vAlign w:val="bottom"/>
          </w:tcPr>
          <w:p w:rsidR="00C73F5C" w:rsidRPr="00BD131B" w:rsidRDefault="00C73F5C">
            <w:pPr>
              <w:jc w:val="right"/>
              <w:rPr>
                <w:color w:val="000000"/>
                <w:szCs w:val="21"/>
              </w:rPr>
            </w:pPr>
            <w:r w:rsidRPr="00BD131B">
              <w:rPr>
                <w:color w:val="000000"/>
                <w:szCs w:val="21"/>
              </w:rPr>
              <w:t>6,799,386.03</w:t>
            </w:r>
          </w:p>
        </w:tc>
      </w:tr>
      <w:tr w:rsidR="00004288" w:rsidRPr="00235099" w:rsidTr="006D141C">
        <w:tc>
          <w:tcPr>
            <w:tcW w:w="3420" w:type="dxa"/>
          </w:tcPr>
          <w:p w:rsidR="00004288" w:rsidRPr="00BD131B" w:rsidRDefault="00004288">
            <w:pPr>
              <w:rPr>
                <w:color w:val="000000"/>
                <w:szCs w:val="21"/>
              </w:rPr>
            </w:pPr>
            <w:r>
              <w:rPr>
                <w:rFonts w:hint="eastAsia"/>
                <w:color w:val="000000"/>
                <w:szCs w:val="21"/>
              </w:rPr>
              <w:t>6</w:t>
            </w:r>
            <w:r w:rsidRPr="00BD131B">
              <w:rPr>
                <w:rFonts w:hAnsi="宋体"/>
                <w:color w:val="000000"/>
                <w:szCs w:val="21"/>
              </w:rPr>
              <w:t>．</w:t>
            </w:r>
            <w:r>
              <w:rPr>
                <w:rFonts w:eastAsiaTheme="minorEastAsia" w:hint="eastAsia"/>
                <w:color w:val="000000"/>
                <w:szCs w:val="21"/>
              </w:rPr>
              <w:t>税金及附加</w:t>
            </w:r>
          </w:p>
        </w:tc>
        <w:tc>
          <w:tcPr>
            <w:tcW w:w="1080" w:type="dxa"/>
            <w:vAlign w:val="center"/>
          </w:tcPr>
          <w:p w:rsidR="00004288" w:rsidRDefault="00004288">
            <w:pPr>
              <w:pStyle w:val="af6"/>
              <w:jc w:val="center"/>
              <w:rPr>
                <w:rFonts w:ascii="Times New Roman" w:hAnsi="Times New Roman"/>
                <w:color w:val="000000"/>
                <w:sz w:val="21"/>
                <w:szCs w:val="21"/>
              </w:rPr>
            </w:pPr>
          </w:p>
        </w:tc>
        <w:tc>
          <w:tcPr>
            <w:tcW w:w="2250" w:type="dxa"/>
            <w:vAlign w:val="bottom"/>
          </w:tcPr>
          <w:p w:rsidR="00004288" w:rsidRDefault="00004288">
            <w:pPr>
              <w:jc w:val="right"/>
              <w:rPr>
                <w:rFonts w:eastAsiaTheme="minorEastAsia"/>
                <w:color w:val="000000"/>
                <w:szCs w:val="21"/>
              </w:rPr>
            </w:pPr>
            <w:r>
              <w:rPr>
                <w:rFonts w:eastAsiaTheme="minorEastAsia"/>
                <w:color w:val="000000"/>
                <w:szCs w:val="21"/>
              </w:rPr>
              <w:t>277,874.75</w:t>
            </w:r>
          </w:p>
        </w:tc>
        <w:tc>
          <w:tcPr>
            <w:tcW w:w="2250" w:type="dxa"/>
            <w:vAlign w:val="bottom"/>
          </w:tcPr>
          <w:p w:rsidR="00004288" w:rsidRDefault="00004288">
            <w:pPr>
              <w:jc w:val="right"/>
              <w:rPr>
                <w:rFonts w:eastAsiaTheme="minorEastAsia"/>
                <w:color w:val="000000"/>
                <w:szCs w:val="21"/>
              </w:rPr>
            </w:pPr>
            <w:r>
              <w:rPr>
                <w:rFonts w:eastAsiaTheme="minorEastAsia"/>
                <w:color w:val="000000"/>
                <w:szCs w:val="21"/>
              </w:rPr>
              <w:t>207,845.03</w:t>
            </w:r>
          </w:p>
        </w:tc>
      </w:tr>
      <w:tr w:rsidR="00C73F5C" w:rsidRPr="00235099" w:rsidTr="006D141C">
        <w:tc>
          <w:tcPr>
            <w:tcW w:w="3420" w:type="dxa"/>
          </w:tcPr>
          <w:p w:rsidR="00C73F5C" w:rsidRPr="00BD131B" w:rsidRDefault="00004288">
            <w:pPr>
              <w:rPr>
                <w:color w:val="000000"/>
                <w:szCs w:val="21"/>
              </w:rPr>
            </w:pPr>
            <w:r>
              <w:rPr>
                <w:rFonts w:hint="eastAsia"/>
                <w:color w:val="000000"/>
                <w:szCs w:val="21"/>
              </w:rPr>
              <w:t>7</w:t>
            </w:r>
            <w:r w:rsidR="00C73F5C" w:rsidRPr="00BD131B">
              <w:rPr>
                <w:rFonts w:hAnsi="宋体"/>
                <w:color w:val="000000"/>
                <w:szCs w:val="21"/>
              </w:rPr>
              <w:t>．其他费用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6.4.7.19</w:t>
            </w:r>
          </w:p>
        </w:tc>
        <w:tc>
          <w:tcPr>
            <w:tcW w:w="2250" w:type="dxa"/>
            <w:vAlign w:val="bottom"/>
          </w:tcPr>
          <w:p w:rsidR="00C73F5C" w:rsidRPr="00BD131B" w:rsidRDefault="00C73F5C">
            <w:pPr>
              <w:jc w:val="right"/>
              <w:rPr>
                <w:color w:val="000000"/>
                <w:szCs w:val="21"/>
              </w:rPr>
            </w:pPr>
            <w:r w:rsidRPr="00BD131B">
              <w:rPr>
                <w:color w:val="000000"/>
                <w:szCs w:val="21"/>
              </w:rPr>
              <w:t>153,504.55</w:t>
            </w:r>
          </w:p>
        </w:tc>
        <w:tc>
          <w:tcPr>
            <w:tcW w:w="2250" w:type="dxa"/>
            <w:vAlign w:val="bottom"/>
          </w:tcPr>
          <w:p w:rsidR="00C73F5C" w:rsidRPr="00BD131B" w:rsidRDefault="00C73F5C">
            <w:pPr>
              <w:jc w:val="right"/>
              <w:rPr>
                <w:color w:val="000000"/>
                <w:szCs w:val="21"/>
              </w:rPr>
            </w:pPr>
            <w:r w:rsidRPr="00BD131B">
              <w:rPr>
                <w:color w:val="000000"/>
                <w:szCs w:val="21"/>
              </w:rPr>
              <w:t>146,687.22</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三、利润总额（亏损总额以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40,154,024.19</w:t>
            </w:r>
          </w:p>
        </w:tc>
        <w:tc>
          <w:tcPr>
            <w:tcW w:w="2250" w:type="dxa"/>
            <w:vAlign w:val="bottom"/>
          </w:tcPr>
          <w:p w:rsidR="00C73F5C" w:rsidRPr="00BD131B" w:rsidRDefault="00C73F5C">
            <w:pPr>
              <w:jc w:val="right"/>
              <w:rPr>
                <w:b/>
                <w:color w:val="000000"/>
                <w:szCs w:val="21"/>
              </w:rPr>
            </w:pPr>
            <w:r w:rsidRPr="00BD131B">
              <w:rPr>
                <w:b/>
                <w:color w:val="000000"/>
                <w:szCs w:val="21"/>
              </w:rPr>
              <w:t>35,424,002.14</w:t>
            </w:r>
          </w:p>
        </w:tc>
      </w:tr>
      <w:tr w:rsidR="00C73F5C" w:rsidRPr="00235099" w:rsidTr="006D141C">
        <w:tc>
          <w:tcPr>
            <w:tcW w:w="3420" w:type="dxa"/>
          </w:tcPr>
          <w:p w:rsidR="00C73F5C" w:rsidRPr="00BD131B" w:rsidRDefault="00C73F5C">
            <w:pPr>
              <w:rPr>
                <w:b/>
                <w:color w:val="000000"/>
                <w:szCs w:val="21"/>
              </w:rPr>
            </w:pPr>
            <w:r w:rsidRPr="00BD131B">
              <w:rPr>
                <w:rFonts w:hAnsi="宋体"/>
                <w:szCs w:val="21"/>
              </w:rPr>
              <w:t>减：所得税费用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四、净利润（净亏损以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40,154,024.19</w:t>
            </w:r>
          </w:p>
        </w:tc>
        <w:tc>
          <w:tcPr>
            <w:tcW w:w="2250" w:type="dxa"/>
            <w:vAlign w:val="bottom"/>
          </w:tcPr>
          <w:p w:rsidR="00C73F5C" w:rsidRPr="00BD131B" w:rsidRDefault="00C73F5C">
            <w:pPr>
              <w:jc w:val="right"/>
              <w:rPr>
                <w:b/>
                <w:color w:val="000000"/>
                <w:szCs w:val="21"/>
              </w:rPr>
            </w:pPr>
            <w:r w:rsidRPr="00BD131B">
              <w:rPr>
                <w:b/>
                <w:color w:val="000000"/>
                <w:szCs w:val="21"/>
              </w:rPr>
              <w:t>35,424,002.14</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2" w:name="_Toc225498270"/>
      <w:bookmarkStart w:id="53" w:name="_Toc48658988"/>
      <w:r w:rsidRPr="007D44A6">
        <w:rPr>
          <w:rFonts w:ascii="宋体" w:hAnsi="宋体" w:cs="Arial"/>
          <w:color w:val="000000"/>
          <w:sz w:val="21"/>
          <w:szCs w:val="21"/>
        </w:rPr>
        <w:t>6.3</w:t>
      </w:r>
      <w:r w:rsidR="00B5060F" w:rsidRPr="00530FFD">
        <w:rPr>
          <w:rFonts w:ascii="宋体" w:hAnsi="宋体" w:cs="Arial"/>
          <w:color w:val="000000"/>
          <w:sz w:val="21"/>
          <w:szCs w:val="21"/>
        </w:rPr>
        <w:tab/>
      </w:r>
      <w:r w:rsidRPr="007D44A6">
        <w:rPr>
          <w:rFonts w:ascii="宋体" w:hAnsi="宋体" w:cs="Arial" w:hint="eastAsia"/>
          <w:color w:val="000000"/>
          <w:sz w:val="21"/>
          <w:szCs w:val="21"/>
        </w:rPr>
        <w:t>所有者权益（基金净值）变动表</w:t>
      </w:r>
      <w:bookmarkEnd w:id="52"/>
      <w:bookmarkEnd w:id="53"/>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易方达安瑞短债债券型证券投资基金</w:t>
      </w:r>
    </w:p>
    <w:p w:rsidR="001548F9" w:rsidRPr="00235099" w:rsidRDefault="001548F9" w:rsidP="000D3DE9">
      <w:pPr>
        <w:spacing w:line="360" w:lineRule="auto"/>
        <w:rPr>
          <w:rFonts w:ascii="宋体" w:cs="宋体"/>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1548F9" w:rsidRPr="00235099" w:rsidTr="001A4BE3">
        <w:tc>
          <w:tcPr>
            <w:tcW w:w="2552" w:type="dxa"/>
            <w:vMerge w:val="restart"/>
            <w:vAlign w:val="center"/>
          </w:tcPr>
          <w:p w:rsidR="001548F9" w:rsidRPr="00BD131B" w:rsidRDefault="001548F9">
            <w:pPr>
              <w:jc w:val="center"/>
              <w:rPr>
                <w:b/>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本期</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r>
      <w:tr w:rsidR="001548F9" w:rsidRPr="00235099" w:rsidTr="001A4BE3">
        <w:tc>
          <w:tcPr>
            <w:tcW w:w="2552" w:type="dxa"/>
            <w:vMerge/>
            <w:vAlign w:val="center"/>
          </w:tcPr>
          <w:p w:rsidR="001548F9" w:rsidRPr="00BD131B" w:rsidRDefault="001548F9">
            <w:pPr>
              <w:widowControl/>
              <w:jc w:val="left"/>
              <w:rPr>
                <w:b/>
                <w:color w:val="000000"/>
                <w:szCs w:val="21"/>
              </w:rPr>
            </w:pPr>
          </w:p>
        </w:tc>
        <w:tc>
          <w:tcPr>
            <w:tcW w:w="2149" w:type="dxa"/>
            <w:vAlign w:val="center"/>
          </w:tcPr>
          <w:p w:rsidR="001548F9" w:rsidRPr="00BD131B" w:rsidRDefault="001548F9">
            <w:pPr>
              <w:jc w:val="center"/>
              <w:rPr>
                <w:b/>
                <w:color w:val="000000"/>
                <w:szCs w:val="21"/>
              </w:rPr>
            </w:pPr>
            <w:r w:rsidRPr="00BD131B">
              <w:rPr>
                <w:rFonts w:hAnsi="宋体"/>
                <w:b/>
                <w:color w:val="000000"/>
                <w:szCs w:val="21"/>
              </w:rPr>
              <w:t>实收基金</w:t>
            </w:r>
          </w:p>
        </w:tc>
        <w:tc>
          <w:tcPr>
            <w:tcW w:w="2149" w:type="dxa"/>
            <w:vAlign w:val="center"/>
          </w:tcPr>
          <w:p w:rsidR="001548F9" w:rsidRPr="00BD131B" w:rsidRDefault="001548F9">
            <w:pPr>
              <w:jc w:val="center"/>
              <w:rPr>
                <w:b/>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2,918,321,976.44</w:t>
            </w:r>
          </w:p>
        </w:tc>
        <w:tc>
          <w:tcPr>
            <w:tcW w:w="2149" w:type="dxa"/>
            <w:vAlign w:val="bottom"/>
          </w:tcPr>
          <w:p w:rsidR="001548F9" w:rsidRPr="00BD131B" w:rsidRDefault="001548F9">
            <w:pPr>
              <w:jc w:val="right"/>
              <w:rPr>
                <w:color w:val="000000"/>
                <w:szCs w:val="21"/>
              </w:rPr>
            </w:pPr>
            <w:r w:rsidRPr="00BD131B">
              <w:rPr>
                <w:color w:val="000000"/>
                <w:szCs w:val="21"/>
              </w:rPr>
              <w:t>12,540,846.02</w:t>
            </w:r>
          </w:p>
        </w:tc>
        <w:tc>
          <w:tcPr>
            <w:tcW w:w="2150" w:type="dxa"/>
            <w:vAlign w:val="bottom"/>
          </w:tcPr>
          <w:p w:rsidR="001548F9" w:rsidRPr="00BD131B" w:rsidRDefault="001548F9">
            <w:pPr>
              <w:jc w:val="right"/>
              <w:rPr>
                <w:color w:val="000000"/>
                <w:szCs w:val="21"/>
              </w:rPr>
            </w:pPr>
            <w:r w:rsidRPr="00BD131B">
              <w:rPr>
                <w:color w:val="000000"/>
                <w:szCs w:val="21"/>
              </w:rPr>
              <w:t>2,930,862,822.46</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二、本期经营活动产生的基金净值变动数（本期利润）</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40,154,024.19</w:t>
            </w:r>
          </w:p>
        </w:tc>
        <w:tc>
          <w:tcPr>
            <w:tcW w:w="2150" w:type="dxa"/>
            <w:vAlign w:val="bottom"/>
          </w:tcPr>
          <w:p w:rsidR="001548F9" w:rsidRPr="00BD131B" w:rsidRDefault="001548F9">
            <w:pPr>
              <w:jc w:val="right"/>
              <w:rPr>
                <w:color w:val="000000"/>
                <w:szCs w:val="21"/>
              </w:rPr>
            </w:pPr>
            <w:r w:rsidRPr="00BD131B">
              <w:rPr>
                <w:color w:val="000000"/>
                <w:szCs w:val="21"/>
              </w:rPr>
              <w:t>40,154,024.19</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三、本期基金份额交易产生的基金净值变动数（净值减少以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45,463,989.29</w:t>
            </w:r>
          </w:p>
        </w:tc>
        <w:tc>
          <w:tcPr>
            <w:tcW w:w="2149" w:type="dxa"/>
            <w:vAlign w:val="bottom"/>
          </w:tcPr>
          <w:p w:rsidR="001548F9" w:rsidRPr="00BD131B" w:rsidRDefault="001548F9">
            <w:pPr>
              <w:jc w:val="right"/>
              <w:rPr>
                <w:color w:val="000000"/>
                <w:szCs w:val="21"/>
              </w:rPr>
            </w:pPr>
            <w:r w:rsidRPr="00BD131B">
              <w:rPr>
                <w:color w:val="000000"/>
                <w:szCs w:val="21"/>
              </w:rPr>
              <w:t>2,140,218.23</w:t>
            </w:r>
          </w:p>
        </w:tc>
        <w:tc>
          <w:tcPr>
            <w:tcW w:w="2150" w:type="dxa"/>
            <w:vAlign w:val="bottom"/>
          </w:tcPr>
          <w:p w:rsidR="001548F9" w:rsidRPr="00BD131B" w:rsidRDefault="001548F9">
            <w:pPr>
              <w:jc w:val="right"/>
              <w:rPr>
                <w:color w:val="000000"/>
                <w:szCs w:val="21"/>
              </w:rPr>
            </w:pPr>
            <w:r w:rsidRPr="00BD131B">
              <w:rPr>
                <w:color w:val="000000"/>
                <w:szCs w:val="21"/>
              </w:rPr>
              <w:t>47,604,207.52</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3,667,878,680.64</w:t>
            </w:r>
          </w:p>
        </w:tc>
        <w:tc>
          <w:tcPr>
            <w:tcW w:w="2149" w:type="dxa"/>
            <w:vAlign w:val="bottom"/>
          </w:tcPr>
          <w:p w:rsidR="001548F9" w:rsidRPr="00BD131B" w:rsidRDefault="001548F9">
            <w:pPr>
              <w:jc w:val="right"/>
              <w:rPr>
                <w:color w:val="000000"/>
                <w:szCs w:val="21"/>
              </w:rPr>
            </w:pPr>
            <w:r w:rsidRPr="00BD131B">
              <w:rPr>
                <w:color w:val="000000"/>
                <w:szCs w:val="21"/>
              </w:rPr>
              <w:t>30,451,170.46</w:t>
            </w:r>
          </w:p>
        </w:tc>
        <w:tc>
          <w:tcPr>
            <w:tcW w:w="2150" w:type="dxa"/>
            <w:vAlign w:val="bottom"/>
          </w:tcPr>
          <w:p w:rsidR="001548F9" w:rsidRPr="00BD131B" w:rsidRDefault="001548F9">
            <w:pPr>
              <w:jc w:val="right"/>
              <w:rPr>
                <w:color w:val="000000"/>
                <w:szCs w:val="21"/>
              </w:rPr>
            </w:pPr>
            <w:r w:rsidRPr="00BD131B">
              <w:rPr>
                <w:color w:val="000000"/>
                <w:szCs w:val="21"/>
              </w:rPr>
              <w:t>3,698,329,851.10</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-3,622,414,691.35</w:t>
            </w:r>
          </w:p>
        </w:tc>
        <w:tc>
          <w:tcPr>
            <w:tcW w:w="2149" w:type="dxa"/>
            <w:vAlign w:val="bottom"/>
          </w:tcPr>
          <w:p w:rsidR="001548F9" w:rsidRPr="00BD131B" w:rsidRDefault="001548F9">
            <w:pPr>
              <w:jc w:val="right"/>
              <w:rPr>
                <w:color w:val="000000"/>
                <w:szCs w:val="21"/>
              </w:rPr>
            </w:pPr>
            <w:r w:rsidRPr="00BD131B">
              <w:rPr>
                <w:color w:val="000000"/>
                <w:szCs w:val="21"/>
              </w:rPr>
              <w:t>-28,310,952.23</w:t>
            </w:r>
          </w:p>
        </w:tc>
        <w:tc>
          <w:tcPr>
            <w:tcW w:w="2150" w:type="dxa"/>
            <w:vAlign w:val="bottom"/>
          </w:tcPr>
          <w:p w:rsidR="001548F9" w:rsidRPr="00BD131B" w:rsidRDefault="001548F9">
            <w:pPr>
              <w:jc w:val="right"/>
              <w:rPr>
                <w:color w:val="000000"/>
                <w:szCs w:val="21"/>
              </w:rPr>
            </w:pPr>
            <w:r w:rsidRPr="00BD131B">
              <w:rPr>
                <w:color w:val="000000"/>
                <w:szCs w:val="21"/>
              </w:rPr>
              <w:t>-3,650,725,643.58</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四、本期向基金份额持有人分配利润产生的基金净</w:t>
            </w:r>
            <w:r w:rsidRPr="00BD131B">
              <w:rPr>
                <w:rFonts w:hAnsi="宋体"/>
                <w:color w:val="000000"/>
                <w:szCs w:val="21"/>
              </w:rPr>
              <w:lastRenderedPageBreak/>
              <w:t>值变动（净值减少以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lastRenderedPageBreak/>
              <w:t>-</w:t>
            </w:r>
          </w:p>
        </w:tc>
        <w:tc>
          <w:tcPr>
            <w:tcW w:w="2149" w:type="dxa"/>
            <w:vAlign w:val="bottom"/>
          </w:tcPr>
          <w:p w:rsidR="001548F9" w:rsidRPr="00BD131B" w:rsidRDefault="001548F9">
            <w:pPr>
              <w:jc w:val="right"/>
              <w:rPr>
                <w:color w:val="000000"/>
                <w:szCs w:val="21"/>
              </w:rPr>
            </w:pPr>
            <w:r w:rsidRPr="00BD131B">
              <w:rPr>
                <w:color w:val="000000"/>
                <w:szCs w:val="21"/>
              </w:rPr>
              <w:t>-46,852,396.11</w:t>
            </w:r>
          </w:p>
        </w:tc>
        <w:tc>
          <w:tcPr>
            <w:tcW w:w="2150" w:type="dxa"/>
            <w:vAlign w:val="bottom"/>
          </w:tcPr>
          <w:p w:rsidR="001548F9" w:rsidRPr="00BD131B" w:rsidRDefault="001548F9">
            <w:pPr>
              <w:jc w:val="right"/>
              <w:rPr>
                <w:color w:val="000000"/>
                <w:szCs w:val="21"/>
              </w:rPr>
            </w:pPr>
            <w:r w:rsidRPr="00BD131B">
              <w:rPr>
                <w:color w:val="000000"/>
                <w:szCs w:val="21"/>
              </w:rPr>
              <w:t>-46,852,396.11</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2,963,785,965.73</w:t>
            </w:r>
          </w:p>
        </w:tc>
        <w:tc>
          <w:tcPr>
            <w:tcW w:w="2149" w:type="dxa"/>
            <w:vAlign w:val="bottom"/>
          </w:tcPr>
          <w:p w:rsidR="001548F9" w:rsidRPr="00BD131B" w:rsidRDefault="001548F9">
            <w:pPr>
              <w:jc w:val="right"/>
              <w:rPr>
                <w:color w:val="000000"/>
                <w:szCs w:val="21"/>
              </w:rPr>
            </w:pPr>
            <w:r w:rsidRPr="00BD131B">
              <w:rPr>
                <w:color w:val="000000"/>
                <w:szCs w:val="21"/>
              </w:rPr>
              <w:t>7,982,692.33</w:t>
            </w:r>
          </w:p>
        </w:tc>
        <w:tc>
          <w:tcPr>
            <w:tcW w:w="2150" w:type="dxa"/>
            <w:vAlign w:val="bottom"/>
          </w:tcPr>
          <w:p w:rsidR="001548F9" w:rsidRPr="00BD131B" w:rsidRDefault="001548F9">
            <w:pPr>
              <w:jc w:val="right"/>
              <w:rPr>
                <w:color w:val="000000"/>
                <w:szCs w:val="21"/>
              </w:rPr>
            </w:pPr>
            <w:r w:rsidRPr="00BD131B">
              <w:rPr>
                <w:color w:val="000000"/>
                <w:szCs w:val="21"/>
              </w:rPr>
              <w:t>2,971,768,658.06</w:t>
            </w:r>
          </w:p>
        </w:tc>
      </w:tr>
      <w:tr w:rsidR="001548F9" w:rsidRPr="00235099" w:rsidTr="001A4BE3">
        <w:tc>
          <w:tcPr>
            <w:tcW w:w="2552" w:type="dxa"/>
            <w:vMerge w:val="restart"/>
            <w:vAlign w:val="center"/>
          </w:tcPr>
          <w:p w:rsidR="001548F9" w:rsidRPr="00BD131B" w:rsidRDefault="001548F9">
            <w:pPr>
              <w:jc w:val="center"/>
              <w:rPr>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上年度可比期间</w:t>
            </w:r>
          </w:p>
          <w:p w:rsidR="001548F9" w:rsidRPr="00BD131B" w:rsidRDefault="001548F9">
            <w:pPr>
              <w:pStyle w:val="af6"/>
              <w:spacing w:before="0" w:beforeAutospacing="0" w:after="0" w:afterAutospacing="0"/>
              <w:jc w:val="center"/>
              <w:rPr>
                <w:rFonts w:ascii="Times New Roman" w:hAnsi="Times New Roman"/>
                <w:color w:val="000000"/>
                <w:sz w:val="21"/>
                <w:szCs w:val="21"/>
              </w:rPr>
            </w:pP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1</w:t>
            </w:r>
            <w:r w:rsidRPr="00BD131B">
              <w:rPr>
                <w:rFonts w:ascii="Times New Roman" w:hAnsi="Times New Roman"/>
                <w:color w:val="000000"/>
                <w:sz w:val="21"/>
                <w:szCs w:val="21"/>
              </w:rPr>
              <w:t>月</w:t>
            </w:r>
            <w:r w:rsidRPr="00BD131B">
              <w:rPr>
                <w:rFonts w:ascii="Times New Roman" w:hAnsi="Times New Roman"/>
                <w:color w:val="000000"/>
                <w:sz w:val="21"/>
                <w:szCs w:val="21"/>
              </w:rPr>
              <w:t>1</w:t>
            </w:r>
            <w:r w:rsidRPr="00BD131B">
              <w:rPr>
                <w:rFonts w:ascii="Times New Roman" w:hAnsi="Times New Roman"/>
                <w:color w:val="000000"/>
                <w:sz w:val="21"/>
                <w:szCs w:val="21"/>
              </w:rPr>
              <w:t>日至</w:t>
            </w: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6</w:t>
            </w:r>
            <w:r w:rsidRPr="00BD131B">
              <w:rPr>
                <w:rFonts w:ascii="Times New Roman" w:hAnsi="Times New Roman"/>
                <w:color w:val="000000"/>
                <w:sz w:val="21"/>
                <w:szCs w:val="21"/>
              </w:rPr>
              <w:t>月</w:t>
            </w:r>
            <w:r w:rsidRPr="00BD131B">
              <w:rPr>
                <w:rFonts w:ascii="Times New Roman" w:hAnsi="Times New Roman"/>
                <w:color w:val="000000"/>
                <w:sz w:val="21"/>
                <w:szCs w:val="21"/>
              </w:rPr>
              <w:t>30</w:t>
            </w:r>
            <w:r w:rsidRPr="00BD131B">
              <w:rPr>
                <w:rFonts w:ascii="Times New Roman" w:hAnsi="Times New Roman"/>
                <w:color w:val="000000"/>
                <w:sz w:val="21"/>
                <w:szCs w:val="21"/>
              </w:rPr>
              <w:t>日</w:t>
            </w:r>
          </w:p>
        </w:tc>
      </w:tr>
      <w:tr w:rsidR="001548F9" w:rsidRPr="00235099" w:rsidTr="001A4BE3">
        <w:tc>
          <w:tcPr>
            <w:tcW w:w="2552" w:type="dxa"/>
            <w:vMerge/>
            <w:vAlign w:val="center"/>
          </w:tcPr>
          <w:p w:rsidR="001548F9" w:rsidRPr="00BD131B" w:rsidRDefault="001548F9">
            <w:pPr>
              <w:widowControl/>
              <w:jc w:val="left"/>
              <w:rPr>
                <w:color w:val="000000"/>
                <w:szCs w:val="21"/>
              </w:rPr>
            </w:pPr>
          </w:p>
        </w:tc>
        <w:tc>
          <w:tcPr>
            <w:tcW w:w="2149" w:type="dxa"/>
            <w:vAlign w:val="center"/>
          </w:tcPr>
          <w:p w:rsidR="001548F9" w:rsidRPr="00BD131B" w:rsidRDefault="001548F9">
            <w:pPr>
              <w:jc w:val="center"/>
              <w:rPr>
                <w:color w:val="000000"/>
                <w:szCs w:val="21"/>
              </w:rPr>
            </w:pPr>
            <w:r w:rsidRPr="00BD131B">
              <w:rPr>
                <w:rFonts w:hAnsi="宋体"/>
                <w:b/>
                <w:color w:val="000000"/>
                <w:szCs w:val="21"/>
              </w:rPr>
              <w:t>实收基金</w:t>
            </w:r>
          </w:p>
        </w:tc>
        <w:tc>
          <w:tcPr>
            <w:tcW w:w="2149" w:type="dxa"/>
          </w:tcPr>
          <w:p w:rsidR="001548F9" w:rsidRPr="00BD131B" w:rsidRDefault="001548F9">
            <w:pPr>
              <w:jc w:val="center"/>
              <w:rPr>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b/>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1,296,759,342.95</w:t>
            </w:r>
          </w:p>
        </w:tc>
        <w:tc>
          <w:tcPr>
            <w:tcW w:w="2149" w:type="dxa"/>
            <w:vAlign w:val="bottom"/>
          </w:tcPr>
          <w:p w:rsidR="001548F9" w:rsidRPr="00BD131B" w:rsidRDefault="001548F9">
            <w:pPr>
              <w:jc w:val="right"/>
              <w:rPr>
                <w:color w:val="000000"/>
                <w:szCs w:val="21"/>
              </w:rPr>
            </w:pPr>
            <w:r w:rsidRPr="00BD131B">
              <w:rPr>
                <w:color w:val="000000"/>
                <w:szCs w:val="21"/>
              </w:rPr>
              <w:t>2,988,370.17</w:t>
            </w:r>
          </w:p>
        </w:tc>
        <w:tc>
          <w:tcPr>
            <w:tcW w:w="2150" w:type="dxa"/>
            <w:vAlign w:val="bottom"/>
          </w:tcPr>
          <w:p w:rsidR="001548F9" w:rsidRPr="00BD131B" w:rsidRDefault="001548F9">
            <w:pPr>
              <w:jc w:val="right"/>
              <w:rPr>
                <w:color w:val="000000"/>
                <w:szCs w:val="21"/>
              </w:rPr>
            </w:pPr>
            <w:r w:rsidRPr="00BD131B">
              <w:rPr>
                <w:color w:val="000000"/>
                <w:szCs w:val="21"/>
              </w:rPr>
              <w:t>1,299,747,713.12</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二、本期经营活动产生的基金净值变动数（本期利润）</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35,424,002.14</w:t>
            </w:r>
          </w:p>
        </w:tc>
        <w:tc>
          <w:tcPr>
            <w:tcW w:w="2150" w:type="dxa"/>
            <w:vAlign w:val="bottom"/>
          </w:tcPr>
          <w:p w:rsidR="001548F9" w:rsidRPr="00BD131B" w:rsidRDefault="001548F9">
            <w:pPr>
              <w:jc w:val="right"/>
              <w:rPr>
                <w:color w:val="000000"/>
                <w:szCs w:val="21"/>
              </w:rPr>
            </w:pPr>
            <w:r w:rsidRPr="00BD131B">
              <w:rPr>
                <w:color w:val="000000"/>
                <w:szCs w:val="21"/>
              </w:rPr>
              <w:t>35,424,002.14</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三、本期基金份额交易产生的基金净值变动数（净值减少以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328,667,746.44</w:t>
            </w:r>
          </w:p>
        </w:tc>
        <w:tc>
          <w:tcPr>
            <w:tcW w:w="2149" w:type="dxa"/>
            <w:vAlign w:val="bottom"/>
          </w:tcPr>
          <w:p w:rsidR="001548F9" w:rsidRPr="00BD131B" w:rsidRDefault="001548F9">
            <w:pPr>
              <w:jc w:val="right"/>
              <w:rPr>
                <w:color w:val="000000"/>
                <w:szCs w:val="21"/>
              </w:rPr>
            </w:pPr>
            <w:r w:rsidRPr="00BD131B">
              <w:rPr>
                <w:color w:val="000000"/>
                <w:szCs w:val="21"/>
              </w:rPr>
              <w:t>3,001,749.49</w:t>
            </w:r>
          </w:p>
        </w:tc>
        <w:tc>
          <w:tcPr>
            <w:tcW w:w="2150" w:type="dxa"/>
            <w:vAlign w:val="bottom"/>
          </w:tcPr>
          <w:p w:rsidR="001548F9" w:rsidRPr="00BD131B" w:rsidRDefault="001548F9">
            <w:pPr>
              <w:jc w:val="right"/>
              <w:rPr>
                <w:color w:val="000000"/>
                <w:szCs w:val="21"/>
              </w:rPr>
            </w:pPr>
            <w:r w:rsidRPr="00BD131B">
              <w:rPr>
                <w:color w:val="000000"/>
                <w:szCs w:val="21"/>
              </w:rPr>
              <w:t>331,669,495.93</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3,275,754,586.31</w:t>
            </w:r>
          </w:p>
        </w:tc>
        <w:tc>
          <w:tcPr>
            <w:tcW w:w="2149" w:type="dxa"/>
            <w:vAlign w:val="bottom"/>
          </w:tcPr>
          <w:p w:rsidR="001548F9" w:rsidRPr="00BD131B" w:rsidRDefault="001548F9">
            <w:pPr>
              <w:jc w:val="right"/>
              <w:rPr>
                <w:color w:val="000000"/>
                <w:szCs w:val="21"/>
              </w:rPr>
            </w:pPr>
            <w:r w:rsidRPr="00BD131B">
              <w:rPr>
                <w:color w:val="000000"/>
                <w:szCs w:val="21"/>
              </w:rPr>
              <w:t>35,573,578.25</w:t>
            </w:r>
          </w:p>
        </w:tc>
        <w:tc>
          <w:tcPr>
            <w:tcW w:w="2150" w:type="dxa"/>
            <w:vAlign w:val="bottom"/>
          </w:tcPr>
          <w:p w:rsidR="001548F9" w:rsidRPr="00BD131B" w:rsidRDefault="001548F9">
            <w:pPr>
              <w:jc w:val="right"/>
              <w:rPr>
                <w:color w:val="000000"/>
                <w:szCs w:val="21"/>
              </w:rPr>
            </w:pPr>
            <w:r w:rsidRPr="00BD131B">
              <w:rPr>
                <w:color w:val="000000"/>
                <w:szCs w:val="21"/>
              </w:rPr>
              <w:t>3,311,328,164.56</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-2,947,086,839.87</w:t>
            </w:r>
          </w:p>
        </w:tc>
        <w:tc>
          <w:tcPr>
            <w:tcW w:w="2149" w:type="dxa"/>
            <w:vAlign w:val="bottom"/>
          </w:tcPr>
          <w:p w:rsidR="001548F9" w:rsidRPr="00BD131B" w:rsidRDefault="001548F9">
            <w:pPr>
              <w:jc w:val="right"/>
              <w:rPr>
                <w:color w:val="000000"/>
                <w:szCs w:val="21"/>
              </w:rPr>
            </w:pPr>
            <w:r w:rsidRPr="00BD131B">
              <w:rPr>
                <w:color w:val="000000"/>
                <w:szCs w:val="21"/>
              </w:rPr>
              <w:t>-32,571,828.76</w:t>
            </w:r>
          </w:p>
        </w:tc>
        <w:tc>
          <w:tcPr>
            <w:tcW w:w="2150" w:type="dxa"/>
            <w:vAlign w:val="bottom"/>
          </w:tcPr>
          <w:p w:rsidR="001548F9" w:rsidRPr="00BD131B" w:rsidRDefault="001548F9">
            <w:pPr>
              <w:jc w:val="right"/>
              <w:rPr>
                <w:color w:val="000000"/>
                <w:szCs w:val="21"/>
              </w:rPr>
            </w:pPr>
            <w:r w:rsidRPr="00BD131B">
              <w:rPr>
                <w:color w:val="000000"/>
                <w:szCs w:val="21"/>
              </w:rPr>
              <w:t>-2,979,658,668.63</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四、本期向基金份额持有人分配利润产生的基金净值变动（净值减少以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-12,925,493.06</w:t>
            </w:r>
          </w:p>
        </w:tc>
        <w:tc>
          <w:tcPr>
            <w:tcW w:w="2150" w:type="dxa"/>
            <w:vAlign w:val="bottom"/>
          </w:tcPr>
          <w:p w:rsidR="001548F9" w:rsidRPr="00BD131B" w:rsidRDefault="001548F9">
            <w:pPr>
              <w:jc w:val="right"/>
              <w:rPr>
                <w:color w:val="000000"/>
                <w:szCs w:val="21"/>
              </w:rPr>
            </w:pPr>
            <w:r w:rsidRPr="00BD131B">
              <w:rPr>
                <w:color w:val="000000"/>
                <w:szCs w:val="21"/>
              </w:rPr>
              <w:t>-12,925,493.06</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1,625,427,089.39</w:t>
            </w:r>
          </w:p>
        </w:tc>
        <w:tc>
          <w:tcPr>
            <w:tcW w:w="2149" w:type="dxa"/>
            <w:vAlign w:val="bottom"/>
          </w:tcPr>
          <w:p w:rsidR="001548F9" w:rsidRPr="00BD131B" w:rsidRDefault="001548F9">
            <w:pPr>
              <w:jc w:val="right"/>
              <w:rPr>
                <w:color w:val="000000"/>
                <w:szCs w:val="21"/>
              </w:rPr>
            </w:pPr>
            <w:r w:rsidRPr="00BD131B">
              <w:rPr>
                <w:color w:val="000000"/>
                <w:szCs w:val="21"/>
              </w:rPr>
              <w:t>28,488,628.74</w:t>
            </w:r>
          </w:p>
        </w:tc>
        <w:tc>
          <w:tcPr>
            <w:tcW w:w="2150" w:type="dxa"/>
            <w:vAlign w:val="bottom"/>
          </w:tcPr>
          <w:p w:rsidR="001548F9" w:rsidRPr="00BD131B" w:rsidRDefault="001548F9">
            <w:pPr>
              <w:jc w:val="right"/>
              <w:rPr>
                <w:color w:val="000000"/>
                <w:szCs w:val="21"/>
              </w:rPr>
            </w:pPr>
            <w:r w:rsidRPr="00BD131B">
              <w:rPr>
                <w:color w:val="000000"/>
                <w:szCs w:val="21"/>
              </w:rPr>
              <w:t>1,653,915,718.13</w:t>
            </w:r>
          </w:p>
        </w:tc>
      </w:tr>
    </w:tbl>
    <w:p w:rsidR="0039626A" w:rsidRPr="00235099" w:rsidRDefault="0039626A" w:rsidP="00090020">
      <w:pPr>
        <w:spacing w:line="360" w:lineRule="auto"/>
        <w:rPr>
          <w:rFonts w:ascii="宋体"/>
          <w:szCs w:val="21"/>
        </w:rPr>
      </w:pPr>
      <w:r w:rsidRPr="00235099">
        <w:rPr>
          <w:rFonts w:ascii="宋体" w:hAnsi="宋体" w:hint="eastAsia"/>
          <w:szCs w:val="21"/>
        </w:rPr>
        <w:t>报表附注为财务报表的组成部分。</w:t>
      </w:r>
    </w:p>
    <w:p w:rsidR="0039626A" w:rsidRPr="00235099" w:rsidRDefault="0039626A" w:rsidP="00090020">
      <w:pPr>
        <w:spacing w:line="360" w:lineRule="auto"/>
        <w:rPr>
          <w:rFonts w:ascii="宋体" w:hAnsi="宋体"/>
          <w:szCs w:val="21"/>
        </w:rPr>
      </w:pPr>
      <w:r w:rsidRPr="00235099">
        <w:rPr>
          <w:rFonts w:ascii="宋体" w:hAnsi="宋体" w:hint="eastAsia"/>
          <w:szCs w:val="21"/>
        </w:rPr>
        <w:t>本报告</w:t>
      </w:r>
      <w:r w:rsidRPr="00235099">
        <w:rPr>
          <w:rFonts w:ascii="宋体" w:hAnsi="宋体"/>
          <w:szCs w:val="21"/>
        </w:rPr>
        <w:t>6.1</w:t>
      </w:r>
      <w:r w:rsidRPr="00235099">
        <w:rPr>
          <w:rFonts w:ascii="宋体" w:hAnsi="宋体" w:hint="eastAsia"/>
          <w:szCs w:val="21"/>
        </w:rPr>
        <w:t>至</w:t>
      </w:r>
      <w:r w:rsidRPr="00235099">
        <w:rPr>
          <w:rFonts w:ascii="宋体" w:hAnsi="宋体"/>
          <w:szCs w:val="21"/>
        </w:rPr>
        <w:t>6.4</w:t>
      </w:r>
      <w:r w:rsidRPr="00235099">
        <w:rPr>
          <w:rFonts w:ascii="宋体" w:hAnsi="宋体" w:hint="eastAsia"/>
          <w:szCs w:val="21"/>
        </w:rPr>
        <w:t>，财务报表由下列负责人签署：</w:t>
      </w:r>
    </w:p>
    <w:p w:rsidR="001548F9" w:rsidRPr="00235099" w:rsidRDefault="007C0872" w:rsidP="00B13E4A">
      <w:pPr>
        <w:spacing w:line="360" w:lineRule="auto"/>
        <w:rPr>
          <w:rFonts w:ascii="宋体"/>
          <w:color w:val="000000"/>
          <w:szCs w:val="21"/>
        </w:rPr>
      </w:pPr>
      <w:r w:rsidRPr="00235099">
        <w:rPr>
          <w:rFonts w:ascii="宋体" w:hAnsi="宋体" w:hint="eastAsia"/>
          <w:szCs w:val="21"/>
        </w:rPr>
        <w:t>基金管理人</w:t>
      </w:r>
      <w:r w:rsidR="0039626A" w:rsidRPr="00235099">
        <w:rPr>
          <w:rFonts w:ascii="宋体" w:hAnsi="宋体" w:hint="eastAsia"/>
          <w:szCs w:val="21"/>
        </w:rPr>
        <w:t>负责人：</w:t>
      </w:r>
      <w:r w:rsidR="0039626A" w:rsidRPr="00235099">
        <w:rPr>
          <w:rFonts w:ascii="宋体" w:hAnsi="宋体"/>
          <w:szCs w:val="21"/>
        </w:rPr>
        <w:t>刘晓艳</w:t>
      </w:r>
      <w:r w:rsidR="0039626A" w:rsidRPr="00235099">
        <w:rPr>
          <w:rFonts w:ascii="宋体" w:hAnsi="宋体" w:hint="eastAsia"/>
          <w:szCs w:val="21"/>
        </w:rPr>
        <w:t>，主管会计工作负责人：</w:t>
      </w:r>
      <w:r w:rsidR="0039626A" w:rsidRPr="00235099">
        <w:rPr>
          <w:rFonts w:ascii="宋体" w:hAnsi="宋体"/>
          <w:szCs w:val="21"/>
        </w:rPr>
        <w:t>陈荣</w:t>
      </w:r>
      <w:r w:rsidR="0039626A" w:rsidRPr="00235099">
        <w:rPr>
          <w:rFonts w:ascii="宋体" w:hAnsi="宋体" w:hint="eastAsia"/>
          <w:szCs w:val="21"/>
        </w:rPr>
        <w:t>，会计机构负责人：</w:t>
      </w:r>
      <w:r w:rsidR="0039626A" w:rsidRPr="00235099">
        <w:rPr>
          <w:rFonts w:ascii="宋体" w:hAnsi="宋体"/>
          <w:szCs w:val="21"/>
        </w:rPr>
        <w:t>邱毅华</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4" w:name="_Toc225498271"/>
      <w:bookmarkStart w:id="55" w:name="_Toc48658989"/>
      <w:r w:rsidRPr="007D44A6">
        <w:rPr>
          <w:rFonts w:ascii="宋体" w:hAnsi="宋体" w:cs="Arial"/>
          <w:color w:val="000000"/>
          <w:sz w:val="21"/>
          <w:szCs w:val="21"/>
        </w:rPr>
        <w:t>6.4</w:t>
      </w:r>
      <w:r w:rsidR="00B5060F" w:rsidRPr="00530FFD">
        <w:rPr>
          <w:rFonts w:ascii="宋体" w:hAnsi="宋体" w:cs="Arial"/>
          <w:color w:val="000000"/>
          <w:sz w:val="21"/>
          <w:szCs w:val="21"/>
        </w:rPr>
        <w:tab/>
      </w:r>
      <w:r w:rsidRPr="007D44A6">
        <w:rPr>
          <w:rFonts w:ascii="宋体" w:hAnsi="宋体" w:cs="Arial" w:hint="eastAsia"/>
          <w:color w:val="000000"/>
          <w:sz w:val="21"/>
          <w:szCs w:val="21"/>
        </w:rPr>
        <w:t>报表附注</w:t>
      </w:r>
      <w:bookmarkEnd w:id="54"/>
      <w:bookmarkEnd w:id="55"/>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6.4.1 </w:t>
      </w:r>
      <w:r w:rsidRPr="004C6FB4">
        <w:rPr>
          <w:rFonts w:ascii="宋体" w:hAnsi="宋体" w:hint="eastAsia"/>
          <w:b/>
          <w:bCs/>
          <w:color w:val="000000"/>
          <w:szCs w:val="21"/>
        </w:rPr>
        <w:t>基金基本情况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易方达安瑞短债债券型证券投资基金</w:t>
      </w:r>
      <w:r w:rsidRPr="00A62732">
        <w:rPr>
          <w:kern w:val="0"/>
          <w:szCs w:val="21"/>
        </w:rPr>
        <w:t>(</w:t>
      </w:r>
      <w:r w:rsidRPr="00A62732">
        <w:rPr>
          <w:kern w:val="0"/>
          <w:szCs w:val="21"/>
        </w:rPr>
        <w:t>以下简称</w:t>
      </w:r>
      <w:r w:rsidRPr="00A62732">
        <w:rPr>
          <w:kern w:val="0"/>
          <w:szCs w:val="21"/>
        </w:rPr>
        <w:t>“</w:t>
      </w:r>
      <w:r w:rsidRPr="00A62732">
        <w:rPr>
          <w:kern w:val="0"/>
          <w:szCs w:val="21"/>
        </w:rPr>
        <w:t>本基金</w:t>
      </w:r>
      <w:r w:rsidRPr="00A62732">
        <w:rPr>
          <w:kern w:val="0"/>
          <w:szCs w:val="21"/>
        </w:rPr>
        <w:t xml:space="preserve">”) </w:t>
      </w:r>
      <w:r w:rsidRPr="00A62732">
        <w:rPr>
          <w:kern w:val="0"/>
          <w:szCs w:val="21"/>
        </w:rPr>
        <w:t>根据中国证券监督管理委员会</w:t>
      </w:r>
      <w:r w:rsidRPr="00A62732">
        <w:rPr>
          <w:kern w:val="0"/>
          <w:szCs w:val="21"/>
        </w:rPr>
        <w:t>(</w:t>
      </w:r>
      <w:r w:rsidRPr="00A62732">
        <w:rPr>
          <w:kern w:val="0"/>
          <w:szCs w:val="21"/>
        </w:rPr>
        <w:t>以下简称</w:t>
      </w:r>
      <w:r w:rsidRPr="00A62732">
        <w:rPr>
          <w:kern w:val="0"/>
          <w:szCs w:val="21"/>
        </w:rPr>
        <w:t>“</w:t>
      </w:r>
      <w:r w:rsidRPr="00A62732">
        <w:rPr>
          <w:kern w:val="0"/>
          <w:szCs w:val="21"/>
        </w:rPr>
        <w:t>中国证监会</w:t>
      </w:r>
      <w:r w:rsidRPr="00A62732">
        <w:rPr>
          <w:kern w:val="0"/>
          <w:szCs w:val="21"/>
        </w:rPr>
        <w:t>”)</w:t>
      </w:r>
      <w:r w:rsidRPr="00A62732">
        <w:rPr>
          <w:kern w:val="0"/>
          <w:szCs w:val="21"/>
        </w:rPr>
        <w:t>证监许可</w:t>
      </w:r>
      <w:r w:rsidRPr="00A62732">
        <w:rPr>
          <w:kern w:val="0"/>
          <w:szCs w:val="21"/>
        </w:rPr>
        <w:t>[2018]1264</w:t>
      </w:r>
      <w:r w:rsidRPr="00A62732">
        <w:rPr>
          <w:kern w:val="0"/>
          <w:szCs w:val="21"/>
        </w:rPr>
        <w:t>号《关于准予易方达安瑞短债债券型证券投资基金注册的批复》进行募集，由易方达基金管理有限公司依照《中华人民共和国证券投资基金法》和《易方达安瑞短债债券型证券投资基金基金合同》公开募集。经向中国证监会备案，《易方达安瑞短债债券型证券投资基金基金合同》于</w:t>
      </w:r>
      <w:r w:rsidRPr="00A62732">
        <w:rPr>
          <w:kern w:val="0"/>
          <w:szCs w:val="21"/>
        </w:rPr>
        <w:t>2018</w:t>
      </w:r>
      <w:r w:rsidRPr="00A62732">
        <w:rPr>
          <w:kern w:val="0"/>
          <w:szCs w:val="21"/>
        </w:rPr>
        <w:t>年</w:t>
      </w:r>
      <w:r w:rsidRPr="00A62732">
        <w:rPr>
          <w:kern w:val="0"/>
          <w:szCs w:val="21"/>
        </w:rPr>
        <w:t>11</w:t>
      </w:r>
      <w:r w:rsidRPr="00A62732">
        <w:rPr>
          <w:kern w:val="0"/>
          <w:szCs w:val="21"/>
        </w:rPr>
        <w:t>月</w:t>
      </w:r>
      <w:r w:rsidRPr="00A62732">
        <w:rPr>
          <w:kern w:val="0"/>
          <w:szCs w:val="21"/>
        </w:rPr>
        <w:t>14</w:t>
      </w:r>
      <w:r w:rsidRPr="00A62732">
        <w:rPr>
          <w:kern w:val="0"/>
          <w:szCs w:val="21"/>
        </w:rPr>
        <w:t>日正式生效，基金合同生效日的基金份额总额为</w:t>
      </w:r>
      <w:r w:rsidRPr="00A62732">
        <w:rPr>
          <w:kern w:val="0"/>
          <w:szCs w:val="21"/>
        </w:rPr>
        <w:t>1,296,759,342.95</w:t>
      </w:r>
      <w:r w:rsidRPr="00A62732">
        <w:rPr>
          <w:kern w:val="0"/>
          <w:szCs w:val="21"/>
        </w:rPr>
        <w:t>份基金份额。本基金为契约型开放式基金，存续期限不定。本基金的基金管理人为易方达基金管理有限公司，基金托管人为招商银行股份有限公司。</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6.4.2 </w:t>
      </w:r>
      <w:r w:rsidRPr="004C6FB4">
        <w:rPr>
          <w:rFonts w:ascii="宋体" w:hAnsi="宋体" w:hint="eastAsia"/>
          <w:b/>
          <w:bCs/>
          <w:color w:val="000000"/>
          <w:szCs w:val="21"/>
        </w:rPr>
        <w:t>会计报表的编制基础</w:t>
      </w:r>
    </w:p>
    <w:p w:rsidR="00DA6DF8" w:rsidRDefault="00481082">
      <w:pPr>
        <w:tabs>
          <w:tab w:val="left" w:pos="426"/>
        </w:tabs>
        <w:spacing w:line="360" w:lineRule="auto"/>
        <w:ind w:firstLineChars="200" w:firstLine="420"/>
        <w:jc w:val="left"/>
        <w:rPr>
          <w:kern w:val="0"/>
          <w:szCs w:val="21"/>
        </w:rPr>
      </w:pPr>
      <w:r>
        <w:rPr>
          <w:kern w:val="0"/>
          <w:szCs w:val="21"/>
        </w:rPr>
        <w:lastRenderedPageBreak/>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w:t>
      </w:r>
      <w:r>
        <w:rPr>
          <w:kern w:val="0"/>
          <w:szCs w:val="21"/>
        </w:rPr>
        <w:t>-</w:t>
      </w:r>
      <w:r>
        <w:rPr>
          <w:kern w:val="0"/>
          <w:szCs w:val="21"/>
        </w:rPr>
        <w:t>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颁布的《证券投资基金会计核算业务指引》、《易方达安瑞短债债券型证券投资基金基金合同》和财务报表附注所列示的中国证监会、中国基金业协会发布的有关规定及允许的基金行业实务操作编制。</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本财务报表以持续经营为基础编制。</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6.4.3 </w:t>
      </w:r>
      <w:r w:rsidRPr="004C6FB4">
        <w:rPr>
          <w:rFonts w:ascii="宋体" w:hAnsi="宋体" w:hint="eastAsia"/>
          <w:b/>
          <w:bCs/>
          <w:color w:val="000000"/>
          <w:szCs w:val="21"/>
        </w:rPr>
        <w:t>遵循企业会计准则及其他有关规定的声明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本财务报表符合企业会计准则的要求，真实、完整地反映了本基金本报告期末的财务状况以及本报告期间的经营成果和基金净值变动情况等有关信息。</w:t>
      </w:r>
    </w:p>
    <w:p w:rsidR="00445FEE"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6.4.4</w:t>
      </w:r>
      <w:r w:rsidR="00515158" w:rsidRPr="00FA19BB">
        <w:rPr>
          <w:b/>
          <w:bCs/>
          <w:color w:val="000000"/>
          <w:kern w:val="0"/>
          <w:szCs w:val="21"/>
        </w:rPr>
        <w:t xml:space="preserve"> </w:t>
      </w:r>
      <w:r w:rsidR="00515158" w:rsidRPr="00FA19BB">
        <w:rPr>
          <w:b/>
          <w:kern w:val="0"/>
          <w:szCs w:val="21"/>
        </w:rPr>
        <w:t>本报告期所采用的会计政策、会计估计与最近一期年度报告相一致的说明</w:t>
      </w:r>
    </w:p>
    <w:p w:rsidR="00CD775E"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本报告期所采用的会计政策、会计估计与最近一期年度报告相一致。</w:t>
      </w:r>
      <w:r w:rsidR="00515158" w:rsidRPr="00A62732">
        <w:rPr>
          <w:kern w:val="0"/>
          <w:szCs w:val="21"/>
        </w:rPr>
        <w:t xml:space="preserve"> </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6.4.5</w:t>
      </w:r>
      <w:r w:rsidRPr="00235099">
        <w:rPr>
          <w:rFonts w:ascii="宋体" w:hAnsi="宋体" w:hint="eastAsia"/>
          <w:b/>
          <w:color w:val="000000"/>
          <w:kern w:val="0"/>
          <w:szCs w:val="21"/>
        </w:rPr>
        <w:t>差错更正的说明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本基金本报告期无会计差错更正。</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6.4.6 </w:t>
      </w:r>
      <w:r w:rsidRPr="00235099">
        <w:rPr>
          <w:rFonts w:ascii="宋体" w:hAnsi="宋体" w:hint="eastAsia"/>
          <w:b/>
          <w:color w:val="000000"/>
          <w:kern w:val="0"/>
          <w:szCs w:val="21"/>
        </w:rPr>
        <w:t>税项</w:t>
      </w:r>
    </w:p>
    <w:p w:rsidR="00DA6DF8" w:rsidRDefault="00481082">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[2016]140</w:t>
      </w:r>
      <w:r>
        <w:rPr>
          <w:kern w:val="0"/>
          <w:szCs w:val="21"/>
        </w:rPr>
        <w:t>号《关于明确金融房地产开发教育辅助服务等增值税政策的通知》、财税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DA6DF8" w:rsidRDefault="00481082">
      <w:pPr>
        <w:tabs>
          <w:tab w:val="left" w:pos="426"/>
        </w:tabs>
        <w:spacing w:line="360" w:lineRule="auto"/>
        <w:ind w:firstLineChars="200" w:firstLine="420"/>
        <w:jc w:val="left"/>
        <w:rPr>
          <w:kern w:val="0"/>
          <w:szCs w:val="21"/>
        </w:rPr>
      </w:pPr>
      <w:r>
        <w:rPr>
          <w:kern w:val="0"/>
          <w:szCs w:val="21"/>
        </w:rPr>
        <w:t>(1)</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DA6DF8" w:rsidRDefault="00481082">
      <w:pPr>
        <w:tabs>
          <w:tab w:val="left" w:pos="426"/>
        </w:tabs>
        <w:spacing w:line="360" w:lineRule="auto"/>
        <w:ind w:firstLineChars="200" w:firstLine="420"/>
        <w:jc w:val="left"/>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lastRenderedPageBreak/>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 xml:space="preserve"> 2017</w:t>
      </w:r>
      <w:r>
        <w:rPr>
          <w:kern w:val="0"/>
          <w:szCs w:val="21"/>
        </w:rPr>
        <w:t>年最后一个交易日的基金份额净值、非货物期货结算价格作为买入价计算销售额。</w:t>
      </w:r>
    </w:p>
    <w:p w:rsidR="00DA6DF8" w:rsidRDefault="00481082">
      <w:pPr>
        <w:tabs>
          <w:tab w:val="left" w:pos="426"/>
        </w:tabs>
        <w:spacing w:line="360" w:lineRule="auto"/>
        <w:ind w:firstLineChars="200" w:firstLine="420"/>
        <w:jc w:val="left"/>
        <w:rPr>
          <w:kern w:val="0"/>
          <w:szCs w:val="21"/>
        </w:rPr>
      </w:pPr>
      <w:r>
        <w:rPr>
          <w:kern w:val="0"/>
          <w:szCs w:val="21"/>
        </w:rPr>
        <w:t xml:space="preserve">(2) </w:t>
      </w:r>
      <w:r>
        <w:rPr>
          <w:kern w:val="0"/>
          <w:szCs w:val="21"/>
        </w:rPr>
        <w:t>对基金从证券市场中取得的收入，包括买卖股票、债券的差价收入，股票的股息、红利收入，债券的利息收入及其他收入，暂不征收企业所得税。</w:t>
      </w:r>
    </w:p>
    <w:p w:rsidR="00DA6DF8" w:rsidRDefault="00481082">
      <w:pPr>
        <w:tabs>
          <w:tab w:val="left" w:pos="426"/>
        </w:tabs>
        <w:spacing w:line="360" w:lineRule="auto"/>
        <w:ind w:firstLineChars="200" w:firstLine="420"/>
        <w:jc w:val="left"/>
        <w:rPr>
          <w:kern w:val="0"/>
          <w:szCs w:val="21"/>
        </w:rPr>
      </w:pPr>
      <w:r>
        <w:rPr>
          <w:kern w:val="0"/>
          <w:szCs w:val="21"/>
        </w:rPr>
        <w:t>(3)</w:t>
      </w:r>
      <w:r>
        <w:rPr>
          <w:kern w:val="0"/>
          <w:szCs w:val="21"/>
        </w:rPr>
        <w:t>对基金取得的企业债券利息收入，应由发行债券的企业在向基金支付利息时代扣代缴</w:t>
      </w:r>
      <w:r>
        <w:rPr>
          <w:kern w:val="0"/>
          <w:szCs w:val="21"/>
        </w:rPr>
        <w:t>20%</w:t>
      </w:r>
      <w:r>
        <w:rPr>
          <w:kern w:val="0"/>
          <w:szCs w:val="21"/>
        </w:rPr>
        <w:t>的个人所得税。对基金从上市公司取得的股息红利所得，持股期限在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DA6DF8" w:rsidRDefault="00481082">
      <w:pPr>
        <w:tabs>
          <w:tab w:val="left" w:pos="426"/>
        </w:tabs>
        <w:spacing w:line="360" w:lineRule="auto"/>
        <w:ind w:firstLineChars="200" w:firstLine="420"/>
        <w:jc w:val="left"/>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 xml:space="preserve">(5) </w:t>
      </w:r>
      <w:r w:rsidRPr="00A62732">
        <w:rPr>
          <w:kern w:val="0"/>
          <w:szCs w:val="21"/>
        </w:rPr>
        <w:t>本基金的城市维护建设税、教育费附加和地方教育附加等税费按照实际缴纳增值税额的适用比例计算缴纳。</w:t>
      </w:r>
    </w:p>
    <w:p w:rsidR="00005F65" w:rsidRPr="00235099" w:rsidRDefault="00005F65"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6.4.7</w:t>
      </w:r>
      <w:r w:rsidRPr="00235099">
        <w:rPr>
          <w:rFonts w:ascii="宋体" w:hAnsi="宋体" w:hint="eastAsia"/>
          <w:b/>
          <w:color w:val="000000"/>
          <w:kern w:val="0"/>
          <w:szCs w:val="21"/>
        </w:rPr>
        <w:t>重要财务报表项目的说明</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 </w:t>
      </w:r>
      <w:r w:rsidRPr="00235099">
        <w:rPr>
          <w:rFonts w:ascii="宋体" w:hAnsi="宋体" w:hint="eastAsia"/>
          <w:b/>
          <w:color w:val="000000"/>
          <w:szCs w:val="21"/>
        </w:rPr>
        <w:t>银行存款</w:t>
      </w:r>
    </w:p>
    <w:p w:rsidR="00004288" w:rsidRDefault="00004288" w:rsidP="00004288">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004288" w:rsidTr="00AA1174">
        <w:trPr>
          <w:trHeight w:val="345"/>
          <w:jc w:val="center"/>
        </w:trPr>
        <w:tc>
          <w:tcPr>
            <w:tcW w:w="3766" w:type="dxa"/>
            <w:tcMar>
              <w:top w:w="15" w:type="dxa"/>
              <w:left w:w="15" w:type="dxa"/>
              <w:bottom w:w="0" w:type="dxa"/>
              <w:right w:w="15" w:type="dxa"/>
            </w:tcMar>
            <w:vAlign w:val="center"/>
            <w:hideMark/>
          </w:tcPr>
          <w:p w:rsidR="00004288" w:rsidRDefault="00004288">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004288" w:rsidRDefault="00004288">
            <w:pPr>
              <w:jc w:val="center"/>
              <w:rPr>
                <w:kern w:val="0"/>
                <w:szCs w:val="21"/>
              </w:rPr>
            </w:pPr>
            <w:r>
              <w:rPr>
                <w:rFonts w:hAnsi="宋体" w:hint="eastAsia"/>
                <w:kern w:val="0"/>
                <w:szCs w:val="21"/>
              </w:rPr>
              <w:t>本期末</w:t>
            </w:r>
          </w:p>
          <w:p w:rsidR="00004288" w:rsidRDefault="00004288">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2,811,401.33</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2,811,401.33</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6.4.7.2 </w:t>
      </w:r>
      <w:r w:rsidRPr="00235099">
        <w:rPr>
          <w:rFonts w:ascii="宋体" w:hAnsi="宋体" w:hint="eastAsia"/>
          <w:b/>
          <w:color w:val="000000"/>
          <w:szCs w:val="21"/>
        </w:rPr>
        <w:t>交易性金融资产</w:t>
      </w:r>
    </w:p>
    <w:p w:rsidR="001548F9" w:rsidRPr="00235099" w:rsidRDefault="001548F9" w:rsidP="008971E9">
      <w:pPr>
        <w:autoSpaceDE w:val="0"/>
        <w:autoSpaceDN w:val="0"/>
        <w:adjustRightInd w:val="0"/>
        <w:spacing w:before="29" w:line="288" w:lineRule="auto"/>
        <w:ind w:left="15"/>
        <w:jc w:val="right"/>
        <w:rPr>
          <w:rFonts w:ascii="宋体"/>
          <w:color w:val="000000"/>
          <w:szCs w:val="21"/>
        </w:rPr>
      </w:pPr>
      <w:r w:rsidRPr="00235099">
        <w:rPr>
          <w:rFonts w:ascii="宋体" w:hAnsi="宋体"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1548F9" w:rsidRPr="00235099" w:rsidTr="00CB39C2">
        <w:trPr>
          <w:trHeight w:val="255"/>
          <w:jc w:val="center"/>
        </w:trPr>
        <w:tc>
          <w:tcPr>
            <w:tcW w:w="2268" w:type="dxa"/>
            <w:gridSpan w:val="2"/>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项目</w:t>
            </w:r>
          </w:p>
        </w:tc>
        <w:tc>
          <w:tcPr>
            <w:tcW w:w="7018" w:type="dxa"/>
            <w:gridSpan w:val="3"/>
            <w:vAlign w:val="center"/>
          </w:tcPr>
          <w:p w:rsidR="001548F9" w:rsidRPr="00325F8A" w:rsidRDefault="001548F9" w:rsidP="00CB39C2">
            <w:pPr>
              <w:jc w:val="center"/>
              <w:rPr>
                <w:color w:val="000000"/>
                <w:kern w:val="0"/>
                <w:szCs w:val="21"/>
              </w:rPr>
            </w:pPr>
            <w:r w:rsidRPr="00325F8A">
              <w:rPr>
                <w:rFonts w:hAnsi="宋体"/>
                <w:color w:val="000000"/>
                <w:kern w:val="0"/>
                <w:szCs w:val="21"/>
              </w:rPr>
              <w:t>本期末</w:t>
            </w:r>
          </w:p>
          <w:p w:rsidR="001548F9" w:rsidRPr="00325F8A" w:rsidRDefault="001548F9" w:rsidP="00CB39C2">
            <w:pPr>
              <w:jc w:val="center"/>
              <w:rPr>
                <w:color w:val="000000"/>
                <w:kern w:val="0"/>
                <w:szCs w:val="21"/>
              </w:rPr>
            </w:pPr>
            <w:r w:rsidRPr="00325F8A">
              <w:rPr>
                <w:color w:val="000000"/>
                <w:kern w:val="0"/>
                <w:szCs w:val="21"/>
              </w:rPr>
              <w:t>2020</w:t>
            </w:r>
            <w:r w:rsidRPr="00325F8A">
              <w:rPr>
                <w:color w:val="000000"/>
                <w:kern w:val="0"/>
                <w:szCs w:val="21"/>
              </w:rPr>
              <w:t>年</w:t>
            </w:r>
            <w:r w:rsidRPr="00325F8A">
              <w:rPr>
                <w:color w:val="000000"/>
                <w:kern w:val="0"/>
                <w:szCs w:val="21"/>
              </w:rPr>
              <w:t>6</w:t>
            </w:r>
            <w:r w:rsidRPr="00325F8A">
              <w:rPr>
                <w:color w:val="000000"/>
                <w:kern w:val="0"/>
                <w:szCs w:val="21"/>
              </w:rPr>
              <w:t>月</w:t>
            </w:r>
            <w:r w:rsidRPr="00325F8A">
              <w:rPr>
                <w:color w:val="000000"/>
                <w:kern w:val="0"/>
                <w:szCs w:val="21"/>
              </w:rPr>
              <w:t>30</w:t>
            </w:r>
            <w:r w:rsidRPr="00325F8A">
              <w:rPr>
                <w:color w:val="000000"/>
                <w:kern w:val="0"/>
                <w:szCs w:val="21"/>
              </w:rPr>
              <w:t>日</w:t>
            </w:r>
          </w:p>
        </w:tc>
      </w:tr>
      <w:tr w:rsidR="001548F9" w:rsidRPr="00235099" w:rsidTr="00A876A2">
        <w:trPr>
          <w:trHeight w:val="270"/>
          <w:jc w:val="center"/>
        </w:trPr>
        <w:tc>
          <w:tcPr>
            <w:tcW w:w="2268" w:type="dxa"/>
            <w:gridSpan w:val="2"/>
            <w:vMerge/>
            <w:vAlign w:val="center"/>
          </w:tcPr>
          <w:p w:rsidR="001548F9" w:rsidRPr="00325F8A" w:rsidRDefault="001548F9" w:rsidP="00CB39C2">
            <w:pPr>
              <w:widowControl/>
              <w:jc w:val="left"/>
              <w:rPr>
                <w:color w:val="000000"/>
                <w:kern w:val="0"/>
                <w:szCs w:val="21"/>
              </w:rPr>
            </w:pP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成本</w:t>
            </w: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w:t>
            </w:r>
          </w:p>
        </w:tc>
        <w:tc>
          <w:tcPr>
            <w:tcW w:w="2340"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公允价值变动</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股票</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w:t>
            </w:r>
          </w:p>
        </w:tc>
        <w:tc>
          <w:tcPr>
            <w:tcW w:w="2340" w:type="dxa"/>
            <w:vAlign w:val="center"/>
          </w:tcPr>
          <w:p w:rsidR="001548F9" w:rsidRPr="00325F8A" w:rsidRDefault="001548F9" w:rsidP="00CB39C2">
            <w:pPr>
              <w:jc w:val="right"/>
              <w:rPr>
                <w:color w:val="000000"/>
                <w:kern w:val="0"/>
                <w:szCs w:val="21"/>
              </w:rPr>
            </w:pPr>
            <w:r w:rsidRPr="00325F8A">
              <w:rPr>
                <w:color w:val="000000"/>
                <w:kern w:val="0"/>
                <w:szCs w:val="21"/>
              </w:rPr>
              <w:t>-</w:t>
            </w:r>
          </w:p>
        </w:tc>
      </w:tr>
      <w:tr w:rsidR="00A876A2" w:rsidRPr="0091212A" w:rsidTr="00E431A5">
        <w:trPr>
          <w:trHeight w:val="270"/>
          <w:jc w:val="center"/>
        </w:trPr>
        <w:tc>
          <w:tcPr>
            <w:tcW w:w="2268" w:type="dxa"/>
            <w:gridSpan w:val="2"/>
            <w:vAlign w:val="center"/>
          </w:tcPr>
          <w:p w:rsidR="00A876A2" w:rsidRPr="00325F8A" w:rsidRDefault="00A876A2" w:rsidP="00E431A5">
            <w:pPr>
              <w:widowControl/>
              <w:spacing w:line="360" w:lineRule="auto"/>
              <w:rPr>
                <w:rFonts w:eastAsiaTheme="minorEastAsia"/>
                <w:color w:val="000000"/>
                <w:kern w:val="0"/>
                <w:szCs w:val="21"/>
              </w:rPr>
            </w:pPr>
            <w:r w:rsidRPr="00325F8A">
              <w:rPr>
                <w:rFonts w:eastAsiaTheme="minorEastAsia" w:hAnsiTheme="minorEastAsia"/>
                <w:color w:val="000000"/>
                <w:kern w:val="0"/>
                <w:szCs w:val="21"/>
              </w:rPr>
              <w:t>贵金属投资</w:t>
            </w:r>
            <w:r w:rsidRPr="00325F8A">
              <w:rPr>
                <w:rFonts w:eastAsiaTheme="minorEastAsia"/>
                <w:color w:val="000000"/>
                <w:kern w:val="0"/>
                <w:szCs w:val="21"/>
              </w:rPr>
              <w:t>-</w:t>
            </w:r>
            <w:r w:rsidRPr="00325F8A">
              <w:rPr>
                <w:rFonts w:eastAsiaTheme="minorEastAsia" w:hAnsiTheme="minorEastAsia"/>
                <w:color w:val="000000"/>
                <w:kern w:val="0"/>
                <w:szCs w:val="21"/>
              </w:rPr>
              <w:t>金交所黄金合约</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40"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r>
      <w:tr w:rsidR="001548F9" w:rsidRPr="00235099" w:rsidTr="00CB39C2">
        <w:trPr>
          <w:trHeight w:val="285"/>
          <w:jc w:val="center"/>
        </w:trPr>
        <w:tc>
          <w:tcPr>
            <w:tcW w:w="828" w:type="dxa"/>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lastRenderedPageBreak/>
              <w:t>债券</w:t>
            </w:r>
          </w:p>
        </w:tc>
        <w:tc>
          <w:tcPr>
            <w:tcW w:w="1440" w:type="dxa"/>
            <w:vAlign w:val="center"/>
          </w:tcPr>
          <w:p w:rsidR="001548F9" w:rsidRPr="00325F8A" w:rsidRDefault="001548F9" w:rsidP="00CB39C2">
            <w:pPr>
              <w:jc w:val="left"/>
              <w:rPr>
                <w:color w:val="000000"/>
                <w:kern w:val="0"/>
                <w:szCs w:val="21"/>
              </w:rPr>
            </w:pPr>
            <w:r w:rsidRPr="00325F8A">
              <w:rPr>
                <w:rFonts w:hAnsi="宋体"/>
                <w:color w:val="000000"/>
                <w:kern w:val="0"/>
                <w:szCs w:val="21"/>
              </w:rPr>
              <w:t>交易所市场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233,222,839.60</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230,304,300.80</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-2,918,538.80</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jc w:val="left"/>
              <w:rPr>
                <w:color w:val="000000"/>
                <w:kern w:val="0"/>
                <w:szCs w:val="21"/>
              </w:rPr>
            </w:pPr>
            <w:r w:rsidRPr="00325F8A">
              <w:rPr>
                <w:rFonts w:hAnsi="宋体"/>
                <w:color w:val="000000"/>
                <w:kern w:val="0"/>
                <w:szCs w:val="21"/>
              </w:rPr>
              <w:t>银行间市场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3,016,831,457.71</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3,006,624,600.00</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-10,206,857.71</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rPr>
                <w:color w:val="000000"/>
                <w:kern w:val="0"/>
                <w:szCs w:val="21"/>
              </w:rPr>
            </w:pPr>
            <w:r w:rsidRPr="00325F8A">
              <w:rPr>
                <w:rFonts w:hAnsi="宋体"/>
                <w:color w:val="000000"/>
                <w:kern w:val="0"/>
                <w:szCs w:val="21"/>
              </w:rPr>
              <w:t>合计</w:t>
            </w:r>
          </w:p>
        </w:tc>
        <w:tc>
          <w:tcPr>
            <w:tcW w:w="2339" w:type="dxa"/>
            <w:vAlign w:val="center"/>
          </w:tcPr>
          <w:p w:rsidR="001548F9" w:rsidRPr="00325F8A" w:rsidRDefault="001548F9" w:rsidP="00CB39C2">
            <w:pPr>
              <w:jc w:val="right"/>
              <w:rPr>
                <w:color w:val="000000"/>
                <w:szCs w:val="21"/>
              </w:rPr>
            </w:pPr>
            <w:r w:rsidRPr="00325F8A">
              <w:rPr>
                <w:szCs w:val="21"/>
              </w:rPr>
              <w:t>3,250,054,297.31</w:t>
            </w:r>
          </w:p>
        </w:tc>
        <w:tc>
          <w:tcPr>
            <w:tcW w:w="2339" w:type="dxa"/>
            <w:vAlign w:val="center"/>
          </w:tcPr>
          <w:p w:rsidR="001548F9" w:rsidRPr="00325F8A" w:rsidRDefault="001548F9" w:rsidP="00CB39C2">
            <w:pPr>
              <w:jc w:val="right"/>
              <w:rPr>
                <w:color w:val="000000"/>
                <w:szCs w:val="21"/>
              </w:rPr>
            </w:pPr>
            <w:r w:rsidRPr="00325F8A">
              <w:rPr>
                <w:szCs w:val="21"/>
              </w:rPr>
              <w:t>3,236,928,900.80</w:t>
            </w:r>
          </w:p>
        </w:tc>
        <w:tc>
          <w:tcPr>
            <w:tcW w:w="2340" w:type="dxa"/>
            <w:vAlign w:val="center"/>
          </w:tcPr>
          <w:p w:rsidR="001548F9" w:rsidRPr="00325F8A" w:rsidRDefault="001548F9" w:rsidP="00CB39C2">
            <w:pPr>
              <w:jc w:val="right"/>
              <w:rPr>
                <w:color w:val="000000"/>
                <w:szCs w:val="21"/>
              </w:rPr>
            </w:pPr>
            <w:r w:rsidRPr="00325F8A">
              <w:rPr>
                <w:szCs w:val="21"/>
              </w:rPr>
              <w:t>-13,125,396.51</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资产支持证券</w:t>
            </w:r>
          </w:p>
        </w:tc>
        <w:tc>
          <w:tcPr>
            <w:tcW w:w="2339" w:type="dxa"/>
            <w:vAlign w:val="bottom"/>
          </w:tcPr>
          <w:p w:rsidR="001548F9" w:rsidRPr="00325F8A" w:rsidRDefault="001548F9" w:rsidP="00CB39C2">
            <w:pPr>
              <w:jc w:val="right"/>
              <w:rPr>
                <w:szCs w:val="21"/>
              </w:rPr>
            </w:pPr>
            <w:r w:rsidRPr="00325F8A">
              <w:rPr>
                <w:szCs w:val="21"/>
              </w:rPr>
              <w:t>184,000,000.00</w:t>
            </w:r>
          </w:p>
        </w:tc>
        <w:tc>
          <w:tcPr>
            <w:tcW w:w="2339" w:type="dxa"/>
            <w:vAlign w:val="bottom"/>
          </w:tcPr>
          <w:p w:rsidR="001548F9" w:rsidRPr="00325F8A" w:rsidRDefault="001548F9" w:rsidP="00CB39C2">
            <w:pPr>
              <w:jc w:val="right"/>
              <w:rPr>
                <w:szCs w:val="21"/>
              </w:rPr>
            </w:pPr>
            <w:r w:rsidRPr="00325F8A">
              <w:rPr>
                <w:szCs w:val="21"/>
              </w:rPr>
              <w:t>185,007,600.00</w:t>
            </w:r>
          </w:p>
        </w:tc>
        <w:tc>
          <w:tcPr>
            <w:tcW w:w="2340" w:type="dxa"/>
            <w:vAlign w:val="bottom"/>
          </w:tcPr>
          <w:p w:rsidR="001548F9" w:rsidRPr="00325F8A" w:rsidRDefault="001548F9" w:rsidP="00CB39C2">
            <w:pPr>
              <w:jc w:val="right"/>
              <w:rPr>
                <w:szCs w:val="21"/>
              </w:rPr>
            </w:pPr>
            <w:r w:rsidRPr="00325F8A">
              <w:rPr>
                <w:szCs w:val="21"/>
              </w:rPr>
              <w:t>1,007,600.00</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基金</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其他</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jc w:val="center"/>
              <w:rPr>
                <w:color w:val="000000"/>
                <w:kern w:val="0"/>
                <w:szCs w:val="21"/>
              </w:rPr>
            </w:pPr>
            <w:r w:rsidRPr="00325F8A">
              <w:rPr>
                <w:rFonts w:hAnsi="宋体"/>
                <w:color w:val="000000"/>
                <w:kern w:val="0"/>
                <w:szCs w:val="21"/>
              </w:rPr>
              <w:t>合计</w:t>
            </w:r>
          </w:p>
        </w:tc>
        <w:tc>
          <w:tcPr>
            <w:tcW w:w="2339" w:type="dxa"/>
            <w:vAlign w:val="bottom"/>
          </w:tcPr>
          <w:p w:rsidR="001548F9" w:rsidRPr="00325F8A" w:rsidRDefault="001548F9" w:rsidP="00CB39C2">
            <w:pPr>
              <w:jc w:val="right"/>
              <w:rPr>
                <w:szCs w:val="21"/>
              </w:rPr>
            </w:pPr>
            <w:r w:rsidRPr="00325F8A">
              <w:rPr>
                <w:szCs w:val="21"/>
              </w:rPr>
              <w:t>3,434,054,297.31</w:t>
            </w:r>
          </w:p>
        </w:tc>
        <w:tc>
          <w:tcPr>
            <w:tcW w:w="2339" w:type="dxa"/>
            <w:vAlign w:val="bottom"/>
          </w:tcPr>
          <w:p w:rsidR="001548F9" w:rsidRPr="00325F8A" w:rsidRDefault="001548F9" w:rsidP="00CB39C2">
            <w:pPr>
              <w:jc w:val="right"/>
              <w:rPr>
                <w:szCs w:val="21"/>
              </w:rPr>
            </w:pPr>
            <w:r w:rsidRPr="00325F8A">
              <w:rPr>
                <w:szCs w:val="21"/>
              </w:rPr>
              <w:t>3,421,936,500.80</w:t>
            </w:r>
          </w:p>
        </w:tc>
        <w:tc>
          <w:tcPr>
            <w:tcW w:w="2340" w:type="dxa"/>
            <w:vAlign w:val="bottom"/>
          </w:tcPr>
          <w:p w:rsidR="001548F9" w:rsidRPr="00325F8A" w:rsidRDefault="001548F9" w:rsidP="00CB39C2">
            <w:pPr>
              <w:jc w:val="right"/>
              <w:rPr>
                <w:szCs w:val="21"/>
              </w:rPr>
            </w:pPr>
            <w:r w:rsidRPr="00325F8A">
              <w:rPr>
                <w:szCs w:val="21"/>
              </w:rPr>
              <w:t>-12,117,796.51</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6.4.7.3 </w:t>
      </w:r>
      <w:r w:rsidRPr="00235099">
        <w:rPr>
          <w:rFonts w:ascii="宋体" w:hAnsi="宋体" w:hint="eastAsia"/>
          <w:b/>
          <w:color w:val="000000"/>
          <w:szCs w:val="21"/>
        </w:rPr>
        <w:t>衍生金融资产</w:t>
      </w:r>
      <w:r w:rsidRPr="00235099">
        <w:rPr>
          <w:rFonts w:ascii="宋体" w:hAnsi="宋体"/>
          <w:b/>
          <w:color w:val="000000"/>
          <w:szCs w:val="21"/>
        </w:rPr>
        <w:t>/</w:t>
      </w:r>
      <w:r w:rsidRPr="00235099">
        <w:rPr>
          <w:rFonts w:ascii="宋体" w:hAnsi="宋体" w:hint="eastAsia"/>
          <w:b/>
          <w:color w:val="000000"/>
          <w:szCs w:val="21"/>
        </w:rPr>
        <w:t>负债</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本基金本报告期末无衍生金融资产</w:t>
      </w:r>
      <w:r w:rsidRPr="0090387E">
        <w:rPr>
          <w:kern w:val="0"/>
          <w:szCs w:val="21"/>
        </w:rPr>
        <w:t>/</w:t>
      </w:r>
      <w:r w:rsidRPr="0090387E">
        <w:rPr>
          <w:kern w:val="0"/>
          <w:szCs w:val="21"/>
        </w:rPr>
        <w:t>负债。</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 </w:t>
      </w:r>
      <w:r w:rsidRPr="00235099">
        <w:rPr>
          <w:rFonts w:ascii="宋体" w:hAnsi="宋体" w:hint="eastAsia"/>
          <w:b/>
          <w:color w:val="000000"/>
          <w:szCs w:val="21"/>
        </w:rPr>
        <w:t>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6.4.7.4.1 </w:t>
      </w:r>
      <w:r w:rsidRPr="00235099">
        <w:rPr>
          <w:rFonts w:ascii="宋体" w:hAnsi="宋体" w:hint="eastAsia"/>
          <w:b/>
          <w:color w:val="000000"/>
          <w:szCs w:val="21"/>
        </w:rPr>
        <w:t>各项买入返售金融资产期末余额</w:t>
      </w:r>
    </w:p>
    <w:p w:rsidR="00EF68D7" w:rsidRDefault="00EF68D7" w:rsidP="00EF68D7">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本基金本报告期末无买入返售金融资产。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6.4.7.4.2 </w:t>
      </w:r>
      <w:r w:rsidRPr="00235099">
        <w:rPr>
          <w:rFonts w:ascii="宋体" w:hAnsi="宋体" w:hint="eastAsia"/>
          <w:b/>
          <w:color w:val="000000"/>
          <w:szCs w:val="21"/>
        </w:rPr>
        <w:t>期末买断式逆回购交易中取得的债券</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本基金本报告期末无买断式逆回购交易中取得的债券。</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6.4.7.5 </w:t>
      </w:r>
      <w:r w:rsidRPr="00235099">
        <w:rPr>
          <w:rFonts w:ascii="宋体" w:hAnsi="宋体" w:hint="eastAsia"/>
          <w:b/>
          <w:color w:val="000000"/>
          <w:szCs w:val="21"/>
        </w:rPr>
        <w:t>应收利息</w:t>
      </w:r>
    </w:p>
    <w:p w:rsidR="00646EC5" w:rsidRDefault="00646EC5" w:rsidP="00646EC5">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646EC5" w:rsidTr="00F91B0A">
        <w:trPr>
          <w:trHeight w:val="330"/>
        </w:trPr>
        <w:tc>
          <w:tcPr>
            <w:tcW w:w="3703" w:type="dxa"/>
            <w:vAlign w:val="center"/>
            <w:hideMark/>
          </w:tcPr>
          <w:p w:rsidR="00646EC5" w:rsidRDefault="00646EC5">
            <w:pPr>
              <w:jc w:val="center"/>
              <w:rPr>
                <w:szCs w:val="21"/>
              </w:rPr>
            </w:pPr>
            <w:r>
              <w:rPr>
                <w:rFonts w:hint="eastAsia"/>
                <w:szCs w:val="21"/>
              </w:rPr>
              <w:t>项目</w:t>
            </w:r>
          </w:p>
        </w:tc>
        <w:tc>
          <w:tcPr>
            <w:tcW w:w="5530" w:type="dxa"/>
            <w:vAlign w:val="center"/>
            <w:hideMark/>
          </w:tcPr>
          <w:p w:rsidR="00646EC5" w:rsidRDefault="00646EC5">
            <w:pPr>
              <w:jc w:val="center"/>
              <w:rPr>
                <w:kern w:val="0"/>
                <w:szCs w:val="21"/>
              </w:rPr>
            </w:pPr>
            <w:r>
              <w:rPr>
                <w:rFonts w:hint="eastAsia"/>
                <w:kern w:val="0"/>
                <w:szCs w:val="21"/>
              </w:rPr>
              <w:t>本期末</w:t>
            </w:r>
          </w:p>
          <w:p w:rsidR="00646EC5" w:rsidRDefault="00646EC5">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646EC5" w:rsidTr="00F91B0A">
        <w:trPr>
          <w:trHeight w:val="257"/>
        </w:trPr>
        <w:tc>
          <w:tcPr>
            <w:tcW w:w="3703" w:type="dxa"/>
            <w:vAlign w:val="center"/>
            <w:hideMark/>
          </w:tcPr>
          <w:p w:rsidR="00646EC5" w:rsidRDefault="00646EC5">
            <w:pPr>
              <w:rPr>
                <w:szCs w:val="21"/>
              </w:rPr>
            </w:pPr>
            <w:r>
              <w:rPr>
                <w:rFonts w:hint="eastAsia"/>
                <w:szCs w:val="21"/>
              </w:rPr>
              <w:t>应收活期存款利息</w:t>
            </w:r>
          </w:p>
        </w:tc>
        <w:tc>
          <w:tcPr>
            <w:tcW w:w="5530" w:type="dxa"/>
            <w:vAlign w:val="center"/>
            <w:hideMark/>
          </w:tcPr>
          <w:p w:rsidR="00646EC5" w:rsidRDefault="00646EC5">
            <w:pPr>
              <w:jc w:val="right"/>
              <w:rPr>
                <w:szCs w:val="21"/>
              </w:rPr>
            </w:pPr>
            <w:r>
              <w:rPr>
                <w:szCs w:val="21"/>
              </w:rPr>
              <w:t>257.49</w:t>
            </w:r>
          </w:p>
        </w:tc>
      </w:tr>
      <w:tr w:rsidR="00646EC5" w:rsidTr="00F91B0A">
        <w:trPr>
          <w:trHeight w:val="223"/>
        </w:trPr>
        <w:tc>
          <w:tcPr>
            <w:tcW w:w="3703" w:type="dxa"/>
            <w:vAlign w:val="center"/>
            <w:hideMark/>
          </w:tcPr>
          <w:p w:rsidR="00646EC5" w:rsidRDefault="00646EC5">
            <w:pPr>
              <w:rPr>
                <w:szCs w:val="21"/>
              </w:rPr>
            </w:pPr>
            <w:r>
              <w:rPr>
                <w:rFonts w:hint="eastAsia"/>
                <w:szCs w:val="21"/>
              </w:rPr>
              <w:t>应收定期存款利息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应收其他存款利息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应收结算备付金利息</w:t>
            </w:r>
          </w:p>
        </w:tc>
        <w:tc>
          <w:tcPr>
            <w:tcW w:w="5530" w:type="dxa"/>
            <w:vAlign w:val="center"/>
            <w:hideMark/>
          </w:tcPr>
          <w:p w:rsidR="00646EC5" w:rsidRDefault="00646EC5">
            <w:pPr>
              <w:jc w:val="right"/>
              <w:rPr>
                <w:szCs w:val="21"/>
              </w:rPr>
            </w:pPr>
            <w:r>
              <w:rPr>
                <w:szCs w:val="21"/>
              </w:rPr>
              <w:t>210.00</w:t>
            </w:r>
          </w:p>
        </w:tc>
      </w:tr>
      <w:tr w:rsidR="00646EC5" w:rsidTr="00F91B0A">
        <w:trPr>
          <w:trHeight w:val="269"/>
        </w:trPr>
        <w:tc>
          <w:tcPr>
            <w:tcW w:w="3703" w:type="dxa"/>
            <w:vAlign w:val="center"/>
            <w:hideMark/>
          </w:tcPr>
          <w:p w:rsidR="00646EC5" w:rsidRDefault="00646EC5">
            <w:pPr>
              <w:rPr>
                <w:szCs w:val="21"/>
              </w:rPr>
            </w:pPr>
            <w:r>
              <w:rPr>
                <w:rFonts w:hint="eastAsia"/>
                <w:szCs w:val="21"/>
              </w:rPr>
              <w:t>应收债券利息</w:t>
            </w:r>
          </w:p>
        </w:tc>
        <w:tc>
          <w:tcPr>
            <w:tcW w:w="5530" w:type="dxa"/>
            <w:vAlign w:val="center"/>
            <w:hideMark/>
          </w:tcPr>
          <w:p w:rsidR="00646EC5" w:rsidRDefault="00646EC5">
            <w:pPr>
              <w:jc w:val="right"/>
              <w:rPr>
                <w:szCs w:val="21"/>
              </w:rPr>
            </w:pPr>
            <w:r>
              <w:rPr>
                <w:szCs w:val="21"/>
              </w:rPr>
              <w:t>72,422,765.81</w:t>
            </w:r>
          </w:p>
        </w:tc>
      </w:tr>
      <w:tr w:rsidR="00646EC5" w:rsidTr="00F91B0A">
        <w:trPr>
          <w:trHeight w:val="287"/>
        </w:trPr>
        <w:tc>
          <w:tcPr>
            <w:tcW w:w="3703" w:type="dxa"/>
            <w:vAlign w:val="bottom"/>
            <w:hideMark/>
          </w:tcPr>
          <w:p w:rsidR="00646EC5" w:rsidRDefault="00646EC5">
            <w:pPr>
              <w:rPr>
                <w:rFonts w:eastAsiaTheme="minorEastAsia"/>
                <w:szCs w:val="21"/>
              </w:rPr>
            </w:pPr>
            <w:r>
              <w:rPr>
                <w:rFonts w:eastAsiaTheme="minorEastAsia" w:hint="eastAsia"/>
                <w:szCs w:val="21"/>
              </w:rPr>
              <w:t>应收资产支持证券利息</w:t>
            </w:r>
          </w:p>
        </w:tc>
        <w:tc>
          <w:tcPr>
            <w:tcW w:w="5530" w:type="dxa"/>
            <w:hideMark/>
          </w:tcPr>
          <w:p w:rsidR="00646EC5" w:rsidRDefault="00646EC5">
            <w:pPr>
              <w:jc w:val="right"/>
              <w:rPr>
                <w:rFonts w:eastAsiaTheme="minorEastAsia"/>
                <w:szCs w:val="21"/>
              </w:rPr>
            </w:pPr>
            <w:r>
              <w:rPr>
                <w:rFonts w:eastAsiaTheme="minorEastAsia"/>
                <w:szCs w:val="21"/>
              </w:rPr>
              <w:t>3,057,717.48</w:t>
            </w:r>
          </w:p>
        </w:tc>
      </w:tr>
      <w:tr w:rsidR="00646EC5" w:rsidTr="00F91B0A">
        <w:trPr>
          <w:trHeight w:val="287"/>
        </w:trPr>
        <w:tc>
          <w:tcPr>
            <w:tcW w:w="3703" w:type="dxa"/>
            <w:vAlign w:val="center"/>
            <w:hideMark/>
          </w:tcPr>
          <w:p w:rsidR="00646EC5" w:rsidRDefault="00646EC5">
            <w:pPr>
              <w:rPr>
                <w:szCs w:val="21"/>
              </w:rPr>
            </w:pPr>
            <w:r>
              <w:rPr>
                <w:rFonts w:hint="eastAsia"/>
                <w:szCs w:val="21"/>
              </w:rPr>
              <w:t>应收买入返售证券利息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应收申购款利息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应收黄金合约拆借孳息</w:t>
            </w:r>
          </w:p>
        </w:tc>
        <w:tc>
          <w:tcPr>
            <w:tcW w:w="5530" w:type="dxa"/>
            <w:vAlign w:val="center"/>
            <w:hideMark/>
          </w:tcPr>
          <w:p w:rsidR="00646EC5" w:rsidRDefault="00646EC5">
            <w:pPr>
              <w:jc w:val="right"/>
              <w:rPr>
                <w:szCs w:val="21"/>
              </w:rPr>
            </w:pPr>
            <w:r>
              <w:rPr>
                <w:szCs w:val="21"/>
              </w:rPr>
              <w:t>-</w:t>
            </w:r>
          </w:p>
        </w:tc>
      </w:tr>
      <w:tr w:rsidR="00CB73C9" w:rsidTr="00F91B0A">
        <w:trPr>
          <w:trHeight w:val="305"/>
        </w:trPr>
        <w:tc>
          <w:tcPr>
            <w:tcW w:w="3703" w:type="dxa"/>
            <w:vAlign w:val="center"/>
          </w:tcPr>
          <w:p w:rsidR="00CB73C9" w:rsidRDefault="00CB73C9">
            <w:pPr>
              <w:rPr>
                <w:szCs w:val="21"/>
              </w:rPr>
            </w:pPr>
            <w:r>
              <w:rPr>
                <w:rFonts w:hint="eastAsia"/>
                <w:szCs w:val="21"/>
              </w:rPr>
              <w:t>应收出借证券利息</w:t>
            </w:r>
          </w:p>
        </w:tc>
        <w:tc>
          <w:tcPr>
            <w:tcW w:w="5530" w:type="dxa"/>
            <w:vAlign w:val="center"/>
          </w:tcPr>
          <w:p w:rsidR="00CB73C9" w:rsidRDefault="00CB73C9">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其他</w:t>
            </w:r>
          </w:p>
        </w:tc>
        <w:tc>
          <w:tcPr>
            <w:tcW w:w="5530" w:type="dxa"/>
            <w:vAlign w:val="center"/>
            <w:hideMark/>
          </w:tcPr>
          <w:p w:rsidR="00646EC5" w:rsidRDefault="00646EC5">
            <w:pPr>
              <w:jc w:val="right"/>
              <w:rPr>
                <w:szCs w:val="21"/>
              </w:rPr>
            </w:pPr>
            <w:r>
              <w:rPr>
                <w:szCs w:val="21"/>
              </w:rPr>
              <w:t>1.20</w:t>
            </w:r>
          </w:p>
        </w:tc>
      </w:tr>
      <w:tr w:rsidR="00646EC5" w:rsidTr="00F91B0A">
        <w:trPr>
          <w:trHeight w:val="330"/>
        </w:trPr>
        <w:tc>
          <w:tcPr>
            <w:tcW w:w="3703" w:type="dxa"/>
            <w:vAlign w:val="center"/>
            <w:hideMark/>
          </w:tcPr>
          <w:p w:rsidR="00646EC5" w:rsidRDefault="00646EC5">
            <w:pPr>
              <w:jc w:val="center"/>
              <w:rPr>
                <w:szCs w:val="21"/>
              </w:rPr>
            </w:pPr>
            <w:r>
              <w:rPr>
                <w:rFonts w:hint="eastAsia"/>
                <w:szCs w:val="21"/>
              </w:rPr>
              <w:t>合计</w:t>
            </w:r>
          </w:p>
        </w:tc>
        <w:tc>
          <w:tcPr>
            <w:tcW w:w="5530" w:type="dxa"/>
            <w:vAlign w:val="center"/>
            <w:hideMark/>
          </w:tcPr>
          <w:p w:rsidR="00646EC5" w:rsidRDefault="00646EC5">
            <w:pPr>
              <w:jc w:val="right"/>
              <w:rPr>
                <w:szCs w:val="21"/>
              </w:rPr>
            </w:pPr>
            <w:r>
              <w:rPr>
                <w:szCs w:val="21"/>
              </w:rPr>
              <w:t>75,480,951.98</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6.4.7.6 </w:t>
      </w:r>
      <w:r w:rsidRPr="00235099">
        <w:rPr>
          <w:rFonts w:ascii="宋体" w:hAnsi="宋体" w:hint="eastAsia"/>
          <w:b/>
          <w:color w:val="000000"/>
          <w:szCs w:val="21"/>
        </w:rPr>
        <w:t>其他资产</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本基金本报告期末无其他资产。</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6.4.7.7 </w:t>
      </w:r>
      <w:r w:rsidRPr="00235099">
        <w:rPr>
          <w:rFonts w:ascii="宋体" w:hAnsi="宋体" w:hint="eastAsia"/>
          <w:b/>
          <w:color w:val="000000"/>
          <w:szCs w:val="21"/>
        </w:rPr>
        <w:t>应付交易费用</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1548F9" w:rsidRPr="00235099" w:rsidTr="00835179">
        <w:trPr>
          <w:trHeight w:val="285"/>
        </w:trPr>
        <w:tc>
          <w:tcPr>
            <w:tcW w:w="375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bottom"/>
          </w:tcPr>
          <w:p w:rsidR="001548F9" w:rsidRPr="00325F8A" w:rsidRDefault="001548F9" w:rsidP="0070173B">
            <w:pPr>
              <w:jc w:val="center"/>
              <w:rPr>
                <w:szCs w:val="21"/>
              </w:rPr>
            </w:pPr>
            <w:r w:rsidRPr="00325F8A">
              <w:rPr>
                <w:rFonts w:hAnsi="宋体"/>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35179">
        <w:trPr>
          <w:trHeight w:val="211"/>
        </w:trPr>
        <w:tc>
          <w:tcPr>
            <w:tcW w:w="3751" w:type="dxa"/>
            <w:vAlign w:val="bottom"/>
          </w:tcPr>
          <w:p w:rsidR="001548F9" w:rsidRPr="00325F8A" w:rsidRDefault="001548F9" w:rsidP="0070173B">
            <w:pPr>
              <w:rPr>
                <w:szCs w:val="21"/>
              </w:rPr>
            </w:pPr>
            <w:r w:rsidRPr="00325F8A">
              <w:rPr>
                <w:rFonts w:hAnsi="宋体"/>
                <w:szCs w:val="21"/>
              </w:rPr>
              <w:t>交易所市场应付交易费用</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835179">
        <w:trPr>
          <w:trHeight w:val="296"/>
        </w:trPr>
        <w:tc>
          <w:tcPr>
            <w:tcW w:w="3751" w:type="dxa"/>
            <w:vAlign w:val="bottom"/>
          </w:tcPr>
          <w:p w:rsidR="001548F9" w:rsidRPr="00325F8A" w:rsidRDefault="001548F9" w:rsidP="0070173B">
            <w:pPr>
              <w:rPr>
                <w:szCs w:val="21"/>
              </w:rPr>
            </w:pPr>
            <w:r w:rsidRPr="00325F8A">
              <w:rPr>
                <w:rFonts w:hAnsi="宋体"/>
                <w:szCs w:val="21"/>
              </w:rPr>
              <w:t>银行间市场应付交易费用</w:t>
            </w:r>
          </w:p>
        </w:tc>
        <w:tc>
          <w:tcPr>
            <w:tcW w:w="5528" w:type="dxa"/>
            <w:vAlign w:val="bottom"/>
          </w:tcPr>
          <w:p w:rsidR="001548F9" w:rsidRPr="00325F8A" w:rsidRDefault="001548F9" w:rsidP="0070173B">
            <w:pPr>
              <w:jc w:val="right"/>
              <w:rPr>
                <w:szCs w:val="21"/>
              </w:rPr>
            </w:pPr>
            <w:r w:rsidRPr="00325F8A">
              <w:rPr>
                <w:szCs w:val="21"/>
              </w:rPr>
              <w:t>42,832.09</w:t>
            </w:r>
          </w:p>
        </w:tc>
      </w:tr>
      <w:tr w:rsidR="001548F9" w:rsidRPr="00235099" w:rsidTr="00835179">
        <w:trPr>
          <w:trHeight w:val="285"/>
        </w:trPr>
        <w:tc>
          <w:tcPr>
            <w:tcW w:w="3751" w:type="dxa"/>
            <w:vAlign w:val="bottom"/>
          </w:tcPr>
          <w:p w:rsidR="001548F9" w:rsidRPr="00325F8A" w:rsidRDefault="001548F9" w:rsidP="0070173B">
            <w:pPr>
              <w:jc w:val="center"/>
              <w:rPr>
                <w:szCs w:val="21"/>
              </w:rPr>
            </w:pPr>
            <w:r w:rsidRPr="00325F8A">
              <w:rPr>
                <w:rFonts w:hAnsi="宋体"/>
                <w:szCs w:val="21"/>
              </w:rPr>
              <w:lastRenderedPageBreak/>
              <w:t>合计</w:t>
            </w:r>
          </w:p>
        </w:tc>
        <w:tc>
          <w:tcPr>
            <w:tcW w:w="5528" w:type="dxa"/>
            <w:vAlign w:val="bottom"/>
          </w:tcPr>
          <w:p w:rsidR="001548F9" w:rsidRPr="00325F8A" w:rsidRDefault="001548F9" w:rsidP="0070173B">
            <w:pPr>
              <w:jc w:val="right"/>
              <w:rPr>
                <w:szCs w:val="21"/>
              </w:rPr>
            </w:pPr>
            <w:r w:rsidRPr="00325F8A">
              <w:rPr>
                <w:szCs w:val="21"/>
              </w:rPr>
              <w:t>42,832.09</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6.4.7.8 </w:t>
      </w:r>
      <w:r w:rsidRPr="00235099">
        <w:rPr>
          <w:rFonts w:ascii="宋体" w:hAnsi="宋体" w:hint="eastAsia"/>
          <w:b/>
          <w:color w:val="000000"/>
          <w:szCs w:val="21"/>
        </w:rPr>
        <w:t>其他负债</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1548F9" w:rsidRPr="00235099" w:rsidTr="00805C54">
        <w:trPr>
          <w:trHeight w:val="330"/>
        </w:trPr>
        <w:tc>
          <w:tcPr>
            <w:tcW w:w="370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center"/>
          </w:tcPr>
          <w:p w:rsidR="001548F9" w:rsidRPr="00325F8A" w:rsidRDefault="001548F9" w:rsidP="0070173B">
            <w:pPr>
              <w:jc w:val="center"/>
              <w:rPr>
                <w:kern w:val="0"/>
                <w:szCs w:val="21"/>
              </w:rPr>
            </w:pPr>
            <w:r w:rsidRPr="00325F8A">
              <w:rPr>
                <w:rFonts w:hAnsi="宋体"/>
                <w:kern w:val="0"/>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应付券商交易单元保证金</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应付赎回费</w:t>
            </w:r>
          </w:p>
        </w:tc>
        <w:tc>
          <w:tcPr>
            <w:tcW w:w="5528" w:type="dxa"/>
            <w:vAlign w:val="bottom"/>
          </w:tcPr>
          <w:p w:rsidR="001548F9" w:rsidRPr="00325F8A" w:rsidRDefault="001548F9" w:rsidP="0070173B">
            <w:pPr>
              <w:jc w:val="right"/>
              <w:rPr>
                <w:szCs w:val="21"/>
              </w:rPr>
            </w:pPr>
            <w:r w:rsidRPr="00325F8A">
              <w:rPr>
                <w:szCs w:val="21"/>
              </w:rPr>
              <w:t>230.59</w:t>
            </w:r>
          </w:p>
        </w:tc>
      </w:tr>
      <w:tr w:rsidR="005A348F" w:rsidRPr="00235099" w:rsidTr="00AA5843">
        <w:trPr>
          <w:trHeight w:val="325"/>
        </w:trPr>
        <w:tc>
          <w:tcPr>
            <w:tcW w:w="3701" w:type="dxa"/>
            <w:vAlign w:val="center"/>
          </w:tcPr>
          <w:p w:rsidR="005A348F" w:rsidRDefault="005A348F">
            <w:pPr>
              <w:rPr>
                <w:szCs w:val="21"/>
                <w:highlight w:val="red"/>
              </w:rPr>
            </w:pPr>
            <w:r>
              <w:rPr>
                <w:rFonts w:hAnsi="宋体" w:hint="eastAsia"/>
                <w:szCs w:val="21"/>
              </w:rPr>
              <w:t>应付证券出借违约金</w:t>
            </w:r>
          </w:p>
        </w:tc>
        <w:tc>
          <w:tcPr>
            <w:tcW w:w="5528" w:type="dxa"/>
            <w:vAlign w:val="center"/>
          </w:tcPr>
          <w:p w:rsidR="005A348F" w:rsidRDefault="005A348F">
            <w:pPr>
              <w:jc w:val="right"/>
              <w:rPr>
                <w:szCs w:val="21"/>
              </w:rPr>
            </w:pPr>
            <w:r>
              <w:rPr>
                <w:szCs w:val="21"/>
              </w:rPr>
              <w:t>-</w:t>
            </w:r>
          </w:p>
        </w:tc>
      </w:tr>
      <w:tr w:rsidR="00DA6DF8">
        <w:tc>
          <w:tcPr>
            <w:tcW w:w="3701" w:type="dxa"/>
            <w:vAlign w:val="center"/>
          </w:tcPr>
          <w:p w:rsidR="00DA6DF8" w:rsidRDefault="00481082">
            <w:pPr>
              <w:jc w:val="left"/>
            </w:pPr>
            <w:r>
              <w:rPr>
                <w:szCs w:val="21"/>
              </w:rPr>
              <w:t>预提费用</w:t>
            </w:r>
          </w:p>
        </w:tc>
        <w:tc>
          <w:tcPr>
            <w:tcW w:w="5528" w:type="dxa"/>
            <w:vAlign w:val="center"/>
          </w:tcPr>
          <w:p w:rsidR="00DA6DF8" w:rsidRDefault="00481082">
            <w:pPr>
              <w:jc w:val="right"/>
            </w:pPr>
            <w:r>
              <w:rPr>
                <w:szCs w:val="21"/>
              </w:rPr>
              <w:t>234,901.52</w:t>
            </w:r>
          </w:p>
        </w:tc>
      </w:tr>
      <w:tr w:rsidR="001548F9" w:rsidRPr="00235099" w:rsidTr="00805C54">
        <w:trPr>
          <w:trHeight w:val="325"/>
        </w:trPr>
        <w:tc>
          <w:tcPr>
            <w:tcW w:w="370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235,132.11</w:t>
            </w:r>
          </w:p>
        </w:tc>
      </w:tr>
    </w:tbl>
    <w:p w:rsidR="0008313C"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6.4.7.9 </w:t>
      </w:r>
      <w:r w:rsidRPr="00235099">
        <w:rPr>
          <w:rFonts w:ascii="宋体" w:hAnsi="宋体" w:hint="eastAsia"/>
          <w:b/>
          <w:color w:val="000000"/>
          <w:szCs w:val="21"/>
        </w:rPr>
        <w:t>实收基金</w:t>
      </w:r>
    </w:p>
    <w:p w:rsidR="00C603D5" w:rsidRPr="00085EE1" w:rsidRDefault="00C603D5" w:rsidP="003560D2">
      <w:pPr>
        <w:adjustRightInd w:val="0"/>
        <w:snapToGrid w:val="0"/>
        <w:spacing w:line="360" w:lineRule="auto"/>
        <w:ind w:firstLineChars="200" w:firstLine="422"/>
        <w:rPr>
          <w:rFonts w:asciiTheme="minorEastAsia" w:eastAsiaTheme="minorEastAsia" w:hAnsiTheme="minorEastAsia"/>
          <w:b/>
          <w:color w:val="000000"/>
          <w:szCs w:val="21"/>
        </w:rPr>
      </w:pPr>
      <w:r w:rsidRPr="00085EE1">
        <w:rPr>
          <w:rFonts w:asciiTheme="minorEastAsia" w:eastAsiaTheme="minorEastAsia" w:hAnsiTheme="minorEastAsia"/>
          <w:b/>
          <w:szCs w:val="21"/>
        </w:rPr>
        <w:t>易方达安瑞短债债券A</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spacing w:line="360" w:lineRule="auto"/>
              <w:jc w:val="center"/>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1,134,094,819.79</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1,134,094,819.79</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2,492,100,191.42</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2,492,100,191.42</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-1,710,850,818.00</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-1,710,850,818.00</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1,915,344,193.21</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1,915,344,193.21</w:t>
            </w:r>
          </w:p>
        </w:tc>
      </w:tr>
    </w:tbl>
    <w:p w:rsidR="00C603D5" w:rsidRPr="003560D2" w:rsidRDefault="00C603D5" w:rsidP="003560D2">
      <w:pPr>
        <w:adjustRightInd w:val="0"/>
        <w:snapToGrid w:val="0"/>
        <w:spacing w:line="360" w:lineRule="auto"/>
        <w:ind w:firstLineChars="200" w:firstLine="422"/>
        <w:rPr>
          <w:rFonts w:asciiTheme="minorEastAsia" w:eastAsiaTheme="minorEastAsia" w:hAnsiTheme="minorEastAsia"/>
          <w:b/>
          <w:szCs w:val="21"/>
        </w:rPr>
      </w:pPr>
      <w:r w:rsidRPr="00085EE1">
        <w:rPr>
          <w:rFonts w:asciiTheme="minorEastAsia" w:eastAsiaTheme="minorEastAsia" w:hAnsiTheme="minorEastAsia"/>
          <w:b/>
          <w:szCs w:val="21"/>
        </w:rPr>
        <w:t>易方达安瑞短债债券C</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1,784,227,156.65</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1,784,227,156.65</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1,175,778,489.22</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1,175,778,489.22</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-1,911,563,873.35</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-1,911,563,873.35</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1,048,441,772.52</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1,048,441,772.52</w:t>
            </w:r>
          </w:p>
        </w:tc>
      </w:tr>
    </w:tbl>
    <w:p w:rsidR="001548F9" w:rsidRPr="0090387E" w:rsidRDefault="00C603D5" w:rsidP="0090387E">
      <w:pPr>
        <w:tabs>
          <w:tab w:val="left" w:pos="426"/>
        </w:tabs>
        <w:spacing w:line="360" w:lineRule="auto"/>
        <w:ind w:firstLineChars="200" w:firstLine="420"/>
        <w:jc w:val="left"/>
        <w:rPr>
          <w:kern w:val="0"/>
          <w:szCs w:val="21"/>
        </w:rPr>
      </w:pPr>
      <w:r w:rsidRPr="0090387E">
        <w:rPr>
          <w:kern w:val="0"/>
          <w:szCs w:val="21"/>
        </w:rPr>
        <w:t>注：申购含红利再投、转换入份额，赎回含转换出份额。</w:t>
      </w:r>
    </w:p>
    <w:p w:rsidR="001548F9" w:rsidRPr="00235099"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6.4.7.10 </w:t>
      </w:r>
      <w:r w:rsidRPr="00235099">
        <w:rPr>
          <w:rFonts w:ascii="宋体" w:hAnsi="宋体" w:hint="eastAsia"/>
          <w:b/>
          <w:color w:val="000000"/>
          <w:szCs w:val="21"/>
        </w:rPr>
        <w:t>未分配利润</w:t>
      </w:r>
    </w:p>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易方达安瑞短债债券A</w:t>
      </w:r>
    </w:p>
    <w:p w:rsidR="001548F9" w:rsidRPr="00235099" w:rsidRDefault="001548F9" w:rsidP="008971E9">
      <w:pPr>
        <w:adjustRightInd w:val="0"/>
        <w:snapToGrid w:val="0"/>
        <w:spacing w:line="288" w:lineRule="auto"/>
        <w:jc w:val="right"/>
        <w:rPr>
          <w:rFonts w:ascii="宋体"/>
          <w:color w:val="000000"/>
          <w:szCs w:val="21"/>
        </w:rPr>
      </w:pPr>
      <w:r w:rsidRPr="00235099">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lastRenderedPageBreak/>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8,452,228.00</w:t>
            </w:r>
          </w:p>
        </w:tc>
        <w:tc>
          <w:tcPr>
            <w:tcW w:w="2236" w:type="dxa"/>
            <w:vAlign w:val="center"/>
          </w:tcPr>
          <w:p w:rsidR="001548F9" w:rsidRPr="00325F8A" w:rsidRDefault="001548F9" w:rsidP="00DD33BB">
            <w:pPr>
              <w:jc w:val="right"/>
              <w:rPr>
                <w:szCs w:val="21"/>
              </w:rPr>
            </w:pPr>
            <w:r w:rsidRPr="00325F8A">
              <w:rPr>
                <w:szCs w:val="21"/>
              </w:rPr>
              <w:t>-2,975,082.36</w:t>
            </w:r>
          </w:p>
        </w:tc>
        <w:tc>
          <w:tcPr>
            <w:tcW w:w="2237" w:type="dxa"/>
            <w:vAlign w:val="center"/>
          </w:tcPr>
          <w:p w:rsidR="001548F9" w:rsidRPr="00325F8A" w:rsidRDefault="001548F9" w:rsidP="00DD33BB">
            <w:pPr>
              <w:jc w:val="right"/>
              <w:rPr>
                <w:szCs w:val="21"/>
              </w:rPr>
            </w:pPr>
            <w:r w:rsidRPr="00325F8A">
              <w:rPr>
                <w:szCs w:val="21"/>
              </w:rPr>
              <w:t>5,477,145.64</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23,892,282.07</w:t>
            </w:r>
          </w:p>
        </w:tc>
        <w:tc>
          <w:tcPr>
            <w:tcW w:w="2236" w:type="dxa"/>
            <w:vAlign w:val="center"/>
          </w:tcPr>
          <w:p w:rsidR="001548F9" w:rsidRPr="00325F8A" w:rsidRDefault="001548F9" w:rsidP="00DD33BB">
            <w:pPr>
              <w:jc w:val="right"/>
              <w:rPr>
                <w:szCs w:val="21"/>
              </w:rPr>
            </w:pPr>
            <w:r w:rsidRPr="00325F8A">
              <w:rPr>
                <w:szCs w:val="21"/>
              </w:rPr>
              <w:t>-3,455,602.22</w:t>
            </w:r>
          </w:p>
        </w:tc>
        <w:tc>
          <w:tcPr>
            <w:tcW w:w="2237" w:type="dxa"/>
            <w:vAlign w:val="center"/>
          </w:tcPr>
          <w:p w:rsidR="001548F9" w:rsidRPr="00325F8A" w:rsidRDefault="001548F9" w:rsidP="00DD33BB">
            <w:pPr>
              <w:jc w:val="right"/>
              <w:rPr>
                <w:szCs w:val="21"/>
              </w:rPr>
            </w:pPr>
            <w:r w:rsidRPr="00325F8A">
              <w:rPr>
                <w:szCs w:val="21"/>
              </w:rPr>
              <w:t>20,436,679.85</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6,576,083.46</w:t>
            </w:r>
          </w:p>
        </w:tc>
        <w:tc>
          <w:tcPr>
            <w:tcW w:w="2236" w:type="dxa"/>
            <w:vAlign w:val="center"/>
          </w:tcPr>
          <w:p w:rsidR="001548F9" w:rsidRPr="00325F8A" w:rsidRDefault="001548F9" w:rsidP="00DD33BB">
            <w:pPr>
              <w:jc w:val="right"/>
              <w:rPr>
                <w:szCs w:val="21"/>
              </w:rPr>
            </w:pPr>
            <w:r w:rsidRPr="00325F8A">
              <w:rPr>
                <w:szCs w:val="21"/>
              </w:rPr>
              <w:t>1,102,182.68</w:t>
            </w:r>
          </w:p>
        </w:tc>
        <w:tc>
          <w:tcPr>
            <w:tcW w:w="2237" w:type="dxa"/>
            <w:vAlign w:val="center"/>
          </w:tcPr>
          <w:p w:rsidR="001548F9" w:rsidRPr="00325F8A" w:rsidRDefault="001548F9" w:rsidP="00DD33BB">
            <w:pPr>
              <w:jc w:val="right"/>
              <w:rPr>
                <w:szCs w:val="21"/>
              </w:rPr>
            </w:pPr>
            <w:r w:rsidRPr="00325F8A">
              <w:rPr>
                <w:szCs w:val="21"/>
              </w:rPr>
              <w:t>7,678,266.14</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22,147,264.94</w:t>
            </w:r>
          </w:p>
        </w:tc>
        <w:tc>
          <w:tcPr>
            <w:tcW w:w="2236" w:type="dxa"/>
            <w:vAlign w:val="center"/>
          </w:tcPr>
          <w:p w:rsidR="001548F9" w:rsidRPr="00325F8A" w:rsidRDefault="001548F9" w:rsidP="00DD33BB">
            <w:pPr>
              <w:jc w:val="right"/>
              <w:rPr>
                <w:szCs w:val="21"/>
              </w:rPr>
            </w:pPr>
            <w:r w:rsidRPr="00325F8A">
              <w:rPr>
                <w:szCs w:val="21"/>
              </w:rPr>
              <w:t>-874,257.92</w:t>
            </w:r>
          </w:p>
        </w:tc>
        <w:tc>
          <w:tcPr>
            <w:tcW w:w="2237" w:type="dxa"/>
            <w:vAlign w:val="center"/>
          </w:tcPr>
          <w:p w:rsidR="001548F9" w:rsidRPr="00325F8A" w:rsidRDefault="001548F9" w:rsidP="00DD33BB">
            <w:pPr>
              <w:jc w:val="right"/>
              <w:rPr>
                <w:szCs w:val="21"/>
              </w:rPr>
            </w:pPr>
            <w:r w:rsidRPr="00325F8A">
              <w:rPr>
                <w:szCs w:val="21"/>
              </w:rPr>
              <w:t>21,273,007.02</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-15,571,181.48</w:t>
            </w:r>
          </w:p>
        </w:tc>
        <w:tc>
          <w:tcPr>
            <w:tcW w:w="2236" w:type="dxa"/>
            <w:vAlign w:val="center"/>
          </w:tcPr>
          <w:p w:rsidR="001548F9" w:rsidRPr="00325F8A" w:rsidRDefault="001548F9" w:rsidP="00DD33BB">
            <w:pPr>
              <w:jc w:val="right"/>
              <w:rPr>
                <w:szCs w:val="21"/>
              </w:rPr>
            </w:pPr>
            <w:r w:rsidRPr="00325F8A">
              <w:rPr>
                <w:szCs w:val="21"/>
              </w:rPr>
              <w:t>1,976,440.60</w:t>
            </w:r>
          </w:p>
        </w:tc>
        <w:tc>
          <w:tcPr>
            <w:tcW w:w="2237" w:type="dxa"/>
            <w:vAlign w:val="center"/>
          </w:tcPr>
          <w:p w:rsidR="001548F9" w:rsidRPr="00325F8A" w:rsidRDefault="001548F9" w:rsidP="00DD33BB">
            <w:pPr>
              <w:jc w:val="right"/>
              <w:rPr>
                <w:szCs w:val="21"/>
              </w:rPr>
            </w:pPr>
            <w:r w:rsidRPr="00325F8A">
              <w:rPr>
                <w:szCs w:val="21"/>
              </w:rPr>
              <w:t>-13,594,740.88</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-28,513,075.95</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-28,513,075.95</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10,407,517.58</w:t>
            </w:r>
          </w:p>
        </w:tc>
        <w:tc>
          <w:tcPr>
            <w:tcW w:w="2236" w:type="dxa"/>
            <w:vAlign w:val="center"/>
          </w:tcPr>
          <w:p w:rsidR="001548F9" w:rsidRPr="00325F8A" w:rsidRDefault="001548F9" w:rsidP="00DD33BB">
            <w:pPr>
              <w:jc w:val="right"/>
              <w:rPr>
                <w:szCs w:val="21"/>
              </w:rPr>
            </w:pPr>
            <w:r w:rsidRPr="00325F8A">
              <w:rPr>
                <w:szCs w:val="21"/>
              </w:rPr>
              <w:t>-5,328,501.90</w:t>
            </w:r>
          </w:p>
        </w:tc>
        <w:tc>
          <w:tcPr>
            <w:tcW w:w="2237" w:type="dxa"/>
            <w:vAlign w:val="center"/>
          </w:tcPr>
          <w:p w:rsidR="001548F9" w:rsidRPr="00325F8A" w:rsidRDefault="001548F9" w:rsidP="00DD33BB">
            <w:pPr>
              <w:jc w:val="right"/>
              <w:rPr>
                <w:szCs w:val="21"/>
              </w:rPr>
            </w:pPr>
            <w:r w:rsidRPr="00325F8A">
              <w:rPr>
                <w:szCs w:val="21"/>
              </w:rPr>
              <w:t>5,079,015.68</w:t>
            </w:r>
          </w:p>
        </w:tc>
      </w:tr>
    </w:tbl>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易方达安瑞短债债券C</w:t>
      </w:r>
    </w:p>
    <w:p w:rsidR="001548F9" w:rsidRPr="00325F8A" w:rsidRDefault="001548F9" w:rsidP="008971E9">
      <w:pPr>
        <w:adjustRightInd w:val="0"/>
        <w:snapToGrid w:val="0"/>
        <w:spacing w:line="288" w:lineRule="auto"/>
        <w:jc w:val="right"/>
        <w:rPr>
          <w:color w:val="000000"/>
          <w:szCs w:val="21"/>
        </w:rPr>
      </w:pPr>
      <w:r w:rsidRPr="00325F8A">
        <w:rPr>
          <w:rFonts w:hAnsi="宋体"/>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11,720,468.52</w:t>
            </w:r>
          </w:p>
        </w:tc>
        <w:tc>
          <w:tcPr>
            <w:tcW w:w="2236" w:type="dxa"/>
            <w:vAlign w:val="center"/>
          </w:tcPr>
          <w:p w:rsidR="001548F9" w:rsidRPr="00325F8A" w:rsidRDefault="001548F9" w:rsidP="00DD33BB">
            <w:pPr>
              <w:jc w:val="right"/>
              <w:rPr>
                <w:szCs w:val="21"/>
              </w:rPr>
            </w:pPr>
            <w:r w:rsidRPr="00325F8A">
              <w:rPr>
                <w:szCs w:val="21"/>
              </w:rPr>
              <w:t>-4,656,768.14</w:t>
            </w:r>
          </w:p>
        </w:tc>
        <w:tc>
          <w:tcPr>
            <w:tcW w:w="2237" w:type="dxa"/>
            <w:vAlign w:val="center"/>
          </w:tcPr>
          <w:p w:rsidR="001548F9" w:rsidRPr="00325F8A" w:rsidRDefault="001548F9" w:rsidP="00DD33BB">
            <w:pPr>
              <w:jc w:val="right"/>
              <w:rPr>
                <w:szCs w:val="21"/>
              </w:rPr>
            </w:pPr>
            <w:r w:rsidRPr="00325F8A">
              <w:rPr>
                <w:szCs w:val="21"/>
              </w:rPr>
              <w:t>7,063,700.38</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19,089,857.49</w:t>
            </w:r>
          </w:p>
        </w:tc>
        <w:tc>
          <w:tcPr>
            <w:tcW w:w="2236" w:type="dxa"/>
            <w:vAlign w:val="center"/>
          </w:tcPr>
          <w:p w:rsidR="001548F9" w:rsidRPr="00325F8A" w:rsidRDefault="001548F9" w:rsidP="00DD33BB">
            <w:pPr>
              <w:jc w:val="right"/>
              <w:rPr>
                <w:szCs w:val="21"/>
              </w:rPr>
            </w:pPr>
            <w:r w:rsidRPr="00325F8A">
              <w:rPr>
                <w:szCs w:val="21"/>
              </w:rPr>
              <w:t>627,486.85</w:t>
            </w:r>
          </w:p>
        </w:tc>
        <w:tc>
          <w:tcPr>
            <w:tcW w:w="2237" w:type="dxa"/>
            <w:vAlign w:val="center"/>
          </w:tcPr>
          <w:p w:rsidR="001548F9" w:rsidRPr="00325F8A" w:rsidRDefault="001548F9" w:rsidP="00DD33BB">
            <w:pPr>
              <w:jc w:val="right"/>
              <w:rPr>
                <w:szCs w:val="21"/>
              </w:rPr>
            </w:pPr>
            <w:r w:rsidRPr="00325F8A">
              <w:rPr>
                <w:szCs w:val="21"/>
              </w:rPr>
              <w:t>19,717,344.34</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-6,645,059.80</w:t>
            </w:r>
          </w:p>
        </w:tc>
        <w:tc>
          <w:tcPr>
            <w:tcW w:w="2236" w:type="dxa"/>
            <w:vAlign w:val="center"/>
          </w:tcPr>
          <w:p w:rsidR="001548F9" w:rsidRPr="00325F8A" w:rsidRDefault="001548F9" w:rsidP="00DD33BB">
            <w:pPr>
              <w:jc w:val="right"/>
              <w:rPr>
                <w:szCs w:val="21"/>
              </w:rPr>
            </w:pPr>
            <w:r w:rsidRPr="00325F8A">
              <w:rPr>
                <w:szCs w:val="21"/>
              </w:rPr>
              <w:t>1,107,011.89</w:t>
            </w:r>
          </w:p>
        </w:tc>
        <w:tc>
          <w:tcPr>
            <w:tcW w:w="2237" w:type="dxa"/>
            <w:vAlign w:val="center"/>
          </w:tcPr>
          <w:p w:rsidR="001548F9" w:rsidRPr="00325F8A" w:rsidRDefault="001548F9" w:rsidP="00DD33BB">
            <w:pPr>
              <w:jc w:val="right"/>
              <w:rPr>
                <w:szCs w:val="21"/>
              </w:rPr>
            </w:pPr>
            <w:r w:rsidRPr="00325F8A">
              <w:rPr>
                <w:szCs w:val="21"/>
              </w:rPr>
              <w:t>-5,538,047.91</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9,547,579.65</w:t>
            </w:r>
          </w:p>
        </w:tc>
        <w:tc>
          <w:tcPr>
            <w:tcW w:w="2236" w:type="dxa"/>
            <w:vAlign w:val="center"/>
          </w:tcPr>
          <w:p w:rsidR="001548F9" w:rsidRPr="00325F8A" w:rsidRDefault="001548F9" w:rsidP="00DD33BB">
            <w:pPr>
              <w:jc w:val="right"/>
              <w:rPr>
                <w:szCs w:val="21"/>
              </w:rPr>
            </w:pPr>
            <w:r w:rsidRPr="00325F8A">
              <w:rPr>
                <w:szCs w:val="21"/>
              </w:rPr>
              <w:t>-369,416.21</w:t>
            </w:r>
          </w:p>
        </w:tc>
        <w:tc>
          <w:tcPr>
            <w:tcW w:w="2237" w:type="dxa"/>
            <w:vAlign w:val="center"/>
          </w:tcPr>
          <w:p w:rsidR="001548F9" w:rsidRPr="00325F8A" w:rsidRDefault="001548F9" w:rsidP="00DD33BB">
            <w:pPr>
              <w:jc w:val="right"/>
              <w:rPr>
                <w:szCs w:val="21"/>
              </w:rPr>
            </w:pPr>
            <w:r w:rsidRPr="00325F8A">
              <w:rPr>
                <w:szCs w:val="21"/>
              </w:rPr>
              <w:t>9,178,163.44</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-16,192,639.45</w:t>
            </w:r>
          </w:p>
        </w:tc>
        <w:tc>
          <w:tcPr>
            <w:tcW w:w="2236" w:type="dxa"/>
            <w:vAlign w:val="center"/>
          </w:tcPr>
          <w:p w:rsidR="001548F9" w:rsidRPr="00325F8A" w:rsidRDefault="001548F9" w:rsidP="00DD33BB">
            <w:pPr>
              <w:jc w:val="right"/>
              <w:rPr>
                <w:szCs w:val="21"/>
              </w:rPr>
            </w:pPr>
            <w:r w:rsidRPr="00325F8A">
              <w:rPr>
                <w:szCs w:val="21"/>
              </w:rPr>
              <w:t>1,476,428.10</w:t>
            </w:r>
          </w:p>
        </w:tc>
        <w:tc>
          <w:tcPr>
            <w:tcW w:w="2237" w:type="dxa"/>
            <w:vAlign w:val="center"/>
          </w:tcPr>
          <w:p w:rsidR="001548F9" w:rsidRPr="00325F8A" w:rsidRDefault="001548F9" w:rsidP="00DD33BB">
            <w:pPr>
              <w:jc w:val="right"/>
              <w:rPr>
                <w:szCs w:val="21"/>
              </w:rPr>
            </w:pPr>
            <w:r w:rsidRPr="00325F8A">
              <w:rPr>
                <w:szCs w:val="21"/>
              </w:rPr>
              <w:t>-14,716,211.35</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-18,339,320.16</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-18,339,320.16</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5,825,946.05</w:t>
            </w:r>
          </w:p>
        </w:tc>
        <w:tc>
          <w:tcPr>
            <w:tcW w:w="2236" w:type="dxa"/>
            <w:vAlign w:val="center"/>
          </w:tcPr>
          <w:p w:rsidR="001548F9" w:rsidRPr="00325F8A" w:rsidRDefault="001548F9" w:rsidP="00DD33BB">
            <w:pPr>
              <w:jc w:val="right"/>
              <w:rPr>
                <w:szCs w:val="21"/>
              </w:rPr>
            </w:pPr>
            <w:r w:rsidRPr="00325F8A">
              <w:rPr>
                <w:szCs w:val="21"/>
              </w:rPr>
              <w:t>-2,922,269.40</w:t>
            </w:r>
          </w:p>
        </w:tc>
        <w:tc>
          <w:tcPr>
            <w:tcW w:w="2237" w:type="dxa"/>
            <w:vAlign w:val="center"/>
          </w:tcPr>
          <w:p w:rsidR="001548F9" w:rsidRPr="00325F8A" w:rsidRDefault="001548F9" w:rsidP="00DD33BB">
            <w:pPr>
              <w:jc w:val="right"/>
              <w:rPr>
                <w:szCs w:val="21"/>
              </w:rPr>
            </w:pPr>
            <w:r w:rsidRPr="00325F8A">
              <w:rPr>
                <w:szCs w:val="21"/>
              </w:rPr>
              <w:t>2,903,676.65</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6.4.7.11 </w:t>
      </w:r>
      <w:r w:rsidRPr="00235099">
        <w:rPr>
          <w:rFonts w:ascii="宋体" w:hAnsi="宋体" w:hint="eastAsia"/>
          <w:b/>
          <w:color w:val="000000"/>
          <w:szCs w:val="21"/>
        </w:rPr>
        <w:t>存款利息收入</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1548F9" w:rsidRPr="00235099" w:rsidTr="00AF57AB">
        <w:tc>
          <w:tcPr>
            <w:tcW w:w="3828" w:type="dxa"/>
            <w:vAlign w:val="center"/>
          </w:tcPr>
          <w:p w:rsidR="001548F9" w:rsidRPr="00325F8A" w:rsidRDefault="001548F9" w:rsidP="0070173B">
            <w:pPr>
              <w:jc w:val="center"/>
              <w:rPr>
                <w:szCs w:val="21"/>
              </w:rPr>
            </w:pPr>
            <w:r w:rsidRPr="00325F8A">
              <w:rPr>
                <w:rFonts w:hAnsi="宋体"/>
                <w:szCs w:val="21"/>
              </w:rPr>
              <w:t>项目</w:t>
            </w:r>
          </w:p>
        </w:tc>
        <w:tc>
          <w:tcPr>
            <w:tcW w:w="5350" w:type="dxa"/>
            <w:vAlign w:val="center"/>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jc w:val="center"/>
              <w:rPr>
                <w:b/>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活期存款利息收入</w:t>
            </w:r>
          </w:p>
        </w:tc>
        <w:tc>
          <w:tcPr>
            <w:tcW w:w="5350" w:type="dxa"/>
            <w:vAlign w:val="bottom"/>
          </w:tcPr>
          <w:p w:rsidR="001548F9" w:rsidRPr="00325F8A" w:rsidRDefault="001548F9" w:rsidP="0070173B">
            <w:pPr>
              <w:jc w:val="right"/>
              <w:rPr>
                <w:szCs w:val="21"/>
              </w:rPr>
            </w:pPr>
            <w:r w:rsidRPr="00325F8A">
              <w:rPr>
                <w:szCs w:val="21"/>
              </w:rPr>
              <w:t>9,740.67</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定期存款利息收入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结算备付金利息收入</w:t>
            </w:r>
          </w:p>
        </w:tc>
        <w:tc>
          <w:tcPr>
            <w:tcW w:w="5350" w:type="dxa"/>
            <w:vAlign w:val="bottom"/>
          </w:tcPr>
          <w:p w:rsidR="001548F9" w:rsidRPr="00325F8A" w:rsidRDefault="001548F9" w:rsidP="0070173B">
            <w:pPr>
              <w:jc w:val="right"/>
              <w:rPr>
                <w:szCs w:val="21"/>
              </w:rPr>
            </w:pPr>
            <w:r w:rsidRPr="00325F8A">
              <w:rPr>
                <w:szCs w:val="21"/>
              </w:rPr>
              <w:t>72,630.09</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w:t>
            </w:r>
          </w:p>
        </w:tc>
        <w:tc>
          <w:tcPr>
            <w:tcW w:w="5350" w:type="dxa"/>
            <w:vAlign w:val="bottom"/>
          </w:tcPr>
          <w:p w:rsidR="001548F9" w:rsidRPr="00325F8A" w:rsidRDefault="001548F9" w:rsidP="0070173B">
            <w:pPr>
              <w:jc w:val="right"/>
              <w:rPr>
                <w:szCs w:val="21"/>
              </w:rPr>
            </w:pPr>
            <w:r w:rsidRPr="00325F8A">
              <w:rPr>
                <w:szCs w:val="21"/>
              </w:rPr>
              <w:t>75.60</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合计</w:t>
            </w:r>
          </w:p>
        </w:tc>
        <w:tc>
          <w:tcPr>
            <w:tcW w:w="5350" w:type="dxa"/>
            <w:vAlign w:val="bottom"/>
          </w:tcPr>
          <w:p w:rsidR="001548F9" w:rsidRPr="00325F8A" w:rsidRDefault="001548F9" w:rsidP="0070173B">
            <w:pPr>
              <w:jc w:val="right"/>
              <w:rPr>
                <w:szCs w:val="21"/>
              </w:rPr>
            </w:pPr>
            <w:r w:rsidRPr="00325F8A">
              <w:rPr>
                <w:szCs w:val="21"/>
              </w:rPr>
              <w:t>82,446.36</w:t>
            </w:r>
          </w:p>
        </w:tc>
      </w:tr>
    </w:tbl>
    <w:p w:rsidR="0031023D" w:rsidRPr="00F059CF" w:rsidRDefault="0031023D" w:rsidP="00EE0AC0">
      <w:pPr>
        <w:spacing w:line="360" w:lineRule="auto"/>
        <w:ind w:firstLineChars="196" w:firstLine="413"/>
        <w:rPr>
          <w:rFonts w:ascii="宋体"/>
          <w:b/>
          <w:bCs/>
          <w:color w:val="000000"/>
          <w:szCs w:val="21"/>
        </w:rPr>
      </w:pPr>
      <w:r w:rsidRPr="00F059CF">
        <w:rPr>
          <w:rFonts w:ascii="宋体" w:hAnsi="宋体"/>
          <w:b/>
          <w:bCs/>
          <w:color w:val="000000"/>
          <w:kern w:val="0"/>
          <w:szCs w:val="21"/>
        </w:rPr>
        <w:t xml:space="preserve">6.4.7.12 </w:t>
      </w:r>
      <w:r w:rsidRPr="00F059CF">
        <w:rPr>
          <w:rFonts w:ascii="宋体" w:hAnsi="宋体" w:hint="eastAsia"/>
          <w:b/>
          <w:color w:val="000000"/>
          <w:szCs w:val="21"/>
        </w:rPr>
        <w:t>股票投资收益</w:t>
      </w:r>
      <w:r w:rsidRPr="00F059CF">
        <w:rPr>
          <w:rFonts w:ascii="宋体" w:hAnsi="宋体"/>
          <w:b/>
          <w:color w:val="000000"/>
          <w:szCs w:val="21"/>
        </w:rPr>
        <w:t>——</w:t>
      </w:r>
      <w:r w:rsidRPr="00F059CF">
        <w:rPr>
          <w:rFonts w:ascii="宋体" w:hAnsi="宋体" w:hint="eastAsia"/>
          <w:b/>
          <w:color w:val="000000"/>
          <w:szCs w:val="21"/>
        </w:rPr>
        <w:t>买卖股票差价收入</w:t>
      </w:r>
    </w:p>
    <w:p w:rsidR="0031023D" w:rsidRPr="0090387E" w:rsidRDefault="0031023D" w:rsidP="0090387E">
      <w:pPr>
        <w:tabs>
          <w:tab w:val="left" w:pos="426"/>
        </w:tabs>
        <w:spacing w:line="360" w:lineRule="auto"/>
        <w:ind w:firstLineChars="200" w:firstLine="420"/>
        <w:jc w:val="left"/>
        <w:rPr>
          <w:kern w:val="0"/>
          <w:szCs w:val="21"/>
        </w:rPr>
      </w:pPr>
      <w:r w:rsidRPr="0090387E">
        <w:rPr>
          <w:kern w:val="0"/>
          <w:szCs w:val="21"/>
        </w:rPr>
        <w:t>本基金本报告期无股票投资收益。</w:t>
      </w:r>
    </w:p>
    <w:p w:rsidR="007C3761" w:rsidRDefault="0057768C" w:rsidP="007C3761">
      <w:pPr>
        <w:spacing w:line="360" w:lineRule="auto"/>
        <w:ind w:firstLineChars="196" w:firstLine="413"/>
        <w:rPr>
          <w:rFonts w:ascii="宋体"/>
          <w:b/>
          <w:bCs/>
          <w:color w:val="000000"/>
          <w:szCs w:val="21"/>
        </w:rPr>
      </w:pPr>
      <w:r w:rsidRPr="0057768C">
        <w:rPr>
          <w:rFonts w:ascii="宋体"/>
          <w:b/>
          <w:bCs/>
          <w:color w:val="000000"/>
          <w:szCs w:val="21"/>
        </w:rPr>
        <w:t>6.4.7.13</w:t>
      </w:r>
      <w:r w:rsidR="007C3761">
        <w:rPr>
          <w:rFonts w:ascii="宋体" w:hint="eastAsia"/>
          <w:b/>
          <w:bCs/>
          <w:color w:val="000000"/>
          <w:szCs w:val="21"/>
        </w:rPr>
        <w:t>债券投资收益</w:t>
      </w:r>
      <w:r w:rsidR="007C3761">
        <w:rPr>
          <w:rFonts w:ascii="宋体"/>
          <w:b/>
          <w:bCs/>
          <w:color w:val="000000"/>
          <w:szCs w:val="21"/>
        </w:rPr>
        <w:t>——</w:t>
      </w:r>
      <w:r w:rsidR="007C3761">
        <w:rPr>
          <w:rFonts w:ascii="宋体" w:hint="eastAsia"/>
          <w:b/>
          <w:bCs/>
          <w:color w:val="000000"/>
          <w:szCs w:val="21"/>
        </w:rPr>
        <w:t>买卖债券差价收入</w:t>
      </w:r>
    </w:p>
    <w:p w:rsidR="007C3761" w:rsidRDefault="007C3761" w:rsidP="007C3761">
      <w:pPr>
        <w:widowControl/>
        <w:tabs>
          <w:tab w:val="left" w:pos="1680"/>
        </w:tabs>
        <w:wordWrap w:val="0"/>
        <w:autoSpaceDE w:val="0"/>
        <w:autoSpaceDN w:val="0"/>
        <w:ind w:left="440"/>
        <w:jc w:val="right"/>
        <w:textAlignment w:val="bottom"/>
        <w:rPr>
          <w:color w:val="000000" w:themeColor="text1"/>
          <w:kern w:val="0"/>
          <w:szCs w:val="21"/>
        </w:rPr>
      </w:pPr>
      <w:r>
        <w:rPr>
          <w:color w:val="000000" w:themeColor="text1"/>
          <w:szCs w:val="21"/>
          <w:lang w:val="en-AU"/>
        </w:rPr>
        <w:t xml:space="preserve">         </w:t>
      </w:r>
      <w:r>
        <w:rPr>
          <w:rFonts w:eastAsiaTheme="minorEastAsia" w:hint="eastAsia"/>
          <w:color w:val="000000" w:themeColor="text1"/>
          <w:szCs w:val="21"/>
        </w:rPr>
        <w:t>单位：人民币元</w:t>
      </w:r>
    </w:p>
    <w:tbl>
      <w:tblPr>
        <w:tblW w:w="936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3972"/>
        <w:gridCol w:w="5388"/>
      </w:tblGrid>
      <w:tr w:rsidR="007C3761" w:rsidTr="00F91B0A">
        <w:trPr>
          <w:trHeight w:val="315"/>
        </w:trPr>
        <w:tc>
          <w:tcPr>
            <w:tcW w:w="3970" w:type="dxa"/>
            <w:vAlign w:val="center"/>
            <w:hideMark/>
          </w:tcPr>
          <w:p w:rsidR="007C3761" w:rsidRDefault="007C3761">
            <w:pPr>
              <w:autoSpaceDE w:val="0"/>
              <w:autoSpaceDN w:val="0"/>
              <w:ind w:left="440"/>
              <w:jc w:val="center"/>
              <w:textAlignment w:val="bottom"/>
              <w:rPr>
                <w:color w:val="000000" w:themeColor="text1"/>
                <w:kern w:val="0"/>
                <w:szCs w:val="21"/>
              </w:rPr>
            </w:pPr>
            <w:r>
              <w:rPr>
                <w:rFonts w:hint="eastAsia"/>
                <w:color w:val="000000" w:themeColor="text1"/>
                <w:kern w:val="0"/>
                <w:szCs w:val="21"/>
              </w:rPr>
              <w:t>项目</w:t>
            </w:r>
          </w:p>
        </w:tc>
        <w:tc>
          <w:tcPr>
            <w:tcW w:w="5386" w:type="dxa"/>
            <w:vAlign w:val="center"/>
            <w:hideMark/>
          </w:tcPr>
          <w:p w:rsidR="007C3761" w:rsidRDefault="007C3761">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7C3761" w:rsidRDefault="007C3761">
            <w:pPr>
              <w:widowControl/>
              <w:autoSpaceDE w:val="0"/>
              <w:autoSpaceDN w:val="0"/>
              <w:spacing w:line="360" w:lineRule="auto"/>
              <w:ind w:right="-15"/>
              <w:jc w:val="center"/>
              <w:textAlignment w:val="bottom"/>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kern w:val="0"/>
                <w:szCs w:val="21"/>
              </w:rPr>
              <w:t>卖出债券（、债转股及债券到期兑付）成交总额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2,642,757,662.22</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卖出债券（、债转股及债券到期兑付）成本总额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2,602,967,991.35</w:t>
            </w:r>
          </w:p>
        </w:tc>
      </w:tr>
      <w:tr w:rsidR="007C3761" w:rsidTr="00F91B0A">
        <w:trPr>
          <w:trHeight w:val="315"/>
        </w:trPr>
        <w:tc>
          <w:tcPr>
            <w:tcW w:w="3970" w:type="dxa"/>
            <w:vAlign w:val="center"/>
            <w:hideMark/>
          </w:tcPr>
          <w:p w:rsidR="007C3761" w:rsidRDefault="007C3761">
            <w:pPr>
              <w:widowControl/>
              <w:autoSpaceDE w:val="0"/>
              <w:autoSpaceDN w:val="0"/>
              <w:ind w:firstLineChars="50" w:firstLine="105"/>
              <w:textAlignment w:val="bottom"/>
              <w:rPr>
                <w:color w:val="000000" w:themeColor="text1"/>
                <w:kern w:val="0"/>
                <w:szCs w:val="21"/>
              </w:rPr>
            </w:pPr>
            <w:r>
              <w:rPr>
                <w:rFonts w:hint="eastAsia"/>
                <w:color w:val="000000" w:themeColor="text1"/>
                <w:szCs w:val="21"/>
              </w:rPr>
              <w:lastRenderedPageBreak/>
              <w:t>减：</w:t>
            </w:r>
            <w:r>
              <w:rPr>
                <w:rFonts w:hint="eastAsia"/>
                <w:color w:val="000000" w:themeColor="text1"/>
                <w:kern w:val="0"/>
                <w:szCs w:val="21"/>
              </w:rPr>
              <w:t>应收利息总额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61,826,610.69</w:t>
            </w:r>
          </w:p>
        </w:tc>
      </w:tr>
      <w:tr w:rsidR="007C3761" w:rsidTr="00F91B0A">
        <w:trPr>
          <w:trHeight w:val="315"/>
        </w:trPr>
        <w:tc>
          <w:tcPr>
            <w:tcW w:w="3970" w:type="dxa"/>
            <w:vAlign w:val="center"/>
            <w:hideMark/>
          </w:tcPr>
          <w:p w:rsidR="007C3761" w:rsidRDefault="007C3761" w:rsidP="0057768C">
            <w:pPr>
              <w:widowControl/>
              <w:autoSpaceDE w:val="0"/>
              <w:autoSpaceDN w:val="0"/>
              <w:ind w:leftChars="50" w:left="105"/>
              <w:textAlignment w:val="bottom"/>
              <w:rPr>
                <w:color w:val="000000" w:themeColor="text1"/>
                <w:kern w:val="0"/>
                <w:szCs w:val="21"/>
              </w:rPr>
            </w:pPr>
            <w:r>
              <w:rPr>
                <w:rFonts w:hint="eastAsia"/>
                <w:color w:val="000000" w:themeColor="text1"/>
                <w:szCs w:val="21"/>
              </w:rPr>
              <w:t>买卖债券差价收入</w:t>
            </w:r>
          </w:p>
        </w:tc>
        <w:tc>
          <w:tcPr>
            <w:tcW w:w="5386" w:type="dxa"/>
            <w:vAlign w:val="center"/>
            <w:hideMark/>
          </w:tcPr>
          <w:p w:rsidR="007C3761" w:rsidRDefault="007C3761">
            <w:pPr>
              <w:ind w:left="440"/>
              <w:jc w:val="right"/>
              <w:rPr>
                <w:color w:val="000000" w:themeColor="text1"/>
                <w:szCs w:val="21"/>
              </w:rPr>
            </w:pPr>
            <w:r>
              <w:rPr>
                <w:color w:val="000000" w:themeColor="text1"/>
                <w:szCs w:val="21"/>
              </w:rPr>
              <w:t>-22,036,939.82</w:t>
            </w:r>
          </w:p>
        </w:tc>
      </w:tr>
    </w:tbl>
    <w:p w:rsidR="00E67508" w:rsidRPr="00060985" w:rsidRDefault="003E58D4" w:rsidP="00EE0AC0">
      <w:pPr>
        <w:spacing w:line="360" w:lineRule="auto"/>
        <w:ind w:firstLineChars="196" w:firstLine="413"/>
        <w:rPr>
          <w:rFonts w:ascii="宋体"/>
          <w:b/>
          <w:bCs/>
          <w:color w:val="000000"/>
          <w:kern w:val="0"/>
          <w:szCs w:val="21"/>
        </w:rPr>
      </w:pPr>
      <w:r w:rsidRPr="00D564C7">
        <w:rPr>
          <w:rFonts w:asciiTheme="minorEastAsia" w:eastAsiaTheme="minorEastAsia" w:hAnsiTheme="minorEastAsia"/>
          <w:b/>
          <w:bCs/>
          <w:color w:val="000000"/>
          <w:kern w:val="0"/>
          <w:szCs w:val="21"/>
        </w:rPr>
        <w:t>6.4.7.13</w:t>
      </w:r>
      <w:r w:rsidRPr="00D564C7">
        <w:rPr>
          <w:rFonts w:asciiTheme="minorEastAsia" w:eastAsiaTheme="minorEastAsia" w:hAnsiTheme="minorEastAsia" w:hint="eastAsia"/>
          <w:b/>
          <w:bCs/>
          <w:color w:val="000000"/>
          <w:kern w:val="0"/>
          <w:szCs w:val="21"/>
        </w:rPr>
        <w:t>.1</w:t>
      </w:r>
      <w:r w:rsidR="00E67508" w:rsidRPr="00060985">
        <w:rPr>
          <w:rFonts w:ascii="宋体" w:hint="eastAsia"/>
          <w:b/>
          <w:bCs/>
          <w:color w:val="000000"/>
          <w:kern w:val="0"/>
          <w:szCs w:val="21"/>
        </w:rPr>
        <w:t xml:space="preserve"> 资产支持证券投资收益</w:t>
      </w:r>
    </w:p>
    <w:p w:rsidR="00E67508" w:rsidRPr="00235099" w:rsidRDefault="00E67508" w:rsidP="00E67508">
      <w:pPr>
        <w:autoSpaceDE w:val="0"/>
        <w:autoSpaceDN w:val="0"/>
        <w:adjustRightInd w:val="0"/>
        <w:spacing w:before="29" w:line="360" w:lineRule="auto"/>
        <w:ind w:left="15"/>
        <w:jc w:val="right"/>
        <w:rPr>
          <w:rFonts w:asciiTheme="minorEastAsia" w:eastAsiaTheme="minorEastAsia" w:hAnsiTheme="minorEastAsia"/>
          <w:color w:val="000000"/>
          <w:kern w:val="0"/>
          <w:szCs w:val="21"/>
        </w:rPr>
      </w:pPr>
      <w:r w:rsidRPr="00235099">
        <w:rPr>
          <w:rFonts w:asciiTheme="minorEastAsia" w:eastAsiaTheme="minorEastAsia" w:hAnsiTheme="minorEastAsia" w:hint="eastAsia"/>
          <w:color w:val="000000"/>
          <w:szCs w:val="21"/>
        </w:rPr>
        <w:t>单位：人民币元</w:t>
      </w:r>
    </w:p>
    <w:tbl>
      <w:tblPr>
        <w:tblW w:w="94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65"/>
        <w:gridCol w:w="5563"/>
      </w:tblGrid>
      <w:tr w:rsidR="00395CC3" w:rsidRPr="00235099" w:rsidTr="00395CC3">
        <w:trPr>
          <w:trHeight w:val="315"/>
          <w:jc w:val="center"/>
        </w:trPr>
        <w:tc>
          <w:tcPr>
            <w:tcW w:w="3865" w:type="dxa"/>
            <w:vAlign w:val="center"/>
          </w:tcPr>
          <w:p w:rsidR="00395CC3" w:rsidRPr="00325F8A" w:rsidRDefault="00395CC3" w:rsidP="00F9321E">
            <w:pPr>
              <w:autoSpaceDE w:val="0"/>
              <w:autoSpaceDN w:val="0"/>
              <w:spacing w:line="360" w:lineRule="auto"/>
              <w:jc w:val="center"/>
              <w:textAlignment w:val="bottom"/>
              <w:rPr>
                <w:rFonts w:eastAsiaTheme="minorEastAsia"/>
                <w:kern w:val="0"/>
                <w:szCs w:val="21"/>
              </w:rPr>
            </w:pPr>
            <w:r w:rsidRPr="00325F8A">
              <w:rPr>
                <w:rFonts w:eastAsiaTheme="minorEastAsia" w:hAnsiTheme="minorEastAsia"/>
                <w:kern w:val="0"/>
                <w:szCs w:val="21"/>
              </w:rPr>
              <w:t>项目</w:t>
            </w:r>
          </w:p>
        </w:tc>
        <w:tc>
          <w:tcPr>
            <w:tcW w:w="5563" w:type="dxa"/>
            <w:vAlign w:val="center"/>
          </w:tcPr>
          <w:p w:rsidR="00395CC3" w:rsidRPr="00325F8A" w:rsidRDefault="00395CC3" w:rsidP="00F9321E">
            <w:pPr>
              <w:spacing w:line="360" w:lineRule="auto"/>
              <w:jc w:val="center"/>
              <w:rPr>
                <w:rFonts w:eastAsiaTheme="minorEastAsia"/>
                <w:szCs w:val="21"/>
              </w:rPr>
            </w:pPr>
            <w:r w:rsidRPr="00325F8A">
              <w:rPr>
                <w:rFonts w:eastAsiaTheme="minorEastAsia" w:hAnsiTheme="minorEastAsia"/>
                <w:szCs w:val="21"/>
              </w:rPr>
              <w:t>本期</w:t>
            </w:r>
          </w:p>
          <w:p w:rsidR="00395CC3" w:rsidRPr="00325F8A" w:rsidRDefault="00395CC3" w:rsidP="00F9321E">
            <w:pPr>
              <w:widowControl/>
              <w:autoSpaceDE w:val="0"/>
              <w:autoSpaceDN w:val="0"/>
              <w:spacing w:line="360" w:lineRule="auto"/>
              <w:ind w:right="-15"/>
              <w:jc w:val="center"/>
              <w:textAlignment w:val="bottom"/>
              <w:rPr>
                <w:rFonts w:eastAsiaTheme="minorEastAsia"/>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95CC3" w:rsidRPr="00235099" w:rsidTr="00395CC3">
        <w:trPr>
          <w:trHeight w:val="315"/>
          <w:jc w:val="center"/>
        </w:trPr>
        <w:tc>
          <w:tcPr>
            <w:tcW w:w="3865" w:type="dxa"/>
            <w:vAlign w:val="center"/>
          </w:tcPr>
          <w:p w:rsidR="00395CC3" w:rsidRPr="00325F8A" w:rsidRDefault="00395CC3" w:rsidP="00395CC3">
            <w:pPr>
              <w:widowControl/>
              <w:autoSpaceDE w:val="0"/>
              <w:autoSpaceDN w:val="0"/>
              <w:textAlignment w:val="bottom"/>
              <w:rPr>
                <w:kern w:val="0"/>
                <w:szCs w:val="21"/>
              </w:rPr>
            </w:pPr>
            <w:r w:rsidRPr="00325F8A">
              <w:rPr>
                <w:rFonts w:hAnsi="宋体"/>
                <w:kern w:val="0"/>
                <w:szCs w:val="21"/>
              </w:rPr>
              <w:t>卖出资产支持证券成交总额</w:t>
            </w:r>
          </w:p>
        </w:tc>
        <w:tc>
          <w:tcPr>
            <w:tcW w:w="5563" w:type="dxa"/>
            <w:vAlign w:val="center"/>
          </w:tcPr>
          <w:p w:rsidR="00395CC3" w:rsidRPr="00325F8A" w:rsidRDefault="00395CC3" w:rsidP="00395CC3">
            <w:pPr>
              <w:spacing w:line="360" w:lineRule="auto"/>
              <w:jc w:val="right"/>
              <w:rPr>
                <w:rFonts w:eastAsiaTheme="minorEastAsia"/>
                <w:szCs w:val="21"/>
              </w:rPr>
            </w:pPr>
            <w:r w:rsidRPr="00325F8A">
              <w:rPr>
                <w:rFonts w:eastAsiaTheme="minorEastAsia"/>
                <w:szCs w:val="21"/>
              </w:rPr>
              <w:t>11,347,178.09</w:t>
            </w:r>
          </w:p>
        </w:tc>
      </w:tr>
      <w:tr w:rsidR="00395CC3" w:rsidRPr="00235099" w:rsidTr="00395CC3">
        <w:trPr>
          <w:trHeight w:val="315"/>
          <w:jc w:val="center"/>
        </w:trPr>
        <w:tc>
          <w:tcPr>
            <w:tcW w:w="3865" w:type="dxa"/>
            <w:vAlign w:val="center"/>
          </w:tcPr>
          <w:p w:rsidR="00395CC3" w:rsidRPr="00325F8A" w:rsidRDefault="00395CC3" w:rsidP="00235099">
            <w:pPr>
              <w:widowControl/>
              <w:autoSpaceDE w:val="0"/>
              <w:autoSpaceDN w:val="0"/>
              <w:ind w:leftChars="-11" w:left="-2" w:hangingChars="10" w:hanging="21"/>
              <w:textAlignment w:val="bottom"/>
              <w:rPr>
                <w:kern w:val="0"/>
                <w:szCs w:val="21"/>
              </w:rPr>
            </w:pPr>
            <w:r w:rsidRPr="00325F8A">
              <w:rPr>
                <w:rFonts w:hAnsi="宋体"/>
                <w:kern w:val="0"/>
                <w:szCs w:val="21"/>
              </w:rPr>
              <w:t>减：卖出资产支持证券成本总额</w:t>
            </w:r>
          </w:p>
        </w:tc>
        <w:tc>
          <w:tcPr>
            <w:tcW w:w="5563" w:type="dxa"/>
            <w:vAlign w:val="center"/>
          </w:tcPr>
          <w:p w:rsidR="00395CC3" w:rsidRPr="00325F8A" w:rsidRDefault="00395CC3" w:rsidP="00395CC3">
            <w:pPr>
              <w:spacing w:line="360" w:lineRule="auto"/>
              <w:jc w:val="right"/>
              <w:rPr>
                <w:rFonts w:eastAsiaTheme="minorEastAsia"/>
                <w:szCs w:val="21"/>
              </w:rPr>
            </w:pPr>
            <w:r w:rsidRPr="00325F8A">
              <w:rPr>
                <w:rFonts w:eastAsiaTheme="minorEastAsia"/>
                <w:szCs w:val="21"/>
              </w:rPr>
              <w:t>11,000,000.00</w:t>
            </w:r>
          </w:p>
        </w:tc>
      </w:tr>
      <w:tr w:rsidR="00395CC3" w:rsidRPr="00235099" w:rsidTr="00395CC3">
        <w:trPr>
          <w:trHeight w:val="315"/>
          <w:jc w:val="center"/>
        </w:trPr>
        <w:tc>
          <w:tcPr>
            <w:tcW w:w="3865" w:type="dxa"/>
            <w:vAlign w:val="center"/>
          </w:tcPr>
          <w:p w:rsidR="00395CC3" w:rsidRPr="00325F8A" w:rsidRDefault="00395CC3" w:rsidP="00395CC3">
            <w:pPr>
              <w:widowControl/>
              <w:autoSpaceDE w:val="0"/>
              <w:autoSpaceDN w:val="0"/>
              <w:textAlignment w:val="bottom"/>
              <w:rPr>
                <w:kern w:val="0"/>
                <w:szCs w:val="21"/>
              </w:rPr>
            </w:pPr>
            <w:r w:rsidRPr="00325F8A">
              <w:rPr>
                <w:rFonts w:hAnsi="宋体"/>
                <w:kern w:val="0"/>
                <w:szCs w:val="21"/>
              </w:rPr>
              <w:t>减：应收利息总额</w:t>
            </w:r>
          </w:p>
        </w:tc>
        <w:tc>
          <w:tcPr>
            <w:tcW w:w="5563" w:type="dxa"/>
            <w:vAlign w:val="center"/>
          </w:tcPr>
          <w:p w:rsidR="00395CC3" w:rsidRPr="00325F8A" w:rsidRDefault="00395CC3" w:rsidP="00395CC3">
            <w:pPr>
              <w:spacing w:line="360" w:lineRule="auto"/>
              <w:jc w:val="right"/>
              <w:rPr>
                <w:rFonts w:eastAsiaTheme="minorEastAsia"/>
                <w:szCs w:val="21"/>
              </w:rPr>
            </w:pPr>
            <w:r w:rsidRPr="00325F8A">
              <w:rPr>
                <w:rFonts w:eastAsiaTheme="minorEastAsia"/>
                <w:szCs w:val="21"/>
              </w:rPr>
              <w:t>347,178.09</w:t>
            </w:r>
          </w:p>
        </w:tc>
      </w:tr>
      <w:tr w:rsidR="00395CC3" w:rsidRPr="00235099" w:rsidTr="00395CC3">
        <w:trPr>
          <w:trHeight w:val="315"/>
          <w:jc w:val="center"/>
        </w:trPr>
        <w:tc>
          <w:tcPr>
            <w:tcW w:w="3865" w:type="dxa"/>
            <w:vAlign w:val="center"/>
          </w:tcPr>
          <w:p w:rsidR="00395CC3" w:rsidRPr="00325F8A" w:rsidRDefault="00395CC3" w:rsidP="00395CC3">
            <w:pPr>
              <w:widowControl/>
              <w:autoSpaceDE w:val="0"/>
              <w:autoSpaceDN w:val="0"/>
              <w:textAlignment w:val="bottom"/>
              <w:rPr>
                <w:kern w:val="0"/>
                <w:szCs w:val="21"/>
              </w:rPr>
            </w:pPr>
            <w:r w:rsidRPr="00325F8A">
              <w:rPr>
                <w:rFonts w:hAnsi="宋体"/>
                <w:kern w:val="0"/>
                <w:szCs w:val="21"/>
              </w:rPr>
              <w:t>资产支持证券投资收益</w:t>
            </w:r>
          </w:p>
        </w:tc>
        <w:tc>
          <w:tcPr>
            <w:tcW w:w="5563" w:type="dxa"/>
            <w:vAlign w:val="center"/>
          </w:tcPr>
          <w:p w:rsidR="00395CC3" w:rsidRPr="00325F8A" w:rsidRDefault="00395CC3" w:rsidP="00395CC3">
            <w:pPr>
              <w:spacing w:line="360" w:lineRule="auto"/>
              <w:jc w:val="right"/>
              <w:rPr>
                <w:rFonts w:eastAsiaTheme="minorEastAsia"/>
                <w:szCs w:val="21"/>
              </w:rPr>
            </w:pPr>
            <w:r w:rsidRPr="00325F8A">
              <w:rPr>
                <w:rFonts w:eastAsiaTheme="minorEastAsia"/>
                <w:szCs w:val="21"/>
              </w:rPr>
              <w:t>-</w:t>
            </w:r>
          </w:p>
        </w:tc>
      </w:tr>
    </w:tbl>
    <w:p w:rsidR="001548F9" w:rsidRPr="00F966D8" w:rsidRDefault="001548F9" w:rsidP="003560D2">
      <w:pPr>
        <w:spacing w:line="360" w:lineRule="auto"/>
        <w:ind w:firstLineChars="196" w:firstLine="413"/>
        <w:rPr>
          <w:rFonts w:ascii="宋体"/>
          <w:b/>
          <w:bCs/>
          <w:color w:val="000000"/>
          <w:kern w:val="0"/>
          <w:szCs w:val="21"/>
        </w:rPr>
      </w:pPr>
      <w:r w:rsidRPr="00F966D8">
        <w:rPr>
          <w:rFonts w:ascii="宋体"/>
          <w:b/>
          <w:bCs/>
          <w:color w:val="000000"/>
          <w:kern w:val="0"/>
          <w:szCs w:val="21"/>
        </w:rPr>
        <w:t xml:space="preserve">6.4.7.14 </w:t>
      </w:r>
      <w:r w:rsidRPr="00F966D8">
        <w:rPr>
          <w:rFonts w:ascii="宋体" w:hint="eastAsia"/>
          <w:b/>
          <w:bCs/>
          <w:color w:val="000000"/>
          <w:kern w:val="0"/>
          <w:szCs w:val="21"/>
        </w:rPr>
        <w:t>衍生工具收益</w:t>
      </w:r>
    </w:p>
    <w:p w:rsidR="002C0572" w:rsidRDefault="002C0572" w:rsidP="00A62732">
      <w:pPr>
        <w:tabs>
          <w:tab w:val="left" w:pos="426"/>
        </w:tabs>
        <w:spacing w:line="360" w:lineRule="auto"/>
        <w:ind w:firstLineChars="200" w:firstLine="420"/>
        <w:jc w:val="left"/>
        <w:rPr>
          <w:kern w:val="0"/>
          <w:szCs w:val="21"/>
        </w:rPr>
      </w:pPr>
      <w:r>
        <w:rPr>
          <w:kern w:val="0"/>
          <w:szCs w:val="21"/>
        </w:rPr>
        <w:t>本基金本报告期无衍生工具收益。</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6.4.7.15 </w:t>
      </w:r>
      <w:r w:rsidRPr="00235099">
        <w:rPr>
          <w:rFonts w:ascii="宋体" w:hAnsi="宋体" w:hint="eastAsia"/>
          <w:b/>
          <w:color w:val="000000"/>
          <w:szCs w:val="21"/>
        </w:rPr>
        <w:t>股利收益</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本基金本报告期无股利收益。</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6.4.7.16 </w:t>
      </w:r>
      <w:r w:rsidRPr="00235099">
        <w:rPr>
          <w:rFonts w:ascii="宋体" w:hAnsi="宋体" w:hint="eastAsia"/>
          <w:b/>
          <w:color w:val="000000"/>
          <w:szCs w:val="21"/>
        </w:rPr>
        <w:t>公允价值变动收益</w:t>
      </w:r>
    </w:p>
    <w:p w:rsidR="00691B0E" w:rsidRDefault="00691B0E" w:rsidP="00691B0E">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691B0E" w:rsidTr="002E243D">
        <w:trPr>
          <w:trHeight w:val="285"/>
        </w:trPr>
        <w:tc>
          <w:tcPr>
            <w:tcW w:w="3794" w:type="dxa"/>
            <w:vAlign w:val="center"/>
            <w:hideMark/>
          </w:tcPr>
          <w:p w:rsidR="00691B0E" w:rsidRDefault="00691B0E">
            <w:pPr>
              <w:jc w:val="center"/>
              <w:rPr>
                <w:szCs w:val="21"/>
              </w:rPr>
            </w:pPr>
            <w:r>
              <w:rPr>
                <w:rFonts w:hint="eastAsia"/>
                <w:kern w:val="0"/>
                <w:szCs w:val="21"/>
              </w:rPr>
              <w:t>项目名称</w:t>
            </w:r>
          </w:p>
        </w:tc>
        <w:tc>
          <w:tcPr>
            <w:tcW w:w="5528" w:type="dxa"/>
            <w:vAlign w:val="center"/>
            <w:hideMark/>
          </w:tcPr>
          <w:p w:rsidR="00691B0E" w:rsidRDefault="00691B0E">
            <w:pPr>
              <w:jc w:val="center"/>
              <w:rPr>
                <w:szCs w:val="21"/>
              </w:rPr>
            </w:pPr>
            <w:r>
              <w:rPr>
                <w:rFonts w:hint="eastAsia"/>
                <w:szCs w:val="21"/>
              </w:rPr>
              <w:t>本期</w:t>
            </w:r>
          </w:p>
          <w:p w:rsidR="00691B0E" w:rsidRDefault="00691B0E">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691B0E" w:rsidRDefault="00691B0E">
            <w:pPr>
              <w:jc w:val="right"/>
              <w:rPr>
                <w:szCs w:val="21"/>
              </w:rPr>
            </w:pPr>
            <w:r>
              <w:rPr>
                <w:szCs w:val="21"/>
              </w:rPr>
              <w:t>-2,828,115.37</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股票投资</w:t>
            </w:r>
          </w:p>
        </w:tc>
        <w:tc>
          <w:tcPr>
            <w:tcW w:w="5528" w:type="dxa"/>
            <w:vAlign w:val="center"/>
            <w:hideMark/>
          </w:tcPr>
          <w:p w:rsidR="00691B0E" w:rsidRDefault="00691B0E">
            <w:pPr>
              <w:jc w:val="right"/>
              <w:rPr>
                <w:szCs w:val="21"/>
              </w:rPr>
            </w:pPr>
            <w:r>
              <w:rPr>
                <w:szCs w:val="21"/>
              </w:rPr>
              <w:t>-</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债券投资</w:t>
            </w:r>
          </w:p>
        </w:tc>
        <w:tc>
          <w:tcPr>
            <w:tcW w:w="5528" w:type="dxa"/>
            <w:vAlign w:val="center"/>
            <w:hideMark/>
          </w:tcPr>
          <w:p w:rsidR="00691B0E" w:rsidRDefault="00691B0E">
            <w:pPr>
              <w:jc w:val="right"/>
              <w:rPr>
                <w:szCs w:val="21"/>
              </w:rPr>
            </w:pPr>
            <w:r>
              <w:rPr>
                <w:szCs w:val="21"/>
              </w:rPr>
              <w:t>-3,707,115.37</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691B0E" w:rsidRDefault="00691B0E">
            <w:pPr>
              <w:jc w:val="right"/>
              <w:rPr>
                <w:kern w:val="0"/>
                <w:szCs w:val="21"/>
              </w:rPr>
            </w:pPr>
            <w:r>
              <w:rPr>
                <w:kern w:val="0"/>
                <w:szCs w:val="21"/>
              </w:rPr>
              <w:t>879,000.00</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691B0E" w:rsidRDefault="00691B0E">
            <w:pPr>
              <w:widowControl/>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691B0E" w:rsidRDefault="00691B0E">
            <w:pPr>
              <w:widowControl/>
              <w:jc w:val="right"/>
              <w:rPr>
                <w:kern w:val="0"/>
                <w:szCs w:val="21"/>
              </w:rPr>
            </w:pPr>
            <w:r>
              <w:rPr>
                <w:rFonts w:eastAsiaTheme="minorEastAsia"/>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rPr>
                <w:szCs w:val="21"/>
              </w:rPr>
            </w:pPr>
            <w:r>
              <w:rPr>
                <w:kern w:val="0"/>
                <w:szCs w:val="21"/>
              </w:rPr>
              <w:t>3.</w:t>
            </w:r>
            <w:r>
              <w:rPr>
                <w:rFonts w:hint="eastAsia"/>
                <w:kern w:val="0"/>
                <w:szCs w:val="21"/>
              </w:rPr>
              <w:t>其他</w:t>
            </w:r>
          </w:p>
        </w:tc>
        <w:tc>
          <w:tcPr>
            <w:tcW w:w="5528" w:type="dxa"/>
            <w:vAlign w:val="center"/>
            <w:hideMark/>
          </w:tcPr>
          <w:p w:rsidR="00691B0E" w:rsidRDefault="00691B0E">
            <w:pPr>
              <w:jc w:val="right"/>
              <w:rPr>
                <w:szCs w:val="21"/>
              </w:rPr>
            </w:pPr>
            <w:r>
              <w:rPr>
                <w:szCs w:val="21"/>
              </w:rPr>
              <w:t>-</w:t>
            </w:r>
          </w:p>
        </w:tc>
      </w:tr>
      <w:tr w:rsidR="00691B0E" w:rsidTr="002E243D">
        <w:trPr>
          <w:trHeight w:val="285"/>
        </w:trPr>
        <w:tc>
          <w:tcPr>
            <w:tcW w:w="3794" w:type="dxa"/>
            <w:vAlign w:val="center"/>
            <w:hideMark/>
          </w:tcPr>
          <w:p w:rsidR="00691B0E" w:rsidRDefault="00691B0E">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691B0E" w:rsidRDefault="00691B0E">
            <w:pPr>
              <w:jc w:val="right"/>
              <w:rPr>
                <w:rFonts w:eastAsiaTheme="minorEastAsia"/>
                <w:szCs w:val="21"/>
              </w:rPr>
            </w:pPr>
            <w:r>
              <w:rPr>
                <w:rFonts w:eastAsiaTheme="minorEastAsia"/>
                <w:szCs w:val="21"/>
              </w:rPr>
              <w:t>-</w:t>
            </w:r>
          </w:p>
        </w:tc>
      </w:tr>
      <w:tr w:rsidR="00691B0E" w:rsidTr="002E243D">
        <w:trPr>
          <w:trHeight w:val="285"/>
        </w:trPr>
        <w:tc>
          <w:tcPr>
            <w:tcW w:w="3794" w:type="dxa"/>
            <w:vAlign w:val="center"/>
            <w:hideMark/>
          </w:tcPr>
          <w:p w:rsidR="00691B0E" w:rsidRDefault="00691B0E">
            <w:pPr>
              <w:widowControl/>
              <w:rPr>
                <w:szCs w:val="21"/>
              </w:rPr>
            </w:pPr>
            <w:r>
              <w:rPr>
                <w:rFonts w:hint="eastAsia"/>
                <w:kern w:val="0"/>
                <w:szCs w:val="21"/>
              </w:rPr>
              <w:t>合计</w:t>
            </w:r>
          </w:p>
        </w:tc>
        <w:tc>
          <w:tcPr>
            <w:tcW w:w="5528" w:type="dxa"/>
            <w:vAlign w:val="center"/>
            <w:hideMark/>
          </w:tcPr>
          <w:p w:rsidR="00691B0E" w:rsidRDefault="00691B0E">
            <w:pPr>
              <w:jc w:val="right"/>
              <w:rPr>
                <w:szCs w:val="21"/>
              </w:rPr>
            </w:pPr>
            <w:r>
              <w:rPr>
                <w:szCs w:val="21"/>
              </w:rPr>
              <w:t>-2,828,115.37</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6.4.7.17 </w:t>
      </w:r>
      <w:r w:rsidRPr="00235099">
        <w:rPr>
          <w:rFonts w:ascii="宋体" w:hAnsi="宋体" w:hint="eastAsia"/>
          <w:b/>
          <w:color w:val="000000"/>
          <w:szCs w:val="21"/>
        </w:rPr>
        <w:t>其他收入</w:t>
      </w:r>
    </w:p>
    <w:p w:rsidR="001548F9" w:rsidRPr="00235099" w:rsidRDefault="001548F9" w:rsidP="005D2F95">
      <w:pPr>
        <w:tabs>
          <w:tab w:val="left" w:pos="7200"/>
          <w:tab w:val="left" w:pos="8280"/>
        </w:tabs>
        <w:ind w:rightChars="-52" w:right="-109"/>
        <w:jc w:val="right"/>
        <w:rPr>
          <w:rFonts w:ascii="宋体"/>
          <w:szCs w:val="21"/>
          <w:lang w:val="en-AU"/>
        </w:rPr>
      </w:pPr>
      <w:r w:rsidRPr="00235099">
        <w:rPr>
          <w:rFonts w:ascii="宋体" w:hAnsi="宋体" w:hint="eastAsia"/>
          <w:color w:val="000000"/>
          <w:szCs w:val="21"/>
        </w:rPr>
        <w:t>单位：人民币元</w:t>
      </w:r>
    </w:p>
    <w:tbl>
      <w:tblPr>
        <w:tblW w:w="9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91"/>
        <w:gridCol w:w="5528"/>
      </w:tblGrid>
      <w:tr w:rsidR="001548F9" w:rsidRPr="00235099" w:rsidTr="00C74A25">
        <w:trPr>
          <w:trHeight w:val="255"/>
        </w:trPr>
        <w:tc>
          <w:tcPr>
            <w:tcW w:w="3691" w:type="dxa"/>
            <w:vAlign w:val="center"/>
          </w:tcPr>
          <w:p w:rsidR="001548F9" w:rsidRPr="00325F8A" w:rsidRDefault="001548F9" w:rsidP="0070173B">
            <w:pPr>
              <w:jc w:val="center"/>
              <w:rPr>
                <w:szCs w:val="21"/>
              </w:rPr>
            </w:pPr>
            <w:r w:rsidRPr="00325F8A">
              <w:rPr>
                <w:rFonts w:hAnsi="宋体"/>
                <w:szCs w:val="21"/>
              </w:rPr>
              <w:t>项目</w:t>
            </w:r>
          </w:p>
        </w:tc>
        <w:tc>
          <w:tcPr>
            <w:tcW w:w="5528"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t>基金赎回费收入</w:t>
            </w:r>
          </w:p>
        </w:tc>
        <w:tc>
          <w:tcPr>
            <w:tcW w:w="5528" w:type="dxa"/>
            <w:vAlign w:val="bottom"/>
          </w:tcPr>
          <w:p w:rsidR="001548F9" w:rsidRPr="00325F8A" w:rsidRDefault="001548F9" w:rsidP="0070173B">
            <w:pPr>
              <w:jc w:val="right"/>
              <w:rPr>
                <w:szCs w:val="21"/>
              </w:rPr>
            </w:pPr>
            <w:r w:rsidRPr="00325F8A">
              <w:rPr>
                <w:szCs w:val="21"/>
              </w:rPr>
              <w:t>413,758.43</w:t>
            </w:r>
          </w:p>
        </w:tc>
      </w:tr>
      <w:tr w:rsidR="00DA6DF8">
        <w:tc>
          <w:tcPr>
            <w:tcW w:w="3691" w:type="dxa"/>
            <w:vAlign w:val="center"/>
          </w:tcPr>
          <w:p w:rsidR="00DA6DF8" w:rsidRDefault="00481082">
            <w:pPr>
              <w:jc w:val="left"/>
            </w:pPr>
            <w:r>
              <w:rPr>
                <w:szCs w:val="21"/>
              </w:rPr>
              <w:t>其他</w:t>
            </w:r>
          </w:p>
        </w:tc>
        <w:tc>
          <w:tcPr>
            <w:tcW w:w="5528" w:type="dxa"/>
            <w:vAlign w:val="center"/>
          </w:tcPr>
          <w:p w:rsidR="00DA6DF8" w:rsidRDefault="00481082">
            <w:pPr>
              <w:jc w:val="right"/>
            </w:pPr>
            <w:r>
              <w:rPr>
                <w:szCs w:val="21"/>
              </w:rPr>
              <w:t>593.82</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lastRenderedPageBreak/>
              <w:t>合计</w:t>
            </w:r>
          </w:p>
        </w:tc>
        <w:tc>
          <w:tcPr>
            <w:tcW w:w="5528" w:type="dxa"/>
            <w:vAlign w:val="bottom"/>
          </w:tcPr>
          <w:p w:rsidR="001548F9" w:rsidRPr="00325F8A" w:rsidRDefault="001548F9" w:rsidP="0070173B">
            <w:pPr>
              <w:jc w:val="right"/>
              <w:rPr>
                <w:szCs w:val="21"/>
              </w:rPr>
            </w:pPr>
            <w:r w:rsidRPr="00325F8A">
              <w:rPr>
                <w:szCs w:val="21"/>
              </w:rPr>
              <w:t>414,352.25</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6.4.7.18 </w:t>
      </w:r>
      <w:r w:rsidRPr="00235099">
        <w:rPr>
          <w:rFonts w:ascii="宋体" w:hAnsi="宋体" w:hint="eastAsia"/>
          <w:b/>
          <w:color w:val="000000"/>
          <w:szCs w:val="21"/>
        </w:rPr>
        <w:t>交易费用</w:t>
      </w:r>
    </w:p>
    <w:p w:rsidR="00EE36BA" w:rsidRDefault="00EE36BA" w:rsidP="00EE36BA">
      <w:pPr>
        <w:tabs>
          <w:tab w:val="left" w:pos="7200"/>
          <w:tab w:val="left" w:pos="8280"/>
        </w:tabs>
        <w:spacing w:line="360" w:lineRule="auto"/>
        <w:ind w:rightChars="-52" w:right="-109"/>
        <w:jc w:val="right"/>
        <w:rPr>
          <w:rFonts w:eastAsiaTheme="minorEastAsia"/>
          <w:color w:val="000000" w:themeColor="text1"/>
          <w:szCs w:val="21"/>
        </w:rPr>
      </w:pPr>
      <w:r>
        <w:rPr>
          <w:rFonts w:eastAsiaTheme="minorEastAsia" w:hint="eastAsia"/>
          <w:color w:val="000000" w:themeColor="text1"/>
          <w:szCs w:val="21"/>
        </w:rPr>
        <w:t>单位：人民币元</w:t>
      </w:r>
    </w:p>
    <w:tbl>
      <w:tblPr>
        <w:tblW w:w="921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88"/>
        <w:gridCol w:w="5530"/>
      </w:tblGrid>
      <w:tr w:rsidR="00EE36BA" w:rsidTr="002E243D">
        <w:trPr>
          <w:trHeight w:val="285"/>
        </w:trPr>
        <w:tc>
          <w:tcPr>
            <w:tcW w:w="3686"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项目</w:t>
            </w:r>
          </w:p>
        </w:tc>
        <w:tc>
          <w:tcPr>
            <w:tcW w:w="5528"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EE36BA" w:rsidRDefault="00EE36BA">
            <w:pPr>
              <w:spacing w:line="360" w:lineRule="auto"/>
              <w:jc w:val="center"/>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交易所市场交易费用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47.88</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银行间市场交易费用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21,937.50</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lang w:val="en-AU"/>
              </w:rPr>
              <w:t>合计</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21,985.38</w:t>
            </w:r>
          </w:p>
        </w:tc>
      </w:tr>
    </w:tbl>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6.4.7.19 </w:t>
      </w:r>
      <w:r w:rsidRPr="00235099">
        <w:rPr>
          <w:rFonts w:ascii="宋体" w:hAnsi="宋体" w:hint="eastAsia"/>
          <w:b/>
          <w:color w:val="000000"/>
          <w:szCs w:val="21"/>
        </w:rPr>
        <w:t>其他费用</w:t>
      </w:r>
    </w:p>
    <w:p w:rsidR="001548F9" w:rsidRPr="00235099" w:rsidRDefault="001548F9" w:rsidP="005D2F95">
      <w:pPr>
        <w:tabs>
          <w:tab w:val="left" w:pos="7200"/>
          <w:tab w:val="left" w:pos="8280"/>
          <w:tab w:val="left" w:pos="9000"/>
        </w:tabs>
        <w:ind w:rightChars="-52" w:right="-109"/>
        <w:jc w:val="right"/>
        <w:rPr>
          <w:rFonts w:ascii="宋体"/>
          <w:bCs/>
          <w:szCs w:val="21"/>
        </w:rPr>
      </w:pPr>
      <w:r w:rsidRPr="00235099">
        <w:rPr>
          <w:rFonts w:ascii="宋体" w:hAnsi="宋体"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1548F9" w:rsidRPr="00235099" w:rsidTr="001D7517">
        <w:trPr>
          <w:jc w:val="center"/>
        </w:trPr>
        <w:tc>
          <w:tcPr>
            <w:tcW w:w="3853" w:type="dxa"/>
            <w:vAlign w:val="center"/>
          </w:tcPr>
          <w:p w:rsidR="001548F9" w:rsidRPr="00325F8A" w:rsidRDefault="001548F9" w:rsidP="0070173B">
            <w:pPr>
              <w:jc w:val="center"/>
              <w:rPr>
                <w:szCs w:val="21"/>
              </w:rPr>
            </w:pPr>
            <w:r w:rsidRPr="00325F8A">
              <w:rPr>
                <w:rFonts w:hAnsi="宋体"/>
                <w:szCs w:val="21"/>
              </w:rPr>
              <w:t>项目</w:t>
            </w:r>
          </w:p>
        </w:tc>
        <w:tc>
          <w:tcPr>
            <w:tcW w:w="5551"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审计费用</w:t>
            </w:r>
          </w:p>
        </w:tc>
        <w:tc>
          <w:tcPr>
            <w:tcW w:w="5551" w:type="dxa"/>
            <w:vAlign w:val="bottom"/>
          </w:tcPr>
          <w:p w:rsidR="001548F9" w:rsidRPr="00325F8A" w:rsidRDefault="001548F9" w:rsidP="0070173B">
            <w:pPr>
              <w:jc w:val="right"/>
              <w:rPr>
                <w:szCs w:val="21"/>
              </w:rPr>
            </w:pPr>
            <w:r w:rsidRPr="00325F8A">
              <w:rPr>
                <w:szCs w:val="21"/>
              </w:rPr>
              <w:t>49,229.18</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信息披露费</w:t>
            </w:r>
          </w:p>
        </w:tc>
        <w:tc>
          <w:tcPr>
            <w:tcW w:w="5551" w:type="dxa"/>
            <w:vAlign w:val="bottom"/>
          </w:tcPr>
          <w:p w:rsidR="001548F9" w:rsidRPr="00325F8A" w:rsidRDefault="001548F9" w:rsidP="0070173B">
            <w:pPr>
              <w:jc w:val="right"/>
              <w:rPr>
                <w:szCs w:val="21"/>
              </w:rPr>
            </w:pPr>
            <w:r w:rsidRPr="00325F8A">
              <w:rPr>
                <w:szCs w:val="21"/>
              </w:rPr>
              <w:t>59,672.34</w:t>
            </w:r>
          </w:p>
        </w:tc>
      </w:tr>
      <w:tr w:rsidR="00074876" w:rsidRPr="00235099" w:rsidTr="001D7517">
        <w:trPr>
          <w:jc w:val="center"/>
        </w:trPr>
        <w:tc>
          <w:tcPr>
            <w:tcW w:w="3853" w:type="dxa"/>
            <w:vAlign w:val="center"/>
          </w:tcPr>
          <w:p w:rsidR="00074876" w:rsidRDefault="00074876">
            <w:pPr>
              <w:rPr>
                <w:szCs w:val="21"/>
                <w:highlight w:val="red"/>
              </w:rPr>
            </w:pPr>
            <w:r>
              <w:rPr>
                <w:rFonts w:hAnsi="宋体" w:hint="eastAsia"/>
                <w:szCs w:val="21"/>
              </w:rPr>
              <w:t>证券出借违约金</w:t>
            </w:r>
          </w:p>
        </w:tc>
        <w:tc>
          <w:tcPr>
            <w:tcW w:w="5551" w:type="dxa"/>
            <w:vAlign w:val="bottom"/>
          </w:tcPr>
          <w:p w:rsidR="00074876" w:rsidRDefault="00074876">
            <w:pPr>
              <w:jc w:val="right"/>
              <w:rPr>
                <w:szCs w:val="21"/>
              </w:rPr>
            </w:pPr>
            <w:r>
              <w:rPr>
                <w:szCs w:val="21"/>
              </w:rPr>
              <w:t>-</w:t>
            </w:r>
          </w:p>
        </w:tc>
      </w:tr>
      <w:tr w:rsidR="00DA6DF8">
        <w:trPr>
          <w:jc w:val="center"/>
        </w:trPr>
        <w:tc>
          <w:tcPr>
            <w:tcW w:w="3853" w:type="dxa"/>
            <w:vAlign w:val="center"/>
          </w:tcPr>
          <w:p w:rsidR="00DA6DF8" w:rsidRDefault="00481082">
            <w:pPr>
              <w:jc w:val="left"/>
            </w:pPr>
            <w:r>
              <w:rPr>
                <w:szCs w:val="21"/>
              </w:rPr>
              <w:t>银行汇划费</w:t>
            </w:r>
          </w:p>
        </w:tc>
        <w:tc>
          <w:tcPr>
            <w:tcW w:w="5551" w:type="dxa"/>
            <w:vAlign w:val="center"/>
          </w:tcPr>
          <w:p w:rsidR="00DA6DF8" w:rsidRDefault="00481082">
            <w:pPr>
              <w:jc w:val="right"/>
            </w:pPr>
            <w:r>
              <w:rPr>
                <w:szCs w:val="21"/>
              </w:rPr>
              <w:t>26,003.03</w:t>
            </w:r>
          </w:p>
        </w:tc>
      </w:tr>
      <w:tr w:rsidR="00DA6DF8">
        <w:trPr>
          <w:jc w:val="center"/>
        </w:trPr>
        <w:tc>
          <w:tcPr>
            <w:tcW w:w="3853" w:type="dxa"/>
            <w:vAlign w:val="center"/>
          </w:tcPr>
          <w:p w:rsidR="00DA6DF8" w:rsidRDefault="00481082">
            <w:pPr>
              <w:jc w:val="left"/>
            </w:pPr>
            <w:r>
              <w:rPr>
                <w:szCs w:val="21"/>
              </w:rPr>
              <w:t>银行间账户维护费</w:t>
            </w:r>
          </w:p>
        </w:tc>
        <w:tc>
          <w:tcPr>
            <w:tcW w:w="5551" w:type="dxa"/>
            <w:vAlign w:val="center"/>
          </w:tcPr>
          <w:p w:rsidR="00DA6DF8" w:rsidRDefault="00481082">
            <w:pPr>
              <w:jc w:val="right"/>
            </w:pPr>
            <w:r>
              <w:rPr>
                <w:szCs w:val="21"/>
              </w:rPr>
              <w:t>18,000.00</w:t>
            </w:r>
          </w:p>
        </w:tc>
      </w:tr>
      <w:tr w:rsidR="00DA6DF8">
        <w:trPr>
          <w:jc w:val="center"/>
        </w:trPr>
        <w:tc>
          <w:tcPr>
            <w:tcW w:w="3853" w:type="dxa"/>
            <w:vAlign w:val="center"/>
          </w:tcPr>
          <w:p w:rsidR="00DA6DF8" w:rsidRDefault="00481082">
            <w:pPr>
              <w:jc w:val="left"/>
            </w:pPr>
            <w:r>
              <w:rPr>
                <w:szCs w:val="21"/>
              </w:rPr>
              <w:t>其他</w:t>
            </w:r>
          </w:p>
        </w:tc>
        <w:tc>
          <w:tcPr>
            <w:tcW w:w="5551" w:type="dxa"/>
            <w:vAlign w:val="center"/>
          </w:tcPr>
          <w:p w:rsidR="00DA6DF8" w:rsidRDefault="00481082">
            <w:pPr>
              <w:jc w:val="right"/>
            </w:pPr>
            <w:r>
              <w:rPr>
                <w:szCs w:val="21"/>
              </w:rPr>
              <w:t>600.00</w:t>
            </w:r>
          </w:p>
        </w:tc>
      </w:tr>
      <w:tr w:rsidR="001548F9" w:rsidRPr="00235099" w:rsidTr="001D7517">
        <w:trPr>
          <w:jc w:val="center"/>
        </w:trPr>
        <w:tc>
          <w:tcPr>
            <w:tcW w:w="3853" w:type="dxa"/>
            <w:vAlign w:val="bottom"/>
          </w:tcPr>
          <w:p w:rsidR="001548F9" w:rsidRPr="00325F8A" w:rsidRDefault="001548F9" w:rsidP="0070173B">
            <w:pPr>
              <w:rPr>
                <w:szCs w:val="21"/>
              </w:rPr>
            </w:pPr>
            <w:r w:rsidRPr="00325F8A">
              <w:rPr>
                <w:rFonts w:hAnsi="宋体"/>
                <w:szCs w:val="21"/>
              </w:rPr>
              <w:t>合计</w:t>
            </w:r>
          </w:p>
        </w:tc>
        <w:tc>
          <w:tcPr>
            <w:tcW w:w="5551" w:type="dxa"/>
            <w:vAlign w:val="bottom"/>
          </w:tcPr>
          <w:p w:rsidR="001548F9" w:rsidRPr="00325F8A" w:rsidRDefault="001548F9" w:rsidP="0070173B">
            <w:pPr>
              <w:jc w:val="right"/>
              <w:rPr>
                <w:szCs w:val="21"/>
              </w:rPr>
            </w:pPr>
            <w:r w:rsidRPr="00325F8A">
              <w:rPr>
                <w:szCs w:val="21"/>
              </w:rPr>
              <w:t>153,504.55</w:t>
            </w:r>
          </w:p>
        </w:tc>
      </w:tr>
    </w:tbl>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6.4.8 </w:t>
      </w:r>
      <w:r w:rsidRPr="00235099">
        <w:rPr>
          <w:rFonts w:ascii="宋体" w:hAnsi="宋体" w:hint="eastAsia"/>
          <w:b/>
          <w:color w:val="000000"/>
          <w:kern w:val="0"/>
          <w:szCs w:val="21"/>
        </w:rPr>
        <w:t>或有事项、资产负债表日后事项的说明</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6.4.8.1</w:t>
      </w:r>
      <w:r w:rsidRPr="00235099">
        <w:rPr>
          <w:rFonts w:ascii="宋体" w:hAnsi="宋体" w:hint="eastAsia"/>
          <w:b/>
          <w:color w:val="000000"/>
          <w:kern w:val="0"/>
          <w:szCs w:val="21"/>
        </w:rPr>
        <w:t>或有事项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截至资产负债表日，本基金无须作披露的或有事项。</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6.4.8.2</w:t>
      </w:r>
      <w:r w:rsidRPr="00235099">
        <w:rPr>
          <w:rFonts w:ascii="宋体" w:hAnsi="宋体" w:hint="eastAsia"/>
          <w:b/>
          <w:color w:val="000000"/>
          <w:kern w:val="0"/>
          <w:szCs w:val="21"/>
        </w:rPr>
        <w:t>资产负债表日后事项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截至本会计报表批准报出日，本基金无须作披露的资产负债表日后事项。</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6.4.9 </w:t>
      </w:r>
      <w:r w:rsidRPr="00235099">
        <w:rPr>
          <w:rFonts w:ascii="宋体" w:hAnsi="宋体" w:hint="eastAsia"/>
          <w:b/>
          <w:color w:val="000000"/>
          <w:kern w:val="0"/>
          <w:szCs w:val="21"/>
        </w:rPr>
        <w:t>关联方关系</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6.4.9.1</w:t>
      </w:r>
      <w:r w:rsidRPr="00235099">
        <w:rPr>
          <w:rFonts w:ascii="宋体" w:hAnsi="宋体" w:hint="eastAsia"/>
          <w:b/>
          <w:kern w:val="0"/>
          <w:szCs w:val="21"/>
        </w:rPr>
        <w:t>本报告期存在控制关系或其他重大利害关系的关联方发生变化的情况</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本报告期内存在控制关系或其他重大利害关系的关联方未发生变化。</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 xml:space="preserve">6.4.9.2 </w:t>
      </w:r>
      <w:r w:rsidRPr="00235099">
        <w:rPr>
          <w:rFonts w:ascii="宋体" w:hAnsi="宋体" w:hint="eastAsia"/>
          <w:b/>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1548F9" w:rsidRPr="00235099" w:rsidTr="0070173B">
        <w:tc>
          <w:tcPr>
            <w:tcW w:w="5220" w:type="dxa"/>
          </w:tcPr>
          <w:p w:rsidR="001548F9" w:rsidRPr="00325F8A" w:rsidRDefault="001548F9" w:rsidP="0070173B">
            <w:pPr>
              <w:jc w:val="center"/>
              <w:rPr>
                <w:color w:val="000000"/>
                <w:szCs w:val="21"/>
              </w:rPr>
            </w:pPr>
            <w:r w:rsidRPr="00325F8A">
              <w:rPr>
                <w:rFonts w:hAnsi="宋体"/>
                <w:color w:val="000000"/>
                <w:szCs w:val="21"/>
              </w:rPr>
              <w:t>关联方名称</w:t>
            </w:r>
          </w:p>
        </w:tc>
        <w:tc>
          <w:tcPr>
            <w:tcW w:w="3780" w:type="dxa"/>
          </w:tcPr>
          <w:p w:rsidR="001548F9" w:rsidRPr="00325F8A" w:rsidRDefault="001548F9" w:rsidP="0070173B">
            <w:pPr>
              <w:jc w:val="center"/>
              <w:rPr>
                <w:color w:val="000000"/>
                <w:szCs w:val="21"/>
              </w:rPr>
            </w:pPr>
            <w:r w:rsidRPr="00325F8A">
              <w:rPr>
                <w:rFonts w:hAnsi="宋体"/>
                <w:color w:val="000000"/>
                <w:szCs w:val="21"/>
              </w:rPr>
              <w:t>与本基金的关系</w:t>
            </w:r>
          </w:p>
        </w:tc>
      </w:tr>
      <w:tr w:rsidR="00DA6DF8">
        <w:tc>
          <w:tcPr>
            <w:tcW w:w="5220" w:type="dxa"/>
            <w:vAlign w:val="center"/>
          </w:tcPr>
          <w:p w:rsidR="00DA6DF8" w:rsidRDefault="00481082">
            <w:pPr>
              <w:jc w:val="left"/>
            </w:pPr>
            <w:r>
              <w:rPr>
                <w:color w:val="000000"/>
                <w:szCs w:val="21"/>
              </w:rPr>
              <w:t>易方达基金管理有限公司</w:t>
            </w:r>
          </w:p>
        </w:tc>
        <w:tc>
          <w:tcPr>
            <w:tcW w:w="3780" w:type="dxa"/>
            <w:vAlign w:val="center"/>
          </w:tcPr>
          <w:p w:rsidR="00DA6DF8" w:rsidRDefault="00481082">
            <w:pPr>
              <w:jc w:val="left"/>
            </w:pPr>
            <w:r>
              <w:rPr>
                <w:color w:val="000000"/>
                <w:szCs w:val="21"/>
              </w:rPr>
              <w:t>基金管理人、注册登记机构、基金销售机构</w:t>
            </w:r>
          </w:p>
        </w:tc>
      </w:tr>
      <w:tr w:rsidR="00DA6DF8">
        <w:tc>
          <w:tcPr>
            <w:tcW w:w="5220" w:type="dxa"/>
            <w:vAlign w:val="center"/>
          </w:tcPr>
          <w:p w:rsidR="00DA6DF8" w:rsidRDefault="00481082">
            <w:pPr>
              <w:jc w:val="left"/>
            </w:pPr>
            <w:r>
              <w:rPr>
                <w:color w:val="000000"/>
                <w:szCs w:val="21"/>
              </w:rPr>
              <w:t>招商银行股份有限公司</w:t>
            </w:r>
            <w:r>
              <w:rPr>
                <w:color w:val="000000"/>
                <w:szCs w:val="21"/>
              </w:rPr>
              <w:t>(</w:t>
            </w:r>
            <w:r>
              <w:rPr>
                <w:color w:val="000000"/>
                <w:szCs w:val="21"/>
              </w:rPr>
              <w:t>以下简称</w:t>
            </w:r>
            <w:r>
              <w:rPr>
                <w:color w:val="000000"/>
                <w:szCs w:val="21"/>
              </w:rPr>
              <w:t>“</w:t>
            </w:r>
            <w:r>
              <w:rPr>
                <w:color w:val="000000"/>
                <w:szCs w:val="21"/>
              </w:rPr>
              <w:t>招商银行</w:t>
            </w:r>
            <w:r>
              <w:rPr>
                <w:color w:val="000000"/>
                <w:szCs w:val="21"/>
              </w:rPr>
              <w:t>”)</w:t>
            </w:r>
          </w:p>
        </w:tc>
        <w:tc>
          <w:tcPr>
            <w:tcW w:w="3780" w:type="dxa"/>
            <w:vAlign w:val="center"/>
          </w:tcPr>
          <w:p w:rsidR="00DA6DF8" w:rsidRDefault="00481082">
            <w:pPr>
              <w:jc w:val="left"/>
            </w:pPr>
            <w:r>
              <w:rPr>
                <w:color w:val="000000"/>
                <w:szCs w:val="21"/>
              </w:rPr>
              <w:t>基金托管人、基金销售机构</w:t>
            </w:r>
          </w:p>
        </w:tc>
      </w:tr>
      <w:tr w:rsidR="00DA6DF8">
        <w:tc>
          <w:tcPr>
            <w:tcW w:w="5220" w:type="dxa"/>
            <w:vAlign w:val="center"/>
          </w:tcPr>
          <w:p w:rsidR="00DA6DF8" w:rsidRDefault="00481082">
            <w:pPr>
              <w:jc w:val="left"/>
            </w:pPr>
            <w:r>
              <w:rPr>
                <w:color w:val="000000"/>
                <w:szCs w:val="21"/>
              </w:rPr>
              <w:t>广发证券股份有限公司</w:t>
            </w:r>
            <w:r>
              <w:rPr>
                <w:color w:val="000000"/>
                <w:szCs w:val="21"/>
              </w:rPr>
              <w:t>(</w:t>
            </w:r>
            <w:r>
              <w:rPr>
                <w:color w:val="000000"/>
                <w:szCs w:val="21"/>
              </w:rPr>
              <w:t>以下简称</w:t>
            </w:r>
            <w:r>
              <w:rPr>
                <w:color w:val="000000"/>
                <w:szCs w:val="21"/>
              </w:rPr>
              <w:t>“</w:t>
            </w:r>
            <w:r>
              <w:rPr>
                <w:color w:val="000000"/>
                <w:szCs w:val="21"/>
              </w:rPr>
              <w:t>广发证券</w:t>
            </w:r>
            <w:r>
              <w:rPr>
                <w:color w:val="000000"/>
                <w:szCs w:val="21"/>
              </w:rPr>
              <w:t>”)</w:t>
            </w:r>
          </w:p>
        </w:tc>
        <w:tc>
          <w:tcPr>
            <w:tcW w:w="3780" w:type="dxa"/>
            <w:vAlign w:val="center"/>
          </w:tcPr>
          <w:p w:rsidR="00DA6DF8" w:rsidRDefault="00481082">
            <w:pPr>
              <w:jc w:val="left"/>
            </w:pPr>
            <w:r>
              <w:rPr>
                <w:color w:val="000000"/>
                <w:szCs w:val="21"/>
              </w:rPr>
              <w:t>基金管理人股东、基金销售机构</w:t>
            </w:r>
          </w:p>
        </w:tc>
      </w:tr>
    </w:tbl>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注：以下关联交易均在正常业务范围内按一般商业条款订立。</w:t>
      </w:r>
      <w:r w:rsidRPr="0090387E">
        <w:rPr>
          <w:kern w:val="0"/>
          <w:szCs w:val="21"/>
        </w:rPr>
        <w:tab/>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 </w:t>
      </w:r>
      <w:r w:rsidRPr="00235099">
        <w:rPr>
          <w:rFonts w:ascii="宋体" w:hAnsi="宋体" w:hint="eastAsia"/>
          <w:b/>
          <w:color w:val="000000"/>
          <w:kern w:val="0"/>
          <w:szCs w:val="21"/>
        </w:rPr>
        <w:t>本报告期及上年度可比期间的关联方交易</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lastRenderedPageBreak/>
        <w:t xml:space="preserve">6.4.10.1 </w:t>
      </w:r>
      <w:r w:rsidRPr="00235099">
        <w:rPr>
          <w:rFonts w:ascii="宋体" w:hAnsi="宋体" w:hint="eastAsia"/>
          <w:b/>
          <w:color w:val="000000"/>
          <w:kern w:val="0"/>
          <w:szCs w:val="21"/>
        </w:rPr>
        <w:t>通过关联方交易单元进行的交易</w:t>
      </w:r>
    </w:p>
    <w:p w:rsidR="001548F9" w:rsidRPr="00871F9D" w:rsidRDefault="001548F9" w:rsidP="00871F9D">
      <w:pPr>
        <w:spacing w:line="360" w:lineRule="auto"/>
        <w:ind w:firstLineChars="196" w:firstLine="413"/>
        <w:rPr>
          <w:rFonts w:ascii="宋体"/>
          <w:b/>
          <w:bCs/>
          <w:color w:val="000000"/>
          <w:kern w:val="0"/>
          <w:szCs w:val="21"/>
        </w:rPr>
      </w:pPr>
      <w:r w:rsidRPr="00871F9D">
        <w:rPr>
          <w:rFonts w:ascii="宋体"/>
          <w:b/>
          <w:bCs/>
          <w:color w:val="000000"/>
          <w:kern w:val="0"/>
          <w:szCs w:val="21"/>
        </w:rPr>
        <w:t xml:space="preserve">6.4.10.1.1 </w:t>
      </w:r>
      <w:r w:rsidRPr="00871F9D">
        <w:rPr>
          <w:rFonts w:ascii="宋体" w:hint="eastAsia"/>
          <w:b/>
          <w:bCs/>
          <w:color w:val="000000"/>
          <w:kern w:val="0"/>
          <w:szCs w:val="21"/>
        </w:rPr>
        <w:t>股票交易</w:t>
      </w:r>
    </w:p>
    <w:p w:rsidR="001548F9" w:rsidRPr="0090387E" w:rsidRDefault="004D0D2C" w:rsidP="0090387E">
      <w:pPr>
        <w:tabs>
          <w:tab w:val="left" w:pos="426"/>
        </w:tabs>
        <w:spacing w:line="360" w:lineRule="auto"/>
        <w:ind w:firstLineChars="200" w:firstLine="420"/>
        <w:jc w:val="left"/>
        <w:rPr>
          <w:kern w:val="0"/>
          <w:szCs w:val="21"/>
        </w:rPr>
      </w:pPr>
      <w:r w:rsidRPr="0090387E">
        <w:rPr>
          <w:kern w:val="0"/>
          <w:szCs w:val="21"/>
        </w:rPr>
        <w:t>本基金本报告期及上年度可比期间未发生通过关联方交易单元进行的股票交易。</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6.4.10.1.2 </w:t>
      </w:r>
      <w:r w:rsidRPr="00235099">
        <w:rPr>
          <w:rFonts w:ascii="宋体" w:hAnsi="宋体" w:hint="eastAsia"/>
          <w:b/>
          <w:color w:val="000000"/>
          <w:szCs w:val="21"/>
        </w:rPr>
        <w:t>权证交易</w:t>
      </w:r>
    </w:p>
    <w:p w:rsidR="001548F9" w:rsidRPr="0090387E" w:rsidRDefault="00EF520B" w:rsidP="0090387E">
      <w:pPr>
        <w:tabs>
          <w:tab w:val="left" w:pos="426"/>
        </w:tabs>
        <w:spacing w:line="360" w:lineRule="auto"/>
        <w:ind w:firstLineChars="200" w:firstLine="420"/>
        <w:jc w:val="left"/>
        <w:rPr>
          <w:kern w:val="0"/>
          <w:szCs w:val="21"/>
        </w:rPr>
      </w:pPr>
      <w:r w:rsidRPr="0090387E">
        <w:rPr>
          <w:kern w:val="0"/>
          <w:szCs w:val="21"/>
        </w:rPr>
        <w:t>本基金本报告期及上年度可比期间未发生通过关联方交易单元进行的权证交易。</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6.4.10.1.3 </w:t>
      </w:r>
      <w:r w:rsidRPr="00235099">
        <w:rPr>
          <w:rFonts w:ascii="宋体" w:hAnsi="宋体" w:hint="eastAsia"/>
          <w:b/>
          <w:color w:val="000000"/>
          <w:szCs w:val="21"/>
        </w:rPr>
        <w:t>应支付关联方的佣金</w:t>
      </w:r>
    </w:p>
    <w:p w:rsidR="001548F9" w:rsidRPr="00683042" w:rsidRDefault="00CA0BBA" w:rsidP="00683042">
      <w:pPr>
        <w:tabs>
          <w:tab w:val="left" w:pos="426"/>
        </w:tabs>
        <w:spacing w:line="360" w:lineRule="auto"/>
        <w:ind w:firstLineChars="200" w:firstLine="420"/>
        <w:jc w:val="left"/>
        <w:rPr>
          <w:kern w:val="0"/>
          <w:szCs w:val="21"/>
        </w:rPr>
      </w:pPr>
      <w:r w:rsidRPr="00FA19BB">
        <w:rPr>
          <w:kern w:val="0"/>
          <w:szCs w:val="21"/>
        </w:rPr>
        <w:t>本基金本报告期及上年度可比期间无应支付关联方的佣金。</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 </w:t>
      </w:r>
      <w:r w:rsidRPr="00235099">
        <w:rPr>
          <w:rFonts w:ascii="宋体" w:hAnsi="宋体" w:hint="eastAsia"/>
          <w:b/>
          <w:color w:val="000000"/>
          <w:kern w:val="0"/>
          <w:szCs w:val="21"/>
        </w:rPr>
        <w:t>关联方报酬</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6.4.10.2.1 </w:t>
      </w:r>
      <w:r w:rsidRPr="00235099">
        <w:rPr>
          <w:rFonts w:ascii="宋体" w:hAnsi="宋体" w:hint="eastAsia"/>
          <w:b/>
          <w:color w:val="000000"/>
          <w:kern w:val="0"/>
          <w:szCs w:val="21"/>
        </w:rPr>
        <w:t>基金管理费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1548F9" w:rsidRPr="00235099" w:rsidTr="00940633">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2657"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c>
          <w:tcPr>
            <w:tcW w:w="2657" w:type="dxa"/>
          </w:tcPr>
          <w:p w:rsidR="001548F9" w:rsidRPr="00325F8A" w:rsidRDefault="001548F9" w:rsidP="0070173B">
            <w:pPr>
              <w:jc w:val="center"/>
              <w:rPr>
                <w:color w:val="000000"/>
                <w:szCs w:val="21"/>
              </w:rPr>
            </w:pPr>
            <w:r w:rsidRPr="00325F8A">
              <w:rPr>
                <w:rFonts w:hAnsi="宋体"/>
                <w:color w:val="000000"/>
                <w:szCs w:val="21"/>
              </w:rPr>
              <w:t>上年度可比期间</w:t>
            </w:r>
          </w:p>
          <w:p w:rsidR="001548F9" w:rsidRPr="00325F8A" w:rsidRDefault="001548F9" w:rsidP="0070173B">
            <w:pPr>
              <w:widowControl/>
              <w:autoSpaceDE w:val="0"/>
              <w:autoSpaceDN w:val="0"/>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1548F9" w:rsidRPr="00235099" w:rsidTr="00940633">
        <w:tc>
          <w:tcPr>
            <w:tcW w:w="3686" w:type="dxa"/>
            <w:vAlign w:val="center"/>
          </w:tcPr>
          <w:p w:rsidR="001548F9" w:rsidRPr="00325F8A" w:rsidRDefault="001548F9" w:rsidP="00505CB1">
            <w:pPr>
              <w:rPr>
                <w:color w:val="000000"/>
                <w:szCs w:val="21"/>
              </w:rPr>
            </w:pPr>
            <w:r w:rsidRPr="00325F8A">
              <w:rPr>
                <w:rFonts w:hAnsi="宋体"/>
                <w:szCs w:val="21"/>
              </w:rPr>
              <w:t>当期发生的基金应支付的管理费</w:t>
            </w:r>
          </w:p>
        </w:tc>
        <w:tc>
          <w:tcPr>
            <w:tcW w:w="2657" w:type="dxa"/>
            <w:vAlign w:val="center"/>
          </w:tcPr>
          <w:p w:rsidR="001548F9" w:rsidRPr="00325F8A" w:rsidRDefault="001548F9" w:rsidP="00505CB1">
            <w:pPr>
              <w:jc w:val="right"/>
              <w:rPr>
                <w:szCs w:val="21"/>
              </w:rPr>
            </w:pPr>
            <w:r w:rsidRPr="00325F8A">
              <w:rPr>
                <w:szCs w:val="21"/>
              </w:rPr>
              <w:t>4,777,914.92</w:t>
            </w:r>
          </w:p>
        </w:tc>
        <w:tc>
          <w:tcPr>
            <w:tcW w:w="2657" w:type="dxa"/>
            <w:vAlign w:val="center"/>
          </w:tcPr>
          <w:p w:rsidR="001548F9" w:rsidRPr="00325F8A" w:rsidRDefault="001548F9" w:rsidP="00505CB1">
            <w:pPr>
              <w:jc w:val="right"/>
              <w:rPr>
                <w:szCs w:val="21"/>
              </w:rPr>
            </w:pPr>
            <w:r w:rsidRPr="00325F8A">
              <w:rPr>
                <w:szCs w:val="21"/>
              </w:rPr>
              <w:t>3,025,843.78</w:t>
            </w:r>
          </w:p>
        </w:tc>
      </w:tr>
      <w:tr w:rsidR="001548F9" w:rsidRPr="00235099" w:rsidTr="00940633">
        <w:tc>
          <w:tcPr>
            <w:tcW w:w="3686" w:type="dxa"/>
            <w:vAlign w:val="center"/>
          </w:tcPr>
          <w:p w:rsidR="001548F9" w:rsidRPr="00325F8A" w:rsidRDefault="001548F9" w:rsidP="00505CB1">
            <w:pPr>
              <w:rPr>
                <w:color w:val="000000"/>
                <w:szCs w:val="21"/>
              </w:rPr>
            </w:pPr>
            <w:r w:rsidRPr="00325F8A">
              <w:rPr>
                <w:rFonts w:hAnsi="宋体"/>
                <w:szCs w:val="21"/>
              </w:rPr>
              <w:t>其中：支付销售机构的客户维护费</w:t>
            </w:r>
          </w:p>
        </w:tc>
        <w:tc>
          <w:tcPr>
            <w:tcW w:w="2657" w:type="dxa"/>
            <w:vAlign w:val="center"/>
          </w:tcPr>
          <w:p w:rsidR="001548F9" w:rsidRPr="00325F8A" w:rsidRDefault="001548F9" w:rsidP="00505CB1">
            <w:pPr>
              <w:jc w:val="right"/>
              <w:rPr>
                <w:szCs w:val="21"/>
              </w:rPr>
            </w:pPr>
            <w:r w:rsidRPr="00325F8A">
              <w:rPr>
                <w:szCs w:val="21"/>
              </w:rPr>
              <w:t>664,041.73</w:t>
            </w:r>
          </w:p>
        </w:tc>
        <w:tc>
          <w:tcPr>
            <w:tcW w:w="2657" w:type="dxa"/>
            <w:vAlign w:val="center"/>
          </w:tcPr>
          <w:p w:rsidR="001548F9" w:rsidRPr="00325F8A" w:rsidRDefault="001548F9" w:rsidP="00505CB1">
            <w:pPr>
              <w:jc w:val="right"/>
              <w:rPr>
                <w:szCs w:val="21"/>
              </w:rPr>
            </w:pPr>
            <w:r w:rsidRPr="00325F8A">
              <w:rPr>
                <w:szCs w:val="21"/>
              </w:rPr>
              <w:t>759,137.63</w:t>
            </w:r>
          </w:p>
        </w:tc>
      </w:tr>
    </w:tbl>
    <w:p w:rsidR="00DA6DF8" w:rsidRDefault="00481082">
      <w:pPr>
        <w:tabs>
          <w:tab w:val="left" w:pos="426"/>
        </w:tabs>
        <w:spacing w:line="360" w:lineRule="auto"/>
        <w:ind w:firstLineChars="200" w:firstLine="420"/>
        <w:jc w:val="left"/>
        <w:rPr>
          <w:kern w:val="0"/>
          <w:szCs w:val="21"/>
        </w:rPr>
      </w:pPr>
      <w:r>
        <w:rPr>
          <w:kern w:val="0"/>
          <w:szCs w:val="21"/>
        </w:rPr>
        <w:t>注：本基金的管理费按前一日基金资产净值的</w:t>
      </w:r>
      <w:r>
        <w:rPr>
          <w:kern w:val="0"/>
          <w:szCs w:val="21"/>
        </w:rPr>
        <w:t>0.30%</w:t>
      </w:r>
      <w:r>
        <w:rPr>
          <w:kern w:val="0"/>
          <w:szCs w:val="21"/>
        </w:rPr>
        <w:t>年费率计提。管理费的计算方法如下：</w:t>
      </w:r>
    </w:p>
    <w:p w:rsidR="00DA6DF8" w:rsidRDefault="00481082">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E×0.30%÷</w:t>
      </w:r>
      <w:r>
        <w:rPr>
          <w:kern w:val="0"/>
          <w:szCs w:val="21"/>
        </w:rPr>
        <w:t>当年天数</w:t>
      </w:r>
    </w:p>
    <w:p w:rsidR="00DA6DF8" w:rsidRDefault="00481082">
      <w:pPr>
        <w:tabs>
          <w:tab w:val="left" w:pos="426"/>
        </w:tabs>
        <w:spacing w:line="360" w:lineRule="auto"/>
        <w:ind w:firstLineChars="200" w:firstLine="420"/>
        <w:jc w:val="left"/>
        <w:rPr>
          <w:kern w:val="0"/>
          <w:szCs w:val="21"/>
        </w:rPr>
      </w:pPr>
      <w:r>
        <w:rPr>
          <w:kern w:val="0"/>
          <w:szCs w:val="21"/>
        </w:rPr>
        <w:t>H</w:t>
      </w:r>
      <w:r>
        <w:rPr>
          <w:kern w:val="0"/>
          <w:szCs w:val="21"/>
        </w:rPr>
        <w:t>为每日应计提的基金管理费</w:t>
      </w:r>
    </w:p>
    <w:p w:rsidR="00DA6DF8" w:rsidRDefault="00481082">
      <w:pPr>
        <w:tabs>
          <w:tab w:val="left" w:pos="426"/>
        </w:tabs>
        <w:spacing w:line="360" w:lineRule="auto"/>
        <w:ind w:firstLineChars="200" w:firstLine="420"/>
        <w:jc w:val="left"/>
        <w:rPr>
          <w:kern w:val="0"/>
          <w:szCs w:val="21"/>
        </w:rPr>
      </w:pPr>
      <w:r>
        <w:rPr>
          <w:kern w:val="0"/>
          <w:szCs w:val="21"/>
        </w:rPr>
        <w:t>E</w:t>
      </w:r>
      <w:r>
        <w:rPr>
          <w:kern w:val="0"/>
          <w:szCs w:val="21"/>
        </w:rPr>
        <w:t>为前一日的基金资产净值</w:t>
      </w:r>
    </w:p>
    <w:p w:rsidR="00DA6DF8" w:rsidRDefault="00481082">
      <w:pPr>
        <w:tabs>
          <w:tab w:val="left" w:pos="426"/>
        </w:tabs>
        <w:spacing w:line="360" w:lineRule="auto"/>
        <w:ind w:firstLineChars="200" w:firstLine="420"/>
        <w:jc w:val="left"/>
        <w:rPr>
          <w:kern w:val="0"/>
          <w:szCs w:val="21"/>
        </w:rPr>
      </w:pPr>
      <w:r>
        <w:rPr>
          <w:kern w:val="0"/>
          <w:szCs w:val="21"/>
        </w:rPr>
        <w:t>基金管理费每日计算，逐日累计至每月月末，按月支付，经基金管理人与基金托管人双方核对无误后，基金托管人按照与基金管理人协商一致的方式于次月前</w:t>
      </w:r>
      <w:r>
        <w:rPr>
          <w:kern w:val="0"/>
          <w:szCs w:val="21"/>
        </w:rPr>
        <w:t>5</w:t>
      </w:r>
      <w:r>
        <w:rPr>
          <w:kern w:val="0"/>
          <w:szCs w:val="21"/>
        </w:rPr>
        <w:t>个工作日内从基金财产中一次性支付给基金管理人。</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若遇法定节假日、公休日或不可抗力等，支付日期顺延。</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6.4.10.2.2 </w:t>
      </w:r>
      <w:r w:rsidRPr="00235099">
        <w:rPr>
          <w:rFonts w:ascii="宋体" w:hAnsi="宋体" w:hint="eastAsia"/>
          <w:b/>
          <w:color w:val="000000"/>
          <w:kern w:val="0"/>
          <w:szCs w:val="21"/>
        </w:rPr>
        <w:t>基金托管费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1548F9" w:rsidRPr="00235099" w:rsidTr="00940633">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2657"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c>
          <w:tcPr>
            <w:tcW w:w="2657" w:type="dxa"/>
          </w:tcPr>
          <w:p w:rsidR="001548F9" w:rsidRPr="00325F8A" w:rsidRDefault="001548F9" w:rsidP="0070173B">
            <w:pPr>
              <w:jc w:val="center"/>
              <w:rPr>
                <w:color w:val="000000"/>
                <w:szCs w:val="21"/>
              </w:rPr>
            </w:pPr>
            <w:r w:rsidRPr="00325F8A">
              <w:rPr>
                <w:rFonts w:hAnsi="宋体"/>
                <w:color w:val="000000"/>
                <w:szCs w:val="21"/>
              </w:rPr>
              <w:t>上年度可比期间</w:t>
            </w:r>
          </w:p>
          <w:p w:rsidR="001548F9" w:rsidRPr="00325F8A" w:rsidRDefault="001548F9" w:rsidP="0070173B">
            <w:pPr>
              <w:widowControl/>
              <w:autoSpaceDE w:val="0"/>
              <w:autoSpaceDN w:val="0"/>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1548F9" w:rsidRPr="00235099" w:rsidTr="00940633">
        <w:tc>
          <w:tcPr>
            <w:tcW w:w="3686" w:type="dxa"/>
            <w:vAlign w:val="center"/>
          </w:tcPr>
          <w:p w:rsidR="001548F9" w:rsidRPr="00325F8A" w:rsidRDefault="001548F9" w:rsidP="0070173B">
            <w:pPr>
              <w:rPr>
                <w:color w:val="000000"/>
                <w:szCs w:val="21"/>
              </w:rPr>
            </w:pPr>
            <w:r w:rsidRPr="00325F8A">
              <w:rPr>
                <w:rFonts w:hAnsi="宋体"/>
                <w:szCs w:val="21"/>
              </w:rPr>
              <w:t>当期发生的基金应支付的托管费</w:t>
            </w:r>
          </w:p>
        </w:tc>
        <w:tc>
          <w:tcPr>
            <w:tcW w:w="2657" w:type="dxa"/>
            <w:vAlign w:val="center"/>
          </w:tcPr>
          <w:p w:rsidR="001548F9" w:rsidRPr="00325F8A" w:rsidRDefault="001548F9" w:rsidP="0070173B">
            <w:pPr>
              <w:jc w:val="right"/>
              <w:rPr>
                <w:color w:val="000000"/>
                <w:kern w:val="0"/>
                <w:szCs w:val="21"/>
              </w:rPr>
            </w:pPr>
            <w:r w:rsidRPr="00325F8A">
              <w:rPr>
                <w:szCs w:val="21"/>
              </w:rPr>
              <w:t>1,592,638.27</w:t>
            </w:r>
          </w:p>
        </w:tc>
        <w:tc>
          <w:tcPr>
            <w:tcW w:w="2657" w:type="dxa"/>
            <w:vAlign w:val="center"/>
          </w:tcPr>
          <w:p w:rsidR="001548F9" w:rsidRPr="00325F8A" w:rsidRDefault="001548F9" w:rsidP="00B56418">
            <w:pPr>
              <w:jc w:val="right"/>
              <w:rPr>
                <w:color w:val="000000"/>
                <w:szCs w:val="21"/>
              </w:rPr>
            </w:pPr>
            <w:r w:rsidRPr="00325F8A">
              <w:rPr>
                <w:szCs w:val="21"/>
              </w:rPr>
              <w:t>1,008,614.61</w:t>
            </w:r>
          </w:p>
        </w:tc>
      </w:tr>
    </w:tbl>
    <w:p w:rsidR="00DA6DF8" w:rsidRDefault="00481082">
      <w:pPr>
        <w:tabs>
          <w:tab w:val="left" w:pos="426"/>
        </w:tabs>
        <w:spacing w:line="360" w:lineRule="auto"/>
        <w:ind w:firstLineChars="200" w:firstLine="420"/>
        <w:jc w:val="left"/>
        <w:rPr>
          <w:kern w:val="0"/>
          <w:szCs w:val="21"/>
        </w:rPr>
      </w:pPr>
      <w:r>
        <w:rPr>
          <w:kern w:val="0"/>
          <w:szCs w:val="21"/>
        </w:rPr>
        <w:t>注：本基金的托管费按前一日基金资产净值的</w:t>
      </w:r>
      <w:r>
        <w:rPr>
          <w:kern w:val="0"/>
          <w:szCs w:val="21"/>
        </w:rPr>
        <w:t>0.10%</w:t>
      </w:r>
      <w:r>
        <w:rPr>
          <w:kern w:val="0"/>
          <w:szCs w:val="21"/>
        </w:rPr>
        <w:t>的年费率计提。托管费的计算方法如下：</w:t>
      </w:r>
    </w:p>
    <w:p w:rsidR="00DA6DF8" w:rsidRDefault="00481082">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E×0.10%÷</w:t>
      </w:r>
      <w:r>
        <w:rPr>
          <w:kern w:val="0"/>
          <w:szCs w:val="21"/>
        </w:rPr>
        <w:t>当年天数</w:t>
      </w:r>
    </w:p>
    <w:p w:rsidR="00DA6DF8" w:rsidRDefault="00481082">
      <w:pPr>
        <w:tabs>
          <w:tab w:val="left" w:pos="426"/>
        </w:tabs>
        <w:spacing w:line="360" w:lineRule="auto"/>
        <w:ind w:firstLineChars="200" w:firstLine="420"/>
        <w:jc w:val="left"/>
        <w:rPr>
          <w:kern w:val="0"/>
          <w:szCs w:val="21"/>
        </w:rPr>
      </w:pPr>
      <w:r>
        <w:rPr>
          <w:kern w:val="0"/>
          <w:szCs w:val="21"/>
        </w:rPr>
        <w:t>H</w:t>
      </w:r>
      <w:r>
        <w:rPr>
          <w:kern w:val="0"/>
          <w:szCs w:val="21"/>
        </w:rPr>
        <w:t>为每日应计提的基金托管费</w:t>
      </w:r>
    </w:p>
    <w:p w:rsidR="00DA6DF8" w:rsidRDefault="00481082">
      <w:pPr>
        <w:tabs>
          <w:tab w:val="left" w:pos="426"/>
        </w:tabs>
        <w:spacing w:line="360" w:lineRule="auto"/>
        <w:ind w:firstLineChars="200" w:firstLine="420"/>
        <w:jc w:val="left"/>
        <w:rPr>
          <w:kern w:val="0"/>
          <w:szCs w:val="21"/>
        </w:rPr>
      </w:pPr>
      <w:r>
        <w:rPr>
          <w:kern w:val="0"/>
          <w:szCs w:val="21"/>
        </w:rPr>
        <w:t>E</w:t>
      </w:r>
      <w:r>
        <w:rPr>
          <w:kern w:val="0"/>
          <w:szCs w:val="21"/>
        </w:rPr>
        <w:t>为前一日的基金资产净值</w:t>
      </w:r>
    </w:p>
    <w:p w:rsidR="00DA6DF8" w:rsidRDefault="00481082">
      <w:pPr>
        <w:tabs>
          <w:tab w:val="left" w:pos="426"/>
        </w:tabs>
        <w:spacing w:line="360" w:lineRule="auto"/>
        <w:ind w:firstLineChars="200" w:firstLine="420"/>
        <w:jc w:val="left"/>
        <w:rPr>
          <w:kern w:val="0"/>
          <w:szCs w:val="21"/>
        </w:rPr>
      </w:pPr>
      <w:r>
        <w:rPr>
          <w:kern w:val="0"/>
          <w:szCs w:val="21"/>
        </w:rPr>
        <w:lastRenderedPageBreak/>
        <w:t>基金托管费每日计算，逐日累计至每月月末，按月支付，经基金管理人与基金托管人双方核对无误后，基金托管人按照与基金管理人协商一致的方式于次月前</w:t>
      </w:r>
      <w:r>
        <w:rPr>
          <w:kern w:val="0"/>
          <w:szCs w:val="21"/>
        </w:rPr>
        <w:t>5</w:t>
      </w:r>
      <w:r>
        <w:rPr>
          <w:kern w:val="0"/>
          <w:szCs w:val="21"/>
        </w:rPr>
        <w:t>个工作日内从基金财产中一次性支取。</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若遇法定节假日、公休日或不可抗力等，支付日期顺延。</w:t>
      </w:r>
    </w:p>
    <w:p w:rsidR="003C56C0" w:rsidRPr="003C56C0" w:rsidRDefault="003C56C0" w:rsidP="00EE0AC0">
      <w:pPr>
        <w:spacing w:line="360" w:lineRule="auto"/>
        <w:ind w:firstLineChars="196" w:firstLine="413"/>
        <w:rPr>
          <w:rFonts w:asciiTheme="minorEastAsia" w:eastAsiaTheme="minorEastAsia" w:hAnsiTheme="minorEastAsia"/>
          <w:b/>
          <w:color w:val="000000"/>
          <w:kern w:val="0"/>
          <w:szCs w:val="21"/>
        </w:rPr>
      </w:pPr>
      <w:r w:rsidRPr="003C56C0">
        <w:rPr>
          <w:rFonts w:asciiTheme="minorEastAsia" w:eastAsiaTheme="minorEastAsia" w:hAnsiTheme="minorEastAsia"/>
          <w:b/>
          <w:bCs/>
          <w:color w:val="000000"/>
          <w:kern w:val="0"/>
          <w:szCs w:val="21"/>
        </w:rPr>
        <w:t xml:space="preserve">6.4.10.2.3 </w:t>
      </w:r>
      <w:r w:rsidRPr="003C56C0">
        <w:rPr>
          <w:rFonts w:asciiTheme="minorEastAsia" w:eastAsiaTheme="minorEastAsia" w:hAnsiTheme="minorEastAsia" w:hint="eastAsia"/>
          <w:b/>
          <w:color w:val="000000"/>
          <w:kern w:val="0"/>
          <w:szCs w:val="21"/>
        </w:rPr>
        <w:t>销售服务费</w:t>
      </w:r>
    </w:p>
    <w:p w:rsidR="003C56C0" w:rsidRPr="00325F8A" w:rsidRDefault="003C56C0" w:rsidP="003C56C0">
      <w:pPr>
        <w:autoSpaceDE w:val="0"/>
        <w:autoSpaceDN w:val="0"/>
        <w:adjustRightInd w:val="0"/>
        <w:spacing w:before="29" w:line="288" w:lineRule="auto"/>
        <w:ind w:left="15" w:right="210"/>
        <w:jc w:val="right"/>
        <w:rPr>
          <w:rFonts w:eastAsiaTheme="minorEastAsia"/>
          <w:color w:val="000000"/>
          <w:szCs w:val="21"/>
        </w:rPr>
      </w:pPr>
      <w:r w:rsidRPr="00325F8A">
        <w:rPr>
          <w:rFonts w:eastAsiaTheme="minorEastAsia" w:hAnsiTheme="minorEastAsia"/>
          <w:color w:val="000000"/>
          <w:szCs w:val="21"/>
        </w:rPr>
        <w:t>单位：人民币元</w:t>
      </w:r>
    </w:p>
    <w:tbl>
      <w:tblPr>
        <w:tblW w:w="949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08"/>
        <w:gridCol w:w="1861"/>
        <w:gridCol w:w="2281"/>
        <w:gridCol w:w="3245"/>
      </w:tblGrid>
      <w:tr w:rsidR="003C56C0" w:rsidRPr="00325F8A" w:rsidTr="002E243D">
        <w:trPr>
          <w:trHeight w:val="465"/>
        </w:trPr>
        <w:tc>
          <w:tcPr>
            <w:tcW w:w="2110"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本期</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2E243D">
        <w:trPr>
          <w:trHeight w:val="465"/>
        </w:trPr>
        <w:tc>
          <w:tcPr>
            <w:tcW w:w="9501" w:type="dxa"/>
            <w:vMerge/>
            <w:vAlign w:val="center"/>
            <w:hideMark/>
          </w:tcPr>
          <w:p w:rsidR="003C56C0" w:rsidRPr="00325F8A" w:rsidRDefault="003C56C0">
            <w:pPr>
              <w:widowControl/>
              <w:jc w:val="left"/>
              <w:rPr>
                <w:rFonts w:eastAsiaTheme="minorEastAsia"/>
                <w:szCs w:val="21"/>
              </w:rPr>
            </w:pP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C56C0" w:rsidRPr="00325F8A" w:rsidTr="002E243D">
        <w:tc>
          <w:tcPr>
            <w:tcW w:w="9501" w:type="dxa"/>
            <w:vMerge/>
            <w:vAlign w:val="center"/>
            <w:hideMark/>
          </w:tcPr>
          <w:p w:rsidR="003C56C0" w:rsidRPr="00325F8A" w:rsidRDefault="003C56C0">
            <w:pPr>
              <w:widowControl/>
              <w:jc w:val="left"/>
              <w:rPr>
                <w:rFonts w:eastAsiaTheme="minorEastAsia"/>
                <w:szCs w:val="21"/>
              </w:rPr>
            </w:pPr>
          </w:p>
        </w:tc>
        <w:tc>
          <w:tcPr>
            <w:tcW w:w="186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易方达安瑞短债债券</w:t>
            </w:r>
            <w:r w:rsidRPr="00325F8A">
              <w:rPr>
                <w:rFonts w:eastAsiaTheme="minorEastAsia"/>
                <w:szCs w:val="21"/>
              </w:rPr>
              <w:t>A</w:t>
            </w:r>
          </w:p>
        </w:tc>
        <w:tc>
          <w:tcPr>
            <w:tcW w:w="228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易方达安瑞短债债券</w:t>
            </w:r>
            <w:r w:rsidRPr="00325F8A">
              <w:rPr>
                <w:rFonts w:eastAsiaTheme="minorEastAsia"/>
                <w:szCs w:val="21"/>
              </w:rPr>
              <w:t>C</w:t>
            </w:r>
          </w:p>
        </w:tc>
        <w:tc>
          <w:tcPr>
            <w:tcW w:w="3247"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合计</w:t>
            </w:r>
          </w:p>
        </w:tc>
      </w:tr>
      <w:tr w:rsidR="00DA6DF8">
        <w:tc>
          <w:tcPr>
            <w:tcW w:w="2108" w:type="dxa"/>
            <w:vAlign w:val="center"/>
          </w:tcPr>
          <w:p w:rsidR="00DA6DF8" w:rsidRDefault="00481082">
            <w:pPr>
              <w:jc w:val="left"/>
            </w:pPr>
            <w:r>
              <w:rPr>
                <w:rFonts w:eastAsiaTheme="minorEastAsia"/>
                <w:szCs w:val="21"/>
              </w:rPr>
              <w:t>易方达基金管理有限公司</w:t>
            </w:r>
          </w:p>
        </w:tc>
        <w:tc>
          <w:tcPr>
            <w:tcW w:w="1861" w:type="dxa"/>
            <w:vAlign w:val="center"/>
          </w:tcPr>
          <w:p w:rsidR="00DA6DF8" w:rsidRDefault="00481082">
            <w:pPr>
              <w:jc w:val="right"/>
            </w:pPr>
            <w:r>
              <w:rPr>
                <w:rFonts w:eastAsiaTheme="minorEastAsia"/>
                <w:szCs w:val="21"/>
              </w:rPr>
              <w:t>-</w:t>
            </w:r>
          </w:p>
        </w:tc>
        <w:tc>
          <w:tcPr>
            <w:tcW w:w="2281" w:type="dxa"/>
            <w:vAlign w:val="center"/>
          </w:tcPr>
          <w:p w:rsidR="00DA6DF8" w:rsidRDefault="00481082">
            <w:pPr>
              <w:jc w:val="right"/>
            </w:pPr>
            <w:r>
              <w:rPr>
                <w:rFonts w:eastAsiaTheme="minorEastAsia"/>
                <w:szCs w:val="21"/>
              </w:rPr>
              <w:t>374,513.75</w:t>
            </w:r>
          </w:p>
        </w:tc>
        <w:tc>
          <w:tcPr>
            <w:tcW w:w="3245" w:type="dxa"/>
            <w:vAlign w:val="center"/>
          </w:tcPr>
          <w:p w:rsidR="00DA6DF8" w:rsidRDefault="00481082">
            <w:pPr>
              <w:jc w:val="right"/>
            </w:pPr>
            <w:r>
              <w:rPr>
                <w:rFonts w:eastAsiaTheme="minorEastAsia"/>
                <w:szCs w:val="21"/>
              </w:rPr>
              <w:t>374,513.75</w:t>
            </w:r>
          </w:p>
        </w:tc>
      </w:tr>
      <w:tr w:rsidR="00DA6DF8">
        <w:tc>
          <w:tcPr>
            <w:tcW w:w="2108" w:type="dxa"/>
            <w:vAlign w:val="center"/>
          </w:tcPr>
          <w:p w:rsidR="00DA6DF8" w:rsidRDefault="00481082">
            <w:pPr>
              <w:jc w:val="left"/>
            </w:pPr>
            <w:r>
              <w:rPr>
                <w:rFonts w:eastAsiaTheme="minorEastAsia"/>
                <w:szCs w:val="21"/>
              </w:rPr>
              <w:t>招商银行</w:t>
            </w:r>
          </w:p>
        </w:tc>
        <w:tc>
          <w:tcPr>
            <w:tcW w:w="1861" w:type="dxa"/>
            <w:vAlign w:val="center"/>
          </w:tcPr>
          <w:p w:rsidR="00DA6DF8" w:rsidRDefault="00481082">
            <w:pPr>
              <w:jc w:val="right"/>
            </w:pPr>
            <w:r>
              <w:rPr>
                <w:rFonts w:eastAsiaTheme="minorEastAsia"/>
                <w:szCs w:val="21"/>
              </w:rPr>
              <w:t>-</w:t>
            </w:r>
          </w:p>
        </w:tc>
        <w:tc>
          <w:tcPr>
            <w:tcW w:w="2281" w:type="dxa"/>
            <w:vAlign w:val="center"/>
          </w:tcPr>
          <w:p w:rsidR="00DA6DF8" w:rsidRDefault="00481082">
            <w:pPr>
              <w:jc w:val="right"/>
            </w:pPr>
            <w:r>
              <w:rPr>
                <w:rFonts w:eastAsiaTheme="minorEastAsia"/>
                <w:szCs w:val="21"/>
              </w:rPr>
              <w:t>75,377.43</w:t>
            </w:r>
          </w:p>
        </w:tc>
        <w:tc>
          <w:tcPr>
            <w:tcW w:w="3245" w:type="dxa"/>
            <w:vAlign w:val="center"/>
          </w:tcPr>
          <w:p w:rsidR="00DA6DF8" w:rsidRDefault="00481082">
            <w:pPr>
              <w:jc w:val="right"/>
            </w:pPr>
            <w:r>
              <w:rPr>
                <w:rFonts w:eastAsiaTheme="minorEastAsia"/>
                <w:szCs w:val="21"/>
              </w:rPr>
              <w:t>75,377.43</w:t>
            </w:r>
          </w:p>
        </w:tc>
      </w:tr>
      <w:tr w:rsidR="00DA6DF8">
        <w:tc>
          <w:tcPr>
            <w:tcW w:w="2108" w:type="dxa"/>
            <w:vAlign w:val="center"/>
          </w:tcPr>
          <w:p w:rsidR="00DA6DF8" w:rsidRDefault="00481082">
            <w:pPr>
              <w:jc w:val="left"/>
            </w:pPr>
            <w:r>
              <w:rPr>
                <w:rFonts w:eastAsiaTheme="minorEastAsia"/>
                <w:szCs w:val="21"/>
              </w:rPr>
              <w:t>广发证券</w:t>
            </w:r>
          </w:p>
        </w:tc>
        <w:tc>
          <w:tcPr>
            <w:tcW w:w="1861" w:type="dxa"/>
            <w:vAlign w:val="center"/>
          </w:tcPr>
          <w:p w:rsidR="00DA6DF8" w:rsidRDefault="00481082">
            <w:pPr>
              <w:jc w:val="right"/>
            </w:pPr>
            <w:r>
              <w:rPr>
                <w:rFonts w:eastAsiaTheme="minorEastAsia"/>
                <w:szCs w:val="21"/>
              </w:rPr>
              <w:t>-</w:t>
            </w:r>
          </w:p>
        </w:tc>
        <w:tc>
          <w:tcPr>
            <w:tcW w:w="2281" w:type="dxa"/>
            <w:vAlign w:val="center"/>
          </w:tcPr>
          <w:p w:rsidR="00DA6DF8" w:rsidRDefault="00481082">
            <w:pPr>
              <w:jc w:val="right"/>
            </w:pPr>
            <w:r>
              <w:rPr>
                <w:rFonts w:eastAsiaTheme="minorEastAsia"/>
                <w:szCs w:val="21"/>
              </w:rPr>
              <w:t>26,958.94</w:t>
            </w:r>
          </w:p>
        </w:tc>
        <w:tc>
          <w:tcPr>
            <w:tcW w:w="3245" w:type="dxa"/>
            <w:vAlign w:val="center"/>
          </w:tcPr>
          <w:p w:rsidR="00DA6DF8" w:rsidRDefault="00481082">
            <w:pPr>
              <w:jc w:val="right"/>
            </w:pPr>
            <w:r>
              <w:rPr>
                <w:rFonts w:eastAsiaTheme="minorEastAsia"/>
                <w:szCs w:val="21"/>
              </w:rPr>
              <w:t>26,958.94</w:t>
            </w:r>
          </w:p>
        </w:tc>
      </w:tr>
      <w:tr w:rsidR="003C56C0" w:rsidRPr="00325F8A" w:rsidTr="002E243D">
        <w:tc>
          <w:tcPr>
            <w:tcW w:w="2110" w:type="dxa"/>
            <w:vAlign w:val="center"/>
            <w:hideMark/>
          </w:tcPr>
          <w:p w:rsidR="003C56C0" w:rsidRPr="00325F8A" w:rsidRDefault="003C56C0">
            <w:pPr>
              <w:widowControl/>
              <w:rPr>
                <w:rFonts w:eastAsiaTheme="minorEastAsia"/>
                <w:szCs w:val="21"/>
              </w:rPr>
            </w:pPr>
            <w:r w:rsidRPr="00325F8A">
              <w:rPr>
                <w:rFonts w:eastAsiaTheme="minorEastAsia" w:hAnsiTheme="minorEastAsia"/>
                <w:szCs w:val="21"/>
              </w:rPr>
              <w:t>合计</w:t>
            </w:r>
          </w:p>
        </w:tc>
        <w:tc>
          <w:tcPr>
            <w:tcW w:w="1862" w:type="dxa"/>
            <w:vAlign w:val="center"/>
            <w:hideMark/>
          </w:tcPr>
          <w:p w:rsidR="003C56C0" w:rsidRPr="00325F8A" w:rsidRDefault="003C56C0">
            <w:pPr>
              <w:jc w:val="right"/>
              <w:rPr>
                <w:rFonts w:eastAsiaTheme="minorEastAsia"/>
                <w:szCs w:val="21"/>
              </w:rPr>
            </w:pPr>
            <w:r w:rsidRPr="00325F8A">
              <w:rPr>
                <w:rFonts w:eastAsiaTheme="minorEastAsia"/>
                <w:szCs w:val="21"/>
              </w:rPr>
              <w:t>-</w:t>
            </w:r>
          </w:p>
        </w:tc>
        <w:tc>
          <w:tcPr>
            <w:tcW w:w="2282" w:type="dxa"/>
            <w:vAlign w:val="center"/>
            <w:hideMark/>
          </w:tcPr>
          <w:p w:rsidR="003C56C0" w:rsidRPr="00325F8A" w:rsidRDefault="003C56C0">
            <w:pPr>
              <w:jc w:val="right"/>
              <w:rPr>
                <w:rFonts w:eastAsiaTheme="minorEastAsia"/>
                <w:szCs w:val="21"/>
              </w:rPr>
            </w:pPr>
            <w:r w:rsidRPr="00325F8A">
              <w:rPr>
                <w:rFonts w:eastAsiaTheme="minorEastAsia"/>
                <w:szCs w:val="21"/>
              </w:rPr>
              <w:t>476,850.12</w:t>
            </w:r>
          </w:p>
        </w:tc>
        <w:tc>
          <w:tcPr>
            <w:tcW w:w="3247" w:type="dxa"/>
            <w:vAlign w:val="center"/>
            <w:hideMark/>
          </w:tcPr>
          <w:p w:rsidR="003C56C0" w:rsidRPr="00325F8A" w:rsidRDefault="003C56C0">
            <w:pPr>
              <w:jc w:val="right"/>
              <w:rPr>
                <w:rFonts w:eastAsiaTheme="minorEastAsia"/>
                <w:szCs w:val="21"/>
              </w:rPr>
            </w:pPr>
            <w:r w:rsidRPr="00325F8A">
              <w:rPr>
                <w:rFonts w:eastAsiaTheme="minorEastAsia"/>
                <w:szCs w:val="21"/>
              </w:rPr>
              <w:t>476,850.12</w:t>
            </w:r>
          </w:p>
        </w:tc>
      </w:tr>
      <w:tr w:rsidR="003C56C0" w:rsidRPr="00325F8A" w:rsidTr="002E243D">
        <w:trPr>
          <w:trHeight w:val="465"/>
        </w:trPr>
        <w:tc>
          <w:tcPr>
            <w:tcW w:w="2110"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88"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上年度可比期间</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2019</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日至</w:t>
            </w:r>
            <w:r w:rsidRPr="00325F8A">
              <w:rPr>
                <w:rFonts w:eastAsiaTheme="minorEastAsia"/>
                <w:szCs w:val="21"/>
              </w:rPr>
              <w:t>2019</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2E243D">
        <w:trPr>
          <w:trHeight w:val="465"/>
        </w:trPr>
        <w:tc>
          <w:tcPr>
            <w:tcW w:w="9501" w:type="dxa"/>
            <w:vMerge/>
            <w:vAlign w:val="center"/>
            <w:hideMark/>
          </w:tcPr>
          <w:p w:rsidR="003C56C0" w:rsidRPr="00325F8A" w:rsidRDefault="003C56C0">
            <w:pPr>
              <w:widowControl/>
              <w:jc w:val="left"/>
              <w:rPr>
                <w:rFonts w:eastAsiaTheme="minorEastAsia"/>
                <w:szCs w:val="21"/>
              </w:rPr>
            </w:pPr>
          </w:p>
        </w:tc>
        <w:tc>
          <w:tcPr>
            <w:tcW w:w="7388"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C56C0" w:rsidRPr="00325F8A" w:rsidTr="002E243D">
        <w:tc>
          <w:tcPr>
            <w:tcW w:w="9501" w:type="dxa"/>
            <w:vMerge/>
            <w:vAlign w:val="center"/>
            <w:hideMark/>
          </w:tcPr>
          <w:p w:rsidR="003C56C0" w:rsidRPr="00325F8A" w:rsidRDefault="003C56C0">
            <w:pPr>
              <w:widowControl/>
              <w:jc w:val="left"/>
              <w:rPr>
                <w:rFonts w:eastAsiaTheme="minorEastAsia"/>
                <w:szCs w:val="21"/>
              </w:rPr>
            </w:pPr>
          </w:p>
        </w:tc>
        <w:tc>
          <w:tcPr>
            <w:tcW w:w="1862"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易方达安瑞短债债券</w:t>
            </w:r>
            <w:r w:rsidRPr="00325F8A">
              <w:rPr>
                <w:rFonts w:eastAsiaTheme="minorEastAsia"/>
                <w:szCs w:val="21"/>
              </w:rPr>
              <w:t>A</w:t>
            </w:r>
          </w:p>
        </w:tc>
        <w:tc>
          <w:tcPr>
            <w:tcW w:w="2282"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易方达安瑞短债债券</w:t>
            </w:r>
            <w:r w:rsidRPr="00325F8A">
              <w:rPr>
                <w:rFonts w:eastAsiaTheme="minorEastAsia"/>
                <w:szCs w:val="21"/>
              </w:rPr>
              <w:t>C</w:t>
            </w:r>
          </w:p>
        </w:tc>
        <w:tc>
          <w:tcPr>
            <w:tcW w:w="3244"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合计</w:t>
            </w:r>
          </w:p>
        </w:tc>
      </w:tr>
      <w:tr w:rsidR="00DA6DF8">
        <w:tc>
          <w:tcPr>
            <w:tcW w:w="2108" w:type="dxa"/>
            <w:vAlign w:val="center"/>
          </w:tcPr>
          <w:p w:rsidR="00DA6DF8" w:rsidRDefault="00481082">
            <w:pPr>
              <w:jc w:val="left"/>
            </w:pPr>
            <w:r>
              <w:rPr>
                <w:rFonts w:eastAsiaTheme="minorEastAsia"/>
                <w:szCs w:val="21"/>
              </w:rPr>
              <w:t>易方达基金管理有限公司</w:t>
            </w:r>
          </w:p>
        </w:tc>
        <w:tc>
          <w:tcPr>
            <w:tcW w:w="1861" w:type="dxa"/>
            <w:vAlign w:val="center"/>
          </w:tcPr>
          <w:p w:rsidR="00DA6DF8" w:rsidRDefault="00481082">
            <w:pPr>
              <w:jc w:val="right"/>
            </w:pPr>
            <w:r>
              <w:rPr>
                <w:rFonts w:eastAsiaTheme="minorEastAsia"/>
                <w:szCs w:val="21"/>
              </w:rPr>
              <w:t>-</w:t>
            </w:r>
          </w:p>
        </w:tc>
        <w:tc>
          <w:tcPr>
            <w:tcW w:w="2281" w:type="dxa"/>
            <w:vAlign w:val="center"/>
          </w:tcPr>
          <w:p w:rsidR="00DA6DF8" w:rsidRDefault="00481082">
            <w:pPr>
              <w:jc w:val="right"/>
            </w:pPr>
            <w:r>
              <w:rPr>
                <w:rFonts w:eastAsiaTheme="minorEastAsia"/>
                <w:szCs w:val="21"/>
              </w:rPr>
              <w:t>159,595.11</w:t>
            </w:r>
          </w:p>
        </w:tc>
        <w:tc>
          <w:tcPr>
            <w:tcW w:w="3245" w:type="dxa"/>
            <w:vAlign w:val="center"/>
          </w:tcPr>
          <w:p w:rsidR="00DA6DF8" w:rsidRDefault="00481082">
            <w:pPr>
              <w:jc w:val="right"/>
            </w:pPr>
            <w:r>
              <w:rPr>
                <w:rFonts w:eastAsiaTheme="minorEastAsia"/>
                <w:szCs w:val="21"/>
              </w:rPr>
              <w:t>159,595.11</w:t>
            </w:r>
          </w:p>
        </w:tc>
      </w:tr>
      <w:tr w:rsidR="00DA6DF8">
        <w:tc>
          <w:tcPr>
            <w:tcW w:w="2108" w:type="dxa"/>
            <w:vAlign w:val="center"/>
          </w:tcPr>
          <w:p w:rsidR="00DA6DF8" w:rsidRDefault="00481082">
            <w:pPr>
              <w:jc w:val="left"/>
            </w:pPr>
            <w:r>
              <w:rPr>
                <w:rFonts w:eastAsiaTheme="minorEastAsia"/>
                <w:szCs w:val="21"/>
              </w:rPr>
              <w:t>招商银行</w:t>
            </w:r>
          </w:p>
        </w:tc>
        <w:tc>
          <w:tcPr>
            <w:tcW w:w="1861" w:type="dxa"/>
            <w:vAlign w:val="center"/>
          </w:tcPr>
          <w:p w:rsidR="00DA6DF8" w:rsidRDefault="00481082">
            <w:pPr>
              <w:jc w:val="right"/>
            </w:pPr>
            <w:r>
              <w:rPr>
                <w:rFonts w:eastAsiaTheme="minorEastAsia"/>
                <w:szCs w:val="21"/>
              </w:rPr>
              <w:t>-</w:t>
            </w:r>
          </w:p>
        </w:tc>
        <w:tc>
          <w:tcPr>
            <w:tcW w:w="2281" w:type="dxa"/>
            <w:vAlign w:val="center"/>
          </w:tcPr>
          <w:p w:rsidR="00DA6DF8" w:rsidRDefault="00481082">
            <w:pPr>
              <w:jc w:val="right"/>
            </w:pPr>
            <w:r>
              <w:rPr>
                <w:rFonts w:eastAsiaTheme="minorEastAsia"/>
                <w:szCs w:val="21"/>
              </w:rPr>
              <w:t>815,366.74</w:t>
            </w:r>
          </w:p>
        </w:tc>
        <w:tc>
          <w:tcPr>
            <w:tcW w:w="3245" w:type="dxa"/>
            <w:vAlign w:val="center"/>
          </w:tcPr>
          <w:p w:rsidR="00DA6DF8" w:rsidRDefault="00481082">
            <w:pPr>
              <w:jc w:val="right"/>
            </w:pPr>
            <w:r>
              <w:rPr>
                <w:rFonts w:eastAsiaTheme="minorEastAsia"/>
                <w:szCs w:val="21"/>
              </w:rPr>
              <w:t>815,366.74</w:t>
            </w:r>
          </w:p>
        </w:tc>
      </w:tr>
      <w:tr w:rsidR="00DA6DF8">
        <w:tc>
          <w:tcPr>
            <w:tcW w:w="2108" w:type="dxa"/>
            <w:vAlign w:val="center"/>
          </w:tcPr>
          <w:p w:rsidR="00DA6DF8" w:rsidRDefault="00481082">
            <w:pPr>
              <w:jc w:val="left"/>
            </w:pPr>
            <w:r>
              <w:rPr>
                <w:rFonts w:eastAsiaTheme="minorEastAsia"/>
                <w:szCs w:val="21"/>
              </w:rPr>
              <w:t>广发证券</w:t>
            </w:r>
          </w:p>
        </w:tc>
        <w:tc>
          <w:tcPr>
            <w:tcW w:w="1861" w:type="dxa"/>
            <w:vAlign w:val="center"/>
          </w:tcPr>
          <w:p w:rsidR="00DA6DF8" w:rsidRDefault="00481082">
            <w:pPr>
              <w:jc w:val="right"/>
            </w:pPr>
            <w:r>
              <w:rPr>
                <w:rFonts w:eastAsiaTheme="minorEastAsia"/>
                <w:szCs w:val="21"/>
              </w:rPr>
              <w:t>-</w:t>
            </w:r>
          </w:p>
        </w:tc>
        <w:tc>
          <w:tcPr>
            <w:tcW w:w="2281" w:type="dxa"/>
            <w:vAlign w:val="center"/>
          </w:tcPr>
          <w:p w:rsidR="00DA6DF8" w:rsidRDefault="00481082">
            <w:pPr>
              <w:jc w:val="right"/>
            </w:pPr>
            <w:r>
              <w:rPr>
                <w:rFonts w:eastAsiaTheme="minorEastAsia"/>
                <w:szCs w:val="21"/>
              </w:rPr>
              <w:t>168.19</w:t>
            </w:r>
          </w:p>
        </w:tc>
        <w:tc>
          <w:tcPr>
            <w:tcW w:w="3245" w:type="dxa"/>
            <w:vAlign w:val="center"/>
          </w:tcPr>
          <w:p w:rsidR="00DA6DF8" w:rsidRDefault="00481082">
            <w:pPr>
              <w:jc w:val="right"/>
            </w:pPr>
            <w:r>
              <w:rPr>
                <w:rFonts w:eastAsiaTheme="minorEastAsia"/>
                <w:szCs w:val="21"/>
              </w:rPr>
              <w:t>168.19</w:t>
            </w:r>
          </w:p>
        </w:tc>
      </w:tr>
      <w:tr w:rsidR="003C56C0" w:rsidRPr="00325F8A" w:rsidTr="002E243D">
        <w:tc>
          <w:tcPr>
            <w:tcW w:w="2110" w:type="dxa"/>
            <w:vAlign w:val="center"/>
            <w:hideMark/>
          </w:tcPr>
          <w:p w:rsidR="003C56C0" w:rsidRPr="00325F8A" w:rsidRDefault="003C56C0">
            <w:pPr>
              <w:widowControl/>
              <w:rPr>
                <w:rFonts w:eastAsiaTheme="minorEastAsia"/>
                <w:szCs w:val="21"/>
              </w:rPr>
            </w:pPr>
            <w:r w:rsidRPr="00325F8A">
              <w:rPr>
                <w:rFonts w:eastAsiaTheme="minorEastAsia" w:hAnsiTheme="minorEastAsia"/>
                <w:szCs w:val="21"/>
              </w:rPr>
              <w:t>合计</w:t>
            </w:r>
          </w:p>
        </w:tc>
        <w:tc>
          <w:tcPr>
            <w:tcW w:w="1862" w:type="dxa"/>
            <w:vAlign w:val="center"/>
            <w:hideMark/>
          </w:tcPr>
          <w:p w:rsidR="003C56C0" w:rsidRPr="00325F8A" w:rsidRDefault="003C56C0">
            <w:pPr>
              <w:jc w:val="right"/>
              <w:rPr>
                <w:rFonts w:eastAsiaTheme="minorEastAsia"/>
                <w:szCs w:val="21"/>
              </w:rPr>
            </w:pPr>
            <w:r w:rsidRPr="00325F8A">
              <w:rPr>
                <w:rFonts w:eastAsiaTheme="minorEastAsia"/>
                <w:szCs w:val="21"/>
              </w:rPr>
              <w:t>-</w:t>
            </w:r>
          </w:p>
        </w:tc>
        <w:tc>
          <w:tcPr>
            <w:tcW w:w="2282" w:type="dxa"/>
            <w:vAlign w:val="center"/>
            <w:hideMark/>
          </w:tcPr>
          <w:p w:rsidR="003C56C0" w:rsidRPr="00325F8A" w:rsidRDefault="003C56C0">
            <w:pPr>
              <w:jc w:val="right"/>
              <w:rPr>
                <w:rFonts w:eastAsiaTheme="minorEastAsia"/>
                <w:szCs w:val="21"/>
              </w:rPr>
            </w:pPr>
            <w:r w:rsidRPr="00325F8A">
              <w:rPr>
                <w:rFonts w:eastAsiaTheme="minorEastAsia"/>
                <w:szCs w:val="21"/>
              </w:rPr>
              <w:t>975,130.04</w:t>
            </w:r>
          </w:p>
        </w:tc>
        <w:tc>
          <w:tcPr>
            <w:tcW w:w="3244" w:type="dxa"/>
            <w:vAlign w:val="center"/>
            <w:hideMark/>
          </w:tcPr>
          <w:p w:rsidR="003C56C0" w:rsidRPr="00325F8A" w:rsidRDefault="003C56C0">
            <w:pPr>
              <w:jc w:val="right"/>
              <w:rPr>
                <w:rFonts w:eastAsiaTheme="minorEastAsia"/>
                <w:szCs w:val="21"/>
              </w:rPr>
            </w:pPr>
            <w:r w:rsidRPr="00325F8A">
              <w:rPr>
                <w:rFonts w:eastAsiaTheme="minorEastAsia"/>
                <w:szCs w:val="21"/>
              </w:rPr>
              <w:t>975,130.04</w:t>
            </w:r>
          </w:p>
        </w:tc>
      </w:tr>
    </w:tbl>
    <w:p w:rsidR="00DA6DF8" w:rsidRDefault="00481082">
      <w:pPr>
        <w:tabs>
          <w:tab w:val="left" w:pos="426"/>
        </w:tabs>
        <w:spacing w:line="360" w:lineRule="auto"/>
        <w:ind w:firstLineChars="200" w:firstLine="420"/>
        <w:jc w:val="left"/>
        <w:rPr>
          <w:kern w:val="0"/>
          <w:szCs w:val="21"/>
        </w:rPr>
      </w:pPr>
      <w:r>
        <w:rPr>
          <w:kern w:val="0"/>
          <w:szCs w:val="21"/>
        </w:rPr>
        <w:t>注：本基金</w:t>
      </w:r>
      <w:r>
        <w:rPr>
          <w:kern w:val="0"/>
          <w:szCs w:val="21"/>
        </w:rPr>
        <w:t>A</w:t>
      </w:r>
      <w:r>
        <w:rPr>
          <w:kern w:val="0"/>
          <w:szCs w:val="21"/>
        </w:rPr>
        <w:t>类基金份额不收取销售服务费，</w:t>
      </w:r>
      <w:r>
        <w:rPr>
          <w:kern w:val="0"/>
          <w:szCs w:val="21"/>
        </w:rPr>
        <w:t>C</w:t>
      </w:r>
      <w:r>
        <w:rPr>
          <w:kern w:val="0"/>
          <w:szCs w:val="21"/>
        </w:rPr>
        <w:t>类基金份额的销售服务费年费率为</w:t>
      </w:r>
      <w:r>
        <w:rPr>
          <w:kern w:val="0"/>
          <w:szCs w:val="21"/>
        </w:rPr>
        <w:t>0.20%</w:t>
      </w:r>
      <w:r>
        <w:rPr>
          <w:kern w:val="0"/>
          <w:szCs w:val="21"/>
        </w:rPr>
        <w:t>，按前一日</w:t>
      </w:r>
      <w:r>
        <w:rPr>
          <w:kern w:val="0"/>
          <w:szCs w:val="21"/>
        </w:rPr>
        <w:t>C</w:t>
      </w:r>
      <w:r>
        <w:rPr>
          <w:kern w:val="0"/>
          <w:szCs w:val="21"/>
        </w:rPr>
        <w:t>类基金资产净值的</w:t>
      </w:r>
      <w:r>
        <w:rPr>
          <w:kern w:val="0"/>
          <w:szCs w:val="21"/>
        </w:rPr>
        <w:t>0.20%</w:t>
      </w:r>
      <w:r>
        <w:rPr>
          <w:kern w:val="0"/>
          <w:szCs w:val="21"/>
        </w:rPr>
        <w:t>年费率计提。</w:t>
      </w:r>
    </w:p>
    <w:p w:rsidR="00DA6DF8" w:rsidRDefault="00481082">
      <w:pPr>
        <w:tabs>
          <w:tab w:val="left" w:pos="426"/>
        </w:tabs>
        <w:spacing w:line="360" w:lineRule="auto"/>
        <w:ind w:firstLineChars="200" w:firstLine="420"/>
        <w:jc w:val="left"/>
        <w:rPr>
          <w:kern w:val="0"/>
          <w:szCs w:val="21"/>
        </w:rPr>
      </w:pPr>
      <w:r>
        <w:rPr>
          <w:kern w:val="0"/>
          <w:szCs w:val="21"/>
        </w:rPr>
        <w:t>销售服务费的计算方法如下：</w:t>
      </w:r>
    </w:p>
    <w:p w:rsidR="00DA6DF8" w:rsidRDefault="00481082">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E×0.20%÷</w:t>
      </w:r>
      <w:r>
        <w:rPr>
          <w:kern w:val="0"/>
          <w:szCs w:val="21"/>
        </w:rPr>
        <w:t>当年天数</w:t>
      </w:r>
    </w:p>
    <w:p w:rsidR="00DA6DF8" w:rsidRDefault="00481082">
      <w:pPr>
        <w:tabs>
          <w:tab w:val="left" w:pos="426"/>
        </w:tabs>
        <w:spacing w:line="360" w:lineRule="auto"/>
        <w:ind w:firstLineChars="200" w:firstLine="420"/>
        <w:jc w:val="left"/>
        <w:rPr>
          <w:kern w:val="0"/>
          <w:szCs w:val="21"/>
        </w:rPr>
      </w:pPr>
      <w:r>
        <w:rPr>
          <w:kern w:val="0"/>
          <w:szCs w:val="21"/>
        </w:rPr>
        <w:t xml:space="preserve">H </w:t>
      </w:r>
      <w:r>
        <w:rPr>
          <w:kern w:val="0"/>
          <w:szCs w:val="21"/>
        </w:rPr>
        <w:t>为</w:t>
      </w:r>
      <w:r>
        <w:rPr>
          <w:kern w:val="0"/>
          <w:szCs w:val="21"/>
        </w:rPr>
        <w:t>C</w:t>
      </w:r>
      <w:r>
        <w:rPr>
          <w:kern w:val="0"/>
          <w:szCs w:val="21"/>
        </w:rPr>
        <w:t>类基金份额每日应计提的销售服务费</w:t>
      </w:r>
    </w:p>
    <w:p w:rsidR="00DA6DF8" w:rsidRDefault="00481082">
      <w:pPr>
        <w:tabs>
          <w:tab w:val="left" w:pos="426"/>
        </w:tabs>
        <w:spacing w:line="360" w:lineRule="auto"/>
        <w:ind w:firstLineChars="200" w:firstLine="420"/>
        <w:jc w:val="left"/>
        <w:rPr>
          <w:kern w:val="0"/>
          <w:szCs w:val="21"/>
        </w:rPr>
      </w:pPr>
      <w:r>
        <w:rPr>
          <w:kern w:val="0"/>
          <w:szCs w:val="21"/>
        </w:rPr>
        <w:t xml:space="preserve">E </w:t>
      </w:r>
      <w:r>
        <w:rPr>
          <w:kern w:val="0"/>
          <w:szCs w:val="21"/>
        </w:rPr>
        <w:t>为</w:t>
      </w:r>
      <w:r>
        <w:rPr>
          <w:kern w:val="0"/>
          <w:szCs w:val="21"/>
        </w:rPr>
        <w:t>C</w:t>
      </w:r>
      <w:r>
        <w:rPr>
          <w:kern w:val="0"/>
          <w:szCs w:val="21"/>
        </w:rPr>
        <w:t>类基金份额前一日基金资产净值</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销售服务费每日计算，逐日累计至每月月末，按月支付，经基金管理人与基金托管人双方核对无误后，基金托管人按照与基金管理人协商一致的方式于次月前</w:t>
      </w:r>
      <w:r w:rsidRPr="00683042">
        <w:rPr>
          <w:kern w:val="0"/>
          <w:szCs w:val="21"/>
        </w:rPr>
        <w:t>5</w:t>
      </w:r>
      <w:r w:rsidRPr="00683042">
        <w:rPr>
          <w:kern w:val="0"/>
          <w:szCs w:val="21"/>
        </w:rPr>
        <w:t>个工作日内从基金财产中一次性支付给基金管理人。若遇法定节假日、公休假等，支付日期顺延。</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6.4.10.3 </w:t>
      </w:r>
      <w:r w:rsidRPr="00235099">
        <w:rPr>
          <w:rFonts w:ascii="宋体" w:hAnsi="宋体" w:hint="eastAsia"/>
          <w:b/>
          <w:bCs/>
          <w:color w:val="000000"/>
          <w:szCs w:val="21"/>
        </w:rPr>
        <w:t>与关联方进行银行间同业市场的债券</w:t>
      </w:r>
      <w:r w:rsidRPr="00235099">
        <w:rPr>
          <w:rFonts w:ascii="宋体" w:hAnsi="宋体"/>
          <w:b/>
          <w:bCs/>
          <w:color w:val="000000"/>
          <w:szCs w:val="21"/>
        </w:rPr>
        <w:t>(</w:t>
      </w:r>
      <w:r w:rsidRPr="00235099">
        <w:rPr>
          <w:rFonts w:ascii="宋体" w:hAnsi="宋体" w:hint="eastAsia"/>
          <w:b/>
          <w:bCs/>
          <w:color w:val="000000"/>
          <w:szCs w:val="21"/>
        </w:rPr>
        <w:t>含回购</w:t>
      </w:r>
      <w:r w:rsidRPr="00235099">
        <w:rPr>
          <w:rFonts w:ascii="宋体" w:hAnsi="宋体"/>
          <w:b/>
          <w:bCs/>
          <w:color w:val="000000"/>
          <w:szCs w:val="21"/>
        </w:rPr>
        <w:t>)</w:t>
      </w:r>
      <w:r w:rsidRPr="00235099">
        <w:rPr>
          <w:rFonts w:ascii="宋体" w:hAnsi="宋体" w:hint="eastAsia"/>
          <w:b/>
          <w:bCs/>
          <w:color w:val="000000"/>
          <w:szCs w:val="21"/>
        </w:rPr>
        <w:t>交易</w:t>
      </w:r>
    </w:p>
    <w:p w:rsidR="00074876" w:rsidRDefault="008F1C1C" w:rsidP="00074876">
      <w:pPr>
        <w:tabs>
          <w:tab w:val="left" w:pos="426"/>
        </w:tabs>
        <w:spacing w:line="360" w:lineRule="auto"/>
        <w:ind w:firstLineChars="200" w:firstLine="420"/>
        <w:jc w:val="left"/>
        <w:rPr>
          <w:rFonts w:eastAsiaTheme="minorEastAsia"/>
          <w:color w:val="000000" w:themeColor="text1"/>
          <w:kern w:val="0"/>
          <w:szCs w:val="21"/>
        </w:rPr>
      </w:pPr>
      <w:r w:rsidRPr="00683042">
        <w:rPr>
          <w:kern w:val="0"/>
          <w:szCs w:val="21"/>
        </w:rPr>
        <w:lastRenderedPageBreak/>
        <w:t>本基金本报告期及上年度可比期间未与关联方进行银行间同业市场债券（含回购）交易。</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6.4.10.4报告期内转融通证券出借业务发生重大关联交易事项的说明</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6.4.10.4.1与关联方通过约定申报方式进行的适用固定期限费率的证券出借业务的情况</w:t>
      </w:r>
    </w:p>
    <w:p w:rsidR="00074876" w:rsidRDefault="00074876" w:rsidP="00074876">
      <w:pPr>
        <w:tabs>
          <w:tab w:val="left" w:pos="426"/>
        </w:tabs>
        <w:spacing w:line="360" w:lineRule="auto"/>
        <w:ind w:firstLineChars="200" w:firstLine="420"/>
        <w:jc w:val="left"/>
        <w:rPr>
          <w:kern w:val="0"/>
          <w:szCs w:val="21"/>
        </w:rPr>
      </w:pPr>
      <w:r>
        <w:rPr>
          <w:kern w:val="0"/>
          <w:szCs w:val="21"/>
        </w:rPr>
        <w:t>本基金本报告期及上年度可比期间未发生与关联方通过约定申报方式进行的适用固定期限费率的证券出借业务。</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6.4.10.4.2与关联方通过约定申报方式进行的适用市场化期限费率的证券出借业务的情况</w:t>
      </w:r>
    </w:p>
    <w:p w:rsidR="001548F9" w:rsidRPr="00683042" w:rsidRDefault="00074876" w:rsidP="00683042">
      <w:pPr>
        <w:tabs>
          <w:tab w:val="left" w:pos="426"/>
        </w:tabs>
        <w:spacing w:line="360" w:lineRule="auto"/>
        <w:ind w:firstLineChars="200" w:firstLine="420"/>
        <w:jc w:val="left"/>
        <w:rPr>
          <w:kern w:val="0"/>
          <w:szCs w:val="21"/>
        </w:rPr>
      </w:pPr>
      <w:r>
        <w:rPr>
          <w:kern w:val="0"/>
          <w:szCs w:val="21"/>
        </w:rPr>
        <w:t>本基金本报告期及上年度可比期间未发生与关联方通过约定申报方式进行的适用市场化期限费率的证券出借业务。</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 </w:t>
      </w:r>
      <w:r w:rsidRPr="00235099">
        <w:rPr>
          <w:rFonts w:ascii="宋体" w:hAnsi="宋体" w:hint="eastAsia"/>
          <w:b/>
          <w:bCs/>
          <w:color w:val="000000"/>
          <w:szCs w:val="21"/>
        </w:rPr>
        <w:t>各关联方投资本基金的情况</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6.4.10.5.1 </w:t>
      </w:r>
      <w:r w:rsidRPr="00235099">
        <w:rPr>
          <w:rFonts w:ascii="宋体" w:hAnsi="宋体" w:hint="eastAsia"/>
          <w:b/>
          <w:bCs/>
          <w:color w:val="000000"/>
          <w:szCs w:val="21"/>
        </w:rPr>
        <w:t>报告期内基金管理人运用固有资金投资本基金的情况</w:t>
      </w:r>
    </w:p>
    <w:p w:rsidR="001548F9" w:rsidRPr="00D77452" w:rsidRDefault="002D5BCE" w:rsidP="00683042">
      <w:pPr>
        <w:tabs>
          <w:tab w:val="left" w:pos="426"/>
        </w:tabs>
        <w:spacing w:line="360" w:lineRule="auto"/>
        <w:ind w:firstLineChars="200" w:firstLine="420"/>
        <w:jc w:val="left"/>
        <w:rPr>
          <w:kern w:val="0"/>
          <w:szCs w:val="21"/>
        </w:rPr>
      </w:pPr>
      <w:r w:rsidRPr="003862CB">
        <w:rPr>
          <w:kern w:val="0"/>
          <w:szCs w:val="21"/>
        </w:rPr>
        <w:t>本报告期内和上年度可比期间基金管理人未运用固有资金投资本基金。</w:t>
      </w:r>
    </w:p>
    <w:p w:rsidR="001548F9" w:rsidRPr="00235099" w:rsidRDefault="001548F9" w:rsidP="00EE0AC0">
      <w:pPr>
        <w:spacing w:line="360" w:lineRule="auto"/>
        <w:ind w:firstLineChars="196" w:firstLine="413"/>
        <w:rPr>
          <w:rFonts w:ascii="宋体" w:hAnsi="宋体"/>
          <w:b/>
          <w:bCs/>
          <w:color w:val="000000"/>
          <w:szCs w:val="21"/>
        </w:rPr>
      </w:pPr>
      <w:r w:rsidRPr="00235099">
        <w:rPr>
          <w:rFonts w:ascii="宋体" w:hAnsi="宋体"/>
          <w:b/>
          <w:bCs/>
          <w:color w:val="000000"/>
          <w:kern w:val="0"/>
          <w:szCs w:val="21"/>
        </w:rPr>
        <w:t xml:space="preserve">6.4.10.5.2 </w:t>
      </w:r>
      <w:r w:rsidRPr="00235099">
        <w:rPr>
          <w:rFonts w:ascii="宋体" w:hAnsi="宋体" w:hint="eastAsia"/>
          <w:b/>
          <w:bCs/>
          <w:color w:val="000000"/>
          <w:szCs w:val="21"/>
        </w:rPr>
        <w:t>报告期末除基金管理人之外的其他关联方投资本基金的情况</w:t>
      </w:r>
    </w:p>
    <w:p w:rsidR="00250427" w:rsidRPr="003560D2" w:rsidRDefault="00250427" w:rsidP="003560D2">
      <w:pPr>
        <w:adjustRightInd w:val="0"/>
        <w:snapToGrid w:val="0"/>
        <w:spacing w:line="288" w:lineRule="auto"/>
        <w:ind w:firstLineChars="200" w:firstLine="422"/>
        <w:rPr>
          <w:rFonts w:eastAsiaTheme="minorEastAsia"/>
          <w:b/>
          <w:color w:val="000000"/>
          <w:szCs w:val="21"/>
        </w:rPr>
      </w:pPr>
      <w:r w:rsidRPr="003560D2">
        <w:rPr>
          <w:rFonts w:eastAsiaTheme="minorEastAsia" w:hint="eastAsia"/>
          <w:b/>
          <w:color w:val="000000"/>
          <w:szCs w:val="21"/>
        </w:rPr>
        <w:t>易方达安瑞短债债券</w:t>
      </w:r>
      <w:r w:rsidRPr="003560D2">
        <w:rPr>
          <w:rFonts w:eastAsiaTheme="minorEastAsia" w:hint="eastAsia"/>
          <w:b/>
          <w:color w:val="000000"/>
          <w:szCs w:val="21"/>
        </w:rPr>
        <w:t>A</w:t>
      </w:r>
    </w:p>
    <w:p w:rsidR="008C10DC" w:rsidRPr="00325F8A" w:rsidRDefault="008C10DC" w:rsidP="00683042">
      <w:pPr>
        <w:tabs>
          <w:tab w:val="left" w:pos="426"/>
        </w:tabs>
        <w:spacing w:line="360" w:lineRule="auto"/>
        <w:ind w:firstLineChars="200" w:firstLine="420"/>
        <w:jc w:val="left"/>
        <w:rPr>
          <w:kern w:val="0"/>
          <w:szCs w:val="21"/>
        </w:rPr>
      </w:pPr>
      <w:r w:rsidRPr="00325F8A">
        <w:rPr>
          <w:kern w:val="0"/>
          <w:szCs w:val="21"/>
        </w:rPr>
        <w:t>无。</w:t>
      </w:r>
    </w:p>
    <w:p w:rsidR="00250427" w:rsidRPr="00325F8A" w:rsidRDefault="00250427" w:rsidP="003560D2">
      <w:pPr>
        <w:adjustRightInd w:val="0"/>
        <w:snapToGrid w:val="0"/>
        <w:spacing w:line="288" w:lineRule="auto"/>
        <w:ind w:firstLineChars="200" w:firstLine="422"/>
        <w:rPr>
          <w:b/>
          <w:bCs/>
          <w:color w:val="000000"/>
          <w:szCs w:val="21"/>
        </w:rPr>
      </w:pPr>
      <w:r w:rsidRPr="00325F8A">
        <w:rPr>
          <w:rFonts w:eastAsiaTheme="minorEastAsia"/>
          <w:b/>
          <w:szCs w:val="21"/>
        </w:rPr>
        <w:t>易方达安瑞短债债券</w:t>
      </w:r>
      <w:r w:rsidRPr="00325F8A">
        <w:rPr>
          <w:rFonts w:eastAsiaTheme="minorEastAsia"/>
          <w:b/>
          <w:szCs w:val="21"/>
        </w:rPr>
        <w:t>C</w:t>
      </w:r>
    </w:p>
    <w:p w:rsidR="008C10DC" w:rsidRPr="00683042" w:rsidRDefault="008C10DC" w:rsidP="00683042">
      <w:pPr>
        <w:tabs>
          <w:tab w:val="left" w:pos="426"/>
        </w:tabs>
        <w:spacing w:line="360" w:lineRule="auto"/>
        <w:ind w:firstLineChars="200" w:firstLine="420"/>
        <w:jc w:val="left"/>
        <w:rPr>
          <w:kern w:val="0"/>
          <w:szCs w:val="21"/>
        </w:rPr>
      </w:pPr>
      <w:r w:rsidRPr="00683042">
        <w:rPr>
          <w:rFonts w:hint="eastAsia"/>
          <w:kern w:val="0"/>
          <w:szCs w:val="21"/>
        </w:rPr>
        <w:t>无。</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6.4.10.6 </w:t>
      </w:r>
      <w:r w:rsidRPr="00235099">
        <w:rPr>
          <w:rFonts w:ascii="宋体" w:hAnsi="宋体" w:hint="eastAsia"/>
          <w:b/>
          <w:bCs/>
          <w:color w:val="000000"/>
          <w:szCs w:val="21"/>
        </w:rPr>
        <w:t>由关联方保管的银行存款余额及当期产生的利息收入</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300128" w:rsidRPr="00325F8A" w:rsidTr="003C0ECA">
        <w:tc>
          <w:tcPr>
            <w:tcW w:w="2694" w:type="dxa"/>
            <w:vMerge w:val="restart"/>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关联方名称</w:t>
            </w:r>
          </w:p>
        </w:tc>
        <w:tc>
          <w:tcPr>
            <w:tcW w:w="3153"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t>本期</w:t>
            </w:r>
          </w:p>
          <w:p w:rsidR="00300128" w:rsidRPr="00325F8A" w:rsidRDefault="00300128" w:rsidP="003C0ECA">
            <w:pPr>
              <w:widowControl/>
              <w:autoSpaceDE w:val="0"/>
              <w:autoSpaceDN w:val="0"/>
              <w:spacing w:line="360" w:lineRule="auto"/>
              <w:ind w:right="-15"/>
              <w:jc w:val="center"/>
              <w:textAlignment w:val="bottom"/>
              <w:rPr>
                <w:color w:val="000000"/>
                <w:szCs w:val="21"/>
              </w:rPr>
            </w:pPr>
            <w:r w:rsidRPr="00325F8A">
              <w:rPr>
                <w:color w:val="000000"/>
                <w:szCs w:val="21"/>
              </w:rPr>
              <w:t>2020</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w:t>
            </w:r>
            <w:r w:rsidRPr="00325F8A">
              <w:rPr>
                <w:rFonts w:hAnsi="宋体"/>
                <w:color w:val="000000"/>
                <w:szCs w:val="21"/>
              </w:rPr>
              <w:t>至</w:t>
            </w:r>
            <w:r w:rsidRPr="00325F8A">
              <w:rPr>
                <w:color w:val="000000"/>
                <w:szCs w:val="21"/>
              </w:rPr>
              <w:t>2020</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c>
          <w:tcPr>
            <w:tcW w:w="3153"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t>上年度可比期间</w:t>
            </w:r>
          </w:p>
          <w:p w:rsidR="00300128" w:rsidRPr="00325F8A" w:rsidRDefault="00300128" w:rsidP="00CB3E85">
            <w:pPr>
              <w:widowControl/>
              <w:autoSpaceDE w:val="0"/>
              <w:autoSpaceDN w:val="0"/>
              <w:spacing w:line="360" w:lineRule="auto"/>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300128" w:rsidRPr="00325F8A" w:rsidTr="003C0ECA">
        <w:tc>
          <w:tcPr>
            <w:tcW w:w="2694" w:type="dxa"/>
            <w:vMerge/>
            <w:vAlign w:val="center"/>
          </w:tcPr>
          <w:p w:rsidR="00300128" w:rsidRPr="00325F8A" w:rsidRDefault="00300128" w:rsidP="003C0ECA">
            <w:pPr>
              <w:widowControl/>
              <w:spacing w:line="360" w:lineRule="auto"/>
              <w:jc w:val="left"/>
              <w:rPr>
                <w:color w:val="000000"/>
                <w:szCs w:val="21"/>
              </w:rPr>
            </w:pPr>
          </w:p>
        </w:tc>
        <w:tc>
          <w:tcPr>
            <w:tcW w:w="1417"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1736"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c>
          <w:tcPr>
            <w:tcW w:w="1383"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1770"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r>
      <w:tr w:rsidR="00DA6DF8">
        <w:tc>
          <w:tcPr>
            <w:tcW w:w="2694" w:type="dxa"/>
            <w:vAlign w:val="center"/>
          </w:tcPr>
          <w:p w:rsidR="00DA6DF8" w:rsidRDefault="00481082">
            <w:pPr>
              <w:jc w:val="left"/>
            </w:pPr>
            <w:r>
              <w:rPr>
                <w:szCs w:val="21"/>
              </w:rPr>
              <w:t>招商银行</w:t>
            </w:r>
            <w:r>
              <w:rPr>
                <w:szCs w:val="21"/>
              </w:rPr>
              <w:t>-</w:t>
            </w:r>
            <w:r>
              <w:rPr>
                <w:szCs w:val="21"/>
              </w:rPr>
              <w:t>活期存款</w:t>
            </w:r>
          </w:p>
        </w:tc>
        <w:tc>
          <w:tcPr>
            <w:tcW w:w="1417" w:type="dxa"/>
            <w:vAlign w:val="center"/>
          </w:tcPr>
          <w:p w:rsidR="00DA6DF8" w:rsidRDefault="00481082">
            <w:pPr>
              <w:jc w:val="right"/>
            </w:pPr>
            <w:r>
              <w:rPr>
                <w:szCs w:val="21"/>
              </w:rPr>
              <w:t>2,811,401.33</w:t>
            </w:r>
          </w:p>
        </w:tc>
        <w:tc>
          <w:tcPr>
            <w:tcW w:w="1736" w:type="dxa"/>
            <w:vAlign w:val="center"/>
          </w:tcPr>
          <w:p w:rsidR="00DA6DF8" w:rsidRDefault="00481082">
            <w:pPr>
              <w:jc w:val="right"/>
            </w:pPr>
            <w:r>
              <w:rPr>
                <w:szCs w:val="21"/>
              </w:rPr>
              <w:t>9,740.67</w:t>
            </w:r>
          </w:p>
        </w:tc>
        <w:tc>
          <w:tcPr>
            <w:tcW w:w="1383" w:type="dxa"/>
            <w:vAlign w:val="center"/>
          </w:tcPr>
          <w:p w:rsidR="00DA6DF8" w:rsidRDefault="00481082">
            <w:pPr>
              <w:jc w:val="right"/>
            </w:pPr>
            <w:r>
              <w:rPr>
                <w:szCs w:val="21"/>
              </w:rPr>
              <w:t>567,865.14</w:t>
            </w:r>
          </w:p>
        </w:tc>
        <w:tc>
          <w:tcPr>
            <w:tcW w:w="1770" w:type="dxa"/>
            <w:vAlign w:val="center"/>
          </w:tcPr>
          <w:p w:rsidR="00DA6DF8" w:rsidRDefault="00481082">
            <w:pPr>
              <w:jc w:val="right"/>
            </w:pPr>
            <w:r>
              <w:rPr>
                <w:szCs w:val="21"/>
              </w:rPr>
              <w:t>17,500.12</w:t>
            </w:r>
          </w:p>
        </w:tc>
      </w:tr>
    </w:tbl>
    <w:p w:rsidR="001548F9" w:rsidRPr="00683042" w:rsidRDefault="00300128" w:rsidP="00683042">
      <w:pPr>
        <w:tabs>
          <w:tab w:val="left" w:pos="426"/>
        </w:tabs>
        <w:spacing w:line="360" w:lineRule="auto"/>
        <w:ind w:firstLineChars="200" w:firstLine="420"/>
        <w:jc w:val="left"/>
        <w:rPr>
          <w:kern w:val="0"/>
          <w:szCs w:val="21"/>
        </w:rPr>
      </w:pPr>
      <w:r w:rsidRPr="00683042">
        <w:rPr>
          <w:kern w:val="0"/>
          <w:szCs w:val="21"/>
        </w:rPr>
        <w:t>注：本基金的上述银行存款由基金托管人招商银行股份有限公司保管，按银行同业利率或约定利率计息。</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6.4.10.7 </w:t>
      </w:r>
      <w:r w:rsidRPr="00235099">
        <w:rPr>
          <w:rFonts w:ascii="宋体" w:hAnsi="宋体" w:hint="eastAsia"/>
          <w:b/>
          <w:bCs/>
          <w:color w:val="000000"/>
          <w:szCs w:val="21"/>
        </w:rPr>
        <w:t>本基金在承销期内参与关联方承销证券的情况</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本基金本报告期及上年度可比期间未在承销期内参与关联方承销证券。</w:t>
      </w:r>
    </w:p>
    <w:p w:rsidR="003A3E7F" w:rsidRDefault="003A3E7F" w:rsidP="003A3E7F">
      <w:pPr>
        <w:spacing w:line="360" w:lineRule="auto"/>
        <w:ind w:firstLineChars="196" w:firstLine="413"/>
        <w:rPr>
          <w:rFonts w:ascii="宋体"/>
          <w:b/>
          <w:color w:val="000000"/>
          <w:szCs w:val="21"/>
        </w:rPr>
      </w:pPr>
      <w:r>
        <w:rPr>
          <w:rFonts w:ascii="宋体" w:hAnsi="宋体" w:hint="eastAsia"/>
          <w:b/>
          <w:bCs/>
          <w:color w:val="000000"/>
          <w:kern w:val="0"/>
          <w:szCs w:val="21"/>
        </w:rPr>
        <w:t xml:space="preserve">6.4.10.8 </w:t>
      </w:r>
      <w:r>
        <w:rPr>
          <w:rFonts w:ascii="宋体" w:hAnsi="宋体" w:hint="eastAsia"/>
          <w:b/>
          <w:color w:val="000000"/>
          <w:szCs w:val="21"/>
        </w:rPr>
        <w:t>其他关联交易事项的说明</w:t>
      </w:r>
    </w:p>
    <w:p w:rsidR="003A3E7F" w:rsidRDefault="003A3E7F" w:rsidP="003A3E7F">
      <w:pPr>
        <w:spacing w:line="360" w:lineRule="auto"/>
        <w:ind w:firstLineChars="196" w:firstLine="413"/>
        <w:rPr>
          <w:rFonts w:ascii="宋体"/>
          <w:b/>
          <w:bCs/>
          <w:color w:val="000000"/>
          <w:kern w:val="0"/>
          <w:szCs w:val="21"/>
        </w:rPr>
      </w:pPr>
      <w:r>
        <w:rPr>
          <w:rFonts w:ascii="宋体" w:hint="eastAsia"/>
          <w:b/>
          <w:bCs/>
          <w:color w:val="000000"/>
          <w:kern w:val="0"/>
          <w:szCs w:val="21"/>
        </w:rPr>
        <w:t>6.4.10.8.1 其他关联交易事项的说明</w:t>
      </w:r>
    </w:p>
    <w:p w:rsidR="003A3E7F" w:rsidRDefault="003A3E7F" w:rsidP="003A3E7F">
      <w:pPr>
        <w:widowControl/>
        <w:spacing w:line="360" w:lineRule="auto"/>
        <w:ind w:firstLineChars="200" w:firstLine="420"/>
        <w:rPr>
          <w:rFonts w:eastAsiaTheme="minorEastAsia"/>
          <w:color w:val="000000" w:themeColor="text1"/>
          <w:kern w:val="0"/>
          <w:szCs w:val="21"/>
        </w:rPr>
      </w:pPr>
      <w:r>
        <w:rPr>
          <w:rFonts w:eastAsiaTheme="minorEastAsia"/>
          <w:color w:val="000000" w:themeColor="text1"/>
          <w:kern w:val="0"/>
          <w:szCs w:val="21"/>
        </w:rPr>
        <w:t>无。</w:t>
      </w:r>
    </w:p>
    <w:p w:rsidR="001548F9" w:rsidRPr="00235099" w:rsidRDefault="001548F9" w:rsidP="00D56A7D">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6.4.11 </w:t>
      </w:r>
      <w:r w:rsidRPr="00235099">
        <w:rPr>
          <w:rFonts w:ascii="宋体" w:hAnsi="宋体" w:hint="eastAsia"/>
          <w:b/>
          <w:bCs/>
          <w:color w:val="000000"/>
          <w:szCs w:val="21"/>
        </w:rPr>
        <w:t>利润分配情况</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易方达安瑞短债债券</w:t>
      </w:r>
      <w:r w:rsidRPr="003560D2">
        <w:rPr>
          <w:rFonts w:eastAsiaTheme="minorEastAsia"/>
          <w:b/>
          <w:color w:val="000000"/>
          <w:szCs w:val="21"/>
        </w:rPr>
        <w:t>A</w:t>
      </w:r>
    </w:p>
    <w:p w:rsidR="00184393" w:rsidRPr="00325F8A" w:rsidRDefault="00184393" w:rsidP="00184393">
      <w:pPr>
        <w:autoSpaceDE w:val="0"/>
        <w:autoSpaceDN w:val="0"/>
        <w:adjustRightInd w:val="0"/>
        <w:spacing w:before="29" w:line="360" w:lineRule="auto"/>
        <w:ind w:left="15" w:right="210"/>
        <w:jc w:val="right"/>
        <w:rPr>
          <w:rFonts w:eastAsiaTheme="minorEastAsia"/>
          <w:color w:val="000000"/>
          <w:kern w:val="0"/>
          <w:szCs w:val="21"/>
        </w:rPr>
      </w:pPr>
      <w:r w:rsidRPr="00325F8A">
        <w:rPr>
          <w:rFonts w:eastAsiaTheme="minorEastAsia" w:hAnsiTheme="minorEastAsia"/>
          <w:color w:val="000000"/>
          <w:szCs w:val="21"/>
        </w:rPr>
        <w:lastRenderedPageBreak/>
        <w:t>单位：人民币元</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216"/>
        <w:gridCol w:w="739"/>
        <w:gridCol w:w="739"/>
        <w:gridCol w:w="1171"/>
        <w:gridCol w:w="1325"/>
        <w:gridCol w:w="1325"/>
        <w:gridCol w:w="1325"/>
        <w:gridCol w:w="948"/>
      </w:tblGrid>
      <w:tr w:rsidR="00184393" w:rsidRPr="00325F8A" w:rsidTr="005044DD">
        <w:trPr>
          <w:trHeight w:val="1323"/>
          <w:jc w:val="center"/>
        </w:trPr>
        <w:tc>
          <w:tcPr>
            <w:tcW w:w="853" w:type="dxa"/>
            <w:vMerge w:val="restart"/>
            <w:shd w:val="clear" w:color="auto" w:fill="auto"/>
            <w:vAlign w:val="center"/>
          </w:tcPr>
          <w:p w:rsidR="00184393" w:rsidRPr="00325F8A" w:rsidRDefault="00184393" w:rsidP="005044DD">
            <w:pPr>
              <w:autoSpaceDE w:val="0"/>
              <w:autoSpaceDN w:val="0"/>
              <w:adjustRightInd w:val="0"/>
              <w:spacing w:before="29" w:line="360" w:lineRule="auto"/>
              <w:ind w:right="210"/>
              <w:jc w:val="center"/>
              <w:rPr>
                <w:bCs/>
                <w:color w:val="000000"/>
                <w:szCs w:val="21"/>
              </w:rPr>
            </w:pPr>
            <w:r w:rsidRPr="00325F8A">
              <w:rPr>
                <w:rFonts w:hAnsi="宋体"/>
                <w:color w:val="000000"/>
                <w:szCs w:val="21"/>
              </w:rPr>
              <w:t>序号</w:t>
            </w:r>
          </w:p>
        </w:tc>
        <w:tc>
          <w:tcPr>
            <w:tcW w:w="1216" w:type="dxa"/>
            <w:vMerge w:val="restart"/>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权益登记日</w:t>
            </w:r>
          </w:p>
        </w:tc>
        <w:tc>
          <w:tcPr>
            <w:tcW w:w="1478" w:type="dxa"/>
            <w:gridSpan w:val="2"/>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除息日</w:t>
            </w:r>
          </w:p>
        </w:tc>
        <w:tc>
          <w:tcPr>
            <w:tcW w:w="1171" w:type="dxa"/>
            <w:vMerge w:val="restart"/>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每</w:t>
            </w:r>
            <w:r w:rsidRPr="00325F8A">
              <w:rPr>
                <w:color w:val="000000"/>
                <w:szCs w:val="21"/>
              </w:rPr>
              <w:t>10</w:t>
            </w:r>
            <w:r w:rsidRPr="00325F8A">
              <w:rPr>
                <w:rFonts w:hAnsi="宋体"/>
                <w:color w:val="000000"/>
                <w:szCs w:val="21"/>
              </w:rPr>
              <w:t>份基金份额分红数</w:t>
            </w:r>
          </w:p>
        </w:tc>
        <w:tc>
          <w:tcPr>
            <w:tcW w:w="1325" w:type="dxa"/>
            <w:vMerge w:val="restart"/>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lang w:val="en-AU"/>
              </w:rPr>
              <w:t>现金</w:t>
            </w:r>
            <w:r w:rsidRPr="00325F8A">
              <w:rPr>
                <w:rFonts w:hAnsi="宋体"/>
                <w:color w:val="000000"/>
                <w:szCs w:val="21"/>
              </w:rPr>
              <w:t>形式发放总额</w:t>
            </w:r>
          </w:p>
        </w:tc>
        <w:tc>
          <w:tcPr>
            <w:tcW w:w="1325" w:type="dxa"/>
            <w:vMerge w:val="restart"/>
            <w:shd w:val="clear" w:color="auto" w:fill="auto"/>
            <w:vAlign w:val="center"/>
          </w:tcPr>
          <w:p w:rsidR="00184393" w:rsidRPr="00325F8A" w:rsidRDefault="00184393" w:rsidP="005044DD">
            <w:pPr>
              <w:spacing w:line="360" w:lineRule="auto"/>
              <w:ind w:leftChars="50" w:left="105"/>
              <w:jc w:val="center"/>
              <w:rPr>
                <w:color w:val="000000"/>
                <w:szCs w:val="21"/>
                <w:lang w:val="en-AU"/>
              </w:rPr>
            </w:pPr>
            <w:r w:rsidRPr="00325F8A">
              <w:rPr>
                <w:rFonts w:hAnsi="宋体"/>
                <w:color w:val="000000"/>
                <w:szCs w:val="21"/>
                <w:lang w:val="en-AU"/>
              </w:rPr>
              <w:t>再投资形式发放总额</w:t>
            </w:r>
          </w:p>
        </w:tc>
        <w:tc>
          <w:tcPr>
            <w:tcW w:w="1325" w:type="dxa"/>
            <w:vMerge w:val="restart"/>
            <w:shd w:val="clear" w:color="auto" w:fill="auto"/>
            <w:vAlign w:val="center"/>
          </w:tcPr>
          <w:p w:rsidR="00184393" w:rsidRPr="00325F8A" w:rsidRDefault="00184393" w:rsidP="005044DD">
            <w:pPr>
              <w:spacing w:line="360" w:lineRule="auto"/>
              <w:jc w:val="center"/>
              <w:rPr>
                <w:color w:val="000000"/>
                <w:szCs w:val="21"/>
                <w:lang w:val="en-AU"/>
              </w:rPr>
            </w:pPr>
            <w:r w:rsidRPr="00325F8A">
              <w:rPr>
                <w:rFonts w:hAnsi="宋体"/>
                <w:color w:val="000000"/>
                <w:szCs w:val="21"/>
                <w:lang w:val="en-AU"/>
              </w:rPr>
              <w:t>利润分配合计</w:t>
            </w:r>
          </w:p>
        </w:tc>
        <w:tc>
          <w:tcPr>
            <w:tcW w:w="948" w:type="dxa"/>
            <w:vMerge w:val="restart"/>
            <w:shd w:val="clear" w:color="auto" w:fill="auto"/>
            <w:vAlign w:val="center"/>
          </w:tcPr>
          <w:p w:rsidR="00184393" w:rsidRPr="00325F8A" w:rsidRDefault="00184393" w:rsidP="005044DD">
            <w:pPr>
              <w:spacing w:line="360" w:lineRule="auto"/>
              <w:jc w:val="center"/>
              <w:rPr>
                <w:color w:val="000000"/>
                <w:szCs w:val="21"/>
                <w:lang w:val="en-AU"/>
              </w:rPr>
            </w:pPr>
            <w:r w:rsidRPr="00325F8A">
              <w:rPr>
                <w:rFonts w:hAnsi="宋体"/>
                <w:color w:val="000000"/>
                <w:szCs w:val="21"/>
                <w:lang w:val="en-AU"/>
              </w:rPr>
              <w:t>备注</w:t>
            </w:r>
          </w:p>
        </w:tc>
      </w:tr>
      <w:tr w:rsidR="00184393" w:rsidRPr="00325F8A" w:rsidTr="005044DD">
        <w:trPr>
          <w:trHeight w:val="1323"/>
          <w:jc w:val="center"/>
        </w:trPr>
        <w:tc>
          <w:tcPr>
            <w:tcW w:w="853" w:type="dxa"/>
            <w:vMerge/>
            <w:shd w:val="clear" w:color="auto" w:fill="auto"/>
          </w:tcPr>
          <w:p w:rsidR="00184393" w:rsidRPr="00325F8A" w:rsidRDefault="00184393" w:rsidP="005044DD">
            <w:pPr>
              <w:autoSpaceDE w:val="0"/>
              <w:autoSpaceDN w:val="0"/>
              <w:adjustRightInd w:val="0"/>
              <w:spacing w:before="29" w:line="360" w:lineRule="auto"/>
              <w:ind w:right="210"/>
              <w:jc w:val="left"/>
              <w:rPr>
                <w:color w:val="000000"/>
                <w:szCs w:val="21"/>
              </w:rPr>
            </w:pPr>
          </w:p>
        </w:tc>
        <w:tc>
          <w:tcPr>
            <w:tcW w:w="1216" w:type="dxa"/>
            <w:vMerge/>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739" w:type="dxa"/>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场内</w:t>
            </w:r>
          </w:p>
        </w:tc>
        <w:tc>
          <w:tcPr>
            <w:tcW w:w="739" w:type="dxa"/>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场外</w:t>
            </w:r>
          </w:p>
        </w:tc>
        <w:tc>
          <w:tcPr>
            <w:tcW w:w="1171" w:type="dxa"/>
            <w:vMerge/>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1325" w:type="dxa"/>
            <w:vMerge/>
            <w:shd w:val="clear" w:color="auto" w:fill="auto"/>
            <w:vAlign w:val="center"/>
          </w:tcPr>
          <w:p w:rsidR="00184393" w:rsidRPr="00325F8A" w:rsidRDefault="00184393" w:rsidP="005044DD">
            <w:pPr>
              <w:spacing w:line="360" w:lineRule="auto"/>
              <w:ind w:leftChars="50" w:left="105"/>
              <w:jc w:val="center"/>
              <w:rPr>
                <w:color w:val="000000"/>
                <w:szCs w:val="21"/>
                <w:lang w:val="en-AU"/>
              </w:rPr>
            </w:pPr>
          </w:p>
        </w:tc>
        <w:tc>
          <w:tcPr>
            <w:tcW w:w="1325" w:type="dxa"/>
            <w:vMerge/>
            <w:shd w:val="clear" w:color="auto" w:fill="auto"/>
            <w:vAlign w:val="center"/>
          </w:tcPr>
          <w:p w:rsidR="00184393" w:rsidRPr="00325F8A" w:rsidRDefault="00184393" w:rsidP="005044DD">
            <w:pPr>
              <w:spacing w:line="360" w:lineRule="auto"/>
              <w:ind w:leftChars="50" w:left="105"/>
              <w:jc w:val="center"/>
              <w:rPr>
                <w:color w:val="000000"/>
                <w:szCs w:val="21"/>
                <w:lang w:val="en-AU"/>
              </w:rPr>
            </w:pPr>
          </w:p>
        </w:tc>
        <w:tc>
          <w:tcPr>
            <w:tcW w:w="1325" w:type="dxa"/>
            <w:vMerge/>
            <w:shd w:val="clear" w:color="auto" w:fill="auto"/>
            <w:vAlign w:val="center"/>
          </w:tcPr>
          <w:p w:rsidR="00184393" w:rsidRPr="00325F8A" w:rsidRDefault="00184393" w:rsidP="005044DD">
            <w:pPr>
              <w:spacing w:line="360" w:lineRule="auto"/>
              <w:jc w:val="center"/>
              <w:rPr>
                <w:color w:val="000000"/>
                <w:szCs w:val="21"/>
                <w:lang w:val="en-AU"/>
              </w:rPr>
            </w:pPr>
          </w:p>
        </w:tc>
        <w:tc>
          <w:tcPr>
            <w:tcW w:w="948" w:type="dxa"/>
            <w:vMerge/>
            <w:shd w:val="clear" w:color="auto" w:fill="auto"/>
            <w:vAlign w:val="center"/>
          </w:tcPr>
          <w:p w:rsidR="00184393" w:rsidRPr="00325F8A" w:rsidRDefault="00184393" w:rsidP="005044DD">
            <w:pPr>
              <w:spacing w:line="360" w:lineRule="auto"/>
              <w:jc w:val="center"/>
              <w:rPr>
                <w:color w:val="000000"/>
                <w:szCs w:val="21"/>
                <w:lang w:val="en-AU"/>
              </w:rPr>
            </w:pPr>
          </w:p>
        </w:tc>
      </w:tr>
      <w:tr w:rsidR="00DA6DF8">
        <w:trPr>
          <w:jc w:val="center"/>
        </w:trPr>
        <w:tc>
          <w:tcPr>
            <w:tcW w:w="853" w:type="dxa"/>
            <w:vAlign w:val="center"/>
          </w:tcPr>
          <w:p w:rsidR="00DA6DF8" w:rsidRDefault="00481082">
            <w:pPr>
              <w:jc w:val="center"/>
            </w:pPr>
            <w:r>
              <w:rPr>
                <w:szCs w:val="21"/>
              </w:rPr>
              <w:t>1</w:t>
            </w:r>
          </w:p>
        </w:tc>
        <w:tc>
          <w:tcPr>
            <w:tcW w:w="1216" w:type="dxa"/>
            <w:vAlign w:val="center"/>
          </w:tcPr>
          <w:p w:rsidR="00DA6DF8" w:rsidRDefault="00481082">
            <w:pPr>
              <w:jc w:val="center"/>
            </w:pPr>
            <w:r>
              <w:rPr>
                <w:szCs w:val="21"/>
              </w:rPr>
              <w:t>2020-03-10</w:t>
            </w:r>
          </w:p>
        </w:tc>
        <w:tc>
          <w:tcPr>
            <w:tcW w:w="739" w:type="dxa"/>
            <w:vAlign w:val="center"/>
          </w:tcPr>
          <w:p w:rsidR="00DA6DF8" w:rsidRDefault="00481082">
            <w:pPr>
              <w:jc w:val="center"/>
            </w:pPr>
            <w:r>
              <w:rPr>
                <w:szCs w:val="21"/>
              </w:rPr>
              <w:t>-</w:t>
            </w:r>
          </w:p>
        </w:tc>
        <w:tc>
          <w:tcPr>
            <w:tcW w:w="739" w:type="dxa"/>
            <w:vAlign w:val="center"/>
          </w:tcPr>
          <w:p w:rsidR="00DA6DF8" w:rsidRDefault="00481082">
            <w:pPr>
              <w:jc w:val="center"/>
            </w:pPr>
            <w:r>
              <w:rPr>
                <w:szCs w:val="21"/>
              </w:rPr>
              <w:t>2020-03-10</w:t>
            </w:r>
          </w:p>
        </w:tc>
        <w:tc>
          <w:tcPr>
            <w:tcW w:w="1171" w:type="dxa"/>
            <w:vAlign w:val="center"/>
          </w:tcPr>
          <w:p w:rsidR="00DA6DF8" w:rsidRDefault="00481082">
            <w:pPr>
              <w:jc w:val="right"/>
            </w:pPr>
            <w:r>
              <w:rPr>
                <w:szCs w:val="21"/>
              </w:rPr>
              <w:t>0.080</w:t>
            </w:r>
          </w:p>
        </w:tc>
        <w:tc>
          <w:tcPr>
            <w:tcW w:w="1325" w:type="dxa"/>
            <w:vAlign w:val="center"/>
          </w:tcPr>
          <w:p w:rsidR="00DA6DF8" w:rsidRDefault="00481082">
            <w:pPr>
              <w:jc w:val="right"/>
            </w:pPr>
            <w:r>
              <w:rPr>
                <w:szCs w:val="21"/>
              </w:rPr>
              <w:t>12,215,348.27</w:t>
            </w:r>
          </w:p>
        </w:tc>
        <w:tc>
          <w:tcPr>
            <w:tcW w:w="1325" w:type="dxa"/>
            <w:vAlign w:val="center"/>
          </w:tcPr>
          <w:p w:rsidR="00DA6DF8" w:rsidRDefault="00481082">
            <w:pPr>
              <w:jc w:val="right"/>
            </w:pPr>
            <w:r>
              <w:rPr>
                <w:szCs w:val="21"/>
              </w:rPr>
              <w:t>2,600,553.17</w:t>
            </w:r>
          </w:p>
        </w:tc>
        <w:tc>
          <w:tcPr>
            <w:tcW w:w="1325" w:type="dxa"/>
            <w:vAlign w:val="center"/>
          </w:tcPr>
          <w:p w:rsidR="00DA6DF8" w:rsidRDefault="00481082">
            <w:pPr>
              <w:jc w:val="right"/>
            </w:pPr>
            <w:r>
              <w:rPr>
                <w:szCs w:val="21"/>
              </w:rPr>
              <w:t>14,815,901.44</w:t>
            </w:r>
          </w:p>
        </w:tc>
        <w:tc>
          <w:tcPr>
            <w:tcW w:w="948" w:type="dxa"/>
            <w:vAlign w:val="center"/>
          </w:tcPr>
          <w:p w:rsidR="00DA6DF8" w:rsidRDefault="00481082">
            <w:pPr>
              <w:jc w:val="center"/>
            </w:pPr>
            <w:r>
              <w:rPr>
                <w:szCs w:val="21"/>
              </w:rPr>
              <w:t>-</w:t>
            </w:r>
          </w:p>
        </w:tc>
      </w:tr>
      <w:tr w:rsidR="00DA6DF8">
        <w:trPr>
          <w:jc w:val="center"/>
        </w:trPr>
        <w:tc>
          <w:tcPr>
            <w:tcW w:w="853" w:type="dxa"/>
            <w:vAlign w:val="center"/>
          </w:tcPr>
          <w:p w:rsidR="00DA6DF8" w:rsidRDefault="00481082">
            <w:pPr>
              <w:jc w:val="center"/>
            </w:pPr>
            <w:r>
              <w:rPr>
                <w:szCs w:val="21"/>
              </w:rPr>
              <w:t>2</w:t>
            </w:r>
          </w:p>
        </w:tc>
        <w:tc>
          <w:tcPr>
            <w:tcW w:w="1216" w:type="dxa"/>
            <w:vAlign w:val="center"/>
          </w:tcPr>
          <w:p w:rsidR="00DA6DF8" w:rsidRDefault="00481082">
            <w:pPr>
              <w:jc w:val="center"/>
            </w:pPr>
            <w:r>
              <w:rPr>
                <w:szCs w:val="21"/>
              </w:rPr>
              <w:t>2020-06-09</w:t>
            </w:r>
          </w:p>
        </w:tc>
        <w:tc>
          <w:tcPr>
            <w:tcW w:w="739" w:type="dxa"/>
            <w:vAlign w:val="center"/>
          </w:tcPr>
          <w:p w:rsidR="00DA6DF8" w:rsidRDefault="00481082">
            <w:pPr>
              <w:jc w:val="center"/>
            </w:pPr>
            <w:r>
              <w:rPr>
                <w:szCs w:val="21"/>
              </w:rPr>
              <w:t>-</w:t>
            </w:r>
          </w:p>
        </w:tc>
        <w:tc>
          <w:tcPr>
            <w:tcW w:w="739" w:type="dxa"/>
            <w:vAlign w:val="center"/>
          </w:tcPr>
          <w:p w:rsidR="00DA6DF8" w:rsidRDefault="00481082">
            <w:pPr>
              <w:jc w:val="center"/>
            </w:pPr>
            <w:r>
              <w:rPr>
                <w:szCs w:val="21"/>
              </w:rPr>
              <w:t>2020-06-09</w:t>
            </w:r>
          </w:p>
        </w:tc>
        <w:tc>
          <w:tcPr>
            <w:tcW w:w="1171" w:type="dxa"/>
            <w:vAlign w:val="center"/>
          </w:tcPr>
          <w:p w:rsidR="00DA6DF8" w:rsidRDefault="00481082">
            <w:pPr>
              <w:jc w:val="right"/>
            </w:pPr>
            <w:r>
              <w:rPr>
                <w:szCs w:val="21"/>
              </w:rPr>
              <w:t>0.080</w:t>
            </w:r>
          </w:p>
        </w:tc>
        <w:tc>
          <w:tcPr>
            <w:tcW w:w="1325" w:type="dxa"/>
            <w:vAlign w:val="center"/>
          </w:tcPr>
          <w:p w:rsidR="00DA6DF8" w:rsidRDefault="00481082">
            <w:pPr>
              <w:jc w:val="right"/>
            </w:pPr>
            <w:r>
              <w:rPr>
                <w:szCs w:val="21"/>
              </w:rPr>
              <w:t>11,674,086.05</w:t>
            </w:r>
          </w:p>
        </w:tc>
        <w:tc>
          <w:tcPr>
            <w:tcW w:w="1325" w:type="dxa"/>
            <w:vAlign w:val="center"/>
          </w:tcPr>
          <w:p w:rsidR="00DA6DF8" w:rsidRDefault="00481082">
            <w:pPr>
              <w:jc w:val="right"/>
            </w:pPr>
            <w:r>
              <w:rPr>
                <w:szCs w:val="21"/>
              </w:rPr>
              <w:t>2,023,088.46</w:t>
            </w:r>
          </w:p>
        </w:tc>
        <w:tc>
          <w:tcPr>
            <w:tcW w:w="1325" w:type="dxa"/>
            <w:vAlign w:val="center"/>
          </w:tcPr>
          <w:p w:rsidR="00DA6DF8" w:rsidRDefault="00481082">
            <w:pPr>
              <w:jc w:val="right"/>
            </w:pPr>
            <w:r>
              <w:rPr>
                <w:szCs w:val="21"/>
              </w:rPr>
              <w:t>13,697,174.51</w:t>
            </w:r>
          </w:p>
        </w:tc>
        <w:tc>
          <w:tcPr>
            <w:tcW w:w="948" w:type="dxa"/>
            <w:vAlign w:val="center"/>
          </w:tcPr>
          <w:p w:rsidR="00DA6DF8" w:rsidRDefault="00481082">
            <w:pPr>
              <w:jc w:val="center"/>
            </w:pPr>
            <w:r>
              <w:rPr>
                <w:szCs w:val="21"/>
              </w:rPr>
              <w:t>-</w:t>
            </w:r>
          </w:p>
        </w:tc>
      </w:tr>
      <w:tr w:rsidR="00184393" w:rsidRPr="00325F8A" w:rsidTr="005044DD">
        <w:trPr>
          <w:jc w:val="center"/>
        </w:trPr>
        <w:tc>
          <w:tcPr>
            <w:tcW w:w="853" w:type="dxa"/>
            <w:shd w:val="clear" w:color="auto" w:fill="auto"/>
            <w:vAlign w:val="center"/>
          </w:tcPr>
          <w:p w:rsidR="00184393" w:rsidRPr="00325F8A" w:rsidRDefault="00184393" w:rsidP="005044DD">
            <w:pPr>
              <w:spacing w:line="360" w:lineRule="auto"/>
              <w:ind w:leftChars="50" w:left="105"/>
              <w:rPr>
                <w:color w:val="000000"/>
                <w:szCs w:val="21"/>
              </w:rPr>
            </w:pPr>
            <w:r w:rsidRPr="00325F8A">
              <w:rPr>
                <w:rFonts w:hAnsi="宋体"/>
                <w:szCs w:val="21"/>
              </w:rPr>
              <w:t>合计</w:t>
            </w:r>
          </w:p>
        </w:tc>
        <w:tc>
          <w:tcPr>
            <w:tcW w:w="1216" w:type="dxa"/>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1478" w:type="dxa"/>
            <w:gridSpan w:val="2"/>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1171" w:type="dxa"/>
            <w:shd w:val="clear" w:color="auto" w:fill="auto"/>
            <w:vAlign w:val="center"/>
          </w:tcPr>
          <w:p w:rsidR="00184393" w:rsidRPr="00325F8A" w:rsidRDefault="00184393" w:rsidP="005044DD">
            <w:pPr>
              <w:spacing w:line="360" w:lineRule="auto"/>
              <w:jc w:val="right"/>
              <w:rPr>
                <w:szCs w:val="21"/>
              </w:rPr>
            </w:pPr>
            <w:r w:rsidRPr="00325F8A">
              <w:rPr>
                <w:szCs w:val="21"/>
              </w:rPr>
              <w:t>0.160</w:t>
            </w:r>
          </w:p>
        </w:tc>
        <w:tc>
          <w:tcPr>
            <w:tcW w:w="1325" w:type="dxa"/>
            <w:shd w:val="clear" w:color="auto" w:fill="auto"/>
            <w:vAlign w:val="center"/>
          </w:tcPr>
          <w:p w:rsidR="00184393" w:rsidRPr="00325F8A" w:rsidRDefault="00184393" w:rsidP="005044DD">
            <w:pPr>
              <w:spacing w:line="360" w:lineRule="auto"/>
              <w:jc w:val="right"/>
              <w:rPr>
                <w:szCs w:val="21"/>
              </w:rPr>
            </w:pPr>
            <w:r w:rsidRPr="00325F8A">
              <w:rPr>
                <w:szCs w:val="21"/>
              </w:rPr>
              <w:t>23,889,434.32</w:t>
            </w:r>
          </w:p>
        </w:tc>
        <w:tc>
          <w:tcPr>
            <w:tcW w:w="1325" w:type="dxa"/>
            <w:shd w:val="clear" w:color="auto" w:fill="auto"/>
            <w:vAlign w:val="center"/>
          </w:tcPr>
          <w:p w:rsidR="00184393" w:rsidRPr="00325F8A" w:rsidRDefault="00184393" w:rsidP="005044DD">
            <w:pPr>
              <w:spacing w:line="360" w:lineRule="auto"/>
              <w:jc w:val="right"/>
              <w:rPr>
                <w:szCs w:val="21"/>
              </w:rPr>
            </w:pPr>
            <w:r w:rsidRPr="00325F8A">
              <w:rPr>
                <w:szCs w:val="21"/>
              </w:rPr>
              <w:t>4,623,641.63</w:t>
            </w:r>
          </w:p>
        </w:tc>
        <w:tc>
          <w:tcPr>
            <w:tcW w:w="1325" w:type="dxa"/>
            <w:shd w:val="clear" w:color="auto" w:fill="auto"/>
            <w:vAlign w:val="center"/>
          </w:tcPr>
          <w:p w:rsidR="00184393" w:rsidRPr="00325F8A" w:rsidRDefault="00184393" w:rsidP="005044DD">
            <w:pPr>
              <w:spacing w:line="360" w:lineRule="auto"/>
              <w:jc w:val="right"/>
              <w:rPr>
                <w:szCs w:val="21"/>
              </w:rPr>
            </w:pPr>
            <w:r w:rsidRPr="00325F8A">
              <w:rPr>
                <w:szCs w:val="21"/>
              </w:rPr>
              <w:t>28,513,075.95</w:t>
            </w:r>
          </w:p>
        </w:tc>
        <w:tc>
          <w:tcPr>
            <w:tcW w:w="948" w:type="dxa"/>
            <w:shd w:val="clear" w:color="auto" w:fill="auto"/>
            <w:vAlign w:val="center"/>
          </w:tcPr>
          <w:p w:rsidR="00184393" w:rsidRPr="00325F8A" w:rsidRDefault="00184393" w:rsidP="00CB05D6">
            <w:pPr>
              <w:spacing w:line="360" w:lineRule="auto"/>
              <w:jc w:val="center"/>
              <w:rPr>
                <w:szCs w:val="21"/>
              </w:rPr>
            </w:pPr>
            <w:r w:rsidRPr="00325F8A">
              <w:rPr>
                <w:szCs w:val="21"/>
              </w:rPr>
              <w:t>-</w:t>
            </w:r>
          </w:p>
        </w:tc>
      </w:tr>
    </w:tbl>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易方达安瑞短债债券</w:t>
      </w:r>
      <w:r w:rsidRPr="003560D2">
        <w:rPr>
          <w:rFonts w:eastAsiaTheme="minorEastAsia"/>
          <w:b/>
          <w:color w:val="000000"/>
          <w:szCs w:val="21"/>
        </w:rPr>
        <w:t>C</w:t>
      </w:r>
    </w:p>
    <w:p w:rsidR="00184393" w:rsidRPr="00325F8A" w:rsidRDefault="00184393" w:rsidP="00184393">
      <w:pPr>
        <w:autoSpaceDE w:val="0"/>
        <w:autoSpaceDN w:val="0"/>
        <w:adjustRightInd w:val="0"/>
        <w:spacing w:before="29" w:line="360" w:lineRule="auto"/>
        <w:ind w:left="15" w:right="210"/>
        <w:jc w:val="right"/>
        <w:rPr>
          <w:rFonts w:eastAsiaTheme="minorEastAsia"/>
          <w:color w:val="000000"/>
          <w:szCs w:val="21"/>
        </w:rPr>
      </w:pPr>
      <w:r w:rsidRPr="00325F8A">
        <w:rPr>
          <w:rFonts w:eastAsiaTheme="minorEastAsia" w:hAnsiTheme="minorEastAsia"/>
          <w:color w:val="000000"/>
          <w:szCs w:val="21"/>
        </w:rPr>
        <w:t>单位：人民币元</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216"/>
        <w:gridCol w:w="739"/>
        <w:gridCol w:w="739"/>
        <w:gridCol w:w="1171"/>
        <w:gridCol w:w="1325"/>
        <w:gridCol w:w="1325"/>
        <w:gridCol w:w="1325"/>
        <w:gridCol w:w="948"/>
      </w:tblGrid>
      <w:tr w:rsidR="00184393" w:rsidRPr="00325F8A" w:rsidTr="005044DD">
        <w:trPr>
          <w:trHeight w:val="1323"/>
          <w:jc w:val="center"/>
        </w:trPr>
        <w:tc>
          <w:tcPr>
            <w:tcW w:w="853" w:type="dxa"/>
            <w:vMerge w:val="restart"/>
            <w:shd w:val="clear" w:color="auto" w:fill="auto"/>
            <w:vAlign w:val="center"/>
          </w:tcPr>
          <w:p w:rsidR="00184393" w:rsidRPr="00325F8A" w:rsidRDefault="00184393" w:rsidP="005044DD">
            <w:pPr>
              <w:autoSpaceDE w:val="0"/>
              <w:autoSpaceDN w:val="0"/>
              <w:adjustRightInd w:val="0"/>
              <w:spacing w:before="29" w:line="360" w:lineRule="auto"/>
              <w:ind w:right="210"/>
              <w:jc w:val="center"/>
              <w:rPr>
                <w:bCs/>
                <w:color w:val="000000"/>
                <w:szCs w:val="21"/>
              </w:rPr>
            </w:pPr>
            <w:r w:rsidRPr="00325F8A">
              <w:rPr>
                <w:rFonts w:hAnsi="宋体"/>
                <w:color w:val="000000"/>
                <w:szCs w:val="21"/>
              </w:rPr>
              <w:t>序号</w:t>
            </w:r>
          </w:p>
        </w:tc>
        <w:tc>
          <w:tcPr>
            <w:tcW w:w="1216" w:type="dxa"/>
            <w:vMerge w:val="restart"/>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权益登记日</w:t>
            </w:r>
          </w:p>
        </w:tc>
        <w:tc>
          <w:tcPr>
            <w:tcW w:w="1478" w:type="dxa"/>
            <w:gridSpan w:val="2"/>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除息日</w:t>
            </w:r>
          </w:p>
        </w:tc>
        <w:tc>
          <w:tcPr>
            <w:tcW w:w="1171" w:type="dxa"/>
            <w:vMerge w:val="restart"/>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每</w:t>
            </w:r>
            <w:r w:rsidRPr="00325F8A">
              <w:rPr>
                <w:color w:val="000000"/>
                <w:szCs w:val="21"/>
              </w:rPr>
              <w:t>10</w:t>
            </w:r>
            <w:r w:rsidRPr="00325F8A">
              <w:rPr>
                <w:rFonts w:hAnsi="宋体"/>
                <w:color w:val="000000"/>
                <w:szCs w:val="21"/>
              </w:rPr>
              <w:t>份基金份额分红数</w:t>
            </w:r>
          </w:p>
        </w:tc>
        <w:tc>
          <w:tcPr>
            <w:tcW w:w="1325" w:type="dxa"/>
            <w:vMerge w:val="restart"/>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lang w:val="en-AU"/>
              </w:rPr>
              <w:t>现金</w:t>
            </w:r>
            <w:r w:rsidRPr="00325F8A">
              <w:rPr>
                <w:rFonts w:hAnsi="宋体"/>
                <w:color w:val="000000"/>
                <w:szCs w:val="21"/>
              </w:rPr>
              <w:t>形式发放总额</w:t>
            </w:r>
          </w:p>
        </w:tc>
        <w:tc>
          <w:tcPr>
            <w:tcW w:w="1325" w:type="dxa"/>
            <w:vMerge w:val="restart"/>
            <w:shd w:val="clear" w:color="auto" w:fill="auto"/>
            <w:vAlign w:val="center"/>
          </w:tcPr>
          <w:p w:rsidR="00184393" w:rsidRPr="00325F8A" w:rsidRDefault="00184393" w:rsidP="005044DD">
            <w:pPr>
              <w:spacing w:line="360" w:lineRule="auto"/>
              <w:ind w:leftChars="50" w:left="105"/>
              <w:jc w:val="center"/>
              <w:rPr>
                <w:color w:val="000000"/>
                <w:szCs w:val="21"/>
                <w:lang w:val="en-AU"/>
              </w:rPr>
            </w:pPr>
            <w:r w:rsidRPr="00325F8A">
              <w:rPr>
                <w:rFonts w:hAnsi="宋体"/>
                <w:color w:val="000000"/>
                <w:szCs w:val="21"/>
                <w:lang w:val="en-AU"/>
              </w:rPr>
              <w:t>再投资形式发放总额</w:t>
            </w:r>
          </w:p>
        </w:tc>
        <w:tc>
          <w:tcPr>
            <w:tcW w:w="1325" w:type="dxa"/>
            <w:vMerge w:val="restart"/>
            <w:shd w:val="clear" w:color="auto" w:fill="auto"/>
            <w:vAlign w:val="center"/>
          </w:tcPr>
          <w:p w:rsidR="00184393" w:rsidRPr="00325F8A" w:rsidRDefault="00184393" w:rsidP="005044DD">
            <w:pPr>
              <w:spacing w:line="360" w:lineRule="auto"/>
              <w:jc w:val="center"/>
              <w:rPr>
                <w:color w:val="000000"/>
                <w:szCs w:val="21"/>
                <w:lang w:val="en-AU"/>
              </w:rPr>
            </w:pPr>
            <w:r w:rsidRPr="00325F8A">
              <w:rPr>
                <w:rFonts w:hAnsi="宋体"/>
                <w:color w:val="000000"/>
                <w:szCs w:val="21"/>
                <w:lang w:val="en-AU"/>
              </w:rPr>
              <w:t>利润分配合计</w:t>
            </w:r>
          </w:p>
        </w:tc>
        <w:tc>
          <w:tcPr>
            <w:tcW w:w="948" w:type="dxa"/>
            <w:vMerge w:val="restart"/>
            <w:shd w:val="clear" w:color="auto" w:fill="auto"/>
            <w:vAlign w:val="center"/>
          </w:tcPr>
          <w:p w:rsidR="00184393" w:rsidRPr="00325F8A" w:rsidRDefault="00184393" w:rsidP="005044DD">
            <w:pPr>
              <w:spacing w:line="360" w:lineRule="auto"/>
              <w:jc w:val="center"/>
              <w:rPr>
                <w:color w:val="000000"/>
                <w:szCs w:val="21"/>
                <w:lang w:val="en-AU"/>
              </w:rPr>
            </w:pPr>
            <w:r w:rsidRPr="00325F8A">
              <w:rPr>
                <w:rFonts w:hAnsi="宋体"/>
                <w:color w:val="000000"/>
                <w:szCs w:val="21"/>
                <w:lang w:val="en-AU"/>
              </w:rPr>
              <w:t>备注</w:t>
            </w:r>
          </w:p>
        </w:tc>
      </w:tr>
      <w:tr w:rsidR="00184393" w:rsidRPr="00325F8A" w:rsidTr="005044DD">
        <w:trPr>
          <w:trHeight w:val="1323"/>
          <w:jc w:val="center"/>
        </w:trPr>
        <w:tc>
          <w:tcPr>
            <w:tcW w:w="853" w:type="dxa"/>
            <w:vMerge/>
            <w:shd w:val="clear" w:color="auto" w:fill="auto"/>
          </w:tcPr>
          <w:p w:rsidR="00184393" w:rsidRPr="00325F8A" w:rsidRDefault="00184393" w:rsidP="005044DD">
            <w:pPr>
              <w:autoSpaceDE w:val="0"/>
              <w:autoSpaceDN w:val="0"/>
              <w:adjustRightInd w:val="0"/>
              <w:spacing w:before="29" w:line="360" w:lineRule="auto"/>
              <w:ind w:right="210"/>
              <w:jc w:val="left"/>
              <w:rPr>
                <w:color w:val="000000"/>
                <w:szCs w:val="21"/>
              </w:rPr>
            </w:pPr>
          </w:p>
        </w:tc>
        <w:tc>
          <w:tcPr>
            <w:tcW w:w="1216" w:type="dxa"/>
            <w:vMerge/>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739" w:type="dxa"/>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场内</w:t>
            </w:r>
          </w:p>
        </w:tc>
        <w:tc>
          <w:tcPr>
            <w:tcW w:w="739" w:type="dxa"/>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场外</w:t>
            </w:r>
          </w:p>
        </w:tc>
        <w:tc>
          <w:tcPr>
            <w:tcW w:w="1171" w:type="dxa"/>
            <w:vMerge/>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1325" w:type="dxa"/>
            <w:vMerge/>
            <w:shd w:val="clear" w:color="auto" w:fill="auto"/>
            <w:vAlign w:val="center"/>
          </w:tcPr>
          <w:p w:rsidR="00184393" w:rsidRPr="00325F8A" w:rsidRDefault="00184393" w:rsidP="005044DD">
            <w:pPr>
              <w:spacing w:line="360" w:lineRule="auto"/>
              <w:ind w:leftChars="50" w:left="105"/>
              <w:jc w:val="center"/>
              <w:rPr>
                <w:color w:val="000000"/>
                <w:szCs w:val="21"/>
                <w:lang w:val="en-AU"/>
              </w:rPr>
            </w:pPr>
          </w:p>
        </w:tc>
        <w:tc>
          <w:tcPr>
            <w:tcW w:w="1325" w:type="dxa"/>
            <w:vMerge/>
            <w:shd w:val="clear" w:color="auto" w:fill="auto"/>
            <w:vAlign w:val="center"/>
          </w:tcPr>
          <w:p w:rsidR="00184393" w:rsidRPr="00325F8A" w:rsidRDefault="00184393" w:rsidP="005044DD">
            <w:pPr>
              <w:spacing w:line="360" w:lineRule="auto"/>
              <w:ind w:leftChars="50" w:left="105"/>
              <w:jc w:val="center"/>
              <w:rPr>
                <w:color w:val="000000"/>
                <w:szCs w:val="21"/>
                <w:lang w:val="en-AU"/>
              </w:rPr>
            </w:pPr>
          </w:p>
        </w:tc>
        <w:tc>
          <w:tcPr>
            <w:tcW w:w="1325" w:type="dxa"/>
            <w:vMerge/>
            <w:shd w:val="clear" w:color="auto" w:fill="auto"/>
            <w:vAlign w:val="center"/>
          </w:tcPr>
          <w:p w:rsidR="00184393" w:rsidRPr="00325F8A" w:rsidRDefault="00184393" w:rsidP="005044DD">
            <w:pPr>
              <w:spacing w:line="360" w:lineRule="auto"/>
              <w:jc w:val="center"/>
              <w:rPr>
                <w:color w:val="000000"/>
                <w:szCs w:val="21"/>
                <w:lang w:val="en-AU"/>
              </w:rPr>
            </w:pPr>
          </w:p>
        </w:tc>
        <w:tc>
          <w:tcPr>
            <w:tcW w:w="948" w:type="dxa"/>
            <w:vMerge/>
            <w:shd w:val="clear" w:color="auto" w:fill="auto"/>
            <w:vAlign w:val="center"/>
          </w:tcPr>
          <w:p w:rsidR="00184393" w:rsidRPr="00325F8A" w:rsidRDefault="00184393" w:rsidP="005044DD">
            <w:pPr>
              <w:spacing w:line="360" w:lineRule="auto"/>
              <w:jc w:val="center"/>
              <w:rPr>
                <w:color w:val="000000"/>
                <w:szCs w:val="21"/>
                <w:lang w:val="en-AU"/>
              </w:rPr>
            </w:pPr>
          </w:p>
        </w:tc>
      </w:tr>
      <w:tr w:rsidR="00DA6DF8">
        <w:trPr>
          <w:jc w:val="center"/>
        </w:trPr>
        <w:tc>
          <w:tcPr>
            <w:tcW w:w="853" w:type="dxa"/>
            <w:vAlign w:val="center"/>
          </w:tcPr>
          <w:p w:rsidR="00DA6DF8" w:rsidRDefault="00481082">
            <w:pPr>
              <w:jc w:val="center"/>
            </w:pPr>
            <w:r>
              <w:rPr>
                <w:szCs w:val="21"/>
              </w:rPr>
              <w:t>1</w:t>
            </w:r>
          </w:p>
        </w:tc>
        <w:tc>
          <w:tcPr>
            <w:tcW w:w="1216" w:type="dxa"/>
            <w:vAlign w:val="center"/>
          </w:tcPr>
          <w:p w:rsidR="00DA6DF8" w:rsidRDefault="00481082">
            <w:pPr>
              <w:jc w:val="center"/>
            </w:pPr>
            <w:r>
              <w:rPr>
                <w:szCs w:val="21"/>
              </w:rPr>
              <w:t>2020-03-10</w:t>
            </w:r>
          </w:p>
        </w:tc>
        <w:tc>
          <w:tcPr>
            <w:tcW w:w="739" w:type="dxa"/>
            <w:vAlign w:val="center"/>
          </w:tcPr>
          <w:p w:rsidR="00DA6DF8" w:rsidRDefault="00481082">
            <w:pPr>
              <w:jc w:val="center"/>
            </w:pPr>
            <w:r>
              <w:rPr>
                <w:szCs w:val="21"/>
              </w:rPr>
              <w:t>-</w:t>
            </w:r>
          </w:p>
        </w:tc>
        <w:tc>
          <w:tcPr>
            <w:tcW w:w="739" w:type="dxa"/>
            <w:vAlign w:val="center"/>
          </w:tcPr>
          <w:p w:rsidR="00DA6DF8" w:rsidRDefault="00481082">
            <w:pPr>
              <w:jc w:val="center"/>
            </w:pPr>
            <w:r>
              <w:rPr>
                <w:szCs w:val="21"/>
              </w:rPr>
              <w:t>2020-03-10</w:t>
            </w:r>
          </w:p>
        </w:tc>
        <w:tc>
          <w:tcPr>
            <w:tcW w:w="1171" w:type="dxa"/>
            <w:vAlign w:val="center"/>
          </w:tcPr>
          <w:p w:rsidR="00DA6DF8" w:rsidRDefault="00481082">
            <w:pPr>
              <w:jc w:val="right"/>
            </w:pPr>
            <w:r>
              <w:rPr>
                <w:szCs w:val="21"/>
              </w:rPr>
              <w:t>0.070</w:t>
            </w:r>
          </w:p>
        </w:tc>
        <w:tc>
          <w:tcPr>
            <w:tcW w:w="1325" w:type="dxa"/>
            <w:vAlign w:val="center"/>
          </w:tcPr>
          <w:p w:rsidR="00DA6DF8" w:rsidRDefault="00481082">
            <w:pPr>
              <w:jc w:val="right"/>
            </w:pPr>
            <w:r>
              <w:rPr>
                <w:szCs w:val="21"/>
              </w:rPr>
              <w:t>6,935,492.29</w:t>
            </w:r>
          </w:p>
        </w:tc>
        <w:tc>
          <w:tcPr>
            <w:tcW w:w="1325" w:type="dxa"/>
            <w:vAlign w:val="center"/>
          </w:tcPr>
          <w:p w:rsidR="00DA6DF8" w:rsidRDefault="00481082">
            <w:pPr>
              <w:jc w:val="right"/>
            </w:pPr>
            <w:r>
              <w:rPr>
                <w:szCs w:val="21"/>
              </w:rPr>
              <w:t>3,253,217.41</w:t>
            </w:r>
          </w:p>
        </w:tc>
        <w:tc>
          <w:tcPr>
            <w:tcW w:w="1325" w:type="dxa"/>
            <w:vAlign w:val="center"/>
          </w:tcPr>
          <w:p w:rsidR="00DA6DF8" w:rsidRDefault="00481082">
            <w:pPr>
              <w:jc w:val="right"/>
            </w:pPr>
            <w:r>
              <w:rPr>
                <w:szCs w:val="21"/>
              </w:rPr>
              <w:t>10,188,709.70</w:t>
            </w:r>
          </w:p>
        </w:tc>
        <w:tc>
          <w:tcPr>
            <w:tcW w:w="948" w:type="dxa"/>
            <w:vAlign w:val="center"/>
          </w:tcPr>
          <w:p w:rsidR="00DA6DF8" w:rsidRDefault="00481082">
            <w:pPr>
              <w:jc w:val="left"/>
            </w:pPr>
            <w:r>
              <w:rPr>
                <w:szCs w:val="21"/>
              </w:rPr>
              <w:t>-</w:t>
            </w:r>
          </w:p>
        </w:tc>
      </w:tr>
      <w:tr w:rsidR="00DA6DF8">
        <w:trPr>
          <w:jc w:val="center"/>
        </w:trPr>
        <w:tc>
          <w:tcPr>
            <w:tcW w:w="853" w:type="dxa"/>
            <w:vAlign w:val="center"/>
          </w:tcPr>
          <w:p w:rsidR="00DA6DF8" w:rsidRDefault="00481082">
            <w:pPr>
              <w:jc w:val="center"/>
            </w:pPr>
            <w:r>
              <w:rPr>
                <w:szCs w:val="21"/>
              </w:rPr>
              <w:t>2</w:t>
            </w:r>
          </w:p>
        </w:tc>
        <w:tc>
          <w:tcPr>
            <w:tcW w:w="1216" w:type="dxa"/>
            <w:vAlign w:val="center"/>
          </w:tcPr>
          <w:p w:rsidR="00DA6DF8" w:rsidRDefault="00481082">
            <w:pPr>
              <w:jc w:val="center"/>
            </w:pPr>
            <w:r>
              <w:rPr>
                <w:szCs w:val="21"/>
              </w:rPr>
              <w:t>2020-06-09</w:t>
            </w:r>
          </w:p>
        </w:tc>
        <w:tc>
          <w:tcPr>
            <w:tcW w:w="739" w:type="dxa"/>
            <w:vAlign w:val="center"/>
          </w:tcPr>
          <w:p w:rsidR="00DA6DF8" w:rsidRDefault="00481082">
            <w:pPr>
              <w:jc w:val="center"/>
            </w:pPr>
            <w:r>
              <w:rPr>
                <w:szCs w:val="21"/>
              </w:rPr>
              <w:t>-</w:t>
            </w:r>
          </w:p>
        </w:tc>
        <w:tc>
          <w:tcPr>
            <w:tcW w:w="739" w:type="dxa"/>
            <w:vAlign w:val="center"/>
          </w:tcPr>
          <w:p w:rsidR="00DA6DF8" w:rsidRDefault="00481082">
            <w:pPr>
              <w:jc w:val="center"/>
            </w:pPr>
            <w:r>
              <w:rPr>
                <w:szCs w:val="21"/>
              </w:rPr>
              <w:t>2020-06-09</w:t>
            </w:r>
          </w:p>
        </w:tc>
        <w:tc>
          <w:tcPr>
            <w:tcW w:w="1171" w:type="dxa"/>
            <w:vAlign w:val="center"/>
          </w:tcPr>
          <w:p w:rsidR="00DA6DF8" w:rsidRDefault="00481082">
            <w:pPr>
              <w:jc w:val="right"/>
            </w:pPr>
            <w:r>
              <w:rPr>
                <w:szCs w:val="21"/>
              </w:rPr>
              <w:t>0.070</w:t>
            </w:r>
          </w:p>
        </w:tc>
        <w:tc>
          <w:tcPr>
            <w:tcW w:w="1325" w:type="dxa"/>
            <w:vAlign w:val="center"/>
          </w:tcPr>
          <w:p w:rsidR="00DA6DF8" w:rsidRDefault="00481082">
            <w:pPr>
              <w:jc w:val="right"/>
            </w:pPr>
            <w:r>
              <w:rPr>
                <w:szCs w:val="21"/>
              </w:rPr>
              <w:t>5,503,143.32</w:t>
            </w:r>
          </w:p>
        </w:tc>
        <w:tc>
          <w:tcPr>
            <w:tcW w:w="1325" w:type="dxa"/>
            <w:vAlign w:val="center"/>
          </w:tcPr>
          <w:p w:rsidR="00DA6DF8" w:rsidRDefault="00481082">
            <w:pPr>
              <w:jc w:val="right"/>
            </w:pPr>
            <w:r>
              <w:rPr>
                <w:szCs w:val="21"/>
              </w:rPr>
              <w:t>2,647,467.14</w:t>
            </w:r>
          </w:p>
        </w:tc>
        <w:tc>
          <w:tcPr>
            <w:tcW w:w="1325" w:type="dxa"/>
            <w:vAlign w:val="center"/>
          </w:tcPr>
          <w:p w:rsidR="00DA6DF8" w:rsidRDefault="00481082">
            <w:pPr>
              <w:jc w:val="right"/>
            </w:pPr>
            <w:r>
              <w:rPr>
                <w:szCs w:val="21"/>
              </w:rPr>
              <w:t>8,150,610.46</w:t>
            </w:r>
          </w:p>
        </w:tc>
        <w:tc>
          <w:tcPr>
            <w:tcW w:w="948" w:type="dxa"/>
            <w:vAlign w:val="center"/>
          </w:tcPr>
          <w:p w:rsidR="00DA6DF8" w:rsidRDefault="00481082">
            <w:pPr>
              <w:jc w:val="left"/>
            </w:pPr>
            <w:r>
              <w:rPr>
                <w:szCs w:val="21"/>
              </w:rPr>
              <w:t>-</w:t>
            </w:r>
          </w:p>
        </w:tc>
      </w:tr>
      <w:tr w:rsidR="00184393" w:rsidRPr="00325F8A" w:rsidTr="005044DD">
        <w:trPr>
          <w:jc w:val="center"/>
        </w:trPr>
        <w:tc>
          <w:tcPr>
            <w:tcW w:w="853" w:type="dxa"/>
            <w:shd w:val="clear" w:color="auto" w:fill="auto"/>
            <w:vAlign w:val="center"/>
          </w:tcPr>
          <w:p w:rsidR="00184393" w:rsidRPr="00325F8A" w:rsidRDefault="00184393" w:rsidP="005044DD">
            <w:pPr>
              <w:spacing w:line="360" w:lineRule="auto"/>
              <w:ind w:leftChars="50" w:left="105"/>
              <w:rPr>
                <w:color w:val="000000"/>
                <w:szCs w:val="21"/>
              </w:rPr>
            </w:pPr>
            <w:r w:rsidRPr="00325F8A">
              <w:rPr>
                <w:rFonts w:hAnsi="宋体"/>
                <w:szCs w:val="21"/>
              </w:rPr>
              <w:t>合计</w:t>
            </w:r>
          </w:p>
        </w:tc>
        <w:tc>
          <w:tcPr>
            <w:tcW w:w="1216" w:type="dxa"/>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1478" w:type="dxa"/>
            <w:gridSpan w:val="2"/>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1171" w:type="dxa"/>
            <w:shd w:val="clear" w:color="auto" w:fill="auto"/>
            <w:vAlign w:val="center"/>
          </w:tcPr>
          <w:p w:rsidR="00184393" w:rsidRPr="00325F8A" w:rsidRDefault="00184393" w:rsidP="005044DD">
            <w:pPr>
              <w:spacing w:line="360" w:lineRule="auto"/>
              <w:jc w:val="right"/>
              <w:rPr>
                <w:szCs w:val="21"/>
              </w:rPr>
            </w:pPr>
            <w:r w:rsidRPr="00325F8A">
              <w:rPr>
                <w:szCs w:val="21"/>
              </w:rPr>
              <w:t>0.140</w:t>
            </w:r>
          </w:p>
        </w:tc>
        <w:tc>
          <w:tcPr>
            <w:tcW w:w="1325" w:type="dxa"/>
            <w:shd w:val="clear" w:color="auto" w:fill="auto"/>
            <w:vAlign w:val="center"/>
          </w:tcPr>
          <w:p w:rsidR="00184393" w:rsidRPr="00325F8A" w:rsidRDefault="00184393" w:rsidP="005044DD">
            <w:pPr>
              <w:spacing w:line="360" w:lineRule="auto"/>
              <w:jc w:val="right"/>
              <w:rPr>
                <w:szCs w:val="21"/>
              </w:rPr>
            </w:pPr>
            <w:r w:rsidRPr="00325F8A">
              <w:rPr>
                <w:szCs w:val="21"/>
              </w:rPr>
              <w:t>12,438,635.61</w:t>
            </w:r>
          </w:p>
        </w:tc>
        <w:tc>
          <w:tcPr>
            <w:tcW w:w="1325" w:type="dxa"/>
            <w:shd w:val="clear" w:color="auto" w:fill="auto"/>
            <w:vAlign w:val="center"/>
          </w:tcPr>
          <w:p w:rsidR="00184393" w:rsidRPr="00325F8A" w:rsidRDefault="00184393" w:rsidP="005044DD">
            <w:pPr>
              <w:spacing w:line="360" w:lineRule="auto"/>
              <w:jc w:val="right"/>
              <w:rPr>
                <w:szCs w:val="21"/>
              </w:rPr>
            </w:pPr>
            <w:r w:rsidRPr="00325F8A">
              <w:rPr>
                <w:szCs w:val="21"/>
              </w:rPr>
              <w:t>5,900,684.55</w:t>
            </w:r>
          </w:p>
        </w:tc>
        <w:tc>
          <w:tcPr>
            <w:tcW w:w="1325" w:type="dxa"/>
            <w:shd w:val="clear" w:color="auto" w:fill="auto"/>
            <w:vAlign w:val="center"/>
          </w:tcPr>
          <w:p w:rsidR="00184393" w:rsidRPr="00325F8A" w:rsidRDefault="00184393" w:rsidP="005044DD">
            <w:pPr>
              <w:spacing w:line="360" w:lineRule="auto"/>
              <w:jc w:val="right"/>
              <w:rPr>
                <w:szCs w:val="21"/>
              </w:rPr>
            </w:pPr>
            <w:r w:rsidRPr="00325F8A">
              <w:rPr>
                <w:szCs w:val="21"/>
              </w:rPr>
              <w:t>18,339,320.16</w:t>
            </w:r>
          </w:p>
        </w:tc>
        <w:tc>
          <w:tcPr>
            <w:tcW w:w="948" w:type="dxa"/>
            <w:shd w:val="clear" w:color="auto" w:fill="auto"/>
            <w:vAlign w:val="center"/>
          </w:tcPr>
          <w:p w:rsidR="00184393" w:rsidRPr="00325F8A" w:rsidRDefault="00184393" w:rsidP="005044DD">
            <w:pPr>
              <w:spacing w:line="360" w:lineRule="auto"/>
              <w:rPr>
                <w:szCs w:val="21"/>
              </w:rPr>
            </w:pPr>
            <w:r w:rsidRPr="00325F8A">
              <w:rPr>
                <w:szCs w:val="21"/>
              </w:rPr>
              <w:t>-</w:t>
            </w:r>
          </w:p>
        </w:tc>
      </w:tr>
    </w:tbl>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 </w:t>
      </w:r>
      <w:r w:rsidRPr="00235099">
        <w:rPr>
          <w:rFonts w:ascii="宋体" w:hAnsi="宋体" w:hint="eastAsia"/>
          <w:b/>
          <w:bCs/>
          <w:color w:val="000000"/>
          <w:szCs w:val="21"/>
        </w:rPr>
        <w:t>期末（</w:t>
      </w:r>
      <w:r w:rsidRPr="00235099">
        <w:rPr>
          <w:rFonts w:ascii="宋体" w:hAnsi="宋体"/>
          <w:b/>
          <w:bCs/>
          <w:color w:val="000000"/>
          <w:szCs w:val="21"/>
        </w:rPr>
        <w:t>2020年6月30日</w:t>
      </w:r>
      <w:r w:rsidRPr="00235099">
        <w:rPr>
          <w:rFonts w:ascii="宋体" w:hAnsi="宋体" w:hint="eastAsia"/>
          <w:b/>
          <w:bCs/>
          <w:color w:val="000000"/>
          <w:szCs w:val="21"/>
        </w:rPr>
        <w:t>）本基金持有的流通受限证券</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6.4.12.1 </w:t>
      </w:r>
      <w:r w:rsidRPr="00235099">
        <w:rPr>
          <w:rFonts w:ascii="宋体" w:hAnsi="宋体" w:hint="eastAsia"/>
          <w:b/>
          <w:bCs/>
          <w:color w:val="000000"/>
          <w:szCs w:val="21"/>
        </w:rPr>
        <w:t>因认购新发</w:t>
      </w:r>
      <w:r w:rsidRPr="00235099">
        <w:rPr>
          <w:rFonts w:ascii="宋体" w:hAnsi="宋体"/>
          <w:b/>
          <w:bCs/>
          <w:color w:val="000000"/>
          <w:szCs w:val="21"/>
        </w:rPr>
        <w:t>/</w:t>
      </w:r>
      <w:r w:rsidRPr="00235099">
        <w:rPr>
          <w:rFonts w:ascii="宋体" w:hAnsi="宋体" w:hint="eastAsia"/>
          <w:b/>
          <w:bCs/>
          <w:color w:val="000000"/>
          <w:szCs w:val="21"/>
        </w:rPr>
        <w:t>增发证券而于期末持有的流通受限证券</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本基金无因认购新发</w:t>
      </w:r>
      <w:r w:rsidRPr="00683042">
        <w:rPr>
          <w:kern w:val="0"/>
          <w:szCs w:val="21"/>
        </w:rPr>
        <w:t>/</w:t>
      </w:r>
      <w:r w:rsidRPr="00683042">
        <w:rPr>
          <w:kern w:val="0"/>
          <w:szCs w:val="21"/>
        </w:rPr>
        <w:t>增发证券而于期末持有的流通受限证券。</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6.4.12.2 </w:t>
      </w:r>
      <w:r w:rsidRPr="00235099">
        <w:rPr>
          <w:rFonts w:ascii="宋体" w:hAnsi="宋体" w:hint="eastAsia"/>
          <w:b/>
          <w:bCs/>
          <w:color w:val="000000"/>
          <w:szCs w:val="21"/>
        </w:rPr>
        <w:t>期末持有的暂时停牌等流通受限股票</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本基金本报告期末未持有股票。</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 </w:t>
      </w:r>
      <w:r w:rsidRPr="00235099">
        <w:rPr>
          <w:rFonts w:ascii="宋体" w:hAnsi="宋体" w:hint="eastAsia"/>
          <w:b/>
          <w:bCs/>
          <w:color w:val="000000"/>
          <w:szCs w:val="21"/>
        </w:rPr>
        <w:t>期末债券正回购交易中作为抵押的债券</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lastRenderedPageBreak/>
        <w:t xml:space="preserve">6.4.12.3.1 </w:t>
      </w:r>
      <w:r w:rsidRPr="00235099">
        <w:rPr>
          <w:rFonts w:ascii="宋体" w:hAnsi="宋体" w:hint="eastAsia"/>
          <w:b/>
          <w:bCs/>
          <w:color w:val="000000"/>
          <w:szCs w:val="21"/>
        </w:rPr>
        <w:t>银行间市场债券正回购</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日止，本基金从事银行间市场债券正回购交易形成的卖出回购证券款余额</w:t>
      </w:r>
      <w:r w:rsidRPr="00A62732">
        <w:rPr>
          <w:kern w:val="0"/>
          <w:szCs w:val="21"/>
        </w:rPr>
        <w:t>561,898,447.15</w:t>
      </w:r>
      <w:r w:rsidRPr="00A62732">
        <w:rPr>
          <w:kern w:val="0"/>
          <w:szCs w:val="21"/>
        </w:rPr>
        <w:t>元，是以如下债券作为质押：</w:t>
      </w:r>
    </w:p>
    <w:p w:rsidR="001548F9" w:rsidRPr="00235099" w:rsidRDefault="001548F9" w:rsidP="008971E9">
      <w:pPr>
        <w:wordWrap w:val="0"/>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w:t>
      </w:r>
      <w:r w:rsidRPr="00235099">
        <w:rPr>
          <w:rFonts w:ascii="宋体" w:hAnsi="宋体"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00"/>
        <w:gridCol w:w="1500"/>
        <w:gridCol w:w="1500"/>
        <w:gridCol w:w="1260"/>
        <w:gridCol w:w="1440"/>
        <w:gridCol w:w="1836"/>
      </w:tblGrid>
      <w:tr w:rsidR="001548F9" w:rsidRPr="00235099" w:rsidTr="0070173B">
        <w:tc>
          <w:tcPr>
            <w:tcW w:w="1500" w:type="dxa"/>
            <w:vAlign w:val="center"/>
          </w:tcPr>
          <w:p w:rsidR="001548F9" w:rsidRPr="00325F8A" w:rsidRDefault="001548F9" w:rsidP="0070173B">
            <w:pPr>
              <w:jc w:val="center"/>
              <w:rPr>
                <w:color w:val="000000"/>
                <w:szCs w:val="21"/>
              </w:rPr>
            </w:pPr>
            <w:r w:rsidRPr="00325F8A">
              <w:rPr>
                <w:rFonts w:hAnsi="宋体"/>
                <w:color w:val="000000"/>
                <w:szCs w:val="21"/>
              </w:rPr>
              <w:t>债券代码</w:t>
            </w:r>
          </w:p>
        </w:tc>
        <w:tc>
          <w:tcPr>
            <w:tcW w:w="1500" w:type="dxa"/>
            <w:vAlign w:val="center"/>
          </w:tcPr>
          <w:p w:rsidR="001548F9" w:rsidRPr="00325F8A" w:rsidRDefault="001548F9" w:rsidP="0070173B">
            <w:pPr>
              <w:jc w:val="center"/>
              <w:rPr>
                <w:color w:val="000000"/>
                <w:szCs w:val="21"/>
              </w:rPr>
            </w:pPr>
            <w:r w:rsidRPr="00325F8A">
              <w:rPr>
                <w:rFonts w:hAnsi="宋体"/>
                <w:color w:val="000000"/>
                <w:szCs w:val="21"/>
              </w:rPr>
              <w:t>债券名称</w:t>
            </w:r>
          </w:p>
        </w:tc>
        <w:tc>
          <w:tcPr>
            <w:tcW w:w="1500" w:type="dxa"/>
            <w:vAlign w:val="center"/>
          </w:tcPr>
          <w:p w:rsidR="001548F9" w:rsidRPr="00325F8A" w:rsidRDefault="001548F9" w:rsidP="0070173B">
            <w:pPr>
              <w:jc w:val="center"/>
              <w:rPr>
                <w:color w:val="000000"/>
                <w:szCs w:val="21"/>
              </w:rPr>
            </w:pPr>
            <w:r w:rsidRPr="00325F8A">
              <w:rPr>
                <w:rFonts w:hAnsi="宋体"/>
                <w:color w:val="000000"/>
                <w:szCs w:val="21"/>
              </w:rPr>
              <w:t>回购到期日</w:t>
            </w:r>
          </w:p>
        </w:tc>
        <w:tc>
          <w:tcPr>
            <w:tcW w:w="1260" w:type="dxa"/>
            <w:vAlign w:val="center"/>
          </w:tcPr>
          <w:p w:rsidR="001548F9" w:rsidRPr="00325F8A" w:rsidRDefault="001548F9" w:rsidP="0070173B">
            <w:pPr>
              <w:jc w:val="center"/>
              <w:rPr>
                <w:color w:val="000000"/>
                <w:szCs w:val="21"/>
              </w:rPr>
            </w:pPr>
            <w:r w:rsidRPr="00325F8A">
              <w:rPr>
                <w:rFonts w:hAnsi="宋体"/>
                <w:color w:val="000000"/>
                <w:szCs w:val="21"/>
              </w:rPr>
              <w:t>期末估值单价</w:t>
            </w:r>
          </w:p>
        </w:tc>
        <w:tc>
          <w:tcPr>
            <w:tcW w:w="1440" w:type="dxa"/>
            <w:vAlign w:val="center"/>
          </w:tcPr>
          <w:p w:rsidR="001548F9" w:rsidRPr="00325F8A" w:rsidRDefault="001548F9" w:rsidP="0070173B">
            <w:pPr>
              <w:jc w:val="center"/>
              <w:rPr>
                <w:color w:val="000000"/>
                <w:szCs w:val="21"/>
              </w:rPr>
            </w:pPr>
            <w:r w:rsidRPr="00325F8A">
              <w:rPr>
                <w:rFonts w:hAnsi="宋体"/>
                <w:color w:val="000000"/>
                <w:szCs w:val="21"/>
              </w:rPr>
              <w:t>数量（张）</w:t>
            </w:r>
          </w:p>
        </w:tc>
        <w:tc>
          <w:tcPr>
            <w:tcW w:w="1836" w:type="dxa"/>
            <w:vAlign w:val="center"/>
          </w:tcPr>
          <w:p w:rsidR="001548F9" w:rsidRPr="00325F8A" w:rsidRDefault="001548F9" w:rsidP="0070173B">
            <w:pPr>
              <w:jc w:val="center"/>
              <w:rPr>
                <w:color w:val="000000"/>
                <w:szCs w:val="21"/>
              </w:rPr>
            </w:pPr>
            <w:r w:rsidRPr="00325F8A">
              <w:rPr>
                <w:rFonts w:hAnsi="宋体"/>
                <w:color w:val="000000"/>
                <w:szCs w:val="21"/>
              </w:rPr>
              <w:t>期末估值总额</w:t>
            </w:r>
          </w:p>
        </w:tc>
      </w:tr>
      <w:tr w:rsidR="00DA6DF8">
        <w:tc>
          <w:tcPr>
            <w:tcW w:w="1500" w:type="dxa"/>
            <w:vAlign w:val="center"/>
          </w:tcPr>
          <w:p w:rsidR="00DA6DF8" w:rsidRDefault="00481082">
            <w:pPr>
              <w:jc w:val="center"/>
            </w:pPr>
            <w:r>
              <w:rPr>
                <w:color w:val="000000"/>
                <w:kern w:val="0"/>
                <w:szCs w:val="21"/>
              </w:rPr>
              <w:t>011902296</w:t>
            </w:r>
          </w:p>
        </w:tc>
        <w:tc>
          <w:tcPr>
            <w:tcW w:w="1500" w:type="dxa"/>
            <w:vAlign w:val="center"/>
          </w:tcPr>
          <w:p w:rsidR="00DA6DF8" w:rsidRDefault="00481082">
            <w:pPr>
              <w:jc w:val="center"/>
            </w:pPr>
            <w:r>
              <w:rPr>
                <w:color w:val="000000"/>
                <w:kern w:val="0"/>
                <w:szCs w:val="21"/>
              </w:rPr>
              <w:t>19</w:t>
            </w:r>
            <w:r>
              <w:rPr>
                <w:color w:val="000000"/>
                <w:kern w:val="0"/>
                <w:szCs w:val="21"/>
              </w:rPr>
              <w:t>首钢</w:t>
            </w:r>
            <w:r>
              <w:rPr>
                <w:color w:val="000000"/>
                <w:kern w:val="0"/>
                <w:szCs w:val="21"/>
              </w:rPr>
              <w:t>SCP010</w:t>
            </w:r>
          </w:p>
        </w:tc>
        <w:tc>
          <w:tcPr>
            <w:tcW w:w="1500" w:type="dxa"/>
            <w:vAlign w:val="center"/>
          </w:tcPr>
          <w:p w:rsidR="00DA6DF8" w:rsidRDefault="00481082">
            <w:pPr>
              <w:jc w:val="center"/>
            </w:pPr>
            <w:r>
              <w:rPr>
                <w:color w:val="000000"/>
                <w:kern w:val="0"/>
                <w:szCs w:val="21"/>
              </w:rPr>
              <w:t>2020-07-01</w:t>
            </w:r>
          </w:p>
        </w:tc>
        <w:tc>
          <w:tcPr>
            <w:tcW w:w="1260" w:type="dxa"/>
            <w:vAlign w:val="center"/>
          </w:tcPr>
          <w:p w:rsidR="00DA6DF8" w:rsidRDefault="00481082">
            <w:pPr>
              <w:jc w:val="right"/>
            </w:pPr>
            <w:r>
              <w:rPr>
                <w:color w:val="000000"/>
                <w:kern w:val="0"/>
                <w:szCs w:val="21"/>
              </w:rPr>
              <w:t>100.47</w:t>
            </w:r>
          </w:p>
        </w:tc>
        <w:tc>
          <w:tcPr>
            <w:tcW w:w="1440" w:type="dxa"/>
            <w:vAlign w:val="center"/>
          </w:tcPr>
          <w:p w:rsidR="00DA6DF8" w:rsidRDefault="00481082">
            <w:pPr>
              <w:jc w:val="right"/>
            </w:pPr>
            <w:r>
              <w:rPr>
                <w:color w:val="000000"/>
                <w:kern w:val="0"/>
                <w:szCs w:val="21"/>
              </w:rPr>
              <w:t>1,000,000</w:t>
            </w:r>
          </w:p>
        </w:tc>
        <w:tc>
          <w:tcPr>
            <w:tcW w:w="1836" w:type="dxa"/>
            <w:vAlign w:val="center"/>
          </w:tcPr>
          <w:p w:rsidR="00DA6DF8" w:rsidRDefault="00481082">
            <w:pPr>
              <w:jc w:val="right"/>
            </w:pPr>
            <w:r>
              <w:rPr>
                <w:color w:val="000000"/>
                <w:kern w:val="0"/>
                <w:szCs w:val="21"/>
              </w:rPr>
              <w:t>100,470,000.00</w:t>
            </w:r>
          </w:p>
        </w:tc>
      </w:tr>
      <w:tr w:rsidR="00DA6DF8">
        <w:tc>
          <w:tcPr>
            <w:tcW w:w="1500" w:type="dxa"/>
            <w:vAlign w:val="center"/>
          </w:tcPr>
          <w:p w:rsidR="00DA6DF8" w:rsidRDefault="00481082">
            <w:pPr>
              <w:jc w:val="center"/>
            </w:pPr>
            <w:r>
              <w:rPr>
                <w:color w:val="000000"/>
                <w:kern w:val="0"/>
                <w:szCs w:val="21"/>
              </w:rPr>
              <w:t>042000241</w:t>
            </w:r>
          </w:p>
        </w:tc>
        <w:tc>
          <w:tcPr>
            <w:tcW w:w="1500" w:type="dxa"/>
            <w:vAlign w:val="center"/>
          </w:tcPr>
          <w:p w:rsidR="00DA6DF8" w:rsidRDefault="00481082">
            <w:pPr>
              <w:jc w:val="center"/>
            </w:pPr>
            <w:r>
              <w:rPr>
                <w:color w:val="000000"/>
                <w:kern w:val="0"/>
                <w:szCs w:val="21"/>
              </w:rPr>
              <w:t>20</w:t>
            </w:r>
            <w:r>
              <w:rPr>
                <w:color w:val="000000"/>
                <w:kern w:val="0"/>
                <w:szCs w:val="21"/>
              </w:rPr>
              <w:t>海淀国资</w:t>
            </w:r>
            <w:r>
              <w:rPr>
                <w:color w:val="000000"/>
                <w:kern w:val="0"/>
                <w:szCs w:val="21"/>
              </w:rPr>
              <w:t>CP001</w:t>
            </w:r>
          </w:p>
        </w:tc>
        <w:tc>
          <w:tcPr>
            <w:tcW w:w="1500" w:type="dxa"/>
            <w:vAlign w:val="center"/>
          </w:tcPr>
          <w:p w:rsidR="00DA6DF8" w:rsidRDefault="00481082">
            <w:pPr>
              <w:jc w:val="center"/>
            </w:pPr>
            <w:r>
              <w:rPr>
                <w:color w:val="000000"/>
                <w:kern w:val="0"/>
                <w:szCs w:val="21"/>
              </w:rPr>
              <w:t>2020-07-01</w:t>
            </w:r>
          </w:p>
        </w:tc>
        <w:tc>
          <w:tcPr>
            <w:tcW w:w="1260" w:type="dxa"/>
            <w:vAlign w:val="center"/>
          </w:tcPr>
          <w:p w:rsidR="00DA6DF8" w:rsidRDefault="00481082">
            <w:pPr>
              <w:jc w:val="right"/>
            </w:pPr>
            <w:r>
              <w:rPr>
                <w:color w:val="000000"/>
                <w:kern w:val="0"/>
                <w:szCs w:val="21"/>
              </w:rPr>
              <w:t>99.11</w:t>
            </w:r>
          </w:p>
        </w:tc>
        <w:tc>
          <w:tcPr>
            <w:tcW w:w="1440" w:type="dxa"/>
            <w:vAlign w:val="center"/>
          </w:tcPr>
          <w:p w:rsidR="00DA6DF8" w:rsidRDefault="00481082">
            <w:pPr>
              <w:jc w:val="right"/>
            </w:pPr>
            <w:r>
              <w:rPr>
                <w:color w:val="000000"/>
                <w:kern w:val="0"/>
                <w:szCs w:val="21"/>
              </w:rPr>
              <w:t>250,000</w:t>
            </w:r>
          </w:p>
        </w:tc>
        <w:tc>
          <w:tcPr>
            <w:tcW w:w="1836" w:type="dxa"/>
            <w:vAlign w:val="center"/>
          </w:tcPr>
          <w:p w:rsidR="00DA6DF8" w:rsidRDefault="00481082">
            <w:pPr>
              <w:jc w:val="right"/>
            </w:pPr>
            <w:r>
              <w:rPr>
                <w:color w:val="000000"/>
                <w:kern w:val="0"/>
                <w:szCs w:val="21"/>
              </w:rPr>
              <w:t>24,777,500.00</w:t>
            </w:r>
          </w:p>
        </w:tc>
      </w:tr>
      <w:tr w:rsidR="00DA6DF8">
        <w:tc>
          <w:tcPr>
            <w:tcW w:w="1500" w:type="dxa"/>
            <w:vAlign w:val="center"/>
          </w:tcPr>
          <w:p w:rsidR="00DA6DF8" w:rsidRDefault="00481082">
            <w:pPr>
              <w:jc w:val="center"/>
            </w:pPr>
            <w:r>
              <w:rPr>
                <w:color w:val="000000"/>
                <w:kern w:val="0"/>
                <w:szCs w:val="21"/>
              </w:rPr>
              <w:t>101752033</w:t>
            </w:r>
          </w:p>
        </w:tc>
        <w:tc>
          <w:tcPr>
            <w:tcW w:w="1500" w:type="dxa"/>
            <w:vAlign w:val="center"/>
          </w:tcPr>
          <w:p w:rsidR="00DA6DF8" w:rsidRDefault="00481082">
            <w:pPr>
              <w:jc w:val="center"/>
            </w:pPr>
            <w:r>
              <w:rPr>
                <w:color w:val="000000"/>
                <w:kern w:val="0"/>
                <w:szCs w:val="21"/>
              </w:rPr>
              <w:t>17</w:t>
            </w:r>
            <w:r>
              <w:rPr>
                <w:color w:val="000000"/>
                <w:kern w:val="0"/>
                <w:szCs w:val="21"/>
              </w:rPr>
              <w:t>津城建</w:t>
            </w:r>
            <w:r>
              <w:rPr>
                <w:color w:val="000000"/>
                <w:kern w:val="0"/>
                <w:szCs w:val="21"/>
              </w:rPr>
              <w:t>MTN003</w:t>
            </w:r>
          </w:p>
        </w:tc>
        <w:tc>
          <w:tcPr>
            <w:tcW w:w="1500" w:type="dxa"/>
            <w:vAlign w:val="center"/>
          </w:tcPr>
          <w:p w:rsidR="00DA6DF8" w:rsidRDefault="00481082">
            <w:pPr>
              <w:jc w:val="center"/>
            </w:pPr>
            <w:r>
              <w:rPr>
                <w:color w:val="000000"/>
                <w:kern w:val="0"/>
                <w:szCs w:val="21"/>
              </w:rPr>
              <w:t>2020-07-01</w:t>
            </w:r>
          </w:p>
        </w:tc>
        <w:tc>
          <w:tcPr>
            <w:tcW w:w="1260" w:type="dxa"/>
            <w:vAlign w:val="center"/>
          </w:tcPr>
          <w:p w:rsidR="00DA6DF8" w:rsidRDefault="00481082">
            <w:pPr>
              <w:jc w:val="right"/>
            </w:pPr>
            <w:r>
              <w:rPr>
                <w:color w:val="000000"/>
                <w:kern w:val="0"/>
                <w:szCs w:val="21"/>
              </w:rPr>
              <w:t>101.22</w:t>
            </w:r>
          </w:p>
        </w:tc>
        <w:tc>
          <w:tcPr>
            <w:tcW w:w="1440" w:type="dxa"/>
            <w:vAlign w:val="center"/>
          </w:tcPr>
          <w:p w:rsidR="00DA6DF8" w:rsidRDefault="00481082">
            <w:pPr>
              <w:jc w:val="right"/>
            </w:pPr>
            <w:r>
              <w:rPr>
                <w:color w:val="000000"/>
                <w:kern w:val="0"/>
                <w:szCs w:val="21"/>
              </w:rPr>
              <w:t>60,000</w:t>
            </w:r>
          </w:p>
        </w:tc>
        <w:tc>
          <w:tcPr>
            <w:tcW w:w="1836" w:type="dxa"/>
            <w:vAlign w:val="center"/>
          </w:tcPr>
          <w:p w:rsidR="00DA6DF8" w:rsidRDefault="00481082">
            <w:pPr>
              <w:jc w:val="right"/>
            </w:pPr>
            <w:r>
              <w:rPr>
                <w:color w:val="000000"/>
                <w:kern w:val="0"/>
                <w:szCs w:val="21"/>
              </w:rPr>
              <w:t>6,073,200.00</w:t>
            </w:r>
          </w:p>
        </w:tc>
      </w:tr>
      <w:tr w:rsidR="00DA6DF8">
        <w:tc>
          <w:tcPr>
            <w:tcW w:w="1500" w:type="dxa"/>
            <w:vAlign w:val="center"/>
          </w:tcPr>
          <w:p w:rsidR="00DA6DF8" w:rsidRDefault="00481082">
            <w:pPr>
              <w:jc w:val="center"/>
            </w:pPr>
            <w:r>
              <w:rPr>
                <w:color w:val="000000"/>
                <w:kern w:val="0"/>
                <w:szCs w:val="21"/>
              </w:rPr>
              <w:t>101800370</w:t>
            </w:r>
          </w:p>
        </w:tc>
        <w:tc>
          <w:tcPr>
            <w:tcW w:w="1500" w:type="dxa"/>
            <w:vAlign w:val="center"/>
          </w:tcPr>
          <w:p w:rsidR="00DA6DF8" w:rsidRDefault="00481082">
            <w:pPr>
              <w:jc w:val="center"/>
            </w:pPr>
            <w:r>
              <w:rPr>
                <w:color w:val="000000"/>
                <w:kern w:val="0"/>
                <w:szCs w:val="21"/>
              </w:rPr>
              <w:t>18</w:t>
            </w:r>
            <w:r>
              <w:rPr>
                <w:color w:val="000000"/>
                <w:kern w:val="0"/>
                <w:szCs w:val="21"/>
              </w:rPr>
              <w:t>河钢集</w:t>
            </w:r>
            <w:r>
              <w:rPr>
                <w:color w:val="000000"/>
                <w:kern w:val="0"/>
                <w:szCs w:val="21"/>
              </w:rPr>
              <w:t>MTN003</w:t>
            </w:r>
          </w:p>
        </w:tc>
        <w:tc>
          <w:tcPr>
            <w:tcW w:w="1500" w:type="dxa"/>
            <w:vAlign w:val="center"/>
          </w:tcPr>
          <w:p w:rsidR="00DA6DF8" w:rsidRDefault="00481082">
            <w:pPr>
              <w:jc w:val="center"/>
            </w:pPr>
            <w:r>
              <w:rPr>
                <w:color w:val="000000"/>
                <w:kern w:val="0"/>
                <w:szCs w:val="21"/>
              </w:rPr>
              <w:t>2020-07-01</w:t>
            </w:r>
          </w:p>
        </w:tc>
        <w:tc>
          <w:tcPr>
            <w:tcW w:w="1260" w:type="dxa"/>
            <w:vAlign w:val="center"/>
          </w:tcPr>
          <w:p w:rsidR="00DA6DF8" w:rsidRDefault="00481082">
            <w:pPr>
              <w:jc w:val="right"/>
            </w:pPr>
            <w:r>
              <w:rPr>
                <w:color w:val="000000"/>
                <w:kern w:val="0"/>
                <w:szCs w:val="21"/>
              </w:rPr>
              <w:t>101.95</w:t>
            </w:r>
          </w:p>
        </w:tc>
        <w:tc>
          <w:tcPr>
            <w:tcW w:w="1440" w:type="dxa"/>
            <w:vAlign w:val="center"/>
          </w:tcPr>
          <w:p w:rsidR="00DA6DF8" w:rsidRDefault="00481082">
            <w:pPr>
              <w:jc w:val="right"/>
            </w:pPr>
            <w:r>
              <w:rPr>
                <w:color w:val="000000"/>
                <w:kern w:val="0"/>
                <w:szCs w:val="21"/>
              </w:rPr>
              <w:t>700,000</w:t>
            </w:r>
          </w:p>
        </w:tc>
        <w:tc>
          <w:tcPr>
            <w:tcW w:w="1836" w:type="dxa"/>
            <w:vAlign w:val="center"/>
          </w:tcPr>
          <w:p w:rsidR="00DA6DF8" w:rsidRDefault="00481082">
            <w:pPr>
              <w:jc w:val="right"/>
            </w:pPr>
            <w:r>
              <w:rPr>
                <w:color w:val="000000"/>
                <w:kern w:val="0"/>
                <w:szCs w:val="21"/>
              </w:rPr>
              <w:t>71,365,000.00</w:t>
            </w:r>
          </w:p>
        </w:tc>
      </w:tr>
      <w:tr w:rsidR="00DA6DF8">
        <w:tc>
          <w:tcPr>
            <w:tcW w:w="1500" w:type="dxa"/>
            <w:vAlign w:val="center"/>
          </w:tcPr>
          <w:p w:rsidR="00DA6DF8" w:rsidRDefault="00481082">
            <w:pPr>
              <w:jc w:val="center"/>
            </w:pPr>
            <w:r>
              <w:rPr>
                <w:color w:val="000000"/>
                <w:kern w:val="0"/>
                <w:szCs w:val="21"/>
              </w:rPr>
              <w:t>011902759</w:t>
            </w:r>
          </w:p>
        </w:tc>
        <w:tc>
          <w:tcPr>
            <w:tcW w:w="1500" w:type="dxa"/>
            <w:vAlign w:val="center"/>
          </w:tcPr>
          <w:p w:rsidR="00DA6DF8" w:rsidRDefault="00481082">
            <w:pPr>
              <w:jc w:val="center"/>
            </w:pPr>
            <w:r>
              <w:rPr>
                <w:color w:val="000000"/>
                <w:kern w:val="0"/>
                <w:szCs w:val="21"/>
              </w:rPr>
              <w:t>19</w:t>
            </w:r>
            <w:r>
              <w:rPr>
                <w:color w:val="000000"/>
                <w:kern w:val="0"/>
                <w:szCs w:val="21"/>
              </w:rPr>
              <w:t>首钢</w:t>
            </w:r>
            <w:r>
              <w:rPr>
                <w:color w:val="000000"/>
                <w:kern w:val="0"/>
                <w:szCs w:val="21"/>
              </w:rPr>
              <w:t>SCP012</w:t>
            </w:r>
          </w:p>
        </w:tc>
        <w:tc>
          <w:tcPr>
            <w:tcW w:w="1500" w:type="dxa"/>
            <w:vAlign w:val="center"/>
          </w:tcPr>
          <w:p w:rsidR="00DA6DF8" w:rsidRDefault="00481082">
            <w:pPr>
              <w:jc w:val="center"/>
            </w:pPr>
            <w:r>
              <w:rPr>
                <w:color w:val="000000"/>
                <w:kern w:val="0"/>
                <w:szCs w:val="21"/>
              </w:rPr>
              <w:t>2020-07-06</w:t>
            </w:r>
          </w:p>
        </w:tc>
        <w:tc>
          <w:tcPr>
            <w:tcW w:w="1260" w:type="dxa"/>
            <w:vAlign w:val="center"/>
          </w:tcPr>
          <w:p w:rsidR="00DA6DF8" w:rsidRDefault="00481082">
            <w:pPr>
              <w:jc w:val="right"/>
            </w:pPr>
            <w:r>
              <w:rPr>
                <w:color w:val="000000"/>
                <w:kern w:val="0"/>
                <w:szCs w:val="21"/>
              </w:rPr>
              <w:t>100.37</w:t>
            </w:r>
          </w:p>
        </w:tc>
        <w:tc>
          <w:tcPr>
            <w:tcW w:w="1440" w:type="dxa"/>
            <w:vAlign w:val="center"/>
          </w:tcPr>
          <w:p w:rsidR="00DA6DF8" w:rsidRDefault="00481082">
            <w:pPr>
              <w:jc w:val="right"/>
            </w:pPr>
            <w:r>
              <w:rPr>
                <w:color w:val="000000"/>
                <w:kern w:val="0"/>
                <w:szCs w:val="21"/>
              </w:rPr>
              <w:t>300,000</w:t>
            </w:r>
          </w:p>
        </w:tc>
        <w:tc>
          <w:tcPr>
            <w:tcW w:w="1836" w:type="dxa"/>
            <w:vAlign w:val="center"/>
          </w:tcPr>
          <w:p w:rsidR="00DA6DF8" w:rsidRDefault="00481082">
            <w:pPr>
              <w:jc w:val="right"/>
            </w:pPr>
            <w:r>
              <w:rPr>
                <w:color w:val="000000"/>
                <w:kern w:val="0"/>
                <w:szCs w:val="21"/>
              </w:rPr>
              <w:t>30,111,000.00</w:t>
            </w:r>
          </w:p>
        </w:tc>
      </w:tr>
      <w:tr w:rsidR="00DA6DF8">
        <w:tc>
          <w:tcPr>
            <w:tcW w:w="1500" w:type="dxa"/>
            <w:vAlign w:val="center"/>
          </w:tcPr>
          <w:p w:rsidR="00DA6DF8" w:rsidRDefault="00481082">
            <w:pPr>
              <w:jc w:val="center"/>
            </w:pPr>
            <w:r>
              <w:rPr>
                <w:color w:val="000000"/>
                <w:kern w:val="0"/>
                <w:szCs w:val="21"/>
              </w:rPr>
              <w:t>012000338</w:t>
            </w:r>
          </w:p>
        </w:tc>
        <w:tc>
          <w:tcPr>
            <w:tcW w:w="1500" w:type="dxa"/>
            <w:vAlign w:val="center"/>
          </w:tcPr>
          <w:p w:rsidR="00DA6DF8" w:rsidRDefault="00481082">
            <w:pPr>
              <w:jc w:val="center"/>
            </w:pPr>
            <w:r>
              <w:rPr>
                <w:color w:val="000000"/>
                <w:kern w:val="0"/>
                <w:szCs w:val="21"/>
              </w:rPr>
              <w:t>20</w:t>
            </w:r>
            <w:r>
              <w:rPr>
                <w:color w:val="000000"/>
                <w:kern w:val="0"/>
                <w:szCs w:val="21"/>
              </w:rPr>
              <w:t>陕有色</w:t>
            </w:r>
            <w:r>
              <w:rPr>
                <w:color w:val="000000"/>
                <w:kern w:val="0"/>
                <w:szCs w:val="21"/>
              </w:rPr>
              <w:t>SCP002</w:t>
            </w:r>
          </w:p>
        </w:tc>
        <w:tc>
          <w:tcPr>
            <w:tcW w:w="1500" w:type="dxa"/>
            <w:vAlign w:val="center"/>
          </w:tcPr>
          <w:p w:rsidR="00DA6DF8" w:rsidRDefault="00481082">
            <w:pPr>
              <w:jc w:val="center"/>
            </w:pPr>
            <w:r>
              <w:rPr>
                <w:color w:val="000000"/>
                <w:kern w:val="0"/>
                <w:szCs w:val="21"/>
              </w:rPr>
              <w:t>2020-07-06</w:t>
            </w:r>
          </w:p>
        </w:tc>
        <w:tc>
          <w:tcPr>
            <w:tcW w:w="1260" w:type="dxa"/>
            <w:vAlign w:val="center"/>
          </w:tcPr>
          <w:p w:rsidR="00DA6DF8" w:rsidRDefault="00481082">
            <w:pPr>
              <w:jc w:val="right"/>
            </w:pPr>
            <w:r>
              <w:rPr>
                <w:color w:val="000000"/>
                <w:kern w:val="0"/>
                <w:szCs w:val="21"/>
              </w:rPr>
              <w:t>100.17</w:t>
            </w:r>
          </w:p>
        </w:tc>
        <w:tc>
          <w:tcPr>
            <w:tcW w:w="1440" w:type="dxa"/>
            <w:vAlign w:val="center"/>
          </w:tcPr>
          <w:p w:rsidR="00DA6DF8" w:rsidRDefault="00481082">
            <w:pPr>
              <w:jc w:val="right"/>
            </w:pPr>
            <w:r>
              <w:rPr>
                <w:color w:val="000000"/>
                <w:kern w:val="0"/>
                <w:szCs w:val="21"/>
              </w:rPr>
              <w:t>950,000</w:t>
            </w:r>
          </w:p>
        </w:tc>
        <w:tc>
          <w:tcPr>
            <w:tcW w:w="1836" w:type="dxa"/>
            <w:vAlign w:val="center"/>
          </w:tcPr>
          <w:p w:rsidR="00DA6DF8" w:rsidRDefault="00481082">
            <w:pPr>
              <w:jc w:val="right"/>
            </w:pPr>
            <w:r>
              <w:rPr>
                <w:color w:val="000000"/>
                <w:kern w:val="0"/>
                <w:szCs w:val="21"/>
              </w:rPr>
              <w:t>95,161,500.00</w:t>
            </w:r>
          </w:p>
        </w:tc>
      </w:tr>
      <w:tr w:rsidR="00DA6DF8">
        <w:tc>
          <w:tcPr>
            <w:tcW w:w="1500" w:type="dxa"/>
            <w:vAlign w:val="center"/>
          </w:tcPr>
          <w:p w:rsidR="00DA6DF8" w:rsidRDefault="00481082">
            <w:pPr>
              <w:jc w:val="center"/>
            </w:pPr>
            <w:r>
              <w:rPr>
                <w:color w:val="000000"/>
                <w:kern w:val="0"/>
                <w:szCs w:val="21"/>
              </w:rPr>
              <w:t>012002118</w:t>
            </w:r>
          </w:p>
        </w:tc>
        <w:tc>
          <w:tcPr>
            <w:tcW w:w="1500" w:type="dxa"/>
            <w:vAlign w:val="center"/>
          </w:tcPr>
          <w:p w:rsidR="00DA6DF8" w:rsidRDefault="00481082">
            <w:pPr>
              <w:jc w:val="center"/>
            </w:pPr>
            <w:r>
              <w:rPr>
                <w:color w:val="000000"/>
                <w:kern w:val="0"/>
                <w:szCs w:val="21"/>
              </w:rPr>
              <w:t>20</w:t>
            </w:r>
            <w:r>
              <w:rPr>
                <w:color w:val="000000"/>
                <w:kern w:val="0"/>
                <w:szCs w:val="21"/>
              </w:rPr>
              <w:t>中铝集</w:t>
            </w:r>
            <w:r>
              <w:rPr>
                <w:color w:val="000000"/>
                <w:kern w:val="0"/>
                <w:szCs w:val="21"/>
              </w:rPr>
              <w:t>SCP005</w:t>
            </w:r>
          </w:p>
        </w:tc>
        <w:tc>
          <w:tcPr>
            <w:tcW w:w="1500" w:type="dxa"/>
            <w:vAlign w:val="center"/>
          </w:tcPr>
          <w:p w:rsidR="00DA6DF8" w:rsidRDefault="00481082">
            <w:pPr>
              <w:jc w:val="center"/>
            </w:pPr>
            <w:r>
              <w:rPr>
                <w:color w:val="000000"/>
                <w:kern w:val="0"/>
                <w:szCs w:val="21"/>
              </w:rPr>
              <w:t>2020-07-06</w:t>
            </w:r>
          </w:p>
        </w:tc>
        <w:tc>
          <w:tcPr>
            <w:tcW w:w="1260" w:type="dxa"/>
            <w:vAlign w:val="center"/>
          </w:tcPr>
          <w:p w:rsidR="00DA6DF8" w:rsidRDefault="00481082">
            <w:pPr>
              <w:jc w:val="right"/>
            </w:pPr>
            <w:r>
              <w:rPr>
                <w:color w:val="000000"/>
                <w:kern w:val="0"/>
                <w:szCs w:val="21"/>
              </w:rPr>
              <w:t>99.01</w:t>
            </w:r>
          </w:p>
        </w:tc>
        <w:tc>
          <w:tcPr>
            <w:tcW w:w="1440" w:type="dxa"/>
            <w:vAlign w:val="center"/>
          </w:tcPr>
          <w:p w:rsidR="00DA6DF8" w:rsidRDefault="00481082">
            <w:pPr>
              <w:jc w:val="right"/>
            </w:pPr>
            <w:r>
              <w:rPr>
                <w:color w:val="000000"/>
                <w:kern w:val="0"/>
                <w:szCs w:val="21"/>
              </w:rPr>
              <w:t>1,000,000</w:t>
            </w:r>
          </w:p>
        </w:tc>
        <w:tc>
          <w:tcPr>
            <w:tcW w:w="1836" w:type="dxa"/>
            <w:vAlign w:val="center"/>
          </w:tcPr>
          <w:p w:rsidR="00DA6DF8" w:rsidRDefault="00481082">
            <w:pPr>
              <w:jc w:val="right"/>
            </w:pPr>
            <w:r>
              <w:rPr>
                <w:color w:val="000000"/>
                <w:kern w:val="0"/>
                <w:szCs w:val="21"/>
              </w:rPr>
              <w:t>99,010,000.00</w:t>
            </w:r>
          </w:p>
        </w:tc>
      </w:tr>
      <w:tr w:rsidR="00DA6DF8">
        <w:tc>
          <w:tcPr>
            <w:tcW w:w="1500" w:type="dxa"/>
            <w:vAlign w:val="center"/>
          </w:tcPr>
          <w:p w:rsidR="00DA6DF8" w:rsidRDefault="00481082">
            <w:pPr>
              <w:jc w:val="center"/>
            </w:pPr>
            <w:r>
              <w:rPr>
                <w:color w:val="000000"/>
                <w:kern w:val="0"/>
                <w:szCs w:val="21"/>
              </w:rPr>
              <w:t>042000003</w:t>
            </w:r>
          </w:p>
        </w:tc>
        <w:tc>
          <w:tcPr>
            <w:tcW w:w="1500" w:type="dxa"/>
            <w:vAlign w:val="center"/>
          </w:tcPr>
          <w:p w:rsidR="00DA6DF8" w:rsidRDefault="00481082">
            <w:pPr>
              <w:jc w:val="center"/>
            </w:pPr>
            <w:r>
              <w:rPr>
                <w:color w:val="000000"/>
                <w:kern w:val="0"/>
                <w:szCs w:val="21"/>
              </w:rPr>
              <w:t>20</w:t>
            </w:r>
            <w:r>
              <w:rPr>
                <w:color w:val="000000"/>
                <w:kern w:val="0"/>
                <w:szCs w:val="21"/>
              </w:rPr>
              <w:t>津城建</w:t>
            </w:r>
            <w:r>
              <w:rPr>
                <w:color w:val="000000"/>
                <w:kern w:val="0"/>
                <w:szCs w:val="21"/>
              </w:rPr>
              <w:t>CP001</w:t>
            </w:r>
          </w:p>
        </w:tc>
        <w:tc>
          <w:tcPr>
            <w:tcW w:w="1500" w:type="dxa"/>
            <w:vAlign w:val="center"/>
          </w:tcPr>
          <w:p w:rsidR="00DA6DF8" w:rsidRDefault="00481082">
            <w:pPr>
              <w:jc w:val="center"/>
            </w:pPr>
            <w:r>
              <w:rPr>
                <w:color w:val="000000"/>
                <w:kern w:val="0"/>
                <w:szCs w:val="21"/>
              </w:rPr>
              <w:t>2020-07-06</w:t>
            </w:r>
          </w:p>
        </w:tc>
        <w:tc>
          <w:tcPr>
            <w:tcW w:w="1260" w:type="dxa"/>
            <w:vAlign w:val="center"/>
          </w:tcPr>
          <w:p w:rsidR="00DA6DF8" w:rsidRDefault="00481082">
            <w:pPr>
              <w:jc w:val="right"/>
            </w:pPr>
            <w:r>
              <w:rPr>
                <w:color w:val="000000"/>
                <w:kern w:val="0"/>
                <w:szCs w:val="21"/>
              </w:rPr>
              <w:t>100.13</w:t>
            </w:r>
          </w:p>
        </w:tc>
        <w:tc>
          <w:tcPr>
            <w:tcW w:w="1440" w:type="dxa"/>
            <w:vAlign w:val="center"/>
          </w:tcPr>
          <w:p w:rsidR="00DA6DF8" w:rsidRDefault="00481082">
            <w:pPr>
              <w:jc w:val="right"/>
            </w:pPr>
            <w:r>
              <w:rPr>
                <w:color w:val="000000"/>
                <w:kern w:val="0"/>
                <w:szCs w:val="21"/>
              </w:rPr>
              <w:t>400,000</w:t>
            </w:r>
          </w:p>
        </w:tc>
        <w:tc>
          <w:tcPr>
            <w:tcW w:w="1836" w:type="dxa"/>
            <w:vAlign w:val="center"/>
          </w:tcPr>
          <w:p w:rsidR="00DA6DF8" w:rsidRDefault="00481082">
            <w:pPr>
              <w:jc w:val="right"/>
            </w:pPr>
            <w:r>
              <w:rPr>
                <w:color w:val="000000"/>
                <w:kern w:val="0"/>
                <w:szCs w:val="21"/>
              </w:rPr>
              <w:t>40,052,000.00</w:t>
            </w:r>
          </w:p>
        </w:tc>
      </w:tr>
      <w:tr w:rsidR="00DA6DF8">
        <w:tc>
          <w:tcPr>
            <w:tcW w:w="1500" w:type="dxa"/>
            <w:vAlign w:val="center"/>
          </w:tcPr>
          <w:p w:rsidR="00DA6DF8" w:rsidRDefault="00481082">
            <w:pPr>
              <w:jc w:val="center"/>
            </w:pPr>
            <w:r>
              <w:rPr>
                <w:color w:val="000000"/>
                <w:kern w:val="0"/>
                <w:szCs w:val="21"/>
              </w:rPr>
              <w:t>101751026</w:t>
            </w:r>
          </w:p>
        </w:tc>
        <w:tc>
          <w:tcPr>
            <w:tcW w:w="1500" w:type="dxa"/>
            <w:vAlign w:val="center"/>
          </w:tcPr>
          <w:p w:rsidR="00DA6DF8" w:rsidRDefault="00481082">
            <w:pPr>
              <w:jc w:val="center"/>
            </w:pPr>
            <w:r>
              <w:rPr>
                <w:color w:val="000000"/>
                <w:kern w:val="0"/>
                <w:szCs w:val="21"/>
              </w:rPr>
              <w:t>17</w:t>
            </w:r>
            <w:r>
              <w:rPr>
                <w:color w:val="000000"/>
                <w:kern w:val="0"/>
                <w:szCs w:val="21"/>
              </w:rPr>
              <w:t>天津轨交</w:t>
            </w:r>
            <w:r>
              <w:rPr>
                <w:color w:val="000000"/>
                <w:kern w:val="0"/>
                <w:szCs w:val="21"/>
              </w:rPr>
              <w:t>MTN001</w:t>
            </w:r>
          </w:p>
        </w:tc>
        <w:tc>
          <w:tcPr>
            <w:tcW w:w="1500" w:type="dxa"/>
            <w:vAlign w:val="center"/>
          </w:tcPr>
          <w:p w:rsidR="00DA6DF8" w:rsidRDefault="00481082">
            <w:pPr>
              <w:jc w:val="center"/>
            </w:pPr>
            <w:r>
              <w:rPr>
                <w:color w:val="000000"/>
                <w:kern w:val="0"/>
                <w:szCs w:val="21"/>
              </w:rPr>
              <w:t>2020-07-06</w:t>
            </w:r>
          </w:p>
        </w:tc>
        <w:tc>
          <w:tcPr>
            <w:tcW w:w="1260" w:type="dxa"/>
            <w:vAlign w:val="center"/>
          </w:tcPr>
          <w:p w:rsidR="00DA6DF8" w:rsidRDefault="00481082">
            <w:pPr>
              <w:jc w:val="right"/>
            </w:pPr>
            <w:r>
              <w:rPr>
                <w:color w:val="000000"/>
                <w:kern w:val="0"/>
                <w:szCs w:val="21"/>
              </w:rPr>
              <w:t>101.11</w:t>
            </w:r>
          </w:p>
        </w:tc>
        <w:tc>
          <w:tcPr>
            <w:tcW w:w="1440" w:type="dxa"/>
            <w:vAlign w:val="center"/>
          </w:tcPr>
          <w:p w:rsidR="00DA6DF8" w:rsidRDefault="00481082">
            <w:pPr>
              <w:jc w:val="right"/>
            </w:pPr>
            <w:r>
              <w:rPr>
                <w:color w:val="000000"/>
                <w:kern w:val="0"/>
                <w:szCs w:val="21"/>
              </w:rPr>
              <w:t>1,300,000</w:t>
            </w:r>
          </w:p>
        </w:tc>
        <w:tc>
          <w:tcPr>
            <w:tcW w:w="1836" w:type="dxa"/>
            <w:vAlign w:val="center"/>
          </w:tcPr>
          <w:p w:rsidR="00DA6DF8" w:rsidRDefault="00481082">
            <w:pPr>
              <w:jc w:val="right"/>
            </w:pPr>
            <w:r>
              <w:rPr>
                <w:color w:val="000000"/>
                <w:kern w:val="0"/>
                <w:szCs w:val="21"/>
              </w:rPr>
              <w:t>131,443,000.00</w:t>
            </w:r>
          </w:p>
        </w:tc>
      </w:tr>
      <w:tr w:rsidR="001548F9" w:rsidRPr="00235099" w:rsidTr="0070173B">
        <w:tc>
          <w:tcPr>
            <w:tcW w:w="1500" w:type="dxa"/>
          </w:tcPr>
          <w:p w:rsidR="001548F9" w:rsidRPr="00325F8A" w:rsidRDefault="001548F9" w:rsidP="0070173B">
            <w:pPr>
              <w:rPr>
                <w:color w:val="000000"/>
                <w:kern w:val="0"/>
                <w:szCs w:val="21"/>
              </w:rPr>
            </w:pPr>
            <w:r w:rsidRPr="00325F8A">
              <w:rPr>
                <w:rFonts w:hAnsi="宋体"/>
                <w:szCs w:val="21"/>
              </w:rPr>
              <w:t>合计</w:t>
            </w:r>
          </w:p>
        </w:tc>
        <w:tc>
          <w:tcPr>
            <w:tcW w:w="1500" w:type="dxa"/>
          </w:tcPr>
          <w:p w:rsidR="001548F9" w:rsidRPr="00325F8A" w:rsidRDefault="001548F9" w:rsidP="0070173B">
            <w:pPr>
              <w:autoSpaceDE w:val="0"/>
              <w:autoSpaceDN w:val="0"/>
              <w:adjustRightInd w:val="0"/>
              <w:spacing w:before="29" w:line="288" w:lineRule="auto"/>
              <w:ind w:left="15"/>
              <w:jc w:val="center"/>
              <w:rPr>
                <w:color w:val="000000"/>
                <w:kern w:val="0"/>
                <w:szCs w:val="21"/>
              </w:rPr>
            </w:pPr>
          </w:p>
        </w:tc>
        <w:tc>
          <w:tcPr>
            <w:tcW w:w="1500" w:type="dxa"/>
          </w:tcPr>
          <w:p w:rsidR="001548F9" w:rsidRPr="00325F8A" w:rsidRDefault="001548F9" w:rsidP="0070173B">
            <w:pPr>
              <w:autoSpaceDE w:val="0"/>
              <w:autoSpaceDN w:val="0"/>
              <w:adjustRightInd w:val="0"/>
              <w:spacing w:before="29" w:line="288" w:lineRule="auto"/>
              <w:ind w:left="15"/>
              <w:jc w:val="center"/>
              <w:rPr>
                <w:color w:val="000000"/>
                <w:kern w:val="0"/>
                <w:szCs w:val="21"/>
              </w:rPr>
            </w:pPr>
          </w:p>
        </w:tc>
        <w:tc>
          <w:tcPr>
            <w:tcW w:w="1260" w:type="dxa"/>
          </w:tcPr>
          <w:p w:rsidR="001548F9" w:rsidRPr="00325F8A" w:rsidRDefault="001548F9" w:rsidP="0070173B">
            <w:pPr>
              <w:autoSpaceDE w:val="0"/>
              <w:autoSpaceDN w:val="0"/>
              <w:adjustRightInd w:val="0"/>
              <w:spacing w:before="29" w:line="288" w:lineRule="auto"/>
              <w:ind w:left="15"/>
              <w:jc w:val="right"/>
              <w:rPr>
                <w:color w:val="000000"/>
                <w:kern w:val="0"/>
                <w:szCs w:val="21"/>
              </w:rPr>
            </w:pPr>
          </w:p>
        </w:tc>
        <w:tc>
          <w:tcPr>
            <w:tcW w:w="1440" w:type="dxa"/>
          </w:tcPr>
          <w:p w:rsidR="001548F9" w:rsidRPr="00325F8A" w:rsidRDefault="001548F9" w:rsidP="0070173B">
            <w:pPr>
              <w:jc w:val="right"/>
              <w:rPr>
                <w:szCs w:val="21"/>
              </w:rPr>
            </w:pPr>
            <w:r w:rsidRPr="00325F8A">
              <w:rPr>
                <w:szCs w:val="21"/>
              </w:rPr>
              <w:t>5,960,000</w:t>
            </w:r>
          </w:p>
        </w:tc>
        <w:tc>
          <w:tcPr>
            <w:tcW w:w="1836" w:type="dxa"/>
          </w:tcPr>
          <w:p w:rsidR="001548F9" w:rsidRPr="00325F8A" w:rsidRDefault="001548F9" w:rsidP="0070173B">
            <w:pPr>
              <w:jc w:val="right"/>
              <w:rPr>
                <w:szCs w:val="21"/>
              </w:rPr>
            </w:pPr>
            <w:r w:rsidRPr="00325F8A">
              <w:rPr>
                <w:szCs w:val="21"/>
              </w:rPr>
              <w:t>598,463,200.00</w:t>
            </w:r>
          </w:p>
        </w:tc>
      </w:tr>
    </w:tbl>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6.4.12.3.2 </w:t>
      </w:r>
      <w:r w:rsidRPr="00235099">
        <w:rPr>
          <w:rFonts w:ascii="宋体" w:hAnsi="宋体" w:hint="eastAsia"/>
          <w:b/>
          <w:bCs/>
          <w:color w:val="000000"/>
          <w:szCs w:val="21"/>
        </w:rPr>
        <w:t>交易所市场债券正回购</w:t>
      </w:r>
    </w:p>
    <w:p w:rsidR="0009428B" w:rsidRDefault="001548F9" w:rsidP="0009428B">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日止，本基金从事证券交易所债券正回购交易形成的卖出回购证券款余额</w:t>
      </w:r>
      <w:r w:rsidRPr="00A62732">
        <w:rPr>
          <w:kern w:val="0"/>
          <w:szCs w:val="21"/>
        </w:rPr>
        <w:t>5,000,000.00</w:t>
      </w:r>
      <w:r w:rsidRPr="00A62732">
        <w:rPr>
          <w:kern w:val="0"/>
          <w:szCs w:val="21"/>
        </w:rPr>
        <w:t>元，于</w:t>
      </w:r>
      <w:r w:rsidRPr="00A62732">
        <w:rPr>
          <w:kern w:val="0"/>
          <w:szCs w:val="21"/>
        </w:rPr>
        <w:t>2020</w:t>
      </w:r>
      <w:r w:rsidRPr="00A62732">
        <w:rPr>
          <w:kern w:val="0"/>
          <w:szCs w:val="21"/>
        </w:rPr>
        <w:t>年</w:t>
      </w:r>
      <w:r w:rsidRPr="00A62732">
        <w:rPr>
          <w:kern w:val="0"/>
          <w:szCs w:val="21"/>
        </w:rPr>
        <w:t>7</w:t>
      </w:r>
      <w:r w:rsidRPr="00A62732">
        <w:rPr>
          <w:kern w:val="0"/>
          <w:szCs w:val="21"/>
        </w:rPr>
        <w:t>月</w:t>
      </w:r>
      <w:r w:rsidRPr="00A62732">
        <w:rPr>
          <w:kern w:val="0"/>
          <w:szCs w:val="21"/>
        </w:rPr>
        <w:t>1</w:t>
      </w:r>
      <w:r w:rsidRPr="00A62732">
        <w:rPr>
          <w:kern w:val="0"/>
          <w:szCs w:val="21"/>
        </w:rPr>
        <w:t>日（先后）到期。该类交易要求本基金在回购期内持有的证券交易所交易的债券和</w:t>
      </w:r>
      <w:r w:rsidRPr="00A62732">
        <w:rPr>
          <w:kern w:val="0"/>
          <w:szCs w:val="21"/>
        </w:rPr>
        <w:t>/</w:t>
      </w:r>
      <w:r w:rsidRPr="00A62732">
        <w:rPr>
          <w:kern w:val="0"/>
          <w:szCs w:val="21"/>
        </w:rPr>
        <w:t>或在新质押式回购下转入质押库的债券，按证券交易所规定的比例折算为标准券后，不低于债券回购交易的余额。</w:t>
      </w:r>
    </w:p>
    <w:p w:rsidR="0009428B" w:rsidRDefault="0009428B" w:rsidP="0009428B">
      <w:pPr>
        <w:spacing w:line="360" w:lineRule="auto"/>
        <w:ind w:firstLineChars="196" w:firstLine="413"/>
        <w:rPr>
          <w:rFonts w:ascii="宋体"/>
          <w:b/>
          <w:bCs/>
          <w:color w:val="000000"/>
          <w:kern w:val="0"/>
          <w:szCs w:val="21"/>
        </w:rPr>
      </w:pPr>
      <w:r>
        <w:rPr>
          <w:rFonts w:ascii="宋体" w:hint="eastAsia"/>
          <w:b/>
          <w:bCs/>
          <w:color w:val="000000"/>
          <w:kern w:val="0"/>
          <w:szCs w:val="21"/>
        </w:rPr>
        <w:t>6.4.12.4期末参与转融通证券出借业务的证券</w:t>
      </w:r>
    </w:p>
    <w:p w:rsidR="001548F9" w:rsidRPr="00A62732" w:rsidRDefault="0009428B" w:rsidP="00A62732">
      <w:pPr>
        <w:tabs>
          <w:tab w:val="left" w:pos="426"/>
        </w:tabs>
        <w:spacing w:line="360" w:lineRule="auto"/>
        <w:ind w:firstLineChars="200" w:firstLine="420"/>
        <w:jc w:val="left"/>
        <w:rPr>
          <w:kern w:val="0"/>
          <w:szCs w:val="21"/>
        </w:rPr>
      </w:pPr>
      <w:r>
        <w:rPr>
          <w:kern w:val="0"/>
          <w:szCs w:val="21"/>
        </w:rPr>
        <w:t>本基金本报告期末无参与转融通证券出借业务的证券。</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 </w:t>
      </w:r>
      <w:r w:rsidRPr="00235099">
        <w:rPr>
          <w:rFonts w:ascii="宋体" w:hAnsi="宋体" w:hint="eastAsia"/>
          <w:b/>
          <w:bCs/>
          <w:color w:val="000000"/>
          <w:szCs w:val="21"/>
        </w:rPr>
        <w:t>金融工具风险及管理</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6.4.13.1 </w:t>
      </w:r>
      <w:r w:rsidRPr="00235099">
        <w:rPr>
          <w:rFonts w:ascii="宋体" w:hAnsi="宋体" w:hint="eastAsia"/>
          <w:b/>
          <w:bCs/>
          <w:color w:val="000000"/>
          <w:szCs w:val="21"/>
        </w:rPr>
        <w:t>风险管理政策和组织架构</w:t>
      </w:r>
    </w:p>
    <w:p w:rsidR="00DA6DF8" w:rsidRDefault="00481082">
      <w:pPr>
        <w:tabs>
          <w:tab w:val="left" w:pos="426"/>
        </w:tabs>
        <w:spacing w:line="360" w:lineRule="auto"/>
        <w:ind w:firstLineChars="200" w:firstLine="420"/>
        <w:jc w:val="left"/>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DA6DF8" w:rsidRDefault="00481082">
      <w:pPr>
        <w:tabs>
          <w:tab w:val="left" w:pos="426"/>
        </w:tabs>
        <w:spacing w:line="360" w:lineRule="auto"/>
        <w:ind w:firstLineChars="200" w:firstLine="420"/>
        <w:jc w:val="left"/>
        <w:rPr>
          <w:kern w:val="0"/>
          <w:szCs w:val="21"/>
        </w:rPr>
      </w:pPr>
      <w:r>
        <w:rPr>
          <w:kern w:val="0"/>
          <w:szCs w:val="21"/>
        </w:rPr>
        <w:t>从投资决策的层次看，投资决策委员会、投资总监、投资部门总经理和基金经理对投资行为及</w:t>
      </w:r>
      <w:r>
        <w:rPr>
          <w:kern w:val="0"/>
          <w:szCs w:val="21"/>
        </w:rPr>
        <w:lastRenderedPageBreak/>
        <w:t>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为债券型基金，属证券投资基金中的低风险品种，日常经营活动中本基金面临的风险主要包括信用风险、流动性风险及市场风险，本基金的基金管理人从事风险管理的主要目标是争取将以上风险控制在限定的范围之内，使本基金在风险和收益之间取得最佳的平衡，以实现</w:t>
      </w:r>
      <w:r w:rsidRPr="00A62732">
        <w:rPr>
          <w:kern w:val="0"/>
          <w:szCs w:val="21"/>
        </w:rPr>
        <w:t>“</w:t>
      </w:r>
      <w:r w:rsidRPr="00A62732">
        <w:rPr>
          <w:kern w:val="0"/>
          <w:szCs w:val="21"/>
        </w:rPr>
        <w:t>风险和收益相匹配</w:t>
      </w:r>
      <w:r w:rsidRPr="00A62732">
        <w:rPr>
          <w:kern w:val="0"/>
          <w:szCs w:val="21"/>
        </w:rPr>
        <w:t>”</w:t>
      </w:r>
      <w:r w:rsidRPr="00A62732">
        <w:rPr>
          <w:kern w:val="0"/>
          <w:szCs w:val="21"/>
        </w:rPr>
        <w:t>的风险收益目标。</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6.4.13.2 </w:t>
      </w:r>
      <w:r w:rsidRPr="00235099">
        <w:rPr>
          <w:rFonts w:ascii="宋体" w:hAnsi="宋体" w:hint="eastAsia"/>
          <w:b/>
          <w:bCs/>
          <w:color w:val="000000"/>
          <w:szCs w:val="21"/>
        </w:rPr>
        <w:t>信用风险</w:t>
      </w:r>
    </w:p>
    <w:p w:rsidR="00DA6DF8" w:rsidRDefault="00481082">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与由本基金管理人管理的其他基金共同持有一家公司发行的证券不得超过该证券的</w:t>
      </w:r>
      <w:r>
        <w:rPr>
          <w:kern w:val="0"/>
          <w:szCs w:val="21"/>
        </w:rPr>
        <w:t>10%</w:t>
      </w:r>
      <w:r>
        <w:rPr>
          <w:kern w:val="0"/>
          <w:szCs w:val="21"/>
        </w:rPr>
        <w:t>。本基金在交易所进行的证券交易交收和款项清算对手为中国证券登记结算有限责任公司，在银行间同业市场主要通过交易对手库制度防范交易对手风险。</w:t>
      </w:r>
    </w:p>
    <w:p w:rsidR="002211C1" w:rsidRDefault="001548F9" w:rsidP="002211C1">
      <w:pPr>
        <w:tabs>
          <w:tab w:val="left" w:pos="426"/>
        </w:tabs>
        <w:spacing w:line="360" w:lineRule="auto"/>
        <w:ind w:firstLineChars="200" w:firstLine="420"/>
        <w:rPr>
          <w:kern w:val="0"/>
          <w:szCs w:val="21"/>
        </w:rPr>
      </w:pPr>
      <w:r w:rsidRPr="00A62732">
        <w:rPr>
          <w:kern w:val="0"/>
          <w:szCs w:val="21"/>
        </w:rPr>
        <w:t>于</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日，本基金持有的除国债、央行票据和政策性金融债以外的债券占基金资产净值的比例为</w:t>
      </w:r>
      <w:r w:rsidRPr="00A62732">
        <w:rPr>
          <w:kern w:val="0"/>
          <w:szCs w:val="21"/>
        </w:rPr>
        <w:t>112.13%(2019</w:t>
      </w:r>
      <w:r w:rsidRPr="00A62732">
        <w:rPr>
          <w:kern w:val="0"/>
          <w:szCs w:val="21"/>
        </w:rPr>
        <w:t>年</w:t>
      </w:r>
      <w:r w:rsidRPr="00A62732">
        <w:rPr>
          <w:kern w:val="0"/>
          <w:szCs w:val="21"/>
        </w:rPr>
        <w:t>12</w:t>
      </w:r>
      <w:r w:rsidRPr="00A62732">
        <w:rPr>
          <w:kern w:val="0"/>
          <w:szCs w:val="21"/>
        </w:rPr>
        <w:t>月</w:t>
      </w:r>
      <w:r w:rsidRPr="00A62732">
        <w:rPr>
          <w:kern w:val="0"/>
          <w:szCs w:val="21"/>
        </w:rPr>
        <w:t>31</w:t>
      </w:r>
      <w:r w:rsidRPr="00A62732">
        <w:rPr>
          <w:kern w:val="0"/>
          <w:szCs w:val="21"/>
        </w:rPr>
        <w:t>日：</w:t>
      </w:r>
      <w:r w:rsidRPr="00A62732">
        <w:rPr>
          <w:kern w:val="0"/>
          <w:szCs w:val="21"/>
        </w:rPr>
        <w:t>117.82%)</w:t>
      </w:r>
      <w:r w:rsidRPr="00A62732">
        <w:rPr>
          <w:kern w:val="0"/>
          <w:szCs w:val="21"/>
        </w:rPr>
        <w:t>。</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6.4.13.2.1 按短期信用评级列示的债券投资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2211C1" w:rsidTr="002E243D">
        <w:trPr>
          <w:jc w:val="center"/>
        </w:trPr>
        <w:tc>
          <w:tcPr>
            <w:tcW w:w="2552" w:type="dxa"/>
            <w:vAlign w:val="center"/>
            <w:hideMark/>
          </w:tcPr>
          <w:p w:rsidR="002211C1" w:rsidRDefault="002211C1">
            <w:pPr>
              <w:jc w:val="center"/>
              <w:rPr>
                <w:szCs w:val="21"/>
              </w:rPr>
            </w:pPr>
            <w:r>
              <w:rPr>
                <w:rFonts w:hint="eastAsia"/>
                <w:szCs w:val="21"/>
              </w:rPr>
              <w:t>短期信用评级</w:t>
            </w:r>
          </w:p>
        </w:tc>
        <w:tc>
          <w:tcPr>
            <w:tcW w:w="3045" w:type="dxa"/>
            <w:vAlign w:val="center"/>
            <w:hideMark/>
          </w:tcPr>
          <w:p w:rsidR="002211C1" w:rsidRDefault="002211C1">
            <w:pPr>
              <w:widowControl/>
              <w:autoSpaceDE w:val="0"/>
              <w:autoSpaceDN w:val="0"/>
              <w:ind w:right="-15"/>
              <w:jc w:val="center"/>
              <w:textAlignment w:val="bottom"/>
              <w:rPr>
                <w:szCs w:val="21"/>
              </w:rPr>
            </w:pPr>
            <w:r>
              <w:rPr>
                <w:rFonts w:hint="eastAsia"/>
                <w:szCs w:val="21"/>
              </w:rPr>
              <w:t>本期末</w:t>
            </w:r>
          </w:p>
          <w:p w:rsidR="002211C1" w:rsidRDefault="002211C1">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43" w:type="dxa"/>
            <w:vAlign w:val="center"/>
            <w:hideMark/>
          </w:tcPr>
          <w:p w:rsidR="002211C1" w:rsidRDefault="002211C1">
            <w:pPr>
              <w:widowControl/>
              <w:autoSpaceDE w:val="0"/>
              <w:autoSpaceDN w:val="0"/>
              <w:ind w:right="-15"/>
              <w:jc w:val="center"/>
              <w:textAlignment w:val="bottom"/>
              <w:rPr>
                <w:szCs w:val="21"/>
              </w:rPr>
            </w:pPr>
            <w:r>
              <w:rPr>
                <w:rFonts w:hint="eastAsia"/>
                <w:szCs w:val="21"/>
              </w:rPr>
              <w:t>上年度末</w:t>
            </w:r>
          </w:p>
          <w:p w:rsidR="002211C1" w:rsidRDefault="002211C1">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211C1" w:rsidTr="002E243D">
        <w:trPr>
          <w:jc w:val="center"/>
        </w:trPr>
        <w:tc>
          <w:tcPr>
            <w:tcW w:w="2552" w:type="dxa"/>
            <w:vAlign w:val="center"/>
            <w:hideMark/>
          </w:tcPr>
          <w:p w:rsidR="002211C1" w:rsidRDefault="002211C1">
            <w:pPr>
              <w:rPr>
                <w:szCs w:val="21"/>
              </w:rPr>
            </w:pPr>
            <w:r>
              <w:rPr>
                <w:szCs w:val="21"/>
              </w:rPr>
              <w:t>A-1</w:t>
            </w:r>
          </w:p>
        </w:tc>
        <w:tc>
          <w:tcPr>
            <w:tcW w:w="3045" w:type="dxa"/>
            <w:vAlign w:val="center"/>
            <w:hideMark/>
          </w:tcPr>
          <w:p w:rsidR="002211C1" w:rsidRDefault="002211C1">
            <w:pPr>
              <w:jc w:val="right"/>
              <w:rPr>
                <w:szCs w:val="21"/>
              </w:rPr>
            </w:pPr>
            <w:r>
              <w:rPr>
                <w:szCs w:val="21"/>
              </w:rPr>
              <w:t>161,866,699.04</w:t>
            </w:r>
          </w:p>
        </w:tc>
        <w:tc>
          <w:tcPr>
            <w:tcW w:w="3043" w:type="dxa"/>
            <w:vAlign w:val="center"/>
            <w:hideMark/>
          </w:tcPr>
          <w:p w:rsidR="002211C1" w:rsidRDefault="002211C1">
            <w:pPr>
              <w:jc w:val="right"/>
              <w:rPr>
                <w:szCs w:val="21"/>
              </w:rPr>
            </w:pPr>
            <w:r>
              <w:rPr>
                <w:szCs w:val="21"/>
              </w:rPr>
              <w:t>162,757,316.93</w:t>
            </w:r>
          </w:p>
        </w:tc>
      </w:tr>
      <w:tr w:rsidR="002211C1" w:rsidTr="002E243D">
        <w:trPr>
          <w:jc w:val="center"/>
        </w:trPr>
        <w:tc>
          <w:tcPr>
            <w:tcW w:w="2552" w:type="dxa"/>
            <w:vAlign w:val="center"/>
            <w:hideMark/>
          </w:tcPr>
          <w:p w:rsidR="002211C1" w:rsidRDefault="002211C1">
            <w:pPr>
              <w:rPr>
                <w:szCs w:val="21"/>
              </w:rPr>
            </w:pPr>
            <w:r>
              <w:rPr>
                <w:szCs w:val="21"/>
              </w:rPr>
              <w:t>A-1</w:t>
            </w:r>
            <w:r>
              <w:rPr>
                <w:rFonts w:hint="eastAsia"/>
                <w:szCs w:val="21"/>
              </w:rPr>
              <w:t>以下</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rFonts w:hint="eastAsia"/>
                <w:kern w:val="0"/>
                <w:szCs w:val="21"/>
              </w:rPr>
              <w:t>未评级</w:t>
            </w:r>
          </w:p>
        </w:tc>
        <w:tc>
          <w:tcPr>
            <w:tcW w:w="3045" w:type="dxa"/>
            <w:vAlign w:val="center"/>
            <w:hideMark/>
          </w:tcPr>
          <w:p w:rsidR="002211C1" w:rsidRDefault="002211C1">
            <w:pPr>
              <w:jc w:val="right"/>
              <w:rPr>
                <w:szCs w:val="21"/>
              </w:rPr>
            </w:pPr>
            <w:r>
              <w:rPr>
                <w:szCs w:val="21"/>
              </w:rPr>
              <w:t>782,628,314.82</w:t>
            </w:r>
          </w:p>
        </w:tc>
        <w:tc>
          <w:tcPr>
            <w:tcW w:w="3043" w:type="dxa"/>
            <w:vAlign w:val="center"/>
            <w:hideMark/>
          </w:tcPr>
          <w:p w:rsidR="002211C1" w:rsidRDefault="002211C1">
            <w:pPr>
              <w:jc w:val="right"/>
              <w:rPr>
                <w:szCs w:val="21"/>
              </w:rPr>
            </w:pPr>
            <w:r>
              <w:rPr>
                <w:szCs w:val="21"/>
              </w:rPr>
              <w:t>796,116,216.39</w:t>
            </w:r>
          </w:p>
        </w:tc>
      </w:tr>
      <w:tr w:rsidR="002211C1" w:rsidTr="002E243D">
        <w:trPr>
          <w:jc w:val="center"/>
        </w:trPr>
        <w:tc>
          <w:tcPr>
            <w:tcW w:w="2552" w:type="dxa"/>
            <w:vAlign w:val="center"/>
            <w:hideMark/>
          </w:tcPr>
          <w:p w:rsidR="002211C1" w:rsidRDefault="002211C1">
            <w:pPr>
              <w:rPr>
                <w:szCs w:val="21"/>
              </w:rPr>
            </w:pPr>
            <w:r>
              <w:rPr>
                <w:rFonts w:hint="eastAsia"/>
                <w:kern w:val="0"/>
                <w:szCs w:val="21"/>
              </w:rPr>
              <w:t>合计</w:t>
            </w:r>
          </w:p>
        </w:tc>
        <w:tc>
          <w:tcPr>
            <w:tcW w:w="3045" w:type="dxa"/>
            <w:vAlign w:val="center"/>
            <w:hideMark/>
          </w:tcPr>
          <w:p w:rsidR="002211C1" w:rsidRDefault="002211C1">
            <w:pPr>
              <w:jc w:val="right"/>
              <w:rPr>
                <w:szCs w:val="21"/>
              </w:rPr>
            </w:pPr>
            <w:r>
              <w:rPr>
                <w:szCs w:val="21"/>
              </w:rPr>
              <w:t>944,495,013.86</w:t>
            </w:r>
          </w:p>
        </w:tc>
        <w:tc>
          <w:tcPr>
            <w:tcW w:w="3043" w:type="dxa"/>
            <w:vAlign w:val="center"/>
            <w:hideMark/>
          </w:tcPr>
          <w:p w:rsidR="002211C1" w:rsidRDefault="002211C1">
            <w:pPr>
              <w:jc w:val="right"/>
              <w:rPr>
                <w:szCs w:val="21"/>
              </w:rPr>
            </w:pPr>
            <w:r>
              <w:rPr>
                <w:szCs w:val="21"/>
              </w:rPr>
              <w:t>958,873,533.32</w:t>
            </w:r>
          </w:p>
        </w:tc>
      </w:tr>
    </w:tbl>
    <w:p w:rsidR="00DA6DF8" w:rsidRDefault="00481082">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DA6DF8" w:rsidRDefault="00481082">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6.4.13.2.2 按短期信用评级列示的资产支持证券投资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2211C1" w:rsidTr="002E243D">
        <w:trPr>
          <w:jc w:val="center"/>
        </w:trPr>
        <w:tc>
          <w:tcPr>
            <w:tcW w:w="2552"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3049"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2E243D">
        <w:trPr>
          <w:jc w:val="center"/>
        </w:trPr>
        <w:tc>
          <w:tcPr>
            <w:tcW w:w="2552" w:type="dxa"/>
            <w:hideMark/>
          </w:tcPr>
          <w:p w:rsidR="002211C1" w:rsidRDefault="002211C1">
            <w:pPr>
              <w:rPr>
                <w:rFonts w:eastAsiaTheme="minorEastAsia"/>
                <w:szCs w:val="21"/>
              </w:rPr>
            </w:pPr>
            <w:r>
              <w:rPr>
                <w:rFonts w:eastAsiaTheme="minorEastAsia"/>
                <w:szCs w:val="21"/>
              </w:rPr>
              <w:t>A-1</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vAlign w:val="center"/>
            <w:hideMark/>
          </w:tcPr>
          <w:p w:rsidR="002211C1" w:rsidRDefault="002211C1">
            <w:pPr>
              <w:rPr>
                <w:rFonts w:eastAsiaTheme="minorEastAsia"/>
                <w:szCs w:val="21"/>
              </w:rPr>
            </w:pPr>
            <w:r>
              <w:rPr>
                <w:rFonts w:eastAsiaTheme="minorEastAsia" w:hint="eastAsia"/>
                <w:kern w:val="0"/>
                <w:szCs w:val="21"/>
              </w:rPr>
              <w:lastRenderedPageBreak/>
              <w:t>未评级</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6.4.13.2.3 按短期信用评级列示的同业存单投资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2E243D">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2E243D">
        <w:trPr>
          <w:jc w:val="center"/>
        </w:trPr>
        <w:tc>
          <w:tcPr>
            <w:tcW w:w="2624" w:type="dxa"/>
            <w:hideMark/>
          </w:tcPr>
          <w:p w:rsidR="002211C1" w:rsidRDefault="002211C1">
            <w:pPr>
              <w:rPr>
                <w:rFonts w:eastAsiaTheme="minorEastAsia"/>
                <w:szCs w:val="21"/>
              </w:rPr>
            </w:pPr>
            <w:r>
              <w:rPr>
                <w:rFonts w:eastAsiaTheme="minorEastAsia"/>
                <w:szCs w:val="21"/>
              </w:rPr>
              <w:t>A-1</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6.4.13.2.4 按长期信用评级列示的债券投资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2211C1" w:rsidTr="002E243D">
        <w:tc>
          <w:tcPr>
            <w:tcW w:w="2655" w:type="dxa"/>
            <w:vAlign w:val="center"/>
            <w:hideMark/>
          </w:tcPr>
          <w:p w:rsidR="002211C1" w:rsidRDefault="002211C1">
            <w:pPr>
              <w:jc w:val="center"/>
              <w:rPr>
                <w:szCs w:val="21"/>
              </w:rPr>
            </w:pPr>
            <w:r>
              <w:rPr>
                <w:rFonts w:hint="eastAsia"/>
                <w:szCs w:val="21"/>
              </w:rPr>
              <w:t>长期信用评级</w:t>
            </w:r>
          </w:p>
        </w:tc>
        <w:tc>
          <w:tcPr>
            <w:tcW w:w="2977" w:type="dxa"/>
            <w:vAlign w:val="center"/>
            <w:hideMark/>
          </w:tcPr>
          <w:p w:rsidR="002211C1" w:rsidRDefault="002211C1">
            <w:pPr>
              <w:widowControl/>
              <w:autoSpaceDE w:val="0"/>
              <w:autoSpaceDN w:val="0"/>
              <w:ind w:right="-15"/>
              <w:jc w:val="center"/>
              <w:textAlignment w:val="bottom"/>
              <w:rPr>
                <w:szCs w:val="21"/>
              </w:rPr>
            </w:pPr>
            <w:r>
              <w:rPr>
                <w:rFonts w:hint="eastAsia"/>
                <w:szCs w:val="21"/>
              </w:rPr>
              <w:t>本期末</w:t>
            </w:r>
          </w:p>
          <w:p w:rsidR="002211C1" w:rsidRDefault="002211C1">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08" w:type="dxa"/>
            <w:vAlign w:val="center"/>
            <w:hideMark/>
          </w:tcPr>
          <w:p w:rsidR="002211C1" w:rsidRDefault="002211C1">
            <w:pPr>
              <w:widowControl/>
              <w:autoSpaceDE w:val="0"/>
              <w:autoSpaceDN w:val="0"/>
              <w:ind w:right="-15"/>
              <w:jc w:val="center"/>
              <w:textAlignment w:val="bottom"/>
              <w:rPr>
                <w:szCs w:val="21"/>
              </w:rPr>
            </w:pPr>
            <w:r>
              <w:rPr>
                <w:rFonts w:hint="eastAsia"/>
                <w:szCs w:val="21"/>
              </w:rPr>
              <w:t>上年度末</w:t>
            </w:r>
          </w:p>
          <w:p w:rsidR="002211C1" w:rsidRDefault="002211C1">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211C1" w:rsidTr="002E243D">
        <w:tc>
          <w:tcPr>
            <w:tcW w:w="2655" w:type="dxa"/>
            <w:vAlign w:val="center"/>
            <w:hideMark/>
          </w:tcPr>
          <w:p w:rsidR="002211C1" w:rsidRDefault="002211C1">
            <w:pPr>
              <w:rPr>
                <w:szCs w:val="21"/>
              </w:rPr>
            </w:pPr>
            <w:r>
              <w:rPr>
                <w:szCs w:val="21"/>
              </w:rPr>
              <w:t>AAA</w:t>
            </w:r>
          </w:p>
        </w:tc>
        <w:tc>
          <w:tcPr>
            <w:tcW w:w="2977" w:type="dxa"/>
            <w:vAlign w:val="center"/>
            <w:hideMark/>
          </w:tcPr>
          <w:p w:rsidR="002211C1" w:rsidRDefault="002211C1">
            <w:pPr>
              <w:jc w:val="right"/>
              <w:rPr>
                <w:szCs w:val="21"/>
              </w:rPr>
            </w:pPr>
            <w:r>
              <w:rPr>
                <w:szCs w:val="21"/>
              </w:rPr>
              <w:t>1,511,344,647.42</w:t>
            </w:r>
          </w:p>
        </w:tc>
        <w:tc>
          <w:tcPr>
            <w:tcW w:w="3008" w:type="dxa"/>
            <w:vAlign w:val="center"/>
            <w:hideMark/>
          </w:tcPr>
          <w:p w:rsidR="002211C1" w:rsidRDefault="002211C1">
            <w:pPr>
              <w:jc w:val="right"/>
              <w:rPr>
                <w:szCs w:val="21"/>
              </w:rPr>
            </w:pPr>
            <w:r>
              <w:rPr>
                <w:szCs w:val="21"/>
              </w:rPr>
              <w:t>1,157,142,230.35</w:t>
            </w:r>
          </w:p>
        </w:tc>
      </w:tr>
      <w:tr w:rsidR="002211C1" w:rsidTr="002E243D">
        <w:tc>
          <w:tcPr>
            <w:tcW w:w="2655" w:type="dxa"/>
            <w:vAlign w:val="center"/>
            <w:hideMark/>
          </w:tcPr>
          <w:p w:rsidR="002211C1" w:rsidRDefault="002211C1">
            <w:pPr>
              <w:rPr>
                <w:szCs w:val="21"/>
              </w:rPr>
            </w:pPr>
            <w:r>
              <w:rPr>
                <w:szCs w:val="21"/>
              </w:rPr>
              <w:t>AAA</w:t>
            </w:r>
            <w:r>
              <w:rPr>
                <w:rFonts w:hint="eastAsia"/>
                <w:szCs w:val="21"/>
              </w:rPr>
              <w:t>以下</w:t>
            </w:r>
          </w:p>
        </w:tc>
        <w:tc>
          <w:tcPr>
            <w:tcW w:w="2977" w:type="dxa"/>
            <w:vAlign w:val="center"/>
            <w:hideMark/>
          </w:tcPr>
          <w:p w:rsidR="002211C1" w:rsidRDefault="002211C1">
            <w:pPr>
              <w:jc w:val="right"/>
              <w:rPr>
                <w:szCs w:val="21"/>
              </w:rPr>
            </w:pPr>
            <w:r>
              <w:rPr>
                <w:szCs w:val="21"/>
              </w:rPr>
              <w:t>853,512,005.33</w:t>
            </w:r>
          </w:p>
        </w:tc>
        <w:tc>
          <w:tcPr>
            <w:tcW w:w="3008" w:type="dxa"/>
            <w:vAlign w:val="center"/>
            <w:hideMark/>
          </w:tcPr>
          <w:p w:rsidR="002211C1" w:rsidRDefault="002211C1">
            <w:pPr>
              <w:jc w:val="right"/>
              <w:rPr>
                <w:szCs w:val="21"/>
              </w:rPr>
            </w:pPr>
            <w:r>
              <w:rPr>
                <w:szCs w:val="21"/>
              </w:rPr>
              <w:t>1,329,962,002.44</w:t>
            </w:r>
          </w:p>
        </w:tc>
      </w:tr>
      <w:tr w:rsidR="002211C1" w:rsidTr="002E243D">
        <w:tc>
          <w:tcPr>
            <w:tcW w:w="2655" w:type="dxa"/>
            <w:vAlign w:val="center"/>
            <w:hideMark/>
          </w:tcPr>
          <w:p w:rsidR="002211C1" w:rsidRDefault="002211C1">
            <w:pPr>
              <w:rPr>
                <w:szCs w:val="21"/>
              </w:rPr>
            </w:pPr>
            <w:r>
              <w:rPr>
                <w:rFonts w:hint="eastAsia"/>
                <w:kern w:val="0"/>
                <w:szCs w:val="21"/>
              </w:rPr>
              <w:t>未评级</w:t>
            </w:r>
          </w:p>
        </w:tc>
        <w:tc>
          <w:tcPr>
            <w:tcW w:w="2977" w:type="dxa"/>
            <w:vAlign w:val="center"/>
            <w:hideMark/>
          </w:tcPr>
          <w:p w:rsidR="002211C1" w:rsidRDefault="002211C1">
            <w:pPr>
              <w:jc w:val="right"/>
              <w:rPr>
                <w:szCs w:val="21"/>
              </w:rPr>
            </w:pPr>
            <w:r>
              <w:rPr>
                <w:szCs w:val="21"/>
              </w:rPr>
              <w:t>0.00</w:t>
            </w:r>
          </w:p>
        </w:tc>
        <w:tc>
          <w:tcPr>
            <w:tcW w:w="3008" w:type="dxa"/>
            <w:vAlign w:val="center"/>
            <w:hideMark/>
          </w:tcPr>
          <w:p w:rsidR="002211C1" w:rsidRDefault="002211C1">
            <w:pPr>
              <w:jc w:val="right"/>
              <w:rPr>
                <w:szCs w:val="21"/>
              </w:rPr>
            </w:pPr>
            <w:r>
              <w:rPr>
                <w:szCs w:val="21"/>
              </w:rPr>
              <w:t>0.00</w:t>
            </w:r>
          </w:p>
        </w:tc>
      </w:tr>
      <w:tr w:rsidR="002211C1" w:rsidTr="002E243D">
        <w:tc>
          <w:tcPr>
            <w:tcW w:w="2655" w:type="dxa"/>
            <w:vAlign w:val="center"/>
            <w:hideMark/>
          </w:tcPr>
          <w:p w:rsidR="002211C1" w:rsidRDefault="002211C1">
            <w:pPr>
              <w:rPr>
                <w:kern w:val="0"/>
                <w:szCs w:val="21"/>
              </w:rPr>
            </w:pPr>
            <w:r>
              <w:rPr>
                <w:rFonts w:hint="eastAsia"/>
                <w:kern w:val="0"/>
                <w:szCs w:val="21"/>
              </w:rPr>
              <w:t>合计</w:t>
            </w:r>
          </w:p>
        </w:tc>
        <w:tc>
          <w:tcPr>
            <w:tcW w:w="2977" w:type="dxa"/>
            <w:vAlign w:val="center"/>
            <w:hideMark/>
          </w:tcPr>
          <w:p w:rsidR="002211C1" w:rsidRDefault="002211C1">
            <w:pPr>
              <w:jc w:val="right"/>
              <w:rPr>
                <w:szCs w:val="21"/>
              </w:rPr>
            </w:pPr>
            <w:r>
              <w:rPr>
                <w:szCs w:val="21"/>
              </w:rPr>
              <w:t>2,364,856,652.75</w:t>
            </w:r>
          </w:p>
        </w:tc>
        <w:tc>
          <w:tcPr>
            <w:tcW w:w="3008" w:type="dxa"/>
            <w:vAlign w:val="center"/>
            <w:hideMark/>
          </w:tcPr>
          <w:p w:rsidR="002211C1" w:rsidRDefault="002211C1">
            <w:pPr>
              <w:jc w:val="right"/>
              <w:rPr>
                <w:szCs w:val="21"/>
              </w:rPr>
            </w:pPr>
            <w:r>
              <w:rPr>
                <w:szCs w:val="21"/>
              </w:rPr>
              <w:t>2,487,104,232.79</w:t>
            </w:r>
          </w:p>
        </w:tc>
      </w:tr>
    </w:tbl>
    <w:p w:rsidR="00DA6DF8" w:rsidRDefault="00481082">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DA6DF8" w:rsidRDefault="00481082">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6.4.13.2.5 按长期信用评级列示的资产支持证券投资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921326">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p>
        </w:tc>
        <w:tc>
          <w:tcPr>
            <w:tcW w:w="2977" w:type="dxa"/>
            <w:hideMark/>
          </w:tcPr>
          <w:p w:rsidR="002211C1" w:rsidRDefault="002211C1">
            <w:pPr>
              <w:jc w:val="right"/>
              <w:rPr>
                <w:rFonts w:eastAsiaTheme="minorEastAsia"/>
                <w:szCs w:val="21"/>
              </w:rPr>
            </w:pPr>
            <w:r>
              <w:rPr>
                <w:rFonts w:eastAsiaTheme="minorEastAsia"/>
                <w:szCs w:val="21"/>
              </w:rPr>
              <w:t>188,065,317.48</w:t>
            </w:r>
          </w:p>
        </w:tc>
        <w:tc>
          <w:tcPr>
            <w:tcW w:w="3046" w:type="dxa"/>
            <w:hideMark/>
          </w:tcPr>
          <w:p w:rsidR="002211C1" w:rsidRDefault="002211C1">
            <w:pPr>
              <w:jc w:val="right"/>
              <w:rPr>
                <w:rFonts w:eastAsiaTheme="minorEastAsia"/>
                <w:szCs w:val="21"/>
              </w:rPr>
            </w:pPr>
            <w:r>
              <w:rPr>
                <w:rFonts w:eastAsiaTheme="minorEastAsia"/>
                <w:szCs w:val="21"/>
              </w:rPr>
              <w:t>170,767,016.45</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2977" w:type="dxa"/>
            <w:vAlign w:val="center"/>
            <w:hideMark/>
          </w:tcPr>
          <w:p w:rsidR="002211C1" w:rsidRDefault="002211C1">
            <w:pPr>
              <w:jc w:val="right"/>
              <w:rPr>
                <w:rFonts w:eastAsiaTheme="minorEastAsia"/>
                <w:szCs w:val="21"/>
              </w:rPr>
            </w:pPr>
            <w:r>
              <w:rPr>
                <w:rFonts w:eastAsiaTheme="minorEastAsia"/>
                <w:szCs w:val="21"/>
              </w:rPr>
              <w:t>188,065,317.48</w:t>
            </w:r>
          </w:p>
        </w:tc>
        <w:tc>
          <w:tcPr>
            <w:tcW w:w="3046" w:type="dxa"/>
            <w:vAlign w:val="center"/>
            <w:hideMark/>
          </w:tcPr>
          <w:p w:rsidR="002211C1" w:rsidRDefault="002211C1">
            <w:pPr>
              <w:jc w:val="right"/>
              <w:rPr>
                <w:rFonts w:eastAsiaTheme="minorEastAsia"/>
                <w:szCs w:val="21"/>
              </w:rPr>
            </w:pPr>
            <w:r>
              <w:rPr>
                <w:rFonts w:eastAsiaTheme="minorEastAsia"/>
                <w:szCs w:val="21"/>
              </w:rPr>
              <w:t>170,767,016.45</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6.4.13.2.6按长期信用评级列示的同业存单投资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921326">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2977" w:type="dxa"/>
            <w:vAlign w:val="center"/>
            <w:hideMark/>
          </w:tcPr>
          <w:p w:rsidR="002211C1" w:rsidRDefault="002211C1">
            <w:pPr>
              <w:jc w:val="right"/>
              <w:rPr>
                <w:rFonts w:eastAsiaTheme="minorEastAsia"/>
                <w:szCs w:val="21"/>
              </w:rPr>
            </w:pPr>
            <w:r>
              <w:rPr>
                <w:rFonts w:eastAsiaTheme="minorEastAsia"/>
                <w:szCs w:val="21"/>
              </w:rPr>
              <w:t>0.00</w:t>
            </w:r>
          </w:p>
        </w:tc>
        <w:tc>
          <w:tcPr>
            <w:tcW w:w="3046" w:type="dxa"/>
            <w:vAlign w:val="center"/>
            <w:hideMark/>
          </w:tcPr>
          <w:p w:rsidR="002211C1" w:rsidRDefault="002211C1">
            <w:pPr>
              <w:jc w:val="right"/>
              <w:rPr>
                <w:rFonts w:eastAsiaTheme="minorEastAsia"/>
                <w:szCs w:val="21"/>
              </w:rPr>
            </w:pPr>
            <w:r>
              <w:rPr>
                <w:rFonts w:eastAsiaTheme="minorEastAsia"/>
                <w:szCs w:val="21"/>
              </w:rPr>
              <w:t>0.00</w:t>
            </w:r>
          </w:p>
        </w:tc>
      </w:tr>
    </w:tbl>
    <w:p w:rsidR="001548F9" w:rsidRPr="00235099" w:rsidRDefault="001548F9" w:rsidP="002211C1">
      <w:pPr>
        <w:tabs>
          <w:tab w:val="left" w:pos="426"/>
        </w:tabs>
        <w:spacing w:line="360" w:lineRule="auto"/>
        <w:ind w:firstLineChars="200" w:firstLine="422"/>
        <w:jc w:val="left"/>
        <w:rPr>
          <w:rFonts w:ascii="宋体"/>
          <w:b/>
          <w:bCs/>
          <w:color w:val="000000"/>
          <w:szCs w:val="21"/>
        </w:rPr>
      </w:pPr>
      <w:r w:rsidRPr="00235099">
        <w:rPr>
          <w:rFonts w:ascii="宋体" w:hAnsi="宋体"/>
          <w:b/>
          <w:bCs/>
          <w:color w:val="000000"/>
          <w:kern w:val="0"/>
          <w:szCs w:val="21"/>
        </w:rPr>
        <w:t xml:space="preserve">6.4.13.3 </w:t>
      </w:r>
      <w:r w:rsidRPr="00235099">
        <w:rPr>
          <w:rFonts w:ascii="宋体" w:hAnsi="宋体" w:hint="eastAsia"/>
          <w:b/>
          <w:bCs/>
          <w:color w:val="000000"/>
          <w:szCs w:val="21"/>
        </w:rPr>
        <w:t>流动性风险</w:t>
      </w:r>
    </w:p>
    <w:p w:rsidR="00DA6DF8" w:rsidRDefault="00481082">
      <w:pPr>
        <w:tabs>
          <w:tab w:val="left" w:pos="426"/>
        </w:tabs>
        <w:spacing w:line="360" w:lineRule="auto"/>
        <w:ind w:firstLineChars="200" w:firstLine="420"/>
        <w:jc w:val="left"/>
        <w:rPr>
          <w:kern w:val="0"/>
          <w:szCs w:val="21"/>
        </w:rPr>
      </w:pPr>
      <w:r>
        <w:rPr>
          <w:kern w:val="0"/>
          <w:szCs w:val="21"/>
        </w:rPr>
        <w:t>流动性风险是指基金管理人未能以合理价格及时变现基金资产以支付投资者赎回款项的风险。</w:t>
      </w:r>
      <w:r>
        <w:rPr>
          <w:kern w:val="0"/>
          <w:szCs w:val="21"/>
        </w:rPr>
        <w:lastRenderedPageBreak/>
        <w:t>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1548F9" w:rsidRPr="00755DA5" w:rsidRDefault="001548F9" w:rsidP="00A62732">
      <w:pPr>
        <w:tabs>
          <w:tab w:val="left" w:pos="426"/>
        </w:tabs>
        <w:spacing w:line="360" w:lineRule="auto"/>
        <w:ind w:firstLineChars="200" w:firstLine="420"/>
        <w:jc w:val="left"/>
        <w:rPr>
          <w:kern w:val="0"/>
          <w:szCs w:val="21"/>
        </w:rPr>
      </w:pPr>
      <w:r w:rsidRPr="00755DA5">
        <w:rPr>
          <w:kern w:val="0"/>
          <w:szCs w:val="21"/>
        </w:rPr>
        <w:t>于</w:t>
      </w:r>
      <w:r w:rsidRPr="00755DA5">
        <w:rPr>
          <w:kern w:val="0"/>
          <w:szCs w:val="21"/>
        </w:rPr>
        <w:t>2020</w:t>
      </w:r>
      <w:r w:rsidRPr="00755DA5">
        <w:rPr>
          <w:kern w:val="0"/>
          <w:szCs w:val="21"/>
        </w:rPr>
        <w:t>年</w:t>
      </w:r>
      <w:r w:rsidRPr="00755DA5">
        <w:rPr>
          <w:kern w:val="0"/>
          <w:szCs w:val="21"/>
        </w:rPr>
        <w:t>6</w:t>
      </w:r>
      <w:r w:rsidRPr="00755DA5">
        <w:rPr>
          <w:kern w:val="0"/>
          <w:szCs w:val="21"/>
        </w:rPr>
        <w:t>月</w:t>
      </w:r>
      <w:r w:rsidRPr="00755DA5">
        <w:rPr>
          <w:kern w:val="0"/>
          <w:szCs w:val="21"/>
        </w:rPr>
        <w:t>30</w:t>
      </w:r>
      <w:r w:rsidRPr="00755DA5">
        <w:rPr>
          <w:kern w:val="0"/>
          <w:szCs w:val="21"/>
        </w:rPr>
        <w:t>日，除卖出回购金融资产款余额</w:t>
      </w:r>
      <w:r w:rsidRPr="00755DA5">
        <w:rPr>
          <w:kern w:val="0"/>
          <w:szCs w:val="21"/>
        </w:rPr>
        <w:t>(</w:t>
      </w:r>
      <w:r w:rsidRPr="00755DA5">
        <w:rPr>
          <w:kern w:val="0"/>
          <w:szCs w:val="21"/>
        </w:rPr>
        <w:t>计息但该利息金额不重大</w:t>
      </w:r>
      <w:r w:rsidRPr="00755DA5">
        <w:rPr>
          <w:kern w:val="0"/>
          <w:szCs w:val="21"/>
        </w:rPr>
        <w:t>)</w:t>
      </w:r>
      <w:r w:rsidRPr="00755DA5">
        <w:rPr>
          <w:kern w:val="0"/>
          <w:szCs w:val="21"/>
        </w:rPr>
        <w:t>以外，本基金承担的其他金融负债的合约约定到期日均为一年以内且不计息，可赎回基金份额净值</w:t>
      </w:r>
      <w:r w:rsidRPr="00755DA5">
        <w:rPr>
          <w:kern w:val="0"/>
          <w:szCs w:val="21"/>
        </w:rPr>
        <w:t>(</w:t>
      </w:r>
      <w:r w:rsidRPr="00755DA5">
        <w:rPr>
          <w:kern w:val="0"/>
          <w:szCs w:val="21"/>
        </w:rPr>
        <w:t>所有者权益</w:t>
      </w:r>
      <w:r w:rsidRPr="00755DA5">
        <w:rPr>
          <w:kern w:val="0"/>
          <w:szCs w:val="21"/>
        </w:rPr>
        <w:t>)</w:t>
      </w:r>
      <w:r w:rsidRPr="00755DA5">
        <w:rPr>
          <w:kern w:val="0"/>
          <w:szCs w:val="21"/>
        </w:rPr>
        <w:t>无固定到期日且不计息，因此账面余额约为未折现的合约到期现金流量。</w:t>
      </w:r>
    </w:p>
    <w:p w:rsidR="00992C73" w:rsidRDefault="00992C73" w:rsidP="00992C73">
      <w:pPr>
        <w:spacing w:line="360" w:lineRule="auto"/>
        <w:ind w:firstLineChars="196" w:firstLine="413"/>
        <w:rPr>
          <w:rFonts w:ascii="宋体"/>
          <w:b/>
          <w:bCs/>
          <w:color w:val="000000"/>
          <w:kern w:val="0"/>
          <w:szCs w:val="21"/>
        </w:rPr>
      </w:pPr>
      <w:r>
        <w:rPr>
          <w:rFonts w:ascii="宋体" w:hint="eastAsia"/>
          <w:b/>
          <w:bCs/>
          <w:color w:val="000000"/>
          <w:kern w:val="0"/>
          <w:szCs w:val="21"/>
        </w:rPr>
        <w:t>6.4.13.3.1 报告期内本基金组合资产的流动性风险分析</w:t>
      </w:r>
    </w:p>
    <w:p w:rsidR="00DA6DF8" w:rsidRDefault="00481082">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1548F9" w:rsidRPr="00683042" w:rsidRDefault="00992C73" w:rsidP="00992C73">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本基金的投资范围为具有良好流动性的金融工具，所持大部分证券在流动性良好的证券交易所或者银行间同业市场交易，期末除本报告</w:t>
      </w:r>
      <w:r>
        <w:rPr>
          <w:rFonts w:eastAsiaTheme="minorEastAsia"/>
          <w:color w:val="000000" w:themeColor="text1"/>
          <w:kern w:val="0"/>
          <w:szCs w:val="21"/>
        </w:rPr>
        <w:t>“</w:t>
      </w:r>
      <w:r>
        <w:rPr>
          <w:rFonts w:eastAsiaTheme="minorEastAsia"/>
          <w:color w:val="000000" w:themeColor="text1"/>
          <w:kern w:val="0"/>
          <w:szCs w:val="21"/>
        </w:rPr>
        <w:t>期末本基金持有的流通受限证券</w:t>
      </w:r>
      <w:r>
        <w:rPr>
          <w:rFonts w:eastAsiaTheme="minorEastAsia"/>
          <w:color w:val="000000" w:themeColor="text1"/>
          <w:kern w:val="0"/>
          <w:szCs w:val="21"/>
        </w:rPr>
        <w:t>”</w:t>
      </w:r>
      <w:r>
        <w:rPr>
          <w:rFonts w:eastAsiaTheme="minorEastAsia"/>
          <w:color w:val="000000" w:themeColor="text1"/>
          <w:kern w:val="0"/>
          <w:szCs w:val="21"/>
        </w:rPr>
        <w:t>章节中所列示券种流通暂时受限制不能自由转让外，其余均能及时变现。评估结果显示组合高流动性资产比重较高，组合变现比例能力较好。</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 </w:t>
      </w:r>
      <w:r w:rsidRPr="00235099">
        <w:rPr>
          <w:rFonts w:ascii="宋体" w:hAnsi="宋体" w:hint="eastAsia"/>
          <w:b/>
          <w:bCs/>
          <w:color w:val="000000"/>
          <w:szCs w:val="21"/>
        </w:rPr>
        <w:t>市场风险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市场风险是指基金所持金融工具的公允价值或未来现金流量因所处市场各类价格因素的变动而发生波动的风险，包括利率风险、外汇风险和其他价格风险。</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 </w:t>
      </w:r>
      <w:r w:rsidRPr="00235099">
        <w:rPr>
          <w:rFonts w:ascii="宋体" w:hAnsi="宋体" w:hint="eastAsia"/>
          <w:b/>
          <w:bCs/>
          <w:color w:val="000000"/>
          <w:szCs w:val="21"/>
        </w:rPr>
        <w:t>利率风险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利率风险是指基金的财务状况和现金流量受市场利率变动而发生波动的风险。投资管理人通过久期、凸度、</w:t>
      </w:r>
      <w:r w:rsidRPr="00A62732">
        <w:rPr>
          <w:kern w:val="0"/>
          <w:szCs w:val="21"/>
        </w:rPr>
        <w:t>VAR</w:t>
      </w:r>
      <w:r w:rsidRPr="00A62732">
        <w:rPr>
          <w:kern w:val="0"/>
          <w:szCs w:val="21"/>
        </w:rPr>
        <w:t>等方法评估组合面临的利率风险敞口，并通过调整投资组合的久期等方法对上述利率风险进行管理。</w:t>
      </w:r>
      <w:r w:rsidRPr="00A62732">
        <w:rPr>
          <w:kern w:val="0"/>
          <w:szCs w:val="21"/>
        </w:rPr>
        <w:tab/>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6.4.13.4.1.1 </w:t>
      </w:r>
      <w:r w:rsidRPr="00235099">
        <w:rPr>
          <w:rFonts w:ascii="宋体" w:hAnsi="宋体" w:hint="eastAsia"/>
          <w:b/>
          <w:bCs/>
          <w:color w:val="000000"/>
          <w:szCs w:val="21"/>
        </w:rPr>
        <w:t>利率风险敞口</w:t>
      </w:r>
    </w:p>
    <w:p w:rsidR="001816E6" w:rsidRDefault="001816E6" w:rsidP="001816E6">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本期末</w:t>
            </w:r>
          </w:p>
          <w:p w:rsidR="001816E6" w:rsidRPr="004604CE" w:rsidRDefault="001816E6" w:rsidP="00E431A5">
            <w:pPr>
              <w:spacing w:line="360" w:lineRule="auto"/>
              <w:jc w:val="center"/>
              <w:rPr>
                <w:b/>
                <w:szCs w:val="21"/>
              </w:rPr>
            </w:pPr>
            <w:r w:rsidRPr="004604CE">
              <w:rPr>
                <w:b/>
                <w:color w:val="000000"/>
                <w:szCs w:val="21"/>
              </w:rPr>
              <w:t>2020</w:t>
            </w:r>
            <w:r w:rsidRPr="004604CE">
              <w:rPr>
                <w:b/>
                <w:color w:val="000000"/>
                <w:szCs w:val="21"/>
              </w:rPr>
              <w:t>年</w:t>
            </w:r>
            <w:r w:rsidRPr="004604CE">
              <w:rPr>
                <w:b/>
                <w:color w:val="000000"/>
                <w:szCs w:val="21"/>
              </w:rPr>
              <w:t>6</w:t>
            </w:r>
            <w:r w:rsidRPr="004604CE">
              <w:rPr>
                <w:b/>
                <w:color w:val="000000"/>
                <w:szCs w:val="21"/>
              </w:rPr>
              <w:t>月</w:t>
            </w:r>
            <w:r w:rsidRPr="004604CE">
              <w:rPr>
                <w:b/>
                <w:color w:val="000000"/>
                <w:szCs w:val="21"/>
              </w:rPr>
              <w:t>30</w:t>
            </w:r>
            <w:r w:rsidRPr="004604CE">
              <w:rPr>
                <w:b/>
                <w:color w:val="000000"/>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DA6DF8">
        <w:trPr>
          <w:jc w:val="center"/>
        </w:trPr>
        <w:tc>
          <w:tcPr>
            <w:tcW w:w="1588" w:type="dxa"/>
            <w:vAlign w:val="center"/>
          </w:tcPr>
          <w:p w:rsidR="00DA6DF8" w:rsidRDefault="00481082">
            <w:pPr>
              <w:jc w:val="center"/>
            </w:pPr>
            <w:r>
              <w:rPr>
                <w:color w:val="000000"/>
                <w:szCs w:val="21"/>
              </w:rPr>
              <w:t>银行存款</w:t>
            </w:r>
          </w:p>
        </w:tc>
        <w:tc>
          <w:tcPr>
            <w:tcW w:w="1701" w:type="dxa"/>
            <w:vAlign w:val="center"/>
          </w:tcPr>
          <w:p w:rsidR="00DA6DF8" w:rsidRDefault="00481082">
            <w:pPr>
              <w:jc w:val="right"/>
            </w:pPr>
            <w:r>
              <w:rPr>
                <w:color w:val="000000"/>
                <w:szCs w:val="21"/>
              </w:rPr>
              <w:t>2,811,401.33</w:t>
            </w:r>
          </w:p>
        </w:tc>
        <w:tc>
          <w:tcPr>
            <w:tcW w:w="1701"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w:t>
            </w:r>
          </w:p>
        </w:tc>
        <w:tc>
          <w:tcPr>
            <w:tcW w:w="1301" w:type="dxa"/>
            <w:vAlign w:val="center"/>
          </w:tcPr>
          <w:p w:rsidR="00DA6DF8" w:rsidRDefault="00481082">
            <w:pPr>
              <w:jc w:val="right"/>
            </w:pPr>
            <w:r>
              <w:rPr>
                <w:color w:val="000000"/>
                <w:szCs w:val="21"/>
              </w:rPr>
              <w:t>2,811,401.33</w:t>
            </w:r>
          </w:p>
        </w:tc>
      </w:tr>
      <w:tr w:rsidR="00DA6DF8">
        <w:trPr>
          <w:jc w:val="center"/>
        </w:trPr>
        <w:tc>
          <w:tcPr>
            <w:tcW w:w="1588" w:type="dxa"/>
            <w:vAlign w:val="center"/>
          </w:tcPr>
          <w:p w:rsidR="00DA6DF8" w:rsidRDefault="00481082">
            <w:pPr>
              <w:jc w:val="center"/>
            </w:pPr>
            <w:r>
              <w:rPr>
                <w:color w:val="000000"/>
                <w:szCs w:val="21"/>
              </w:rPr>
              <w:t>结算备付金</w:t>
            </w:r>
          </w:p>
        </w:tc>
        <w:tc>
          <w:tcPr>
            <w:tcW w:w="1701" w:type="dxa"/>
            <w:vAlign w:val="center"/>
          </w:tcPr>
          <w:p w:rsidR="00DA6DF8" w:rsidRDefault="00481082">
            <w:pPr>
              <w:jc w:val="right"/>
            </w:pPr>
            <w:r>
              <w:rPr>
                <w:color w:val="000000"/>
                <w:szCs w:val="21"/>
              </w:rPr>
              <w:t>466,690.04</w:t>
            </w:r>
          </w:p>
        </w:tc>
        <w:tc>
          <w:tcPr>
            <w:tcW w:w="1701"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w:t>
            </w:r>
          </w:p>
        </w:tc>
        <w:tc>
          <w:tcPr>
            <w:tcW w:w="1301" w:type="dxa"/>
            <w:vAlign w:val="center"/>
          </w:tcPr>
          <w:p w:rsidR="00DA6DF8" w:rsidRDefault="00481082">
            <w:pPr>
              <w:jc w:val="right"/>
            </w:pPr>
            <w:r>
              <w:rPr>
                <w:color w:val="000000"/>
                <w:szCs w:val="21"/>
              </w:rPr>
              <w:t>466,690.04</w:t>
            </w:r>
          </w:p>
        </w:tc>
      </w:tr>
      <w:tr w:rsidR="00DA6DF8">
        <w:trPr>
          <w:jc w:val="center"/>
        </w:trPr>
        <w:tc>
          <w:tcPr>
            <w:tcW w:w="1588" w:type="dxa"/>
            <w:vAlign w:val="center"/>
          </w:tcPr>
          <w:p w:rsidR="00DA6DF8" w:rsidRDefault="00481082">
            <w:pPr>
              <w:jc w:val="center"/>
            </w:pPr>
            <w:r>
              <w:rPr>
                <w:color w:val="000000"/>
                <w:szCs w:val="21"/>
              </w:rPr>
              <w:t>存出保证金</w:t>
            </w:r>
          </w:p>
        </w:tc>
        <w:tc>
          <w:tcPr>
            <w:tcW w:w="1701" w:type="dxa"/>
            <w:vAlign w:val="center"/>
          </w:tcPr>
          <w:p w:rsidR="00DA6DF8" w:rsidRDefault="00481082">
            <w:pPr>
              <w:jc w:val="right"/>
            </w:pPr>
            <w:r>
              <w:rPr>
                <w:color w:val="000000"/>
                <w:szCs w:val="21"/>
              </w:rPr>
              <w:t>2,653.88</w:t>
            </w:r>
          </w:p>
        </w:tc>
        <w:tc>
          <w:tcPr>
            <w:tcW w:w="1701"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w:t>
            </w:r>
          </w:p>
        </w:tc>
        <w:tc>
          <w:tcPr>
            <w:tcW w:w="1301" w:type="dxa"/>
            <w:vAlign w:val="center"/>
          </w:tcPr>
          <w:p w:rsidR="00DA6DF8" w:rsidRDefault="00481082">
            <w:pPr>
              <w:jc w:val="right"/>
            </w:pPr>
            <w:r>
              <w:rPr>
                <w:color w:val="000000"/>
                <w:szCs w:val="21"/>
              </w:rPr>
              <w:t>2,653.88</w:t>
            </w:r>
          </w:p>
        </w:tc>
      </w:tr>
      <w:tr w:rsidR="00DA6DF8">
        <w:trPr>
          <w:jc w:val="center"/>
        </w:trPr>
        <w:tc>
          <w:tcPr>
            <w:tcW w:w="1588" w:type="dxa"/>
            <w:vAlign w:val="center"/>
          </w:tcPr>
          <w:p w:rsidR="00DA6DF8" w:rsidRDefault="00481082">
            <w:pPr>
              <w:jc w:val="center"/>
            </w:pPr>
            <w:r>
              <w:rPr>
                <w:color w:val="000000"/>
                <w:szCs w:val="21"/>
              </w:rPr>
              <w:t>交易性金融资产</w:t>
            </w:r>
          </w:p>
        </w:tc>
        <w:tc>
          <w:tcPr>
            <w:tcW w:w="1701" w:type="dxa"/>
            <w:vAlign w:val="center"/>
          </w:tcPr>
          <w:p w:rsidR="00DA6DF8" w:rsidRDefault="00481082">
            <w:pPr>
              <w:jc w:val="right"/>
            </w:pPr>
            <w:r>
              <w:rPr>
                <w:color w:val="000000"/>
                <w:szCs w:val="21"/>
              </w:rPr>
              <w:t>3,149,034,500.80</w:t>
            </w:r>
          </w:p>
        </w:tc>
        <w:tc>
          <w:tcPr>
            <w:tcW w:w="1701" w:type="dxa"/>
            <w:vAlign w:val="center"/>
          </w:tcPr>
          <w:p w:rsidR="00DA6DF8" w:rsidRDefault="00481082">
            <w:pPr>
              <w:jc w:val="right"/>
            </w:pPr>
            <w:r>
              <w:rPr>
                <w:color w:val="000000"/>
                <w:szCs w:val="21"/>
              </w:rPr>
              <w:t>272,902,000.00</w:t>
            </w:r>
          </w:p>
        </w:tc>
        <w:tc>
          <w:tcPr>
            <w:tcW w:w="1559"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w:t>
            </w:r>
          </w:p>
        </w:tc>
        <w:tc>
          <w:tcPr>
            <w:tcW w:w="1301" w:type="dxa"/>
            <w:vAlign w:val="center"/>
          </w:tcPr>
          <w:p w:rsidR="00DA6DF8" w:rsidRDefault="00481082">
            <w:pPr>
              <w:jc w:val="right"/>
            </w:pPr>
            <w:r>
              <w:rPr>
                <w:color w:val="000000"/>
                <w:szCs w:val="21"/>
              </w:rPr>
              <w:t>3,421,936,500.80</w:t>
            </w:r>
          </w:p>
        </w:tc>
      </w:tr>
      <w:tr w:rsidR="00DA6DF8">
        <w:trPr>
          <w:jc w:val="center"/>
        </w:trPr>
        <w:tc>
          <w:tcPr>
            <w:tcW w:w="1588" w:type="dxa"/>
            <w:vAlign w:val="center"/>
          </w:tcPr>
          <w:p w:rsidR="00DA6DF8" w:rsidRDefault="00481082">
            <w:pPr>
              <w:jc w:val="center"/>
            </w:pPr>
            <w:r>
              <w:rPr>
                <w:color w:val="000000"/>
                <w:szCs w:val="21"/>
              </w:rPr>
              <w:t>衍生金融资产</w:t>
            </w:r>
          </w:p>
        </w:tc>
        <w:tc>
          <w:tcPr>
            <w:tcW w:w="1701" w:type="dxa"/>
            <w:vAlign w:val="center"/>
          </w:tcPr>
          <w:p w:rsidR="00DA6DF8" w:rsidRDefault="00481082">
            <w:pPr>
              <w:jc w:val="right"/>
            </w:pPr>
            <w:r>
              <w:rPr>
                <w:color w:val="000000"/>
                <w:szCs w:val="21"/>
              </w:rPr>
              <w:t>-</w:t>
            </w:r>
          </w:p>
        </w:tc>
        <w:tc>
          <w:tcPr>
            <w:tcW w:w="1701"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w:t>
            </w:r>
          </w:p>
        </w:tc>
        <w:tc>
          <w:tcPr>
            <w:tcW w:w="1301" w:type="dxa"/>
            <w:vAlign w:val="center"/>
          </w:tcPr>
          <w:p w:rsidR="00DA6DF8" w:rsidRDefault="00481082">
            <w:pPr>
              <w:jc w:val="right"/>
            </w:pPr>
            <w:r>
              <w:rPr>
                <w:color w:val="000000"/>
                <w:szCs w:val="21"/>
              </w:rPr>
              <w:t>-</w:t>
            </w:r>
          </w:p>
        </w:tc>
      </w:tr>
      <w:tr w:rsidR="00DA6DF8">
        <w:trPr>
          <w:jc w:val="center"/>
        </w:trPr>
        <w:tc>
          <w:tcPr>
            <w:tcW w:w="1588" w:type="dxa"/>
            <w:vAlign w:val="center"/>
          </w:tcPr>
          <w:p w:rsidR="00DA6DF8" w:rsidRDefault="00481082">
            <w:pPr>
              <w:jc w:val="center"/>
            </w:pPr>
            <w:r>
              <w:rPr>
                <w:color w:val="000000"/>
                <w:szCs w:val="21"/>
              </w:rPr>
              <w:lastRenderedPageBreak/>
              <w:t>买入返售金融资产</w:t>
            </w:r>
          </w:p>
        </w:tc>
        <w:tc>
          <w:tcPr>
            <w:tcW w:w="1701" w:type="dxa"/>
            <w:vAlign w:val="center"/>
          </w:tcPr>
          <w:p w:rsidR="00DA6DF8" w:rsidRDefault="00481082">
            <w:pPr>
              <w:jc w:val="right"/>
            </w:pPr>
            <w:r>
              <w:rPr>
                <w:color w:val="000000"/>
                <w:szCs w:val="21"/>
              </w:rPr>
              <w:t>-</w:t>
            </w:r>
          </w:p>
        </w:tc>
        <w:tc>
          <w:tcPr>
            <w:tcW w:w="1701"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w:t>
            </w:r>
          </w:p>
        </w:tc>
        <w:tc>
          <w:tcPr>
            <w:tcW w:w="1301" w:type="dxa"/>
            <w:vAlign w:val="center"/>
          </w:tcPr>
          <w:p w:rsidR="00DA6DF8" w:rsidRDefault="00481082">
            <w:pPr>
              <w:jc w:val="right"/>
            </w:pPr>
            <w:r>
              <w:rPr>
                <w:color w:val="000000"/>
                <w:szCs w:val="21"/>
              </w:rPr>
              <w:t>-</w:t>
            </w:r>
          </w:p>
        </w:tc>
      </w:tr>
      <w:tr w:rsidR="00DA6DF8">
        <w:trPr>
          <w:jc w:val="center"/>
        </w:trPr>
        <w:tc>
          <w:tcPr>
            <w:tcW w:w="1588" w:type="dxa"/>
            <w:vAlign w:val="center"/>
          </w:tcPr>
          <w:p w:rsidR="00DA6DF8" w:rsidRDefault="00481082">
            <w:pPr>
              <w:jc w:val="center"/>
            </w:pPr>
            <w:r>
              <w:rPr>
                <w:color w:val="000000"/>
                <w:szCs w:val="21"/>
              </w:rPr>
              <w:t>应收证券清算款</w:t>
            </w:r>
          </w:p>
        </w:tc>
        <w:tc>
          <w:tcPr>
            <w:tcW w:w="1701" w:type="dxa"/>
            <w:vAlign w:val="center"/>
          </w:tcPr>
          <w:p w:rsidR="00DA6DF8" w:rsidRDefault="00481082">
            <w:pPr>
              <w:jc w:val="right"/>
            </w:pPr>
            <w:r>
              <w:rPr>
                <w:color w:val="000000"/>
                <w:szCs w:val="21"/>
              </w:rPr>
              <w:t>-</w:t>
            </w:r>
          </w:p>
        </w:tc>
        <w:tc>
          <w:tcPr>
            <w:tcW w:w="1701"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w:t>
            </w:r>
          </w:p>
        </w:tc>
        <w:tc>
          <w:tcPr>
            <w:tcW w:w="1301" w:type="dxa"/>
            <w:vAlign w:val="center"/>
          </w:tcPr>
          <w:p w:rsidR="00DA6DF8" w:rsidRDefault="00481082">
            <w:pPr>
              <w:jc w:val="right"/>
            </w:pPr>
            <w:r>
              <w:rPr>
                <w:color w:val="000000"/>
                <w:szCs w:val="21"/>
              </w:rPr>
              <w:t>-</w:t>
            </w:r>
          </w:p>
        </w:tc>
      </w:tr>
      <w:tr w:rsidR="00DA6DF8">
        <w:trPr>
          <w:jc w:val="center"/>
        </w:trPr>
        <w:tc>
          <w:tcPr>
            <w:tcW w:w="1588" w:type="dxa"/>
            <w:vAlign w:val="center"/>
          </w:tcPr>
          <w:p w:rsidR="00DA6DF8" w:rsidRDefault="00481082">
            <w:pPr>
              <w:jc w:val="center"/>
            </w:pPr>
            <w:r>
              <w:rPr>
                <w:color w:val="000000"/>
                <w:szCs w:val="21"/>
              </w:rPr>
              <w:t>应收利息</w:t>
            </w:r>
          </w:p>
        </w:tc>
        <w:tc>
          <w:tcPr>
            <w:tcW w:w="1701" w:type="dxa"/>
            <w:vAlign w:val="center"/>
          </w:tcPr>
          <w:p w:rsidR="00DA6DF8" w:rsidRDefault="00481082">
            <w:pPr>
              <w:jc w:val="right"/>
            </w:pPr>
            <w:r>
              <w:rPr>
                <w:color w:val="000000"/>
                <w:szCs w:val="21"/>
              </w:rPr>
              <w:t>-</w:t>
            </w:r>
          </w:p>
        </w:tc>
        <w:tc>
          <w:tcPr>
            <w:tcW w:w="1701"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75,480,951.98</w:t>
            </w:r>
          </w:p>
        </w:tc>
        <w:tc>
          <w:tcPr>
            <w:tcW w:w="1301" w:type="dxa"/>
            <w:vAlign w:val="center"/>
          </w:tcPr>
          <w:p w:rsidR="00DA6DF8" w:rsidRDefault="00481082">
            <w:pPr>
              <w:jc w:val="right"/>
            </w:pPr>
            <w:r>
              <w:rPr>
                <w:color w:val="000000"/>
                <w:szCs w:val="21"/>
              </w:rPr>
              <w:t>75,480,951.98</w:t>
            </w:r>
          </w:p>
        </w:tc>
      </w:tr>
      <w:tr w:rsidR="00DA6DF8">
        <w:trPr>
          <w:jc w:val="center"/>
        </w:trPr>
        <w:tc>
          <w:tcPr>
            <w:tcW w:w="1588" w:type="dxa"/>
            <w:vAlign w:val="center"/>
          </w:tcPr>
          <w:p w:rsidR="00DA6DF8" w:rsidRDefault="00481082">
            <w:pPr>
              <w:jc w:val="center"/>
            </w:pPr>
            <w:r>
              <w:rPr>
                <w:color w:val="000000"/>
                <w:szCs w:val="21"/>
              </w:rPr>
              <w:t>应收股利</w:t>
            </w:r>
          </w:p>
        </w:tc>
        <w:tc>
          <w:tcPr>
            <w:tcW w:w="1701" w:type="dxa"/>
            <w:vAlign w:val="center"/>
          </w:tcPr>
          <w:p w:rsidR="00DA6DF8" w:rsidRDefault="00481082">
            <w:pPr>
              <w:jc w:val="right"/>
            </w:pPr>
            <w:r>
              <w:rPr>
                <w:color w:val="000000"/>
                <w:szCs w:val="21"/>
              </w:rPr>
              <w:t>-</w:t>
            </w:r>
          </w:p>
        </w:tc>
        <w:tc>
          <w:tcPr>
            <w:tcW w:w="1701"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w:t>
            </w:r>
          </w:p>
        </w:tc>
        <w:tc>
          <w:tcPr>
            <w:tcW w:w="1301" w:type="dxa"/>
            <w:vAlign w:val="center"/>
          </w:tcPr>
          <w:p w:rsidR="00DA6DF8" w:rsidRDefault="00481082">
            <w:pPr>
              <w:jc w:val="right"/>
            </w:pPr>
            <w:r>
              <w:rPr>
                <w:color w:val="000000"/>
                <w:szCs w:val="21"/>
              </w:rPr>
              <w:t>-</w:t>
            </w:r>
          </w:p>
        </w:tc>
      </w:tr>
      <w:tr w:rsidR="00DA6DF8">
        <w:trPr>
          <w:jc w:val="center"/>
        </w:trPr>
        <w:tc>
          <w:tcPr>
            <w:tcW w:w="1588" w:type="dxa"/>
            <w:vAlign w:val="center"/>
          </w:tcPr>
          <w:p w:rsidR="00DA6DF8" w:rsidRDefault="00481082">
            <w:pPr>
              <w:jc w:val="center"/>
            </w:pPr>
            <w:r>
              <w:rPr>
                <w:color w:val="000000"/>
                <w:szCs w:val="21"/>
              </w:rPr>
              <w:t>应收申购款</w:t>
            </w:r>
          </w:p>
        </w:tc>
        <w:tc>
          <w:tcPr>
            <w:tcW w:w="1701" w:type="dxa"/>
            <w:vAlign w:val="center"/>
          </w:tcPr>
          <w:p w:rsidR="00DA6DF8" w:rsidRDefault="00481082">
            <w:pPr>
              <w:jc w:val="right"/>
            </w:pPr>
            <w:r>
              <w:rPr>
                <w:color w:val="000000"/>
                <w:szCs w:val="21"/>
              </w:rPr>
              <w:t>-</w:t>
            </w:r>
          </w:p>
        </w:tc>
        <w:tc>
          <w:tcPr>
            <w:tcW w:w="1701"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43,679,952.67</w:t>
            </w:r>
          </w:p>
        </w:tc>
        <w:tc>
          <w:tcPr>
            <w:tcW w:w="1301" w:type="dxa"/>
            <w:vAlign w:val="center"/>
          </w:tcPr>
          <w:p w:rsidR="00DA6DF8" w:rsidRDefault="00481082">
            <w:pPr>
              <w:jc w:val="right"/>
            </w:pPr>
            <w:r>
              <w:rPr>
                <w:color w:val="000000"/>
                <w:szCs w:val="21"/>
              </w:rPr>
              <w:t>43,679,952.67</w:t>
            </w:r>
          </w:p>
        </w:tc>
      </w:tr>
      <w:tr w:rsidR="00DA6DF8">
        <w:trPr>
          <w:jc w:val="center"/>
        </w:trPr>
        <w:tc>
          <w:tcPr>
            <w:tcW w:w="1588" w:type="dxa"/>
            <w:vAlign w:val="center"/>
          </w:tcPr>
          <w:p w:rsidR="00DA6DF8" w:rsidRDefault="00481082">
            <w:pPr>
              <w:jc w:val="center"/>
            </w:pPr>
            <w:r>
              <w:rPr>
                <w:color w:val="000000"/>
                <w:szCs w:val="21"/>
              </w:rPr>
              <w:t>递延所得税资产</w:t>
            </w:r>
          </w:p>
        </w:tc>
        <w:tc>
          <w:tcPr>
            <w:tcW w:w="1701" w:type="dxa"/>
            <w:vAlign w:val="center"/>
          </w:tcPr>
          <w:p w:rsidR="00DA6DF8" w:rsidRDefault="00481082">
            <w:pPr>
              <w:jc w:val="right"/>
            </w:pPr>
            <w:r>
              <w:rPr>
                <w:color w:val="000000"/>
                <w:szCs w:val="21"/>
              </w:rPr>
              <w:t>-</w:t>
            </w:r>
          </w:p>
        </w:tc>
        <w:tc>
          <w:tcPr>
            <w:tcW w:w="1701"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w:t>
            </w:r>
          </w:p>
        </w:tc>
        <w:tc>
          <w:tcPr>
            <w:tcW w:w="1301" w:type="dxa"/>
            <w:vAlign w:val="center"/>
          </w:tcPr>
          <w:p w:rsidR="00DA6DF8" w:rsidRDefault="00481082">
            <w:pPr>
              <w:jc w:val="right"/>
            </w:pPr>
            <w:r>
              <w:rPr>
                <w:color w:val="000000"/>
                <w:szCs w:val="21"/>
              </w:rPr>
              <w:t>-</w:t>
            </w:r>
          </w:p>
        </w:tc>
      </w:tr>
      <w:tr w:rsidR="00DA6DF8">
        <w:trPr>
          <w:jc w:val="center"/>
        </w:trPr>
        <w:tc>
          <w:tcPr>
            <w:tcW w:w="1588" w:type="dxa"/>
            <w:vAlign w:val="center"/>
          </w:tcPr>
          <w:p w:rsidR="00DA6DF8" w:rsidRDefault="00481082">
            <w:pPr>
              <w:jc w:val="center"/>
            </w:pPr>
            <w:r>
              <w:rPr>
                <w:color w:val="000000"/>
                <w:szCs w:val="21"/>
              </w:rPr>
              <w:t>其他资产</w:t>
            </w:r>
          </w:p>
        </w:tc>
        <w:tc>
          <w:tcPr>
            <w:tcW w:w="1701" w:type="dxa"/>
            <w:vAlign w:val="center"/>
          </w:tcPr>
          <w:p w:rsidR="00DA6DF8" w:rsidRDefault="00481082">
            <w:pPr>
              <w:jc w:val="right"/>
            </w:pPr>
            <w:r>
              <w:rPr>
                <w:color w:val="000000"/>
                <w:szCs w:val="21"/>
              </w:rPr>
              <w:t>-</w:t>
            </w:r>
          </w:p>
        </w:tc>
        <w:tc>
          <w:tcPr>
            <w:tcW w:w="1701"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w:t>
            </w:r>
          </w:p>
        </w:tc>
        <w:tc>
          <w:tcPr>
            <w:tcW w:w="1301" w:type="dxa"/>
            <w:vAlign w:val="center"/>
          </w:tcPr>
          <w:p w:rsidR="00DA6DF8" w:rsidRDefault="00481082">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autoSpaceDE w:val="0"/>
              <w:autoSpaceDN w:val="0"/>
              <w:adjustRightInd w:val="0"/>
              <w:spacing w:before="29" w:line="360" w:lineRule="auto"/>
              <w:rPr>
                <w:rFonts w:eastAsiaTheme="minorEastAsia"/>
                <w:color w:val="000000"/>
                <w:szCs w:val="21"/>
              </w:rPr>
            </w:pPr>
            <w:r w:rsidRPr="004604CE">
              <w:rPr>
                <w:rFonts w:eastAsiaTheme="minorEastAsia" w:hAnsiTheme="minorEastAsia"/>
                <w:color w:val="000000"/>
                <w:szCs w:val="21"/>
              </w:rPr>
              <w:t>资产总计</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3,152,315,246.05</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272,902,000.00</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119,160,904.65</w:t>
            </w:r>
          </w:p>
        </w:tc>
        <w:tc>
          <w:tcPr>
            <w:tcW w:w="13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3,544,378,150.70</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center"/>
          </w:tcPr>
          <w:p w:rsidR="001816E6" w:rsidRPr="004604CE" w:rsidRDefault="001816E6" w:rsidP="00E431A5">
            <w:pPr>
              <w:spacing w:line="360" w:lineRule="auto"/>
              <w:jc w:val="right"/>
              <w:rPr>
                <w:color w:val="0000FF"/>
                <w:kern w:val="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color w:val="000000"/>
                <w:szCs w:val="21"/>
              </w:rPr>
            </w:pPr>
          </w:p>
        </w:tc>
      </w:tr>
      <w:tr w:rsidR="00DA6DF8">
        <w:trPr>
          <w:jc w:val="center"/>
        </w:trPr>
        <w:tc>
          <w:tcPr>
            <w:tcW w:w="1588" w:type="dxa"/>
            <w:vAlign w:val="center"/>
          </w:tcPr>
          <w:p w:rsidR="00DA6DF8" w:rsidRDefault="00481082">
            <w:pPr>
              <w:jc w:val="center"/>
            </w:pPr>
            <w:r>
              <w:rPr>
                <w:color w:val="000000"/>
                <w:szCs w:val="21"/>
              </w:rPr>
              <w:t>短期借款</w:t>
            </w:r>
          </w:p>
        </w:tc>
        <w:tc>
          <w:tcPr>
            <w:tcW w:w="1701" w:type="dxa"/>
            <w:vAlign w:val="center"/>
          </w:tcPr>
          <w:p w:rsidR="00DA6DF8" w:rsidRDefault="00481082">
            <w:pPr>
              <w:jc w:val="right"/>
            </w:pPr>
            <w:r>
              <w:rPr>
                <w:color w:val="000000"/>
                <w:szCs w:val="21"/>
              </w:rPr>
              <w:t>-</w:t>
            </w:r>
          </w:p>
        </w:tc>
        <w:tc>
          <w:tcPr>
            <w:tcW w:w="1701"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w:t>
            </w:r>
          </w:p>
        </w:tc>
        <w:tc>
          <w:tcPr>
            <w:tcW w:w="1301" w:type="dxa"/>
            <w:vAlign w:val="center"/>
          </w:tcPr>
          <w:p w:rsidR="00DA6DF8" w:rsidRDefault="00481082">
            <w:pPr>
              <w:jc w:val="right"/>
            </w:pPr>
            <w:r>
              <w:rPr>
                <w:color w:val="000000"/>
                <w:szCs w:val="21"/>
              </w:rPr>
              <w:t>-</w:t>
            </w:r>
          </w:p>
        </w:tc>
      </w:tr>
      <w:tr w:rsidR="00DA6DF8">
        <w:trPr>
          <w:jc w:val="center"/>
        </w:trPr>
        <w:tc>
          <w:tcPr>
            <w:tcW w:w="1588" w:type="dxa"/>
            <w:vAlign w:val="center"/>
          </w:tcPr>
          <w:p w:rsidR="00DA6DF8" w:rsidRDefault="00481082">
            <w:pPr>
              <w:jc w:val="center"/>
            </w:pPr>
            <w:r>
              <w:rPr>
                <w:color w:val="000000"/>
                <w:szCs w:val="21"/>
              </w:rPr>
              <w:t>交易性金融负债</w:t>
            </w:r>
          </w:p>
        </w:tc>
        <w:tc>
          <w:tcPr>
            <w:tcW w:w="1701" w:type="dxa"/>
            <w:vAlign w:val="center"/>
          </w:tcPr>
          <w:p w:rsidR="00DA6DF8" w:rsidRDefault="00481082">
            <w:pPr>
              <w:jc w:val="right"/>
            </w:pPr>
            <w:r>
              <w:rPr>
                <w:color w:val="000000"/>
                <w:szCs w:val="21"/>
              </w:rPr>
              <w:t>-</w:t>
            </w:r>
          </w:p>
        </w:tc>
        <w:tc>
          <w:tcPr>
            <w:tcW w:w="1701"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w:t>
            </w:r>
          </w:p>
        </w:tc>
        <w:tc>
          <w:tcPr>
            <w:tcW w:w="1301" w:type="dxa"/>
            <w:vAlign w:val="center"/>
          </w:tcPr>
          <w:p w:rsidR="00DA6DF8" w:rsidRDefault="00481082">
            <w:pPr>
              <w:jc w:val="right"/>
            </w:pPr>
            <w:r>
              <w:rPr>
                <w:color w:val="000000"/>
                <w:szCs w:val="21"/>
              </w:rPr>
              <w:t>-</w:t>
            </w:r>
          </w:p>
        </w:tc>
      </w:tr>
      <w:tr w:rsidR="00DA6DF8">
        <w:trPr>
          <w:jc w:val="center"/>
        </w:trPr>
        <w:tc>
          <w:tcPr>
            <w:tcW w:w="1588" w:type="dxa"/>
            <w:vAlign w:val="center"/>
          </w:tcPr>
          <w:p w:rsidR="00DA6DF8" w:rsidRDefault="00481082">
            <w:pPr>
              <w:jc w:val="center"/>
            </w:pPr>
            <w:r>
              <w:rPr>
                <w:color w:val="000000"/>
                <w:szCs w:val="21"/>
              </w:rPr>
              <w:t>衍生金融负债</w:t>
            </w:r>
          </w:p>
        </w:tc>
        <w:tc>
          <w:tcPr>
            <w:tcW w:w="1701" w:type="dxa"/>
            <w:vAlign w:val="center"/>
          </w:tcPr>
          <w:p w:rsidR="00DA6DF8" w:rsidRDefault="00481082">
            <w:pPr>
              <w:jc w:val="right"/>
            </w:pPr>
            <w:r>
              <w:rPr>
                <w:color w:val="000000"/>
                <w:szCs w:val="21"/>
              </w:rPr>
              <w:t>-</w:t>
            </w:r>
          </w:p>
        </w:tc>
        <w:tc>
          <w:tcPr>
            <w:tcW w:w="1701"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w:t>
            </w:r>
          </w:p>
        </w:tc>
        <w:tc>
          <w:tcPr>
            <w:tcW w:w="1301" w:type="dxa"/>
            <w:vAlign w:val="center"/>
          </w:tcPr>
          <w:p w:rsidR="00DA6DF8" w:rsidRDefault="00481082">
            <w:pPr>
              <w:jc w:val="right"/>
            </w:pPr>
            <w:r>
              <w:rPr>
                <w:color w:val="000000"/>
                <w:szCs w:val="21"/>
              </w:rPr>
              <w:t>-</w:t>
            </w:r>
          </w:p>
        </w:tc>
      </w:tr>
      <w:tr w:rsidR="00DA6DF8">
        <w:trPr>
          <w:jc w:val="center"/>
        </w:trPr>
        <w:tc>
          <w:tcPr>
            <w:tcW w:w="1588" w:type="dxa"/>
            <w:vAlign w:val="center"/>
          </w:tcPr>
          <w:p w:rsidR="00DA6DF8" w:rsidRDefault="00481082">
            <w:pPr>
              <w:jc w:val="center"/>
            </w:pPr>
            <w:r>
              <w:rPr>
                <w:color w:val="000000"/>
                <w:szCs w:val="21"/>
              </w:rPr>
              <w:t>卖出回购金融资产款</w:t>
            </w:r>
          </w:p>
        </w:tc>
        <w:tc>
          <w:tcPr>
            <w:tcW w:w="1701" w:type="dxa"/>
            <w:vAlign w:val="center"/>
          </w:tcPr>
          <w:p w:rsidR="00DA6DF8" w:rsidRDefault="00481082">
            <w:pPr>
              <w:jc w:val="right"/>
            </w:pPr>
            <w:r>
              <w:rPr>
                <w:color w:val="000000"/>
                <w:szCs w:val="21"/>
              </w:rPr>
              <w:t>566,898,447.15</w:t>
            </w:r>
          </w:p>
        </w:tc>
        <w:tc>
          <w:tcPr>
            <w:tcW w:w="1701"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w:t>
            </w:r>
          </w:p>
        </w:tc>
        <w:tc>
          <w:tcPr>
            <w:tcW w:w="1301" w:type="dxa"/>
            <w:vAlign w:val="center"/>
          </w:tcPr>
          <w:p w:rsidR="00DA6DF8" w:rsidRDefault="00481082">
            <w:pPr>
              <w:jc w:val="right"/>
            </w:pPr>
            <w:r>
              <w:rPr>
                <w:color w:val="000000"/>
                <w:szCs w:val="21"/>
              </w:rPr>
              <w:t>566,898,447.15</w:t>
            </w:r>
          </w:p>
        </w:tc>
      </w:tr>
      <w:tr w:rsidR="00DA6DF8">
        <w:trPr>
          <w:jc w:val="center"/>
        </w:trPr>
        <w:tc>
          <w:tcPr>
            <w:tcW w:w="1588" w:type="dxa"/>
            <w:vAlign w:val="center"/>
          </w:tcPr>
          <w:p w:rsidR="00DA6DF8" w:rsidRDefault="00481082">
            <w:pPr>
              <w:jc w:val="center"/>
            </w:pPr>
            <w:r>
              <w:rPr>
                <w:color w:val="000000"/>
                <w:szCs w:val="21"/>
              </w:rPr>
              <w:t>应付证券清算款</w:t>
            </w:r>
          </w:p>
        </w:tc>
        <w:tc>
          <w:tcPr>
            <w:tcW w:w="1701" w:type="dxa"/>
            <w:vAlign w:val="center"/>
          </w:tcPr>
          <w:p w:rsidR="00DA6DF8" w:rsidRDefault="00481082">
            <w:pPr>
              <w:jc w:val="right"/>
            </w:pPr>
            <w:r>
              <w:rPr>
                <w:color w:val="000000"/>
                <w:szCs w:val="21"/>
              </w:rPr>
              <w:t>-</w:t>
            </w:r>
          </w:p>
        </w:tc>
        <w:tc>
          <w:tcPr>
            <w:tcW w:w="1701"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2,001,246.32</w:t>
            </w:r>
          </w:p>
        </w:tc>
        <w:tc>
          <w:tcPr>
            <w:tcW w:w="1301" w:type="dxa"/>
            <w:vAlign w:val="center"/>
          </w:tcPr>
          <w:p w:rsidR="00DA6DF8" w:rsidRDefault="00481082">
            <w:pPr>
              <w:jc w:val="right"/>
            </w:pPr>
            <w:r>
              <w:rPr>
                <w:color w:val="000000"/>
                <w:szCs w:val="21"/>
              </w:rPr>
              <w:t>2,001,246.32</w:t>
            </w:r>
          </w:p>
        </w:tc>
      </w:tr>
      <w:tr w:rsidR="00DA6DF8">
        <w:trPr>
          <w:jc w:val="center"/>
        </w:trPr>
        <w:tc>
          <w:tcPr>
            <w:tcW w:w="1588" w:type="dxa"/>
            <w:vAlign w:val="center"/>
          </w:tcPr>
          <w:p w:rsidR="00DA6DF8" w:rsidRDefault="00481082">
            <w:pPr>
              <w:jc w:val="center"/>
            </w:pPr>
            <w:r>
              <w:rPr>
                <w:color w:val="000000"/>
                <w:szCs w:val="21"/>
              </w:rPr>
              <w:t>应付赎回款</w:t>
            </w:r>
          </w:p>
        </w:tc>
        <w:tc>
          <w:tcPr>
            <w:tcW w:w="1701" w:type="dxa"/>
            <w:vAlign w:val="center"/>
          </w:tcPr>
          <w:p w:rsidR="00DA6DF8" w:rsidRDefault="00481082">
            <w:pPr>
              <w:jc w:val="right"/>
            </w:pPr>
            <w:r>
              <w:rPr>
                <w:color w:val="000000"/>
                <w:szCs w:val="21"/>
              </w:rPr>
              <w:t>-</w:t>
            </w:r>
          </w:p>
        </w:tc>
        <w:tc>
          <w:tcPr>
            <w:tcW w:w="1701"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1,605,156.54</w:t>
            </w:r>
          </w:p>
        </w:tc>
        <w:tc>
          <w:tcPr>
            <w:tcW w:w="1301" w:type="dxa"/>
            <w:vAlign w:val="center"/>
          </w:tcPr>
          <w:p w:rsidR="00DA6DF8" w:rsidRDefault="00481082">
            <w:pPr>
              <w:jc w:val="right"/>
            </w:pPr>
            <w:r>
              <w:rPr>
                <w:color w:val="000000"/>
                <w:szCs w:val="21"/>
              </w:rPr>
              <w:t>1,605,156.54</w:t>
            </w:r>
          </w:p>
        </w:tc>
      </w:tr>
      <w:tr w:rsidR="00DA6DF8">
        <w:trPr>
          <w:jc w:val="center"/>
        </w:trPr>
        <w:tc>
          <w:tcPr>
            <w:tcW w:w="1588" w:type="dxa"/>
            <w:vAlign w:val="center"/>
          </w:tcPr>
          <w:p w:rsidR="00DA6DF8" w:rsidRDefault="00481082">
            <w:pPr>
              <w:jc w:val="center"/>
            </w:pPr>
            <w:r>
              <w:rPr>
                <w:color w:val="000000"/>
                <w:szCs w:val="21"/>
              </w:rPr>
              <w:t>应付管理人报酬</w:t>
            </w:r>
          </w:p>
        </w:tc>
        <w:tc>
          <w:tcPr>
            <w:tcW w:w="1701" w:type="dxa"/>
            <w:vAlign w:val="center"/>
          </w:tcPr>
          <w:p w:rsidR="00DA6DF8" w:rsidRDefault="00481082">
            <w:pPr>
              <w:jc w:val="right"/>
            </w:pPr>
            <w:r>
              <w:rPr>
                <w:color w:val="000000"/>
                <w:szCs w:val="21"/>
              </w:rPr>
              <w:t>-</w:t>
            </w:r>
          </w:p>
        </w:tc>
        <w:tc>
          <w:tcPr>
            <w:tcW w:w="1701"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764,090.45</w:t>
            </w:r>
          </w:p>
        </w:tc>
        <w:tc>
          <w:tcPr>
            <w:tcW w:w="1301" w:type="dxa"/>
            <w:vAlign w:val="center"/>
          </w:tcPr>
          <w:p w:rsidR="00DA6DF8" w:rsidRDefault="00481082">
            <w:pPr>
              <w:jc w:val="right"/>
            </w:pPr>
            <w:r>
              <w:rPr>
                <w:color w:val="000000"/>
                <w:szCs w:val="21"/>
              </w:rPr>
              <w:t>764,090.45</w:t>
            </w:r>
          </w:p>
        </w:tc>
      </w:tr>
      <w:tr w:rsidR="00DA6DF8">
        <w:trPr>
          <w:jc w:val="center"/>
        </w:trPr>
        <w:tc>
          <w:tcPr>
            <w:tcW w:w="1588" w:type="dxa"/>
            <w:vAlign w:val="center"/>
          </w:tcPr>
          <w:p w:rsidR="00DA6DF8" w:rsidRDefault="00481082">
            <w:pPr>
              <w:jc w:val="center"/>
            </w:pPr>
            <w:r>
              <w:rPr>
                <w:color w:val="000000"/>
                <w:szCs w:val="21"/>
              </w:rPr>
              <w:t>应付托管费</w:t>
            </w:r>
          </w:p>
        </w:tc>
        <w:tc>
          <w:tcPr>
            <w:tcW w:w="1701" w:type="dxa"/>
            <w:vAlign w:val="center"/>
          </w:tcPr>
          <w:p w:rsidR="00DA6DF8" w:rsidRDefault="00481082">
            <w:pPr>
              <w:jc w:val="right"/>
            </w:pPr>
            <w:r>
              <w:rPr>
                <w:color w:val="000000"/>
                <w:szCs w:val="21"/>
              </w:rPr>
              <w:t>-</w:t>
            </w:r>
          </w:p>
        </w:tc>
        <w:tc>
          <w:tcPr>
            <w:tcW w:w="1701"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254,696.82</w:t>
            </w:r>
          </w:p>
        </w:tc>
        <w:tc>
          <w:tcPr>
            <w:tcW w:w="1301" w:type="dxa"/>
            <w:vAlign w:val="center"/>
          </w:tcPr>
          <w:p w:rsidR="00DA6DF8" w:rsidRDefault="00481082">
            <w:pPr>
              <w:jc w:val="right"/>
            </w:pPr>
            <w:r>
              <w:rPr>
                <w:color w:val="000000"/>
                <w:szCs w:val="21"/>
              </w:rPr>
              <w:t>254,696.82</w:t>
            </w:r>
          </w:p>
        </w:tc>
      </w:tr>
      <w:tr w:rsidR="00DA6DF8">
        <w:trPr>
          <w:jc w:val="center"/>
        </w:trPr>
        <w:tc>
          <w:tcPr>
            <w:tcW w:w="1588" w:type="dxa"/>
            <w:vAlign w:val="center"/>
          </w:tcPr>
          <w:p w:rsidR="00DA6DF8" w:rsidRDefault="00481082">
            <w:pPr>
              <w:jc w:val="center"/>
            </w:pPr>
            <w:r>
              <w:rPr>
                <w:color w:val="000000"/>
                <w:szCs w:val="21"/>
              </w:rPr>
              <w:t>应付销售服务费</w:t>
            </w:r>
          </w:p>
        </w:tc>
        <w:tc>
          <w:tcPr>
            <w:tcW w:w="1701" w:type="dxa"/>
            <w:vAlign w:val="center"/>
          </w:tcPr>
          <w:p w:rsidR="00DA6DF8" w:rsidRDefault="00481082">
            <w:pPr>
              <w:jc w:val="right"/>
            </w:pPr>
            <w:r>
              <w:rPr>
                <w:color w:val="000000"/>
                <w:szCs w:val="21"/>
              </w:rPr>
              <w:t>-</w:t>
            </w:r>
          </w:p>
        </w:tc>
        <w:tc>
          <w:tcPr>
            <w:tcW w:w="1701"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196,450.74</w:t>
            </w:r>
          </w:p>
        </w:tc>
        <w:tc>
          <w:tcPr>
            <w:tcW w:w="1301" w:type="dxa"/>
            <w:vAlign w:val="center"/>
          </w:tcPr>
          <w:p w:rsidR="00DA6DF8" w:rsidRDefault="00481082">
            <w:pPr>
              <w:jc w:val="right"/>
            </w:pPr>
            <w:r>
              <w:rPr>
                <w:color w:val="000000"/>
                <w:szCs w:val="21"/>
              </w:rPr>
              <w:t>196,450.74</w:t>
            </w:r>
          </w:p>
        </w:tc>
      </w:tr>
      <w:tr w:rsidR="00DA6DF8">
        <w:trPr>
          <w:jc w:val="center"/>
        </w:trPr>
        <w:tc>
          <w:tcPr>
            <w:tcW w:w="1588" w:type="dxa"/>
            <w:vAlign w:val="center"/>
          </w:tcPr>
          <w:p w:rsidR="00DA6DF8" w:rsidRDefault="00481082">
            <w:pPr>
              <w:jc w:val="center"/>
            </w:pPr>
            <w:r>
              <w:rPr>
                <w:color w:val="000000"/>
                <w:szCs w:val="21"/>
              </w:rPr>
              <w:t>应付交易费用</w:t>
            </w:r>
          </w:p>
        </w:tc>
        <w:tc>
          <w:tcPr>
            <w:tcW w:w="1701" w:type="dxa"/>
            <w:vAlign w:val="center"/>
          </w:tcPr>
          <w:p w:rsidR="00DA6DF8" w:rsidRDefault="00481082">
            <w:pPr>
              <w:jc w:val="right"/>
            </w:pPr>
            <w:r>
              <w:rPr>
                <w:color w:val="000000"/>
                <w:szCs w:val="21"/>
              </w:rPr>
              <w:t>-</w:t>
            </w:r>
          </w:p>
        </w:tc>
        <w:tc>
          <w:tcPr>
            <w:tcW w:w="1701"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42,832.09</w:t>
            </w:r>
          </w:p>
        </w:tc>
        <w:tc>
          <w:tcPr>
            <w:tcW w:w="1301" w:type="dxa"/>
            <w:vAlign w:val="center"/>
          </w:tcPr>
          <w:p w:rsidR="00DA6DF8" w:rsidRDefault="00481082">
            <w:pPr>
              <w:jc w:val="right"/>
            </w:pPr>
            <w:r>
              <w:rPr>
                <w:color w:val="000000"/>
                <w:szCs w:val="21"/>
              </w:rPr>
              <w:t>42,832.09</w:t>
            </w:r>
          </w:p>
        </w:tc>
      </w:tr>
      <w:tr w:rsidR="00DA6DF8">
        <w:trPr>
          <w:jc w:val="center"/>
        </w:trPr>
        <w:tc>
          <w:tcPr>
            <w:tcW w:w="1588" w:type="dxa"/>
            <w:vAlign w:val="center"/>
          </w:tcPr>
          <w:p w:rsidR="00DA6DF8" w:rsidRDefault="00481082">
            <w:pPr>
              <w:jc w:val="center"/>
            </w:pPr>
            <w:r>
              <w:rPr>
                <w:color w:val="000000"/>
                <w:szCs w:val="21"/>
              </w:rPr>
              <w:t>应交税费</w:t>
            </w:r>
          </w:p>
        </w:tc>
        <w:tc>
          <w:tcPr>
            <w:tcW w:w="1701" w:type="dxa"/>
            <w:vAlign w:val="center"/>
          </w:tcPr>
          <w:p w:rsidR="00DA6DF8" w:rsidRDefault="00481082">
            <w:pPr>
              <w:jc w:val="right"/>
            </w:pPr>
            <w:r>
              <w:rPr>
                <w:color w:val="000000"/>
                <w:szCs w:val="21"/>
              </w:rPr>
              <w:t>-</w:t>
            </w:r>
          </w:p>
        </w:tc>
        <w:tc>
          <w:tcPr>
            <w:tcW w:w="1701"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377,172.36</w:t>
            </w:r>
          </w:p>
        </w:tc>
        <w:tc>
          <w:tcPr>
            <w:tcW w:w="1301" w:type="dxa"/>
            <w:vAlign w:val="center"/>
          </w:tcPr>
          <w:p w:rsidR="00DA6DF8" w:rsidRDefault="00481082">
            <w:pPr>
              <w:jc w:val="right"/>
            </w:pPr>
            <w:r>
              <w:rPr>
                <w:color w:val="000000"/>
                <w:szCs w:val="21"/>
              </w:rPr>
              <w:t>377,172.36</w:t>
            </w:r>
          </w:p>
        </w:tc>
      </w:tr>
      <w:tr w:rsidR="00DA6DF8">
        <w:trPr>
          <w:jc w:val="center"/>
        </w:trPr>
        <w:tc>
          <w:tcPr>
            <w:tcW w:w="1588" w:type="dxa"/>
            <w:vAlign w:val="center"/>
          </w:tcPr>
          <w:p w:rsidR="00DA6DF8" w:rsidRDefault="00481082">
            <w:pPr>
              <w:jc w:val="center"/>
            </w:pPr>
            <w:r>
              <w:rPr>
                <w:color w:val="000000"/>
                <w:szCs w:val="21"/>
              </w:rPr>
              <w:t>应付利息</w:t>
            </w:r>
          </w:p>
        </w:tc>
        <w:tc>
          <w:tcPr>
            <w:tcW w:w="1701" w:type="dxa"/>
            <w:vAlign w:val="center"/>
          </w:tcPr>
          <w:p w:rsidR="00DA6DF8" w:rsidRDefault="00481082">
            <w:pPr>
              <w:jc w:val="right"/>
            </w:pPr>
            <w:r>
              <w:rPr>
                <w:color w:val="000000"/>
                <w:szCs w:val="21"/>
              </w:rPr>
              <w:t>-</w:t>
            </w:r>
          </w:p>
        </w:tc>
        <w:tc>
          <w:tcPr>
            <w:tcW w:w="1701"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234,268.06</w:t>
            </w:r>
          </w:p>
        </w:tc>
        <w:tc>
          <w:tcPr>
            <w:tcW w:w="1301" w:type="dxa"/>
            <w:vAlign w:val="center"/>
          </w:tcPr>
          <w:p w:rsidR="00DA6DF8" w:rsidRDefault="00481082">
            <w:pPr>
              <w:jc w:val="right"/>
            </w:pPr>
            <w:r>
              <w:rPr>
                <w:color w:val="000000"/>
                <w:szCs w:val="21"/>
              </w:rPr>
              <w:t>234,268.06</w:t>
            </w:r>
          </w:p>
        </w:tc>
      </w:tr>
      <w:tr w:rsidR="00DA6DF8">
        <w:trPr>
          <w:jc w:val="center"/>
        </w:trPr>
        <w:tc>
          <w:tcPr>
            <w:tcW w:w="1588" w:type="dxa"/>
            <w:vAlign w:val="center"/>
          </w:tcPr>
          <w:p w:rsidR="00DA6DF8" w:rsidRDefault="00481082">
            <w:pPr>
              <w:jc w:val="center"/>
            </w:pPr>
            <w:r>
              <w:rPr>
                <w:color w:val="000000"/>
                <w:szCs w:val="21"/>
              </w:rPr>
              <w:t>应付利润</w:t>
            </w:r>
          </w:p>
        </w:tc>
        <w:tc>
          <w:tcPr>
            <w:tcW w:w="1701" w:type="dxa"/>
            <w:vAlign w:val="center"/>
          </w:tcPr>
          <w:p w:rsidR="00DA6DF8" w:rsidRDefault="00481082">
            <w:pPr>
              <w:jc w:val="right"/>
            </w:pPr>
            <w:r>
              <w:rPr>
                <w:color w:val="000000"/>
                <w:szCs w:val="21"/>
              </w:rPr>
              <w:t>-</w:t>
            </w:r>
          </w:p>
        </w:tc>
        <w:tc>
          <w:tcPr>
            <w:tcW w:w="1701"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w:t>
            </w:r>
          </w:p>
        </w:tc>
        <w:tc>
          <w:tcPr>
            <w:tcW w:w="1301" w:type="dxa"/>
            <w:vAlign w:val="center"/>
          </w:tcPr>
          <w:p w:rsidR="00DA6DF8" w:rsidRDefault="00481082">
            <w:pPr>
              <w:jc w:val="right"/>
            </w:pPr>
            <w:r>
              <w:rPr>
                <w:color w:val="000000"/>
                <w:szCs w:val="21"/>
              </w:rPr>
              <w:t>-</w:t>
            </w:r>
          </w:p>
        </w:tc>
      </w:tr>
      <w:tr w:rsidR="00DA6DF8">
        <w:trPr>
          <w:jc w:val="center"/>
        </w:trPr>
        <w:tc>
          <w:tcPr>
            <w:tcW w:w="1588" w:type="dxa"/>
            <w:vAlign w:val="center"/>
          </w:tcPr>
          <w:p w:rsidR="00DA6DF8" w:rsidRDefault="00481082">
            <w:pPr>
              <w:jc w:val="center"/>
            </w:pPr>
            <w:r>
              <w:rPr>
                <w:color w:val="000000"/>
                <w:szCs w:val="21"/>
              </w:rPr>
              <w:t>递延所得税负债</w:t>
            </w:r>
          </w:p>
        </w:tc>
        <w:tc>
          <w:tcPr>
            <w:tcW w:w="1701" w:type="dxa"/>
            <w:vAlign w:val="center"/>
          </w:tcPr>
          <w:p w:rsidR="00DA6DF8" w:rsidRDefault="00481082">
            <w:pPr>
              <w:jc w:val="right"/>
            </w:pPr>
            <w:r>
              <w:rPr>
                <w:color w:val="000000"/>
                <w:szCs w:val="21"/>
              </w:rPr>
              <w:t>-</w:t>
            </w:r>
          </w:p>
        </w:tc>
        <w:tc>
          <w:tcPr>
            <w:tcW w:w="1701"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w:t>
            </w:r>
          </w:p>
        </w:tc>
        <w:tc>
          <w:tcPr>
            <w:tcW w:w="1301" w:type="dxa"/>
            <w:vAlign w:val="center"/>
          </w:tcPr>
          <w:p w:rsidR="00DA6DF8" w:rsidRDefault="00481082">
            <w:pPr>
              <w:jc w:val="right"/>
            </w:pPr>
            <w:r>
              <w:rPr>
                <w:color w:val="000000"/>
                <w:szCs w:val="21"/>
              </w:rPr>
              <w:t>-</w:t>
            </w:r>
          </w:p>
        </w:tc>
      </w:tr>
      <w:tr w:rsidR="00DA6DF8">
        <w:trPr>
          <w:jc w:val="center"/>
        </w:trPr>
        <w:tc>
          <w:tcPr>
            <w:tcW w:w="1588" w:type="dxa"/>
            <w:vAlign w:val="center"/>
          </w:tcPr>
          <w:p w:rsidR="00DA6DF8" w:rsidRDefault="00481082">
            <w:pPr>
              <w:jc w:val="center"/>
            </w:pPr>
            <w:r>
              <w:rPr>
                <w:color w:val="000000"/>
                <w:szCs w:val="21"/>
              </w:rPr>
              <w:t>其他负债</w:t>
            </w:r>
          </w:p>
        </w:tc>
        <w:tc>
          <w:tcPr>
            <w:tcW w:w="1701" w:type="dxa"/>
            <w:vAlign w:val="center"/>
          </w:tcPr>
          <w:p w:rsidR="00DA6DF8" w:rsidRDefault="00481082">
            <w:pPr>
              <w:jc w:val="right"/>
            </w:pPr>
            <w:r>
              <w:rPr>
                <w:color w:val="000000"/>
                <w:szCs w:val="21"/>
              </w:rPr>
              <w:t>-</w:t>
            </w:r>
          </w:p>
        </w:tc>
        <w:tc>
          <w:tcPr>
            <w:tcW w:w="1701"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235,132.11</w:t>
            </w:r>
          </w:p>
        </w:tc>
        <w:tc>
          <w:tcPr>
            <w:tcW w:w="1301" w:type="dxa"/>
            <w:vAlign w:val="center"/>
          </w:tcPr>
          <w:p w:rsidR="00DA6DF8" w:rsidRDefault="00481082">
            <w:pPr>
              <w:jc w:val="right"/>
            </w:pPr>
            <w:r>
              <w:rPr>
                <w:color w:val="000000"/>
                <w:szCs w:val="21"/>
              </w:rPr>
              <w:t>235,132.11</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566,898,447.15</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5,711,045.49</w:t>
            </w:r>
          </w:p>
        </w:tc>
        <w:tc>
          <w:tcPr>
            <w:tcW w:w="1301" w:type="dxa"/>
          </w:tcPr>
          <w:p w:rsidR="001816E6" w:rsidRPr="004604CE" w:rsidRDefault="001816E6" w:rsidP="00E431A5">
            <w:pPr>
              <w:spacing w:line="360" w:lineRule="auto"/>
              <w:ind w:right="210"/>
              <w:jc w:val="right"/>
              <w:rPr>
                <w:szCs w:val="21"/>
              </w:rPr>
            </w:pPr>
            <w:r w:rsidRPr="004604CE">
              <w:rPr>
                <w:szCs w:val="21"/>
              </w:rPr>
              <w:t>572,609,492.64</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2,585,416,798.90</w:t>
            </w:r>
          </w:p>
        </w:tc>
        <w:tc>
          <w:tcPr>
            <w:tcW w:w="1701" w:type="dxa"/>
          </w:tcPr>
          <w:p w:rsidR="001816E6" w:rsidRPr="004604CE" w:rsidRDefault="001816E6" w:rsidP="00E431A5">
            <w:pPr>
              <w:spacing w:line="360" w:lineRule="auto"/>
              <w:jc w:val="right"/>
              <w:rPr>
                <w:szCs w:val="21"/>
              </w:rPr>
            </w:pPr>
            <w:r w:rsidRPr="004604CE">
              <w:rPr>
                <w:szCs w:val="21"/>
              </w:rPr>
              <w:t>272,902,000.00</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113,449,859.16</w:t>
            </w:r>
          </w:p>
        </w:tc>
        <w:tc>
          <w:tcPr>
            <w:tcW w:w="1301" w:type="dxa"/>
          </w:tcPr>
          <w:p w:rsidR="001816E6" w:rsidRPr="004604CE" w:rsidRDefault="001816E6" w:rsidP="00E431A5">
            <w:pPr>
              <w:spacing w:line="360" w:lineRule="auto"/>
              <w:jc w:val="right"/>
              <w:rPr>
                <w:szCs w:val="21"/>
              </w:rPr>
            </w:pPr>
            <w:r w:rsidRPr="004604CE">
              <w:rPr>
                <w:szCs w:val="21"/>
              </w:rPr>
              <w:t>2,971,768,658.06</w:t>
            </w:r>
          </w:p>
        </w:tc>
      </w:tr>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上年度末</w:t>
            </w:r>
          </w:p>
          <w:p w:rsidR="001816E6" w:rsidRPr="004604CE" w:rsidRDefault="001816E6" w:rsidP="00E431A5">
            <w:pPr>
              <w:spacing w:line="360" w:lineRule="auto"/>
              <w:jc w:val="center"/>
              <w:rPr>
                <w:b/>
                <w:color w:val="000000"/>
                <w:szCs w:val="21"/>
              </w:rPr>
            </w:pPr>
            <w:r w:rsidRPr="004604CE">
              <w:rPr>
                <w:b/>
                <w:szCs w:val="21"/>
              </w:rPr>
              <w:t>2019</w:t>
            </w:r>
            <w:r w:rsidRPr="004604CE">
              <w:rPr>
                <w:b/>
                <w:szCs w:val="21"/>
              </w:rPr>
              <w:t>年</w:t>
            </w:r>
            <w:r w:rsidRPr="004604CE">
              <w:rPr>
                <w:b/>
                <w:szCs w:val="21"/>
              </w:rPr>
              <w:t>12</w:t>
            </w:r>
            <w:r w:rsidRPr="004604CE">
              <w:rPr>
                <w:b/>
                <w:szCs w:val="21"/>
              </w:rPr>
              <w:t>月</w:t>
            </w:r>
            <w:r w:rsidRPr="004604CE">
              <w:rPr>
                <w:b/>
                <w:szCs w:val="21"/>
              </w:rPr>
              <w:t>31</w:t>
            </w:r>
            <w:r w:rsidRPr="004604CE">
              <w:rPr>
                <w:b/>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DA6DF8">
        <w:trPr>
          <w:jc w:val="center"/>
        </w:trPr>
        <w:tc>
          <w:tcPr>
            <w:tcW w:w="1588" w:type="dxa"/>
            <w:vAlign w:val="center"/>
          </w:tcPr>
          <w:p w:rsidR="00DA6DF8" w:rsidRDefault="00481082">
            <w:pPr>
              <w:jc w:val="center"/>
            </w:pPr>
            <w:r>
              <w:rPr>
                <w:color w:val="000000"/>
                <w:szCs w:val="21"/>
              </w:rPr>
              <w:t>银行存款</w:t>
            </w:r>
          </w:p>
        </w:tc>
        <w:tc>
          <w:tcPr>
            <w:tcW w:w="1701" w:type="dxa"/>
            <w:vAlign w:val="center"/>
          </w:tcPr>
          <w:p w:rsidR="00DA6DF8" w:rsidRDefault="00481082">
            <w:pPr>
              <w:jc w:val="right"/>
            </w:pPr>
            <w:r>
              <w:rPr>
                <w:color w:val="000000"/>
                <w:szCs w:val="21"/>
              </w:rPr>
              <w:t>1,467,799.73</w:t>
            </w:r>
          </w:p>
        </w:tc>
        <w:tc>
          <w:tcPr>
            <w:tcW w:w="1701"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w:t>
            </w:r>
          </w:p>
        </w:tc>
        <w:tc>
          <w:tcPr>
            <w:tcW w:w="1301" w:type="dxa"/>
            <w:vAlign w:val="center"/>
          </w:tcPr>
          <w:p w:rsidR="00DA6DF8" w:rsidRDefault="00481082">
            <w:pPr>
              <w:jc w:val="right"/>
            </w:pPr>
            <w:r>
              <w:rPr>
                <w:color w:val="000000"/>
                <w:szCs w:val="21"/>
              </w:rPr>
              <w:t>1,467,799.73</w:t>
            </w:r>
          </w:p>
        </w:tc>
      </w:tr>
      <w:tr w:rsidR="00DA6DF8">
        <w:trPr>
          <w:jc w:val="center"/>
        </w:trPr>
        <w:tc>
          <w:tcPr>
            <w:tcW w:w="1588" w:type="dxa"/>
            <w:vAlign w:val="center"/>
          </w:tcPr>
          <w:p w:rsidR="00DA6DF8" w:rsidRDefault="00481082">
            <w:pPr>
              <w:jc w:val="center"/>
            </w:pPr>
            <w:r>
              <w:rPr>
                <w:color w:val="000000"/>
                <w:szCs w:val="21"/>
              </w:rPr>
              <w:t>结算备付金</w:t>
            </w:r>
          </w:p>
        </w:tc>
        <w:tc>
          <w:tcPr>
            <w:tcW w:w="1701" w:type="dxa"/>
            <w:vAlign w:val="center"/>
          </w:tcPr>
          <w:p w:rsidR="00DA6DF8" w:rsidRDefault="00481082">
            <w:pPr>
              <w:jc w:val="right"/>
            </w:pPr>
            <w:r>
              <w:rPr>
                <w:color w:val="000000"/>
                <w:szCs w:val="21"/>
              </w:rPr>
              <w:t>12,493,503.60</w:t>
            </w:r>
          </w:p>
        </w:tc>
        <w:tc>
          <w:tcPr>
            <w:tcW w:w="1701"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w:t>
            </w:r>
          </w:p>
        </w:tc>
        <w:tc>
          <w:tcPr>
            <w:tcW w:w="1301" w:type="dxa"/>
            <w:vAlign w:val="center"/>
          </w:tcPr>
          <w:p w:rsidR="00DA6DF8" w:rsidRDefault="00481082">
            <w:pPr>
              <w:jc w:val="right"/>
            </w:pPr>
            <w:r>
              <w:rPr>
                <w:color w:val="000000"/>
                <w:szCs w:val="21"/>
              </w:rPr>
              <w:t>12,493,503.60</w:t>
            </w:r>
          </w:p>
        </w:tc>
      </w:tr>
      <w:tr w:rsidR="00DA6DF8">
        <w:trPr>
          <w:jc w:val="center"/>
        </w:trPr>
        <w:tc>
          <w:tcPr>
            <w:tcW w:w="1588" w:type="dxa"/>
            <w:vAlign w:val="center"/>
          </w:tcPr>
          <w:p w:rsidR="00DA6DF8" w:rsidRDefault="00481082">
            <w:pPr>
              <w:jc w:val="center"/>
            </w:pPr>
            <w:r>
              <w:rPr>
                <w:color w:val="000000"/>
                <w:szCs w:val="21"/>
              </w:rPr>
              <w:t>存出保证金</w:t>
            </w:r>
          </w:p>
        </w:tc>
        <w:tc>
          <w:tcPr>
            <w:tcW w:w="1701" w:type="dxa"/>
            <w:vAlign w:val="center"/>
          </w:tcPr>
          <w:p w:rsidR="00DA6DF8" w:rsidRDefault="00481082">
            <w:pPr>
              <w:jc w:val="right"/>
            </w:pPr>
            <w:r>
              <w:rPr>
                <w:color w:val="000000"/>
                <w:szCs w:val="21"/>
              </w:rPr>
              <w:t>14,229.48</w:t>
            </w:r>
          </w:p>
        </w:tc>
        <w:tc>
          <w:tcPr>
            <w:tcW w:w="1701"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w:t>
            </w:r>
          </w:p>
        </w:tc>
        <w:tc>
          <w:tcPr>
            <w:tcW w:w="1301" w:type="dxa"/>
            <w:vAlign w:val="center"/>
          </w:tcPr>
          <w:p w:rsidR="00DA6DF8" w:rsidRDefault="00481082">
            <w:pPr>
              <w:jc w:val="right"/>
            </w:pPr>
            <w:r>
              <w:rPr>
                <w:color w:val="000000"/>
                <w:szCs w:val="21"/>
              </w:rPr>
              <w:t>14,229.48</w:t>
            </w:r>
          </w:p>
        </w:tc>
      </w:tr>
      <w:tr w:rsidR="00DA6DF8">
        <w:trPr>
          <w:jc w:val="center"/>
        </w:trPr>
        <w:tc>
          <w:tcPr>
            <w:tcW w:w="1588" w:type="dxa"/>
            <w:vAlign w:val="center"/>
          </w:tcPr>
          <w:p w:rsidR="00DA6DF8" w:rsidRDefault="00481082">
            <w:pPr>
              <w:jc w:val="center"/>
            </w:pPr>
            <w:r>
              <w:rPr>
                <w:color w:val="000000"/>
                <w:szCs w:val="21"/>
              </w:rPr>
              <w:lastRenderedPageBreak/>
              <w:t>交易性金融资产</w:t>
            </w:r>
          </w:p>
        </w:tc>
        <w:tc>
          <w:tcPr>
            <w:tcW w:w="1701" w:type="dxa"/>
            <w:vAlign w:val="center"/>
          </w:tcPr>
          <w:p w:rsidR="00DA6DF8" w:rsidRDefault="00481082">
            <w:pPr>
              <w:jc w:val="right"/>
            </w:pPr>
            <w:r>
              <w:rPr>
                <w:color w:val="000000"/>
                <w:szCs w:val="21"/>
              </w:rPr>
              <w:t>3,013,868,809.40</w:t>
            </w:r>
          </w:p>
        </w:tc>
        <w:tc>
          <w:tcPr>
            <w:tcW w:w="1701" w:type="dxa"/>
            <w:vAlign w:val="center"/>
          </w:tcPr>
          <w:p w:rsidR="00DA6DF8" w:rsidRDefault="00481082">
            <w:pPr>
              <w:jc w:val="right"/>
            </w:pPr>
            <w:r>
              <w:rPr>
                <w:color w:val="000000"/>
                <w:szCs w:val="21"/>
              </w:rPr>
              <w:t>545,095,000.00</w:t>
            </w:r>
          </w:p>
        </w:tc>
        <w:tc>
          <w:tcPr>
            <w:tcW w:w="1559"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w:t>
            </w:r>
          </w:p>
        </w:tc>
        <w:tc>
          <w:tcPr>
            <w:tcW w:w="1301" w:type="dxa"/>
            <w:vAlign w:val="center"/>
          </w:tcPr>
          <w:p w:rsidR="00DA6DF8" w:rsidRDefault="00481082">
            <w:pPr>
              <w:jc w:val="right"/>
            </w:pPr>
            <w:r>
              <w:rPr>
                <w:color w:val="000000"/>
                <w:szCs w:val="21"/>
              </w:rPr>
              <w:t>3,558,963,809.40</w:t>
            </w:r>
          </w:p>
        </w:tc>
      </w:tr>
      <w:tr w:rsidR="00DA6DF8">
        <w:trPr>
          <w:jc w:val="center"/>
        </w:trPr>
        <w:tc>
          <w:tcPr>
            <w:tcW w:w="1588" w:type="dxa"/>
            <w:vAlign w:val="center"/>
          </w:tcPr>
          <w:p w:rsidR="00DA6DF8" w:rsidRDefault="00481082">
            <w:pPr>
              <w:jc w:val="center"/>
            </w:pPr>
            <w:r>
              <w:rPr>
                <w:color w:val="000000"/>
                <w:szCs w:val="21"/>
              </w:rPr>
              <w:t>衍生金融资产</w:t>
            </w:r>
          </w:p>
        </w:tc>
        <w:tc>
          <w:tcPr>
            <w:tcW w:w="1701" w:type="dxa"/>
            <w:vAlign w:val="center"/>
          </w:tcPr>
          <w:p w:rsidR="00DA6DF8" w:rsidRDefault="00481082">
            <w:pPr>
              <w:jc w:val="right"/>
            </w:pPr>
            <w:r>
              <w:rPr>
                <w:color w:val="000000"/>
                <w:szCs w:val="21"/>
              </w:rPr>
              <w:t>-</w:t>
            </w:r>
          </w:p>
        </w:tc>
        <w:tc>
          <w:tcPr>
            <w:tcW w:w="1701"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w:t>
            </w:r>
          </w:p>
        </w:tc>
        <w:tc>
          <w:tcPr>
            <w:tcW w:w="1301" w:type="dxa"/>
            <w:vAlign w:val="center"/>
          </w:tcPr>
          <w:p w:rsidR="00DA6DF8" w:rsidRDefault="00481082">
            <w:pPr>
              <w:jc w:val="right"/>
            </w:pPr>
            <w:r>
              <w:rPr>
                <w:color w:val="000000"/>
                <w:szCs w:val="21"/>
              </w:rPr>
              <w:t>-</w:t>
            </w:r>
          </w:p>
        </w:tc>
      </w:tr>
      <w:tr w:rsidR="00DA6DF8">
        <w:trPr>
          <w:jc w:val="center"/>
        </w:trPr>
        <w:tc>
          <w:tcPr>
            <w:tcW w:w="1588" w:type="dxa"/>
            <w:vAlign w:val="center"/>
          </w:tcPr>
          <w:p w:rsidR="00DA6DF8" w:rsidRDefault="00481082">
            <w:pPr>
              <w:jc w:val="center"/>
            </w:pPr>
            <w:r>
              <w:rPr>
                <w:color w:val="000000"/>
                <w:szCs w:val="21"/>
              </w:rPr>
              <w:t>买入返售金融资产</w:t>
            </w:r>
          </w:p>
        </w:tc>
        <w:tc>
          <w:tcPr>
            <w:tcW w:w="1701" w:type="dxa"/>
            <w:vAlign w:val="center"/>
          </w:tcPr>
          <w:p w:rsidR="00DA6DF8" w:rsidRDefault="00481082">
            <w:pPr>
              <w:jc w:val="right"/>
            </w:pPr>
            <w:r>
              <w:rPr>
                <w:color w:val="000000"/>
                <w:szCs w:val="21"/>
              </w:rPr>
              <w:t>-</w:t>
            </w:r>
          </w:p>
        </w:tc>
        <w:tc>
          <w:tcPr>
            <w:tcW w:w="1701"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w:t>
            </w:r>
          </w:p>
        </w:tc>
        <w:tc>
          <w:tcPr>
            <w:tcW w:w="1301" w:type="dxa"/>
            <w:vAlign w:val="center"/>
          </w:tcPr>
          <w:p w:rsidR="00DA6DF8" w:rsidRDefault="00481082">
            <w:pPr>
              <w:jc w:val="right"/>
            </w:pPr>
            <w:r>
              <w:rPr>
                <w:color w:val="000000"/>
                <w:szCs w:val="21"/>
              </w:rPr>
              <w:t>-</w:t>
            </w:r>
          </w:p>
        </w:tc>
      </w:tr>
      <w:tr w:rsidR="00DA6DF8">
        <w:trPr>
          <w:jc w:val="center"/>
        </w:trPr>
        <w:tc>
          <w:tcPr>
            <w:tcW w:w="1588" w:type="dxa"/>
            <w:vAlign w:val="center"/>
          </w:tcPr>
          <w:p w:rsidR="00DA6DF8" w:rsidRDefault="00481082">
            <w:pPr>
              <w:jc w:val="center"/>
            </w:pPr>
            <w:r>
              <w:rPr>
                <w:color w:val="000000"/>
                <w:szCs w:val="21"/>
              </w:rPr>
              <w:t>应收证券清算款</w:t>
            </w:r>
          </w:p>
        </w:tc>
        <w:tc>
          <w:tcPr>
            <w:tcW w:w="1701" w:type="dxa"/>
            <w:vAlign w:val="center"/>
          </w:tcPr>
          <w:p w:rsidR="00DA6DF8" w:rsidRDefault="00481082">
            <w:pPr>
              <w:jc w:val="right"/>
            </w:pPr>
            <w:r>
              <w:rPr>
                <w:color w:val="000000"/>
                <w:szCs w:val="21"/>
              </w:rPr>
              <w:t>-</w:t>
            </w:r>
          </w:p>
        </w:tc>
        <w:tc>
          <w:tcPr>
            <w:tcW w:w="1701"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w:t>
            </w:r>
          </w:p>
        </w:tc>
        <w:tc>
          <w:tcPr>
            <w:tcW w:w="1301" w:type="dxa"/>
            <w:vAlign w:val="center"/>
          </w:tcPr>
          <w:p w:rsidR="00DA6DF8" w:rsidRDefault="00481082">
            <w:pPr>
              <w:jc w:val="right"/>
            </w:pPr>
            <w:r>
              <w:rPr>
                <w:color w:val="000000"/>
                <w:szCs w:val="21"/>
              </w:rPr>
              <w:t>-</w:t>
            </w:r>
          </w:p>
        </w:tc>
      </w:tr>
      <w:tr w:rsidR="00DA6DF8">
        <w:trPr>
          <w:jc w:val="center"/>
        </w:trPr>
        <w:tc>
          <w:tcPr>
            <w:tcW w:w="1588" w:type="dxa"/>
            <w:vAlign w:val="center"/>
          </w:tcPr>
          <w:p w:rsidR="00DA6DF8" w:rsidRDefault="00481082">
            <w:pPr>
              <w:jc w:val="center"/>
            </w:pPr>
            <w:r>
              <w:rPr>
                <w:color w:val="000000"/>
                <w:szCs w:val="21"/>
              </w:rPr>
              <w:t>应收利息</w:t>
            </w:r>
          </w:p>
        </w:tc>
        <w:tc>
          <w:tcPr>
            <w:tcW w:w="1701" w:type="dxa"/>
            <w:vAlign w:val="center"/>
          </w:tcPr>
          <w:p w:rsidR="00DA6DF8" w:rsidRDefault="00481082">
            <w:pPr>
              <w:jc w:val="right"/>
            </w:pPr>
            <w:r>
              <w:rPr>
                <w:color w:val="000000"/>
                <w:szCs w:val="21"/>
              </w:rPr>
              <w:t>-</w:t>
            </w:r>
          </w:p>
        </w:tc>
        <w:tc>
          <w:tcPr>
            <w:tcW w:w="1701"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57,787,781.80</w:t>
            </w:r>
          </w:p>
        </w:tc>
        <w:tc>
          <w:tcPr>
            <w:tcW w:w="1301" w:type="dxa"/>
            <w:vAlign w:val="center"/>
          </w:tcPr>
          <w:p w:rsidR="00DA6DF8" w:rsidRDefault="00481082">
            <w:pPr>
              <w:jc w:val="right"/>
            </w:pPr>
            <w:r>
              <w:rPr>
                <w:color w:val="000000"/>
                <w:szCs w:val="21"/>
              </w:rPr>
              <w:t>57,787,781.80</w:t>
            </w:r>
          </w:p>
        </w:tc>
      </w:tr>
      <w:tr w:rsidR="00DA6DF8">
        <w:trPr>
          <w:jc w:val="center"/>
        </w:trPr>
        <w:tc>
          <w:tcPr>
            <w:tcW w:w="1588" w:type="dxa"/>
            <w:vAlign w:val="center"/>
          </w:tcPr>
          <w:p w:rsidR="00DA6DF8" w:rsidRDefault="00481082">
            <w:pPr>
              <w:jc w:val="center"/>
            </w:pPr>
            <w:r>
              <w:rPr>
                <w:color w:val="000000"/>
                <w:szCs w:val="21"/>
              </w:rPr>
              <w:t>应收股利</w:t>
            </w:r>
          </w:p>
        </w:tc>
        <w:tc>
          <w:tcPr>
            <w:tcW w:w="1701" w:type="dxa"/>
            <w:vAlign w:val="center"/>
          </w:tcPr>
          <w:p w:rsidR="00DA6DF8" w:rsidRDefault="00481082">
            <w:pPr>
              <w:jc w:val="right"/>
            </w:pPr>
            <w:r>
              <w:rPr>
                <w:color w:val="000000"/>
                <w:szCs w:val="21"/>
              </w:rPr>
              <w:t>-</w:t>
            </w:r>
          </w:p>
        </w:tc>
        <w:tc>
          <w:tcPr>
            <w:tcW w:w="1701"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w:t>
            </w:r>
          </w:p>
        </w:tc>
        <w:tc>
          <w:tcPr>
            <w:tcW w:w="1301" w:type="dxa"/>
            <w:vAlign w:val="center"/>
          </w:tcPr>
          <w:p w:rsidR="00DA6DF8" w:rsidRDefault="00481082">
            <w:pPr>
              <w:jc w:val="right"/>
            </w:pPr>
            <w:r>
              <w:rPr>
                <w:color w:val="000000"/>
                <w:szCs w:val="21"/>
              </w:rPr>
              <w:t>-</w:t>
            </w:r>
          </w:p>
        </w:tc>
      </w:tr>
      <w:tr w:rsidR="00DA6DF8">
        <w:trPr>
          <w:jc w:val="center"/>
        </w:trPr>
        <w:tc>
          <w:tcPr>
            <w:tcW w:w="1588" w:type="dxa"/>
            <w:vAlign w:val="center"/>
          </w:tcPr>
          <w:p w:rsidR="00DA6DF8" w:rsidRDefault="00481082">
            <w:pPr>
              <w:jc w:val="center"/>
            </w:pPr>
            <w:r>
              <w:rPr>
                <w:color w:val="000000"/>
                <w:szCs w:val="21"/>
              </w:rPr>
              <w:t>应收申购款</w:t>
            </w:r>
          </w:p>
        </w:tc>
        <w:tc>
          <w:tcPr>
            <w:tcW w:w="1701" w:type="dxa"/>
            <w:vAlign w:val="center"/>
          </w:tcPr>
          <w:p w:rsidR="00DA6DF8" w:rsidRDefault="00481082">
            <w:pPr>
              <w:jc w:val="right"/>
            </w:pPr>
            <w:r>
              <w:rPr>
                <w:color w:val="000000"/>
                <w:szCs w:val="21"/>
              </w:rPr>
              <w:t>-</w:t>
            </w:r>
          </w:p>
        </w:tc>
        <w:tc>
          <w:tcPr>
            <w:tcW w:w="1701"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9,612,632.89</w:t>
            </w:r>
          </w:p>
        </w:tc>
        <w:tc>
          <w:tcPr>
            <w:tcW w:w="1301" w:type="dxa"/>
            <w:vAlign w:val="center"/>
          </w:tcPr>
          <w:p w:rsidR="00DA6DF8" w:rsidRDefault="00481082">
            <w:pPr>
              <w:jc w:val="right"/>
            </w:pPr>
            <w:r>
              <w:rPr>
                <w:color w:val="000000"/>
                <w:szCs w:val="21"/>
              </w:rPr>
              <w:t>9,612,632.89</w:t>
            </w:r>
          </w:p>
        </w:tc>
      </w:tr>
      <w:tr w:rsidR="00DA6DF8">
        <w:trPr>
          <w:jc w:val="center"/>
        </w:trPr>
        <w:tc>
          <w:tcPr>
            <w:tcW w:w="1588" w:type="dxa"/>
            <w:vAlign w:val="center"/>
          </w:tcPr>
          <w:p w:rsidR="00DA6DF8" w:rsidRDefault="00481082">
            <w:pPr>
              <w:jc w:val="center"/>
            </w:pPr>
            <w:r>
              <w:rPr>
                <w:color w:val="000000"/>
                <w:szCs w:val="21"/>
              </w:rPr>
              <w:t>递延所得税资产</w:t>
            </w:r>
          </w:p>
        </w:tc>
        <w:tc>
          <w:tcPr>
            <w:tcW w:w="1701" w:type="dxa"/>
            <w:vAlign w:val="center"/>
          </w:tcPr>
          <w:p w:rsidR="00DA6DF8" w:rsidRDefault="00481082">
            <w:pPr>
              <w:jc w:val="right"/>
            </w:pPr>
            <w:r>
              <w:rPr>
                <w:color w:val="000000"/>
                <w:szCs w:val="21"/>
              </w:rPr>
              <w:t>-</w:t>
            </w:r>
          </w:p>
        </w:tc>
        <w:tc>
          <w:tcPr>
            <w:tcW w:w="1701"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w:t>
            </w:r>
          </w:p>
        </w:tc>
        <w:tc>
          <w:tcPr>
            <w:tcW w:w="1301" w:type="dxa"/>
            <w:vAlign w:val="center"/>
          </w:tcPr>
          <w:p w:rsidR="00DA6DF8" w:rsidRDefault="00481082">
            <w:pPr>
              <w:jc w:val="right"/>
            </w:pPr>
            <w:r>
              <w:rPr>
                <w:color w:val="000000"/>
                <w:szCs w:val="21"/>
              </w:rPr>
              <w:t>-</w:t>
            </w:r>
          </w:p>
        </w:tc>
      </w:tr>
      <w:tr w:rsidR="00DA6DF8">
        <w:trPr>
          <w:jc w:val="center"/>
        </w:trPr>
        <w:tc>
          <w:tcPr>
            <w:tcW w:w="1588" w:type="dxa"/>
            <w:vAlign w:val="center"/>
          </w:tcPr>
          <w:p w:rsidR="00DA6DF8" w:rsidRDefault="00481082">
            <w:pPr>
              <w:jc w:val="center"/>
            </w:pPr>
            <w:r>
              <w:rPr>
                <w:color w:val="000000"/>
                <w:szCs w:val="21"/>
              </w:rPr>
              <w:t>其他资产</w:t>
            </w:r>
          </w:p>
        </w:tc>
        <w:tc>
          <w:tcPr>
            <w:tcW w:w="1701" w:type="dxa"/>
            <w:vAlign w:val="center"/>
          </w:tcPr>
          <w:p w:rsidR="00DA6DF8" w:rsidRDefault="00481082">
            <w:pPr>
              <w:jc w:val="right"/>
            </w:pPr>
            <w:r>
              <w:rPr>
                <w:color w:val="000000"/>
                <w:szCs w:val="21"/>
              </w:rPr>
              <w:t>-</w:t>
            </w:r>
          </w:p>
        </w:tc>
        <w:tc>
          <w:tcPr>
            <w:tcW w:w="1701"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w:t>
            </w:r>
          </w:p>
        </w:tc>
        <w:tc>
          <w:tcPr>
            <w:tcW w:w="1301" w:type="dxa"/>
            <w:vAlign w:val="center"/>
          </w:tcPr>
          <w:p w:rsidR="00DA6DF8" w:rsidRDefault="00481082">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资产总计</w:t>
            </w:r>
          </w:p>
        </w:tc>
        <w:tc>
          <w:tcPr>
            <w:tcW w:w="1701" w:type="dxa"/>
          </w:tcPr>
          <w:p w:rsidR="001816E6" w:rsidRPr="004604CE" w:rsidRDefault="001816E6" w:rsidP="00E431A5">
            <w:pPr>
              <w:spacing w:line="360" w:lineRule="auto"/>
              <w:jc w:val="right"/>
              <w:rPr>
                <w:szCs w:val="21"/>
              </w:rPr>
            </w:pPr>
            <w:r w:rsidRPr="004604CE">
              <w:rPr>
                <w:szCs w:val="21"/>
              </w:rPr>
              <w:t>3,027,844,342.21</w:t>
            </w:r>
          </w:p>
        </w:tc>
        <w:tc>
          <w:tcPr>
            <w:tcW w:w="1701" w:type="dxa"/>
          </w:tcPr>
          <w:p w:rsidR="001816E6" w:rsidRPr="004604CE" w:rsidRDefault="001816E6" w:rsidP="00E431A5">
            <w:pPr>
              <w:spacing w:line="360" w:lineRule="auto"/>
              <w:jc w:val="right"/>
              <w:rPr>
                <w:szCs w:val="21"/>
              </w:rPr>
            </w:pPr>
            <w:r w:rsidRPr="004604CE">
              <w:rPr>
                <w:szCs w:val="21"/>
              </w:rPr>
              <w:t>545,095,000.00</w:t>
            </w:r>
          </w:p>
        </w:tc>
        <w:tc>
          <w:tcPr>
            <w:tcW w:w="1559" w:type="dxa"/>
            <w:vAlign w:val="center"/>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67,400,414.69</w:t>
            </w:r>
          </w:p>
        </w:tc>
        <w:tc>
          <w:tcPr>
            <w:tcW w:w="1301" w:type="dxa"/>
          </w:tcPr>
          <w:p w:rsidR="001816E6" w:rsidRPr="004604CE" w:rsidRDefault="001816E6" w:rsidP="00E431A5">
            <w:pPr>
              <w:spacing w:line="360" w:lineRule="auto"/>
              <w:jc w:val="right"/>
              <w:rPr>
                <w:szCs w:val="21"/>
              </w:rPr>
            </w:pPr>
            <w:r w:rsidRPr="004604CE">
              <w:rPr>
                <w:szCs w:val="21"/>
              </w:rPr>
              <w:t>3,640,339,756.90</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bottom"/>
          </w:tcPr>
          <w:p w:rsidR="001816E6" w:rsidRPr="004604CE" w:rsidRDefault="001816E6" w:rsidP="00E431A5">
            <w:pPr>
              <w:spacing w:line="360" w:lineRule="auto"/>
              <w:jc w:val="right"/>
              <w:rPr>
                <w:color w:val="0000FF"/>
                <w:kern w:val="0"/>
                <w:szCs w:val="21"/>
              </w:rPr>
            </w:pPr>
          </w:p>
        </w:tc>
        <w:tc>
          <w:tcPr>
            <w:tcW w:w="1701"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301" w:type="dxa"/>
            <w:vAlign w:val="bottom"/>
          </w:tcPr>
          <w:p w:rsidR="001816E6" w:rsidRPr="004604CE" w:rsidRDefault="001816E6" w:rsidP="00E431A5">
            <w:pPr>
              <w:spacing w:line="360" w:lineRule="auto"/>
              <w:jc w:val="right"/>
              <w:rPr>
                <w:color w:val="000000"/>
                <w:szCs w:val="21"/>
              </w:rPr>
            </w:pPr>
          </w:p>
        </w:tc>
      </w:tr>
      <w:tr w:rsidR="00DA6DF8">
        <w:trPr>
          <w:jc w:val="center"/>
        </w:trPr>
        <w:tc>
          <w:tcPr>
            <w:tcW w:w="1588" w:type="dxa"/>
            <w:vAlign w:val="center"/>
          </w:tcPr>
          <w:p w:rsidR="00DA6DF8" w:rsidRDefault="00481082">
            <w:pPr>
              <w:jc w:val="center"/>
            </w:pPr>
            <w:r>
              <w:rPr>
                <w:color w:val="000000"/>
                <w:szCs w:val="21"/>
              </w:rPr>
              <w:t>短期借款</w:t>
            </w:r>
          </w:p>
        </w:tc>
        <w:tc>
          <w:tcPr>
            <w:tcW w:w="1701" w:type="dxa"/>
            <w:vAlign w:val="center"/>
          </w:tcPr>
          <w:p w:rsidR="00DA6DF8" w:rsidRDefault="00481082">
            <w:pPr>
              <w:jc w:val="right"/>
            </w:pPr>
            <w:r>
              <w:rPr>
                <w:color w:val="000000"/>
                <w:szCs w:val="21"/>
              </w:rPr>
              <w:t>-</w:t>
            </w:r>
          </w:p>
        </w:tc>
        <w:tc>
          <w:tcPr>
            <w:tcW w:w="1701"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w:t>
            </w:r>
          </w:p>
        </w:tc>
        <w:tc>
          <w:tcPr>
            <w:tcW w:w="1559" w:type="dxa"/>
            <w:vAlign w:val="center"/>
          </w:tcPr>
          <w:p w:rsidR="00DA6DF8" w:rsidRDefault="00481082">
            <w:pPr>
              <w:jc w:val="center"/>
            </w:pPr>
            <w:r>
              <w:rPr>
                <w:color w:val="000000"/>
                <w:szCs w:val="21"/>
              </w:rPr>
              <w:t>-</w:t>
            </w:r>
          </w:p>
        </w:tc>
        <w:tc>
          <w:tcPr>
            <w:tcW w:w="1301" w:type="dxa"/>
            <w:vAlign w:val="center"/>
          </w:tcPr>
          <w:p w:rsidR="00DA6DF8" w:rsidRDefault="00481082">
            <w:pPr>
              <w:jc w:val="right"/>
            </w:pPr>
            <w:r>
              <w:rPr>
                <w:color w:val="000000"/>
                <w:szCs w:val="21"/>
              </w:rPr>
              <w:t>-</w:t>
            </w:r>
          </w:p>
        </w:tc>
      </w:tr>
      <w:tr w:rsidR="00DA6DF8">
        <w:trPr>
          <w:jc w:val="center"/>
        </w:trPr>
        <w:tc>
          <w:tcPr>
            <w:tcW w:w="1588" w:type="dxa"/>
            <w:vAlign w:val="center"/>
          </w:tcPr>
          <w:p w:rsidR="00DA6DF8" w:rsidRDefault="00481082">
            <w:pPr>
              <w:jc w:val="center"/>
            </w:pPr>
            <w:r>
              <w:rPr>
                <w:color w:val="000000"/>
                <w:szCs w:val="21"/>
              </w:rPr>
              <w:t>交易性金融负债</w:t>
            </w:r>
          </w:p>
        </w:tc>
        <w:tc>
          <w:tcPr>
            <w:tcW w:w="1701" w:type="dxa"/>
            <w:vAlign w:val="center"/>
          </w:tcPr>
          <w:p w:rsidR="00DA6DF8" w:rsidRDefault="00481082">
            <w:pPr>
              <w:jc w:val="right"/>
            </w:pPr>
            <w:r>
              <w:rPr>
                <w:color w:val="000000"/>
                <w:szCs w:val="21"/>
              </w:rPr>
              <w:t>-</w:t>
            </w:r>
          </w:p>
        </w:tc>
        <w:tc>
          <w:tcPr>
            <w:tcW w:w="1701"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w:t>
            </w:r>
          </w:p>
        </w:tc>
        <w:tc>
          <w:tcPr>
            <w:tcW w:w="1559" w:type="dxa"/>
            <w:vAlign w:val="center"/>
          </w:tcPr>
          <w:p w:rsidR="00DA6DF8" w:rsidRDefault="00481082">
            <w:pPr>
              <w:jc w:val="center"/>
            </w:pPr>
            <w:r>
              <w:rPr>
                <w:color w:val="000000"/>
                <w:szCs w:val="21"/>
              </w:rPr>
              <w:t>-</w:t>
            </w:r>
          </w:p>
        </w:tc>
        <w:tc>
          <w:tcPr>
            <w:tcW w:w="1301" w:type="dxa"/>
            <w:vAlign w:val="center"/>
          </w:tcPr>
          <w:p w:rsidR="00DA6DF8" w:rsidRDefault="00481082">
            <w:pPr>
              <w:jc w:val="right"/>
            </w:pPr>
            <w:r>
              <w:rPr>
                <w:color w:val="000000"/>
                <w:szCs w:val="21"/>
              </w:rPr>
              <w:t>-</w:t>
            </w:r>
          </w:p>
        </w:tc>
      </w:tr>
      <w:tr w:rsidR="00DA6DF8">
        <w:trPr>
          <w:jc w:val="center"/>
        </w:trPr>
        <w:tc>
          <w:tcPr>
            <w:tcW w:w="1588" w:type="dxa"/>
            <w:vAlign w:val="center"/>
          </w:tcPr>
          <w:p w:rsidR="00DA6DF8" w:rsidRDefault="00481082">
            <w:pPr>
              <w:jc w:val="center"/>
            </w:pPr>
            <w:r>
              <w:rPr>
                <w:color w:val="000000"/>
                <w:szCs w:val="21"/>
              </w:rPr>
              <w:t>衍生金融负债</w:t>
            </w:r>
          </w:p>
        </w:tc>
        <w:tc>
          <w:tcPr>
            <w:tcW w:w="1701" w:type="dxa"/>
            <w:vAlign w:val="center"/>
          </w:tcPr>
          <w:p w:rsidR="00DA6DF8" w:rsidRDefault="00481082">
            <w:pPr>
              <w:jc w:val="right"/>
            </w:pPr>
            <w:r>
              <w:rPr>
                <w:color w:val="000000"/>
                <w:szCs w:val="21"/>
              </w:rPr>
              <w:t>-</w:t>
            </w:r>
          </w:p>
        </w:tc>
        <w:tc>
          <w:tcPr>
            <w:tcW w:w="1701"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w:t>
            </w:r>
          </w:p>
        </w:tc>
        <w:tc>
          <w:tcPr>
            <w:tcW w:w="1559" w:type="dxa"/>
            <w:vAlign w:val="center"/>
          </w:tcPr>
          <w:p w:rsidR="00DA6DF8" w:rsidRDefault="00481082">
            <w:pPr>
              <w:jc w:val="center"/>
            </w:pPr>
            <w:r>
              <w:rPr>
                <w:color w:val="000000"/>
                <w:szCs w:val="21"/>
              </w:rPr>
              <w:t>-</w:t>
            </w:r>
          </w:p>
        </w:tc>
        <w:tc>
          <w:tcPr>
            <w:tcW w:w="1301" w:type="dxa"/>
            <w:vAlign w:val="center"/>
          </w:tcPr>
          <w:p w:rsidR="00DA6DF8" w:rsidRDefault="00481082">
            <w:pPr>
              <w:jc w:val="right"/>
            </w:pPr>
            <w:r>
              <w:rPr>
                <w:color w:val="000000"/>
                <w:szCs w:val="21"/>
              </w:rPr>
              <w:t>-</w:t>
            </w:r>
          </w:p>
        </w:tc>
      </w:tr>
      <w:tr w:rsidR="00DA6DF8">
        <w:trPr>
          <w:jc w:val="center"/>
        </w:trPr>
        <w:tc>
          <w:tcPr>
            <w:tcW w:w="1588" w:type="dxa"/>
            <w:vAlign w:val="center"/>
          </w:tcPr>
          <w:p w:rsidR="00DA6DF8" w:rsidRDefault="00481082">
            <w:pPr>
              <w:jc w:val="center"/>
            </w:pPr>
            <w:r>
              <w:rPr>
                <w:color w:val="000000"/>
                <w:szCs w:val="21"/>
              </w:rPr>
              <w:t>卖出回购金融资产款</w:t>
            </w:r>
          </w:p>
        </w:tc>
        <w:tc>
          <w:tcPr>
            <w:tcW w:w="1701" w:type="dxa"/>
            <w:vAlign w:val="center"/>
          </w:tcPr>
          <w:p w:rsidR="00DA6DF8" w:rsidRDefault="00481082">
            <w:pPr>
              <w:jc w:val="right"/>
            </w:pPr>
            <w:r>
              <w:rPr>
                <w:color w:val="000000"/>
                <w:szCs w:val="21"/>
              </w:rPr>
              <w:t>706,118,000.45</w:t>
            </w:r>
          </w:p>
        </w:tc>
        <w:tc>
          <w:tcPr>
            <w:tcW w:w="1701"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w:t>
            </w:r>
          </w:p>
        </w:tc>
        <w:tc>
          <w:tcPr>
            <w:tcW w:w="1559" w:type="dxa"/>
            <w:vAlign w:val="center"/>
          </w:tcPr>
          <w:p w:rsidR="00DA6DF8" w:rsidRDefault="00481082">
            <w:pPr>
              <w:jc w:val="center"/>
            </w:pPr>
            <w:r>
              <w:rPr>
                <w:color w:val="000000"/>
                <w:szCs w:val="21"/>
              </w:rPr>
              <w:t>-</w:t>
            </w:r>
          </w:p>
        </w:tc>
        <w:tc>
          <w:tcPr>
            <w:tcW w:w="1301" w:type="dxa"/>
            <w:vAlign w:val="center"/>
          </w:tcPr>
          <w:p w:rsidR="00DA6DF8" w:rsidRDefault="00481082">
            <w:pPr>
              <w:jc w:val="right"/>
            </w:pPr>
            <w:r>
              <w:rPr>
                <w:color w:val="000000"/>
                <w:szCs w:val="21"/>
              </w:rPr>
              <w:t>706,118,000.45</w:t>
            </w:r>
          </w:p>
        </w:tc>
      </w:tr>
      <w:tr w:rsidR="00DA6DF8">
        <w:trPr>
          <w:jc w:val="center"/>
        </w:trPr>
        <w:tc>
          <w:tcPr>
            <w:tcW w:w="1588" w:type="dxa"/>
            <w:vAlign w:val="center"/>
          </w:tcPr>
          <w:p w:rsidR="00DA6DF8" w:rsidRDefault="00481082">
            <w:pPr>
              <w:jc w:val="center"/>
            </w:pPr>
            <w:r>
              <w:rPr>
                <w:color w:val="000000"/>
                <w:szCs w:val="21"/>
              </w:rPr>
              <w:t>应付证券清算款</w:t>
            </w:r>
          </w:p>
        </w:tc>
        <w:tc>
          <w:tcPr>
            <w:tcW w:w="1701" w:type="dxa"/>
            <w:vAlign w:val="center"/>
          </w:tcPr>
          <w:p w:rsidR="00DA6DF8" w:rsidRDefault="00481082">
            <w:pPr>
              <w:jc w:val="right"/>
            </w:pPr>
            <w:r>
              <w:rPr>
                <w:color w:val="000000"/>
                <w:szCs w:val="21"/>
              </w:rPr>
              <w:t>-</w:t>
            </w:r>
          </w:p>
        </w:tc>
        <w:tc>
          <w:tcPr>
            <w:tcW w:w="1701"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w:t>
            </w:r>
          </w:p>
        </w:tc>
        <w:tc>
          <w:tcPr>
            <w:tcW w:w="1559" w:type="dxa"/>
            <w:vAlign w:val="center"/>
          </w:tcPr>
          <w:p w:rsidR="00DA6DF8" w:rsidRDefault="00481082">
            <w:pPr>
              <w:jc w:val="center"/>
            </w:pPr>
            <w:r>
              <w:rPr>
                <w:color w:val="000000"/>
                <w:szCs w:val="21"/>
              </w:rPr>
              <w:t>3,890.62</w:t>
            </w:r>
          </w:p>
        </w:tc>
        <w:tc>
          <w:tcPr>
            <w:tcW w:w="1301" w:type="dxa"/>
            <w:vAlign w:val="center"/>
          </w:tcPr>
          <w:p w:rsidR="00DA6DF8" w:rsidRDefault="00481082">
            <w:pPr>
              <w:jc w:val="right"/>
            </w:pPr>
            <w:r>
              <w:rPr>
                <w:color w:val="000000"/>
                <w:szCs w:val="21"/>
              </w:rPr>
              <w:t>3,890.62</w:t>
            </w:r>
          </w:p>
        </w:tc>
      </w:tr>
      <w:tr w:rsidR="00DA6DF8">
        <w:trPr>
          <w:jc w:val="center"/>
        </w:trPr>
        <w:tc>
          <w:tcPr>
            <w:tcW w:w="1588" w:type="dxa"/>
            <w:vAlign w:val="center"/>
          </w:tcPr>
          <w:p w:rsidR="00DA6DF8" w:rsidRDefault="00481082">
            <w:pPr>
              <w:jc w:val="center"/>
            </w:pPr>
            <w:r>
              <w:rPr>
                <w:color w:val="000000"/>
                <w:szCs w:val="21"/>
              </w:rPr>
              <w:t>应付赎回款</w:t>
            </w:r>
          </w:p>
        </w:tc>
        <w:tc>
          <w:tcPr>
            <w:tcW w:w="1701" w:type="dxa"/>
            <w:vAlign w:val="center"/>
          </w:tcPr>
          <w:p w:rsidR="00DA6DF8" w:rsidRDefault="00481082">
            <w:pPr>
              <w:jc w:val="right"/>
            </w:pPr>
            <w:r>
              <w:rPr>
                <w:color w:val="000000"/>
                <w:szCs w:val="21"/>
              </w:rPr>
              <w:t>-</w:t>
            </w:r>
          </w:p>
        </w:tc>
        <w:tc>
          <w:tcPr>
            <w:tcW w:w="1701"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w:t>
            </w:r>
          </w:p>
        </w:tc>
        <w:tc>
          <w:tcPr>
            <w:tcW w:w="1559" w:type="dxa"/>
            <w:vAlign w:val="center"/>
          </w:tcPr>
          <w:p w:rsidR="00DA6DF8" w:rsidRDefault="00481082">
            <w:pPr>
              <w:jc w:val="center"/>
            </w:pPr>
            <w:r>
              <w:rPr>
                <w:color w:val="000000"/>
                <w:szCs w:val="21"/>
              </w:rPr>
              <w:t>800,958.96</w:t>
            </w:r>
          </w:p>
        </w:tc>
        <w:tc>
          <w:tcPr>
            <w:tcW w:w="1301" w:type="dxa"/>
            <w:vAlign w:val="center"/>
          </w:tcPr>
          <w:p w:rsidR="00DA6DF8" w:rsidRDefault="00481082">
            <w:pPr>
              <w:jc w:val="right"/>
            </w:pPr>
            <w:r>
              <w:rPr>
                <w:color w:val="000000"/>
                <w:szCs w:val="21"/>
              </w:rPr>
              <w:t>800,958.96</w:t>
            </w:r>
          </w:p>
        </w:tc>
      </w:tr>
      <w:tr w:rsidR="00DA6DF8">
        <w:trPr>
          <w:jc w:val="center"/>
        </w:trPr>
        <w:tc>
          <w:tcPr>
            <w:tcW w:w="1588" w:type="dxa"/>
            <w:vAlign w:val="center"/>
          </w:tcPr>
          <w:p w:rsidR="00DA6DF8" w:rsidRDefault="00481082">
            <w:pPr>
              <w:jc w:val="center"/>
            </w:pPr>
            <w:r>
              <w:rPr>
                <w:color w:val="000000"/>
                <w:szCs w:val="21"/>
              </w:rPr>
              <w:t>应付管理人报酬</w:t>
            </w:r>
          </w:p>
        </w:tc>
        <w:tc>
          <w:tcPr>
            <w:tcW w:w="1701" w:type="dxa"/>
            <w:vAlign w:val="center"/>
          </w:tcPr>
          <w:p w:rsidR="00DA6DF8" w:rsidRDefault="00481082">
            <w:pPr>
              <w:jc w:val="right"/>
            </w:pPr>
            <w:r>
              <w:rPr>
                <w:color w:val="000000"/>
                <w:szCs w:val="21"/>
              </w:rPr>
              <w:t>-</w:t>
            </w:r>
          </w:p>
        </w:tc>
        <w:tc>
          <w:tcPr>
            <w:tcW w:w="1701"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w:t>
            </w:r>
          </w:p>
        </w:tc>
        <w:tc>
          <w:tcPr>
            <w:tcW w:w="1559" w:type="dxa"/>
            <w:vAlign w:val="center"/>
          </w:tcPr>
          <w:p w:rsidR="00DA6DF8" w:rsidRDefault="00481082">
            <w:pPr>
              <w:jc w:val="center"/>
            </w:pPr>
            <w:r>
              <w:rPr>
                <w:color w:val="000000"/>
                <w:szCs w:val="21"/>
              </w:rPr>
              <w:t>728,587.58</w:t>
            </w:r>
          </w:p>
        </w:tc>
        <w:tc>
          <w:tcPr>
            <w:tcW w:w="1301" w:type="dxa"/>
            <w:vAlign w:val="center"/>
          </w:tcPr>
          <w:p w:rsidR="00DA6DF8" w:rsidRDefault="00481082">
            <w:pPr>
              <w:jc w:val="right"/>
            </w:pPr>
            <w:r>
              <w:rPr>
                <w:color w:val="000000"/>
                <w:szCs w:val="21"/>
              </w:rPr>
              <w:t>728,587.58</w:t>
            </w:r>
          </w:p>
        </w:tc>
      </w:tr>
      <w:tr w:rsidR="00DA6DF8">
        <w:trPr>
          <w:jc w:val="center"/>
        </w:trPr>
        <w:tc>
          <w:tcPr>
            <w:tcW w:w="1588" w:type="dxa"/>
            <w:vAlign w:val="center"/>
          </w:tcPr>
          <w:p w:rsidR="00DA6DF8" w:rsidRDefault="00481082">
            <w:pPr>
              <w:jc w:val="center"/>
            </w:pPr>
            <w:r>
              <w:rPr>
                <w:color w:val="000000"/>
                <w:szCs w:val="21"/>
              </w:rPr>
              <w:t>应付托管费</w:t>
            </w:r>
          </w:p>
        </w:tc>
        <w:tc>
          <w:tcPr>
            <w:tcW w:w="1701" w:type="dxa"/>
            <w:vAlign w:val="center"/>
          </w:tcPr>
          <w:p w:rsidR="00DA6DF8" w:rsidRDefault="00481082">
            <w:pPr>
              <w:jc w:val="right"/>
            </w:pPr>
            <w:r>
              <w:rPr>
                <w:color w:val="000000"/>
                <w:szCs w:val="21"/>
              </w:rPr>
              <w:t>-</w:t>
            </w:r>
          </w:p>
        </w:tc>
        <w:tc>
          <w:tcPr>
            <w:tcW w:w="1701"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w:t>
            </w:r>
          </w:p>
        </w:tc>
        <w:tc>
          <w:tcPr>
            <w:tcW w:w="1559" w:type="dxa"/>
            <w:vAlign w:val="center"/>
          </w:tcPr>
          <w:p w:rsidR="00DA6DF8" w:rsidRDefault="00481082">
            <w:pPr>
              <w:jc w:val="center"/>
            </w:pPr>
            <w:r>
              <w:rPr>
                <w:color w:val="000000"/>
                <w:szCs w:val="21"/>
              </w:rPr>
              <w:t>242,862.52</w:t>
            </w:r>
          </w:p>
        </w:tc>
        <w:tc>
          <w:tcPr>
            <w:tcW w:w="1301" w:type="dxa"/>
            <w:vAlign w:val="center"/>
          </w:tcPr>
          <w:p w:rsidR="00DA6DF8" w:rsidRDefault="00481082">
            <w:pPr>
              <w:jc w:val="right"/>
            </w:pPr>
            <w:r>
              <w:rPr>
                <w:color w:val="000000"/>
                <w:szCs w:val="21"/>
              </w:rPr>
              <w:t>242,862.52</w:t>
            </w:r>
          </w:p>
        </w:tc>
      </w:tr>
      <w:tr w:rsidR="00DA6DF8">
        <w:trPr>
          <w:jc w:val="center"/>
        </w:trPr>
        <w:tc>
          <w:tcPr>
            <w:tcW w:w="1588" w:type="dxa"/>
            <w:vAlign w:val="center"/>
          </w:tcPr>
          <w:p w:rsidR="00DA6DF8" w:rsidRDefault="00481082">
            <w:pPr>
              <w:jc w:val="center"/>
            </w:pPr>
            <w:r>
              <w:rPr>
                <w:color w:val="000000"/>
                <w:szCs w:val="21"/>
              </w:rPr>
              <w:t>应付销售服务费</w:t>
            </w:r>
          </w:p>
        </w:tc>
        <w:tc>
          <w:tcPr>
            <w:tcW w:w="1701" w:type="dxa"/>
            <w:vAlign w:val="center"/>
          </w:tcPr>
          <w:p w:rsidR="00DA6DF8" w:rsidRDefault="00481082">
            <w:pPr>
              <w:jc w:val="right"/>
            </w:pPr>
            <w:r>
              <w:rPr>
                <w:color w:val="000000"/>
                <w:szCs w:val="21"/>
              </w:rPr>
              <w:t>-</w:t>
            </w:r>
          </w:p>
        </w:tc>
        <w:tc>
          <w:tcPr>
            <w:tcW w:w="1701"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w:t>
            </w:r>
          </w:p>
        </w:tc>
        <w:tc>
          <w:tcPr>
            <w:tcW w:w="1559" w:type="dxa"/>
            <w:vAlign w:val="center"/>
          </w:tcPr>
          <w:p w:rsidR="00DA6DF8" w:rsidRDefault="00481082">
            <w:pPr>
              <w:jc w:val="center"/>
            </w:pPr>
            <w:r>
              <w:rPr>
                <w:color w:val="000000"/>
                <w:szCs w:val="21"/>
              </w:rPr>
              <w:t>323,804.25</w:t>
            </w:r>
          </w:p>
        </w:tc>
        <w:tc>
          <w:tcPr>
            <w:tcW w:w="1301" w:type="dxa"/>
            <w:vAlign w:val="center"/>
          </w:tcPr>
          <w:p w:rsidR="00DA6DF8" w:rsidRDefault="00481082">
            <w:pPr>
              <w:jc w:val="right"/>
            </w:pPr>
            <w:r>
              <w:rPr>
                <w:color w:val="000000"/>
                <w:szCs w:val="21"/>
              </w:rPr>
              <w:t>323,804.25</w:t>
            </w:r>
          </w:p>
        </w:tc>
      </w:tr>
      <w:tr w:rsidR="00DA6DF8">
        <w:trPr>
          <w:jc w:val="center"/>
        </w:trPr>
        <w:tc>
          <w:tcPr>
            <w:tcW w:w="1588" w:type="dxa"/>
            <w:vAlign w:val="center"/>
          </w:tcPr>
          <w:p w:rsidR="00DA6DF8" w:rsidRDefault="00481082">
            <w:pPr>
              <w:jc w:val="center"/>
            </w:pPr>
            <w:r>
              <w:rPr>
                <w:color w:val="000000"/>
                <w:szCs w:val="21"/>
              </w:rPr>
              <w:t>应付交易费用</w:t>
            </w:r>
          </w:p>
        </w:tc>
        <w:tc>
          <w:tcPr>
            <w:tcW w:w="1701" w:type="dxa"/>
            <w:vAlign w:val="center"/>
          </w:tcPr>
          <w:p w:rsidR="00DA6DF8" w:rsidRDefault="00481082">
            <w:pPr>
              <w:jc w:val="right"/>
            </w:pPr>
            <w:r>
              <w:rPr>
                <w:color w:val="000000"/>
                <w:szCs w:val="21"/>
              </w:rPr>
              <w:t>-</w:t>
            </w:r>
          </w:p>
        </w:tc>
        <w:tc>
          <w:tcPr>
            <w:tcW w:w="1701"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w:t>
            </w:r>
          </w:p>
        </w:tc>
        <w:tc>
          <w:tcPr>
            <w:tcW w:w="1559" w:type="dxa"/>
            <w:vAlign w:val="center"/>
          </w:tcPr>
          <w:p w:rsidR="00DA6DF8" w:rsidRDefault="00481082">
            <w:pPr>
              <w:jc w:val="center"/>
            </w:pPr>
            <w:r>
              <w:rPr>
                <w:color w:val="000000"/>
                <w:szCs w:val="21"/>
              </w:rPr>
              <w:t>55,207.78</w:t>
            </w:r>
          </w:p>
        </w:tc>
        <w:tc>
          <w:tcPr>
            <w:tcW w:w="1301" w:type="dxa"/>
            <w:vAlign w:val="center"/>
          </w:tcPr>
          <w:p w:rsidR="00DA6DF8" w:rsidRDefault="00481082">
            <w:pPr>
              <w:jc w:val="right"/>
            </w:pPr>
            <w:r>
              <w:rPr>
                <w:color w:val="000000"/>
                <w:szCs w:val="21"/>
              </w:rPr>
              <w:t>55,207.78</w:t>
            </w:r>
          </w:p>
        </w:tc>
      </w:tr>
      <w:tr w:rsidR="00DA6DF8">
        <w:trPr>
          <w:jc w:val="center"/>
        </w:trPr>
        <w:tc>
          <w:tcPr>
            <w:tcW w:w="1588" w:type="dxa"/>
            <w:vAlign w:val="center"/>
          </w:tcPr>
          <w:p w:rsidR="00DA6DF8" w:rsidRDefault="00481082">
            <w:pPr>
              <w:jc w:val="center"/>
            </w:pPr>
            <w:r>
              <w:rPr>
                <w:color w:val="000000"/>
                <w:szCs w:val="21"/>
              </w:rPr>
              <w:t>应交税费</w:t>
            </w:r>
          </w:p>
        </w:tc>
        <w:tc>
          <w:tcPr>
            <w:tcW w:w="1701" w:type="dxa"/>
            <w:vAlign w:val="center"/>
          </w:tcPr>
          <w:p w:rsidR="00DA6DF8" w:rsidRDefault="00481082">
            <w:pPr>
              <w:jc w:val="right"/>
            </w:pPr>
            <w:r>
              <w:rPr>
                <w:color w:val="000000"/>
                <w:szCs w:val="21"/>
              </w:rPr>
              <w:t>-</w:t>
            </w:r>
          </w:p>
        </w:tc>
        <w:tc>
          <w:tcPr>
            <w:tcW w:w="1701"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w:t>
            </w:r>
          </w:p>
        </w:tc>
        <w:tc>
          <w:tcPr>
            <w:tcW w:w="1559" w:type="dxa"/>
            <w:vAlign w:val="center"/>
          </w:tcPr>
          <w:p w:rsidR="00DA6DF8" w:rsidRDefault="00481082">
            <w:pPr>
              <w:jc w:val="center"/>
            </w:pPr>
            <w:r>
              <w:rPr>
                <w:color w:val="000000"/>
                <w:szCs w:val="21"/>
              </w:rPr>
              <w:t>431,770.66</w:t>
            </w:r>
          </w:p>
        </w:tc>
        <w:tc>
          <w:tcPr>
            <w:tcW w:w="1301" w:type="dxa"/>
            <w:vAlign w:val="center"/>
          </w:tcPr>
          <w:p w:rsidR="00DA6DF8" w:rsidRDefault="00481082">
            <w:pPr>
              <w:jc w:val="right"/>
            </w:pPr>
            <w:r>
              <w:rPr>
                <w:color w:val="000000"/>
                <w:szCs w:val="21"/>
              </w:rPr>
              <w:t>431,770.66</w:t>
            </w:r>
          </w:p>
        </w:tc>
      </w:tr>
      <w:tr w:rsidR="00DA6DF8">
        <w:trPr>
          <w:jc w:val="center"/>
        </w:trPr>
        <w:tc>
          <w:tcPr>
            <w:tcW w:w="1588" w:type="dxa"/>
            <w:vAlign w:val="center"/>
          </w:tcPr>
          <w:p w:rsidR="00DA6DF8" w:rsidRDefault="00481082">
            <w:pPr>
              <w:jc w:val="center"/>
            </w:pPr>
            <w:r>
              <w:rPr>
                <w:color w:val="000000"/>
                <w:szCs w:val="21"/>
              </w:rPr>
              <w:t>应付利息</w:t>
            </w:r>
          </w:p>
        </w:tc>
        <w:tc>
          <w:tcPr>
            <w:tcW w:w="1701" w:type="dxa"/>
            <w:vAlign w:val="center"/>
          </w:tcPr>
          <w:p w:rsidR="00DA6DF8" w:rsidRDefault="00481082">
            <w:pPr>
              <w:jc w:val="right"/>
            </w:pPr>
            <w:r>
              <w:rPr>
                <w:color w:val="000000"/>
                <w:szCs w:val="21"/>
              </w:rPr>
              <w:t>-</w:t>
            </w:r>
          </w:p>
        </w:tc>
        <w:tc>
          <w:tcPr>
            <w:tcW w:w="1701"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w:t>
            </w:r>
          </w:p>
        </w:tc>
        <w:tc>
          <w:tcPr>
            <w:tcW w:w="1559" w:type="dxa"/>
            <w:vAlign w:val="center"/>
          </w:tcPr>
          <w:p w:rsidR="00DA6DF8" w:rsidRDefault="00481082">
            <w:pPr>
              <w:jc w:val="center"/>
            </w:pPr>
            <w:r>
              <w:rPr>
                <w:color w:val="000000"/>
                <w:szCs w:val="21"/>
              </w:rPr>
              <w:t>546,458.41</w:t>
            </w:r>
          </w:p>
        </w:tc>
        <w:tc>
          <w:tcPr>
            <w:tcW w:w="1301" w:type="dxa"/>
            <w:vAlign w:val="center"/>
          </w:tcPr>
          <w:p w:rsidR="00DA6DF8" w:rsidRDefault="00481082">
            <w:pPr>
              <w:jc w:val="right"/>
            </w:pPr>
            <w:r>
              <w:rPr>
                <w:color w:val="000000"/>
                <w:szCs w:val="21"/>
              </w:rPr>
              <w:t>546,458.41</w:t>
            </w:r>
          </w:p>
        </w:tc>
      </w:tr>
      <w:tr w:rsidR="00DA6DF8">
        <w:trPr>
          <w:jc w:val="center"/>
        </w:trPr>
        <w:tc>
          <w:tcPr>
            <w:tcW w:w="1588" w:type="dxa"/>
            <w:vAlign w:val="center"/>
          </w:tcPr>
          <w:p w:rsidR="00DA6DF8" w:rsidRDefault="00481082">
            <w:pPr>
              <w:jc w:val="center"/>
            </w:pPr>
            <w:r>
              <w:rPr>
                <w:color w:val="000000"/>
                <w:szCs w:val="21"/>
              </w:rPr>
              <w:t>应付利润</w:t>
            </w:r>
          </w:p>
        </w:tc>
        <w:tc>
          <w:tcPr>
            <w:tcW w:w="1701" w:type="dxa"/>
            <w:vAlign w:val="center"/>
          </w:tcPr>
          <w:p w:rsidR="00DA6DF8" w:rsidRDefault="00481082">
            <w:pPr>
              <w:jc w:val="right"/>
            </w:pPr>
            <w:r>
              <w:rPr>
                <w:color w:val="000000"/>
                <w:szCs w:val="21"/>
              </w:rPr>
              <w:t>-</w:t>
            </w:r>
          </w:p>
        </w:tc>
        <w:tc>
          <w:tcPr>
            <w:tcW w:w="1701"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w:t>
            </w:r>
          </w:p>
        </w:tc>
        <w:tc>
          <w:tcPr>
            <w:tcW w:w="1559" w:type="dxa"/>
            <w:vAlign w:val="center"/>
          </w:tcPr>
          <w:p w:rsidR="00DA6DF8" w:rsidRDefault="00481082">
            <w:pPr>
              <w:jc w:val="center"/>
            </w:pPr>
            <w:r>
              <w:rPr>
                <w:color w:val="000000"/>
                <w:szCs w:val="21"/>
              </w:rPr>
              <w:t>-</w:t>
            </w:r>
          </w:p>
        </w:tc>
        <w:tc>
          <w:tcPr>
            <w:tcW w:w="1301" w:type="dxa"/>
            <w:vAlign w:val="center"/>
          </w:tcPr>
          <w:p w:rsidR="00DA6DF8" w:rsidRDefault="00481082">
            <w:pPr>
              <w:jc w:val="right"/>
            </w:pPr>
            <w:r>
              <w:rPr>
                <w:color w:val="000000"/>
                <w:szCs w:val="21"/>
              </w:rPr>
              <w:t>-</w:t>
            </w:r>
          </w:p>
        </w:tc>
      </w:tr>
      <w:tr w:rsidR="00DA6DF8">
        <w:trPr>
          <w:jc w:val="center"/>
        </w:trPr>
        <w:tc>
          <w:tcPr>
            <w:tcW w:w="1588" w:type="dxa"/>
            <w:vAlign w:val="center"/>
          </w:tcPr>
          <w:p w:rsidR="00DA6DF8" w:rsidRDefault="00481082">
            <w:pPr>
              <w:jc w:val="center"/>
            </w:pPr>
            <w:r>
              <w:rPr>
                <w:color w:val="000000"/>
                <w:szCs w:val="21"/>
              </w:rPr>
              <w:t>递延所得税负债</w:t>
            </w:r>
          </w:p>
        </w:tc>
        <w:tc>
          <w:tcPr>
            <w:tcW w:w="1701" w:type="dxa"/>
            <w:vAlign w:val="center"/>
          </w:tcPr>
          <w:p w:rsidR="00DA6DF8" w:rsidRDefault="00481082">
            <w:pPr>
              <w:jc w:val="right"/>
            </w:pPr>
            <w:r>
              <w:rPr>
                <w:color w:val="000000"/>
                <w:szCs w:val="21"/>
              </w:rPr>
              <w:t>-</w:t>
            </w:r>
          </w:p>
        </w:tc>
        <w:tc>
          <w:tcPr>
            <w:tcW w:w="1701"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w:t>
            </w:r>
          </w:p>
        </w:tc>
        <w:tc>
          <w:tcPr>
            <w:tcW w:w="1559" w:type="dxa"/>
            <w:vAlign w:val="center"/>
          </w:tcPr>
          <w:p w:rsidR="00DA6DF8" w:rsidRDefault="00481082">
            <w:pPr>
              <w:jc w:val="center"/>
            </w:pPr>
            <w:r>
              <w:rPr>
                <w:color w:val="000000"/>
                <w:szCs w:val="21"/>
              </w:rPr>
              <w:t>-</w:t>
            </w:r>
          </w:p>
        </w:tc>
        <w:tc>
          <w:tcPr>
            <w:tcW w:w="1301" w:type="dxa"/>
            <w:vAlign w:val="center"/>
          </w:tcPr>
          <w:p w:rsidR="00DA6DF8" w:rsidRDefault="00481082">
            <w:pPr>
              <w:jc w:val="right"/>
            </w:pPr>
            <w:r>
              <w:rPr>
                <w:color w:val="000000"/>
                <w:szCs w:val="21"/>
              </w:rPr>
              <w:t>-</w:t>
            </w:r>
          </w:p>
        </w:tc>
      </w:tr>
      <w:tr w:rsidR="00DA6DF8">
        <w:trPr>
          <w:jc w:val="center"/>
        </w:trPr>
        <w:tc>
          <w:tcPr>
            <w:tcW w:w="1588" w:type="dxa"/>
            <w:vAlign w:val="center"/>
          </w:tcPr>
          <w:p w:rsidR="00DA6DF8" w:rsidRDefault="00481082">
            <w:pPr>
              <w:jc w:val="center"/>
            </w:pPr>
            <w:r>
              <w:rPr>
                <w:color w:val="000000"/>
                <w:szCs w:val="21"/>
              </w:rPr>
              <w:t>其他负债</w:t>
            </w:r>
          </w:p>
        </w:tc>
        <w:tc>
          <w:tcPr>
            <w:tcW w:w="1701" w:type="dxa"/>
            <w:vAlign w:val="center"/>
          </w:tcPr>
          <w:p w:rsidR="00DA6DF8" w:rsidRDefault="00481082">
            <w:pPr>
              <w:jc w:val="right"/>
            </w:pPr>
            <w:r>
              <w:rPr>
                <w:color w:val="000000"/>
                <w:szCs w:val="21"/>
              </w:rPr>
              <w:t>-</w:t>
            </w:r>
          </w:p>
        </w:tc>
        <w:tc>
          <w:tcPr>
            <w:tcW w:w="1701" w:type="dxa"/>
            <w:vAlign w:val="center"/>
          </w:tcPr>
          <w:p w:rsidR="00DA6DF8" w:rsidRDefault="00481082">
            <w:pPr>
              <w:jc w:val="right"/>
            </w:pPr>
            <w:r>
              <w:rPr>
                <w:color w:val="000000"/>
                <w:szCs w:val="21"/>
              </w:rPr>
              <w:t>-</w:t>
            </w:r>
          </w:p>
        </w:tc>
        <w:tc>
          <w:tcPr>
            <w:tcW w:w="1559" w:type="dxa"/>
            <w:vAlign w:val="center"/>
          </w:tcPr>
          <w:p w:rsidR="00DA6DF8" w:rsidRDefault="00481082">
            <w:pPr>
              <w:jc w:val="right"/>
            </w:pPr>
            <w:r>
              <w:rPr>
                <w:color w:val="000000"/>
                <w:szCs w:val="21"/>
              </w:rPr>
              <w:t>-</w:t>
            </w:r>
          </w:p>
        </w:tc>
        <w:tc>
          <w:tcPr>
            <w:tcW w:w="1559" w:type="dxa"/>
            <w:vAlign w:val="center"/>
          </w:tcPr>
          <w:p w:rsidR="00DA6DF8" w:rsidRDefault="00481082">
            <w:pPr>
              <w:jc w:val="center"/>
            </w:pPr>
            <w:r>
              <w:rPr>
                <w:color w:val="000000"/>
                <w:szCs w:val="21"/>
              </w:rPr>
              <w:t>225,393.21</w:t>
            </w:r>
          </w:p>
        </w:tc>
        <w:tc>
          <w:tcPr>
            <w:tcW w:w="1301" w:type="dxa"/>
            <w:vAlign w:val="center"/>
          </w:tcPr>
          <w:p w:rsidR="00DA6DF8" w:rsidRDefault="00481082">
            <w:pPr>
              <w:jc w:val="right"/>
            </w:pPr>
            <w:r>
              <w:rPr>
                <w:color w:val="000000"/>
                <w:szCs w:val="21"/>
              </w:rPr>
              <w:t>225,393.21</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706,118,000.45</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3,358,933.99</w:t>
            </w:r>
          </w:p>
        </w:tc>
        <w:tc>
          <w:tcPr>
            <w:tcW w:w="1301" w:type="dxa"/>
          </w:tcPr>
          <w:p w:rsidR="001816E6" w:rsidRPr="004604CE" w:rsidRDefault="001816E6" w:rsidP="00E431A5">
            <w:pPr>
              <w:spacing w:line="360" w:lineRule="auto"/>
              <w:jc w:val="right"/>
              <w:rPr>
                <w:szCs w:val="21"/>
              </w:rPr>
            </w:pPr>
            <w:r w:rsidRPr="004604CE">
              <w:rPr>
                <w:szCs w:val="21"/>
              </w:rPr>
              <w:t>709,476,934.44</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2,321,726,341.76</w:t>
            </w:r>
          </w:p>
        </w:tc>
        <w:tc>
          <w:tcPr>
            <w:tcW w:w="1701" w:type="dxa"/>
            <w:vAlign w:val="center"/>
          </w:tcPr>
          <w:p w:rsidR="001816E6" w:rsidRPr="004604CE" w:rsidRDefault="001816E6" w:rsidP="00E431A5">
            <w:pPr>
              <w:spacing w:line="360" w:lineRule="auto"/>
              <w:jc w:val="right"/>
              <w:rPr>
                <w:szCs w:val="21"/>
              </w:rPr>
            </w:pPr>
            <w:r w:rsidRPr="004604CE">
              <w:rPr>
                <w:szCs w:val="21"/>
              </w:rPr>
              <w:t>545,095,000.00</w:t>
            </w:r>
          </w:p>
        </w:tc>
        <w:tc>
          <w:tcPr>
            <w:tcW w:w="1559" w:type="dxa"/>
            <w:vAlign w:val="center"/>
          </w:tcPr>
          <w:p w:rsidR="001816E6" w:rsidRPr="004604CE" w:rsidRDefault="001816E6" w:rsidP="00E431A5">
            <w:pPr>
              <w:spacing w:line="360" w:lineRule="auto"/>
              <w:jc w:val="right"/>
              <w:rPr>
                <w:szCs w:val="21"/>
              </w:rPr>
            </w:pPr>
            <w:r w:rsidRPr="004604CE">
              <w:rPr>
                <w:szCs w:val="21"/>
              </w:rPr>
              <w:t>-</w:t>
            </w:r>
          </w:p>
        </w:tc>
        <w:tc>
          <w:tcPr>
            <w:tcW w:w="1559" w:type="dxa"/>
            <w:vAlign w:val="center"/>
          </w:tcPr>
          <w:p w:rsidR="001816E6" w:rsidRPr="004604CE" w:rsidRDefault="001816E6" w:rsidP="00E431A5">
            <w:pPr>
              <w:spacing w:line="360" w:lineRule="auto"/>
              <w:jc w:val="right"/>
              <w:rPr>
                <w:szCs w:val="21"/>
              </w:rPr>
            </w:pPr>
            <w:r w:rsidRPr="004604CE">
              <w:rPr>
                <w:szCs w:val="21"/>
              </w:rPr>
              <w:t>64,041,480.70</w:t>
            </w:r>
          </w:p>
        </w:tc>
        <w:tc>
          <w:tcPr>
            <w:tcW w:w="1301" w:type="dxa"/>
            <w:vAlign w:val="center"/>
          </w:tcPr>
          <w:p w:rsidR="001816E6" w:rsidRPr="004604CE" w:rsidRDefault="001816E6" w:rsidP="00E431A5">
            <w:pPr>
              <w:spacing w:line="360" w:lineRule="auto"/>
              <w:jc w:val="right"/>
              <w:rPr>
                <w:szCs w:val="21"/>
              </w:rPr>
            </w:pPr>
            <w:r w:rsidRPr="004604CE">
              <w:rPr>
                <w:szCs w:val="21"/>
              </w:rPr>
              <w:t>2,930,862,822.46</w:t>
            </w:r>
          </w:p>
        </w:tc>
      </w:tr>
    </w:tbl>
    <w:p w:rsidR="001548F9" w:rsidRPr="00683042" w:rsidRDefault="001816E6" w:rsidP="00683042">
      <w:pPr>
        <w:tabs>
          <w:tab w:val="left" w:pos="426"/>
        </w:tabs>
        <w:spacing w:line="360" w:lineRule="auto"/>
        <w:ind w:firstLineChars="200" w:firstLine="420"/>
        <w:jc w:val="left"/>
        <w:rPr>
          <w:kern w:val="0"/>
          <w:szCs w:val="21"/>
        </w:rPr>
      </w:pPr>
      <w:r w:rsidRPr="00683042">
        <w:rPr>
          <w:kern w:val="0"/>
          <w:szCs w:val="21"/>
        </w:rPr>
        <w:t>注：各期限分类的标准为按金融资产或金融负债的重新定价日或到期日孰早者进行分类。</w:t>
      </w:r>
    </w:p>
    <w:p w:rsidR="00455B6E" w:rsidRPr="00D65F6C" w:rsidRDefault="001548F9" w:rsidP="00455B6E">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6.4.13.4.1.2 </w:t>
      </w:r>
      <w:r w:rsidRPr="00235099">
        <w:rPr>
          <w:rFonts w:ascii="宋体" w:hAns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DA6DF8">
        <w:tc>
          <w:tcPr>
            <w:tcW w:w="851" w:type="dxa"/>
            <w:vAlign w:val="center"/>
          </w:tcPr>
          <w:p w:rsidR="00DA6DF8" w:rsidRDefault="00481082">
            <w:pPr>
              <w:jc w:val="left"/>
            </w:pPr>
            <w:r>
              <w:rPr>
                <w:rFonts w:eastAsiaTheme="minorEastAsia"/>
                <w:color w:val="000000"/>
                <w:szCs w:val="21"/>
              </w:rPr>
              <w:t>假设</w:t>
            </w:r>
          </w:p>
        </w:tc>
        <w:tc>
          <w:tcPr>
            <w:tcW w:w="8149" w:type="dxa"/>
            <w:gridSpan w:val="3"/>
            <w:vAlign w:val="center"/>
          </w:tcPr>
          <w:p w:rsidR="00DA6DF8" w:rsidRDefault="00481082">
            <w:pPr>
              <w:jc w:val="left"/>
            </w:pPr>
            <w:r>
              <w:rPr>
                <w:rFonts w:eastAsiaTheme="minorEastAsia"/>
                <w:color w:val="000000"/>
                <w:szCs w:val="21"/>
              </w:rPr>
              <w:t>除市场利率以外的其他市场变量保持不变</w:t>
            </w:r>
          </w:p>
        </w:tc>
      </w:tr>
      <w:tr w:rsidR="00455B6E" w:rsidRPr="007715BA" w:rsidTr="00AA5843">
        <w:tc>
          <w:tcPr>
            <w:tcW w:w="851" w:type="dxa"/>
            <w:vMerge w:val="restart"/>
            <w:vAlign w:val="center"/>
          </w:tcPr>
          <w:p w:rsidR="00455B6E" w:rsidRPr="007715BA" w:rsidRDefault="00455B6E" w:rsidP="00AA5843">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455B6E" w:rsidRPr="007715BA" w:rsidRDefault="00455B6E" w:rsidP="00AA5843">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gridSpan w:val="2"/>
          </w:tcPr>
          <w:p w:rsidR="00455B6E" w:rsidRPr="007715BA" w:rsidRDefault="00455B6E" w:rsidP="00AA5843">
            <w:pPr>
              <w:jc w:val="center"/>
              <w:rPr>
                <w:rFonts w:eastAsiaTheme="minorEastAsia"/>
                <w:color w:val="000000"/>
                <w:szCs w:val="21"/>
              </w:rPr>
            </w:pPr>
            <w:r w:rsidRPr="007715BA">
              <w:rPr>
                <w:rFonts w:eastAsiaTheme="minorEastAsia"/>
                <w:color w:val="000000"/>
                <w:szCs w:val="21"/>
              </w:rPr>
              <w:t>对资产负债表日基金资产净值的</w:t>
            </w:r>
          </w:p>
          <w:p w:rsidR="00455B6E" w:rsidRPr="007715BA" w:rsidRDefault="00455B6E" w:rsidP="00AA5843">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455B6E" w:rsidRPr="007715BA" w:rsidTr="00AA5843">
        <w:tc>
          <w:tcPr>
            <w:tcW w:w="851" w:type="dxa"/>
            <w:vMerge/>
            <w:vAlign w:val="center"/>
          </w:tcPr>
          <w:p w:rsidR="00455B6E" w:rsidRPr="007715BA" w:rsidRDefault="00455B6E" w:rsidP="00AA5843">
            <w:pPr>
              <w:widowControl/>
              <w:jc w:val="left"/>
              <w:rPr>
                <w:rFonts w:eastAsiaTheme="minorEastAsia"/>
                <w:color w:val="000000"/>
                <w:szCs w:val="21"/>
              </w:rPr>
            </w:pPr>
          </w:p>
        </w:tc>
        <w:tc>
          <w:tcPr>
            <w:tcW w:w="2551" w:type="dxa"/>
            <w:vMerge/>
            <w:vAlign w:val="center"/>
          </w:tcPr>
          <w:p w:rsidR="00455B6E" w:rsidRPr="007715BA" w:rsidRDefault="00455B6E" w:rsidP="00AA5843">
            <w:pPr>
              <w:widowControl/>
              <w:jc w:val="left"/>
              <w:rPr>
                <w:rFonts w:eastAsiaTheme="minorEastAsia"/>
                <w:color w:val="000000"/>
                <w:kern w:val="0"/>
                <w:szCs w:val="21"/>
              </w:rPr>
            </w:pPr>
          </w:p>
        </w:tc>
        <w:tc>
          <w:tcPr>
            <w:tcW w:w="2694" w:type="dxa"/>
          </w:tcPr>
          <w:p w:rsidR="00455B6E" w:rsidRPr="007715BA" w:rsidRDefault="00455B6E" w:rsidP="00AA5843">
            <w:pPr>
              <w:spacing w:line="360" w:lineRule="auto"/>
              <w:ind w:firstLineChars="350" w:firstLine="735"/>
              <w:rPr>
                <w:rFonts w:eastAsiaTheme="minorEastAsia"/>
                <w:color w:val="000000"/>
                <w:szCs w:val="21"/>
              </w:rPr>
            </w:pPr>
            <w:r w:rsidRPr="007715BA">
              <w:rPr>
                <w:rFonts w:eastAsiaTheme="minorEastAsia"/>
                <w:color w:val="000000"/>
                <w:szCs w:val="21"/>
              </w:rPr>
              <w:t>本期末</w:t>
            </w:r>
          </w:p>
          <w:p w:rsidR="00455B6E" w:rsidRPr="007715BA" w:rsidRDefault="00455B6E" w:rsidP="00AA5843">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c>
          <w:tcPr>
            <w:tcW w:w="2904" w:type="dxa"/>
          </w:tcPr>
          <w:p w:rsidR="00455B6E" w:rsidRPr="007715BA" w:rsidRDefault="00455B6E" w:rsidP="00AA5843">
            <w:pPr>
              <w:spacing w:line="360" w:lineRule="auto"/>
              <w:ind w:firstLineChars="300" w:firstLine="630"/>
              <w:rPr>
                <w:rFonts w:eastAsiaTheme="minorEastAsia"/>
                <w:color w:val="000000"/>
                <w:szCs w:val="21"/>
              </w:rPr>
            </w:pPr>
            <w:r w:rsidRPr="007715BA">
              <w:rPr>
                <w:rFonts w:eastAsiaTheme="minorEastAsia"/>
                <w:color w:val="000000"/>
                <w:szCs w:val="21"/>
              </w:rPr>
              <w:t>上年度末</w:t>
            </w:r>
          </w:p>
          <w:p w:rsidR="00455B6E" w:rsidRPr="007715BA" w:rsidRDefault="00455B6E" w:rsidP="00AA5843">
            <w:pPr>
              <w:spacing w:line="360" w:lineRule="auto"/>
              <w:jc w:val="center"/>
              <w:rPr>
                <w:rFonts w:eastAsiaTheme="minorEastAsia"/>
                <w:bCs/>
                <w:color w:val="000000"/>
                <w:szCs w:val="21"/>
              </w:rPr>
            </w:pPr>
            <w:r w:rsidRPr="007715BA">
              <w:rPr>
                <w:rFonts w:eastAsiaTheme="minorEastAsia"/>
                <w:color w:val="000000"/>
                <w:szCs w:val="21"/>
              </w:rPr>
              <w:t>2019</w:t>
            </w:r>
            <w:r w:rsidRPr="007715BA">
              <w:rPr>
                <w:rFonts w:eastAsiaTheme="minorEastAsia"/>
                <w:color w:val="000000"/>
                <w:szCs w:val="21"/>
              </w:rPr>
              <w:t>年</w:t>
            </w:r>
            <w:r w:rsidRPr="007715BA">
              <w:rPr>
                <w:rFonts w:eastAsiaTheme="minorEastAsia"/>
                <w:color w:val="000000"/>
                <w:szCs w:val="21"/>
              </w:rPr>
              <w:t>12</w:t>
            </w:r>
            <w:r w:rsidRPr="007715BA">
              <w:rPr>
                <w:rFonts w:eastAsiaTheme="minorEastAsia"/>
                <w:color w:val="000000"/>
                <w:szCs w:val="21"/>
              </w:rPr>
              <w:t>月</w:t>
            </w:r>
            <w:r w:rsidRPr="007715BA">
              <w:rPr>
                <w:rFonts w:eastAsiaTheme="minorEastAsia"/>
                <w:color w:val="000000"/>
                <w:szCs w:val="21"/>
              </w:rPr>
              <w:t>31</w:t>
            </w:r>
            <w:r w:rsidRPr="007715BA">
              <w:rPr>
                <w:rFonts w:eastAsiaTheme="minorEastAsia"/>
                <w:color w:val="000000"/>
                <w:szCs w:val="21"/>
              </w:rPr>
              <w:t>日</w:t>
            </w:r>
          </w:p>
        </w:tc>
      </w:tr>
      <w:tr w:rsidR="00DA6DF8">
        <w:tc>
          <w:tcPr>
            <w:tcW w:w="851" w:type="dxa"/>
            <w:vMerge/>
          </w:tcPr>
          <w:p w:rsidR="00DA6DF8" w:rsidRDefault="00DA6DF8"/>
        </w:tc>
        <w:tc>
          <w:tcPr>
            <w:tcW w:w="2551" w:type="dxa"/>
            <w:vAlign w:val="center"/>
          </w:tcPr>
          <w:p w:rsidR="00DA6DF8" w:rsidRDefault="00481082">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DA6DF8" w:rsidRDefault="00481082">
            <w:pPr>
              <w:jc w:val="right"/>
            </w:pPr>
            <w:r>
              <w:rPr>
                <w:rFonts w:eastAsiaTheme="minorEastAsia"/>
                <w:color w:val="000000"/>
                <w:szCs w:val="21"/>
              </w:rPr>
              <w:t>3,420,372.36</w:t>
            </w:r>
          </w:p>
        </w:tc>
        <w:tc>
          <w:tcPr>
            <w:tcW w:w="2904" w:type="dxa"/>
            <w:vAlign w:val="center"/>
          </w:tcPr>
          <w:p w:rsidR="00DA6DF8" w:rsidRDefault="00481082">
            <w:pPr>
              <w:jc w:val="right"/>
            </w:pPr>
            <w:r>
              <w:rPr>
                <w:rFonts w:eastAsiaTheme="minorEastAsia"/>
                <w:color w:val="000000"/>
                <w:szCs w:val="21"/>
              </w:rPr>
              <w:t>5,711,714.30</w:t>
            </w:r>
          </w:p>
        </w:tc>
      </w:tr>
      <w:tr w:rsidR="00DA6DF8">
        <w:tc>
          <w:tcPr>
            <w:tcW w:w="851" w:type="dxa"/>
            <w:vMerge/>
          </w:tcPr>
          <w:p w:rsidR="00DA6DF8" w:rsidRDefault="00DA6DF8"/>
        </w:tc>
        <w:tc>
          <w:tcPr>
            <w:tcW w:w="2551" w:type="dxa"/>
            <w:vAlign w:val="center"/>
          </w:tcPr>
          <w:p w:rsidR="00DA6DF8" w:rsidRDefault="00481082">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DA6DF8" w:rsidRDefault="00481082">
            <w:pPr>
              <w:jc w:val="right"/>
            </w:pPr>
            <w:r>
              <w:rPr>
                <w:rFonts w:eastAsiaTheme="minorEastAsia"/>
                <w:color w:val="000000"/>
                <w:szCs w:val="21"/>
              </w:rPr>
              <w:t>-3,408,940.64</w:t>
            </w:r>
          </w:p>
        </w:tc>
        <w:tc>
          <w:tcPr>
            <w:tcW w:w="2904" w:type="dxa"/>
            <w:vAlign w:val="center"/>
          </w:tcPr>
          <w:p w:rsidR="00DA6DF8" w:rsidRDefault="00481082">
            <w:pPr>
              <w:jc w:val="right"/>
            </w:pPr>
            <w:r>
              <w:rPr>
                <w:rFonts w:eastAsiaTheme="minorEastAsia"/>
                <w:color w:val="000000"/>
                <w:szCs w:val="21"/>
              </w:rPr>
              <w:t>-5,688,508.39</w:t>
            </w:r>
          </w:p>
        </w:tc>
      </w:tr>
    </w:tbl>
    <w:p w:rsidR="007215A4" w:rsidRPr="00235099" w:rsidRDefault="007215A4" w:rsidP="00EE0AC0">
      <w:pPr>
        <w:spacing w:line="360" w:lineRule="auto"/>
        <w:ind w:firstLineChars="196" w:firstLine="413"/>
        <w:rPr>
          <w:rFonts w:asciiTheme="minorEastAsia" w:eastAsiaTheme="minorEastAsia" w:hAnsiTheme="minorEastAsia"/>
          <w:b/>
          <w:bCs/>
          <w:szCs w:val="21"/>
        </w:rPr>
      </w:pPr>
      <w:r w:rsidRPr="00235099">
        <w:rPr>
          <w:rFonts w:asciiTheme="minorEastAsia" w:eastAsiaTheme="minorEastAsia" w:hAnsiTheme="minorEastAsia" w:hint="eastAsia"/>
          <w:b/>
          <w:bCs/>
          <w:kern w:val="0"/>
          <w:szCs w:val="21"/>
        </w:rPr>
        <w:t>6.4.13.4.2</w:t>
      </w:r>
      <w:r w:rsidRPr="00235099">
        <w:rPr>
          <w:rFonts w:asciiTheme="minorEastAsia" w:eastAsiaTheme="minorEastAsia" w:hAnsiTheme="minorEastAsia" w:hint="eastAsia"/>
          <w:b/>
          <w:bCs/>
          <w:szCs w:val="21"/>
        </w:rPr>
        <w:t>外汇风险</w:t>
      </w:r>
    </w:p>
    <w:p w:rsidR="007215A4" w:rsidRPr="00A62732" w:rsidRDefault="007215A4" w:rsidP="00A62732">
      <w:pPr>
        <w:tabs>
          <w:tab w:val="left" w:pos="426"/>
        </w:tabs>
        <w:spacing w:line="360" w:lineRule="auto"/>
        <w:ind w:firstLineChars="200" w:firstLine="420"/>
        <w:jc w:val="left"/>
        <w:rPr>
          <w:kern w:val="0"/>
          <w:szCs w:val="21"/>
        </w:rPr>
      </w:pPr>
      <w:r w:rsidRPr="00A62732">
        <w:rPr>
          <w:rFonts w:hint="eastAsia"/>
          <w:kern w:val="0"/>
          <w:szCs w:val="21"/>
        </w:rPr>
        <w:t>本基金的所有资产及负债以人民币计价，因此无外汇风险。</w:t>
      </w:r>
    </w:p>
    <w:p w:rsidR="001548F9" w:rsidRPr="00235099" w:rsidRDefault="001548F9" w:rsidP="001C3CDC">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6.4.13.4.3 </w:t>
      </w:r>
      <w:r w:rsidRPr="00235099">
        <w:rPr>
          <w:rFonts w:ascii="宋体" w:hAnsi="宋体" w:hint="eastAsia"/>
          <w:b/>
          <w:bCs/>
          <w:color w:val="000000"/>
          <w:szCs w:val="21"/>
        </w:rPr>
        <w:t>其他价格风险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其他价格风险是指基金所持金融工具的公允价值或未来现金流量因除市场利率和外汇汇率以外的市场价格因素变动而发生波动的风险。本基金不投资股票、权证、可转债（可分离交易可转债的纯债部分除外）。于本期末无重大其他市场价格风险。</w:t>
      </w:r>
    </w:p>
    <w:p w:rsidR="001548F9" w:rsidRPr="00235099" w:rsidRDefault="001548F9" w:rsidP="00030036">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6.4.14 </w:t>
      </w:r>
      <w:r w:rsidRPr="00235099">
        <w:rPr>
          <w:rFonts w:ascii="宋体" w:hAnsi="宋体" w:hint="eastAsia"/>
          <w:b/>
          <w:color w:val="000000"/>
          <w:szCs w:val="21"/>
        </w:rPr>
        <w:t>有助于理解和分析会计报表需要说明的其他事项</w:t>
      </w:r>
    </w:p>
    <w:p w:rsidR="00DA6DF8" w:rsidRDefault="00481082">
      <w:pPr>
        <w:tabs>
          <w:tab w:val="left" w:pos="426"/>
        </w:tabs>
        <w:spacing w:line="360" w:lineRule="auto"/>
        <w:ind w:firstLineChars="200" w:firstLine="420"/>
        <w:jc w:val="left"/>
        <w:rPr>
          <w:kern w:val="0"/>
          <w:szCs w:val="21"/>
        </w:rPr>
      </w:pPr>
      <w:r>
        <w:rPr>
          <w:kern w:val="0"/>
          <w:szCs w:val="21"/>
        </w:rPr>
        <w:t>(1)</w:t>
      </w:r>
      <w:r>
        <w:rPr>
          <w:kern w:val="0"/>
          <w:szCs w:val="21"/>
        </w:rPr>
        <w:t>公允价值</w:t>
      </w:r>
      <w:r>
        <w:rPr>
          <w:kern w:val="0"/>
          <w:szCs w:val="21"/>
        </w:rPr>
        <w:t xml:space="preserve"> </w:t>
      </w:r>
    </w:p>
    <w:p w:rsidR="00DA6DF8" w:rsidRDefault="00481082">
      <w:pPr>
        <w:tabs>
          <w:tab w:val="left" w:pos="426"/>
        </w:tabs>
        <w:spacing w:line="360" w:lineRule="auto"/>
        <w:ind w:firstLineChars="200" w:firstLine="420"/>
        <w:jc w:val="left"/>
        <w:rPr>
          <w:kern w:val="0"/>
          <w:szCs w:val="21"/>
        </w:rPr>
      </w:pPr>
      <w:r>
        <w:rPr>
          <w:kern w:val="0"/>
          <w:szCs w:val="21"/>
        </w:rPr>
        <w:t>(a)</w:t>
      </w:r>
      <w:r>
        <w:rPr>
          <w:kern w:val="0"/>
          <w:szCs w:val="21"/>
        </w:rPr>
        <w:t>金融工具公允价值计量的方法</w:t>
      </w:r>
      <w:r>
        <w:rPr>
          <w:kern w:val="0"/>
          <w:szCs w:val="21"/>
        </w:rPr>
        <w:t xml:space="preserve"> </w:t>
      </w:r>
    </w:p>
    <w:p w:rsidR="00DA6DF8" w:rsidRDefault="00481082">
      <w:pPr>
        <w:tabs>
          <w:tab w:val="left" w:pos="426"/>
        </w:tabs>
        <w:spacing w:line="360" w:lineRule="auto"/>
        <w:ind w:firstLineChars="200" w:firstLine="420"/>
        <w:jc w:val="left"/>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DA6DF8" w:rsidRDefault="00481082">
      <w:pPr>
        <w:tabs>
          <w:tab w:val="left" w:pos="426"/>
        </w:tabs>
        <w:spacing w:line="360" w:lineRule="auto"/>
        <w:ind w:firstLineChars="200" w:firstLine="420"/>
        <w:jc w:val="left"/>
        <w:rPr>
          <w:kern w:val="0"/>
          <w:szCs w:val="21"/>
        </w:rPr>
      </w:pPr>
      <w:r>
        <w:rPr>
          <w:kern w:val="0"/>
          <w:szCs w:val="21"/>
        </w:rPr>
        <w:t>第一层次：相同资产或负债在活跃市场上未经调整的报价。</w:t>
      </w:r>
      <w:r>
        <w:rPr>
          <w:kern w:val="0"/>
          <w:szCs w:val="21"/>
        </w:rPr>
        <w:t xml:space="preserve"> </w:t>
      </w:r>
    </w:p>
    <w:p w:rsidR="00DA6DF8" w:rsidRDefault="00481082">
      <w:pPr>
        <w:tabs>
          <w:tab w:val="left" w:pos="426"/>
        </w:tabs>
        <w:spacing w:line="360" w:lineRule="auto"/>
        <w:ind w:firstLineChars="200" w:firstLine="420"/>
        <w:jc w:val="left"/>
        <w:rPr>
          <w:kern w:val="0"/>
          <w:szCs w:val="21"/>
        </w:rPr>
      </w:pPr>
      <w:r>
        <w:rPr>
          <w:kern w:val="0"/>
          <w:szCs w:val="21"/>
        </w:rPr>
        <w:t>第二层次：除第一层次输入值外相关资产或负债直接或间接可观察的输入值。</w:t>
      </w:r>
      <w:r>
        <w:rPr>
          <w:kern w:val="0"/>
          <w:szCs w:val="21"/>
        </w:rPr>
        <w:t xml:space="preserve"> </w:t>
      </w:r>
    </w:p>
    <w:p w:rsidR="00DA6DF8" w:rsidRDefault="00481082">
      <w:pPr>
        <w:tabs>
          <w:tab w:val="left" w:pos="426"/>
        </w:tabs>
        <w:spacing w:line="360" w:lineRule="auto"/>
        <w:ind w:firstLineChars="200" w:firstLine="420"/>
        <w:jc w:val="left"/>
        <w:rPr>
          <w:kern w:val="0"/>
          <w:szCs w:val="21"/>
        </w:rPr>
      </w:pPr>
      <w:r>
        <w:rPr>
          <w:kern w:val="0"/>
          <w:szCs w:val="21"/>
        </w:rPr>
        <w:t>第三层次：相关资产或负债的不可观察输入值。</w:t>
      </w:r>
      <w:r>
        <w:rPr>
          <w:kern w:val="0"/>
          <w:szCs w:val="21"/>
        </w:rPr>
        <w:t xml:space="preserve"> </w:t>
      </w:r>
    </w:p>
    <w:p w:rsidR="00DA6DF8" w:rsidRDefault="00481082">
      <w:pPr>
        <w:tabs>
          <w:tab w:val="left" w:pos="426"/>
        </w:tabs>
        <w:spacing w:line="360" w:lineRule="auto"/>
        <w:ind w:firstLineChars="200" w:firstLine="420"/>
        <w:jc w:val="left"/>
        <w:rPr>
          <w:kern w:val="0"/>
          <w:szCs w:val="21"/>
        </w:rPr>
      </w:pPr>
      <w:r>
        <w:rPr>
          <w:kern w:val="0"/>
          <w:szCs w:val="21"/>
        </w:rPr>
        <w:t>(b)</w:t>
      </w:r>
      <w:r>
        <w:rPr>
          <w:kern w:val="0"/>
          <w:szCs w:val="21"/>
        </w:rPr>
        <w:t>持续的以公允价值计量的金融工具</w:t>
      </w:r>
      <w:r>
        <w:rPr>
          <w:kern w:val="0"/>
          <w:szCs w:val="21"/>
        </w:rPr>
        <w:t xml:space="preserve"> </w:t>
      </w:r>
    </w:p>
    <w:p w:rsidR="00DA6DF8" w:rsidRDefault="00481082">
      <w:pPr>
        <w:tabs>
          <w:tab w:val="left" w:pos="426"/>
        </w:tabs>
        <w:spacing w:line="360" w:lineRule="auto"/>
        <w:ind w:firstLineChars="200" w:firstLine="420"/>
        <w:jc w:val="left"/>
        <w:rPr>
          <w:kern w:val="0"/>
          <w:szCs w:val="21"/>
        </w:rPr>
      </w:pPr>
      <w:r>
        <w:rPr>
          <w:kern w:val="0"/>
          <w:szCs w:val="21"/>
        </w:rPr>
        <w:t>(i)</w:t>
      </w:r>
      <w:r>
        <w:rPr>
          <w:kern w:val="0"/>
          <w:szCs w:val="21"/>
        </w:rPr>
        <w:t>各层次金融工具公允价值</w:t>
      </w:r>
      <w:r>
        <w:rPr>
          <w:kern w:val="0"/>
          <w:szCs w:val="21"/>
        </w:rPr>
        <w:t xml:space="preserve"> </w:t>
      </w:r>
    </w:p>
    <w:p w:rsidR="00DA6DF8" w:rsidRDefault="00481082">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日，本基金持有的以公允价值计量且其变动计入当期损益的金融资产中无属于第一层次的余额，属于第二层次的余额为</w:t>
      </w:r>
      <w:r>
        <w:rPr>
          <w:kern w:val="0"/>
          <w:szCs w:val="21"/>
        </w:rPr>
        <w:t>3,421,936,500.80</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日：无属于第一层次的余额，第二层次</w:t>
      </w:r>
      <w:r>
        <w:rPr>
          <w:kern w:val="0"/>
          <w:szCs w:val="21"/>
        </w:rPr>
        <w:t>3,558,963,809.40</w:t>
      </w:r>
      <w:r>
        <w:rPr>
          <w:kern w:val="0"/>
          <w:szCs w:val="21"/>
        </w:rPr>
        <w:t>元，无属于第三层次的余额</w:t>
      </w:r>
      <w:r>
        <w:rPr>
          <w:kern w:val="0"/>
          <w:szCs w:val="21"/>
        </w:rPr>
        <w:t xml:space="preserve">) </w:t>
      </w:r>
      <w:r>
        <w:rPr>
          <w:kern w:val="0"/>
          <w:szCs w:val="21"/>
        </w:rPr>
        <w:t>。</w:t>
      </w:r>
    </w:p>
    <w:p w:rsidR="00DA6DF8" w:rsidRDefault="00481082">
      <w:pPr>
        <w:tabs>
          <w:tab w:val="left" w:pos="426"/>
        </w:tabs>
        <w:spacing w:line="360" w:lineRule="auto"/>
        <w:ind w:firstLineChars="200" w:firstLine="420"/>
        <w:jc w:val="left"/>
        <w:rPr>
          <w:kern w:val="0"/>
          <w:szCs w:val="21"/>
        </w:rPr>
      </w:pPr>
      <w:r>
        <w:rPr>
          <w:kern w:val="0"/>
          <w:szCs w:val="21"/>
        </w:rPr>
        <w:t>(ii)</w:t>
      </w:r>
      <w:r>
        <w:rPr>
          <w:kern w:val="0"/>
          <w:szCs w:val="21"/>
        </w:rPr>
        <w:t>公允价值所属层次间的重大变动</w:t>
      </w:r>
    </w:p>
    <w:p w:rsidR="00DA6DF8" w:rsidRDefault="00481082">
      <w:pPr>
        <w:tabs>
          <w:tab w:val="left" w:pos="426"/>
        </w:tabs>
        <w:spacing w:line="360" w:lineRule="auto"/>
        <w:ind w:firstLineChars="200" w:firstLine="420"/>
        <w:jc w:val="left"/>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r>
        <w:rPr>
          <w:kern w:val="0"/>
          <w:szCs w:val="21"/>
        </w:rPr>
        <w:t xml:space="preserve">  </w:t>
      </w:r>
    </w:p>
    <w:p w:rsidR="00DA6DF8" w:rsidRDefault="00481082">
      <w:pPr>
        <w:tabs>
          <w:tab w:val="left" w:pos="426"/>
        </w:tabs>
        <w:spacing w:line="360" w:lineRule="auto"/>
        <w:ind w:firstLineChars="200" w:firstLine="420"/>
        <w:jc w:val="left"/>
        <w:rPr>
          <w:kern w:val="0"/>
          <w:szCs w:val="21"/>
        </w:rPr>
      </w:pPr>
      <w:r>
        <w:rPr>
          <w:kern w:val="0"/>
          <w:szCs w:val="21"/>
        </w:rPr>
        <w:t>(iii)</w:t>
      </w:r>
      <w:r>
        <w:rPr>
          <w:kern w:val="0"/>
          <w:szCs w:val="21"/>
        </w:rPr>
        <w:t>第三层次公允价值余额和本期变动金额</w:t>
      </w:r>
      <w:r>
        <w:rPr>
          <w:kern w:val="0"/>
          <w:szCs w:val="21"/>
        </w:rPr>
        <w:t xml:space="preserve"> </w:t>
      </w:r>
    </w:p>
    <w:p w:rsidR="00DA6DF8" w:rsidRDefault="00481082">
      <w:pPr>
        <w:tabs>
          <w:tab w:val="left" w:pos="426"/>
        </w:tabs>
        <w:spacing w:line="360" w:lineRule="auto"/>
        <w:ind w:firstLineChars="200" w:firstLine="420"/>
        <w:jc w:val="left"/>
        <w:rPr>
          <w:kern w:val="0"/>
          <w:szCs w:val="21"/>
        </w:rPr>
      </w:pPr>
      <w:r>
        <w:rPr>
          <w:kern w:val="0"/>
          <w:szCs w:val="21"/>
        </w:rPr>
        <w:t>无。</w:t>
      </w:r>
      <w:r>
        <w:rPr>
          <w:kern w:val="0"/>
          <w:szCs w:val="21"/>
        </w:rPr>
        <w:t xml:space="preserve"> </w:t>
      </w:r>
    </w:p>
    <w:p w:rsidR="00DA6DF8" w:rsidRDefault="00481082">
      <w:pPr>
        <w:tabs>
          <w:tab w:val="left" w:pos="426"/>
        </w:tabs>
        <w:spacing w:line="360" w:lineRule="auto"/>
        <w:ind w:firstLineChars="200" w:firstLine="420"/>
        <w:jc w:val="left"/>
        <w:rPr>
          <w:kern w:val="0"/>
          <w:szCs w:val="21"/>
        </w:rPr>
      </w:pPr>
      <w:r>
        <w:rPr>
          <w:kern w:val="0"/>
          <w:szCs w:val="21"/>
        </w:rPr>
        <w:t>(c)</w:t>
      </w:r>
      <w:r>
        <w:rPr>
          <w:kern w:val="0"/>
          <w:szCs w:val="21"/>
        </w:rPr>
        <w:t>非持续的以公允价值计量的金融工具</w:t>
      </w:r>
      <w:r>
        <w:rPr>
          <w:kern w:val="0"/>
          <w:szCs w:val="21"/>
        </w:rPr>
        <w:t xml:space="preserve"> </w:t>
      </w:r>
    </w:p>
    <w:p w:rsidR="00DA6DF8" w:rsidRDefault="00481082">
      <w:pPr>
        <w:tabs>
          <w:tab w:val="left" w:pos="426"/>
        </w:tabs>
        <w:spacing w:line="360" w:lineRule="auto"/>
        <w:ind w:firstLineChars="200" w:firstLine="420"/>
        <w:jc w:val="left"/>
        <w:rPr>
          <w:kern w:val="0"/>
          <w:szCs w:val="21"/>
        </w:rPr>
      </w:pPr>
      <w:r>
        <w:rPr>
          <w:kern w:val="0"/>
          <w:szCs w:val="21"/>
        </w:rPr>
        <w:lastRenderedPageBreak/>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 xml:space="preserve">)  </w:t>
      </w:r>
      <w:r>
        <w:rPr>
          <w:kern w:val="0"/>
          <w:szCs w:val="21"/>
        </w:rPr>
        <w:t>。</w:t>
      </w:r>
    </w:p>
    <w:p w:rsidR="00DA6DF8" w:rsidRDefault="00481082">
      <w:pPr>
        <w:tabs>
          <w:tab w:val="left" w:pos="426"/>
        </w:tabs>
        <w:spacing w:line="360" w:lineRule="auto"/>
        <w:ind w:firstLineChars="200" w:firstLine="420"/>
        <w:jc w:val="left"/>
        <w:rPr>
          <w:kern w:val="0"/>
          <w:szCs w:val="21"/>
        </w:rPr>
      </w:pPr>
      <w:r>
        <w:rPr>
          <w:kern w:val="0"/>
          <w:szCs w:val="21"/>
        </w:rPr>
        <w:t>(d)</w:t>
      </w:r>
      <w:r>
        <w:rPr>
          <w:kern w:val="0"/>
          <w:szCs w:val="21"/>
        </w:rPr>
        <w:t>不以公允价值计量的金融工具</w:t>
      </w:r>
      <w:r>
        <w:rPr>
          <w:kern w:val="0"/>
          <w:szCs w:val="21"/>
        </w:rPr>
        <w:t xml:space="preserve"> </w:t>
      </w:r>
    </w:p>
    <w:p w:rsidR="00DA6DF8" w:rsidRDefault="00481082">
      <w:pPr>
        <w:tabs>
          <w:tab w:val="left" w:pos="426"/>
        </w:tabs>
        <w:spacing w:line="360" w:lineRule="auto"/>
        <w:ind w:firstLineChars="200" w:firstLine="420"/>
        <w:jc w:val="left"/>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 xml:space="preserve"> (2)</w:t>
      </w:r>
      <w:r w:rsidRPr="00A62732">
        <w:rPr>
          <w:kern w:val="0"/>
          <w:szCs w:val="21"/>
        </w:rPr>
        <w:t>除公允价值外，截至资产负债表日本基金无需要说明的其他重要事项。</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56" w:name="_Toc225498272"/>
      <w:bookmarkStart w:id="57" w:name="_Toc48658990"/>
      <w:r w:rsidRPr="00662508">
        <w:rPr>
          <w:rFonts w:ascii="Times New Roman" w:hAnsi="Times New Roman"/>
          <w:color w:val="000000"/>
          <w:sz w:val="21"/>
          <w:szCs w:val="21"/>
        </w:rPr>
        <w:t>§7</w:t>
      </w:r>
      <w:r w:rsidRPr="00662508">
        <w:rPr>
          <w:rFonts w:ascii="Times New Roman" w:hAnsi="Times New Roman"/>
          <w:color w:val="000000"/>
          <w:sz w:val="21"/>
          <w:szCs w:val="21"/>
        </w:rPr>
        <w:t>投资组合报告</w:t>
      </w:r>
      <w:bookmarkEnd w:id="56"/>
      <w:bookmarkEnd w:id="57"/>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8" w:name="_Toc225498273"/>
      <w:bookmarkStart w:id="59" w:name="_Toc48658991"/>
      <w:r w:rsidRPr="007D44A6">
        <w:rPr>
          <w:rFonts w:ascii="宋体" w:hAnsi="宋体" w:cs="Arial"/>
          <w:color w:val="000000"/>
          <w:sz w:val="21"/>
          <w:szCs w:val="21"/>
        </w:rPr>
        <w:t>7.1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期末基金资产组合情况</w:t>
      </w:r>
      <w:bookmarkEnd w:id="58"/>
      <w:bookmarkEnd w:id="59"/>
    </w:p>
    <w:p w:rsidR="00BC03A3" w:rsidRDefault="00BC03A3" w:rsidP="00BC03A3">
      <w:pPr>
        <w:autoSpaceDE w:val="0"/>
        <w:autoSpaceDN w:val="0"/>
        <w:adjustRightInd w:val="0"/>
        <w:spacing w:before="29" w:line="360" w:lineRule="auto"/>
        <w:ind w:left="15"/>
        <w:jc w:val="right"/>
        <w:rPr>
          <w:rFonts w:eastAsiaTheme="minorEastAsia"/>
          <w:color w:val="000000" w:themeColor="text1"/>
          <w:kern w:val="0"/>
          <w:szCs w:val="21"/>
        </w:rPr>
      </w:pPr>
      <w:r>
        <w:rPr>
          <w:rFonts w:eastAsiaTheme="minorEastAsia" w:hint="eastAsia"/>
          <w:color w:val="000000" w:themeColor="text1"/>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2748"/>
        <w:gridCol w:w="2835"/>
        <w:gridCol w:w="2409"/>
      </w:tblGrid>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序号</w:t>
            </w:r>
          </w:p>
        </w:tc>
        <w:tc>
          <w:tcPr>
            <w:tcW w:w="2748"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项目</w:t>
            </w:r>
          </w:p>
        </w:tc>
        <w:tc>
          <w:tcPr>
            <w:tcW w:w="2835"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金额</w:t>
            </w:r>
          </w:p>
        </w:tc>
        <w:tc>
          <w:tcPr>
            <w:tcW w:w="2409"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占基金总资产的比例（</w:t>
            </w:r>
            <w:r>
              <w:rPr>
                <w:rFonts w:eastAsiaTheme="minorEastAsia"/>
                <w:color w:val="000000" w:themeColor="text1"/>
                <w:szCs w:val="21"/>
              </w:rPr>
              <w:t>%</w:t>
            </w:r>
            <w:r>
              <w:rPr>
                <w:rFonts w:eastAsiaTheme="minorEastAsia" w:hint="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1</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权益投资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其中：股票</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2</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基金投资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3</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固定收益投资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3,421,936,500.80</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96.55</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其中：债券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3,236,928,900.80</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91.33</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firstLineChars="300" w:firstLine="630"/>
              <w:rPr>
                <w:rFonts w:eastAsiaTheme="minorEastAsia"/>
                <w:color w:val="000000" w:themeColor="text1"/>
                <w:szCs w:val="21"/>
              </w:rPr>
            </w:pPr>
            <w:r>
              <w:rPr>
                <w:rFonts w:eastAsiaTheme="minorEastAsia" w:hint="eastAsia"/>
                <w:color w:val="000000" w:themeColor="text1"/>
                <w:szCs w:val="21"/>
              </w:rPr>
              <w:t>资产支持证券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185,007,600.00</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5.22</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4</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贵金属投资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5</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金融衍生品投资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6</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其中：买断式回购的买入返售金融资产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7</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银行存款和结算备付金合计</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3,278,091.37</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0.09</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8</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其他各项资产</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119,163,558.53</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3.36</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9</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合计</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3,544,378,150.70</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100.00</w:t>
            </w:r>
          </w:p>
        </w:tc>
      </w:tr>
    </w:tbl>
    <w:p w:rsidR="00A10A4D" w:rsidRPr="00AE17AC" w:rsidRDefault="00A10A4D" w:rsidP="002811E3">
      <w:pPr>
        <w:pStyle w:val="20"/>
        <w:tabs>
          <w:tab w:val="num" w:pos="992"/>
        </w:tabs>
        <w:spacing w:beforeLines="100" w:before="312" w:afterLines="100" w:after="312"/>
        <w:ind w:left="992" w:hanging="567"/>
        <w:rPr>
          <w:rFonts w:ascii="宋体" w:hAnsi="宋体" w:cs="Arial"/>
          <w:color w:val="000000"/>
          <w:sz w:val="21"/>
          <w:szCs w:val="21"/>
        </w:rPr>
      </w:pPr>
      <w:bookmarkStart w:id="60" w:name="_Toc48658992"/>
      <w:r w:rsidRPr="00AE17AC">
        <w:rPr>
          <w:rFonts w:ascii="宋体" w:hAnsi="宋体" w:cs="Arial"/>
          <w:color w:val="000000"/>
          <w:sz w:val="21"/>
          <w:szCs w:val="21"/>
        </w:rPr>
        <w:t xml:space="preserve">7.2 </w:t>
      </w:r>
      <w:r w:rsidR="009D3F76">
        <w:rPr>
          <w:rFonts w:ascii="宋体" w:hAnsi="宋体" w:cs="Arial" w:hint="eastAsia"/>
          <w:color w:val="000000"/>
          <w:sz w:val="21"/>
          <w:szCs w:val="21"/>
        </w:rPr>
        <w:t>报告</w:t>
      </w:r>
      <w:r w:rsidRPr="00AE17AC">
        <w:rPr>
          <w:rFonts w:ascii="宋体" w:hAnsi="宋体" w:cs="Arial"/>
          <w:color w:val="000000"/>
          <w:sz w:val="21"/>
          <w:szCs w:val="21"/>
        </w:rPr>
        <w:t>期末按行业分类的股票投资组合</w:t>
      </w:r>
      <w:bookmarkEnd w:id="60"/>
    </w:p>
    <w:p w:rsidR="00A10A4D" w:rsidRPr="00380902" w:rsidRDefault="00A10A4D" w:rsidP="00984D9C">
      <w:pPr>
        <w:ind w:firstLineChars="250" w:firstLine="527"/>
        <w:rPr>
          <w:rFonts w:eastAsiaTheme="minorEastAsia"/>
          <w:b/>
          <w:color w:val="000000"/>
          <w:szCs w:val="21"/>
        </w:rPr>
      </w:pPr>
      <w:r w:rsidRPr="00380902">
        <w:rPr>
          <w:rFonts w:eastAsiaTheme="minorEastAsia"/>
          <w:b/>
          <w:color w:val="000000"/>
          <w:szCs w:val="21"/>
        </w:rPr>
        <w:t>7.2.1</w:t>
      </w:r>
      <w:r w:rsidR="00984D9C">
        <w:rPr>
          <w:rFonts w:eastAsiaTheme="minorEastAsia"/>
          <w:b/>
          <w:color w:val="000000"/>
          <w:szCs w:val="21"/>
        </w:rPr>
        <w:t xml:space="preserve"> </w:t>
      </w:r>
      <w:r w:rsidRPr="00380902">
        <w:rPr>
          <w:rFonts w:eastAsiaTheme="minorEastAsia" w:hint="eastAsia"/>
          <w:b/>
          <w:color w:val="000000"/>
          <w:szCs w:val="21"/>
        </w:rPr>
        <w:t>报告期末按行业分类的境内股票投资组合</w:t>
      </w:r>
    </w:p>
    <w:p w:rsidR="00A10A4D" w:rsidRPr="00723729" w:rsidRDefault="00A10A4D" w:rsidP="00A10A4D">
      <w:pPr>
        <w:spacing w:line="360" w:lineRule="auto"/>
        <w:ind w:firstLineChars="200" w:firstLine="420"/>
        <w:jc w:val="left"/>
        <w:rPr>
          <w:rFonts w:eastAsiaTheme="minorEastAsia"/>
          <w:kern w:val="0"/>
          <w:szCs w:val="21"/>
        </w:rPr>
      </w:pPr>
      <w:r w:rsidRPr="00723729">
        <w:rPr>
          <w:rFonts w:eastAsiaTheme="minorEastAsia"/>
          <w:kern w:val="0"/>
          <w:szCs w:val="21"/>
        </w:rPr>
        <w:t>本基金本报告期末未持有境内股票。</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1" w:name="_Toc48658993"/>
      <w:r w:rsidRPr="007D44A6">
        <w:rPr>
          <w:rFonts w:ascii="宋体" w:hAnsi="宋体" w:cs="Arial"/>
          <w:color w:val="000000"/>
          <w:sz w:val="21"/>
          <w:szCs w:val="21"/>
        </w:rPr>
        <w:lastRenderedPageBreak/>
        <w:t>7.3</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期末按公允价值占基金资产净值比例大小排序的所有股票投资明细</w:t>
      </w:r>
      <w:bookmarkEnd w:id="61"/>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本基金本报告期末未持有股票。</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2" w:name="_Toc48658994"/>
      <w:r w:rsidRPr="007D44A6">
        <w:rPr>
          <w:rFonts w:ascii="宋体" w:hAnsi="宋体" w:cs="Arial"/>
          <w:color w:val="000000"/>
          <w:sz w:val="21"/>
          <w:szCs w:val="21"/>
        </w:rPr>
        <w:t>7.4</w:t>
      </w:r>
      <w:bookmarkStart w:id="63" w:name="_Toc234814103"/>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报告期内股票投资组合的重大变动</w:t>
      </w:r>
      <w:bookmarkEnd w:id="63"/>
      <w:bookmarkEnd w:id="62"/>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7.4.1 </w:t>
      </w:r>
      <w:r w:rsidRPr="00235099">
        <w:rPr>
          <w:rFonts w:ascii="宋体" w:hAnsi="宋体" w:hint="eastAsia"/>
          <w:b/>
          <w:bCs/>
          <w:color w:val="000000"/>
          <w:szCs w:val="21"/>
        </w:rPr>
        <w:t>累计买入金额超出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00AD1469" w:rsidRPr="00235099">
        <w:rPr>
          <w:rFonts w:ascii="宋体" w:hAnsi="宋体"/>
          <w:b/>
          <w:bCs/>
          <w:color w:val="000000"/>
          <w:szCs w:val="21"/>
        </w:rPr>
        <w:t>2</w:t>
      </w:r>
      <w:r w:rsidR="00AD1469" w:rsidRPr="00235099">
        <w:rPr>
          <w:rFonts w:ascii="宋体" w:hAnsi="宋体" w:hint="eastAsia"/>
          <w:b/>
          <w:bCs/>
          <w:color w:val="000000"/>
          <w:szCs w:val="21"/>
        </w:rPr>
        <w:t>%</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本基金本报告期内未进行股票投资交易。</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7.4.2 </w:t>
      </w:r>
      <w:r w:rsidRPr="00235099">
        <w:rPr>
          <w:rFonts w:ascii="宋体" w:hAnsi="宋体" w:hint="eastAsia"/>
          <w:b/>
          <w:bCs/>
          <w:color w:val="000000"/>
          <w:szCs w:val="21"/>
        </w:rPr>
        <w:t>累计卖出金额超出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Pr="00235099">
        <w:rPr>
          <w:rFonts w:ascii="宋体" w:hAnsi="宋体"/>
          <w:b/>
          <w:bCs/>
          <w:color w:val="000000"/>
          <w:szCs w:val="21"/>
        </w:rPr>
        <w:t>2%</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本基金本报告期内未进行股票投资交易。</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7.4.3 </w:t>
      </w:r>
      <w:r w:rsidRPr="00235099">
        <w:rPr>
          <w:rFonts w:ascii="宋体" w:hAnsi="宋体" w:hint="eastAsia"/>
          <w:b/>
          <w:bCs/>
          <w:color w:val="000000"/>
          <w:szCs w:val="21"/>
        </w:rPr>
        <w:t>买入股票的成本总额及卖出股票的收入总额</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本基金本报告期内未进行股票投资交易。</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4" w:name="_Toc234814104"/>
      <w:bookmarkStart w:id="65" w:name="_Toc48658995"/>
      <w:r w:rsidRPr="007D44A6">
        <w:rPr>
          <w:rFonts w:ascii="宋体" w:hAnsi="宋体" w:cs="Arial"/>
          <w:color w:val="000000"/>
          <w:sz w:val="21"/>
          <w:szCs w:val="21"/>
        </w:rPr>
        <w:t>7.5</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期末按债券品种分类的债券投资组合</w:t>
      </w:r>
      <w:bookmarkEnd w:id="64"/>
      <w:bookmarkEnd w:id="65"/>
    </w:p>
    <w:p w:rsidR="00831F72" w:rsidRPr="00723729" w:rsidRDefault="00831F72" w:rsidP="00831F72">
      <w:pPr>
        <w:autoSpaceDE w:val="0"/>
        <w:autoSpaceDN w:val="0"/>
        <w:adjustRightInd w:val="0"/>
        <w:spacing w:before="29" w:line="288" w:lineRule="auto"/>
        <w:ind w:left="15"/>
        <w:jc w:val="right"/>
        <w:rPr>
          <w:rFonts w:eastAsiaTheme="minorEastAsia"/>
          <w:color w:val="000000"/>
          <w:kern w:val="0"/>
          <w:szCs w:val="21"/>
        </w:rPr>
      </w:pPr>
      <w:r w:rsidRPr="00723729">
        <w:rPr>
          <w:rFonts w:eastAsiaTheme="minorEastAsia"/>
          <w:color w:val="000000"/>
          <w:szCs w:val="21"/>
        </w:rPr>
        <w:t>金额单位：人民币元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3118"/>
        <w:gridCol w:w="2552"/>
        <w:gridCol w:w="2409"/>
      </w:tblGrid>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序号</w:t>
            </w:r>
          </w:p>
        </w:tc>
        <w:tc>
          <w:tcPr>
            <w:tcW w:w="3118"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债券品种</w:t>
            </w:r>
          </w:p>
        </w:tc>
        <w:tc>
          <w:tcPr>
            <w:tcW w:w="2552"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公允价值</w:t>
            </w:r>
          </w:p>
        </w:tc>
        <w:tc>
          <w:tcPr>
            <w:tcW w:w="2409"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占基金资产净值比例</w:t>
            </w:r>
            <w:r w:rsidRPr="00723729">
              <w:rPr>
                <w:rFonts w:eastAsiaTheme="minorEastAsia"/>
                <w:color w:val="000000"/>
                <w:szCs w:val="21"/>
              </w:rPr>
              <w:t>(</w:t>
            </w:r>
            <w:r w:rsidRPr="00723729">
              <w:rPr>
                <w:rFonts w:eastAsiaTheme="minorEastAsia"/>
                <w:color w:val="000000"/>
                <w:szCs w:val="21"/>
              </w:rPr>
              <w:t>％</w:t>
            </w:r>
            <w:r w:rsidRPr="00723729">
              <w:rPr>
                <w:rFonts w:eastAsiaTheme="minorEastAsia"/>
                <w:color w:val="000000"/>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1</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国家债券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2</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央行票据</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3</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金融债券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160,718,000.00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5.41</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其中：政策性金融债</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160,718,000.00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5.41</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4</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企业债券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518,410,300.80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17.44</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5</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企业短期融资券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770,731,000.00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25.94</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6</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中期票据</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1,787,069,600.00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60.13</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7</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可转债</w:t>
            </w:r>
            <w:r w:rsidR="00494D5E" w:rsidRPr="00494D5E">
              <w:rPr>
                <w:rFonts w:eastAsiaTheme="minorEastAsia" w:hint="eastAsia"/>
                <w:color w:val="000000"/>
                <w:szCs w:val="21"/>
              </w:rPr>
              <w:t>（可交换债）</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E946F5" w:rsidRDefault="00831F72" w:rsidP="00AA5843">
            <w:pPr>
              <w:spacing w:before="29" w:line="360" w:lineRule="auto"/>
              <w:ind w:left="17"/>
              <w:jc w:val="center"/>
              <w:rPr>
                <w:rFonts w:eastAsiaTheme="minorEastAsia"/>
                <w:color w:val="000000"/>
                <w:szCs w:val="21"/>
              </w:rPr>
            </w:pPr>
            <w:r w:rsidRPr="00E946F5">
              <w:rPr>
                <w:rFonts w:eastAsiaTheme="minorEastAsia" w:hint="eastAsia"/>
                <w:color w:val="000000"/>
                <w:szCs w:val="21"/>
              </w:rPr>
              <w:t>8</w:t>
            </w:r>
          </w:p>
        </w:tc>
        <w:tc>
          <w:tcPr>
            <w:tcW w:w="3118" w:type="dxa"/>
            <w:vAlign w:val="center"/>
          </w:tcPr>
          <w:p w:rsidR="00831F72" w:rsidRPr="00E946F5" w:rsidRDefault="00831F72" w:rsidP="00AA5843">
            <w:pPr>
              <w:spacing w:before="29" w:line="360" w:lineRule="auto"/>
              <w:ind w:left="17"/>
              <w:jc w:val="left"/>
              <w:rPr>
                <w:rFonts w:eastAsiaTheme="minorEastAsia"/>
                <w:color w:val="000000"/>
                <w:szCs w:val="21"/>
              </w:rPr>
            </w:pPr>
            <w:r w:rsidRPr="00E946F5">
              <w:rPr>
                <w:rFonts w:eastAsiaTheme="minorEastAsia" w:hint="eastAsia"/>
                <w:color w:val="000000"/>
                <w:szCs w:val="21"/>
              </w:rPr>
              <w:t>同业存单</w:t>
            </w:r>
          </w:p>
        </w:tc>
        <w:tc>
          <w:tcPr>
            <w:tcW w:w="2552" w:type="dxa"/>
            <w:vAlign w:val="center"/>
          </w:tcPr>
          <w:p w:rsidR="00831F72" w:rsidRPr="00E946F5" w:rsidRDefault="00831F72" w:rsidP="00AA5843">
            <w:pPr>
              <w:spacing w:before="29" w:line="360" w:lineRule="auto"/>
              <w:ind w:left="17"/>
              <w:jc w:val="right"/>
              <w:rPr>
                <w:rFonts w:eastAsiaTheme="minorEastAsia"/>
                <w:color w:val="000000"/>
                <w:szCs w:val="21"/>
              </w:rPr>
            </w:pPr>
            <w:r w:rsidRPr="00E946F5">
              <w:rPr>
                <w:rFonts w:eastAsiaTheme="minorEastAsia" w:hint="eastAsia"/>
                <w:color w:val="000000"/>
                <w:szCs w:val="21"/>
              </w:rPr>
              <w:t>-</w:t>
            </w:r>
          </w:p>
        </w:tc>
        <w:tc>
          <w:tcPr>
            <w:tcW w:w="2409" w:type="dxa"/>
            <w:vAlign w:val="center"/>
          </w:tcPr>
          <w:p w:rsidR="00831F72" w:rsidRPr="00E946F5" w:rsidRDefault="00831F72" w:rsidP="00AA5843">
            <w:pPr>
              <w:spacing w:before="29" w:line="360" w:lineRule="auto"/>
              <w:ind w:left="17"/>
              <w:jc w:val="right"/>
              <w:rPr>
                <w:rFonts w:eastAsiaTheme="minorEastAsia"/>
                <w:color w:val="000000"/>
                <w:szCs w:val="21"/>
              </w:rPr>
            </w:pPr>
            <w:r w:rsidRPr="00E946F5">
              <w:rPr>
                <w:rFonts w:eastAsiaTheme="minorEastAsia" w:hint="eastAsia"/>
                <w:color w:val="000000"/>
                <w:szCs w:val="21"/>
              </w:rPr>
              <w:t>-</w:t>
            </w:r>
          </w:p>
        </w:tc>
      </w:tr>
      <w:tr w:rsidR="00831F72" w:rsidRPr="00723729" w:rsidTr="00B75E96">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9</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其他</w:t>
            </w:r>
            <w:bookmarkStart w:id="66" w:name="_GoBack"/>
            <w:bookmarkEnd w:id="66"/>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B75E96">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10</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合计</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3,236,928,900.80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108.92</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7" w:name="_Toc48658996"/>
      <w:r w:rsidRPr="007D44A6">
        <w:rPr>
          <w:rFonts w:ascii="宋体" w:hAnsi="宋体" w:cs="Arial"/>
          <w:color w:val="000000"/>
          <w:sz w:val="21"/>
          <w:szCs w:val="21"/>
        </w:rPr>
        <w:lastRenderedPageBreak/>
        <w:t>7.6</w:t>
      </w:r>
      <w:bookmarkStart w:id="68" w:name="_Toc234814105"/>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的前五名债券投资明细</w:t>
      </w:r>
      <w:bookmarkEnd w:id="67"/>
      <w:bookmarkEnd w:id="68"/>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2068"/>
        <w:gridCol w:w="1842"/>
      </w:tblGrid>
      <w:tr w:rsidR="001548F9" w:rsidRPr="00235099" w:rsidTr="008F3A73">
        <w:tc>
          <w:tcPr>
            <w:tcW w:w="125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序号</w:t>
            </w:r>
          </w:p>
        </w:tc>
        <w:tc>
          <w:tcPr>
            <w:tcW w:w="1310"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债券代码</w:t>
            </w:r>
          </w:p>
        </w:tc>
        <w:tc>
          <w:tcPr>
            <w:tcW w:w="128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债券名称</w:t>
            </w:r>
          </w:p>
        </w:tc>
        <w:tc>
          <w:tcPr>
            <w:tcW w:w="1426"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数量</w:t>
            </w:r>
            <w:r w:rsidR="00D768BA" w:rsidRPr="004604CE">
              <w:rPr>
                <w:color w:val="000000"/>
                <w:szCs w:val="21"/>
              </w:rPr>
              <w:t>（张）</w:t>
            </w:r>
          </w:p>
        </w:tc>
        <w:tc>
          <w:tcPr>
            <w:tcW w:w="2068" w:type="dxa"/>
            <w:vAlign w:val="center"/>
          </w:tcPr>
          <w:p w:rsidR="001548F9" w:rsidRPr="004604CE" w:rsidRDefault="001548F9" w:rsidP="00B96962">
            <w:pPr>
              <w:spacing w:before="29" w:line="360" w:lineRule="auto"/>
              <w:ind w:left="17"/>
              <w:jc w:val="center"/>
              <w:rPr>
                <w:color w:val="000000"/>
                <w:szCs w:val="21"/>
              </w:rPr>
            </w:pPr>
            <w:r w:rsidRPr="004604CE">
              <w:rPr>
                <w:color w:val="000000"/>
                <w:szCs w:val="21"/>
              </w:rPr>
              <w:t>公允价值</w:t>
            </w:r>
          </w:p>
        </w:tc>
        <w:tc>
          <w:tcPr>
            <w:tcW w:w="184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占基金资产净值比例</w:t>
            </w:r>
            <w:r w:rsidRPr="004604CE">
              <w:rPr>
                <w:color w:val="000000"/>
                <w:szCs w:val="21"/>
              </w:rPr>
              <w:t>(</w:t>
            </w:r>
            <w:r w:rsidRPr="004604CE">
              <w:rPr>
                <w:color w:val="000000"/>
                <w:szCs w:val="21"/>
              </w:rPr>
              <w:t>％</w:t>
            </w:r>
            <w:r w:rsidRPr="004604CE">
              <w:rPr>
                <w:color w:val="000000"/>
                <w:szCs w:val="21"/>
              </w:rPr>
              <w:t>)</w:t>
            </w:r>
          </w:p>
        </w:tc>
      </w:tr>
      <w:tr w:rsidR="00DA6DF8">
        <w:tc>
          <w:tcPr>
            <w:tcW w:w="1252" w:type="dxa"/>
            <w:vAlign w:val="center"/>
          </w:tcPr>
          <w:p w:rsidR="00DA6DF8" w:rsidRDefault="00481082">
            <w:pPr>
              <w:jc w:val="center"/>
            </w:pPr>
            <w:r>
              <w:rPr>
                <w:color w:val="000000"/>
                <w:szCs w:val="21"/>
              </w:rPr>
              <w:t>1</w:t>
            </w:r>
          </w:p>
        </w:tc>
        <w:tc>
          <w:tcPr>
            <w:tcW w:w="1310" w:type="dxa"/>
            <w:vAlign w:val="center"/>
          </w:tcPr>
          <w:p w:rsidR="00DA6DF8" w:rsidRDefault="00481082">
            <w:pPr>
              <w:jc w:val="center"/>
            </w:pPr>
            <w:r>
              <w:rPr>
                <w:color w:val="000000"/>
                <w:szCs w:val="21"/>
              </w:rPr>
              <w:t>012000338</w:t>
            </w:r>
          </w:p>
        </w:tc>
        <w:tc>
          <w:tcPr>
            <w:tcW w:w="1282" w:type="dxa"/>
            <w:vAlign w:val="center"/>
          </w:tcPr>
          <w:p w:rsidR="00DA6DF8" w:rsidRDefault="00481082">
            <w:pPr>
              <w:jc w:val="center"/>
            </w:pPr>
            <w:r>
              <w:rPr>
                <w:color w:val="000000"/>
                <w:szCs w:val="21"/>
              </w:rPr>
              <w:t>20</w:t>
            </w:r>
            <w:r>
              <w:rPr>
                <w:color w:val="000000"/>
                <w:szCs w:val="21"/>
              </w:rPr>
              <w:t>陕有色</w:t>
            </w:r>
            <w:r>
              <w:rPr>
                <w:color w:val="000000"/>
                <w:szCs w:val="21"/>
              </w:rPr>
              <w:t>SCP002</w:t>
            </w:r>
          </w:p>
        </w:tc>
        <w:tc>
          <w:tcPr>
            <w:tcW w:w="1426" w:type="dxa"/>
            <w:vAlign w:val="center"/>
          </w:tcPr>
          <w:p w:rsidR="00DA6DF8" w:rsidRDefault="00481082">
            <w:pPr>
              <w:jc w:val="right"/>
            </w:pPr>
            <w:r>
              <w:rPr>
                <w:color w:val="000000"/>
                <w:szCs w:val="21"/>
              </w:rPr>
              <w:t>1,500,000</w:t>
            </w:r>
          </w:p>
        </w:tc>
        <w:tc>
          <w:tcPr>
            <w:tcW w:w="2068" w:type="dxa"/>
            <w:vAlign w:val="center"/>
          </w:tcPr>
          <w:p w:rsidR="00DA6DF8" w:rsidRDefault="00481082">
            <w:pPr>
              <w:jc w:val="right"/>
            </w:pPr>
            <w:r>
              <w:rPr>
                <w:color w:val="000000"/>
                <w:szCs w:val="21"/>
              </w:rPr>
              <w:t>150,255,000.00</w:t>
            </w:r>
          </w:p>
        </w:tc>
        <w:tc>
          <w:tcPr>
            <w:tcW w:w="1842" w:type="dxa"/>
            <w:vAlign w:val="center"/>
          </w:tcPr>
          <w:p w:rsidR="00DA6DF8" w:rsidRDefault="00481082">
            <w:pPr>
              <w:jc w:val="right"/>
            </w:pPr>
            <w:r>
              <w:rPr>
                <w:color w:val="000000"/>
                <w:szCs w:val="21"/>
              </w:rPr>
              <w:t>5.06</w:t>
            </w:r>
          </w:p>
        </w:tc>
      </w:tr>
      <w:tr w:rsidR="00DA6DF8">
        <w:tc>
          <w:tcPr>
            <w:tcW w:w="1252" w:type="dxa"/>
            <w:vAlign w:val="center"/>
          </w:tcPr>
          <w:p w:rsidR="00DA6DF8" w:rsidRDefault="00481082">
            <w:pPr>
              <w:jc w:val="center"/>
            </w:pPr>
            <w:r>
              <w:rPr>
                <w:color w:val="000000"/>
                <w:szCs w:val="21"/>
              </w:rPr>
              <w:t>2</w:t>
            </w:r>
          </w:p>
        </w:tc>
        <w:tc>
          <w:tcPr>
            <w:tcW w:w="1310" w:type="dxa"/>
            <w:vAlign w:val="center"/>
          </w:tcPr>
          <w:p w:rsidR="00DA6DF8" w:rsidRDefault="00481082">
            <w:pPr>
              <w:jc w:val="center"/>
            </w:pPr>
            <w:r>
              <w:rPr>
                <w:color w:val="000000"/>
                <w:szCs w:val="21"/>
              </w:rPr>
              <w:t>101751026</w:t>
            </w:r>
          </w:p>
        </w:tc>
        <w:tc>
          <w:tcPr>
            <w:tcW w:w="1282" w:type="dxa"/>
            <w:vAlign w:val="center"/>
          </w:tcPr>
          <w:p w:rsidR="00DA6DF8" w:rsidRDefault="00481082">
            <w:pPr>
              <w:jc w:val="center"/>
            </w:pPr>
            <w:r>
              <w:rPr>
                <w:color w:val="000000"/>
                <w:szCs w:val="21"/>
              </w:rPr>
              <w:t>17</w:t>
            </w:r>
            <w:r>
              <w:rPr>
                <w:color w:val="000000"/>
                <w:szCs w:val="21"/>
              </w:rPr>
              <w:t>天津轨交</w:t>
            </w:r>
            <w:r>
              <w:rPr>
                <w:color w:val="000000"/>
                <w:szCs w:val="21"/>
              </w:rPr>
              <w:t>MTN001</w:t>
            </w:r>
          </w:p>
        </w:tc>
        <w:tc>
          <w:tcPr>
            <w:tcW w:w="1426" w:type="dxa"/>
            <w:vAlign w:val="center"/>
          </w:tcPr>
          <w:p w:rsidR="00DA6DF8" w:rsidRDefault="00481082">
            <w:pPr>
              <w:jc w:val="right"/>
            </w:pPr>
            <w:r>
              <w:rPr>
                <w:color w:val="000000"/>
                <w:szCs w:val="21"/>
              </w:rPr>
              <w:t>1,300,000</w:t>
            </w:r>
          </w:p>
        </w:tc>
        <w:tc>
          <w:tcPr>
            <w:tcW w:w="2068" w:type="dxa"/>
            <w:vAlign w:val="center"/>
          </w:tcPr>
          <w:p w:rsidR="00DA6DF8" w:rsidRDefault="00481082">
            <w:pPr>
              <w:jc w:val="right"/>
            </w:pPr>
            <w:r>
              <w:rPr>
                <w:color w:val="000000"/>
                <w:szCs w:val="21"/>
              </w:rPr>
              <w:t>131,443,000.00</w:t>
            </w:r>
          </w:p>
        </w:tc>
        <w:tc>
          <w:tcPr>
            <w:tcW w:w="1842" w:type="dxa"/>
            <w:vAlign w:val="center"/>
          </w:tcPr>
          <w:p w:rsidR="00DA6DF8" w:rsidRDefault="00481082">
            <w:pPr>
              <w:jc w:val="right"/>
            </w:pPr>
            <w:r>
              <w:rPr>
                <w:color w:val="000000"/>
                <w:szCs w:val="21"/>
              </w:rPr>
              <w:t>4.42</w:t>
            </w:r>
          </w:p>
        </w:tc>
      </w:tr>
      <w:tr w:rsidR="00DA6DF8">
        <w:tc>
          <w:tcPr>
            <w:tcW w:w="1252" w:type="dxa"/>
            <w:vAlign w:val="center"/>
          </w:tcPr>
          <w:p w:rsidR="00DA6DF8" w:rsidRDefault="00481082">
            <w:pPr>
              <w:jc w:val="center"/>
            </w:pPr>
            <w:r>
              <w:rPr>
                <w:color w:val="000000"/>
                <w:szCs w:val="21"/>
              </w:rPr>
              <w:t>3</w:t>
            </w:r>
          </w:p>
        </w:tc>
        <w:tc>
          <w:tcPr>
            <w:tcW w:w="1310" w:type="dxa"/>
            <w:vAlign w:val="center"/>
          </w:tcPr>
          <w:p w:rsidR="00DA6DF8" w:rsidRDefault="00481082">
            <w:pPr>
              <w:jc w:val="center"/>
            </w:pPr>
            <w:r>
              <w:rPr>
                <w:color w:val="000000"/>
                <w:szCs w:val="21"/>
              </w:rPr>
              <w:t>170209</w:t>
            </w:r>
          </w:p>
        </w:tc>
        <w:tc>
          <w:tcPr>
            <w:tcW w:w="1282" w:type="dxa"/>
            <w:vAlign w:val="center"/>
          </w:tcPr>
          <w:p w:rsidR="00DA6DF8" w:rsidRDefault="00481082">
            <w:pPr>
              <w:jc w:val="center"/>
            </w:pPr>
            <w:r>
              <w:rPr>
                <w:color w:val="000000"/>
                <w:szCs w:val="21"/>
              </w:rPr>
              <w:t>17</w:t>
            </w:r>
            <w:r>
              <w:rPr>
                <w:color w:val="000000"/>
                <w:szCs w:val="21"/>
              </w:rPr>
              <w:t>国开</w:t>
            </w:r>
            <w:r>
              <w:rPr>
                <w:color w:val="000000"/>
                <w:szCs w:val="21"/>
              </w:rPr>
              <w:t>09</w:t>
            </w:r>
          </w:p>
        </w:tc>
        <w:tc>
          <w:tcPr>
            <w:tcW w:w="1426" w:type="dxa"/>
            <w:vAlign w:val="center"/>
          </w:tcPr>
          <w:p w:rsidR="00DA6DF8" w:rsidRDefault="00481082">
            <w:pPr>
              <w:jc w:val="right"/>
            </w:pPr>
            <w:r>
              <w:rPr>
                <w:color w:val="000000"/>
                <w:szCs w:val="21"/>
              </w:rPr>
              <w:t>1,200,000</w:t>
            </w:r>
          </w:p>
        </w:tc>
        <w:tc>
          <w:tcPr>
            <w:tcW w:w="2068" w:type="dxa"/>
            <w:vAlign w:val="center"/>
          </w:tcPr>
          <w:p w:rsidR="00DA6DF8" w:rsidRDefault="00481082">
            <w:pPr>
              <w:jc w:val="right"/>
            </w:pPr>
            <w:r>
              <w:rPr>
                <w:color w:val="000000"/>
                <w:szCs w:val="21"/>
              </w:rPr>
              <w:t>120,552,000.00</w:t>
            </w:r>
          </w:p>
        </w:tc>
        <w:tc>
          <w:tcPr>
            <w:tcW w:w="1842" w:type="dxa"/>
            <w:vAlign w:val="center"/>
          </w:tcPr>
          <w:p w:rsidR="00DA6DF8" w:rsidRDefault="00481082">
            <w:pPr>
              <w:jc w:val="right"/>
            </w:pPr>
            <w:r>
              <w:rPr>
                <w:color w:val="000000"/>
                <w:szCs w:val="21"/>
              </w:rPr>
              <w:t>4.06</w:t>
            </w:r>
          </w:p>
        </w:tc>
      </w:tr>
      <w:tr w:rsidR="00DA6DF8">
        <w:tc>
          <w:tcPr>
            <w:tcW w:w="1252" w:type="dxa"/>
            <w:vAlign w:val="center"/>
          </w:tcPr>
          <w:p w:rsidR="00DA6DF8" w:rsidRDefault="00481082">
            <w:pPr>
              <w:jc w:val="center"/>
            </w:pPr>
            <w:r>
              <w:rPr>
                <w:color w:val="000000"/>
                <w:szCs w:val="21"/>
              </w:rPr>
              <w:t>4</w:t>
            </w:r>
          </w:p>
        </w:tc>
        <w:tc>
          <w:tcPr>
            <w:tcW w:w="1310" w:type="dxa"/>
            <w:vAlign w:val="center"/>
          </w:tcPr>
          <w:p w:rsidR="00DA6DF8" w:rsidRDefault="00481082">
            <w:pPr>
              <w:jc w:val="center"/>
            </w:pPr>
            <w:r>
              <w:rPr>
                <w:color w:val="000000"/>
                <w:szCs w:val="21"/>
              </w:rPr>
              <w:t>011902296</w:t>
            </w:r>
          </w:p>
        </w:tc>
        <w:tc>
          <w:tcPr>
            <w:tcW w:w="1282" w:type="dxa"/>
            <w:vAlign w:val="center"/>
          </w:tcPr>
          <w:p w:rsidR="00DA6DF8" w:rsidRDefault="00481082">
            <w:pPr>
              <w:jc w:val="center"/>
            </w:pPr>
            <w:r>
              <w:rPr>
                <w:color w:val="000000"/>
                <w:szCs w:val="21"/>
              </w:rPr>
              <w:t>19</w:t>
            </w:r>
            <w:r>
              <w:rPr>
                <w:color w:val="000000"/>
                <w:szCs w:val="21"/>
              </w:rPr>
              <w:t>首钢</w:t>
            </w:r>
            <w:r>
              <w:rPr>
                <w:color w:val="000000"/>
                <w:szCs w:val="21"/>
              </w:rPr>
              <w:t>SCP010</w:t>
            </w:r>
          </w:p>
        </w:tc>
        <w:tc>
          <w:tcPr>
            <w:tcW w:w="1426" w:type="dxa"/>
            <w:vAlign w:val="center"/>
          </w:tcPr>
          <w:p w:rsidR="00DA6DF8" w:rsidRDefault="00481082">
            <w:pPr>
              <w:jc w:val="right"/>
            </w:pPr>
            <w:r>
              <w:rPr>
                <w:color w:val="000000"/>
                <w:szCs w:val="21"/>
              </w:rPr>
              <w:t>1,000,000</w:t>
            </w:r>
          </w:p>
        </w:tc>
        <w:tc>
          <w:tcPr>
            <w:tcW w:w="2068" w:type="dxa"/>
            <w:vAlign w:val="center"/>
          </w:tcPr>
          <w:p w:rsidR="00DA6DF8" w:rsidRDefault="00481082">
            <w:pPr>
              <w:jc w:val="right"/>
            </w:pPr>
            <w:r>
              <w:rPr>
                <w:color w:val="000000"/>
                <w:szCs w:val="21"/>
              </w:rPr>
              <w:t>100,470,000.00</w:t>
            </w:r>
          </w:p>
        </w:tc>
        <w:tc>
          <w:tcPr>
            <w:tcW w:w="1842" w:type="dxa"/>
            <w:vAlign w:val="center"/>
          </w:tcPr>
          <w:p w:rsidR="00DA6DF8" w:rsidRDefault="00481082">
            <w:pPr>
              <w:jc w:val="right"/>
            </w:pPr>
            <w:r>
              <w:rPr>
                <w:color w:val="000000"/>
                <w:szCs w:val="21"/>
              </w:rPr>
              <w:t>3.38</w:t>
            </w:r>
          </w:p>
        </w:tc>
      </w:tr>
      <w:tr w:rsidR="00DA6DF8">
        <w:tc>
          <w:tcPr>
            <w:tcW w:w="1252" w:type="dxa"/>
            <w:vAlign w:val="center"/>
          </w:tcPr>
          <w:p w:rsidR="00DA6DF8" w:rsidRDefault="00481082">
            <w:pPr>
              <w:jc w:val="center"/>
            </w:pPr>
            <w:r>
              <w:rPr>
                <w:color w:val="000000"/>
                <w:szCs w:val="21"/>
              </w:rPr>
              <w:t>5</w:t>
            </w:r>
          </w:p>
        </w:tc>
        <w:tc>
          <w:tcPr>
            <w:tcW w:w="1310" w:type="dxa"/>
            <w:vAlign w:val="center"/>
          </w:tcPr>
          <w:p w:rsidR="00DA6DF8" w:rsidRDefault="00481082">
            <w:pPr>
              <w:jc w:val="center"/>
            </w:pPr>
            <w:r>
              <w:rPr>
                <w:color w:val="000000"/>
                <w:szCs w:val="21"/>
              </w:rPr>
              <w:t>012002118</w:t>
            </w:r>
          </w:p>
        </w:tc>
        <w:tc>
          <w:tcPr>
            <w:tcW w:w="1282" w:type="dxa"/>
            <w:vAlign w:val="center"/>
          </w:tcPr>
          <w:p w:rsidR="00DA6DF8" w:rsidRDefault="00481082">
            <w:pPr>
              <w:jc w:val="center"/>
            </w:pPr>
            <w:r>
              <w:rPr>
                <w:color w:val="000000"/>
                <w:szCs w:val="21"/>
              </w:rPr>
              <w:t>20</w:t>
            </w:r>
            <w:r>
              <w:rPr>
                <w:color w:val="000000"/>
                <w:szCs w:val="21"/>
              </w:rPr>
              <w:t>中铝集</w:t>
            </w:r>
            <w:r>
              <w:rPr>
                <w:color w:val="000000"/>
                <w:szCs w:val="21"/>
              </w:rPr>
              <w:t>SCP005</w:t>
            </w:r>
          </w:p>
        </w:tc>
        <w:tc>
          <w:tcPr>
            <w:tcW w:w="1426" w:type="dxa"/>
            <w:vAlign w:val="center"/>
          </w:tcPr>
          <w:p w:rsidR="00DA6DF8" w:rsidRDefault="00481082">
            <w:pPr>
              <w:jc w:val="right"/>
            </w:pPr>
            <w:r>
              <w:rPr>
                <w:color w:val="000000"/>
                <w:szCs w:val="21"/>
              </w:rPr>
              <w:t>1,000,000</w:t>
            </w:r>
          </w:p>
        </w:tc>
        <w:tc>
          <w:tcPr>
            <w:tcW w:w="2068" w:type="dxa"/>
            <w:vAlign w:val="center"/>
          </w:tcPr>
          <w:p w:rsidR="00DA6DF8" w:rsidRDefault="00481082">
            <w:pPr>
              <w:jc w:val="right"/>
            </w:pPr>
            <w:r>
              <w:rPr>
                <w:color w:val="000000"/>
                <w:szCs w:val="21"/>
              </w:rPr>
              <w:t>99,010,000.00</w:t>
            </w:r>
          </w:p>
        </w:tc>
        <w:tc>
          <w:tcPr>
            <w:tcW w:w="1842" w:type="dxa"/>
            <w:vAlign w:val="center"/>
          </w:tcPr>
          <w:p w:rsidR="00DA6DF8" w:rsidRDefault="00481082">
            <w:pPr>
              <w:jc w:val="right"/>
            </w:pPr>
            <w:r>
              <w:rPr>
                <w:color w:val="000000"/>
                <w:szCs w:val="21"/>
              </w:rPr>
              <w:t>3.33</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9" w:name="_Toc48658997"/>
      <w:r w:rsidRPr="007D44A6">
        <w:rPr>
          <w:rFonts w:ascii="宋体" w:hAnsi="宋体" w:cs="Arial"/>
          <w:color w:val="000000"/>
          <w:sz w:val="21"/>
          <w:szCs w:val="21"/>
        </w:rPr>
        <w:t>7.7</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232E3C" w:rsidRPr="007D44A6">
        <w:rPr>
          <w:rFonts w:ascii="宋体" w:hAnsi="宋体" w:cs="Arial" w:hint="eastAsia"/>
          <w:color w:val="000000"/>
          <w:sz w:val="21"/>
          <w:szCs w:val="21"/>
        </w:rPr>
        <w:t>序</w:t>
      </w:r>
      <w:r w:rsidRPr="007D44A6">
        <w:rPr>
          <w:rFonts w:ascii="宋体" w:hAnsi="宋体" w:cs="Arial" w:hint="eastAsia"/>
          <w:color w:val="000000"/>
          <w:sz w:val="21"/>
          <w:szCs w:val="21"/>
        </w:rPr>
        <w:t>的所有资产支持证券投资明细</w:t>
      </w:r>
      <w:bookmarkEnd w:id="69"/>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6"/>
        <w:gridCol w:w="1288"/>
        <w:gridCol w:w="1271"/>
        <w:gridCol w:w="1507"/>
        <w:gridCol w:w="2026"/>
        <w:gridCol w:w="1842"/>
      </w:tblGrid>
      <w:tr w:rsidR="001548F9" w:rsidRPr="00235099" w:rsidTr="008F3A73">
        <w:tc>
          <w:tcPr>
            <w:tcW w:w="1246"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序号</w:t>
            </w:r>
          </w:p>
        </w:tc>
        <w:tc>
          <w:tcPr>
            <w:tcW w:w="1288"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证券代码</w:t>
            </w:r>
          </w:p>
        </w:tc>
        <w:tc>
          <w:tcPr>
            <w:tcW w:w="1271"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证券名称</w:t>
            </w:r>
          </w:p>
        </w:tc>
        <w:tc>
          <w:tcPr>
            <w:tcW w:w="1507"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数量</w:t>
            </w:r>
            <w:r w:rsidR="00D768BA" w:rsidRPr="004604CE">
              <w:rPr>
                <w:rFonts w:hAnsi="宋体"/>
                <w:color w:val="000000"/>
                <w:szCs w:val="21"/>
              </w:rPr>
              <w:t>（份）</w:t>
            </w:r>
          </w:p>
        </w:tc>
        <w:tc>
          <w:tcPr>
            <w:tcW w:w="2026" w:type="dxa"/>
            <w:vAlign w:val="center"/>
          </w:tcPr>
          <w:p w:rsidR="001548F9" w:rsidRPr="004604CE" w:rsidRDefault="001548F9" w:rsidP="00397219">
            <w:pPr>
              <w:spacing w:before="29" w:line="360" w:lineRule="auto"/>
              <w:ind w:left="17"/>
              <w:jc w:val="center"/>
              <w:rPr>
                <w:color w:val="000000"/>
                <w:szCs w:val="21"/>
              </w:rPr>
            </w:pPr>
            <w:r w:rsidRPr="004604CE">
              <w:rPr>
                <w:rFonts w:hAnsi="宋体"/>
                <w:color w:val="000000"/>
                <w:szCs w:val="21"/>
              </w:rPr>
              <w:t>公允价值</w:t>
            </w:r>
          </w:p>
        </w:tc>
        <w:tc>
          <w:tcPr>
            <w:tcW w:w="1842"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占基金资产净值比例</w:t>
            </w:r>
            <w:r w:rsidRPr="004604CE">
              <w:rPr>
                <w:color w:val="000000"/>
                <w:szCs w:val="21"/>
              </w:rPr>
              <w:t>(</w:t>
            </w:r>
            <w:r w:rsidRPr="004604CE">
              <w:rPr>
                <w:rFonts w:hAnsi="宋体"/>
                <w:color w:val="000000"/>
                <w:szCs w:val="21"/>
              </w:rPr>
              <w:t>％</w:t>
            </w:r>
            <w:r w:rsidRPr="004604CE">
              <w:rPr>
                <w:color w:val="000000"/>
                <w:szCs w:val="21"/>
              </w:rPr>
              <w:t>)</w:t>
            </w:r>
          </w:p>
        </w:tc>
      </w:tr>
      <w:tr w:rsidR="00DA6DF8">
        <w:tc>
          <w:tcPr>
            <w:tcW w:w="1246" w:type="dxa"/>
            <w:vAlign w:val="center"/>
          </w:tcPr>
          <w:p w:rsidR="00DA6DF8" w:rsidRDefault="00481082">
            <w:pPr>
              <w:jc w:val="center"/>
            </w:pPr>
            <w:r>
              <w:rPr>
                <w:color w:val="000000"/>
                <w:szCs w:val="21"/>
              </w:rPr>
              <w:t>1</w:t>
            </w:r>
          </w:p>
        </w:tc>
        <w:tc>
          <w:tcPr>
            <w:tcW w:w="1288" w:type="dxa"/>
            <w:vAlign w:val="center"/>
          </w:tcPr>
          <w:p w:rsidR="00DA6DF8" w:rsidRDefault="00481082">
            <w:pPr>
              <w:jc w:val="center"/>
            </w:pPr>
            <w:r>
              <w:rPr>
                <w:color w:val="000000"/>
                <w:szCs w:val="21"/>
              </w:rPr>
              <w:t>138235</w:t>
            </w:r>
          </w:p>
        </w:tc>
        <w:tc>
          <w:tcPr>
            <w:tcW w:w="1271" w:type="dxa"/>
            <w:vAlign w:val="center"/>
          </w:tcPr>
          <w:p w:rsidR="00DA6DF8" w:rsidRDefault="00481082">
            <w:pPr>
              <w:jc w:val="center"/>
            </w:pPr>
            <w:r>
              <w:rPr>
                <w:color w:val="000000"/>
                <w:szCs w:val="21"/>
              </w:rPr>
              <w:t>瑞新</w:t>
            </w:r>
            <w:r>
              <w:rPr>
                <w:color w:val="000000"/>
                <w:szCs w:val="21"/>
              </w:rPr>
              <w:t>7A1</w:t>
            </w:r>
          </w:p>
        </w:tc>
        <w:tc>
          <w:tcPr>
            <w:tcW w:w="1507" w:type="dxa"/>
            <w:vAlign w:val="center"/>
          </w:tcPr>
          <w:p w:rsidR="00DA6DF8" w:rsidRDefault="00481082">
            <w:pPr>
              <w:jc w:val="right"/>
            </w:pPr>
            <w:r>
              <w:rPr>
                <w:color w:val="000000"/>
                <w:szCs w:val="21"/>
              </w:rPr>
              <w:t>360,000</w:t>
            </w:r>
          </w:p>
        </w:tc>
        <w:tc>
          <w:tcPr>
            <w:tcW w:w="2026" w:type="dxa"/>
            <w:vAlign w:val="center"/>
          </w:tcPr>
          <w:p w:rsidR="00DA6DF8" w:rsidRDefault="00481082">
            <w:pPr>
              <w:jc w:val="right"/>
            </w:pPr>
            <w:r>
              <w:rPr>
                <w:color w:val="000000"/>
                <w:szCs w:val="21"/>
              </w:rPr>
              <w:t>36,216,000.00</w:t>
            </w:r>
          </w:p>
        </w:tc>
        <w:tc>
          <w:tcPr>
            <w:tcW w:w="1842" w:type="dxa"/>
            <w:vAlign w:val="center"/>
          </w:tcPr>
          <w:p w:rsidR="00DA6DF8" w:rsidRDefault="00481082">
            <w:pPr>
              <w:jc w:val="right"/>
            </w:pPr>
            <w:r>
              <w:rPr>
                <w:color w:val="000000"/>
                <w:szCs w:val="21"/>
              </w:rPr>
              <w:t>1.22</w:t>
            </w:r>
          </w:p>
        </w:tc>
      </w:tr>
      <w:tr w:rsidR="00DA6DF8">
        <w:tc>
          <w:tcPr>
            <w:tcW w:w="1246" w:type="dxa"/>
            <w:vAlign w:val="center"/>
          </w:tcPr>
          <w:p w:rsidR="00DA6DF8" w:rsidRDefault="00481082">
            <w:pPr>
              <w:jc w:val="center"/>
            </w:pPr>
            <w:r>
              <w:rPr>
                <w:color w:val="000000"/>
                <w:szCs w:val="21"/>
              </w:rPr>
              <w:t>2</w:t>
            </w:r>
          </w:p>
        </w:tc>
        <w:tc>
          <w:tcPr>
            <w:tcW w:w="1288" w:type="dxa"/>
            <w:vAlign w:val="center"/>
          </w:tcPr>
          <w:p w:rsidR="00DA6DF8" w:rsidRDefault="00481082">
            <w:pPr>
              <w:jc w:val="center"/>
            </w:pPr>
            <w:r>
              <w:rPr>
                <w:color w:val="000000"/>
                <w:szCs w:val="21"/>
              </w:rPr>
              <w:t>138237</w:t>
            </w:r>
          </w:p>
        </w:tc>
        <w:tc>
          <w:tcPr>
            <w:tcW w:w="1271" w:type="dxa"/>
            <w:vAlign w:val="center"/>
          </w:tcPr>
          <w:p w:rsidR="00DA6DF8" w:rsidRDefault="00481082">
            <w:pPr>
              <w:jc w:val="center"/>
            </w:pPr>
            <w:r>
              <w:rPr>
                <w:color w:val="000000"/>
                <w:szCs w:val="21"/>
              </w:rPr>
              <w:t>国链</w:t>
            </w:r>
            <w:r>
              <w:rPr>
                <w:color w:val="000000"/>
                <w:szCs w:val="21"/>
              </w:rPr>
              <w:t>15A1</w:t>
            </w:r>
          </w:p>
        </w:tc>
        <w:tc>
          <w:tcPr>
            <w:tcW w:w="1507" w:type="dxa"/>
            <w:vAlign w:val="center"/>
          </w:tcPr>
          <w:p w:rsidR="00DA6DF8" w:rsidRDefault="00481082">
            <w:pPr>
              <w:jc w:val="right"/>
            </w:pPr>
            <w:r>
              <w:rPr>
                <w:color w:val="000000"/>
                <w:szCs w:val="21"/>
              </w:rPr>
              <w:t>300,000</w:t>
            </w:r>
          </w:p>
        </w:tc>
        <w:tc>
          <w:tcPr>
            <w:tcW w:w="2026" w:type="dxa"/>
            <w:vAlign w:val="center"/>
          </w:tcPr>
          <w:p w:rsidR="00DA6DF8" w:rsidRDefault="00481082">
            <w:pPr>
              <w:jc w:val="right"/>
            </w:pPr>
            <w:r>
              <w:rPr>
                <w:color w:val="000000"/>
                <w:szCs w:val="21"/>
              </w:rPr>
              <w:t>30,177,000.00</w:t>
            </w:r>
          </w:p>
        </w:tc>
        <w:tc>
          <w:tcPr>
            <w:tcW w:w="1842" w:type="dxa"/>
            <w:vAlign w:val="center"/>
          </w:tcPr>
          <w:p w:rsidR="00DA6DF8" w:rsidRDefault="00481082">
            <w:pPr>
              <w:jc w:val="right"/>
            </w:pPr>
            <w:r>
              <w:rPr>
                <w:color w:val="000000"/>
                <w:szCs w:val="21"/>
              </w:rPr>
              <w:t>1.02</w:t>
            </w:r>
          </w:p>
        </w:tc>
      </w:tr>
      <w:tr w:rsidR="00DA6DF8">
        <w:tc>
          <w:tcPr>
            <w:tcW w:w="1246" w:type="dxa"/>
            <w:vAlign w:val="center"/>
          </w:tcPr>
          <w:p w:rsidR="00DA6DF8" w:rsidRDefault="00481082">
            <w:pPr>
              <w:jc w:val="center"/>
            </w:pPr>
            <w:r>
              <w:rPr>
                <w:color w:val="000000"/>
                <w:szCs w:val="21"/>
              </w:rPr>
              <w:t>3</w:t>
            </w:r>
          </w:p>
        </w:tc>
        <w:tc>
          <w:tcPr>
            <w:tcW w:w="1288" w:type="dxa"/>
            <w:vAlign w:val="center"/>
          </w:tcPr>
          <w:p w:rsidR="00DA6DF8" w:rsidRDefault="00481082">
            <w:pPr>
              <w:jc w:val="center"/>
            </w:pPr>
            <w:r>
              <w:rPr>
                <w:color w:val="000000"/>
                <w:szCs w:val="21"/>
              </w:rPr>
              <w:t>138261</w:t>
            </w:r>
          </w:p>
        </w:tc>
        <w:tc>
          <w:tcPr>
            <w:tcW w:w="1271" w:type="dxa"/>
            <w:vAlign w:val="center"/>
          </w:tcPr>
          <w:p w:rsidR="00DA6DF8" w:rsidRDefault="00481082">
            <w:pPr>
              <w:jc w:val="center"/>
            </w:pPr>
            <w:r>
              <w:rPr>
                <w:color w:val="000000"/>
                <w:szCs w:val="21"/>
              </w:rPr>
              <w:t>联易融</w:t>
            </w:r>
            <w:r>
              <w:rPr>
                <w:color w:val="000000"/>
                <w:szCs w:val="21"/>
              </w:rPr>
              <w:t>17</w:t>
            </w:r>
          </w:p>
        </w:tc>
        <w:tc>
          <w:tcPr>
            <w:tcW w:w="1507" w:type="dxa"/>
            <w:vAlign w:val="center"/>
          </w:tcPr>
          <w:p w:rsidR="00DA6DF8" w:rsidRDefault="00481082">
            <w:pPr>
              <w:jc w:val="right"/>
            </w:pPr>
            <w:r>
              <w:rPr>
                <w:color w:val="000000"/>
                <w:szCs w:val="21"/>
              </w:rPr>
              <w:t>290,000</w:t>
            </w:r>
          </w:p>
        </w:tc>
        <w:tc>
          <w:tcPr>
            <w:tcW w:w="2026" w:type="dxa"/>
            <w:vAlign w:val="center"/>
          </w:tcPr>
          <w:p w:rsidR="00DA6DF8" w:rsidRDefault="00481082">
            <w:pPr>
              <w:jc w:val="right"/>
            </w:pPr>
            <w:r>
              <w:rPr>
                <w:color w:val="000000"/>
                <w:szCs w:val="21"/>
              </w:rPr>
              <w:t>29,174,000.00</w:t>
            </w:r>
          </w:p>
        </w:tc>
        <w:tc>
          <w:tcPr>
            <w:tcW w:w="1842" w:type="dxa"/>
            <w:vAlign w:val="center"/>
          </w:tcPr>
          <w:p w:rsidR="00DA6DF8" w:rsidRDefault="00481082">
            <w:pPr>
              <w:jc w:val="right"/>
            </w:pPr>
            <w:r>
              <w:rPr>
                <w:color w:val="000000"/>
                <w:szCs w:val="21"/>
              </w:rPr>
              <w:t>0.98</w:t>
            </w:r>
          </w:p>
        </w:tc>
      </w:tr>
      <w:tr w:rsidR="00DA6DF8">
        <w:tc>
          <w:tcPr>
            <w:tcW w:w="1246" w:type="dxa"/>
            <w:vAlign w:val="center"/>
          </w:tcPr>
          <w:p w:rsidR="00DA6DF8" w:rsidRDefault="00481082">
            <w:pPr>
              <w:jc w:val="center"/>
            </w:pPr>
            <w:r>
              <w:rPr>
                <w:color w:val="000000"/>
                <w:szCs w:val="21"/>
              </w:rPr>
              <w:t>4</w:t>
            </w:r>
          </w:p>
        </w:tc>
        <w:tc>
          <w:tcPr>
            <w:tcW w:w="1288" w:type="dxa"/>
            <w:vAlign w:val="center"/>
          </w:tcPr>
          <w:p w:rsidR="00DA6DF8" w:rsidRDefault="00481082">
            <w:pPr>
              <w:jc w:val="center"/>
            </w:pPr>
            <w:r>
              <w:rPr>
                <w:color w:val="000000"/>
                <w:szCs w:val="21"/>
              </w:rPr>
              <w:t>138236</w:t>
            </w:r>
          </w:p>
        </w:tc>
        <w:tc>
          <w:tcPr>
            <w:tcW w:w="1271" w:type="dxa"/>
            <w:vAlign w:val="center"/>
          </w:tcPr>
          <w:p w:rsidR="00DA6DF8" w:rsidRDefault="00481082">
            <w:pPr>
              <w:jc w:val="center"/>
            </w:pPr>
            <w:r>
              <w:rPr>
                <w:color w:val="000000"/>
                <w:szCs w:val="21"/>
              </w:rPr>
              <w:t>瑞新</w:t>
            </w:r>
            <w:r>
              <w:rPr>
                <w:color w:val="000000"/>
                <w:szCs w:val="21"/>
              </w:rPr>
              <w:t>8A1</w:t>
            </w:r>
          </w:p>
        </w:tc>
        <w:tc>
          <w:tcPr>
            <w:tcW w:w="1507" w:type="dxa"/>
            <w:vAlign w:val="center"/>
          </w:tcPr>
          <w:p w:rsidR="00DA6DF8" w:rsidRDefault="00481082">
            <w:pPr>
              <w:jc w:val="right"/>
            </w:pPr>
            <w:r>
              <w:rPr>
                <w:color w:val="000000"/>
                <w:szCs w:val="21"/>
              </w:rPr>
              <w:t>200,000</w:t>
            </w:r>
          </w:p>
        </w:tc>
        <w:tc>
          <w:tcPr>
            <w:tcW w:w="2026" w:type="dxa"/>
            <w:vAlign w:val="center"/>
          </w:tcPr>
          <w:p w:rsidR="00DA6DF8" w:rsidRDefault="00481082">
            <w:pPr>
              <w:jc w:val="right"/>
            </w:pPr>
            <w:r>
              <w:rPr>
                <w:color w:val="000000"/>
                <w:szCs w:val="21"/>
              </w:rPr>
              <w:t>20,120,000.00</w:t>
            </w:r>
          </w:p>
        </w:tc>
        <w:tc>
          <w:tcPr>
            <w:tcW w:w="1842" w:type="dxa"/>
            <w:vAlign w:val="center"/>
          </w:tcPr>
          <w:p w:rsidR="00DA6DF8" w:rsidRDefault="00481082">
            <w:pPr>
              <w:jc w:val="right"/>
            </w:pPr>
            <w:r>
              <w:rPr>
                <w:color w:val="000000"/>
                <w:szCs w:val="21"/>
              </w:rPr>
              <w:t>0.68</w:t>
            </w:r>
          </w:p>
        </w:tc>
      </w:tr>
      <w:tr w:rsidR="00DA6DF8">
        <w:tc>
          <w:tcPr>
            <w:tcW w:w="1246" w:type="dxa"/>
            <w:vAlign w:val="center"/>
          </w:tcPr>
          <w:p w:rsidR="00DA6DF8" w:rsidRDefault="00481082">
            <w:pPr>
              <w:jc w:val="center"/>
            </w:pPr>
            <w:r>
              <w:rPr>
                <w:color w:val="000000"/>
                <w:szCs w:val="21"/>
              </w:rPr>
              <w:t>5</w:t>
            </w:r>
          </w:p>
        </w:tc>
        <w:tc>
          <w:tcPr>
            <w:tcW w:w="1288" w:type="dxa"/>
            <w:vAlign w:val="center"/>
          </w:tcPr>
          <w:p w:rsidR="00DA6DF8" w:rsidRDefault="00481082">
            <w:pPr>
              <w:jc w:val="center"/>
            </w:pPr>
            <w:r>
              <w:rPr>
                <w:color w:val="000000"/>
                <w:szCs w:val="21"/>
              </w:rPr>
              <w:t>138260</w:t>
            </w:r>
          </w:p>
        </w:tc>
        <w:tc>
          <w:tcPr>
            <w:tcW w:w="1271" w:type="dxa"/>
            <w:vAlign w:val="center"/>
          </w:tcPr>
          <w:p w:rsidR="00DA6DF8" w:rsidRDefault="00481082">
            <w:pPr>
              <w:jc w:val="center"/>
            </w:pPr>
            <w:r>
              <w:rPr>
                <w:color w:val="000000"/>
                <w:szCs w:val="21"/>
              </w:rPr>
              <w:t>链融</w:t>
            </w:r>
            <w:r>
              <w:rPr>
                <w:color w:val="000000"/>
                <w:szCs w:val="21"/>
              </w:rPr>
              <w:t>18A1</w:t>
            </w:r>
          </w:p>
        </w:tc>
        <w:tc>
          <w:tcPr>
            <w:tcW w:w="1507" w:type="dxa"/>
            <w:vAlign w:val="center"/>
          </w:tcPr>
          <w:p w:rsidR="00DA6DF8" w:rsidRDefault="00481082">
            <w:pPr>
              <w:jc w:val="right"/>
            </w:pPr>
            <w:r>
              <w:rPr>
                <w:color w:val="000000"/>
                <w:szCs w:val="21"/>
              </w:rPr>
              <w:t>200,000</w:t>
            </w:r>
          </w:p>
        </w:tc>
        <w:tc>
          <w:tcPr>
            <w:tcW w:w="2026" w:type="dxa"/>
            <w:vAlign w:val="center"/>
          </w:tcPr>
          <w:p w:rsidR="00DA6DF8" w:rsidRDefault="00481082">
            <w:pPr>
              <w:jc w:val="right"/>
            </w:pPr>
            <w:r>
              <w:rPr>
                <w:color w:val="000000"/>
                <w:szCs w:val="21"/>
              </w:rPr>
              <w:t>20,116,000.00</w:t>
            </w:r>
          </w:p>
        </w:tc>
        <w:tc>
          <w:tcPr>
            <w:tcW w:w="1842" w:type="dxa"/>
            <w:vAlign w:val="center"/>
          </w:tcPr>
          <w:p w:rsidR="00DA6DF8" w:rsidRDefault="00481082">
            <w:pPr>
              <w:jc w:val="right"/>
            </w:pPr>
            <w:r>
              <w:rPr>
                <w:color w:val="000000"/>
                <w:szCs w:val="21"/>
              </w:rPr>
              <w:t>0.68</w:t>
            </w:r>
          </w:p>
        </w:tc>
      </w:tr>
      <w:tr w:rsidR="00DA6DF8">
        <w:tc>
          <w:tcPr>
            <w:tcW w:w="1246" w:type="dxa"/>
            <w:vAlign w:val="center"/>
          </w:tcPr>
          <w:p w:rsidR="00DA6DF8" w:rsidRDefault="00481082">
            <w:pPr>
              <w:jc w:val="center"/>
            </w:pPr>
            <w:r>
              <w:rPr>
                <w:color w:val="000000"/>
                <w:szCs w:val="21"/>
              </w:rPr>
              <w:t>6</w:t>
            </w:r>
          </w:p>
        </w:tc>
        <w:tc>
          <w:tcPr>
            <w:tcW w:w="1288" w:type="dxa"/>
            <w:vAlign w:val="center"/>
          </w:tcPr>
          <w:p w:rsidR="00DA6DF8" w:rsidRDefault="00481082">
            <w:pPr>
              <w:jc w:val="center"/>
            </w:pPr>
            <w:r>
              <w:rPr>
                <w:color w:val="000000"/>
                <w:szCs w:val="21"/>
              </w:rPr>
              <w:t>138251</w:t>
            </w:r>
          </w:p>
        </w:tc>
        <w:tc>
          <w:tcPr>
            <w:tcW w:w="1271" w:type="dxa"/>
            <w:vAlign w:val="center"/>
          </w:tcPr>
          <w:p w:rsidR="00DA6DF8" w:rsidRDefault="00481082">
            <w:pPr>
              <w:jc w:val="center"/>
            </w:pPr>
            <w:r>
              <w:rPr>
                <w:color w:val="000000"/>
                <w:szCs w:val="21"/>
              </w:rPr>
              <w:t>诚意</w:t>
            </w:r>
            <w:r>
              <w:rPr>
                <w:color w:val="000000"/>
                <w:szCs w:val="21"/>
              </w:rPr>
              <w:t>2A1</w:t>
            </w:r>
          </w:p>
        </w:tc>
        <w:tc>
          <w:tcPr>
            <w:tcW w:w="1507" w:type="dxa"/>
            <w:vAlign w:val="center"/>
          </w:tcPr>
          <w:p w:rsidR="00DA6DF8" w:rsidRDefault="00481082">
            <w:pPr>
              <w:jc w:val="right"/>
            </w:pPr>
            <w:r>
              <w:rPr>
                <w:color w:val="000000"/>
                <w:szCs w:val="21"/>
              </w:rPr>
              <w:t>140,000</w:t>
            </w:r>
          </w:p>
        </w:tc>
        <w:tc>
          <w:tcPr>
            <w:tcW w:w="2026" w:type="dxa"/>
            <w:vAlign w:val="center"/>
          </w:tcPr>
          <w:p w:rsidR="00DA6DF8" w:rsidRDefault="00481082">
            <w:pPr>
              <w:jc w:val="right"/>
            </w:pPr>
            <w:r>
              <w:rPr>
                <w:color w:val="000000"/>
                <w:szCs w:val="21"/>
              </w:rPr>
              <w:t>14,082,600.00</w:t>
            </w:r>
          </w:p>
        </w:tc>
        <w:tc>
          <w:tcPr>
            <w:tcW w:w="1842" w:type="dxa"/>
            <w:vAlign w:val="center"/>
          </w:tcPr>
          <w:p w:rsidR="00DA6DF8" w:rsidRDefault="00481082">
            <w:pPr>
              <w:jc w:val="right"/>
            </w:pPr>
            <w:r>
              <w:rPr>
                <w:color w:val="000000"/>
                <w:szCs w:val="21"/>
              </w:rPr>
              <w:t>0.47</w:t>
            </w:r>
          </w:p>
        </w:tc>
      </w:tr>
      <w:tr w:rsidR="00DA6DF8">
        <w:tc>
          <w:tcPr>
            <w:tcW w:w="1246" w:type="dxa"/>
            <w:vAlign w:val="center"/>
          </w:tcPr>
          <w:p w:rsidR="00DA6DF8" w:rsidRDefault="00481082">
            <w:pPr>
              <w:jc w:val="center"/>
            </w:pPr>
            <w:r>
              <w:rPr>
                <w:color w:val="000000"/>
                <w:szCs w:val="21"/>
              </w:rPr>
              <w:t>7</w:t>
            </w:r>
          </w:p>
        </w:tc>
        <w:tc>
          <w:tcPr>
            <w:tcW w:w="1288" w:type="dxa"/>
            <w:vAlign w:val="center"/>
          </w:tcPr>
          <w:p w:rsidR="00DA6DF8" w:rsidRDefault="00481082">
            <w:pPr>
              <w:jc w:val="center"/>
            </w:pPr>
            <w:r>
              <w:rPr>
                <w:color w:val="000000"/>
                <w:szCs w:val="21"/>
              </w:rPr>
              <w:t>138221</w:t>
            </w:r>
          </w:p>
        </w:tc>
        <w:tc>
          <w:tcPr>
            <w:tcW w:w="1271" w:type="dxa"/>
            <w:vAlign w:val="center"/>
          </w:tcPr>
          <w:p w:rsidR="00DA6DF8" w:rsidRDefault="00481082">
            <w:pPr>
              <w:jc w:val="center"/>
            </w:pPr>
            <w:r>
              <w:rPr>
                <w:color w:val="000000"/>
                <w:szCs w:val="21"/>
              </w:rPr>
              <w:t>绿金</w:t>
            </w:r>
            <w:r>
              <w:rPr>
                <w:color w:val="000000"/>
                <w:szCs w:val="21"/>
              </w:rPr>
              <w:t>6A1</w:t>
            </w:r>
          </w:p>
        </w:tc>
        <w:tc>
          <w:tcPr>
            <w:tcW w:w="1507" w:type="dxa"/>
            <w:vAlign w:val="center"/>
          </w:tcPr>
          <w:p w:rsidR="00DA6DF8" w:rsidRDefault="00481082">
            <w:pPr>
              <w:jc w:val="right"/>
            </w:pPr>
            <w:r>
              <w:rPr>
                <w:color w:val="000000"/>
                <w:szCs w:val="21"/>
              </w:rPr>
              <w:t>100,000</w:t>
            </w:r>
          </w:p>
        </w:tc>
        <w:tc>
          <w:tcPr>
            <w:tcW w:w="2026" w:type="dxa"/>
            <w:vAlign w:val="center"/>
          </w:tcPr>
          <w:p w:rsidR="00DA6DF8" w:rsidRDefault="00481082">
            <w:pPr>
              <w:jc w:val="right"/>
            </w:pPr>
            <w:r>
              <w:rPr>
                <w:color w:val="000000"/>
                <w:szCs w:val="21"/>
              </w:rPr>
              <w:t>10,063,000.00</w:t>
            </w:r>
          </w:p>
        </w:tc>
        <w:tc>
          <w:tcPr>
            <w:tcW w:w="1842" w:type="dxa"/>
            <w:vAlign w:val="center"/>
          </w:tcPr>
          <w:p w:rsidR="00DA6DF8" w:rsidRDefault="00481082">
            <w:pPr>
              <w:jc w:val="right"/>
            </w:pPr>
            <w:r>
              <w:rPr>
                <w:color w:val="000000"/>
                <w:szCs w:val="21"/>
              </w:rPr>
              <w:t>0.34</w:t>
            </w:r>
          </w:p>
        </w:tc>
      </w:tr>
      <w:tr w:rsidR="00DA6DF8">
        <w:tc>
          <w:tcPr>
            <w:tcW w:w="1246" w:type="dxa"/>
            <w:vAlign w:val="center"/>
          </w:tcPr>
          <w:p w:rsidR="00DA6DF8" w:rsidRDefault="00481082">
            <w:pPr>
              <w:jc w:val="center"/>
            </w:pPr>
            <w:r>
              <w:rPr>
                <w:color w:val="000000"/>
                <w:szCs w:val="21"/>
              </w:rPr>
              <w:t>8</w:t>
            </w:r>
          </w:p>
        </w:tc>
        <w:tc>
          <w:tcPr>
            <w:tcW w:w="1288" w:type="dxa"/>
            <w:vAlign w:val="center"/>
          </w:tcPr>
          <w:p w:rsidR="00DA6DF8" w:rsidRDefault="00481082">
            <w:pPr>
              <w:jc w:val="center"/>
            </w:pPr>
            <w:r>
              <w:rPr>
                <w:color w:val="000000"/>
                <w:szCs w:val="21"/>
              </w:rPr>
              <w:t>138364</w:t>
            </w:r>
          </w:p>
        </w:tc>
        <w:tc>
          <w:tcPr>
            <w:tcW w:w="1271" w:type="dxa"/>
            <w:vAlign w:val="center"/>
          </w:tcPr>
          <w:p w:rsidR="00DA6DF8" w:rsidRDefault="00481082">
            <w:pPr>
              <w:jc w:val="center"/>
            </w:pPr>
            <w:r>
              <w:rPr>
                <w:color w:val="000000"/>
                <w:szCs w:val="21"/>
              </w:rPr>
              <w:t>南链优</w:t>
            </w:r>
            <w:r>
              <w:rPr>
                <w:color w:val="000000"/>
                <w:szCs w:val="21"/>
              </w:rPr>
              <w:t>03</w:t>
            </w:r>
          </w:p>
        </w:tc>
        <w:tc>
          <w:tcPr>
            <w:tcW w:w="1507" w:type="dxa"/>
            <w:vAlign w:val="center"/>
          </w:tcPr>
          <w:p w:rsidR="00DA6DF8" w:rsidRDefault="00481082">
            <w:pPr>
              <w:jc w:val="right"/>
            </w:pPr>
            <w:r>
              <w:rPr>
                <w:color w:val="000000"/>
                <w:szCs w:val="21"/>
              </w:rPr>
              <w:t>100,000</w:t>
            </w:r>
          </w:p>
        </w:tc>
        <w:tc>
          <w:tcPr>
            <w:tcW w:w="2026" w:type="dxa"/>
            <w:vAlign w:val="center"/>
          </w:tcPr>
          <w:p w:rsidR="00DA6DF8" w:rsidRDefault="00481082">
            <w:pPr>
              <w:jc w:val="right"/>
            </w:pPr>
            <w:r>
              <w:rPr>
                <w:color w:val="000000"/>
                <w:szCs w:val="21"/>
              </w:rPr>
              <w:t>10,050,000.00</w:t>
            </w:r>
          </w:p>
        </w:tc>
        <w:tc>
          <w:tcPr>
            <w:tcW w:w="1842" w:type="dxa"/>
            <w:vAlign w:val="center"/>
          </w:tcPr>
          <w:p w:rsidR="00DA6DF8" w:rsidRDefault="00481082">
            <w:pPr>
              <w:jc w:val="right"/>
            </w:pPr>
            <w:r>
              <w:rPr>
                <w:color w:val="000000"/>
                <w:szCs w:val="21"/>
              </w:rPr>
              <w:t>0.34</w:t>
            </w:r>
          </w:p>
        </w:tc>
      </w:tr>
      <w:tr w:rsidR="00DA6DF8">
        <w:tc>
          <w:tcPr>
            <w:tcW w:w="1246" w:type="dxa"/>
            <w:vAlign w:val="center"/>
          </w:tcPr>
          <w:p w:rsidR="00DA6DF8" w:rsidRDefault="00481082">
            <w:pPr>
              <w:jc w:val="center"/>
            </w:pPr>
            <w:r>
              <w:rPr>
                <w:color w:val="000000"/>
                <w:szCs w:val="21"/>
              </w:rPr>
              <w:t>9</w:t>
            </w:r>
          </w:p>
        </w:tc>
        <w:tc>
          <w:tcPr>
            <w:tcW w:w="1288" w:type="dxa"/>
            <w:vAlign w:val="center"/>
          </w:tcPr>
          <w:p w:rsidR="00DA6DF8" w:rsidRDefault="00481082">
            <w:pPr>
              <w:jc w:val="center"/>
            </w:pPr>
            <w:r>
              <w:rPr>
                <w:color w:val="000000"/>
                <w:szCs w:val="21"/>
              </w:rPr>
              <w:t>165695</w:t>
            </w:r>
          </w:p>
        </w:tc>
        <w:tc>
          <w:tcPr>
            <w:tcW w:w="1271" w:type="dxa"/>
            <w:vAlign w:val="center"/>
          </w:tcPr>
          <w:p w:rsidR="00DA6DF8" w:rsidRDefault="00481082">
            <w:pPr>
              <w:jc w:val="center"/>
            </w:pPr>
            <w:r>
              <w:rPr>
                <w:color w:val="000000"/>
                <w:szCs w:val="21"/>
              </w:rPr>
              <w:t>金地</w:t>
            </w:r>
            <w:r>
              <w:rPr>
                <w:color w:val="000000"/>
                <w:szCs w:val="21"/>
              </w:rPr>
              <w:t>14A</w:t>
            </w:r>
          </w:p>
        </w:tc>
        <w:tc>
          <w:tcPr>
            <w:tcW w:w="1507" w:type="dxa"/>
            <w:vAlign w:val="center"/>
          </w:tcPr>
          <w:p w:rsidR="00DA6DF8" w:rsidRDefault="00481082">
            <w:pPr>
              <w:jc w:val="right"/>
            </w:pPr>
            <w:r>
              <w:rPr>
                <w:color w:val="000000"/>
                <w:szCs w:val="21"/>
              </w:rPr>
              <w:t>100,000</w:t>
            </w:r>
          </w:p>
        </w:tc>
        <w:tc>
          <w:tcPr>
            <w:tcW w:w="2026" w:type="dxa"/>
            <w:vAlign w:val="center"/>
          </w:tcPr>
          <w:p w:rsidR="00DA6DF8" w:rsidRDefault="00481082">
            <w:pPr>
              <w:jc w:val="right"/>
            </w:pPr>
            <w:r>
              <w:rPr>
                <w:color w:val="000000"/>
                <w:szCs w:val="21"/>
              </w:rPr>
              <w:t>10,009,000.00</w:t>
            </w:r>
          </w:p>
        </w:tc>
        <w:tc>
          <w:tcPr>
            <w:tcW w:w="1842" w:type="dxa"/>
            <w:vAlign w:val="center"/>
          </w:tcPr>
          <w:p w:rsidR="00DA6DF8" w:rsidRDefault="00481082">
            <w:pPr>
              <w:jc w:val="right"/>
            </w:pPr>
            <w:r>
              <w:rPr>
                <w:color w:val="000000"/>
                <w:szCs w:val="21"/>
              </w:rPr>
              <w:t>0.34</w:t>
            </w:r>
          </w:p>
        </w:tc>
      </w:tr>
      <w:tr w:rsidR="00DA6DF8">
        <w:tc>
          <w:tcPr>
            <w:tcW w:w="1246" w:type="dxa"/>
            <w:vAlign w:val="center"/>
          </w:tcPr>
          <w:p w:rsidR="00DA6DF8" w:rsidRDefault="00481082">
            <w:pPr>
              <w:jc w:val="center"/>
            </w:pPr>
            <w:r>
              <w:rPr>
                <w:color w:val="000000"/>
                <w:szCs w:val="21"/>
              </w:rPr>
              <w:t>10</w:t>
            </w:r>
          </w:p>
        </w:tc>
        <w:tc>
          <w:tcPr>
            <w:tcW w:w="1288" w:type="dxa"/>
            <w:vAlign w:val="center"/>
          </w:tcPr>
          <w:p w:rsidR="00DA6DF8" w:rsidRDefault="00481082">
            <w:pPr>
              <w:jc w:val="center"/>
            </w:pPr>
            <w:r>
              <w:rPr>
                <w:color w:val="000000"/>
                <w:szCs w:val="21"/>
              </w:rPr>
              <w:t>165867</w:t>
            </w:r>
          </w:p>
        </w:tc>
        <w:tc>
          <w:tcPr>
            <w:tcW w:w="1271" w:type="dxa"/>
            <w:vAlign w:val="center"/>
          </w:tcPr>
          <w:p w:rsidR="00DA6DF8" w:rsidRDefault="00481082">
            <w:pPr>
              <w:jc w:val="center"/>
            </w:pPr>
            <w:r>
              <w:rPr>
                <w:color w:val="000000"/>
                <w:szCs w:val="21"/>
              </w:rPr>
              <w:t>威新</w:t>
            </w:r>
            <w:r>
              <w:rPr>
                <w:color w:val="000000"/>
                <w:szCs w:val="21"/>
              </w:rPr>
              <w:t>05</w:t>
            </w:r>
            <w:r>
              <w:rPr>
                <w:color w:val="000000"/>
                <w:szCs w:val="21"/>
              </w:rPr>
              <w:t>优</w:t>
            </w:r>
          </w:p>
        </w:tc>
        <w:tc>
          <w:tcPr>
            <w:tcW w:w="1507" w:type="dxa"/>
            <w:vAlign w:val="center"/>
          </w:tcPr>
          <w:p w:rsidR="00DA6DF8" w:rsidRDefault="00481082">
            <w:pPr>
              <w:jc w:val="right"/>
            </w:pPr>
            <w:r>
              <w:rPr>
                <w:color w:val="000000"/>
                <w:szCs w:val="21"/>
              </w:rPr>
              <w:t>50,000</w:t>
            </w:r>
          </w:p>
        </w:tc>
        <w:tc>
          <w:tcPr>
            <w:tcW w:w="2026" w:type="dxa"/>
            <w:vAlign w:val="center"/>
          </w:tcPr>
          <w:p w:rsidR="00DA6DF8" w:rsidRDefault="00481082">
            <w:pPr>
              <w:jc w:val="right"/>
            </w:pPr>
            <w:r>
              <w:rPr>
                <w:color w:val="000000"/>
                <w:szCs w:val="21"/>
              </w:rPr>
              <w:t>5,000,000.00</w:t>
            </w:r>
          </w:p>
        </w:tc>
        <w:tc>
          <w:tcPr>
            <w:tcW w:w="1842" w:type="dxa"/>
            <w:vAlign w:val="center"/>
          </w:tcPr>
          <w:p w:rsidR="00DA6DF8" w:rsidRDefault="00481082">
            <w:pPr>
              <w:jc w:val="right"/>
            </w:pPr>
            <w:r>
              <w:rPr>
                <w:color w:val="000000"/>
                <w:szCs w:val="21"/>
              </w:rPr>
              <w:t>0.17</w:t>
            </w:r>
          </w:p>
        </w:tc>
      </w:tr>
    </w:tbl>
    <w:p w:rsidR="00232E3C" w:rsidRPr="007D44A6" w:rsidRDefault="00232E3C" w:rsidP="002811E3">
      <w:pPr>
        <w:pStyle w:val="20"/>
        <w:tabs>
          <w:tab w:val="num" w:pos="992"/>
        </w:tabs>
        <w:spacing w:beforeLines="100" w:before="312" w:afterLines="100" w:after="312"/>
        <w:ind w:left="992" w:hanging="567"/>
        <w:rPr>
          <w:rFonts w:ascii="宋体" w:hAnsi="宋体" w:cs="Arial"/>
          <w:color w:val="000000"/>
          <w:sz w:val="21"/>
          <w:szCs w:val="21"/>
        </w:rPr>
      </w:pPr>
      <w:bookmarkStart w:id="70" w:name="_Toc48658998"/>
      <w:r w:rsidRPr="007D44A6">
        <w:rPr>
          <w:rFonts w:ascii="宋体" w:hAnsi="宋体" w:cs="Arial"/>
          <w:color w:val="000000"/>
          <w:sz w:val="21"/>
          <w:szCs w:val="21"/>
        </w:rPr>
        <w:t>7.8</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的前五名贵金属投资明细</w:t>
      </w:r>
      <w:bookmarkEnd w:id="70"/>
    </w:p>
    <w:p w:rsidR="00232E3C" w:rsidRPr="00683042" w:rsidRDefault="00232E3C" w:rsidP="00683042">
      <w:pPr>
        <w:tabs>
          <w:tab w:val="left" w:pos="426"/>
        </w:tabs>
        <w:spacing w:line="360" w:lineRule="auto"/>
        <w:ind w:firstLineChars="200" w:firstLine="420"/>
        <w:jc w:val="left"/>
        <w:rPr>
          <w:kern w:val="0"/>
          <w:szCs w:val="21"/>
        </w:rPr>
      </w:pPr>
      <w:r w:rsidRPr="00683042">
        <w:rPr>
          <w:kern w:val="0"/>
          <w:szCs w:val="21"/>
        </w:rPr>
        <w:t>本基金本报告期末未持有贵金属。</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1" w:name="_Toc48658999"/>
      <w:r w:rsidRPr="007D44A6">
        <w:rPr>
          <w:rFonts w:ascii="宋体" w:hAnsi="宋体" w:cs="Arial"/>
          <w:color w:val="000000"/>
          <w:sz w:val="21"/>
          <w:szCs w:val="21"/>
        </w:rPr>
        <w:t>7.9</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的前五名权证投资明细</w:t>
      </w:r>
      <w:bookmarkEnd w:id="71"/>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本基金本报告期末未持有权证。</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2" w:name="_Toc48659000"/>
      <w:r w:rsidRPr="007D44A6">
        <w:rPr>
          <w:rFonts w:ascii="宋体" w:hAnsi="宋体" w:cs="Arial"/>
          <w:color w:val="000000"/>
          <w:sz w:val="21"/>
          <w:szCs w:val="21"/>
        </w:rPr>
        <w:lastRenderedPageBreak/>
        <w:t>7.10</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报告期末本基金投资的股指期货交易情况说明</w:t>
      </w:r>
      <w:bookmarkEnd w:id="72"/>
    </w:p>
    <w:p w:rsidR="00F9564B" w:rsidRDefault="00F9564B" w:rsidP="00F9564B">
      <w:pPr>
        <w:spacing w:line="360" w:lineRule="auto"/>
        <w:ind w:firstLineChars="200" w:firstLine="420"/>
        <w:rPr>
          <w:rFonts w:eastAsiaTheme="minorEastAsia"/>
          <w:color w:val="000000" w:themeColor="text1"/>
          <w:sz w:val="24"/>
        </w:rPr>
      </w:pPr>
      <w:r>
        <w:rPr>
          <w:kern w:val="0"/>
          <w:szCs w:val="21"/>
        </w:rPr>
        <w:t>本基金本报告期末未投资股指期货。</w:t>
      </w:r>
    </w:p>
    <w:p w:rsidR="00513DD2" w:rsidRPr="007D44A6" w:rsidRDefault="00513DD2" w:rsidP="002811E3">
      <w:pPr>
        <w:pStyle w:val="20"/>
        <w:tabs>
          <w:tab w:val="num" w:pos="992"/>
        </w:tabs>
        <w:spacing w:beforeLines="100" w:before="312" w:afterLines="100" w:after="312"/>
        <w:ind w:left="992" w:hanging="567"/>
        <w:rPr>
          <w:rFonts w:ascii="宋体" w:hAnsi="宋体" w:cs="Arial"/>
          <w:color w:val="000000"/>
          <w:sz w:val="21"/>
          <w:szCs w:val="21"/>
        </w:rPr>
      </w:pPr>
      <w:bookmarkStart w:id="73" w:name="_Toc48659001"/>
      <w:r w:rsidRPr="007D44A6">
        <w:rPr>
          <w:rFonts w:ascii="宋体" w:hAnsi="宋体" w:cs="Arial" w:hint="eastAsia"/>
          <w:color w:val="000000"/>
          <w:sz w:val="21"/>
          <w:szCs w:val="21"/>
        </w:rPr>
        <w:t>7.11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报告期末本基金投资的国债期货交易情况说明</w:t>
      </w:r>
      <w:bookmarkEnd w:id="73"/>
    </w:p>
    <w:p w:rsidR="00513DD2" w:rsidRPr="00683042" w:rsidRDefault="007D3D2A" w:rsidP="007D3D2A">
      <w:pPr>
        <w:spacing w:line="360" w:lineRule="auto"/>
        <w:ind w:firstLineChars="200" w:firstLine="420"/>
        <w:rPr>
          <w:kern w:val="0"/>
          <w:szCs w:val="21"/>
        </w:rPr>
      </w:pPr>
      <w:r w:rsidRPr="00673889">
        <w:rPr>
          <w:kern w:val="0"/>
          <w:szCs w:val="21"/>
        </w:rPr>
        <w:t>本基金本报告期末未投资国债期货。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4" w:name="_Toc48659002"/>
      <w:r w:rsidRPr="007D44A6">
        <w:rPr>
          <w:rFonts w:ascii="宋体" w:hAnsi="宋体" w:cs="Arial"/>
          <w:color w:val="000000"/>
          <w:sz w:val="21"/>
          <w:szCs w:val="21"/>
        </w:rPr>
        <w:t>7.12</w:t>
      </w:r>
      <w:r w:rsidR="00B5060F" w:rsidRPr="00530FFD">
        <w:rPr>
          <w:rFonts w:ascii="宋体" w:hAnsi="宋体" w:cs="Arial"/>
          <w:color w:val="000000"/>
          <w:sz w:val="21"/>
          <w:szCs w:val="21"/>
        </w:rPr>
        <w:tab/>
      </w:r>
      <w:r w:rsidRPr="007D44A6">
        <w:rPr>
          <w:rFonts w:ascii="宋体" w:hAnsi="宋体" w:cs="Arial" w:hint="eastAsia"/>
          <w:color w:val="000000"/>
          <w:sz w:val="21"/>
          <w:szCs w:val="21"/>
        </w:rPr>
        <w:t>投资组合报告附注</w:t>
      </w:r>
      <w:bookmarkEnd w:id="74"/>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7.12.1</w:t>
      </w:r>
      <w:r w:rsidR="00B42AC3">
        <w:rPr>
          <w:rFonts w:ascii="宋体" w:cs="宋体" w:hint="eastAsia"/>
          <w:b/>
          <w:kern w:val="0"/>
          <w:szCs w:val="21"/>
        </w:rPr>
        <w:t xml:space="preserve"> </w:t>
      </w:r>
      <w:r w:rsidRPr="003560D2">
        <w:rPr>
          <w:rFonts w:ascii="宋体" w:cs="宋体"/>
          <w:b/>
          <w:kern w:val="0"/>
          <w:szCs w:val="21"/>
        </w:rPr>
        <w:t>2019年11月18日，北京市规划委员会石景山分局对首钢集团有限公司</w:t>
      </w:r>
      <w:r w:rsidRPr="003560D2">
        <w:rPr>
          <w:rFonts w:ascii="宋体" w:cs="宋体"/>
          <w:b/>
          <w:kern w:val="0"/>
          <w:szCs w:val="21"/>
        </w:rPr>
        <w:t>“</w:t>
      </w:r>
      <w:r w:rsidRPr="003560D2">
        <w:rPr>
          <w:rFonts w:ascii="宋体" w:cs="宋体"/>
          <w:b/>
          <w:kern w:val="0"/>
          <w:szCs w:val="21"/>
        </w:rPr>
        <w:t>因设计失误造成实测建筑面积超出规划许可建筑面积</w:t>
      </w:r>
      <w:r w:rsidRPr="003560D2">
        <w:rPr>
          <w:rFonts w:ascii="宋体" w:cs="宋体"/>
          <w:b/>
          <w:kern w:val="0"/>
          <w:szCs w:val="21"/>
        </w:rPr>
        <w:t>”</w:t>
      </w:r>
      <w:r w:rsidRPr="003560D2">
        <w:rPr>
          <w:rFonts w:ascii="宋体" w:cs="宋体"/>
          <w:b/>
          <w:kern w:val="0"/>
          <w:szCs w:val="21"/>
        </w:rPr>
        <w:t>的行为罚款额58765.25元。</w:t>
      </w:r>
    </w:p>
    <w:p w:rsidR="00DA6DF8" w:rsidRDefault="00481082">
      <w:pPr>
        <w:spacing w:line="360" w:lineRule="auto"/>
        <w:ind w:firstLineChars="200" w:firstLine="422"/>
        <w:rPr>
          <w:rFonts w:ascii="宋体" w:cs="宋体"/>
          <w:b/>
          <w:kern w:val="0"/>
          <w:szCs w:val="21"/>
        </w:rPr>
      </w:pPr>
      <w:r>
        <w:rPr>
          <w:rFonts w:ascii="宋体" w:cs="宋体"/>
          <w:b/>
          <w:kern w:val="0"/>
          <w:szCs w:val="21"/>
        </w:rPr>
        <w:t>本基金投资19首钢SCP010的投资决策程序符合公司投资制度的规定。</w:t>
      </w:r>
    </w:p>
    <w:p w:rsidR="00DA6DF8" w:rsidRDefault="00481082">
      <w:pPr>
        <w:spacing w:line="360" w:lineRule="auto"/>
        <w:ind w:firstLineChars="200" w:firstLine="422"/>
        <w:rPr>
          <w:rFonts w:ascii="宋体" w:cs="宋体"/>
          <w:b/>
          <w:kern w:val="0"/>
          <w:szCs w:val="21"/>
        </w:rPr>
      </w:pPr>
      <w:r>
        <w:rPr>
          <w:rFonts w:ascii="宋体" w:cs="宋体"/>
          <w:b/>
          <w:kern w:val="0"/>
          <w:szCs w:val="21"/>
        </w:rPr>
        <w:t>除19首钢SCP010外，本基金投资的前十名证券的发行主体本期没有出现被监管部门立案调查，或在报告编制日前一年内受到公开谴责、处罚的情形。</w:t>
      </w:r>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7.12.2</w:t>
      </w:r>
      <w:r w:rsidR="00B42AC3">
        <w:rPr>
          <w:rFonts w:ascii="宋体" w:cs="宋体" w:hint="eastAsia"/>
          <w:b/>
          <w:kern w:val="0"/>
          <w:szCs w:val="21"/>
        </w:rPr>
        <w:t xml:space="preserve"> </w:t>
      </w:r>
      <w:r w:rsidRPr="003560D2">
        <w:rPr>
          <w:rFonts w:ascii="宋体" w:cs="宋体"/>
          <w:b/>
          <w:kern w:val="0"/>
          <w:szCs w:val="21"/>
        </w:rPr>
        <w:t>本基金本报告期没有投资股票，因此不存在投资的前十名股票超出基金合同规定的备选股票库情况。</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7.12.3</w:t>
      </w:r>
      <w:r w:rsidRPr="00235099">
        <w:rPr>
          <w:rFonts w:ascii="宋体" w:hAnsi="宋体" w:hint="eastAsia"/>
          <w:b/>
          <w:bCs/>
          <w:color w:val="000000"/>
          <w:szCs w:val="21"/>
        </w:rPr>
        <w:t>期末其他各项资产构成</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18"/>
      </w:tblGrid>
      <w:tr w:rsidR="001548F9" w:rsidRPr="00235099" w:rsidTr="00BD3790">
        <w:tc>
          <w:tcPr>
            <w:tcW w:w="765" w:type="dxa"/>
            <w:vAlign w:val="center"/>
          </w:tcPr>
          <w:p w:rsidR="001548F9" w:rsidRPr="004604CE" w:rsidRDefault="001548F9" w:rsidP="00BD3790">
            <w:pPr>
              <w:jc w:val="center"/>
              <w:rPr>
                <w:color w:val="000000"/>
                <w:szCs w:val="21"/>
              </w:rPr>
            </w:pPr>
            <w:r w:rsidRPr="004604CE">
              <w:rPr>
                <w:rFonts w:hAnsi="宋体"/>
                <w:color w:val="000000"/>
                <w:szCs w:val="21"/>
              </w:rPr>
              <w:t>序号</w:t>
            </w:r>
          </w:p>
        </w:tc>
        <w:tc>
          <w:tcPr>
            <w:tcW w:w="4117" w:type="dxa"/>
            <w:vAlign w:val="center"/>
          </w:tcPr>
          <w:p w:rsidR="001548F9" w:rsidRPr="004604CE" w:rsidRDefault="001548F9" w:rsidP="00BD3790">
            <w:pPr>
              <w:jc w:val="center"/>
              <w:rPr>
                <w:color w:val="000000"/>
                <w:szCs w:val="21"/>
              </w:rPr>
            </w:pPr>
            <w:r w:rsidRPr="004604CE">
              <w:rPr>
                <w:rFonts w:hAnsi="宋体"/>
                <w:color w:val="000000"/>
                <w:szCs w:val="21"/>
              </w:rPr>
              <w:t>名称</w:t>
            </w:r>
          </w:p>
        </w:tc>
        <w:tc>
          <w:tcPr>
            <w:tcW w:w="4118" w:type="dxa"/>
            <w:vAlign w:val="center"/>
          </w:tcPr>
          <w:p w:rsidR="001548F9" w:rsidRPr="004604CE" w:rsidRDefault="001548F9" w:rsidP="00BD3790">
            <w:pPr>
              <w:jc w:val="center"/>
              <w:rPr>
                <w:color w:val="000000"/>
                <w:szCs w:val="21"/>
              </w:rPr>
            </w:pPr>
            <w:r w:rsidRPr="004604CE">
              <w:rPr>
                <w:rFonts w:hAnsi="宋体"/>
                <w:color w:val="000000"/>
                <w:szCs w:val="21"/>
              </w:rPr>
              <w:t>金额</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1</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存出保证金</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2,653.88</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2</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应收证券清算款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3</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应收股利</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4</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应收利息</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75,480,951.98</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5</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应收申购款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43,679,952.67</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6</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其他应收款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7</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待摊费用</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8</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9</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合计</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119,163,558.53</w:t>
            </w:r>
          </w:p>
        </w:tc>
      </w:tr>
    </w:tbl>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7.12.4</w:t>
      </w:r>
      <w:r w:rsidR="00BF47A0" w:rsidRPr="00BF47A0">
        <w:rPr>
          <w:rFonts w:ascii="宋体" w:hAnsi="宋体" w:hint="eastAsia"/>
          <w:b/>
          <w:bCs/>
          <w:color w:val="000000"/>
          <w:szCs w:val="21"/>
        </w:rPr>
        <w:t>期末</w:t>
      </w:r>
      <w:r w:rsidRPr="00235099">
        <w:rPr>
          <w:rFonts w:ascii="宋体" w:hAnsi="宋体" w:hint="eastAsia"/>
          <w:b/>
          <w:bCs/>
          <w:color w:val="000000"/>
          <w:szCs w:val="21"/>
        </w:rPr>
        <w:t>持有的处于转股期的可转换债券明细</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本基金本报告期末未持有处于转股期的可转换债券。</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lastRenderedPageBreak/>
        <w:t xml:space="preserve">7.12.5 </w:t>
      </w:r>
      <w:r w:rsidRPr="00235099">
        <w:rPr>
          <w:rFonts w:ascii="宋体" w:hAnsi="宋体" w:hint="eastAsia"/>
          <w:b/>
          <w:bCs/>
          <w:color w:val="000000"/>
          <w:szCs w:val="21"/>
        </w:rPr>
        <w:t>期末前十名股票中存在流通受限情况的说明</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本基金本报告期末未持有股票。</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75" w:name="_Toc225500050"/>
      <w:bookmarkStart w:id="76" w:name="_Toc48659003"/>
      <w:r w:rsidRPr="00662508">
        <w:rPr>
          <w:rFonts w:ascii="Times New Roman" w:hAnsi="Times New Roman"/>
          <w:color w:val="000000"/>
          <w:sz w:val="21"/>
          <w:szCs w:val="21"/>
        </w:rPr>
        <w:t>§8</w:t>
      </w:r>
      <w:r w:rsidRPr="00662508">
        <w:rPr>
          <w:rFonts w:ascii="Times New Roman" w:hAnsi="Times New Roman"/>
          <w:color w:val="000000"/>
          <w:sz w:val="21"/>
          <w:szCs w:val="21"/>
        </w:rPr>
        <w:t>基金份额持有人信息</w:t>
      </w:r>
      <w:bookmarkEnd w:id="75"/>
      <w:bookmarkEnd w:id="76"/>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7" w:name="_Toc225500051"/>
      <w:bookmarkStart w:id="78" w:name="_Toc48659004"/>
      <w:r w:rsidRPr="007D44A6">
        <w:rPr>
          <w:rFonts w:ascii="宋体" w:hAnsi="宋体" w:cs="Arial"/>
          <w:color w:val="000000"/>
          <w:sz w:val="21"/>
          <w:szCs w:val="21"/>
        </w:rPr>
        <w:t>8.1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期末基金份额持有人户数及持有人结构</w:t>
      </w:r>
      <w:bookmarkEnd w:id="77"/>
      <w:bookmarkEnd w:id="78"/>
    </w:p>
    <w:p w:rsidR="00C708A9" w:rsidRPr="0091212A" w:rsidRDefault="00C708A9" w:rsidP="00C708A9">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90"/>
        <w:gridCol w:w="1176"/>
        <w:gridCol w:w="1278"/>
        <w:gridCol w:w="1534"/>
        <w:gridCol w:w="986"/>
        <w:gridCol w:w="1566"/>
        <w:gridCol w:w="956"/>
      </w:tblGrid>
      <w:tr w:rsidR="00C708A9" w:rsidRPr="004604CE" w:rsidTr="00B30A15">
        <w:trPr>
          <w:jc w:val="center"/>
        </w:trPr>
        <w:tc>
          <w:tcPr>
            <w:tcW w:w="964"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szCs w:val="21"/>
              </w:rPr>
              <w:t>份额级别</w:t>
            </w:r>
          </w:p>
        </w:tc>
        <w:tc>
          <w:tcPr>
            <w:tcW w:w="633"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持有人户数</w:t>
            </w:r>
            <w:r w:rsidRPr="004604CE">
              <w:rPr>
                <w:rFonts w:eastAsiaTheme="minorEastAsia"/>
                <w:bCs/>
                <w:color w:val="000000"/>
                <w:szCs w:val="21"/>
              </w:rPr>
              <w:t>(</w:t>
            </w:r>
            <w:r w:rsidRPr="004604CE">
              <w:rPr>
                <w:rFonts w:eastAsiaTheme="minorEastAsia" w:hAnsiTheme="minorEastAsia"/>
                <w:bCs/>
                <w:color w:val="000000"/>
                <w:szCs w:val="21"/>
              </w:rPr>
              <w:t>户</w:t>
            </w:r>
            <w:r w:rsidRPr="004604CE">
              <w:rPr>
                <w:rFonts w:eastAsiaTheme="minorEastAsia"/>
                <w:bCs/>
                <w:color w:val="000000"/>
                <w:szCs w:val="21"/>
              </w:rPr>
              <w:t>)</w:t>
            </w:r>
          </w:p>
        </w:tc>
        <w:tc>
          <w:tcPr>
            <w:tcW w:w="688"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户均持有的基金份额</w:t>
            </w:r>
          </w:p>
        </w:tc>
        <w:tc>
          <w:tcPr>
            <w:tcW w:w="2715" w:type="pct"/>
            <w:gridSpan w:val="4"/>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持有人结构</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1357"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机构投资者</w:t>
            </w:r>
          </w:p>
        </w:tc>
        <w:tc>
          <w:tcPr>
            <w:tcW w:w="1358"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个人投资者</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826"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31"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c>
          <w:tcPr>
            <w:tcW w:w="84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15"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易方达安瑞短债债券</w:t>
            </w:r>
            <w:r w:rsidRPr="004604CE">
              <w:rPr>
                <w:rFonts w:eastAsiaTheme="minorEastAsia"/>
                <w:bCs/>
                <w:color w:val="000000"/>
                <w:szCs w:val="21"/>
              </w:rPr>
              <w:t>A</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10,177</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188,203.22</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1,765,415,384.14</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92.17%</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149,928,809.07</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7.83%</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易方达安瑞短债债券</w:t>
            </w:r>
            <w:r w:rsidRPr="004604CE">
              <w:rPr>
                <w:rFonts w:eastAsiaTheme="minorEastAsia"/>
                <w:bCs/>
                <w:color w:val="000000"/>
                <w:szCs w:val="21"/>
              </w:rPr>
              <w:t>C</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201,659</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5,199.08</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249,191,083.22</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23.77%</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799,250,689.30</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76.23%</w:t>
            </w:r>
          </w:p>
        </w:tc>
      </w:tr>
      <w:tr w:rsidR="00C708A9" w:rsidRPr="004604CE" w:rsidTr="00B30A15">
        <w:trPr>
          <w:jc w:val="center"/>
        </w:trPr>
        <w:tc>
          <w:tcPr>
            <w:tcW w:w="964" w:type="pct"/>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合计</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211,836</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13,990.95</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2,014,606,467.36</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67.97%</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949,179,498.37</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32.03%</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9" w:name="_Toc48659005"/>
      <w:r w:rsidRPr="007D44A6">
        <w:rPr>
          <w:rFonts w:ascii="宋体" w:hAnsi="宋体" w:cs="Arial"/>
          <w:color w:val="000000"/>
          <w:sz w:val="21"/>
          <w:szCs w:val="21"/>
        </w:rPr>
        <w:t>8.2</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期末基金管理人的从业人员持有本基金的情况</w:t>
      </w:r>
      <w:bookmarkEnd w:id="79"/>
    </w:p>
    <w:tbl>
      <w:tblPr>
        <w:tblStyle w:val="af7"/>
        <w:tblW w:w="0" w:type="auto"/>
        <w:tblLayout w:type="fixed"/>
        <w:tblLook w:val="04A0" w:firstRow="1" w:lastRow="0" w:firstColumn="1" w:lastColumn="0" w:noHBand="0" w:noVBand="1"/>
      </w:tblPr>
      <w:tblGrid>
        <w:gridCol w:w="2321"/>
        <w:gridCol w:w="2321"/>
        <w:gridCol w:w="2322"/>
        <w:gridCol w:w="2322"/>
      </w:tblGrid>
      <w:tr w:rsidR="00B621D7" w:rsidRPr="00235099" w:rsidTr="00B621D7">
        <w:tc>
          <w:tcPr>
            <w:tcW w:w="2321" w:type="dxa"/>
            <w:vAlign w:val="center"/>
          </w:tcPr>
          <w:p w:rsidR="00B621D7" w:rsidRPr="004604CE" w:rsidRDefault="00B621D7" w:rsidP="00B621D7">
            <w:pPr>
              <w:pStyle w:val="a0"/>
              <w:ind w:firstLineChars="0" w:firstLine="0"/>
              <w:jc w:val="center"/>
              <w:rPr>
                <w:szCs w:val="21"/>
              </w:rPr>
            </w:pPr>
            <w:r w:rsidRPr="004604CE">
              <w:rPr>
                <w:rFonts w:hAnsi="宋体"/>
                <w:szCs w:val="21"/>
              </w:rPr>
              <w:t>项目</w:t>
            </w:r>
          </w:p>
        </w:tc>
        <w:tc>
          <w:tcPr>
            <w:tcW w:w="2321" w:type="dxa"/>
            <w:vAlign w:val="center"/>
          </w:tcPr>
          <w:p w:rsidR="00B621D7" w:rsidRPr="004604CE" w:rsidRDefault="00B621D7" w:rsidP="00550CCE">
            <w:pPr>
              <w:pStyle w:val="a0"/>
              <w:ind w:firstLineChars="0" w:firstLine="0"/>
              <w:jc w:val="center"/>
              <w:rPr>
                <w:szCs w:val="21"/>
              </w:rPr>
            </w:pPr>
            <w:r w:rsidRPr="004604CE">
              <w:rPr>
                <w:rFonts w:hAnsi="宋体"/>
                <w:szCs w:val="21"/>
              </w:rPr>
              <w:t>份额级别</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持有份额总数（份）</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占基金总份额比例</w:t>
            </w:r>
          </w:p>
        </w:tc>
      </w:tr>
      <w:tr w:rsidR="00B621D7" w:rsidRPr="00235099" w:rsidTr="00B621D7">
        <w:tc>
          <w:tcPr>
            <w:tcW w:w="2321" w:type="dxa"/>
            <w:vMerge w:val="restart"/>
            <w:vAlign w:val="center"/>
          </w:tcPr>
          <w:p w:rsidR="00B621D7" w:rsidRPr="004604CE" w:rsidRDefault="007C0872" w:rsidP="00B621D7">
            <w:pPr>
              <w:pStyle w:val="a0"/>
              <w:ind w:firstLineChars="0" w:firstLine="0"/>
              <w:jc w:val="center"/>
              <w:rPr>
                <w:szCs w:val="21"/>
              </w:rPr>
            </w:pPr>
            <w:r w:rsidRPr="004604CE">
              <w:rPr>
                <w:rFonts w:hAnsi="宋体"/>
                <w:color w:val="000000"/>
                <w:szCs w:val="21"/>
              </w:rPr>
              <w:t>基金管理人</w:t>
            </w:r>
            <w:r w:rsidR="00B621D7" w:rsidRPr="004604CE">
              <w:rPr>
                <w:rFonts w:hAnsi="宋体"/>
                <w:color w:val="000000"/>
                <w:szCs w:val="21"/>
              </w:rPr>
              <w:t>所有从业人员持有本基金</w:t>
            </w:r>
          </w:p>
        </w:tc>
        <w:tc>
          <w:tcPr>
            <w:tcW w:w="2321" w:type="dxa"/>
            <w:vAlign w:val="center"/>
          </w:tcPr>
          <w:p w:rsidR="00B621D7" w:rsidRPr="004604CE" w:rsidRDefault="00B621D7" w:rsidP="00550CCE">
            <w:pPr>
              <w:jc w:val="right"/>
              <w:rPr>
                <w:color w:val="000000"/>
                <w:kern w:val="0"/>
                <w:szCs w:val="21"/>
              </w:rPr>
            </w:pPr>
            <w:r w:rsidRPr="004604CE">
              <w:rPr>
                <w:szCs w:val="21"/>
              </w:rPr>
              <w:t>易方达安瑞短债债券</w:t>
            </w:r>
            <w:r w:rsidRPr="004604CE">
              <w:rPr>
                <w:szCs w:val="21"/>
              </w:rPr>
              <w:t>A</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848,242.90</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0.0443%</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550CCE">
            <w:pPr>
              <w:jc w:val="right"/>
              <w:rPr>
                <w:color w:val="000000"/>
                <w:kern w:val="0"/>
                <w:szCs w:val="21"/>
              </w:rPr>
            </w:pPr>
            <w:r w:rsidRPr="004604CE">
              <w:rPr>
                <w:szCs w:val="21"/>
              </w:rPr>
              <w:t>易方达安瑞短债债券</w:t>
            </w:r>
            <w:r w:rsidRPr="004604CE">
              <w:rPr>
                <w:szCs w:val="21"/>
              </w:rPr>
              <w:t>C</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24,791.97</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0.0024%</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B621D7">
            <w:pPr>
              <w:widowControl/>
              <w:jc w:val="center"/>
              <w:rPr>
                <w:color w:val="000000"/>
                <w:kern w:val="0"/>
                <w:szCs w:val="21"/>
              </w:rPr>
            </w:pPr>
            <w:r w:rsidRPr="004604CE">
              <w:rPr>
                <w:rFonts w:hAnsi="宋体"/>
                <w:color w:val="000000"/>
                <w:kern w:val="0"/>
                <w:szCs w:val="21"/>
              </w:rPr>
              <w:t>合计</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873,034.87</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0.0295%</w:t>
            </w:r>
          </w:p>
        </w:tc>
      </w:tr>
    </w:tbl>
    <w:p w:rsidR="00646EED" w:rsidRPr="00646EED" w:rsidRDefault="00646EED" w:rsidP="002811E3">
      <w:pPr>
        <w:pStyle w:val="20"/>
        <w:tabs>
          <w:tab w:val="num" w:pos="992"/>
        </w:tabs>
        <w:spacing w:beforeLines="100" w:before="312" w:afterLines="100" w:after="312"/>
        <w:ind w:left="992" w:hanging="567"/>
        <w:rPr>
          <w:rFonts w:ascii="宋体" w:hAnsi="宋体" w:cs="Arial"/>
          <w:color w:val="000000"/>
          <w:sz w:val="21"/>
          <w:szCs w:val="21"/>
        </w:rPr>
      </w:pPr>
      <w:bookmarkStart w:id="80" w:name="_Toc48659006"/>
      <w:r w:rsidRPr="00646EED">
        <w:rPr>
          <w:rFonts w:ascii="宋体" w:hAnsi="宋体" w:cs="Arial"/>
          <w:color w:val="000000"/>
          <w:sz w:val="21"/>
          <w:szCs w:val="21"/>
        </w:rPr>
        <w:t>8.3</w:t>
      </w:r>
      <w:r w:rsidR="00643088" w:rsidRPr="00530FFD">
        <w:rPr>
          <w:rFonts w:ascii="宋体" w:hAnsi="宋体" w:cs="Arial"/>
          <w:color w:val="000000"/>
          <w:sz w:val="21"/>
          <w:szCs w:val="21"/>
        </w:rPr>
        <w:tab/>
      </w:r>
      <w:r w:rsidRPr="00646EED">
        <w:rPr>
          <w:rFonts w:ascii="宋体" w:hAnsi="宋体" w:cs="Arial" w:hint="eastAsia"/>
          <w:color w:val="000000"/>
          <w:sz w:val="21"/>
          <w:szCs w:val="21"/>
        </w:rPr>
        <w:t>期末基金管理人的从业人员持有本开放式基金份额总量区间的情况</w:t>
      </w:r>
      <w:bookmarkEnd w:id="8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48"/>
        <w:gridCol w:w="2424"/>
        <w:gridCol w:w="4526"/>
      </w:tblGrid>
      <w:tr w:rsidR="00646EED" w:rsidRPr="009D5CCC" w:rsidTr="00B30A15">
        <w:trPr>
          <w:trHeight w:val="285"/>
        </w:trPr>
        <w:tc>
          <w:tcPr>
            <w:tcW w:w="2548"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项目</w:t>
            </w: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份额级别</w:t>
            </w:r>
          </w:p>
        </w:tc>
        <w:tc>
          <w:tcPr>
            <w:tcW w:w="4526"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易方达安瑞短债债券</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易方达安瑞短债债券</w:t>
            </w:r>
            <w:r w:rsidRPr="00AC5A44">
              <w:rPr>
                <w:rFonts w:hint="eastAsia"/>
                <w:kern w:val="0"/>
                <w:szCs w:val="21"/>
              </w:rPr>
              <w:t>C</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易方达安瑞短债债券</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10~50</w:t>
            </w:r>
          </w:p>
        </w:tc>
      </w:tr>
      <w:tr w:rsidR="00646EED" w:rsidRPr="009D5CCC" w:rsidTr="00B30A15">
        <w:trPr>
          <w:trHeight w:val="52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易方达安瑞短债债券</w:t>
            </w:r>
            <w:r w:rsidRPr="00AC5A44">
              <w:rPr>
                <w:rFonts w:hint="eastAsia"/>
                <w:kern w:val="0"/>
                <w:szCs w:val="21"/>
              </w:rPr>
              <w:t>C</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653"/>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10~50</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1" w:name="_Toc225500053"/>
      <w:bookmarkStart w:id="82" w:name="_Toc48659007"/>
      <w:r w:rsidRPr="00662508">
        <w:rPr>
          <w:rFonts w:ascii="Times New Roman" w:hAnsi="Times New Roman"/>
          <w:color w:val="000000"/>
          <w:sz w:val="21"/>
          <w:szCs w:val="21"/>
        </w:rPr>
        <w:t>§9</w:t>
      </w:r>
      <w:r w:rsidRPr="00662508">
        <w:rPr>
          <w:rFonts w:ascii="Times New Roman" w:hAnsi="Times New Roman"/>
          <w:color w:val="000000"/>
          <w:sz w:val="21"/>
          <w:szCs w:val="21"/>
        </w:rPr>
        <w:t>开放式基金份额变动</w:t>
      </w:r>
      <w:bookmarkEnd w:id="81"/>
      <w:bookmarkEnd w:id="82"/>
    </w:p>
    <w:p w:rsidR="001548F9" w:rsidRPr="00235099" w:rsidRDefault="001548F9" w:rsidP="006C6300">
      <w:pPr>
        <w:jc w:val="right"/>
        <w:rPr>
          <w:rFonts w:ascii="宋体"/>
          <w:szCs w:val="21"/>
        </w:rPr>
      </w:pPr>
      <w:r w:rsidRPr="00235099">
        <w:rPr>
          <w:rFonts w:ascii="宋体" w:hAnsi="宋体"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89"/>
        <w:gridCol w:w="2998"/>
        <w:gridCol w:w="2999"/>
      </w:tblGrid>
      <w:tr w:rsidR="00343AD4" w:rsidRPr="00235099" w:rsidTr="00343AD4">
        <w:tc>
          <w:tcPr>
            <w:tcW w:w="1771" w:type="pct"/>
            <w:vAlign w:val="center"/>
          </w:tcPr>
          <w:p w:rsidR="00343AD4" w:rsidRPr="004604CE" w:rsidRDefault="00343AD4" w:rsidP="00343AD4">
            <w:pPr>
              <w:jc w:val="center"/>
              <w:rPr>
                <w:szCs w:val="21"/>
              </w:rPr>
            </w:pPr>
            <w:r w:rsidRPr="004604CE">
              <w:rPr>
                <w:rFonts w:hAnsi="宋体"/>
                <w:szCs w:val="21"/>
              </w:rPr>
              <w:t>项目</w:t>
            </w:r>
          </w:p>
        </w:tc>
        <w:tc>
          <w:tcPr>
            <w:tcW w:w="1614" w:type="pct"/>
            <w:vAlign w:val="center"/>
          </w:tcPr>
          <w:p w:rsidR="00343AD4" w:rsidRPr="004604CE" w:rsidRDefault="00343AD4" w:rsidP="00343AD4">
            <w:pPr>
              <w:jc w:val="center"/>
              <w:rPr>
                <w:szCs w:val="21"/>
              </w:rPr>
            </w:pPr>
            <w:r w:rsidRPr="004604CE">
              <w:rPr>
                <w:szCs w:val="21"/>
              </w:rPr>
              <w:t>易方达安瑞短债债券</w:t>
            </w:r>
            <w:r w:rsidRPr="004604CE">
              <w:rPr>
                <w:szCs w:val="21"/>
              </w:rPr>
              <w:t>A</w:t>
            </w:r>
          </w:p>
        </w:tc>
        <w:tc>
          <w:tcPr>
            <w:tcW w:w="1615" w:type="pct"/>
            <w:vAlign w:val="center"/>
          </w:tcPr>
          <w:p w:rsidR="00343AD4" w:rsidRPr="004604CE" w:rsidRDefault="00343AD4" w:rsidP="00343AD4">
            <w:pPr>
              <w:jc w:val="center"/>
              <w:rPr>
                <w:szCs w:val="21"/>
              </w:rPr>
            </w:pPr>
            <w:r w:rsidRPr="004604CE">
              <w:rPr>
                <w:szCs w:val="21"/>
              </w:rPr>
              <w:t>易方达安瑞短债债券</w:t>
            </w:r>
            <w:r w:rsidRPr="004604CE">
              <w:rPr>
                <w:szCs w:val="21"/>
              </w:rPr>
              <w:t>C</w:t>
            </w:r>
          </w:p>
        </w:tc>
      </w:tr>
      <w:tr w:rsidR="001548F9" w:rsidRPr="00235099" w:rsidTr="002E5E56">
        <w:tc>
          <w:tcPr>
            <w:tcW w:w="1771" w:type="pct"/>
          </w:tcPr>
          <w:p w:rsidR="001548F9" w:rsidRPr="004604CE" w:rsidRDefault="001548F9" w:rsidP="0070173B">
            <w:pPr>
              <w:rPr>
                <w:szCs w:val="21"/>
              </w:rPr>
            </w:pPr>
            <w:r w:rsidRPr="004604CE">
              <w:rPr>
                <w:rFonts w:hAnsi="宋体"/>
                <w:szCs w:val="21"/>
              </w:rPr>
              <w:t>基金合同生效日（</w:t>
            </w:r>
            <w:r w:rsidRPr="004604CE">
              <w:rPr>
                <w:szCs w:val="21"/>
              </w:rPr>
              <w:t>2018</w:t>
            </w:r>
            <w:r w:rsidRPr="004604CE">
              <w:rPr>
                <w:szCs w:val="21"/>
              </w:rPr>
              <w:t>年</w:t>
            </w:r>
            <w:r w:rsidRPr="004604CE">
              <w:rPr>
                <w:szCs w:val="21"/>
              </w:rPr>
              <w:t>11</w:t>
            </w:r>
            <w:r w:rsidRPr="004604CE">
              <w:rPr>
                <w:szCs w:val="21"/>
              </w:rPr>
              <w:t>月</w:t>
            </w:r>
            <w:r w:rsidRPr="004604CE">
              <w:rPr>
                <w:szCs w:val="21"/>
              </w:rPr>
              <w:t>14</w:t>
            </w:r>
            <w:r w:rsidRPr="004604CE">
              <w:rPr>
                <w:szCs w:val="21"/>
              </w:rPr>
              <w:t>日</w:t>
            </w:r>
            <w:r w:rsidRPr="004604CE">
              <w:rPr>
                <w:rFonts w:hAnsi="宋体"/>
                <w:szCs w:val="21"/>
              </w:rPr>
              <w:t>）基金份额总额</w:t>
            </w:r>
          </w:p>
        </w:tc>
        <w:tc>
          <w:tcPr>
            <w:tcW w:w="1614" w:type="pct"/>
            <w:vAlign w:val="center"/>
          </w:tcPr>
          <w:p w:rsidR="001548F9" w:rsidRPr="004604CE" w:rsidRDefault="001548F9" w:rsidP="002E5E56">
            <w:pPr>
              <w:jc w:val="right"/>
              <w:rPr>
                <w:szCs w:val="21"/>
              </w:rPr>
            </w:pPr>
            <w:r w:rsidRPr="004604CE">
              <w:rPr>
                <w:szCs w:val="21"/>
              </w:rPr>
              <w:t>109,097,554.02</w:t>
            </w:r>
          </w:p>
        </w:tc>
        <w:tc>
          <w:tcPr>
            <w:tcW w:w="1615" w:type="pct"/>
            <w:vAlign w:val="center"/>
          </w:tcPr>
          <w:p w:rsidR="001548F9" w:rsidRPr="004604CE" w:rsidRDefault="001548F9" w:rsidP="002E5E56">
            <w:pPr>
              <w:jc w:val="right"/>
              <w:rPr>
                <w:szCs w:val="21"/>
              </w:rPr>
            </w:pPr>
            <w:r w:rsidRPr="004604CE">
              <w:rPr>
                <w:szCs w:val="21"/>
              </w:rPr>
              <w:t>1,187,661,788.93</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本报告期期初基金份额总额</w:t>
            </w:r>
          </w:p>
        </w:tc>
        <w:tc>
          <w:tcPr>
            <w:tcW w:w="1614" w:type="pct"/>
            <w:vAlign w:val="bottom"/>
          </w:tcPr>
          <w:p w:rsidR="001548F9" w:rsidRPr="004604CE" w:rsidRDefault="001548F9" w:rsidP="002E5E56">
            <w:pPr>
              <w:jc w:val="right"/>
              <w:rPr>
                <w:szCs w:val="21"/>
              </w:rPr>
            </w:pPr>
            <w:r w:rsidRPr="004604CE">
              <w:rPr>
                <w:szCs w:val="21"/>
              </w:rPr>
              <w:t>1,134,094,819.79</w:t>
            </w:r>
          </w:p>
        </w:tc>
        <w:tc>
          <w:tcPr>
            <w:tcW w:w="1615" w:type="pct"/>
            <w:vAlign w:val="bottom"/>
          </w:tcPr>
          <w:p w:rsidR="001548F9" w:rsidRPr="004604CE" w:rsidRDefault="001548F9" w:rsidP="002E5E56">
            <w:pPr>
              <w:jc w:val="right"/>
              <w:rPr>
                <w:szCs w:val="21"/>
              </w:rPr>
            </w:pPr>
            <w:r w:rsidRPr="004604CE">
              <w:rPr>
                <w:szCs w:val="21"/>
              </w:rPr>
              <w:t>1,784,227,156.65</w:t>
            </w:r>
          </w:p>
        </w:tc>
      </w:tr>
      <w:tr w:rsidR="001548F9" w:rsidRPr="00235099" w:rsidTr="006C6300">
        <w:tc>
          <w:tcPr>
            <w:tcW w:w="1771" w:type="pct"/>
            <w:vAlign w:val="center"/>
          </w:tcPr>
          <w:p w:rsidR="001548F9" w:rsidRPr="004604CE" w:rsidRDefault="005151E7" w:rsidP="006C6300">
            <w:pPr>
              <w:rPr>
                <w:szCs w:val="21"/>
              </w:rPr>
            </w:pPr>
            <w:r w:rsidRPr="004604CE">
              <w:rPr>
                <w:szCs w:val="21"/>
              </w:rPr>
              <w:t>本报告期</w:t>
            </w:r>
            <w:r w:rsidR="001548F9" w:rsidRPr="004604CE">
              <w:rPr>
                <w:rFonts w:hAnsi="宋体"/>
                <w:szCs w:val="21"/>
              </w:rPr>
              <w:t>基金总申购份额</w:t>
            </w:r>
          </w:p>
        </w:tc>
        <w:tc>
          <w:tcPr>
            <w:tcW w:w="1614" w:type="pct"/>
            <w:vAlign w:val="bottom"/>
          </w:tcPr>
          <w:p w:rsidR="001548F9" w:rsidRPr="004604CE" w:rsidRDefault="001548F9" w:rsidP="002E5E56">
            <w:pPr>
              <w:jc w:val="right"/>
              <w:rPr>
                <w:szCs w:val="21"/>
              </w:rPr>
            </w:pPr>
            <w:r w:rsidRPr="004604CE">
              <w:rPr>
                <w:szCs w:val="21"/>
              </w:rPr>
              <w:t>2,492,100,191.42</w:t>
            </w:r>
          </w:p>
        </w:tc>
        <w:tc>
          <w:tcPr>
            <w:tcW w:w="1615" w:type="pct"/>
            <w:vAlign w:val="bottom"/>
          </w:tcPr>
          <w:p w:rsidR="001548F9" w:rsidRPr="004604CE" w:rsidRDefault="001548F9" w:rsidP="002E5E56">
            <w:pPr>
              <w:jc w:val="right"/>
              <w:rPr>
                <w:szCs w:val="21"/>
              </w:rPr>
            </w:pPr>
            <w:r w:rsidRPr="004604CE">
              <w:rPr>
                <w:szCs w:val="21"/>
              </w:rPr>
              <w:t>1,175,778,489.22</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减：</w:t>
            </w:r>
            <w:r w:rsidR="005151E7" w:rsidRPr="004604CE">
              <w:rPr>
                <w:szCs w:val="21"/>
              </w:rPr>
              <w:t>本报告期</w:t>
            </w:r>
            <w:r w:rsidRPr="004604CE">
              <w:rPr>
                <w:rFonts w:hAnsi="宋体"/>
                <w:szCs w:val="21"/>
              </w:rPr>
              <w:t>基金总赎回份额</w:t>
            </w:r>
          </w:p>
        </w:tc>
        <w:tc>
          <w:tcPr>
            <w:tcW w:w="1614" w:type="pct"/>
            <w:vAlign w:val="bottom"/>
          </w:tcPr>
          <w:p w:rsidR="001548F9" w:rsidRPr="004604CE" w:rsidRDefault="001548F9" w:rsidP="002E5E56">
            <w:pPr>
              <w:jc w:val="right"/>
              <w:rPr>
                <w:szCs w:val="21"/>
              </w:rPr>
            </w:pPr>
            <w:r w:rsidRPr="004604CE">
              <w:rPr>
                <w:szCs w:val="21"/>
              </w:rPr>
              <w:t>1,710,850,818.00</w:t>
            </w:r>
          </w:p>
        </w:tc>
        <w:tc>
          <w:tcPr>
            <w:tcW w:w="1615" w:type="pct"/>
            <w:vAlign w:val="bottom"/>
          </w:tcPr>
          <w:p w:rsidR="001548F9" w:rsidRPr="004604CE" w:rsidRDefault="001548F9" w:rsidP="002E5E56">
            <w:pPr>
              <w:jc w:val="right"/>
              <w:rPr>
                <w:szCs w:val="21"/>
              </w:rPr>
            </w:pPr>
            <w:r w:rsidRPr="004604CE">
              <w:rPr>
                <w:szCs w:val="21"/>
              </w:rPr>
              <w:t>1,911,563,873.35</w:t>
            </w:r>
          </w:p>
        </w:tc>
      </w:tr>
      <w:tr w:rsidR="001548F9" w:rsidRPr="00235099" w:rsidTr="006C6300">
        <w:tc>
          <w:tcPr>
            <w:tcW w:w="1771" w:type="pct"/>
            <w:vAlign w:val="center"/>
          </w:tcPr>
          <w:p w:rsidR="001548F9" w:rsidRPr="004604CE" w:rsidRDefault="005151E7" w:rsidP="006C6300">
            <w:pPr>
              <w:rPr>
                <w:szCs w:val="21"/>
              </w:rPr>
            </w:pPr>
            <w:r w:rsidRPr="004604CE">
              <w:rPr>
                <w:szCs w:val="21"/>
              </w:rPr>
              <w:t>本报告期</w:t>
            </w:r>
            <w:r w:rsidR="001548F9" w:rsidRPr="004604CE">
              <w:rPr>
                <w:rFonts w:hAnsi="宋体"/>
                <w:szCs w:val="21"/>
              </w:rPr>
              <w:t>基金拆分变动份额</w:t>
            </w:r>
          </w:p>
        </w:tc>
        <w:tc>
          <w:tcPr>
            <w:tcW w:w="1614" w:type="pct"/>
            <w:vAlign w:val="bottom"/>
          </w:tcPr>
          <w:p w:rsidR="001548F9" w:rsidRPr="004604CE" w:rsidRDefault="001548F9" w:rsidP="002E5E56">
            <w:pPr>
              <w:jc w:val="right"/>
              <w:rPr>
                <w:szCs w:val="21"/>
              </w:rPr>
            </w:pPr>
            <w:r w:rsidRPr="004604CE">
              <w:rPr>
                <w:szCs w:val="21"/>
              </w:rPr>
              <w:t>-</w:t>
            </w:r>
          </w:p>
        </w:tc>
        <w:tc>
          <w:tcPr>
            <w:tcW w:w="1615" w:type="pct"/>
            <w:vAlign w:val="bottom"/>
          </w:tcPr>
          <w:p w:rsidR="001548F9" w:rsidRPr="004604CE" w:rsidRDefault="001548F9" w:rsidP="002E5E56">
            <w:pPr>
              <w:jc w:val="right"/>
              <w:rPr>
                <w:szCs w:val="21"/>
              </w:rPr>
            </w:pPr>
            <w:r w:rsidRPr="004604CE">
              <w:rPr>
                <w:szCs w:val="21"/>
              </w:rPr>
              <w:t>-</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本报告期期末基金份额总额</w:t>
            </w:r>
          </w:p>
        </w:tc>
        <w:tc>
          <w:tcPr>
            <w:tcW w:w="1614" w:type="pct"/>
            <w:vAlign w:val="center"/>
          </w:tcPr>
          <w:p w:rsidR="001548F9" w:rsidRPr="004604CE" w:rsidRDefault="001548F9" w:rsidP="002E5E56">
            <w:pPr>
              <w:jc w:val="right"/>
              <w:rPr>
                <w:szCs w:val="21"/>
              </w:rPr>
            </w:pPr>
            <w:r w:rsidRPr="004604CE">
              <w:rPr>
                <w:szCs w:val="21"/>
              </w:rPr>
              <w:t>1,915,344,193.21</w:t>
            </w:r>
          </w:p>
        </w:tc>
        <w:tc>
          <w:tcPr>
            <w:tcW w:w="1615" w:type="pct"/>
            <w:vAlign w:val="center"/>
          </w:tcPr>
          <w:p w:rsidR="001548F9" w:rsidRPr="004604CE" w:rsidRDefault="001548F9" w:rsidP="002E5E56">
            <w:pPr>
              <w:jc w:val="right"/>
              <w:rPr>
                <w:szCs w:val="21"/>
              </w:rPr>
            </w:pPr>
            <w:r w:rsidRPr="004604CE">
              <w:rPr>
                <w:szCs w:val="21"/>
              </w:rPr>
              <w:t>1,048,441,772.52</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3" w:name="_Toc225500054"/>
      <w:bookmarkStart w:id="84" w:name="_Toc48659008"/>
      <w:r w:rsidRPr="00662508">
        <w:rPr>
          <w:rFonts w:ascii="Times New Roman" w:hAnsi="Times New Roman"/>
          <w:color w:val="000000"/>
          <w:sz w:val="21"/>
          <w:szCs w:val="21"/>
        </w:rPr>
        <w:t>§10</w:t>
      </w:r>
      <w:r w:rsidRPr="00662508">
        <w:rPr>
          <w:rFonts w:ascii="Times New Roman" w:hAnsi="Times New Roman"/>
          <w:color w:val="000000"/>
          <w:sz w:val="21"/>
          <w:szCs w:val="21"/>
        </w:rPr>
        <w:t>重大事件揭示</w:t>
      </w:r>
      <w:bookmarkEnd w:id="83"/>
      <w:bookmarkEnd w:id="84"/>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5" w:name="_Toc374542168"/>
      <w:bookmarkStart w:id="86" w:name="_Toc48659009"/>
      <w:r>
        <w:rPr>
          <w:rFonts w:ascii="Times New Roman" w:hAnsi="Times New Roman"/>
          <w:kern w:val="0"/>
          <w:sz w:val="21"/>
          <w:szCs w:val="21"/>
        </w:rPr>
        <w:t>10.1</w:t>
      </w:r>
      <w:r w:rsidR="00643088" w:rsidRPr="00530FFD">
        <w:rPr>
          <w:rFonts w:ascii="宋体" w:hAnsi="宋体" w:cs="Arial"/>
          <w:color w:val="000000"/>
          <w:sz w:val="21"/>
          <w:szCs w:val="21"/>
        </w:rPr>
        <w:tab/>
      </w:r>
      <w:r>
        <w:rPr>
          <w:rFonts w:ascii="Times New Roman" w:hAnsi="Times New Roman" w:hint="eastAsia"/>
          <w:kern w:val="0"/>
          <w:sz w:val="21"/>
          <w:szCs w:val="21"/>
        </w:rPr>
        <w:t>基金份额持有人大会决议</w:t>
      </w:r>
      <w:bookmarkEnd w:id="85"/>
      <w:bookmarkEnd w:id="86"/>
    </w:p>
    <w:p w:rsidR="004655EC" w:rsidRDefault="004655EC" w:rsidP="004655EC">
      <w:pPr>
        <w:widowControl/>
        <w:spacing w:line="360" w:lineRule="auto"/>
        <w:ind w:firstLineChars="200" w:firstLine="420"/>
        <w:rPr>
          <w:kern w:val="0"/>
          <w:szCs w:val="21"/>
        </w:rPr>
      </w:pPr>
      <w:r>
        <w:rPr>
          <w:kern w:val="0"/>
          <w:szCs w:val="21"/>
        </w:rPr>
        <w:t>本报告期内未召开基金份额持有人大会。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7" w:name="_Toc374542169"/>
      <w:bookmarkStart w:id="88" w:name="_Toc48659010"/>
      <w:r>
        <w:rPr>
          <w:rFonts w:ascii="Times New Roman" w:hAnsi="Times New Roman"/>
          <w:kern w:val="0"/>
          <w:sz w:val="21"/>
          <w:szCs w:val="21"/>
        </w:rPr>
        <w:t>10.2</w:t>
      </w:r>
      <w:r w:rsidR="00643088" w:rsidRPr="00530FFD">
        <w:rPr>
          <w:rFonts w:ascii="宋体" w:hAnsi="宋体" w:cs="Arial"/>
          <w:color w:val="000000"/>
          <w:sz w:val="21"/>
          <w:szCs w:val="21"/>
        </w:rPr>
        <w:tab/>
      </w:r>
      <w:r>
        <w:rPr>
          <w:rFonts w:ascii="Times New Roman" w:hAnsi="Times New Roman" w:hint="eastAsia"/>
          <w:kern w:val="0"/>
          <w:sz w:val="21"/>
          <w:szCs w:val="21"/>
        </w:rPr>
        <w:t>基金管理人、基金托管人的专门基金托管部门的重大人事变动</w:t>
      </w:r>
      <w:bookmarkEnd w:id="87"/>
      <w:bookmarkEnd w:id="88"/>
    </w:p>
    <w:p w:rsidR="00DA6DF8" w:rsidRDefault="00481082">
      <w:pPr>
        <w:widowControl/>
        <w:spacing w:line="360" w:lineRule="auto"/>
        <w:ind w:firstLineChars="200" w:firstLine="420"/>
        <w:rPr>
          <w:kern w:val="0"/>
          <w:szCs w:val="21"/>
        </w:rPr>
      </w:pPr>
      <w:r>
        <w:rPr>
          <w:kern w:val="0"/>
          <w:szCs w:val="21"/>
        </w:rPr>
        <w:t>本基金管理人于</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日发布公告，自</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日起聘任张坤先生、陈丽园女士担任公司副总经理级高级管理人员。</w:t>
      </w:r>
    </w:p>
    <w:p w:rsidR="004655EC" w:rsidRDefault="004655EC" w:rsidP="004655EC">
      <w:pPr>
        <w:widowControl/>
        <w:spacing w:line="360" w:lineRule="auto"/>
        <w:ind w:firstLineChars="200" w:firstLine="420"/>
        <w:rPr>
          <w:kern w:val="0"/>
          <w:szCs w:val="21"/>
        </w:rPr>
      </w:pPr>
      <w:r>
        <w:rPr>
          <w:kern w:val="0"/>
          <w:szCs w:val="21"/>
        </w:rPr>
        <w:t>本报告期内本基金托管人的专门基金托管部门未发生重大人事变动。</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9" w:name="_Toc374542170"/>
      <w:bookmarkStart w:id="90" w:name="_Toc48659011"/>
      <w:r>
        <w:rPr>
          <w:rFonts w:ascii="Times New Roman" w:hAnsi="Times New Roman"/>
          <w:kern w:val="0"/>
          <w:sz w:val="21"/>
          <w:szCs w:val="21"/>
        </w:rPr>
        <w:t>10.3</w:t>
      </w:r>
      <w:r w:rsidR="00643088" w:rsidRPr="00530FFD">
        <w:rPr>
          <w:rFonts w:ascii="宋体" w:hAnsi="宋体" w:cs="Arial"/>
          <w:color w:val="000000"/>
          <w:sz w:val="21"/>
          <w:szCs w:val="21"/>
        </w:rPr>
        <w:tab/>
      </w:r>
      <w:r>
        <w:rPr>
          <w:rFonts w:ascii="Times New Roman" w:hAnsi="Times New Roman" w:hint="eastAsia"/>
          <w:kern w:val="0"/>
          <w:sz w:val="21"/>
          <w:szCs w:val="21"/>
        </w:rPr>
        <w:t>涉及基金管理人、基金财产、基金托管业务的诉讼</w:t>
      </w:r>
      <w:bookmarkEnd w:id="89"/>
      <w:bookmarkEnd w:id="90"/>
    </w:p>
    <w:p w:rsidR="004655EC" w:rsidRDefault="004655EC" w:rsidP="004655EC">
      <w:pPr>
        <w:widowControl/>
        <w:spacing w:line="360" w:lineRule="auto"/>
        <w:ind w:firstLineChars="200" w:firstLine="420"/>
        <w:rPr>
          <w:kern w:val="0"/>
          <w:szCs w:val="21"/>
        </w:rPr>
      </w:pPr>
      <w:r>
        <w:rPr>
          <w:kern w:val="0"/>
          <w:szCs w:val="21"/>
        </w:rPr>
        <w:t>本报告期内无涉及本基金管理人、基金财产、基金托管业务的诉讼事项。</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1" w:name="_Toc374542171"/>
      <w:bookmarkStart w:id="92" w:name="_Toc48659012"/>
      <w:r>
        <w:rPr>
          <w:rFonts w:ascii="Times New Roman" w:hAnsi="Times New Roman"/>
          <w:kern w:val="0"/>
          <w:sz w:val="21"/>
          <w:szCs w:val="21"/>
        </w:rPr>
        <w:t>10.4</w:t>
      </w:r>
      <w:r w:rsidR="00643088" w:rsidRPr="00530FFD">
        <w:rPr>
          <w:rFonts w:ascii="宋体" w:hAnsi="宋体" w:cs="Arial"/>
          <w:color w:val="000000"/>
          <w:sz w:val="21"/>
          <w:szCs w:val="21"/>
        </w:rPr>
        <w:tab/>
      </w:r>
      <w:r>
        <w:rPr>
          <w:rFonts w:ascii="Times New Roman" w:hAnsi="Times New Roman" w:hint="eastAsia"/>
          <w:kern w:val="0"/>
          <w:sz w:val="21"/>
          <w:szCs w:val="21"/>
        </w:rPr>
        <w:t>基金投资策略的改变</w:t>
      </w:r>
      <w:bookmarkEnd w:id="91"/>
      <w:bookmarkEnd w:id="92"/>
    </w:p>
    <w:p w:rsidR="004655EC" w:rsidRDefault="004655EC" w:rsidP="004655EC">
      <w:pPr>
        <w:widowControl/>
        <w:spacing w:line="360" w:lineRule="auto"/>
        <w:ind w:firstLineChars="200" w:firstLine="420"/>
        <w:rPr>
          <w:rFonts w:eastAsiaTheme="minorEastAsia"/>
          <w:kern w:val="0"/>
          <w:szCs w:val="21"/>
        </w:rPr>
      </w:pPr>
      <w:r>
        <w:rPr>
          <w:kern w:val="0"/>
          <w:szCs w:val="21"/>
        </w:rPr>
        <w:t>本报告期内本基金的投资策略未有重大变化。</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3" w:name="_Toc48659013"/>
      <w:r>
        <w:rPr>
          <w:rFonts w:ascii="Times New Roman" w:hAnsi="Times New Roman"/>
          <w:kern w:val="0"/>
          <w:sz w:val="21"/>
          <w:szCs w:val="21"/>
        </w:rPr>
        <w:t>10.5</w:t>
      </w:r>
      <w:r>
        <w:rPr>
          <w:rFonts w:ascii="Times New Roman" w:hAnsi="Times New Roman" w:hint="eastAsia"/>
          <w:kern w:val="0"/>
          <w:sz w:val="21"/>
          <w:szCs w:val="21"/>
        </w:rPr>
        <w:t>为基金进行审计的会计师事务所情况</w:t>
      </w:r>
      <w:bookmarkEnd w:id="93"/>
    </w:p>
    <w:p w:rsidR="004655EC" w:rsidRDefault="004655EC" w:rsidP="004655EC">
      <w:pPr>
        <w:widowControl/>
        <w:spacing w:line="360" w:lineRule="auto"/>
        <w:ind w:firstLineChars="200" w:firstLine="420"/>
        <w:rPr>
          <w:kern w:val="0"/>
          <w:szCs w:val="21"/>
        </w:rPr>
      </w:pPr>
      <w:bookmarkStart w:id="94" w:name="OLE_LINK3"/>
      <w:r>
        <w:rPr>
          <w:kern w:val="0"/>
          <w:szCs w:val="21"/>
        </w:rPr>
        <w:t>本报告期内本基金未改聘会计师事务所。</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5" w:name="_Toc374542173"/>
      <w:bookmarkStart w:id="96" w:name="_Toc48659014"/>
      <w:bookmarkEnd w:id="94"/>
      <w:r>
        <w:rPr>
          <w:rFonts w:ascii="Times New Roman" w:hAnsi="Times New Roman"/>
          <w:kern w:val="0"/>
          <w:sz w:val="21"/>
          <w:szCs w:val="21"/>
        </w:rPr>
        <w:lastRenderedPageBreak/>
        <w:t>10.6</w:t>
      </w:r>
      <w:r w:rsidR="00643088" w:rsidRPr="00530FFD">
        <w:rPr>
          <w:rFonts w:ascii="宋体" w:hAnsi="宋体" w:cs="Arial"/>
          <w:color w:val="000000"/>
          <w:sz w:val="21"/>
          <w:szCs w:val="21"/>
        </w:rPr>
        <w:tab/>
      </w:r>
      <w:r>
        <w:rPr>
          <w:rFonts w:ascii="Times New Roman" w:hAnsi="Times New Roman" w:hint="eastAsia"/>
          <w:kern w:val="0"/>
          <w:sz w:val="21"/>
          <w:szCs w:val="21"/>
        </w:rPr>
        <w:t>管理人、托管人及其高级管理人员受稽查或处罚等情况</w:t>
      </w:r>
      <w:bookmarkEnd w:id="95"/>
      <w:bookmarkEnd w:id="96"/>
    </w:p>
    <w:p w:rsidR="004655EC" w:rsidRDefault="004655EC" w:rsidP="004655EC">
      <w:pPr>
        <w:widowControl/>
        <w:spacing w:line="360" w:lineRule="auto"/>
        <w:ind w:firstLineChars="200" w:firstLine="420"/>
        <w:rPr>
          <w:kern w:val="0"/>
          <w:szCs w:val="21"/>
        </w:rPr>
      </w:pPr>
      <w:r>
        <w:rPr>
          <w:kern w:val="0"/>
          <w:szCs w:val="21"/>
        </w:rPr>
        <w:t>本报告期内，本基金管理人和托管人托管业务部门及其相关高级管理人员未受到稽查或处罚。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7" w:name="_Toc374542174"/>
      <w:bookmarkStart w:id="98" w:name="_Toc48659015"/>
      <w:r>
        <w:rPr>
          <w:rFonts w:ascii="Times New Roman" w:hAnsi="Times New Roman"/>
          <w:kern w:val="0"/>
          <w:sz w:val="21"/>
          <w:szCs w:val="21"/>
        </w:rPr>
        <w:t>10.7</w:t>
      </w:r>
      <w:r w:rsidR="00643088" w:rsidRPr="00530FFD">
        <w:rPr>
          <w:rFonts w:ascii="宋体" w:hAnsi="宋体" w:cs="Arial"/>
          <w:color w:val="000000"/>
          <w:sz w:val="21"/>
          <w:szCs w:val="21"/>
        </w:rPr>
        <w:tab/>
      </w:r>
      <w:r>
        <w:rPr>
          <w:rFonts w:ascii="Times New Roman" w:hAnsi="Times New Roman" w:hint="eastAsia"/>
          <w:kern w:val="0"/>
          <w:sz w:val="21"/>
          <w:szCs w:val="21"/>
        </w:rPr>
        <w:t>基金租用证券公司交易单元的有关情况</w:t>
      </w:r>
      <w:bookmarkEnd w:id="97"/>
      <w:bookmarkEnd w:id="98"/>
    </w:p>
    <w:p w:rsidR="001548F9" w:rsidRPr="00235099" w:rsidRDefault="004655EC" w:rsidP="004655EC">
      <w:pPr>
        <w:spacing w:line="360" w:lineRule="auto"/>
        <w:ind w:firstLineChars="196" w:firstLine="413"/>
        <w:rPr>
          <w:rFonts w:ascii="宋体"/>
          <w:b/>
          <w:szCs w:val="21"/>
        </w:rPr>
      </w:pPr>
      <w:bookmarkStart w:id="99" w:name="_Toc249760070"/>
      <w:r>
        <w:rPr>
          <w:b/>
          <w:kern w:val="0"/>
          <w:szCs w:val="21"/>
        </w:rPr>
        <w:t>10.7</w:t>
      </w:r>
      <w:r>
        <w:rPr>
          <w:b/>
          <w:szCs w:val="21"/>
        </w:rPr>
        <w:t xml:space="preserve">.1 </w:t>
      </w:r>
      <w:r>
        <w:rPr>
          <w:rFonts w:hint="eastAsia"/>
          <w:b/>
          <w:szCs w:val="21"/>
        </w:rPr>
        <w:t>基金租用证券公司交易单元进行股票投资及佣金支付情况</w:t>
      </w:r>
      <w:bookmarkEnd w:id="99"/>
    </w:p>
    <w:p w:rsidR="00B932B3" w:rsidRPr="00235099" w:rsidRDefault="00B932B3" w:rsidP="00B932B3">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1548F9" w:rsidRPr="00235099" w:rsidTr="0070173B">
        <w:tc>
          <w:tcPr>
            <w:tcW w:w="1560" w:type="dxa"/>
            <w:vMerge w:val="restart"/>
            <w:vAlign w:val="center"/>
          </w:tcPr>
          <w:p w:rsidR="001548F9" w:rsidRPr="004604CE" w:rsidRDefault="001548F9" w:rsidP="0070173B">
            <w:pPr>
              <w:jc w:val="center"/>
              <w:rPr>
                <w:color w:val="000000"/>
                <w:szCs w:val="21"/>
              </w:rPr>
            </w:pPr>
            <w:bookmarkStart w:id="100" w:name="_Toc249760071"/>
            <w:r w:rsidRPr="004604CE">
              <w:rPr>
                <w:rFonts w:hAnsi="宋体"/>
                <w:color w:val="000000"/>
                <w:szCs w:val="21"/>
              </w:rPr>
              <w:t>券商名称</w:t>
            </w:r>
          </w:p>
        </w:tc>
        <w:tc>
          <w:tcPr>
            <w:tcW w:w="780" w:type="dxa"/>
            <w:vMerge w:val="restart"/>
            <w:vAlign w:val="center"/>
          </w:tcPr>
          <w:p w:rsidR="001548F9" w:rsidRPr="004604CE" w:rsidRDefault="001548F9" w:rsidP="0070173B">
            <w:pPr>
              <w:jc w:val="center"/>
              <w:rPr>
                <w:color w:val="000000"/>
                <w:szCs w:val="21"/>
              </w:rPr>
            </w:pPr>
            <w:r w:rsidRPr="004604CE">
              <w:rPr>
                <w:rFonts w:hAnsi="宋体"/>
                <w:color w:val="000000"/>
                <w:szCs w:val="21"/>
              </w:rPr>
              <w:t>交易单元数量</w:t>
            </w:r>
          </w:p>
        </w:tc>
        <w:tc>
          <w:tcPr>
            <w:tcW w:w="2880" w:type="dxa"/>
            <w:gridSpan w:val="2"/>
            <w:vAlign w:val="center"/>
          </w:tcPr>
          <w:p w:rsidR="001548F9" w:rsidRPr="004604CE" w:rsidRDefault="001548F9" w:rsidP="0070173B">
            <w:pPr>
              <w:jc w:val="center"/>
              <w:rPr>
                <w:color w:val="000000"/>
                <w:szCs w:val="21"/>
              </w:rPr>
            </w:pPr>
            <w:r w:rsidRPr="004604CE">
              <w:rPr>
                <w:rFonts w:hAnsi="宋体"/>
                <w:color w:val="000000"/>
                <w:szCs w:val="21"/>
              </w:rPr>
              <w:t>股票交易</w:t>
            </w:r>
          </w:p>
        </w:tc>
        <w:tc>
          <w:tcPr>
            <w:tcW w:w="2700" w:type="dxa"/>
            <w:gridSpan w:val="2"/>
            <w:vAlign w:val="center"/>
          </w:tcPr>
          <w:p w:rsidR="001548F9" w:rsidRPr="004604CE" w:rsidRDefault="001548F9" w:rsidP="0070173B">
            <w:pPr>
              <w:jc w:val="center"/>
              <w:rPr>
                <w:color w:val="000000"/>
                <w:szCs w:val="21"/>
              </w:rPr>
            </w:pPr>
            <w:r w:rsidRPr="004604CE">
              <w:rPr>
                <w:rFonts w:hAnsi="宋体"/>
                <w:color w:val="000000"/>
                <w:szCs w:val="21"/>
              </w:rPr>
              <w:t>应支付该券商的佣金</w:t>
            </w:r>
          </w:p>
        </w:tc>
        <w:tc>
          <w:tcPr>
            <w:tcW w:w="1080" w:type="dxa"/>
            <w:vMerge w:val="restart"/>
            <w:vAlign w:val="center"/>
          </w:tcPr>
          <w:p w:rsidR="001548F9" w:rsidRPr="004604CE" w:rsidRDefault="001548F9" w:rsidP="0070173B">
            <w:pPr>
              <w:jc w:val="center"/>
              <w:rPr>
                <w:color w:val="000000"/>
                <w:kern w:val="0"/>
                <w:szCs w:val="21"/>
              </w:rPr>
            </w:pPr>
            <w:r w:rsidRPr="004604CE">
              <w:rPr>
                <w:rFonts w:hAnsi="宋体"/>
                <w:color w:val="000000"/>
                <w:kern w:val="0"/>
                <w:szCs w:val="21"/>
              </w:rPr>
              <w:t>备注</w:t>
            </w:r>
          </w:p>
        </w:tc>
      </w:tr>
      <w:tr w:rsidR="001548F9" w:rsidRPr="00235099" w:rsidTr="0070173B">
        <w:tc>
          <w:tcPr>
            <w:tcW w:w="9000" w:type="dxa"/>
            <w:vMerge/>
            <w:vAlign w:val="center"/>
          </w:tcPr>
          <w:p w:rsidR="001548F9" w:rsidRPr="004604CE" w:rsidRDefault="001548F9" w:rsidP="0070173B">
            <w:pPr>
              <w:widowControl/>
              <w:jc w:val="left"/>
              <w:rPr>
                <w:color w:val="000000"/>
                <w:szCs w:val="21"/>
              </w:rPr>
            </w:pPr>
          </w:p>
        </w:tc>
        <w:tc>
          <w:tcPr>
            <w:tcW w:w="780" w:type="dxa"/>
            <w:vMerge/>
            <w:vAlign w:val="center"/>
          </w:tcPr>
          <w:p w:rsidR="001548F9" w:rsidRPr="004604CE" w:rsidRDefault="001548F9" w:rsidP="0070173B">
            <w:pPr>
              <w:widowControl/>
              <w:jc w:val="left"/>
              <w:rPr>
                <w:color w:val="000000"/>
                <w:szCs w:val="21"/>
              </w:rPr>
            </w:pPr>
          </w:p>
        </w:tc>
        <w:tc>
          <w:tcPr>
            <w:tcW w:w="1800" w:type="dxa"/>
            <w:vAlign w:val="center"/>
          </w:tcPr>
          <w:p w:rsidR="001548F9" w:rsidRPr="004604CE" w:rsidRDefault="001548F9" w:rsidP="0070173B">
            <w:pPr>
              <w:jc w:val="center"/>
              <w:rPr>
                <w:color w:val="000000"/>
                <w:szCs w:val="21"/>
              </w:rPr>
            </w:pPr>
            <w:r w:rsidRPr="004604CE">
              <w:rPr>
                <w:rFonts w:hAnsi="宋体"/>
                <w:color w:val="000000"/>
                <w:szCs w:val="21"/>
              </w:rPr>
              <w:t>成交金额</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占当期股票成交总额的比例</w:t>
            </w:r>
          </w:p>
        </w:tc>
        <w:tc>
          <w:tcPr>
            <w:tcW w:w="1620" w:type="dxa"/>
            <w:vAlign w:val="center"/>
          </w:tcPr>
          <w:p w:rsidR="001548F9" w:rsidRPr="004604CE" w:rsidRDefault="001548F9" w:rsidP="0070173B">
            <w:pPr>
              <w:jc w:val="center"/>
              <w:rPr>
                <w:color w:val="000000"/>
                <w:kern w:val="0"/>
                <w:szCs w:val="21"/>
              </w:rPr>
            </w:pPr>
            <w:r w:rsidRPr="004604CE">
              <w:rPr>
                <w:rFonts w:hAnsi="宋体"/>
                <w:color w:val="000000"/>
                <w:kern w:val="0"/>
                <w:szCs w:val="21"/>
              </w:rPr>
              <w:t>佣金</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占当期佣金总量的比例</w:t>
            </w:r>
          </w:p>
        </w:tc>
        <w:tc>
          <w:tcPr>
            <w:tcW w:w="1080" w:type="dxa"/>
            <w:vMerge/>
            <w:vAlign w:val="center"/>
          </w:tcPr>
          <w:p w:rsidR="001548F9" w:rsidRPr="004604CE" w:rsidRDefault="001548F9" w:rsidP="0070173B">
            <w:pPr>
              <w:widowControl/>
              <w:jc w:val="left"/>
              <w:rPr>
                <w:color w:val="000000"/>
                <w:kern w:val="0"/>
                <w:szCs w:val="21"/>
              </w:rPr>
            </w:pPr>
          </w:p>
        </w:tc>
      </w:tr>
      <w:tr w:rsidR="00DA6DF8">
        <w:tc>
          <w:tcPr>
            <w:tcW w:w="1560" w:type="dxa"/>
            <w:vAlign w:val="center"/>
          </w:tcPr>
          <w:p w:rsidR="00DA6DF8" w:rsidRDefault="00481082">
            <w:pPr>
              <w:jc w:val="center"/>
            </w:pPr>
            <w:r>
              <w:rPr>
                <w:color w:val="000000"/>
                <w:szCs w:val="21"/>
              </w:rPr>
              <w:t>招商证券</w:t>
            </w:r>
          </w:p>
        </w:tc>
        <w:tc>
          <w:tcPr>
            <w:tcW w:w="780" w:type="dxa"/>
            <w:vAlign w:val="center"/>
          </w:tcPr>
          <w:p w:rsidR="00DA6DF8" w:rsidRDefault="00481082">
            <w:pPr>
              <w:jc w:val="center"/>
            </w:pPr>
            <w:r>
              <w:rPr>
                <w:color w:val="000000"/>
                <w:szCs w:val="21"/>
              </w:rPr>
              <w:t>1</w:t>
            </w:r>
          </w:p>
        </w:tc>
        <w:tc>
          <w:tcPr>
            <w:tcW w:w="1800" w:type="dxa"/>
            <w:vAlign w:val="center"/>
          </w:tcPr>
          <w:p w:rsidR="00DA6DF8" w:rsidRDefault="00481082">
            <w:pPr>
              <w:jc w:val="right"/>
            </w:pPr>
            <w:r>
              <w:rPr>
                <w:color w:val="000000"/>
                <w:szCs w:val="21"/>
              </w:rPr>
              <w:t>-</w:t>
            </w:r>
          </w:p>
        </w:tc>
        <w:tc>
          <w:tcPr>
            <w:tcW w:w="1080" w:type="dxa"/>
            <w:vAlign w:val="center"/>
          </w:tcPr>
          <w:p w:rsidR="00DA6DF8" w:rsidRDefault="00481082">
            <w:pPr>
              <w:jc w:val="right"/>
            </w:pPr>
            <w:r>
              <w:rPr>
                <w:color w:val="000000"/>
                <w:szCs w:val="21"/>
              </w:rPr>
              <w:t>-</w:t>
            </w:r>
          </w:p>
        </w:tc>
        <w:tc>
          <w:tcPr>
            <w:tcW w:w="1620" w:type="dxa"/>
            <w:vAlign w:val="center"/>
          </w:tcPr>
          <w:p w:rsidR="00DA6DF8" w:rsidRDefault="00481082">
            <w:pPr>
              <w:jc w:val="right"/>
            </w:pPr>
            <w:r>
              <w:rPr>
                <w:color w:val="000000"/>
                <w:szCs w:val="21"/>
              </w:rPr>
              <w:t>-</w:t>
            </w:r>
          </w:p>
        </w:tc>
        <w:tc>
          <w:tcPr>
            <w:tcW w:w="1080" w:type="dxa"/>
            <w:vAlign w:val="center"/>
          </w:tcPr>
          <w:p w:rsidR="00DA6DF8" w:rsidRDefault="00481082">
            <w:pPr>
              <w:jc w:val="right"/>
            </w:pPr>
            <w:r>
              <w:rPr>
                <w:color w:val="000000"/>
                <w:szCs w:val="21"/>
              </w:rPr>
              <w:t>-</w:t>
            </w:r>
          </w:p>
        </w:tc>
        <w:tc>
          <w:tcPr>
            <w:tcW w:w="1080" w:type="dxa"/>
            <w:vAlign w:val="center"/>
          </w:tcPr>
          <w:p w:rsidR="00DA6DF8" w:rsidRDefault="00481082">
            <w:pPr>
              <w:jc w:val="left"/>
            </w:pPr>
            <w:r>
              <w:rPr>
                <w:color w:val="000000"/>
                <w:szCs w:val="21"/>
              </w:rPr>
              <w:t>-</w:t>
            </w:r>
          </w:p>
        </w:tc>
      </w:tr>
      <w:tr w:rsidR="00DA6DF8">
        <w:tc>
          <w:tcPr>
            <w:tcW w:w="1560" w:type="dxa"/>
            <w:vAlign w:val="center"/>
          </w:tcPr>
          <w:p w:rsidR="00DA6DF8" w:rsidRDefault="00481082">
            <w:pPr>
              <w:jc w:val="center"/>
            </w:pPr>
            <w:r>
              <w:rPr>
                <w:color w:val="000000"/>
                <w:szCs w:val="21"/>
              </w:rPr>
              <w:t>新时代证券</w:t>
            </w:r>
          </w:p>
        </w:tc>
        <w:tc>
          <w:tcPr>
            <w:tcW w:w="780" w:type="dxa"/>
            <w:vAlign w:val="center"/>
          </w:tcPr>
          <w:p w:rsidR="00DA6DF8" w:rsidRDefault="00481082">
            <w:pPr>
              <w:jc w:val="center"/>
            </w:pPr>
            <w:r>
              <w:rPr>
                <w:color w:val="000000"/>
                <w:szCs w:val="21"/>
              </w:rPr>
              <w:t>1</w:t>
            </w:r>
          </w:p>
        </w:tc>
        <w:tc>
          <w:tcPr>
            <w:tcW w:w="1800" w:type="dxa"/>
            <w:vAlign w:val="center"/>
          </w:tcPr>
          <w:p w:rsidR="00DA6DF8" w:rsidRDefault="00481082">
            <w:pPr>
              <w:jc w:val="right"/>
            </w:pPr>
            <w:r>
              <w:rPr>
                <w:color w:val="000000"/>
                <w:szCs w:val="21"/>
              </w:rPr>
              <w:t>-</w:t>
            </w:r>
          </w:p>
        </w:tc>
        <w:tc>
          <w:tcPr>
            <w:tcW w:w="1080" w:type="dxa"/>
            <w:vAlign w:val="center"/>
          </w:tcPr>
          <w:p w:rsidR="00DA6DF8" w:rsidRDefault="00481082">
            <w:pPr>
              <w:jc w:val="right"/>
            </w:pPr>
            <w:r>
              <w:rPr>
                <w:color w:val="000000"/>
                <w:szCs w:val="21"/>
              </w:rPr>
              <w:t>-</w:t>
            </w:r>
          </w:p>
        </w:tc>
        <w:tc>
          <w:tcPr>
            <w:tcW w:w="1620" w:type="dxa"/>
            <w:vAlign w:val="center"/>
          </w:tcPr>
          <w:p w:rsidR="00DA6DF8" w:rsidRDefault="00481082">
            <w:pPr>
              <w:jc w:val="right"/>
            </w:pPr>
            <w:r>
              <w:rPr>
                <w:color w:val="000000"/>
                <w:szCs w:val="21"/>
              </w:rPr>
              <w:t>-</w:t>
            </w:r>
          </w:p>
        </w:tc>
        <w:tc>
          <w:tcPr>
            <w:tcW w:w="1080" w:type="dxa"/>
            <w:vAlign w:val="center"/>
          </w:tcPr>
          <w:p w:rsidR="00DA6DF8" w:rsidRDefault="00481082">
            <w:pPr>
              <w:jc w:val="right"/>
            </w:pPr>
            <w:r>
              <w:rPr>
                <w:color w:val="000000"/>
                <w:szCs w:val="21"/>
              </w:rPr>
              <w:t>-</w:t>
            </w:r>
          </w:p>
        </w:tc>
        <w:tc>
          <w:tcPr>
            <w:tcW w:w="1080" w:type="dxa"/>
            <w:vAlign w:val="center"/>
          </w:tcPr>
          <w:p w:rsidR="00DA6DF8" w:rsidRDefault="00481082">
            <w:pPr>
              <w:jc w:val="left"/>
            </w:pPr>
            <w:r>
              <w:rPr>
                <w:color w:val="000000"/>
                <w:szCs w:val="21"/>
              </w:rPr>
              <w:t>-</w:t>
            </w:r>
          </w:p>
        </w:tc>
      </w:tr>
      <w:tr w:rsidR="00DA6DF8">
        <w:tc>
          <w:tcPr>
            <w:tcW w:w="1560" w:type="dxa"/>
            <w:vAlign w:val="center"/>
          </w:tcPr>
          <w:p w:rsidR="00DA6DF8" w:rsidRDefault="00481082">
            <w:pPr>
              <w:jc w:val="center"/>
            </w:pPr>
            <w:r>
              <w:rPr>
                <w:color w:val="000000"/>
                <w:szCs w:val="21"/>
              </w:rPr>
              <w:t>东方证券</w:t>
            </w:r>
          </w:p>
        </w:tc>
        <w:tc>
          <w:tcPr>
            <w:tcW w:w="780" w:type="dxa"/>
            <w:vAlign w:val="center"/>
          </w:tcPr>
          <w:p w:rsidR="00DA6DF8" w:rsidRDefault="00481082">
            <w:pPr>
              <w:jc w:val="center"/>
            </w:pPr>
            <w:r>
              <w:rPr>
                <w:color w:val="000000"/>
                <w:szCs w:val="21"/>
              </w:rPr>
              <w:t>1</w:t>
            </w:r>
          </w:p>
        </w:tc>
        <w:tc>
          <w:tcPr>
            <w:tcW w:w="1800" w:type="dxa"/>
            <w:vAlign w:val="center"/>
          </w:tcPr>
          <w:p w:rsidR="00DA6DF8" w:rsidRDefault="00481082">
            <w:pPr>
              <w:jc w:val="right"/>
            </w:pPr>
            <w:r>
              <w:rPr>
                <w:color w:val="000000"/>
                <w:szCs w:val="21"/>
              </w:rPr>
              <w:t>-</w:t>
            </w:r>
          </w:p>
        </w:tc>
        <w:tc>
          <w:tcPr>
            <w:tcW w:w="1080" w:type="dxa"/>
            <w:vAlign w:val="center"/>
          </w:tcPr>
          <w:p w:rsidR="00DA6DF8" w:rsidRDefault="00481082">
            <w:pPr>
              <w:jc w:val="right"/>
            </w:pPr>
            <w:r>
              <w:rPr>
                <w:color w:val="000000"/>
                <w:szCs w:val="21"/>
              </w:rPr>
              <w:t>-</w:t>
            </w:r>
          </w:p>
        </w:tc>
        <w:tc>
          <w:tcPr>
            <w:tcW w:w="1620" w:type="dxa"/>
            <w:vAlign w:val="center"/>
          </w:tcPr>
          <w:p w:rsidR="00DA6DF8" w:rsidRDefault="00481082">
            <w:pPr>
              <w:jc w:val="right"/>
            </w:pPr>
            <w:r>
              <w:rPr>
                <w:color w:val="000000"/>
                <w:szCs w:val="21"/>
              </w:rPr>
              <w:t>-</w:t>
            </w:r>
          </w:p>
        </w:tc>
        <w:tc>
          <w:tcPr>
            <w:tcW w:w="1080" w:type="dxa"/>
            <w:vAlign w:val="center"/>
          </w:tcPr>
          <w:p w:rsidR="00DA6DF8" w:rsidRDefault="00481082">
            <w:pPr>
              <w:jc w:val="right"/>
            </w:pPr>
            <w:r>
              <w:rPr>
                <w:color w:val="000000"/>
                <w:szCs w:val="21"/>
              </w:rPr>
              <w:t>-</w:t>
            </w:r>
          </w:p>
        </w:tc>
        <w:tc>
          <w:tcPr>
            <w:tcW w:w="1080" w:type="dxa"/>
            <w:vAlign w:val="center"/>
          </w:tcPr>
          <w:p w:rsidR="00DA6DF8" w:rsidRDefault="00481082">
            <w:pPr>
              <w:jc w:val="left"/>
            </w:pPr>
            <w:r>
              <w:rPr>
                <w:color w:val="000000"/>
                <w:szCs w:val="21"/>
              </w:rPr>
              <w:t>-</w:t>
            </w:r>
          </w:p>
        </w:tc>
      </w:tr>
      <w:tr w:rsidR="00DA6DF8">
        <w:tc>
          <w:tcPr>
            <w:tcW w:w="1560" w:type="dxa"/>
            <w:vAlign w:val="center"/>
          </w:tcPr>
          <w:p w:rsidR="00DA6DF8" w:rsidRDefault="00481082">
            <w:pPr>
              <w:jc w:val="center"/>
            </w:pPr>
            <w:r>
              <w:rPr>
                <w:color w:val="000000"/>
                <w:szCs w:val="21"/>
              </w:rPr>
              <w:t>高华证券</w:t>
            </w:r>
          </w:p>
        </w:tc>
        <w:tc>
          <w:tcPr>
            <w:tcW w:w="780" w:type="dxa"/>
            <w:vAlign w:val="center"/>
          </w:tcPr>
          <w:p w:rsidR="00DA6DF8" w:rsidRDefault="00481082">
            <w:pPr>
              <w:jc w:val="center"/>
            </w:pPr>
            <w:r>
              <w:rPr>
                <w:color w:val="000000"/>
                <w:szCs w:val="21"/>
              </w:rPr>
              <w:t>2</w:t>
            </w:r>
          </w:p>
        </w:tc>
        <w:tc>
          <w:tcPr>
            <w:tcW w:w="1800" w:type="dxa"/>
            <w:vAlign w:val="center"/>
          </w:tcPr>
          <w:p w:rsidR="00DA6DF8" w:rsidRDefault="00481082">
            <w:pPr>
              <w:jc w:val="right"/>
            </w:pPr>
            <w:r>
              <w:rPr>
                <w:color w:val="000000"/>
                <w:szCs w:val="21"/>
              </w:rPr>
              <w:t>-</w:t>
            </w:r>
          </w:p>
        </w:tc>
        <w:tc>
          <w:tcPr>
            <w:tcW w:w="1080" w:type="dxa"/>
            <w:vAlign w:val="center"/>
          </w:tcPr>
          <w:p w:rsidR="00DA6DF8" w:rsidRDefault="00481082">
            <w:pPr>
              <w:jc w:val="right"/>
            </w:pPr>
            <w:r>
              <w:rPr>
                <w:color w:val="000000"/>
                <w:szCs w:val="21"/>
              </w:rPr>
              <w:t>-</w:t>
            </w:r>
          </w:p>
        </w:tc>
        <w:tc>
          <w:tcPr>
            <w:tcW w:w="1620" w:type="dxa"/>
            <w:vAlign w:val="center"/>
          </w:tcPr>
          <w:p w:rsidR="00DA6DF8" w:rsidRDefault="00481082">
            <w:pPr>
              <w:jc w:val="right"/>
            </w:pPr>
            <w:r>
              <w:rPr>
                <w:color w:val="000000"/>
                <w:szCs w:val="21"/>
              </w:rPr>
              <w:t>-</w:t>
            </w:r>
          </w:p>
        </w:tc>
        <w:tc>
          <w:tcPr>
            <w:tcW w:w="1080" w:type="dxa"/>
            <w:vAlign w:val="center"/>
          </w:tcPr>
          <w:p w:rsidR="00DA6DF8" w:rsidRDefault="00481082">
            <w:pPr>
              <w:jc w:val="right"/>
            </w:pPr>
            <w:r>
              <w:rPr>
                <w:color w:val="000000"/>
                <w:szCs w:val="21"/>
              </w:rPr>
              <w:t>-</w:t>
            </w:r>
          </w:p>
        </w:tc>
        <w:tc>
          <w:tcPr>
            <w:tcW w:w="1080" w:type="dxa"/>
            <w:vAlign w:val="center"/>
          </w:tcPr>
          <w:p w:rsidR="00DA6DF8" w:rsidRDefault="00481082">
            <w:pPr>
              <w:jc w:val="left"/>
            </w:pPr>
            <w:r>
              <w:rPr>
                <w:color w:val="000000"/>
                <w:szCs w:val="21"/>
              </w:rPr>
              <w:t>-</w:t>
            </w:r>
          </w:p>
        </w:tc>
      </w:tr>
      <w:tr w:rsidR="00DA6DF8">
        <w:tc>
          <w:tcPr>
            <w:tcW w:w="1560" w:type="dxa"/>
            <w:vAlign w:val="center"/>
          </w:tcPr>
          <w:p w:rsidR="00DA6DF8" w:rsidRDefault="00481082">
            <w:pPr>
              <w:jc w:val="center"/>
            </w:pPr>
            <w:r>
              <w:rPr>
                <w:color w:val="000000"/>
                <w:szCs w:val="21"/>
              </w:rPr>
              <w:t>申万宏源</w:t>
            </w:r>
          </w:p>
        </w:tc>
        <w:tc>
          <w:tcPr>
            <w:tcW w:w="780" w:type="dxa"/>
            <w:vAlign w:val="center"/>
          </w:tcPr>
          <w:p w:rsidR="00DA6DF8" w:rsidRDefault="00481082">
            <w:pPr>
              <w:jc w:val="center"/>
            </w:pPr>
            <w:r>
              <w:rPr>
                <w:color w:val="000000"/>
                <w:szCs w:val="21"/>
              </w:rPr>
              <w:t>1</w:t>
            </w:r>
          </w:p>
        </w:tc>
        <w:tc>
          <w:tcPr>
            <w:tcW w:w="1800" w:type="dxa"/>
            <w:vAlign w:val="center"/>
          </w:tcPr>
          <w:p w:rsidR="00DA6DF8" w:rsidRDefault="00481082">
            <w:pPr>
              <w:jc w:val="right"/>
            </w:pPr>
            <w:r>
              <w:rPr>
                <w:color w:val="000000"/>
                <w:szCs w:val="21"/>
              </w:rPr>
              <w:t>-</w:t>
            </w:r>
          </w:p>
        </w:tc>
        <w:tc>
          <w:tcPr>
            <w:tcW w:w="1080" w:type="dxa"/>
            <w:vAlign w:val="center"/>
          </w:tcPr>
          <w:p w:rsidR="00DA6DF8" w:rsidRDefault="00481082">
            <w:pPr>
              <w:jc w:val="right"/>
            </w:pPr>
            <w:r>
              <w:rPr>
                <w:color w:val="000000"/>
                <w:szCs w:val="21"/>
              </w:rPr>
              <w:t>-</w:t>
            </w:r>
          </w:p>
        </w:tc>
        <w:tc>
          <w:tcPr>
            <w:tcW w:w="1620" w:type="dxa"/>
            <w:vAlign w:val="center"/>
          </w:tcPr>
          <w:p w:rsidR="00DA6DF8" w:rsidRDefault="00481082">
            <w:pPr>
              <w:jc w:val="right"/>
            </w:pPr>
            <w:r>
              <w:rPr>
                <w:color w:val="000000"/>
                <w:szCs w:val="21"/>
              </w:rPr>
              <w:t>-</w:t>
            </w:r>
          </w:p>
        </w:tc>
        <w:tc>
          <w:tcPr>
            <w:tcW w:w="1080" w:type="dxa"/>
            <w:vAlign w:val="center"/>
          </w:tcPr>
          <w:p w:rsidR="00DA6DF8" w:rsidRDefault="00481082">
            <w:pPr>
              <w:jc w:val="right"/>
            </w:pPr>
            <w:r>
              <w:rPr>
                <w:color w:val="000000"/>
                <w:szCs w:val="21"/>
              </w:rPr>
              <w:t>-</w:t>
            </w:r>
          </w:p>
        </w:tc>
        <w:tc>
          <w:tcPr>
            <w:tcW w:w="1080" w:type="dxa"/>
            <w:vAlign w:val="center"/>
          </w:tcPr>
          <w:p w:rsidR="00DA6DF8" w:rsidRDefault="00481082">
            <w:pPr>
              <w:jc w:val="left"/>
            </w:pPr>
            <w:r>
              <w:rPr>
                <w:color w:val="000000"/>
                <w:szCs w:val="21"/>
              </w:rPr>
              <w:t>-</w:t>
            </w:r>
          </w:p>
        </w:tc>
      </w:tr>
      <w:tr w:rsidR="00DA6DF8">
        <w:tc>
          <w:tcPr>
            <w:tcW w:w="1560" w:type="dxa"/>
            <w:vAlign w:val="center"/>
          </w:tcPr>
          <w:p w:rsidR="00DA6DF8" w:rsidRDefault="00481082">
            <w:pPr>
              <w:jc w:val="center"/>
            </w:pPr>
            <w:r>
              <w:rPr>
                <w:color w:val="000000"/>
                <w:szCs w:val="21"/>
              </w:rPr>
              <w:t>银河证券</w:t>
            </w:r>
          </w:p>
        </w:tc>
        <w:tc>
          <w:tcPr>
            <w:tcW w:w="780" w:type="dxa"/>
            <w:vAlign w:val="center"/>
          </w:tcPr>
          <w:p w:rsidR="00DA6DF8" w:rsidRDefault="00481082">
            <w:pPr>
              <w:jc w:val="center"/>
            </w:pPr>
            <w:r>
              <w:rPr>
                <w:color w:val="000000"/>
                <w:szCs w:val="21"/>
              </w:rPr>
              <w:t>1</w:t>
            </w:r>
          </w:p>
        </w:tc>
        <w:tc>
          <w:tcPr>
            <w:tcW w:w="1800" w:type="dxa"/>
            <w:vAlign w:val="center"/>
          </w:tcPr>
          <w:p w:rsidR="00DA6DF8" w:rsidRDefault="00481082">
            <w:pPr>
              <w:jc w:val="right"/>
            </w:pPr>
            <w:r>
              <w:rPr>
                <w:color w:val="000000"/>
                <w:szCs w:val="21"/>
              </w:rPr>
              <w:t>-</w:t>
            </w:r>
          </w:p>
        </w:tc>
        <w:tc>
          <w:tcPr>
            <w:tcW w:w="1080" w:type="dxa"/>
            <w:vAlign w:val="center"/>
          </w:tcPr>
          <w:p w:rsidR="00DA6DF8" w:rsidRDefault="00481082">
            <w:pPr>
              <w:jc w:val="right"/>
            </w:pPr>
            <w:r>
              <w:rPr>
                <w:color w:val="000000"/>
                <w:szCs w:val="21"/>
              </w:rPr>
              <w:t>-</w:t>
            </w:r>
          </w:p>
        </w:tc>
        <w:tc>
          <w:tcPr>
            <w:tcW w:w="1620" w:type="dxa"/>
            <w:vAlign w:val="center"/>
          </w:tcPr>
          <w:p w:rsidR="00DA6DF8" w:rsidRDefault="00481082">
            <w:pPr>
              <w:jc w:val="right"/>
            </w:pPr>
            <w:r>
              <w:rPr>
                <w:color w:val="000000"/>
                <w:szCs w:val="21"/>
              </w:rPr>
              <w:t>-</w:t>
            </w:r>
          </w:p>
        </w:tc>
        <w:tc>
          <w:tcPr>
            <w:tcW w:w="1080" w:type="dxa"/>
            <w:vAlign w:val="center"/>
          </w:tcPr>
          <w:p w:rsidR="00DA6DF8" w:rsidRDefault="00481082">
            <w:pPr>
              <w:jc w:val="right"/>
            </w:pPr>
            <w:r>
              <w:rPr>
                <w:color w:val="000000"/>
                <w:szCs w:val="21"/>
              </w:rPr>
              <w:t>-</w:t>
            </w:r>
          </w:p>
        </w:tc>
        <w:tc>
          <w:tcPr>
            <w:tcW w:w="1080" w:type="dxa"/>
            <w:vAlign w:val="center"/>
          </w:tcPr>
          <w:p w:rsidR="00DA6DF8" w:rsidRDefault="00481082">
            <w:pPr>
              <w:jc w:val="left"/>
            </w:pPr>
            <w:r>
              <w:rPr>
                <w:color w:val="000000"/>
                <w:szCs w:val="21"/>
              </w:rPr>
              <w:t>-</w:t>
            </w:r>
          </w:p>
        </w:tc>
      </w:tr>
      <w:tr w:rsidR="00DA6DF8">
        <w:tc>
          <w:tcPr>
            <w:tcW w:w="1560" w:type="dxa"/>
            <w:vAlign w:val="center"/>
          </w:tcPr>
          <w:p w:rsidR="00DA6DF8" w:rsidRDefault="00481082">
            <w:pPr>
              <w:jc w:val="center"/>
            </w:pPr>
            <w:r>
              <w:rPr>
                <w:color w:val="000000"/>
                <w:szCs w:val="21"/>
              </w:rPr>
              <w:t>广发证券</w:t>
            </w:r>
          </w:p>
        </w:tc>
        <w:tc>
          <w:tcPr>
            <w:tcW w:w="780" w:type="dxa"/>
            <w:vAlign w:val="center"/>
          </w:tcPr>
          <w:p w:rsidR="00DA6DF8" w:rsidRDefault="00481082">
            <w:pPr>
              <w:jc w:val="center"/>
            </w:pPr>
            <w:r>
              <w:rPr>
                <w:color w:val="000000"/>
                <w:szCs w:val="21"/>
              </w:rPr>
              <w:t>4</w:t>
            </w:r>
          </w:p>
        </w:tc>
        <w:tc>
          <w:tcPr>
            <w:tcW w:w="1800" w:type="dxa"/>
            <w:vAlign w:val="center"/>
          </w:tcPr>
          <w:p w:rsidR="00DA6DF8" w:rsidRDefault="00481082">
            <w:pPr>
              <w:jc w:val="right"/>
            </w:pPr>
            <w:r>
              <w:rPr>
                <w:color w:val="000000"/>
                <w:szCs w:val="21"/>
              </w:rPr>
              <w:t>-</w:t>
            </w:r>
          </w:p>
        </w:tc>
        <w:tc>
          <w:tcPr>
            <w:tcW w:w="1080" w:type="dxa"/>
            <w:vAlign w:val="center"/>
          </w:tcPr>
          <w:p w:rsidR="00DA6DF8" w:rsidRDefault="00481082">
            <w:pPr>
              <w:jc w:val="right"/>
            </w:pPr>
            <w:r>
              <w:rPr>
                <w:color w:val="000000"/>
                <w:szCs w:val="21"/>
              </w:rPr>
              <w:t>-</w:t>
            </w:r>
          </w:p>
        </w:tc>
        <w:tc>
          <w:tcPr>
            <w:tcW w:w="1620" w:type="dxa"/>
            <w:vAlign w:val="center"/>
          </w:tcPr>
          <w:p w:rsidR="00DA6DF8" w:rsidRDefault="00481082">
            <w:pPr>
              <w:jc w:val="right"/>
            </w:pPr>
            <w:r>
              <w:rPr>
                <w:color w:val="000000"/>
                <w:szCs w:val="21"/>
              </w:rPr>
              <w:t>-</w:t>
            </w:r>
          </w:p>
        </w:tc>
        <w:tc>
          <w:tcPr>
            <w:tcW w:w="1080" w:type="dxa"/>
            <w:vAlign w:val="center"/>
          </w:tcPr>
          <w:p w:rsidR="00DA6DF8" w:rsidRDefault="00481082">
            <w:pPr>
              <w:jc w:val="right"/>
            </w:pPr>
            <w:r>
              <w:rPr>
                <w:color w:val="000000"/>
                <w:szCs w:val="21"/>
              </w:rPr>
              <w:t>-</w:t>
            </w:r>
          </w:p>
        </w:tc>
        <w:tc>
          <w:tcPr>
            <w:tcW w:w="1080" w:type="dxa"/>
            <w:vAlign w:val="center"/>
          </w:tcPr>
          <w:p w:rsidR="00DA6DF8" w:rsidRDefault="00481082">
            <w:pPr>
              <w:jc w:val="left"/>
            </w:pPr>
            <w:r>
              <w:rPr>
                <w:color w:val="000000"/>
                <w:szCs w:val="21"/>
              </w:rPr>
              <w:t>-</w:t>
            </w:r>
          </w:p>
        </w:tc>
      </w:tr>
    </w:tbl>
    <w:p w:rsidR="00DA6DF8" w:rsidRDefault="00481082">
      <w:pPr>
        <w:tabs>
          <w:tab w:val="left" w:pos="426"/>
        </w:tabs>
        <w:spacing w:line="360" w:lineRule="auto"/>
        <w:ind w:firstLineChars="200" w:firstLine="420"/>
        <w:jc w:val="left"/>
        <w:rPr>
          <w:kern w:val="0"/>
          <w:szCs w:val="21"/>
        </w:rPr>
      </w:pPr>
      <w:r>
        <w:rPr>
          <w:kern w:val="0"/>
          <w:szCs w:val="21"/>
        </w:rPr>
        <w:t>注：</w:t>
      </w:r>
      <w:r>
        <w:rPr>
          <w:kern w:val="0"/>
          <w:szCs w:val="21"/>
        </w:rPr>
        <w:t xml:space="preserve">a) </w:t>
      </w:r>
      <w:r>
        <w:rPr>
          <w:kern w:val="0"/>
          <w:szCs w:val="21"/>
        </w:rPr>
        <w:t>本报告期内本基金无减少交易单元</w:t>
      </w:r>
      <w:r>
        <w:rPr>
          <w:kern w:val="0"/>
          <w:szCs w:val="21"/>
        </w:rPr>
        <w:t>,</w:t>
      </w:r>
      <w:r>
        <w:rPr>
          <w:kern w:val="0"/>
          <w:szCs w:val="21"/>
        </w:rPr>
        <w:t>新增招商证券股份有限公司一个交易单元。</w:t>
      </w:r>
    </w:p>
    <w:p w:rsidR="00DA6DF8" w:rsidRDefault="00481082">
      <w:pPr>
        <w:tabs>
          <w:tab w:val="left" w:pos="426"/>
        </w:tabs>
        <w:spacing w:line="360" w:lineRule="auto"/>
        <w:ind w:firstLineChars="200" w:firstLine="420"/>
        <w:jc w:val="left"/>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DA6DF8" w:rsidRDefault="00481082">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DA6DF8" w:rsidRDefault="00481082">
      <w:pPr>
        <w:tabs>
          <w:tab w:val="left" w:pos="426"/>
        </w:tabs>
        <w:spacing w:line="360" w:lineRule="auto"/>
        <w:ind w:firstLineChars="200" w:firstLine="420"/>
        <w:jc w:val="left"/>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DA6DF8" w:rsidRDefault="00481082">
      <w:pPr>
        <w:tabs>
          <w:tab w:val="left" w:pos="426"/>
        </w:tabs>
        <w:spacing w:line="360" w:lineRule="auto"/>
        <w:ind w:firstLineChars="200" w:firstLine="420"/>
        <w:jc w:val="left"/>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DA6DF8" w:rsidRDefault="00481082">
      <w:pPr>
        <w:tabs>
          <w:tab w:val="left" w:pos="426"/>
        </w:tabs>
        <w:spacing w:line="360" w:lineRule="auto"/>
        <w:ind w:firstLineChars="200" w:firstLine="420"/>
        <w:jc w:val="left"/>
        <w:rPr>
          <w:kern w:val="0"/>
          <w:szCs w:val="21"/>
        </w:rPr>
      </w:pPr>
      <w:r>
        <w:rPr>
          <w:kern w:val="0"/>
          <w:szCs w:val="21"/>
        </w:rPr>
        <w:t xml:space="preserve">c) </w:t>
      </w:r>
      <w:r>
        <w:rPr>
          <w:kern w:val="0"/>
          <w:szCs w:val="21"/>
        </w:rPr>
        <w:t>基金交易单元的选择程序如下：</w:t>
      </w:r>
    </w:p>
    <w:p w:rsidR="00DA6DF8" w:rsidRDefault="00481082">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2</w:t>
      </w:r>
      <w:r w:rsidRPr="00683042">
        <w:rPr>
          <w:kern w:val="0"/>
          <w:szCs w:val="21"/>
        </w:rPr>
        <w:t>）</w:t>
      </w:r>
      <w:r w:rsidRPr="00683042">
        <w:rPr>
          <w:kern w:val="0"/>
          <w:szCs w:val="21"/>
        </w:rPr>
        <w:t xml:space="preserve"> </w:t>
      </w:r>
      <w:r w:rsidRPr="00683042">
        <w:rPr>
          <w:kern w:val="0"/>
          <w:szCs w:val="21"/>
        </w:rPr>
        <w:t>基金管理人和被选中的证券经营机构签订交易单元租用协议。</w:t>
      </w:r>
    </w:p>
    <w:p w:rsidR="001548F9" w:rsidRPr="00235099" w:rsidRDefault="00702481" w:rsidP="00030036">
      <w:pPr>
        <w:spacing w:line="360" w:lineRule="auto"/>
        <w:ind w:firstLineChars="196" w:firstLine="413"/>
        <w:rPr>
          <w:rFonts w:ascii="宋体"/>
          <w:b/>
          <w:szCs w:val="21"/>
        </w:rPr>
      </w:pPr>
      <w:r>
        <w:rPr>
          <w:b/>
          <w:kern w:val="0"/>
          <w:szCs w:val="21"/>
        </w:rPr>
        <w:t>10.7</w:t>
      </w:r>
      <w:r>
        <w:rPr>
          <w:b/>
          <w:szCs w:val="21"/>
        </w:rPr>
        <w:t>.2</w:t>
      </w:r>
      <w:r w:rsidR="001548F9" w:rsidRPr="00235099">
        <w:rPr>
          <w:rFonts w:ascii="宋体" w:hAnsi="宋体"/>
          <w:b/>
          <w:szCs w:val="21"/>
        </w:rPr>
        <w:t xml:space="preserve"> </w:t>
      </w:r>
      <w:r w:rsidR="001548F9" w:rsidRPr="00235099">
        <w:rPr>
          <w:rFonts w:ascii="宋体" w:hAnsi="宋体" w:hint="eastAsia"/>
          <w:b/>
          <w:szCs w:val="21"/>
        </w:rPr>
        <w:t>基金租用证券公司交易单元进行其他证券投资的情况</w:t>
      </w:r>
      <w:bookmarkEnd w:id="100"/>
    </w:p>
    <w:p w:rsidR="001548F9" w:rsidRPr="00235099" w:rsidRDefault="001548F9" w:rsidP="008971E9">
      <w:pPr>
        <w:wordWrap w:val="0"/>
        <w:ind w:firstLine="420"/>
        <w:jc w:val="right"/>
        <w:rPr>
          <w:rFonts w:ascii="宋体"/>
          <w:color w:val="000000"/>
          <w:szCs w:val="21"/>
        </w:rPr>
      </w:pPr>
      <w:bookmarkStart w:id="101" w:name="_Toc249707408"/>
      <w:r w:rsidRPr="00235099">
        <w:rPr>
          <w:rFonts w:ascii="宋体" w:hAnsi="宋体" w:hint="eastAsia"/>
          <w:szCs w:val="21"/>
        </w:rPr>
        <w:t>金额单位</w:t>
      </w:r>
      <w:r w:rsidRPr="00235099">
        <w:rPr>
          <w:rFonts w:ascii="宋体" w:hAnsi="宋体" w:hint="eastAsia"/>
          <w:color w:val="000000"/>
          <w:kern w:val="0"/>
          <w:szCs w:val="21"/>
        </w:rPr>
        <w:t>：</w:t>
      </w:r>
      <w:r w:rsidRPr="00235099">
        <w:rPr>
          <w:rFonts w:ascii="宋体" w:hAnsi="宋体" w:hint="eastAsia"/>
          <w:color w:val="000000"/>
          <w:kern w:val="0"/>
          <w:szCs w:val="21"/>
          <w:lang w:val="zh-CN"/>
        </w:rPr>
        <w:t>人民币元</w:t>
      </w:r>
      <w:bookmarkEnd w:id="10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253206" w:rsidRPr="004604CE" w:rsidTr="00E431A5">
        <w:tc>
          <w:tcPr>
            <w:tcW w:w="1560" w:type="dxa"/>
            <w:vMerge w:val="restart"/>
            <w:vAlign w:val="center"/>
          </w:tcPr>
          <w:p w:rsidR="00253206" w:rsidRPr="004604CE" w:rsidRDefault="00253206" w:rsidP="00E431A5">
            <w:pPr>
              <w:spacing w:line="360" w:lineRule="auto"/>
              <w:jc w:val="center"/>
              <w:rPr>
                <w:rFonts w:eastAsiaTheme="minorEastAsia"/>
                <w:color w:val="000000"/>
                <w:kern w:val="0"/>
                <w:szCs w:val="21"/>
              </w:rPr>
            </w:pPr>
            <w:r w:rsidRPr="004604CE">
              <w:rPr>
                <w:rFonts w:eastAsiaTheme="minorEastAsia" w:hAnsiTheme="minorEastAsia"/>
                <w:color w:val="000000"/>
                <w:szCs w:val="21"/>
              </w:rPr>
              <w:t>券商名称</w:t>
            </w:r>
          </w:p>
        </w:tc>
        <w:tc>
          <w:tcPr>
            <w:tcW w:w="2400" w:type="dxa"/>
            <w:gridSpan w:val="2"/>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债券交易</w:t>
            </w:r>
          </w:p>
        </w:tc>
        <w:tc>
          <w:tcPr>
            <w:tcW w:w="2340" w:type="dxa"/>
            <w:gridSpan w:val="2"/>
            <w:vAlign w:val="center"/>
          </w:tcPr>
          <w:p w:rsidR="00253206" w:rsidRPr="004604CE" w:rsidRDefault="002C33AB" w:rsidP="00E431A5">
            <w:pPr>
              <w:spacing w:line="360" w:lineRule="auto"/>
              <w:jc w:val="center"/>
              <w:rPr>
                <w:rFonts w:eastAsiaTheme="minorEastAsia"/>
                <w:color w:val="000000"/>
                <w:szCs w:val="21"/>
              </w:rPr>
            </w:pPr>
            <w:r w:rsidRPr="004604CE">
              <w:rPr>
                <w:rFonts w:eastAsiaTheme="minorEastAsia" w:hAnsiTheme="minorEastAsia"/>
                <w:color w:val="000000"/>
                <w:szCs w:val="21"/>
              </w:rPr>
              <w:t>债券</w:t>
            </w:r>
            <w:r w:rsidR="00253206" w:rsidRPr="004604CE">
              <w:rPr>
                <w:rFonts w:eastAsiaTheme="minorEastAsia" w:hAnsiTheme="minorEastAsia"/>
                <w:color w:val="000000"/>
                <w:szCs w:val="21"/>
              </w:rPr>
              <w:t>回购交易</w:t>
            </w:r>
          </w:p>
        </w:tc>
        <w:tc>
          <w:tcPr>
            <w:tcW w:w="2700" w:type="dxa"/>
            <w:gridSpan w:val="2"/>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权证交易</w:t>
            </w:r>
          </w:p>
        </w:tc>
      </w:tr>
      <w:tr w:rsidR="00253206" w:rsidRPr="004604CE" w:rsidTr="00E431A5">
        <w:tc>
          <w:tcPr>
            <w:tcW w:w="1560" w:type="dxa"/>
            <w:vMerge/>
            <w:vAlign w:val="center"/>
          </w:tcPr>
          <w:p w:rsidR="00253206" w:rsidRPr="004604CE" w:rsidRDefault="00253206" w:rsidP="00E431A5">
            <w:pPr>
              <w:widowControl/>
              <w:spacing w:line="360" w:lineRule="auto"/>
              <w:jc w:val="left"/>
              <w:rPr>
                <w:rFonts w:eastAsiaTheme="minorEastAsia"/>
                <w:color w:val="000000"/>
                <w:kern w:val="0"/>
                <w:szCs w:val="21"/>
              </w:rPr>
            </w:pPr>
          </w:p>
        </w:tc>
        <w:tc>
          <w:tcPr>
            <w:tcW w:w="1320"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080"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占当期债券成交总额的比例</w:t>
            </w:r>
          </w:p>
        </w:tc>
        <w:tc>
          <w:tcPr>
            <w:tcW w:w="1143"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197"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w:t>
            </w:r>
            <w:r w:rsidR="002C33AB" w:rsidRPr="004604CE">
              <w:rPr>
                <w:rFonts w:eastAsiaTheme="minorEastAsia" w:hAnsiTheme="minorEastAsia"/>
                <w:color w:val="000000"/>
                <w:szCs w:val="21"/>
              </w:rPr>
              <w:t>债券</w:t>
            </w:r>
            <w:r w:rsidRPr="004604CE">
              <w:rPr>
                <w:rFonts w:eastAsiaTheme="minorEastAsia" w:hAnsiTheme="minorEastAsia"/>
                <w:color w:val="000000"/>
                <w:szCs w:val="21"/>
              </w:rPr>
              <w:t>回购成交总额的比例</w:t>
            </w:r>
          </w:p>
        </w:tc>
        <w:tc>
          <w:tcPr>
            <w:tcW w:w="1497"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203"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占当期权证成交总额的比例</w:t>
            </w:r>
          </w:p>
        </w:tc>
      </w:tr>
      <w:tr w:rsidR="00DA6DF8">
        <w:tc>
          <w:tcPr>
            <w:tcW w:w="1560" w:type="dxa"/>
            <w:vAlign w:val="center"/>
          </w:tcPr>
          <w:p w:rsidR="00DA6DF8" w:rsidRDefault="00481082">
            <w:pPr>
              <w:jc w:val="left"/>
            </w:pPr>
            <w:r>
              <w:rPr>
                <w:rFonts w:eastAsiaTheme="minorEastAsia"/>
                <w:color w:val="000000"/>
                <w:szCs w:val="21"/>
              </w:rPr>
              <w:t>招商证券</w:t>
            </w:r>
          </w:p>
        </w:tc>
        <w:tc>
          <w:tcPr>
            <w:tcW w:w="1320" w:type="dxa"/>
            <w:vAlign w:val="center"/>
          </w:tcPr>
          <w:p w:rsidR="00DA6DF8" w:rsidRDefault="00481082">
            <w:pPr>
              <w:jc w:val="right"/>
            </w:pPr>
            <w:r>
              <w:rPr>
                <w:rFonts w:eastAsiaTheme="minorEastAsia"/>
                <w:color w:val="000000"/>
                <w:szCs w:val="21"/>
              </w:rPr>
              <w:t>-</w:t>
            </w:r>
          </w:p>
        </w:tc>
        <w:tc>
          <w:tcPr>
            <w:tcW w:w="1080" w:type="dxa"/>
            <w:vAlign w:val="center"/>
          </w:tcPr>
          <w:p w:rsidR="00DA6DF8" w:rsidRDefault="00481082">
            <w:pPr>
              <w:jc w:val="right"/>
            </w:pPr>
            <w:r>
              <w:rPr>
                <w:rFonts w:eastAsiaTheme="minorEastAsia"/>
                <w:color w:val="000000"/>
                <w:szCs w:val="21"/>
              </w:rPr>
              <w:t>-</w:t>
            </w:r>
          </w:p>
        </w:tc>
        <w:tc>
          <w:tcPr>
            <w:tcW w:w="1143" w:type="dxa"/>
            <w:vAlign w:val="center"/>
          </w:tcPr>
          <w:p w:rsidR="00DA6DF8" w:rsidRDefault="00481082">
            <w:pPr>
              <w:jc w:val="right"/>
            </w:pPr>
            <w:r>
              <w:rPr>
                <w:rFonts w:eastAsiaTheme="minorEastAsia"/>
                <w:color w:val="000000"/>
                <w:szCs w:val="21"/>
              </w:rPr>
              <w:t>-</w:t>
            </w:r>
          </w:p>
        </w:tc>
        <w:tc>
          <w:tcPr>
            <w:tcW w:w="1197" w:type="dxa"/>
            <w:vAlign w:val="center"/>
          </w:tcPr>
          <w:p w:rsidR="00DA6DF8" w:rsidRDefault="00481082">
            <w:pPr>
              <w:jc w:val="right"/>
            </w:pPr>
            <w:r>
              <w:rPr>
                <w:rFonts w:eastAsiaTheme="minorEastAsia"/>
                <w:color w:val="000000"/>
                <w:szCs w:val="21"/>
              </w:rPr>
              <w:t>-</w:t>
            </w:r>
          </w:p>
        </w:tc>
        <w:tc>
          <w:tcPr>
            <w:tcW w:w="1497" w:type="dxa"/>
            <w:vAlign w:val="center"/>
          </w:tcPr>
          <w:p w:rsidR="00DA6DF8" w:rsidRDefault="00481082">
            <w:pPr>
              <w:jc w:val="right"/>
            </w:pPr>
            <w:r>
              <w:rPr>
                <w:rFonts w:eastAsiaTheme="minorEastAsia"/>
                <w:color w:val="000000"/>
                <w:szCs w:val="21"/>
              </w:rPr>
              <w:t>-</w:t>
            </w:r>
          </w:p>
        </w:tc>
        <w:tc>
          <w:tcPr>
            <w:tcW w:w="1203" w:type="dxa"/>
            <w:vAlign w:val="center"/>
          </w:tcPr>
          <w:p w:rsidR="00DA6DF8" w:rsidRDefault="00481082">
            <w:pPr>
              <w:jc w:val="right"/>
            </w:pPr>
            <w:r>
              <w:rPr>
                <w:rFonts w:eastAsiaTheme="minorEastAsia"/>
                <w:color w:val="000000"/>
                <w:szCs w:val="21"/>
              </w:rPr>
              <w:t>-</w:t>
            </w:r>
          </w:p>
        </w:tc>
      </w:tr>
      <w:tr w:rsidR="00DA6DF8">
        <w:tc>
          <w:tcPr>
            <w:tcW w:w="1560" w:type="dxa"/>
            <w:vAlign w:val="center"/>
          </w:tcPr>
          <w:p w:rsidR="00DA6DF8" w:rsidRDefault="00481082">
            <w:pPr>
              <w:jc w:val="left"/>
            </w:pPr>
            <w:r>
              <w:rPr>
                <w:rFonts w:eastAsiaTheme="minorEastAsia"/>
                <w:color w:val="000000"/>
                <w:szCs w:val="21"/>
              </w:rPr>
              <w:t>新时代证券</w:t>
            </w:r>
          </w:p>
        </w:tc>
        <w:tc>
          <w:tcPr>
            <w:tcW w:w="1320" w:type="dxa"/>
            <w:vAlign w:val="center"/>
          </w:tcPr>
          <w:p w:rsidR="00DA6DF8" w:rsidRDefault="00481082">
            <w:pPr>
              <w:jc w:val="right"/>
            </w:pPr>
            <w:r>
              <w:rPr>
                <w:rFonts w:eastAsiaTheme="minorEastAsia"/>
                <w:color w:val="000000"/>
                <w:szCs w:val="21"/>
              </w:rPr>
              <w:t>-</w:t>
            </w:r>
          </w:p>
        </w:tc>
        <w:tc>
          <w:tcPr>
            <w:tcW w:w="1080" w:type="dxa"/>
            <w:vAlign w:val="center"/>
          </w:tcPr>
          <w:p w:rsidR="00DA6DF8" w:rsidRDefault="00481082">
            <w:pPr>
              <w:jc w:val="right"/>
            </w:pPr>
            <w:r>
              <w:rPr>
                <w:rFonts w:eastAsiaTheme="minorEastAsia"/>
                <w:color w:val="000000"/>
                <w:szCs w:val="21"/>
              </w:rPr>
              <w:t>-</w:t>
            </w:r>
          </w:p>
        </w:tc>
        <w:tc>
          <w:tcPr>
            <w:tcW w:w="1143" w:type="dxa"/>
            <w:vAlign w:val="center"/>
          </w:tcPr>
          <w:p w:rsidR="00DA6DF8" w:rsidRDefault="00481082">
            <w:pPr>
              <w:jc w:val="right"/>
            </w:pPr>
            <w:r>
              <w:rPr>
                <w:rFonts w:eastAsiaTheme="minorEastAsia"/>
                <w:color w:val="000000"/>
                <w:szCs w:val="21"/>
              </w:rPr>
              <w:t>-</w:t>
            </w:r>
          </w:p>
        </w:tc>
        <w:tc>
          <w:tcPr>
            <w:tcW w:w="1197" w:type="dxa"/>
            <w:vAlign w:val="center"/>
          </w:tcPr>
          <w:p w:rsidR="00DA6DF8" w:rsidRDefault="00481082">
            <w:pPr>
              <w:jc w:val="right"/>
            </w:pPr>
            <w:r>
              <w:rPr>
                <w:rFonts w:eastAsiaTheme="minorEastAsia"/>
                <w:color w:val="000000"/>
                <w:szCs w:val="21"/>
              </w:rPr>
              <w:t>-</w:t>
            </w:r>
          </w:p>
        </w:tc>
        <w:tc>
          <w:tcPr>
            <w:tcW w:w="1497" w:type="dxa"/>
            <w:vAlign w:val="center"/>
          </w:tcPr>
          <w:p w:rsidR="00DA6DF8" w:rsidRDefault="00481082">
            <w:pPr>
              <w:jc w:val="right"/>
            </w:pPr>
            <w:r>
              <w:rPr>
                <w:rFonts w:eastAsiaTheme="minorEastAsia"/>
                <w:color w:val="000000"/>
                <w:szCs w:val="21"/>
              </w:rPr>
              <w:t>-</w:t>
            </w:r>
          </w:p>
        </w:tc>
        <w:tc>
          <w:tcPr>
            <w:tcW w:w="1203" w:type="dxa"/>
            <w:vAlign w:val="center"/>
          </w:tcPr>
          <w:p w:rsidR="00DA6DF8" w:rsidRDefault="00481082">
            <w:pPr>
              <w:jc w:val="right"/>
            </w:pPr>
            <w:r>
              <w:rPr>
                <w:rFonts w:eastAsiaTheme="minorEastAsia"/>
                <w:color w:val="000000"/>
                <w:szCs w:val="21"/>
              </w:rPr>
              <w:t>-</w:t>
            </w:r>
          </w:p>
        </w:tc>
      </w:tr>
      <w:tr w:rsidR="00DA6DF8">
        <w:tc>
          <w:tcPr>
            <w:tcW w:w="1560" w:type="dxa"/>
            <w:vAlign w:val="center"/>
          </w:tcPr>
          <w:p w:rsidR="00DA6DF8" w:rsidRDefault="00481082">
            <w:pPr>
              <w:jc w:val="left"/>
            </w:pPr>
            <w:r>
              <w:rPr>
                <w:rFonts w:eastAsiaTheme="minorEastAsia"/>
                <w:color w:val="000000"/>
                <w:szCs w:val="21"/>
              </w:rPr>
              <w:t>东方证券</w:t>
            </w:r>
          </w:p>
        </w:tc>
        <w:tc>
          <w:tcPr>
            <w:tcW w:w="1320" w:type="dxa"/>
            <w:vAlign w:val="center"/>
          </w:tcPr>
          <w:p w:rsidR="00DA6DF8" w:rsidRDefault="00481082">
            <w:pPr>
              <w:jc w:val="right"/>
            </w:pPr>
            <w:r>
              <w:rPr>
                <w:rFonts w:eastAsiaTheme="minorEastAsia"/>
                <w:color w:val="000000"/>
                <w:szCs w:val="21"/>
              </w:rPr>
              <w:t>-</w:t>
            </w:r>
          </w:p>
        </w:tc>
        <w:tc>
          <w:tcPr>
            <w:tcW w:w="1080" w:type="dxa"/>
            <w:vAlign w:val="center"/>
          </w:tcPr>
          <w:p w:rsidR="00DA6DF8" w:rsidRDefault="00481082">
            <w:pPr>
              <w:jc w:val="right"/>
            </w:pPr>
            <w:r>
              <w:rPr>
                <w:rFonts w:eastAsiaTheme="minorEastAsia"/>
                <w:color w:val="000000"/>
                <w:szCs w:val="21"/>
              </w:rPr>
              <w:t>-</w:t>
            </w:r>
          </w:p>
        </w:tc>
        <w:tc>
          <w:tcPr>
            <w:tcW w:w="1143" w:type="dxa"/>
            <w:vAlign w:val="center"/>
          </w:tcPr>
          <w:p w:rsidR="00DA6DF8" w:rsidRDefault="00481082">
            <w:pPr>
              <w:jc w:val="right"/>
            </w:pPr>
            <w:r>
              <w:rPr>
                <w:rFonts w:eastAsiaTheme="minorEastAsia"/>
                <w:color w:val="000000"/>
                <w:szCs w:val="21"/>
              </w:rPr>
              <w:t>-</w:t>
            </w:r>
          </w:p>
        </w:tc>
        <w:tc>
          <w:tcPr>
            <w:tcW w:w="1197" w:type="dxa"/>
            <w:vAlign w:val="center"/>
          </w:tcPr>
          <w:p w:rsidR="00DA6DF8" w:rsidRDefault="00481082">
            <w:pPr>
              <w:jc w:val="right"/>
            </w:pPr>
            <w:r>
              <w:rPr>
                <w:rFonts w:eastAsiaTheme="minorEastAsia"/>
                <w:color w:val="000000"/>
                <w:szCs w:val="21"/>
              </w:rPr>
              <w:t>-</w:t>
            </w:r>
          </w:p>
        </w:tc>
        <w:tc>
          <w:tcPr>
            <w:tcW w:w="1497" w:type="dxa"/>
            <w:vAlign w:val="center"/>
          </w:tcPr>
          <w:p w:rsidR="00DA6DF8" w:rsidRDefault="00481082">
            <w:pPr>
              <w:jc w:val="right"/>
            </w:pPr>
            <w:r>
              <w:rPr>
                <w:rFonts w:eastAsiaTheme="minorEastAsia"/>
                <w:color w:val="000000"/>
                <w:szCs w:val="21"/>
              </w:rPr>
              <w:t>-</w:t>
            </w:r>
          </w:p>
        </w:tc>
        <w:tc>
          <w:tcPr>
            <w:tcW w:w="1203" w:type="dxa"/>
            <w:vAlign w:val="center"/>
          </w:tcPr>
          <w:p w:rsidR="00DA6DF8" w:rsidRDefault="00481082">
            <w:pPr>
              <w:jc w:val="right"/>
            </w:pPr>
            <w:r>
              <w:rPr>
                <w:rFonts w:eastAsiaTheme="minorEastAsia"/>
                <w:color w:val="000000"/>
                <w:szCs w:val="21"/>
              </w:rPr>
              <w:t>-</w:t>
            </w:r>
          </w:p>
        </w:tc>
      </w:tr>
      <w:tr w:rsidR="00DA6DF8">
        <w:tc>
          <w:tcPr>
            <w:tcW w:w="1560" w:type="dxa"/>
            <w:vAlign w:val="center"/>
          </w:tcPr>
          <w:p w:rsidR="00DA6DF8" w:rsidRDefault="00481082">
            <w:pPr>
              <w:jc w:val="left"/>
            </w:pPr>
            <w:r>
              <w:rPr>
                <w:rFonts w:eastAsiaTheme="minorEastAsia"/>
                <w:color w:val="000000"/>
                <w:szCs w:val="21"/>
              </w:rPr>
              <w:t>高华证券</w:t>
            </w:r>
          </w:p>
        </w:tc>
        <w:tc>
          <w:tcPr>
            <w:tcW w:w="1320" w:type="dxa"/>
            <w:vAlign w:val="center"/>
          </w:tcPr>
          <w:p w:rsidR="00DA6DF8" w:rsidRDefault="00481082">
            <w:pPr>
              <w:jc w:val="right"/>
            </w:pPr>
            <w:r>
              <w:rPr>
                <w:rFonts w:eastAsiaTheme="minorEastAsia"/>
                <w:color w:val="000000"/>
                <w:szCs w:val="21"/>
              </w:rPr>
              <w:t>-</w:t>
            </w:r>
          </w:p>
        </w:tc>
        <w:tc>
          <w:tcPr>
            <w:tcW w:w="1080" w:type="dxa"/>
            <w:vAlign w:val="center"/>
          </w:tcPr>
          <w:p w:rsidR="00DA6DF8" w:rsidRDefault="00481082">
            <w:pPr>
              <w:jc w:val="right"/>
            </w:pPr>
            <w:r>
              <w:rPr>
                <w:rFonts w:eastAsiaTheme="minorEastAsia"/>
                <w:color w:val="000000"/>
                <w:szCs w:val="21"/>
              </w:rPr>
              <w:t>-</w:t>
            </w:r>
          </w:p>
        </w:tc>
        <w:tc>
          <w:tcPr>
            <w:tcW w:w="1143" w:type="dxa"/>
            <w:vAlign w:val="center"/>
          </w:tcPr>
          <w:p w:rsidR="00DA6DF8" w:rsidRDefault="00481082">
            <w:pPr>
              <w:jc w:val="right"/>
            </w:pPr>
            <w:r>
              <w:rPr>
                <w:rFonts w:eastAsiaTheme="minorEastAsia"/>
                <w:color w:val="000000"/>
                <w:szCs w:val="21"/>
              </w:rPr>
              <w:t>2,415,600,000.00</w:t>
            </w:r>
          </w:p>
        </w:tc>
        <w:tc>
          <w:tcPr>
            <w:tcW w:w="1197" w:type="dxa"/>
            <w:vAlign w:val="center"/>
          </w:tcPr>
          <w:p w:rsidR="00DA6DF8" w:rsidRDefault="00481082">
            <w:pPr>
              <w:jc w:val="right"/>
            </w:pPr>
            <w:r>
              <w:rPr>
                <w:rFonts w:eastAsiaTheme="minorEastAsia"/>
                <w:color w:val="000000"/>
                <w:szCs w:val="21"/>
              </w:rPr>
              <w:t>27.10%</w:t>
            </w:r>
          </w:p>
        </w:tc>
        <w:tc>
          <w:tcPr>
            <w:tcW w:w="1497" w:type="dxa"/>
            <w:vAlign w:val="center"/>
          </w:tcPr>
          <w:p w:rsidR="00DA6DF8" w:rsidRDefault="00481082">
            <w:pPr>
              <w:jc w:val="right"/>
            </w:pPr>
            <w:r>
              <w:rPr>
                <w:rFonts w:eastAsiaTheme="minorEastAsia"/>
                <w:color w:val="000000"/>
                <w:szCs w:val="21"/>
              </w:rPr>
              <w:t>-</w:t>
            </w:r>
          </w:p>
        </w:tc>
        <w:tc>
          <w:tcPr>
            <w:tcW w:w="1203" w:type="dxa"/>
            <w:vAlign w:val="center"/>
          </w:tcPr>
          <w:p w:rsidR="00DA6DF8" w:rsidRDefault="00481082">
            <w:pPr>
              <w:jc w:val="right"/>
            </w:pPr>
            <w:r>
              <w:rPr>
                <w:rFonts w:eastAsiaTheme="minorEastAsia"/>
                <w:color w:val="000000"/>
                <w:szCs w:val="21"/>
              </w:rPr>
              <w:t>-</w:t>
            </w:r>
          </w:p>
        </w:tc>
      </w:tr>
      <w:tr w:rsidR="00DA6DF8">
        <w:tc>
          <w:tcPr>
            <w:tcW w:w="1560" w:type="dxa"/>
            <w:vAlign w:val="center"/>
          </w:tcPr>
          <w:p w:rsidR="00DA6DF8" w:rsidRDefault="00481082">
            <w:pPr>
              <w:jc w:val="left"/>
            </w:pPr>
            <w:r>
              <w:rPr>
                <w:rFonts w:eastAsiaTheme="minorEastAsia"/>
                <w:color w:val="000000"/>
                <w:szCs w:val="21"/>
              </w:rPr>
              <w:t>申万宏源</w:t>
            </w:r>
          </w:p>
        </w:tc>
        <w:tc>
          <w:tcPr>
            <w:tcW w:w="1320" w:type="dxa"/>
            <w:vAlign w:val="center"/>
          </w:tcPr>
          <w:p w:rsidR="00DA6DF8" w:rsidRDefault="00481082">
            <w:pPr>
              <w:jc w:val="right"/>
            </w:pPr>
            <w:r>
              <w:rPr>
                <w:rFonts w:eastAsiaTheme="minorEastAsia"/>
                <w:color w:val="000000"/>
                <w:szCs w:val="21"/>
              </w:rPr>
              <w:t>-</w:t>
            </w:r>
          </w:p>
        </w:tc>
        <w:tc>
          <w:tcPr>
            <w:tcW w:w="1080" w:type="dxa"/>
            <w:vAlign w:val="center"/>
          </w:tcPr>
          <w:p w:rsidR="00DA6DF8" w:rsidRDefault="00481082">
            <w:pPr>
              <w:jc w:val="right"/>
            </w:pPr>
            <w:r>
              <w:rPr>
                <w:rFonts w:eastAsiaTheme="minorEastAsia"/>
                <w:color w:val="000000"/>
                <w:szCs w:val="21"/>
              </w:rPr>
              <w:t>-</w:t>
            </w:r>
          </w:p>
        </w:tc>
        <w:tc>
          <w:tcPr>
            <w:tcW w:w="1143" w:type="dxa"/>
            <w:vAlign w:val="center"/>
          </w:tcPr>
          <w:p w:rsidR="00DA6DF8" w:rsidRDefault="00481082">
            <w:pPr>
              <w:jc w:val="right"/>
            </w:pPr>
            <w:r>
              <w:rPr>
                <w:rFonts w:eastAsiaTheme="minorEastAsia"/>
                <w:color w:val="000000"/>
                <w:szCs w:val="21"/>
              </w:rPr>
              <w:t>-</w:t>
            </w:r>
          </w:p>
        </w:tc>
        <w:tc>
          <w:tcPr>
            <w:tcW w:w="1197" w:type="dxa"/>
            <w:vAlign w:val="center"/>
          </w:tcPr>
          <w:p w:rsidR="00DA6DF8" w:rsidRDefault="00481082">
            <w:pPr>
              <w:jc w:val="right"/>
            </w:pPr>
            <w:r>
              <w:rPr>
                <w:rFonts w:eastAsiaTheme="minorEastAsia"/>
                <w:color w:val="000000"/>
                <w:szCs w:val="21"/>
              </w:rPr>
              <w:t>-</w:t>
            </w:r>
          </w:p>
        </w:tc>
        <w:tc>
          <w:tcPr>
            <w:tcW w:w="1497" w:type="dxa"/>
            <w:vAlign w:val="center"/>
          </w:tcPr>
          <w:p w:rsidR="00DA6DF8" w:rsidRDefault="00481082">
            <w:pPr>
              <w:jc w:val="right"/>
            </w:pPr>
            <w:r>
              <w:rPr>
                <w:rFonts w:eastAsiaTheme="minorEastAsia"/>
                <w:color w:val="000000"/>
                <w:szCs w:val="21"/>
              </w:rPr>
              <w:t>-</w:t>
            </w:r>
          </w:p>
        </w:tc>
        <w:tc>
          <w:tcPr>
            <w:tcW w:w="1203" w:type="dxa"/>
            <w:vAlign w:val="center"/>
          </w:tcPr>
          <w:p w:rsidR="00DA6DF8" w:rsidRDefault="00481082">
            <w:pPr>
              <w:jc w:val="right"/>
            </w:pPr>
            <w:r>
              <w:rPr>
                <w:rFonts w:eastAsiaTheme="minorEastAsia"/>
                <w:color w:val="000000"/>
                <w:szCs w:val="21"/>
              </w:rPr>
              <w:t>-</w:t>
            </w:r>
          </w:p>
        </w:tc>
      </w:tr>
      <w:tr w:rsidR="00DA6DF8">
        <w:tc>
          <w:tcPr>
            <w:tcW w:w="1560" w:type="dxa"/>
            <w:vAlign w:val="center"/>
          </w:tcPr>
          <w:p w:rsidR="00DA6DF8" w:rsidRDefault="00481082">
            <w:pPr>
              <w:jc w:val="left"/>
            </w:pPr>
            <w:r>
              <w:rPr>
                <w:rFonts w:eastAsiaTheme="minorEastAsia"/>
                <w:color w:val="000000"/>
                <w:szCs w:val="21"/>
              </w:rPr>
              <w:t>银河证券</w:t>
            </w:r>
          </w:p>
        </w:tc>
        <w:tc>
          <w:tcPr>
            <w:tcW w:w="1320" w:type="dxa"/>
            <w:vAlign w:val="center"/>
          </w:tcPr>
          <w:p w:rsidR="00DA6DF8" w:rsidRDefault="00481082">
            <w:pPr>
              <w:jc w:val="right"/>
            </w:pPr>
            <w:r>
              <w:rPr>
                <w:rFonts w:eastAsiaTheme="minorEastAsia"/>
                <w:color w:val="000000"/>
                <w:szCs w:val="21"/>
              </w:rPr>
              <w:t>-</w:t>
            </w:r>
          </w:p>
        </w:tc>
        <w:tc>
          <w:tcPr>
            <w:tcW w:w="1080" w:type="dxa"/>
            <w:vAlign w:val="center"/>
          </w:tcPr>
          <w:p w:rsidR="00DA6DF8" w:rsidRDefault="00481082">
            <w:pPr>
              <w:jc w:val="right"/>
            </w:pPr>
            <w:r>
              <w:rPr>
                <w:rFonts w:eastAsiaTheme="minorEastAsia"/>
                <w:color w:val="000000"/>
                <w:szCs w:val="21"/>
              </w:rPr>
              <w:t>-</w:t>
            </w:r>
          </w:p>
        </w:tc>
        <w:tc>
          <w:tcPr>
            <w:tcW w:w="1143" w:type="dxa"/>
            <w:vAlign w:val="center"/>
          </w:tcPr>
          <w:p w:rsidR="00DA6DF8" w:rsidRDefault="00481082">
            <w:pPr>
              <w:jc w:val="right"/>
            </w:pPr>
            <w:r>
              <w:rPr>
                <w:rFonts w:eastAsiaTheme="minorEastAsia"/>
                <w:color w:val="000000"/>
                <w:szCs w:val="21"/>
              </w:rPr>
              <w:t>-</w:t>
            </w:r>
          </w:p>
        </w:tc>
        <w:tc>
          <w:tcPr>
            <w:tcW w:w="1197" w:type="dxa"/>
            <w:vAlign w:val="center"/>
          </w:tcPr>
          <w:p w:rsidR="00DA6DF8" w:rsidRDefault="00481082">
            <w:pPr>
              <w:jc w:val="right"/>
            </w:pPr>
            <w:r>
              <w:rPr>
                <w:rFonts w:eastAsiaTheme="minorEastAsia"/>
                <w:color w:val="000000"/>
                <w:szCs w:val="21"/>
              </w:rPr>
              <w:t>-</w:t>
            </w:r>
          </w:p>
        </w:tc>
        <w:tc>
          <w:tcPr>
            <w:tcW w:w="1497" w:type="dxa"/>
            <w:vAlign w:val="center"/>
          </w:tcPr>
          <w:p w:rsidR="00DA6DF8" w:rsidRDefault="00481082">
            <w:pPr>
              <w:jc w:val="right"/>
            </w:pPr>
            <w:r>
              <w:rPr>
                <w:rFonts w:eastAsiaTheme="minorEastAsia"/>
                <w:color w:val="000000"/>
                <w:szCs w:val="21"/>
              </w:rPr>
              <w:t>-</w:t>
            </w:r>
          </w:p>
        </w:tc>
        <w:tc>
          <w:tcPr>
            <w:tcW w:w="1203" w:type="dxa"/>
            <w:vAlign w:val="center"/>
          </w:tcPr>
          <w:p w:rsidR="00DA6DF8" w:rsidRDefault="00481082">
            <w:pPr>
              <w:jc w:val="right"/>
            </w:pPr>
            <w:r>
              <w:rPr>
                <w:rFonts w:eastAsiaTheme="minorEastAsia"/>
                <w:color w:val="000000"/>
                <w:szCs w:val="21"/>
              </w:rPr>
              <w:t>-</w:t>
            </w:r>
          </w:p>
        </w:tc>
      </w:tr>
      <w:tr w:rsidR="00DA6DF8">
        <w:tc>
          <w:tcPr>
            <w:tcW w:w="1560" w:type="dxa"/>
            <w:vAlign w:val="center"/>
          </w:tcPr>
          <w:p w:rsidR="00DA6DF8" w:rsidRDefault="00481082">
            <w:pPr>
              <w:jc w:val="left"/>
            </w:pPr>
            <w:r>
              <w:rPr>
                <w:rFonts w:eastAsiaTheme="minorEastAsia"/>
                <w:color w:val="000000"/>
                <w:szCs w:val="21"/>
              </w:rPr>
              <w:t>广发证券</w:t>
            </w:r>
          </w:p>
        </w:tc>
        <w:tc>
          <w:tcPr>
            <w:tcW w:w="1320" w:type="dxa"/>
            <w:vAlign w:val="center"/>
          </w:tcPr>
          <w:p w:rsidR="00DA6DF8" w:rsidRDefault="00481082">
            <w:pPr>
              <w:jc w:val="right"/>
            </w:pPr>
            <w:r>
              <w:rPr>
                <w:rFonts w:eastAsiaTheme="minorEastAsia"/>
                <w:color w:val="000000"/>
                <w:szCs w:val="21"/>
              </w:rPr>
              <w:t>46,461,348.90</w:t>
            </w:r>
          </w:p>
        </w:tc>
        <w:tc>
          <w:tcPr>
            <w:tcW w:w="1080" w:type="dxa"/>
            <w:vAlign w:val="center"/>
          </w:tcPr>
          <w:p w:rsidR="00DA6DF8" w:rsidRDefault="00481082">
            <w:pPr>
              <w:jc w:val="right"/>
            </w:pPr>
            <w:r>
              <w:rPr>
                <w:rFonts w:eastAsiaTheme="minorEastAsia"/>
                <w:color w:val="000000"/>
                <w:szCs w:val="21"/>
              </w:rPr>
              <w:t>100.00%</w:t>
            </w:r>
          </w:p>
        </w:tc>
        <w:tc>
          <w:tcPr>
            <w:tcW w:w="1143" w:type="dxa"/>
            <w:vAlign w:val="center"/>
          </w:tcPr>
          <w:p w:rsidR="00DA6DF8" w:rsidRDefault="00481082">
            <w:pPr>
              <w:jc w:val="right"/>
            </w:pPr>
            <w:r>
              <w:rPr>
                <w:rFonts w:eastAsiaTheme="minorEastAsia"/>
                <w:color w:val="000000"/>
                <w:szCs w:val="21"/>
              </w:rPr>
              <w:t>6,497,000,000.00</w:t>
            </w:r>
          </w:p>
        </w:tc>
        <w:tc>
          <w:tcPr>
            <w:tcW w:w="1197" w:type="dxa"/>
            <w:vAlign w:val="center"/>
          </w:tcPr>
          <w:p w:rsidR="00DA6DF8" w:rsidRDefault="00481082">
            <w:pPr>
              <w:jc w:val="right"/>
            </w:pPr>
            <w:r>
              <w:rPr>
                <w:rFonts w:eastAsiaTheme="minorEastAsia"/>
                <w:color w:val="000000"/>
                <w:szCs w:val="21"/>
              </w:rPr>
              <w:t>72.90%</w:t>
            </w:r>
          </w:p>
        </w:tc>
        <w:tc>
          <w:tcPr>
            <w:tcW w:w="1497" w:type="dxa"/>
            <w:vAlign w:val="center"/>
          </w:tcPr>
          <w:p w:rsidR="00DA6DF8" w:rsidRDefault="00481082">
            <w:pPr>
              <w:jc w:val="right"/>
            </w:pPr>
            <w:r>
              <w:rPr>
                <w:rFonts w:eastAsiaTheme="minorEastAsia"/>
                <w:color w:val="000000"/>
                <w:szCs w:val="21"/>
              </w:rPr>
              <w:t>-</w:t>
            </w:r>
          </w:p>
        </w:tc>
        <w:tc>
          <w:tcPr>
            <w:tcW w:w="1203" w:type="dxa"/>
            <w:vAlign w:val="center"/>
          </w:tcPr>
          <w:p w:rsidR="00DA6DF8" w:rsidRDefault="00481082">
            <w:pPr>
              <w:jc w:val="right"/>
            </w:pPr>
            <w:r>
              <w:rPr>
                <w:rFonts w:eastAsiaTheme="minorEastAsia"/>
                <w:color w:val="000000"/>
                <w:szCs w:val="21"/>
              </w:rPr>
              <w:t>-</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2" w:name="_Toc48659016"/>
      <w:r w:rsidRPr="007D44A6">
        <w:rPr>
          <w:rFonts w:ascii="宋体" w:hAnsi="宋体" w:cs="Arial"/>
          <w:color w:val="000000"/>
          <w:sz w:val="21"/>
          <w:szCs w:val="21"/>
        </w:rPr>
        <w:t>10.8</w:t>
      </w:r>
      <w:r w:rsidR="00B5060F" w:rsidRPr="00530FFD">
        <w:rPr>
          <w:rFonts w:ascii="宋体" w:hAnsi="宋体" w:cs="Arial"/>
          <w:color w:val="000000"/>
          <w:sz w:val="21"/>
          <w:szCs w:val="21"/>
        </w:rPr>
        <w:tab/>
      </w:r>
      <w:r w:rsidRPr="007D44A6">
        <w:rPr>
          <w:rFonts w:ascii="宋体" w:hAnsi="宋体" w:cs="Arial" w:hint="eastAsia"/>
          <w:color w:val="000000"/>
          <w:sz w:val="21"/>
          <w:szCs w:val="21"/>
        </w:rPr>
        <w:t>其他重大事件</w:t>
      </w:r>
      <w:bookmarkEnd w:id="10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1548F9" w:rsidRPr="00235099" w:rsidTr="0070173B">
        <w:tc>
          <w:tcPr>
            <w:tcW w:w="7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序号</w:t>
            </w:r>
          </w:p>
        </w:tc>
        <w:tc>
          <w:tcPr>
            <w:tcW w:w="43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公告事项</w:t>
            </w:r>
          </w:p>
        </w:tc>
        <w:tc>
          <w:tcPr>
            <w:tcW w:w="25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法定披露方式</w:t>
            </w:r>
          </w:p>
        </w:tc>
        <w:tc>
          <w:tcPr>
            <w:tcW w:w="144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法定披露日期</w:t>
            </w:r>
          </w:p>
        </w:tc>
      </w:tr>
      <w:tr w:rsidR="00DA6DF8">
        <w:tc>
          <w:tcPr>
            <w:tcW w:w="720" w:type="dxa"/>
            <w:vAlign w:val="center"/>
          </w:tcPr>
          <w:p w:rsidR="00DA6DF8" w:rsidRDefault="00481082">
            <w:pPr>
              <w:jc w:val="center"/>
            </w:pPr>
            <w:r>
              <w:rPr>
                <w:color w:val="000000"/>
                <w:szCs w:val="21"/>
              </w:rPr>
              <w:t>1</w:t>
            </w:r>
          </w:p>
        </w:tc>
        <w:tc>
          <w:tcPr>
            <w:tcW w:w="4320" w:type="dxa"/>
            <w:vAlign w:val="center"/>
          </w:tcPr>
          <w:p w:rsidR="00DA6DF8" w:rsidRDefault="00481082">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DA6DF8" w:rsidRDefault="00481082">
            <w:r>
              <w:rPr>
                <w:color w:val="000000"/>
                <w:szCs w:val="21"/>
              </w:rPr>
              <w:t>证券时报</w:t>
            </w:r>
          </w:p>
        </w:tc>
        <w:tc>
          <w:tcPr>
            <w:tcW w:w="1440" w:type="dxa"/>
            <w:vAlign w:val="center"/>
          </w:tcPr>
          <w:p w:rsidR="00DA6DF8" w:rsidRDefault="00481082">
            <w:pPr>
              <w:jc w:val="center"/>
            </w:pPr>
            <w:r>
              <w:rPr>
                <w:color w:val="000000"/>
                <w:szCs w:val="21"/>
              </w:rPr>
              <w:t>2020-01-18</w:t>
            </w:r>
          </w:p>
        </w:tc>
      </w:tr>
      <w:tr w:rsidR="00DA6DF8">
        <w:tc>
          <w:tcPr>
            <w:tcW w:w="720" w:type="dxa"/>
            <w:vAlign w:val="center"/>
          </w:tcPr>
          <w:p w:rsidR="00DA6DF8" w:rsidRDefault="00481082">
            <w:pPr>
              <w:jc w:val="center"/>
            </w:pPr>
            <w:r>
              <w:rPr>
                <w:color w:val="000000"/>
                <w:szCs w:val="21"/>
              </w:rPr>
              <w:t>2</w:t>
            </w:r>
          </w:p>
        </w:tc>
        <w:tc>
          <w:tcPr>
            <w:tcW w:w="4320" w:type="dxa"/>
            <w:vAlign w:val="center"/>
          </w:tcPr>
          <w:p w:rsidR="00DA6DF8" w:rsidRDefault="00481082">
            <w:r>
              <w:rPr>
                <w:color w:val="000000"/>
                <w:szCs w:val="21"/>
              </w:rPr>
              <w:t>易方达基金管理有限公司旗下部分开放式基金参加泉州银行费率优惠活动的公告</w:t>
            </w:r>
          </w:p>
        </w:tc>
        <w:tc>
          <w:tcPr>
            <w:tcW w:w="2520" w:type="dxa"/>
            <w:vAlign w:val="center"/>
          </w:tcPr>
          <w:p w:rsidR="00DA6DF8" w:rsidRDefault="00481082">
            <w:r>
              <w:rPr>
                <w:color w:val="000000"/>
                <w:szCs w:val="21"/>
              </w:rPr>
              <w:t>证券时报、基金管理人网站及中国证监会基金电子披露网站</w:t>
            </w:r>
          </w:p>
        </w:tc>
        <w:tc>
          <w:tcPr>
            <w:tcW w:w="1440" w:type="dxa"/>
            <w:vAlign w:val="center"/>
          </w:tcPr>
          <w:p w:rsidR="00DA6DF8" w:rsidRDefault="00481082">
            <w:pPr>
              <w:jc w:val="center"/>
            </w:pPr>
            <w:r>
              <w:rPr>
                <w:color w:val="000000"/>
                <w:szCs w:val="21"/>
              </w:rPr>
              <w:t>2020-01-23</w:t>
            </w:r>
          </w:p>
        </w:tc>
      </w:tr>
      <w:tr w:rsidR="00DA6DF8">
        <w:tc>
          <w:tcPr>
            <w:tcW w:w="720" w:type="dxa"/>
            <w:vAlign w:val="center"/>
          </w:tcPr>
          <w:p w:rsidR="00DA6DF8" w:rsidRDefault="00481082">
            <w:pPr>
              <w:jc w:val="center"/>
            </w:pPr>
            <w:r>
              <w:rPr>
                <w:color w:val="000000"/>
                <w:szCs w:val="21"/>
              </w:rPr>
              <w:t>3</w:t>
            </w:r>
          </w:p>
        </w:tc>
        <w:tc>
          <w:tcPr>
            <w:tcW w:w="4320" w:type="dxa"/>
            <w:vAlign w:val="center"/>
          </w:tcPr>
          <w:p w:rsidR="00DA6DF8" w:rsidRDefault="00481082">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DA6DF8" w:rsidRDefault="00481082">
            <w:r>
              <w:rPr>
                <w:color w:val="000000"/>
                <w:szCs w:val="21"/>
              </w:rPr>
              <w:t>证券时报、基金管理人网站及中国证监会基金电子披露网站</w:t>
            </w:r>
          </w:p>
        </w:tc>
        <w:tc>
          <w:tcPr>
            <w:tcW w:w="1440" w:type="dxa"/>
            <w:vAlign w:val="center"/>
          </w:tcPr>
          <w:p w:rsidR="00DA6DF8" w:rsidRDefault="00481082">
            <w:pPr>
              <w:jc w:val="center"/>
            </w:pPr>
            <w:r>
              <w:rPr>
                <w:color w:val="000000"/>
                <w:szCs w:val="21"/>
              </w:rPr>
              <w:t>2020-01-30</w:t>
            </w:r>
          </w:p>
        </w:tc>
      </w:tr>
      <w:tr w:rsidR="00DA6DF8">
        <w:tc>
          <w:tcPr>
            <w:tcW w:w="720" w:type="dxa"/>
            <w:vAlign w:val="center"/>
          </w:tcPr>
          <w:p w:rsidR="00DA6DF8" w:rsidRDefault="00481082">
            <w:pPr>
              <w:jc w:val="center"/>
            </w:pPr>
            <w:r>
              <w:rPr>
                <w:color w:val="000000"/>
                <w:szCs w:val="21"/>
              </w:rPr>
              <w:t>4</w:t>
            </w:r>
          </w:p>
        </w:tc>
        <w:tc>
          <w:tcPr>
            <w:tcW w:w="4320" w:type="dxa"/>
            <w:vAlign w:val="center"/>
          </w:tcPr>
          <w:p w:rsidR="00DA6DF8" w:rsidRDefault="00481082">
            <w:r>
              <w:rPr>
                <w:color w:val="000000"/>
                <w:szCs w:val="21"/>
              </w:rPr>
              <w:t>易方达基金管理有限公司及全资子公司投资旗下基金相关事宜的公告</w:t>
            </w:r>
          </w:p>
        </w:tc>
        <w:tc>
          <w:tcPr>
            <w:tcW w:w="2520" w:type="dxa"/>
            <w:vAlign w:val="center"/>
          </w:tcPr>
          <w:p w:rsidR="00DA6DF8" w:rsidRDefault="00481082">
            <w:r>
              <w:rPr>
                <w:color w:val="000000"/>
                <w:szCs w:val="21"/>
              </w:rPr>
              <w:t>证券时报、基金管理人网站及中国证监会基金电子披露网站</w:t>
            </w:r>
          </w:p>
        </w:tc>
        <w:tc>
          <w:tcPr>
            <w:tcW w:w="1440" w:type="dxa"/>
            <w:vAlign w:val="center"/>
          </w:tcPr>
          <w:p w:rsidR="00DA6DF8" w:rsidRDefault="00481082">
            <w:pPr>
              <w:jc w:val="center"/>
            </w:pPr>
            <w:r>
              <w:rPr>
                <w:color w:val="000000"/>
                <w:szCs w:val="21"/>
              </w:rPr>
              <w:t>2020-02-04</w:t>
            </w:r>
          </w:p>
        </w:tc>
      </w:tr>
      <w:tr w:rsidR="00DA6DF8">
        <w:tc>
          <w:tcPr>
            <w:tcW w:w="720" w:type="dxa"/>
            <w:vAlign w:val="center"/>
          </w:tcPr>
          <w:p w:rsidR="00DA6DF8" w:rsidRDefault="00481082">
            <w:pPr>
              <w:jc w:val="center"/>
            </w:pPr>
            <w:r>
              <w:rPr>
                <w:color w:val="000000"/>
                <w:szCs w:val="21"/>
              </w:rPr>
              <w:t>5</w:t>
            </w:r>
          </w:p>
        </w:tc>
        <w:tc>
          <w:tcPr>
            <w:tcW w:w="4320" w:type="dxa"/>
            <w:vAlign w:val="center"/>
          </w:tcPr>
          <w:p w:rsidR="00DA6DF8" w:rsidRDefault="00481082">
            <w:r>
              <w:rPr>
                <w:color w:val="000000"/>
                <w:szCs w:val="21"/>
              </w:rPr>
              <w:t>易方达基金管理有限公司旗下部分开放式基金参加中金公司费率优惠活动的公告</w:t>
            </w:r>
          </w:p>
        </w:tc>
        <w:tc>
          <w:tcPr>
            <w:tcW w:w="2520" w:type="dxa"/>
            <w:vAlign w:val="center"/>
          </w:tcPr>
          <w:p w:rsidR="00DA6DF8" w:rsidRDefault="00481082">
            <w:r>
              <w:rPr>
                <w:color w:val="000000"/>
                <w:szCs w:val="21"/>
              </w:rPr>
              <w:t>证券时报、基金管理人网站及中国证监会基金电子披露网站</w:t>
            </w:r>
          </w:p>
        </w:tc>
        <w:tc>
          <w:tcPr>
            <w:tcW w:w="1440" w:type="dxa"/>
            <w:vAlign w:val="center"/>
          </w:tcPr>
          <w:p w:rsidR="00DA6DF8" w:rsidRDefault="00481082">
            <w:pPr>
              <w:jc w:val="center"/>
            </w:pPr>
            <w:r>
              <w:rPr>
                <w:color w:val="000000"/>
                <w:szCs w:val="21"/>
              </w:rPr>
              <w:t>2020-03-05</w:t>
            </w:r>
          </w:p>
        </w:tc>
      </w:tr>
      <w:tr w:rsidR="00DA6DF8">
        <w:tc>
          <w:tcPr>
            <w:tcW w:w="720" w:type="dxa"/>
            <w:vAlign w:val="center"/>
          </w:tcPr>
          <w:p w:rsidR="00DA6DF8" w:rsidRDefault="00481082">
            <w:pPr>
              <w:jc w:val="center"/>
            </w:pPr>
            <w:r>
              <w:rPr>
                <w:color w:val="000000"/>
                <w:szCs w:val="21"/>
              </w:rPr>
              <w:t>6</w:t>
            </w:r>
          </w:p>
        </w:tc>
        <w:tc>
          <w:tcPr>
            <w:tcW w:w="4320" w:type="dxa"/>
            <w:vAlign w:val="center"/>
          </w:tcPr>
          <w:p w:rsidR="00DA6DF8" w:rsidRDefault="00481082">
            <w:r>
              <w:rPr>
                <w:color w:val="000000"/>
                <w:szCs w:val="21"/>
              </w:rPr>
              <w:t>易方达安瑞短债债券型证券投资基金暂停大额申购及大额转换转入业务的公告</w:t>
            </w:r>
          </w:p>
        </w:tc>
        <w:tc>
          <w:tcPr>
            <w:tcW w:w="2520" w:type="dxa"/>
            <w:vAlign w:val="center"/>
          </w:tcPr>
          <w:p w:rsidR="00DA6DF8" w:rsidRDefault="00481082">
            <w:r>
              <w:rPr>
                <w:color w:val="000000"/>
                <w:szCs w:val="21"/>
              </w:rPr>
              <w:t>证券时报、基金管理人网站及中国证监会基金电子披露网站</w:t>
            </w:r>
          </w:p>
        </w:tc>
        <w:tc>
          <w:tcPr>
            <w:tcW w:w="1440" w:type="dxa"/>
            <w:vAlign w:val="center"/>
          </w:tcPr>
          <w:p w:rsidR="00DA6DF8" w:rsidRDefault="00481082">
            <w:pPr>
              <w:jc w:val="center"/>
            </w:pPr>
            <w:r>
              <w:rPr>
                <w:color w:val="000000"/>
                <w:szCs w:val="21"/>
              </w:rPr>
              <w:t>2020-03-07</w:t>
            </w:r>
          </w:p>
        </w:tc>
      </w:tr>
      <w:tr w:rsidR="00DA6DF8">
        <w:tc>
          <w:tcPr>
            <w:tcW w:w="720" w:type="dxa"/>
            <w:vAlign w:val="center"/>
          </w:tcPr>
          <w:p w:rsidR="00DA6DF8" w:rsidRDefault="00481082">
            <w:pPr>
              <w:jc w:val="center"/>
            </w:pPr>
            <w:r>
              <w:rPr>
                <w:color w:val="000000"/>
                <w:szCs w:val="21"/>
              </w:rPr>
              <w:t>7</w:t>
            </w:r>
          </w:p>
        </w:tc>
        <w:tc>
          <w:tcPr>
            <w:tcW w:w="4320" w:type="dxa"/>
            <w:vAlign w:val="center"/>
          </w:tcPr>
          <w:p w:rsidR="00DA6DF8" w:rsidRDefault="00481082">
            <w:r>
              <w:rPr>
                <w:color w:val="000000"/>
                <w:szCs w:val="21"/>
              </w:rPr>
              <w:t>易方达安瑞短债债券型证券投资基金分红公告</w:t>
            </w:r>
          </w:p>
        </w:tc>
        <w:tc>
          <w:tcPr>
            <w:tcW w:w="2520" w:type="dxa"/>
            <w:vAlign w:val="center"/>
          </w:tcPr>
          <w:p w:rsidR="00DA6DF8" w:rsidRDefault="00481082">
            <w:r>
              <w:rPr>
                <w:color w:val="000000"/>
                <w:szCs w:val="21"/>
              </w:rPr>
              <w:t>证券时报、基金管理人网站及中国证监会基金电子披露网站</w:t>
            </w:r>
          </w:p>
        </w:tc>
        <w:tc>
          <w:tcPr>
            <w:tcW w:w="1440" w:type="dxa"/>
            <w:vAlign w:val="center"/>
          </w:tcPr>
          <w:p w:rsidR="00DA6DF8" w:rsidRDefault="00481082">
            <w:pPr>
              <w:jc w:val="center"/>
            </w:pPr>
            <w:r>
              <w:rPr>
                <w:color w:val="000000"/>
                <w:szCs w:val="21"/>
              </w:rPr>
              <w:t>2020-03-10</w:t>
            </w:r>
          </w:p>
        </w:tc>
      </w:tr>
      <w:tr w:rsidR="00DA6DF8">
        <w:tc>
          <w:tcPr>
            <w:tcW w:w="720" w:type="dxa"/>
            <w:vAlign w:val="center"/>
          </w:tcPr>
          <w:p w:rsidR="00DA6DF8" w:rsidRDefault="00481082">
            <w:pPr>
              <w:jc w:val="center"/>
            </w:pPr>
            <w:r>
              <w:rPr>
                <w:color w:val="000000"/>
                <w:szCs w:val="21"/>
              </w:rPr>
              <w:t>8</w:t>
            </w:r>
          </w:p>
        </w:tc>
        <w:tc>
          <w:tcPr>
            <w:tcW w:w="4320" w:type="dxa"/>
            <w:vAlign w:val="center"/>
          </w:tcPr>
          <w:p w:rsidR="00DA6DF8" w:rsidRDefault="00481082">
            <w:r>
              <w:rPr>
                <w:color w:val="000000"/>
                <w:szCs w:val="21"/>
              </w:rPr>
              <w:t>易方达基金管理有限公司旗下部分开放式基金参加百度百盈费率优惠活动的公告</w:t>
            </w:r>
          </w:p>
        </w:tc>
        <w:tc>
          <w:tcPr>
            <w:tcW w:w="2520" w:type="dxa"/>
            <w:vAlign w:val="center"/>
          </w:tcPr>
          <w:p w:rsidR="00DA6DF8" w:rsidRDefault="00481082">
            <w:r>
              <w:rPr>
                <w:color w:val="000000"/>
                <w:szCs w:val="21"/>
              </w:rPr>
              <w:t>证券时报、基金管理人网站及中国证监会基金电子披露网站</w:t>
            </w:r>
          </w:p>
        </w:tc>
        <w:tc>
          <w:tcPr>
            <w:tcW w:w="1440" w:type="dxa"/>
            <w:vAlign w:val="center"/>
          </w:tcPr>
          <w:p w:rsidR="00DA6DF8" w:rsidRDefault="00481082">
            <w:pPr>
              <w:jc w:val="center"/>
            </w:pPr>
            <w:r>
              <w:rPr>
                <w:color w:val="000000"/>
                <w:szCs w:val="21"/>
              </w:rPr>
              <w:t>2020-03-10</w:t>
            </w:r>
          </w:p>
        </w:tc>
      </w:tr>
      <w:tr w:rsidR="00DA6DF8">
        <w:tc>
          <w:tcPr>
            <w:tcW w:w="720" w:type="dxa"/>
            <w:vAlign w:val="center"/>
          </w:tcPr>
          <w:p w:rsidR="00DA6DF8" w:rsidRDefault="00481082">
            <w:pPr>
              <w:jc w:val="center"/>
            </w:pPr>
            <w:r>
              <w:rPr>
                <w:color w:val="000000"/>
                <w:szCs w:val="21"/>
              </w:rPr>
              <w:lastRenderedPageBreak/>
              <w:t>9</w:t>
            </w:r>
          </w:p>
        </w:tc>
        <w:tc>
          <w:tcPr>
            <w:tcW w:w="4320" w:type="dxa"/>
            <w:vAlign w:val="center"/>
          </w:tcPr>
          <w:p w:rsidR="00DA6DF8" w:rsidRDefault="00481082">
            <w:r>
              <w:rPr>
                <w:color w:val="000000"/>
                <w:szCs w:val="21"/>
              </w:rPr>
              <w:t>易方达基金管理有限公司旗下部分开放式基金增加创金启富为销售机构、参加创金启富费率优惠活动的公告</w:t>
            </w:r>
          </w:p>
        </w:tc>
        <w:tc>
          <w:tcPr>
            <w:tcW w:w="2520" w:type="dxa"/>
            <w:vAlign w:val="center"/>
          </w:tcPr>
          <w:p w:rsidR="00DA6DF8" w:rsidRDefault="00481082">
            <w:r>
              <w:rPr>
                <w:color w:val="000000"/>
                <w:szCs w:val="21"/>
              </w:rPr>
              <w:t>证券时报、基金管理人网站及中国证监会基金电子披露网站</w:t>
            </w:r>
          </w:p>
        </w:tc>
        <w:tc>
          <w:tcPr>
            <w:tcW w:w="1440" w:type="dxa"/>
            <w:vAlign w:val="center"/>
          </w:tcPr>
          <w:p w:rsidR="00DA6DF8" w:rsidRDefault="00481082">
            <w:pPr>
              <w:jc w:val="center"/>
            </w:pPr>
            <w:r>
              <w:rPr>
                <w:color w:val="000000"/>
                <w:szCs w:val="21"/>
              </w:rPr>
              <w:t>2020-03-10</w:t>
            </w:r>
          </w:p>
        </w:tc>
      </w:tr>
      <w:tr w:rsidR="00DA6DF8">
        <w:tc>
          <w:tcPr>
            <w:tcW w:w="720" w:type="dxa"/>
            <w:vAlign w:val="center"/>
          </w:tcPr>
          <w:p w:rsidR="00DA6DF8" w:rsidRDefault="00481082">
            <w:pPr>
              <w:jc w:val="center"/>
            </w:pPr>
            <w:r>
              <w:rPr>
                <w:color w:val="000000"/>
                <w:szCs w:val="21"/>
              </w:rPr>
              <w:t>10</w:t>
            </w:r>
          </w:p>
        </w:tc>
        <w:tc>
          <w:tcPr>
            <w:tcW w:w="4320" w:type="dxa"/>
            <w:vAlign w:val="center"/>
          </w:tcPr>
          <w:p w:rsidR="00DA6DF8" w:rsidRDefault="00481082">
            <w:r>
              <w:rPr>
                <w:color w:val="000000"/>
                <w:szCs w:val="21"/>
              </w:rPr>
              <w:t>易方达安瑞短债债券型证券投资基金恢复大额申购及大额转换转入业务的公告</w:t>
            </w:r>
          </w:p>
        </w:tc>
        <w:tc>
          <w:tcPr>
            <w:tcW w:w="2520" w:type="dxa"/>
            <w:vAlign w:val="center"/>
          </w:tcPr>
          <w:p w:rsidR="00DA6DF8" w:rsidRDefault="00481082">
            <w:r>
              <w:rPr>
                <w:color w:val="000000"/>
                <w:szCs w:val="21"/>
              </w:rPr>
              <w:t>证券时报、基金管理人网站及中国证监会基金电子披露网站</w:t>
            </w:r>
          </w:p>
        </w:tc>
        <w:tc>
          <w:tcPr>
            <w:tcW w:w="1440" w:type="dxa"/>
            <w:vAlign w:val="center"/>
          </w:tcPr>
          <w:p w:rsidR="00DA6DF8" w:rsidRDefault="00481082">
            <w:pPr>
              <w:jc w:val="center"/>
            </w:pPr>
            <w:r>
              <w:rPr>
                <w:color w:val="000000"/>
                <w:szCs w:val="21"/>
              </w:rPr>
              <w:t>2020-03-12</w:t>
            </w:r>
          </w:p>
        </w:tc>
      </w:tr>
      <w:tr w:rsidR="00DA6DF8">
        <w:tc>
          <w:tcPr>
            <w:tcW w:w="720" w:type="dxa"/>
            <w:vAlign w:val="center"/>
          </w:tcPr>
          <w:p w:rsidR="00DA6DF8" w:rsidRDefault="00481082">
            <w:pPr>
              <w:jc w:val="center"/>
            </w:pPr>
            <w:r>
              <w:rPr>
                <w:color w:val="000000"/>
                <w:szCs w:val="21"/>
              </w:rPr>
              <w:t>11</w:t>
            </w:r>
          </w:p>
        </w:tc>
        <w:tc>
          <w:tcPr>
            <w:tcW w:w="4320" w:type="dxa"/>
            <w:vAlign w:val="center"/>
          </w:tcPr>
          <w:p w:rsidR="00DA6DF8" w:rsidRDefault="00481082">
            <w:r>
              <w:rPr>
                <w:color w:val="000000"/>
                <w:szCs w:val="21"/>
              </w:rPr>
              <w:t>易方达基金管理有限公司关于旗下部分开放式基金参加腾安基金费率优惠活动的公告</w:t>
            </w:r>
          </w:p>
        </w:tc>
        <w:tc>
          <w:tcPr>
            <w:tcW w:w="2520" w:type="dxa"/>
            <w:vAlign w:val="center"/>
          </w:tcPr>
          <w:p w:rsidR="00DA6DF8" w:rsidRDefault="00481082">
            <w:r>
              <w:rPr>
                <w:color w:val="000000"/>
                <w:szCs w:val="21"/>
              </w:rPr>
              <w:t>证券时报、基金管理人网站及中国证监会基金电子披露网站</w:t>
            </w:r>
          </w:p>
        </w:tc>
        <w:tc>
          <w:tcPr>
            <w:tcW w:w="1440" w:type="dxa"/>
            <w:vAlign w:val="center"/>
          </w:tcPr>
          <w:p w:rsidR="00DA6DF8" w:rsidRDefault="00481082">
            <w:pPr>
              <w:jc w:val="center"/>
            </w:pPr>
            <w:r>
              <w:rPr>
                <w:color w:val="000000"/>
                <w:szCs w:val="21"/>
              </w:rPr>
              <w:t>2020-03-17</w:t>
            </w:r>
          </w:p>
        </w:tc>
      </w:tr>
      <w:tr w:rsidR="00DA6DF8">
        <w:tc>
          <w:tcPr>
            <w:tcW w:w="720" w:type="dxa"/>
            <w:vAlign w:val="center"/>
          </w:tcPr>
          <w:p w:rsidR="00DA6DF8" w:rsidRDefault="00481082">
            <w:pPr>
              <w:jc w:val="center"/>
            </w:pPr>
            <w:r>
              <w:rPr>
                <w:color w:val="000000"/>
                <w:szCs w:val="21"/>
              </w:rPr>
              <w:t>12</w:t>
            </w:r>
          </w:p>
        </w:tc>
        <w:tc>
          <w:tcPr>
            <w:tcW w:w="4320" w:type="dxa"/>
            <w:vAlign w:val="center"/>
          </w:tcPr>
          <w:p w:rsidR="00DA6DF8" w:rsidRDefault="00481082">
            <w:r>
              <w:rPr>
                <w:color w:val="000000"/>
                <w:szCs w:val="21"/>
              </w:rPr>
              <w:t>易方达基金管理有限公司旗下部分开放式基金增加杭州联合银行为销售机构、参加杭州联合银行费率优惠活动的公告</w:t>
            </w:r>
          </w:p>
        </w:tc>
        <w:tc>
          <w:tcPr>
            <w:tcW w:w="2520" w:type="dxa"/>
            <w:vAlign w:val="center"/>
          </w:tcPr>
          <w:p w:rsidR="00DA6DF8" w:rsidRDefault="00481082">
            <w:r>
              <w:rPr>
                <w:color w:val="000000"/>
                <w:szCs w:val="21"/>
              </w:rPr>
              <w:t>证券时报、基金管理人网站及中国证监会基金电子披露网站</w:t>
            </w:r>
          </w:p>
        </w:tc>
        <w:tc>
          <w:tcPr>
            <w:tcW w:w="1440" w:type="dxa"/>
            <w:vAlign w:val="center"/>
          </w:tcPr>
          <w:p w:rsidR="00DA6DF8" w:rsidRDefault="00481082">
            <w:pPr>
              <w:jc w:val="center"/>
            </w:pPr>
            <w:r>
              <w:rPr>
                <w:color w:val="000000"/>
                <w:szCs w:val="21"/>
              </w:rPr>
              <w:t>2020-03-19</w:t>
            </w:r>
          </w:p>
        </w:tc>
      </w:tr>
      <w:tr w:rsidR="00DA6DF8">
        <w:tc>
          <w:tcPr>
            <w:tcW w:w="720" w:type="dxa"/>
            <w:vAlign w:val="center"/>
          </w:tcPr>
          <w:p w:rsidR="00DA6DF8" w:rsidRDefault="00481082">
            <w:pPr>
              <w:jc w:val="center"/>
            </w:pPr>
            <w:r>
              <w:rPr>
                <w:color w:val="000000"/>
                <w:szCs w:val="21"/>
              </w:rPr>
              <w:t>13</w:t>
            </w:r>
          </w:p>
        </w:tc>
        <w:tc>
          <w:tcPr>
            <w:tcW w:w="4320" w:type="dxa"/>
            <w:vAlign w:val="center"/>
          </w:tcPr>
          <w:p w:rsidR="00DA6DF8" w:rsidRDefault="00481082">
            <w:r>
              <w:rPr>
                <w:color w:val="000000"/>
                <w:szCs w:val="21"/>
              </w:rPr>
              <w:t>易方达基金管理有限公司旗下部分开放式基金增加奕丰金融为销售机构的公告</w:t>
            </w:r>
          </w:p>
        </w:tc>
        <w:tc>
          <w:tcPr>
            <w:tcW w:w="2520" w:type="dxa"/>
            <w:vAlign w:val="center"/>
          </w:tcPr>
          <w:p w:rsidR="00DA6DF8" w:rsidRDefault="00481082">
            <w:r>
              <w:rPr>
                <w:color w:val="000000"/>
                <w:szCs w:val="21"/>
              </w:rPr>
              <w:t>证券时报、基金管理人网站及中国证监会基金电子披露网站</w:t>
            </w:r>
          </w:p>
        </w:tc>
        <w:tc>
          <w:tcPr>
            <w:tcW w:w="1440" w:type="dxa"/>
            <w:vAlign w:val="center"/>
          </w:tcPr>
          <w:p w:rsidR="00DA6DF8" w:rsidRDefault="00481082">
            <w:pPr>
              <w:jc w:val="center"/>
            </w:pPr>
            <w:r>
              <w:rPr>
                <w:color w:val="000000"/>
                <w:szCs w:val="21"/>
              </w:rPr>
              <w:t>2020-03-20</w:t>
            </w:r>
          </w:p>
        </w:tc>
      </w:tr>
      <w:tr w:rsidR="00DA6DF8">
        <w:tc>
          <w:tcPr>
            <w:tcW w:w="720" w:type="dxa"/>
            <w:vAlign w:val="center"/>
          </w:tcPr>
          <w:p w:rsidR="00DA6DF8" w:rsidRDefault="00481082">
            <w:pPr>
              <w:jc w:val="center"/>
            </w:pPr>
            <w:r>
              <w:rPr>
                <w:color w:val="000000"/>
                <w:szCs w:val="21"/>
              </w:rPr>
              <w:t>14</w:t>
            </w:r>
          </w:p>
        </w:tc>
        <w:tc>
          <w:tcPr>
            <w:tcW w:w="4320" w:type="dxa"/>
            <w:vAlign w:val="center"/>
          </w:tcPr>
          <w:p w:rsidR="00DA6DF8" w:rsidRDefault="00481082">
            <w:r>
              <w:rPr>
                <w:color w:val="000000"/>
                <w:szCs w:val="21"/>
              </w:rPr>
              <w:t>易方达基金管理有限公司旗下部分开放式基金增加华瑞保险销售为销售机构、参加华瑞保险销售费率优惠活动的公告</w:t>
            </w:r>
          </w:p>
        </w:tc>
        <w:tc>
          <w:tcPr>
            <w:tcW w:w="2520" w:type="dxa"/>
            <w:vAlign w:val="center"/>
          </w:tcPr>
          <w:p w:rsidR="00DA6DF8" w:rsidRDefault="00481082">
            <w:r>
              <w:rPr>
                <w:color w:val="000000"/>
                <w:szCs w:val="21"/>
              </w:rPr>
              <w:t>证券时报、基金管理人网站及中国证监会基金电子披露网站</w:t>
            </w:r>
          </w:p>
        </w:tc>
        <w:tc>
          <w:tcPr>
            <w:tcW w:w="1440" w:type="dxa"/>
            <w:vAlign w:val="center"/>
          </w:tcPr>
          <w:p w:rsidR="00DA6DF8" w:rsidRDefault="00481082">
            <w:pPr>
              <w:jc w:val="center"/>
            </w:pPr>
            <w:r>
              <w:rPr>
                <w:color w:val="000000"/>
                <w:szCs w:val="21"/>
              </w:rPr>
              <w:t>2020-03-23</w:t>
            </w:r>
          </w:p>
        </w:tc>
      </w:tr>
      <w:tr w:rsidR="00DA6DF8">
        <w:tc>
          <w:tcPr>
            <w:tcW w:w="720" w:type="dxa"/>
            <w:vAlign w:val="center"/>
          </w:tcPr>
          <w:p w:rsidR="00DA6DF8" w:rsidRDefault="00481082">
            <w:pPr>
              <w:jc w:val="center"/>
            </w:pPr>
            <w:r>
              <w:rPr>
                <w:color w:val="000000"/>
                <w:szCs w:val="21"/>
              </w:rPr>
              <w:t>15</w:t>
            </w:r>
          </w:p>
        </w:tc>
        <w:tc>
          <w:tcPr>
            <w:tcW w:w="4320" w:type="dxa"/>
            <w:vAlign w:val="center"/>
          </w:tcPr>
          <w:p w:rsidR="00DA6DF8" w:rsidRDefault="00481082">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DA6DF8" w:rsidRDefault="00481082">
            <w:r>
              <w:rPr>
                <w:color w:val="000000"/>
                <w:szCs w:val="21"/>
              </w:rPr>
              <w:t>证券时报</w:t>
            </w:r>
          </w:p>
        </w:tc>
        <w:tc>
          <w:tcPr>
            <w:tcW w:w="1440" w:type="dxa"/>
            <w:vAlign w:val="center"/>
          </w:tcPr>
          <w:p w:rsidR="00DA6DF8" w:rsidRDefault="00481082">
            <w:pPr>
              <w:jc w:val="center"/>
            </w:pPr>
            <w:r>
              <w:rPr>
                <w:color w:val="000000"/>
                <w:szCs w:val="21"/>
              </w:rPr>
              <w:t>2020-03-31</w:t>
            </w:r>
          </w:p>
        </w:tc>
      </w:tr>
      <w:tr w:rsidR="00DA6DF8">
        <w:tc>
          <w:tcPr>
            <w:tcW w:w="720" w:type="dxa"/>
            <w:vAlign w:val="center"/>
          </w:tcPr>
          <w:p w:rsidR="00DA6DF8" w:rsidRDefault="00481082">
            <w:pPr>
              <w:jc w:val="center"/>
            </w:pPr>
            <w:r>
              <w:rPr>
                <w:color w:val="000000"/>
                <w:szCs w:val="21"/>
              </w:rPr>
              <w:t>16</w:t>
            </w:r>
          </w:p>
        </w:tc>
        <w:tc>
          <w:tcPr>
            <w:tcW w:w="4320" w:type="dxa"/>
            <w:vAlign w:val="center"/>
          </w:tcPr>
          <w:p w:rsidR="00DA6DF8" w:rsidRDefault="00481082">
            <w:r>
              <w:rPr>
                <w:color w:val="000000"/>
                <w:szCs w:val="21"/>
              </w:rPr>
              <w:t>易方达基金管理有限公司旗下部分开放式基金参加恒泰证券费率优惠活动的公告</w:t>
            </w:r>
          </w:p>
        </w:tc>
        <w:tc>
          <w:tcPr>
            <w:tcW w:w="2520" w:type="dxa"/>
            <w:vAlign w:val="center"/>
          </w:tcPr>
          <w:p w:rsidR="00DA6DF8" w:rsidRDefault="00481082">
            <w:r>
              <w:rPr>
                <w:color w:val="000000"/>
                <w:szCs w:val="21"/>
              </w:rPr>
              <w:t>证券时报、基金管理人网站及中国证监会基金电子披露网站</w:t>
            </w:r>
          </w:p>
        </w:tc>
        <w:tc>
          <w:tcPr>
            <w:tcW w:w="1440" w:type="dxa"/>
            <w:vAlign w:val="center"/>
          </w:tcPr>
          <w:p w:rsidR="00DA6DF8" w:rsidRDefault="00481082">
            <w:pPr>
              <w:jc w:val="center"/>
            </w:pPr>
            <w:r>
              <w:rPr>
                <w:color w:val="000000"/>
                <w:szCs w:val="21"/>
              </w:rPr>
              <w:t>2020-04-08</w:t>
            </w:r>
          </w:p>
        </w:tc>
      </w:tr>
      <w:tr w:rsidR="00DA6DF8">
        <w:tc>
          <w:tcPr>
            <w:tcW w:w="720" w:type="dxa"/>
            <w:vAlign w:val="center"/>
          </w:tcPr>
          <w:p w:rsidR="00DA6DF8" w:rsidRDefault="00481082">
            <w:pPr>
              <w:jc w:val="center"/>
            </w:pPr>
            <w:r>
              <w:rPr>
                <w:color w:val="000000"/>
                <w:szCs w:val="21"/>
              </w:rPr>
              <w:t>17</w:t>
            </w:r>
          </w:p>
        </w:tc>
        <w:tc>
          <w:tcPr>
            <w:tcW w:w="4320" w:type="dxa"/>
            <w:vAlign w:val="center"/>
          </w:tcPr>
          <w:p w:rsidR="00DA6DF8" w:rsidRDefault="00481082">
            <w:r>
              <w:rPr>
                <w:color w:val="000000"/>
                <w:szCs w:val="21"/>
              </w:rPr>
              <w:t>易方达基金管理有限公司关于提醒投资者及时提供或更新身份信息资料的公告</w:t>
            </w:r>
          </w:p>
        </w:tc>
        <w:tc>
          <w:tcPr>
            <w:tcW w:w="2520" w:type="dxa"/>
            <w:vAlign w:val="center"/>
          </w:tcPr>
          <w:p w:rsidR="00DA6DF8" w:rsidRDefault="00481082">
            <w:r>
              <w:rPr>
                <w:color w:val="000000"/>
                <w:szCs w:val="21"/>
              </w:rPr>
              <w:t>证券时报、基金管理人网站及中国证监会基金电子披露网站</w:t>
            </w:r>
          </w:p>
        </w:tc>
        <w:tc>
          <w:tcPr>
            <w:tcW w:w="1440" w:type="dxa"/>
            <w:vAlign w:val="center"/>
          </w:tcPr>
          <w:p w:rsidR="00DA6DF8" w:rsidRDefault="00481082">
            <w:pPr>
              <w:jc w:val="center"/>
            </w:pPr>
            <w:r>
              <w:rPr>
                <w:color w:val="000000"/>
                <w:szCs w:val="21"/>
              </w:rPr>
              <w:t>2020-04-10</w:t>
            </w:r>
          </w:p>
        </w:tc>
      </w:tr>
      <w:tr w:rsidR="00DA6DF8">
        <w:tc>
          <w:tcPr>
            <w:tcW w:w="720" w:type="dxa"/>
            <w:vAlign w:val="center"/>
          </w:tcPr>
          <w:p w:rsidR="00DA6DF8" w:rsidRDefault="00481082">
            <w:pPr>
              <w:jc w:val="center"/>
            </w:pPr>
            <w:r>
              <w:rPr>
                <w:color w:val="000000"/>
                <w:szCs w:val="21"/>
              </w:rPr>
              <w:t>18</w:t>
            </w:r>
          </w:p>
        </w:tc>
        <w:tc>
          <w:tcPr>
            <w:tcW w:w="4320" w:type="dxa"/>
            <w:vAlign w:val="center"/>
          </w:tcPr>
          <w:p w:rsidR="00DA6DF8" w:rsidRDefault="00481082">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DA6DF8" w:rsidRDefault="00481082">
            <w:r>
              <w:rPr>
                <w:color w:val="000000"/>
                <w:szCs w:val="21"/>
              </w:rPr>
              <w:t>证券时报</w:t>
            </w:r>
          </w:p>
        </w:tc>
        <w:tc>
          <w:tcPr>
            <w:tcW w:w="1440" w:type="dxa"/>
            <w:vAlign w:val="center"/>
          </w:tcPr>
          <w:p w:rsidR="00DA6DF8" w:rsidRDefault="00481082">
            <w:pPr>
              <w:jc w:val="center"/>
            </w:pPr>
            <w:r>
              <w:rPr>
                <w:color w:val="000000"/>
                <w:szCs w:val="21"/>
              </w:rPr>
              <w:t>2020-04-21</w:t>
            </w:r>
          </w:p>
        </w:tc>
      </w:tr>
      <w:tr w:rsidR="00DA6DF8">
        <w:tc>
          <w:tcPr>
            <w:tcW w:w="720" w:type="dxa"/>
            <w:vAlign w:val="center"/>
          </w:tcPr>
          <w:p w:rsidR="00DA6DF8" w:rsidRDefault="00481082">
            <w:pPr>
              <w:jc w:val="center"/>
            </w:pPr>
            <w:r>
              <w:rPr>
                <w:color w:val="000000"/>
                <w:szCs w:val="21"/>
              </w:rPr>
              <w:t>19</w:t>
            </w:r>
          </w:p>
        </w:tc>
        <w:tc>
          <w:tcPr>
            <w:tcW w:w="4320" w:type="dxa"/>
            <w:vAlign w:val="center"/>
          </w:tcPr>
          <w:p w:rsidR="00DA6DF8" w:rsidRDefault="00481082">
            <w:r>
              <w:rPr>
                <w:color w:val="000000"/>
                <w:szCs w:val="21"/>
              </w:rPr>
              <w:t>易方达基金管理有限公司旗下部分开放式基金参加国联证券费率优惠活动的公告</w:t>
            </w:r>
          </w:p>
        </w:tc>
        <w:tc>
          <w:tcPr>
            <w:tcW w:w="2520" w:type="dxa"/>
            <w:vAlign w:val="center"/>
          </w:tcPr>
          <w:p w:rsidR="00DA6DF8" w:rsidRDefault="00481082">
            <w:r>
              <w:rPr>
                <w:color w:val="000000"/>
                <w:szCs w:val="21"/>
              </w:rPr>
              <w:t>证券时报、基金管理人网站及中国证监会基金电子披露网站</w:t>
            </w:r>
          </w:p>
        </w:tc>
        <w:tc>
          <w:tcPr>
            <w:tcW w:w="1440" w:type="dxa"/>
            <w:vAlign w:val="center"/>
          </w:tcPr>
          <w:p w:rsidR="00DA6DF8" w:rsidRDefault="00481082">
            <w:pPr>
              <w:jc w:val="center"/>
            </w:pPr>
            <w:r>
              <w:rPr>
                <w:color w:val="000000"/>
                <w:szCs w:val="21"/>
              </w:rPr>
              <w:t>2020-04-22</w:t>
            </w:r>
          </w:p>
        </w:tc>
      </w:tr>
      <w:tr w:rsidR="00DA6DF8">
        <w:tc>
          <w:tcPr>
            <w:tcW w:w="720" w:type="dxa"/>
            <w:vAlign w:val="center"/>
          </w:tcPr>
          <w:p w:rsidR="00DA6DF8" w:rsidRDefault="00481082">
            <w:pPr>
              <w:jc w:val="center"/>
            </w:pPr>
            <w:r>
              <w:rPr>
                <w:color w:val="000000"/>
                <w:szCs w:val="21"/>
              </w:rPr>
              <w:t>20</w:t>
            </w:r>
          </w:p>
        </w:tc>
        <w:tc>
          <w:tcPr>
            <w:tcW w:w="4320" w:type="dxa"/>
            <w:vAlign w:val="center"/>
          </w:tcPr>
          <w:p w:rsidR="00DA6DF8" w:rsidRDefault="00481082">
            <w:r>
              <w:rPr>
                <w:color w:val="000000"/>
                <w:szCs w:val="21"/>
              </w:rPr>
              <w:t>易方达基金管理有限公司旗下部分开放式基金增加中信证券华南为销售机构的公告</w:t>
            </w:r>
          </w:p>
        </w:tc>
        <w:tc>
          <w:tcPr>
            <w:tcW w:w="2520" w:type="dxa"/>
            <w:vAlign w:val="center"/>
          </w:tcPr>
          <w:p w:rsidR="00DA6DF8" w:rsidRDefault="00481082">
            <w:r>
              <w:rPr>
                <w:color w:val="000000"/>
                <w:szCs w:val="21"/>
              </w:rPr>
              <w:t>证券时报、基金管理人网站及中国证监会基金电子披露网站</w:t>
            </w:r>
          </w:p>
        </w:tc>
        <w:tc>
          <w:tcPr>
            <w:tcW w:w="1440" w:type="dxa"/>
            <w:vAlign w:val="center"/>
          </w:tcPr>
          <w:p w:rsidR="00DA6DF8" w:rsidRDefault="00481082">
            <w:pPr>
              <w:jc w:val="center"/>
            </w:pPr>
            <w:r>
              <w:rPr>
                <w:color w:val="000000"/>
                <w:szCs w:val="21"/>
              </w:rPr>
              <w:t>2020-04-30</w:t>
            </w:r>
          </w:p>
        </w:tc>
      </w:tr>
      <w:tr w:rsidR="00DA6DF8">
        <w:tc>
          <w:tcPr>
            <w:tcW w:w="720" w:type="dxa"/>
            <w:vAlign w:val="center"/>
          </w:tcPr>
          <w:p w:rsidR="00DA6DF8" w:rsidRDefault="00481082">
            <w:pPr>
              <w:jc w:val="center"/>
            </w:pPr>
            <w:r>
              <w:rPr>
                <w:color w:val="000000"/>
                <w:szCs w:val="21"/>
              </w:rPr>
              <w:t>21</w:t>
            </w:r>
          </w:p>
        </w:tc>
        <w:tc>
          <w:tcPr>
            <w:tcW w:w="4320" w:type="dxa"/>
            <w:vAlign w:val="center"/>
          </w:tcPr>
          <w:p w:rsidR="00DA6DF8" w:rsidRDefault="00481082">
            <w:r>
              <w:rPr>
                <w:color w:val="000000"/>
                <w:szCs w:val="21"/>
              </w:rPr>
              <w:t>易方达基金管理有限公司旗下部分开放式基金参加中金公司申购费率优惠活动的公告</w:t>
            </w:r>
          </w:p>
        </w:tc>
        <w:tc>
          <w:tcPr>
            <w:tcW w:w="2520" w:type="dxa"/>
            <w:vAlign w:val="center"/>
          </w:tcPr>
          <w:p w:rsidR="00DA6DF8" w:rsidRDefault="00481082">
            <w:r>
              <w:rPr>
                <w:color w:val="000000"/>
                <w:szCs w:val="21"/>
              </w:rPr>
              <w:t>证券时报、基金管理人网站及中国证监会基金电子披露网站</w:t>
            </w:r>
          </w:p>
        </w:tc>
        <w:tc>
          <w:tcPr>
            <w:tcW w:w="1440" w:type="dxa"/>
            <w:vAlign w:val="center"/>
          </w:tcPr>
          <w:p w:rsidR="00DA6DF8" w:rsidRDefault="00481082">
            <w:pPr>
              <w:jc w:val="center"/>
            </w:pPr>
            <w:r>
              <w:rPr>
                <w:color w:val="000000"/>
                <w:szCs w:val="21"/>
              </w:rPr>
              <w:t>2020-05-14</w:t>
            </w:r>
          </w:p>
        </w:tc>
      </w:tr>
      <w:tr w:rsidR="00DA6DF8">
        <w:tc>
          <w:tcPr>
            <w:tcW w:w="720" w:type="dxa"/>
            <w:vAlign w:val="center"/>
          </w:tcPr>
          <w:p w:rsidR="00DA6DF8" w:rsidRDefault="00481082">
            <w:pPr>
              <w:jc w:val="center"/>
            </w:pPr>
            <w:r>
              <w:rPr>
                <w:color w:val="000000"/>
                <w:szCs w:val="21"/>
              </w:rPr>
              <w:t>22</w:t>
            </w:r>
          </w:p>
        </w:tc>
        <w:tc>
          <w:tcPr>
            <w:tcW w:w="4320" w:type="dxa"/>
            <w:vAlign w:val="center"/>
          </w:tcPr>
          <w:p w:rsidR="00DA6DF8" w:rsidRDefault="00481082">
            <w:r>
              <w:rPr>
                <w:color w:val="000000"/>
                <w:szCs w:val="21"/>
              </w:rPr>
              <w:t>易方达基金管理有限公司旗下部分开放式基金参加万联证券费率优惠活动的公告</w:t>
            </w:r>
          </w:p>
        </w:tc>
        <w:tc>
          <w:tcPr>
            <w:tcW w:w="2520" w:type="dxa"/>
            <w:vAlign w:val="center"/>
          </w:tcPr>
          <w:p w:rsidR="00DA6DF8" w:rsidRDefault="00481082">
            <w:r>
              <w:rPr>
                <w:color w:val="000000"/>
                <w:szCs w:val="21"/>
              </w:rPr>
              <w:t>证券时报、基金管理人网站及中国证监会基金电子披露网站</w:t>
            </w:r>
          </w:p>
        </w:tc>
        <w:tc>
          <w:tcPr>
            <w:tcW w:w="1440" w:type="dxa"/>
            <w:vAlign w:val="center"/>
          </w:tcPr>
          <w:p w:rsidR="00DA6DF8" w:rsidRDefault="00481082">
            <w:pPr>
              <w:jc w:val="center"/>
            </w:pPr>
            <w:r>
              <w:rPr>
                <w:color w:val="000000"/>
                <w:szCs w:val="21"/>
              </w:rPr>
              <w:t>2020-05-18</w:t>
            </w:r>
          </w:p>
        </w:tc>
      </w:tr>
      <w:tr w:rsidR="00DA6DF8">
        <w:tc>
          <w:tcPr>
            <w:tcW w:w="720" w:type="dxa"/>
            <w:vAlign w:val="center"/>
          </w:tcPr>
          <w:p w:rsidR="00DA6DF8" w:rsidRDefault="00481082">
            <w:pPr>
              <w:jc w:val="center"/>
            </w:pPr>
            <w:r>
              <w:rPr>
                <w:color w:val="000000"/>
                <w:szCs w:val="21"/>
              </w:rPr>
              <w:t>23</w:t>
            </w:r>
          </w:p>
        </w:tc>
        <w:tc>
          <w:tcPr>
            <w:tcW w:w="4320" w:type="dxa"/>
            <w:vAlign w:val="center"/>
          </w:tcPr>
          <w:p w:rsidR="00DA6DF8" w:rsidRDefault="00481082">
            <w:r>
              <w:rPr>
                <w:color w:val="000000"/>
                <w:szCs w:val="21"/>
              </w:rPr>
              <w:t>易方达基金管理有限公司旗下部分开放式基金参加华夏财富费率优惠活动的公告</w:t>
            </w:r>
          </w:p>
        </w:tc>
        <w:tc>
          <w:tcPr>
            <w:tcW w:w="2520" w:type="dxa"/>
            <w:vAlign w:val="center"/>
          </w:tcPr>
          <w:p w:rsidR="00DA6DF8" w:rsidRDefault="00481082">
            <w:r>
              <w:rPr>
                <w:color w:val="000000"/>
                <w:szCs w:val="21"/>
              </w:rPr>
              <w:t>证券时报、基金管理人网站及中国证监会基金电子披露网站</w:t>
            </w:r>
          </w:p>
        </w:tc>
        <w:tc>
          <w:tcPr>
            <w:tcW w:w="1440" w:type="dxa"/>
            <w:vAlign w:val="center"/>
          </w:tcPr>
          <w:p w:rsidR="00DA6DF8" w:rsidRDefault="00481082">
            <w:pPr>
              <w:jc w:val="center"/>
            </w:pPr>
            <w:r>
              <w:rPr>
                <w:color w:val="000000"/>
                <w:szCs w:val="21"/>
              </w:rPr>
              <w:t>2020-05-23</w:t>
            </w:r>
          </w:p>
        </w:tc>
      </w:tr>
      <w:tr w:rsidR="00DA6DF8">
        <w:tc>
          <w:tcPr>
            <w:tcW w:w="720" w:type="dxa"/>
            <w:vAlign w:val="center"/>
          </w:tcPr>
          <w:p w:rsidR="00DA6DF8" w:rsidRDefault="00481082">
            <w:pPr>
              <w:jc w:val="center"/>
            </w:pPr>
            <w:r>
              <w:rPr>
                <w:color w:val="000000"/>
                <w:szCs w:val="21"/>
              </w:rPr>
              <w:t>24</w:t>
            </w:r>
          </w:p>
        </w:tc>
        <w:tc>
          <w:tcPr>
            <w:tcW w:w="4320" w:type="dxa"/>
            <w:vAlign w:val="center"/>
          </w:tcPr>
          <w:p w:rsidR="00DA6DF8" w:rsidRDefault="00481082">
            <w:r>
              <w:rPr>
                <w:color w:val="000000"/>
                <w:szCs w:val="21"/>
              </w:rPr>
              <w:t>易方达基金管理有限公司关于旗下基金在包</w:t>
            </w:r>
            <w:r>
              <w:rPr>
                <w:color w:val="000000"/>
                <w:szCs w:val="21"/>
              </w:rPr>
              <w:lastRenderedPageBreak/>
              <w:t>商银行股份有限公司相关业务安排的提示性公告</w:t>
            </w:r>
          </w:p>
        </w:tc>
        <w:tc>
          <w:tcPr>
            <w:tcW w:w="2520" w:type="dxa"/>
            <w:vAlign w:val="center"/>
          </w:tcPr>
          <w:p w:rsidR="00DA6DF8" w:rsidRDefault="00481082">
            <w:r>
              <w:rPr>
                <w:color w:val="000000"/>
                <w:szCs w:val="21"/>
              </w:rPr>
              <w:lastRenderedPageBreak/>
              <w:t>证券时报、基金管理人网</w:t>
            </w:r>
            <w:r>
              <w:rPr>
                <w:color w:val="000000"/>
                <w:szCs w:val="21"/>
              </w:rPr>
              <w:lastRenderedPageBreak/>
              <w:t>站及中国证监会基金电子披露网站</w:t>
            </w:r>
          </w:p>
        </w:tc>
        <w:tc>
          <w:tcPr>
            <w:tcW w:w="1440" w:type="dxa"/>
            <w:vAlign w:val="center"/>
          </w:tcPr>
          <w:p w:rsidR="00DA6DF8" w:rsidRDefault="00481082">
            <w:pPr>
              <w:jc w:val="center"/>
            </w:pPr>
            <w:r>
              <w:rPr>
                <w:color w:val="000000"/>
                <w:szCs w:val="21"/>
              </w:rPr>
              <w:lastRenderedPageBreak/>
              <w:t>2020-05-29</w:t>
            </w:r>
          </w:p>
        </w:tc>
      </w:tr>
      <w:tr w:rsidR="00DA6DF8">
        <w:tc>
          <w:tcPr>
            <w:tcW w:w="720" w:type="dxa"/>
            <w:vAlign w:val="center"/>
          </w:tcPr>
          <w:p w:rsidR="00DA6DF8" w:rsidRDefault="00481082">
            <w:pPr>
              <w:jc w:val="center"/>
            </w:pPr>
            <w:r>
              <w:rPr>
                <w:color w:val="000000"/>
                <w:szCs w:val="21"/>
              </w:rPr>
              <w:t>25</w:t>
            </w:r>
          </w:p>
        </w:tc>
        <w:tc>
          <w:tcPr>
            <w:tcW w:w="4320" w:type="dxa"/>
            <w:vAlign w:val="center"/>
          </w:tcPr>
          <w:p w:rsidR="00DA6DF8" w:rsidRDefault="00481082">
            <w:r>
              <w:rPr>
                <w:color w:val="000000"/>
                <w:szCs w:val="21"/>
              </w:rPr>
              <w:t>易方达基金管理有限公司关于调整旗下部分开放式基金在招商银行最低定期定额投资金额限制的公告</w:t>
            </w:r>
          </w:p>
        </w:tc>
        <w:tc>
          <w:tcPr>
            <w:tcW w:w="2520" w:type="dxa"/>
            <w:vAlign w:val="center"/>
          </w:tcPr>
          <w:p w:rsidR="00DA6DF8" w:rsidRDefault="00481082">
            <w:r>
              <w:rPr>
                <w:color w:val="000000"/>
                <w:szCs w:val="21"/>
              </w:rPr>
              <w:t>证券时报、基金管理人网站及中国证监会基金电子披露网站</w:t>
            </w:r>
          </w:p>
        </w:tc>
        <w:tc>
          <w:tcPr>
            <w:tcW w:w="1440" w:type="dxa"/>
            <w:vAlign w:val="center"/>
          </w:tcPr>
          <w:p w:rsidR="00DA6DF8" w:rsidRDefault="00481082">
            <w:pPr>
              <w:jc w:val="center"/>
            </w:pPr>
            <w:r>
              <w:rPr>
                <w:color w:val="000000"/>
                <w:szCs w:val="21"/>
              </w:rPr>
              <w:t>2020-06-04</w:t>
            </w:r>
          </w:p>
        </w:tc>
      </w:tr>
      <w:tr w:rsidR="00DA6DF8">
        <w:tc>
          <w:tcPr>
            <w:tcW w:w="720" w:type="dxa"/>
            <w:vAlign w:val="center"/>
          </w:tcPr>
          <w:p w:rsidR="00DA6DF8" w:rsidRDefault="00481082">
            <w:pPr>
              <w:jc w:val="center"/>
            </w:pPr>
            <w:r>
              <w:rPr>
                <w:color w:val="000000"/>
                <w:szCs w:val="21"/>
              </w:rPr>
              <w:t>26</w:t>
            </w:r>
          </w:p>
        </w:tc>
        <w:tc>
          <w:tcPr>
            <w:tcW w:w="4320" w:type="dxa"/>
            <w:vAlign w:val="center"/>
          </w:tcPr>
          <w:p w:rsidR="00DA6DF8" w:rsidRDefault="00481082">
            <w:r>
              <w:rPr>
                <w:color w:val="000000"/>
                <w:szCs w:val="21"/>
              </w:rPr>
              <w:t>易方达安瑞短债债券型证券投资基金暂停大额申购及大额转换转入业务的公告</w:t>
            </w:r>
          </w:p>
        </w:tc>
        <w:tc>
          <w:tcPr>
            <w:tcW w:w="2520" w:type="dxa"/>
            <w:vAlign w:val="center"/>
          </w:tcPr>
          <w:p w:rsidR="00DA6DF8" w:rsidRDefault="00481082">
            <w:r>
              <w:rPr>
                <w:color w:val="000000"/>
                <w:szCs w:val="21"/>
              </w:rPr>
              <w:t>证券时报、基金管理人网站及中国证监会基金电子披露网站</w:t>
            </w:r>
          </w:p>
        </w:tc>
        <w:tc>
          <w:tcPr>
            <w:tcW w:w="1440" w:type="dxa"/>
            <w:vAlign w:val="center"/>
          </w:tcPr>
          <w:p w:rsidR="00DA6DF8" w:rsidRDefault="00481082">
            <w:pPr>
              <w:jc w:val="center"/>
            </w:pPr>
            <w:r>
              <w:rPr>
                <w:color w:val="000000"/>
                <w:szCs w:val="21"/>
              </w:rPr>
              <w:t>2020-06-06</w:t>
            </w:r>
          </w:p>
        </w:tc>
      </w:tr>
      <w:tr w:rsidR="00DA6DF8">
        <w:tc>
          <w:tcPr>
            <w:tcW w:w="720" w:type="dxa"/>
            <w:vAlign w:val="center"/>
          </w:tcPr>
          <w:p w:rsidR="00DA6DF8" w:rsidRDefault="00481082">
            <w:pPr>
              <w:jc w:val="center"/>
            </w:pPr>
            <w:r>
              <w:rPr>
                <w:color w:val="000000"/>
                <w:szCs w:val="21"/>
              </w:rPr>
              <w:t>27</w:t>
            </w:r>
          </w:p>
        </w:tc>
        <w:tc>
          <w:tcPr>
            <w:tcW w:w="4320" w:type="dxa"/>
            <w:vAlign w:val="center"/>
          </w:tcPr>
          <w:p w:rsidR="00DA6DF8" w:rsidRDefault="00481082">
            <w:r>
              <w:rPr>
                <w:color w:val="000000"/>
                <w:szCs w:val="21"/>
              </w:rPr>
              <w:t>易方达安瑞短债债券型证券投资基金分红公告</w:t>
            </w:r>
          </w:p>
        </w:tc>
        <w:tc>
          <w:tcPr>
            <w:tcW w:w="2520" w:type="dxa"/>
            <w:vAlign w:val="center"/>
          </w:tcPr>
          <w:p w:rsidR="00DA6DF8" w:rsidRDefault="00481082">
            <w:r>
              <w:rPr>
                <w:color w:val="000000"/>
                <w:szCs w:val="21"/>
              </w:rPr>
              <w:t>证券时报、基金管理人网站及中国证监会基金电子披露网站</w:t>
            </w:r>
          </w:p>
        </w:tc>
        <w:tc>
          <w:tcPr>
            <w:tcW w:w="1440" w:type="dxa"/>
            <w:vAlign w:val="center"/>
          </w:tcPr>
          <w:p w:rsidR="00DA6DF8" w:rsidRDefault="00481082">
            <w:pPr>
              <w:jc w:val="center"/>
            </w:pPr>
            <w:r>
              <w:rPr>
                <w:color w:val="000000"/>
                <w:szCs w:val="21"/>
              </w:rPr>
              <w:t>2020-06-09</w:t>
            </w:r>
          </w:p>
        </w:tc>
      </w:tr>
      <w:tr w:rsidR="00DA6DF8">
        <w:tc>
          <w:tcPr>
            <w:tcW w:w="720" w:type="dxa"/>
            <w:vAlign w:val="center"/>
          </w:tcPr>
          <w:p w:rsidR="00DA6DF8" w:rsidRDefault="00481082">
            <w:pPr>
              <w:jc w:val="center"/>
            </w:pPr>
            <w:r>
              <w:rPr>
                <w:color w:val="000000"/>
                <w:szCs w:val="21"/>
              </w:rPr>
              <w:t>28</w:t>
            </w:r>
          </w:p>
        </w:tc>
        <w:tc>
          <w:tcPr>
            <w:tcW w:w="4320" w:type="dxa"/>
            <w:vAlign w:val="center"/>
          </w:tcPr>
          <w:p w:rsidR="00DA6DF8" w:rsidRDefault="00481082">
            <w:r>
              <w:rPr>
                <w:color w:val="000000"/>
                <w:szCs w:val="21"/>
              </w:rPr>
              <w:t>易方达安瑞短债债券型证券投资基金恢复大额申购及大额转换转入业务的公告</w:t>
            </w:r>
          </w:p>
        </w:tc>
        <w:tc>
          <w:tcPr>
            <w:tcW w:w="2520" w:type="dxa"/>
            <w:vAlign w:val="center"/>
          </w:tcPr>
          <w:p w:rsidR="00DA6DF8" w:rsidRDefault="00481082">
            <w:r>
              <w:rPr>
                <w:color w:val="000000"/>
                <w:szCs w:val="21"/>
              </w:rPr>
              <w:t>证券时报、基金管理人网站及中国证监会基金电子披露网站</w:t>
            </w:r>
          </w:p>
        </w:tc>
        <w:tc>
          <w:tcPr>
            <w:tcW w:w="1440" w:type="dxa"/>
            <w:vAlign w:val="center"/>
          </w:tcPr>
          <w:p w:rsidR="00DA6DF8" w:rsidRDefault="00481082">
            <w:pPr>
              <w:jc w:val="center"/>
            </w:pPr>
            <w:r>
              <w:rPr>
                <w:color w:val="000000"/>
                <w:szCs w:val="21"/>
              </w:rPr>
              <w:t>2020-06-10</w:t>
            </w:r>
          </w:p>
        </w:tc>
      </w:tr>
      <w:tr w:rsidR="00DA6DF8">
        <w:tc>
          <w:tcPr>
            <w:tcW w:w="720" w:type="dxa"/>
            <w:vAlign w:val="center"/>
          </w:tcPr>
          <w:p w:rsidR="00DA6DF8" w:rsidRDefault="00481082">
            <w:pPr>
              <w:jc w:val="center"/>
            </w:pPr>
            <w:r>
              <w:rPr>
                <w:color w:val="000000"/>
                <w:szCs w:val="21"/>
              </w:rPr>
              <w:t>29</w:t>
            </w:r>
          </w:p>
        </w:tc>
        <w:tc>
          <w:tcPr>
            <w:tcW w:w="4320" w:type="dxa"/>
            <w:vAlign w:val="center"/>
          </w:tcPr>
          <w:p w:rsidR="00DA6DF8" w:rsidRDefault="00481082">
            <w:r>
              <w:rPr>
                <w:color w:val="000000"/>
                <w:szCs w:val="21"/>
              </w:rPr>
              <w:t>易方达基金管理有限公司高级管理人员变更公告</w:t>
            </w:r>
          </w:p>
        </w:tc>
        <w:tc>
          <w:tcPr>
            <w:tcW w:w="2520" w:type="dxa"/>
            <w:vAlign w:val="center"/>
          </w:tcPr>
          <w:p w:rsidR="00DA6DF8" w:rsidRDefault="00481082">
            <w:r>
              <w:rPr>
                <w:color w:val="000000"/>
                <w:szCs w:val="21"/>
              </w:rPr>
              <w:t>证券时报、基金管理人网站及中国证监会基金电子披露网站</w:t>
            </w:r>
          </w:p>
        </w:tc>
        <w:tc>
          <w:tcPr>
            <w:tcW w:w="1440" w:type="dxa"/>
            <w:vAlign w:val="center"/>
          </w:tcPr>
          <w:p w:rsidR="00DA6DF8" w:rsidRDefault="00481082">
            <w:pPr>
              <w:jc w:val="center"/>
            </w:pPr>
            <w:r>
              <w:rPr>
                <w:color w:val="000000"/>
                <w:szCs w:val="21"/>
              </w:rPr>
              <w:t>2020-06-22</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03" w:name="_Toc225500055"/>
      <w:bookmarkStart w:id="104" w:name="_Toc48659017"/>
      <w:r w:rsidRPr="00662508">
        <w:rPr>
          <w:rFonts w:ascii="Times New Roman" w:hAnsi="Times New Roman"/>
          <w:color w:val="000000"/>
          <w:sz w:val="21"/>
          <w:szCs w:val="21"/>
        </w:rPr>
        <w:t>§11</w:t>
      </w:r>
      <w:r w:rsidRPr="00662508">
        <w:rPr>
          <w:rFonts w:ascii="Times New Roman" w:hAnsi="Times New Roman"/>
          <w:color w:val="000000"/>
          <w:sz w:val="21"/>
          <w:szCs w:val="21"/>
        </w:rPr>
        <w:t>备查文件目录</w:t>
      </w:r>
      <w:bookmarkEnd w:id="103"/>
      <w:bookmarkEnd w:id="104"/>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5" w:name="_Toc48659018"/>
      <w:r w:rsidRPr="007D44A6">
        <w:rPr>
          <w:rFonts w:ascii="宋体" w:hAnsi="宋体" w:cs="Arial"/>
          <w:color w:val="000000"/>
          <w:sz w:val="21"/>
          <w:szCs w:val="21"/>
        </w:rPr>
        <w:t>11.1</w:t>
      </w:r>
      <w:r w:rsidR="00B5060F" w:rsidRPr="00530FFD">
        <w:rPr>
          <w:rFonts w:ascii="宋体" w:hAnsi="宋体" w:cs="Arial"/>
          <w:color w:val="000000"/>
          <w:sz w:val="21"/>
          <w:szCs w:val="21"/>
        </w:rPr>
        <w:tab/>
      </w:r>
      <w:r w:rsidRPr="007D44A6">
        <w:rPr>
          <w:rFonts w:ascii="宋体" w:hAnsi="宋体" w:cs="Arial" w:hint="eastAsia"/>
          <w:color w:val="000000"/>
          <w:sz w:val="21"/>
          <w:szCs w:val="21"/>
        </w:rPr>
        <w:t>备查文件目录</w:t>
      </w:r>
      <w:bookmarkEnd w:id="105"/>
    </w:p>
    <w:p w:rsidR="00DA6DF8" w:rsidRDefault="00481082">
      <w:pPr>
        <w:tabs>
          <w:tab w:val="left" w:pos="426"/>
        </w:tabs>
        <w:spacing w:line="360" w:lineRule="auto"/>
        <w:ind w:firstLineChars="200" w:firstLine="420"/>
        <w:jc w:val="left"/>
        <w:rPr>
          <w:kern w:val="0"/>
          <w:szCs w:val="21"/>
        </w:rPr>
      </w:pPr>
      <w:r>
        <w:rPr>
          <w:kern w:val="0"/>
          <w:szCs w:val="21"/>
        </w:rPr>
        <w:t>1.</w:t>
      </w:r>
      <w:r>
        <w:rPr>
          <w:kern w:val="0"/>
          <w:szCs w:val="21"/>
        </w:rPr>
        <w:t>中国证监会准予易方达安瑞短债债券型证券投资基金注册的文件；</w:t>
      </w:r>
    </w:p>
    <w:p w:rsidR="00DA6DF8" w:rsidRDefault="00481082">
      <w:pPr>
        <w:tabs>
          <w:tab w:val="left" w:pos="426"/>
        </w:tabs>
        <w:spacing w:line="360" w:lineRule="auto"/>
        <w:ind w:firstLineChars="200" w:firstLine="420"/>
        <w:jc w:val="left"/>
        <w:rPr>
          <w:kern w:val="0"/>
          <w:szCs w:val="21"/>
        </w:rPr>
      </w:pPr>
      <w:r>
        <w:rPr>
          <w:kern w:val="0"/>
          <w:szCs w:val="21"/>
        </w:rPr>
        <w:t>2.</w:t>
      </w:r>
      <w:r>
        <w:rPr>
          <w:kern w:val="0"/>
          <w:szCs w:val="21"/>
        </w:rPr>
        <w:t>《易方达安瑞短债债券型证券投资基金基金合同》；</w:t>
      </w:r>
    </w:p>
    <w:p w:rsidR="00DA6DF8" w:rsidRDefault="00481082">
      <w:pPr>
        <w:tabs>
          <w:tab w:val="left" w:pos="426"/>
        </w:tabs>
        <w:spacing w:line="360" w:lineRule="auto"/>
        <w:ind w:firstLineChars="200" w:firstLine="420"/>
        <w:jc w:val="left"/>
        <w:rPr>
          <w:kern w:val="0"/>
          <w:szCs w:val="21"/>
        </w:rPr>
      </w:pPr>
      <w:r>
        <w:rPr>
          <w:kern w:val="0"/>
          <w:szCs w:val="21"/>
        </w:rPr>
        <w:t>3.</w:t>
      </w:r>
      <w:r>
        <w:rPr>
          <w:kern w:val="0"/>
          <w:szCs w:val="21"/>
        </w:rPr>
        <w:t>《易方达安瑞短债债券型证券投资基金托管协议》；</w:t>
      </w:r>
    </w:p>
    <w:p w:rsidR="00DA6DF8" w:rsidRDefault="00481082">
      <w:pPr>
        <w:tabs>
          <w:tab w:val="left" w:pos="426"/>
        </w:tabs>
        <w:spacing w:line="360" w:lineRule="auto"/>
        <w:ind w:firstLineChars="200" w:firstLine="420"/>
        <w:jc w:val="left"/>
        <w:rPr>
          <w:kern w:val="0"/>
          <w:szCs w:val="21"/>
        </w:rPr>
      </w:pPr>
      <w:r>
        <w:rPr>
          <w:kern w:val="0"/>
          <w:szCs w:val="21"/>
        </w:rPr>
        <w:t>4.</w:t>
      </w:r>
      <w:r>
        <w:rPr>
          <w:kern w:val="0"/>
          <w:szCs w:val="21"/>
        </w:rPr>
        <w:t>《易方达基金管理有限公司开放式基金业务规则》；</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5.</w:t>
      </w:r>
      <w:r w:rsidRPr="00A62732">
        <w:rPr>
          <w:kern w:val="0"/>
          <w:szCs w:val="21"/>
        </w:rPr>
        <w:t>基金管理人业务资格批件、营业执照。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6" w:name="_Toc48659019"/>
      <w:r w:rsidRPr="007D44A6">
        <w:rPr>
          <w:rFonts w:ascii="宋体" w:hAnsi="宋体" w:cs="Arial"/>
          <w:color w:val="000000"/>
          <w:sz w:val="21"/>
          <w:szCs w:val="21"/>
        </w:rPr>
        <w:t>11.2</w:t>
      </w:r>
      <w:r w:rsidR="00B5060F" w:rsidRPr="00530FFD">
        <w:rPr>
          <w:rFonts w:ascii="宋体" w:hAnsi="宋体" w:cs="Arial"/>
          <w:color w:val="000000"/>
          <w:sz w:val="21"/>
          <w:szCs w:val="21"/>
        </w:rPr>
        <w:tab/>
      </w:r>
      <w:r w:rsidRPr="007D44A6">
        <w:rPr>
          <w:rFonts w:ascii="宋体" w:hAnsi="宋体" w:cs="Arial" w:hint="eastAsia"/>
          <w:color w:val="000000"/>
          <w:sz w:val="21"/>
          <w:szCs w:val="21"/>
        </w:rPr>
        <w:t>存放地点</w:t>
      </w:r>
      <w:bookmarkEnd w:id="106"/>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广州市天河区珠江新城珠江东路</w:t>
      </w:r>
      <w:r w:rsidRPr="00A62732">
        <w:rPr>
          <w:kern w:val="0"/>
          <w:szCs w:val="21"/>
        </w:rPr>
        <w:t>30</w:t>
      </w:r>
      <w:r w:rsidRPr="00A62732">
        <w:rPr>
          <w:kern w:val="0"/>
          <w:szCs w:val="21"/>
        </w:rPr>
        <w:t>号广州银行大厦</w:t>
      </w:r>
      <w:r w:rsidRPr="00A62732">
        <w:rPr>
          <w:kern w:val="0"/>
          <w:szCs w:val="21"/>
        </w:rPr>
        <w:t>40-43</w:t>
      </w:r>
      <w:r w:rsidRPr="00A62732">
        <w:rPr>
          <w:kern w:val="0"/>
          <w:szCs w:val="21"/>
        </w:rPr>
        <w:t>楼。</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7" w:name="_Toc48659020"/>
      <w:r w:rsidRPr="007D44A6">
        <w:rPr>
          <w:rFonts w:ascii="宋体" w:hAnsi="宋体" w:cs="Arial"/>
          <w:color w:val="000000"/>
          <w:sz w:val="21"/>
          <w:szCs w:val="21"/>
        </w:rPr>
        <w:t>11.3</w:t>
      </w:r>
      <w:r w:rsidR="00B5060F" w:rsidRPr="00530FFD">
        <w:rPr>
          <w:rFonts w:ascii="宋体" w:hAnsi="宋体" w:cs="Arial"/>
          <w:color w:val="000000"/>
          <w:sz w:val="21"/>
          <w:szCs w:val="21"/>
        </w:rPr>
        <w:tab/>
      </w:r>
      <w:r w:rsidRPr="007D44A6">
        <w:rPr>
          <w:rFonts w:ascii="宋体" w:hAnsi="宋体" w:cs="Arial" w:hint="eastAsia"/>
          <w:color w:val="000000"/>
          <w:sz w:val="21"/>
          <w:szCs w:val="21"/>
        </w:rPr>
        <w:t>查阅方式</w:t>
      </w:r>
      <w:bookmarkEnd w:id="107"/>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投资者可在营业时间免费查阅，也可按工本费购买复印件。</w:t>
      </w: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8971E9">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易方达基金管理有限公司</w:t>
      </w:r>
    </w:p>
    <w:p w:rsidR="001548F9" w:rsidRPr="00235099" w:rsidRDefault="001548F9" w:rsidP="00DC6B3C">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二〇二〇年八月二十八日</w:t>
      </w:r>
    </w:p>
    <w:sectPr w:rsidR="001548F9" w:rsidRPr="00235099" w:rsidSect="00937AC9">
      <w:footerReference w:type="even" r:id="rId11"/>
      <w:footerReference w:type="default" r:id="rId12"/>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38D1" w:rsidRDefault="003E38D1">
      <w:r>
        <w:separator/>
      </w:r>
    </w:p>
  </w:endnote>
  <w:endnote w:type="continuationSeparator" w:id="0">
    <w:p w:rsidR="003E38D1" w:rsidRDefault="003E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AA1174" w:rsidRDefault="00AA1174"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B75E96">
      <w:rPr>
        <w:noProof/>
        <w:kern w:val="0"/>
        <w:szCs w:val="21"/>
      </w:rPr>
      <w:t>37</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B75E96">
      <w:rPr>
        <w:noProof/>
        <w:kern w:val="0"/>
        <w:szCs w:val="21"/>
      </w:rPr>
      <w:t>46</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38D1" w:rsidRDefault="003E38D1">
      <w:r>
        <w:separator/>
      </w:r>
    </w:p>
  </w:footnote>
  <w:footnote w:type="continuationSeparator" w:id="0">
    <w:p w:rsidR="003E38D1" w:rsidRDefault="003E38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Pr="005044DD" w:rsidRDefault="00AA1174" w:rsidP="002243A3">
    <w:pPr>
      <w:pStyle w:val="a9"/>
      <w:pBdr>
        <w:bottom w:val="single" w:sz="6" w:space="0" w:color="auto"/>
      </w:pBdr>
      <w:jc w:val="right"/>
      <w:rPr>
        <w:sz w:val="15"/>
      </w:rPr>
    </w:pPr>
    <w:r w:rsidRPr="005044DD">
      <w:rPr>
        <w:szCs w:val="21"/>
      </w:rPr>
      <w:t>易方达安瑞短债债券型证券投资基金</w:t>
    </w:r>
    <w:r w:rsidRPr="005044DD">
      <w:rPr>
        <w:szCs w:val="21"/>
      </w:rPr>
      <w:t>2020</w:t>
    </w:r>
    <w:r w:rsidRPr="005044DD">
      <w:rPr>
        <w:szCs w:val="21"/>
      </w:rPr>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53929"/>
    <w:rsid w:val="00000EBD"/>
    <w:rsid w:val="000019B6"/>
    <w:rsid w:val="00001B39"/>
    <w:rsid w:val="00002644"/>
    <w:rsid w:val="00003577"/>
    <w:rsid w:val="0000403B"/>
    <w:rsid w:val="00004288"/>
    <w:rsid w:val="00004337"/>
    <w:rsid w:val="00005172"/>
    <w:rsid w:val="0000551D"/>
    <w:rsid w:val="00005911"/>
    <w:rsid w:val="00005B7E"/>
    <w:rsid w:val="00005F65"/>
    <w:rsid w:val="00006F92"/>
    <w:rsid w:val="000102A7"/>
    <w:rsid w:val="00010918"/>
    <w:rsid w:val="00010A83"/>
    <w:rsid w:val="00010A8E"/>
    <w:rsid w:val="00010AC3"/>
    <w:rsid w:val="00010C1F"/>
    <w:rsid w:val="00010F11"/>
    <w:rsid w:val="00011081"/>
    <w:rsid w:val="00011694"/>
    <w:rsid w:val="00011EB5"/>
    <w:rsid w:val="0001280C"/>
    <w:rsid w:val="00013CAE"/>
    <w:rsid w:val="000157CE"/>
    <w:rsid w:val="000162AF"/>
    <w:rsid w:val="00017581"/>
    <w:rsid w:val="0001767C"/>
    <w:rsid w:val="00020583"/>
    <w:rsid w:val="000205F9"/>
    <w:rsid w:val="00020DEA"/>
    <w:rsid w:val="0002154E"/>
    <w:rsid w:val="00021813"/>
    <w:rsid w:val="00021DD4"/>
    <w:rsid w:val="000221FE"/>
    <w:rsid w:val="00023BE7"/>
    <w:rsid w:val="0002453B"/>
    <w:rsid w:val="00024A49"/>
    <w:rsid w:val="00024C15"/>
    <w:rsid w:val="00024C62"/>
    <w:rsid w:val="00024CA0"/>
    <w:rsid w:val="00025DE7"/>
    <w:rsid w:val="0002663F"/>
    <w:rsid w:val="000274FE"/>
    <w:rsid w:val="000276C9"/>
    <w:rsid w:val="00030036"/>
    <w:rsid w:val="000304AE"/>
    <w:rsid w:val="00031E74"/>
    <w:rsid w:val="0003228A"/>
    <w:rsid w:val="000322D5"/>
    <w:rsid w:val="0003271C"/>
    <w:rsid w:val="00032ADD"/>
    <w:rsid w:val="00032FE1"/>
    <w:rsid w:val="00033104"/>
    <w:rsid w:val="000331EA"/>
    <w:rsid w:val="000335CE"/>
    <w:rsid w:val="00033EC1"/>
    <w:rsid w:val="00034BA5"/>
    <w:rsid w:val="000358FE"/>
    <w:rsid w:val="00035B5A"/>
    <w:rsid w:val="00037152"/>
    <w:rsid w:val="00037267"/>
    <w:rsid w:val="000378BC"/>
    <w:rsid w:val="00037CF2"/>
    <w:rsid w:val="00037FCF"/>
    <w:rsid w:val="000415E6"/>
    <w:rsid w:val="00041844"/>
    <w:rsid w:val="000418B9"/>
    <w:rsid w:val="00041BC8"/>
    <w:rsid w:val="00041F20"/>
    <w:rsid w:val="000421B8"/>
    <w:rsid w:val="00042656"/>
    <w:rsid w:val="000429DF"/>
    <w:rsid w:val="00042AAD"/>
    <w:rsid w:val="000430CA"/>
    <w:rsid w:val="0004381B"/>
    <w:rsid w:val="00043ABF"/>
    <w:rsid w:val="00044158"/>
    <w:rsid w:val="000445E4"/>
    <w:rsid w:val="00044D14"/>
    <w:rsid w:val="000467DD"/>
    <w:rsid w:val="000471B4"/>
    <w:rsid w:val="00050260"/>
    <w:rsid w:val="00050DE0"/>
    <w:rsid w:val="000510AB"/>
    <w:rsid w:val="000514E0"/>
    <w:rsid w:val="00053091"/>
    <w:rsid w:val="00053333"/>
    <w:rsid w:val="0005346A"/>
    <w:rsid w:val="000534CD"/>
    <w:rsid w:val="00053EED"/>
    <w:rsid w:val="000540EB"/>
    <w:rsid w:val="0005448A"/>
    <w:rsid w:val="00055AF1"/>
    <w:rsid w:val="000573B5"/>
    <w:rsid w:val="00060597"/>
    <w:rsid w:val="00060985"/>
    <w:rsid w:val="00060A2C"/>
    <w:rsid w:val="00060CB4"/>
    <w:rsid w:val="00061167"/>
    <w:rsid w:val="0006177C"/>
    <w:rsid w:val="00062997"/>
    <w:rsid w:val="00062AC1"/>
    <w:rsid w:val="0006334D"/>
    <w:rsid w:val="00063554"/>
    <w:rsid w:val="000637E7"/>
    <w:rsid w:val="00063D34"/>
    <w:rsid w:val="0006475F"/>
    <w:rsid w:val="00064AE3"/>
    <w:rsid w:val="00064FC8"/>
    <w:rsid w:val="00066524"/>
    <w:rsid w:val="000671A3"/>
    <w:rsid w:val="00070CD1"/>
    <w:rsid w:val="00071022"/>
    <w:rsid w:val="00071543"/>
    <w:rsid w:val="00071600"/>
    <w:rsid w:val="0007171B"/>
    <w:rsid w:val="000717A1"/>
    <w:rsid w:val="00072DE0"/>
    <w:rsid w:val="00072EC9"/>
    <w:rsid w:val="00073DB1"/>
    <w:rsid w:val="00073F87"/>
    <w:rsid w:val="00074876"/>
    <w:rsid w:val="00076397"/>
    <w:rsid w:val="000764CB"/>
    <w:rsid w:val="00076CC5"/>
    <w:rsid w:val="000801D6"/>
    <w:rsid w:val="000801F4"/>
    <w:rsid w:val="00080423"/>
    <w:rsid w:val="0008141B"/>
    <w:rsid w:val="00081A3D"/>
    <w:rsid w:val="00081D05"/>
    <w:rsid w:val="0008226A"/>
    <w:rsid w:val="00082C57"/>
    <w:rsid w:val="0008313C"/>
    <w:rsid w:val="0008330D"/>
    <w:rsid w:val="00083BAF"/>
    <w:rsid w:val="00083D8F"/>
    <w:rsid w:val="00084ADE"/>
    <w:rsid w:val="0008506D"/>
    <w:rsid w:val="00085EE1"/>
    <w:rsid w:val="00085F3E"/>
    <w:rsid w:val="00085FC4"/>
    <w:rsid w:val="000861D4"/>
    <w:rsid w:val="000861D6"/>
    <w:rsid w:val="0008624A"/>
    <w:rsid w:val="000863CA"/>
    <w:rsid w:val="00086622"/>
    <w:rsid w:val="00086699"/>
    <w:rsid w:val="000866EC"/>
    <w:rsid w:val="00087011"/>
    <w:rsid w:val="000874BC"/>
    <w:rsid w:val="000874F0"/>
    <w:rsid w:val="00087CF7"/>
    <w:rsid w:val="00087D8D"/>
    <w:rsid w:val="0009000C"/>
    <w:rsid w:val="00090020"/>
    <w:rsid w:val="000908ED"/>
    <w:rsid w:val="0009091B"/>
    <w:rsid w:val="000917D5"/>
    <w:rsid w:val="000919B7"/>
    <w:rsid w:val="00092720"/>
    <w:rsid w:val="0009428B"/>
    <w:rsid w:val="00094876"/>
    <w:rsid w:val="000951F7"/>
    <w:rsid w:val="000957D9"/>
    <w:rsid w:val="00095912"/>
    <w:rsid w:val="00095CE0"/>
    <w:rsid w:val="00096933"/>
    <w:rsid w:val="00096995"/>
    <w:rsid w:val="00096B18"/>
    <w:rsid w:val="00097230"/>
    <w:rsid w:val="00097ED0"/>
    <w:rsid w:val="000A0921"/>
    <w:rsid w:val="000A13A2"/>
    <w:rsid w:val="000A1448"/>
    <w:rsid w:val="000A14B6"/>
    <w:rsid w:val="000A1BD6"/>
    <w:rsid w:val="000A1BFB"/>
    <w:rsid w:val="000A1D5F"/>
    <w:rsid w:val="000A2F63"/>
    <w:rsid w:val="000A3022"/>
    <w:rsid w:val="000A38DE"/>
    <w:rsid w:val="000A457E"/>
    <w:rsid w:val="000A4672"/>
    <w:rsid w:val="000A4FEF"/>
    <w:rsid w:val="000A53FD"/>
    <w:rsid w:val="000A549A"/>
    <w:rsid w:val="000A578A"/>
    <w:rsid w:val="000A6555"/>
    <w:rsid w:val="000A72F2"/>
    <w:rsid w:val="000B0C56"/>
    <w:rsid w:val="000B0E46"/>
    <w:rsid w:val="000B2B57"/>
    <w:rsid w:val="000B2C8D"/>
    <w:rsid w:val="000B36CC"/>
    <w:rsid w:val="000B3D82"/>
    <w:rsid w:val="000B3E43"/>
    <w:rsid w:val="000B417C"/>
    <w:rsid w:val="000B4365"/>
    <w:rsid w:val="000B4F79"/>
    <w:rsid w:val="000B5CC0"/>
    <w:rsid w:val="000C01F9"/>
    <w:rsid w:val="000C05AB"/>
    <w:rsid w:val="000C0871"/>
    <w:rsid w:val="000C0BA4"/>
    <w:rsid w:val="000C0CA5"/>
    <w:rsid w:val="000C0F55"/>
    <w:rsid w:val="000C127D"/>
    <w:rsid w:val="000C15BE"/>
    <w:rsid w:val="000C1723"/>
    <w:rsid w:val="000C1B20"/>
    <w:rsid w:val="000C224F"/>
    <w:rsid w:val="000C3FD9"/>
    <w:rsid w:val="000C4107"/>
    <w:rsid w:val="000C45E7"/>
    <w:rsid w:val="000C45F5"/>
    <w:rsid w:val="000C5E98"/>
    <w:rsid w:val="000C608E"/>
    <w:rsid w:val="000C698D"/>
    <w:rsid w:val="000C6E30"/>
    <w:rsid w:val="000C705C"/>
    <w:rsid w:val="000C711E"/>
    <w:rsid w:val="000C7AE4"/>
    <w:rsid w:val="000D01F4"/>
    <w:rsid w:val="000D0B89"/>
    <w:rsid w:val="000D1519"/>
    <w:rsid w:val="000D2755"/>
    <w:rsid w:val="000D3145"/>
    <w:rsid w:val="000D3440"/>
    <w:rsid w:val="000D36D1"/>
    <w:rsid w:val="000D3DE9"/>
    <w:rsid w:val="000D4AAD"/>
    <w:rsid w:val="000D52DC"/>
    <w:rsid w:val="000D55E8"/>
    <w:rsid w:val="000D6054"/>
    <w:rsid w:val="000D619B"/>
    <w:rsid w:val="000D788B"/>
    <w:rsid w:val="000D7BDE"/>
    <w:rsid w:val="000E1288"/>
    <w:rsid w:val="000E1526"/>
    <w:rsid w:val="000E1877"/>
    <w:rsid w:val="000E2950"/>
    <w:rsid w:val="000E34ED"/>
    <w:rsid w:val="000E4456"/>
    <w:rsid w:val="000E5830"/>
    <w:rsid w:val="000E6184"/>
    <w:rsid w:val="000E67FE"/>
    <w:rsid w:val="000E79F4"/>
    <w:rsid w:val="000F0519"/>
    <w:rsid w:val="000F0C0A"/>
    <w:rsid w:val="000F175F"/>
    <w:rsid w:val="000F17D1"/>
    <w:rsid w:val="000F21C4"/>
    <w:rsid w:val="000F254E"/>
    <w:rsid w:val="000F2A33"/>
    <w:rsid w:val="000F2C75"/>
    <w:rsid w:val="000F3506"/>
    <w:rsid w:val="000F58BF"/>
    <w:rsid w:val="000F593E"/>
    <w:rsid w:val="000F60F3"/>
    <w:rsid w:val="000F60FF"/>
    <w:rsid w:val="000F635F"/>
    <w:rsid w:val="000F6C61"/>
    <w:rsid w:val="000F715D"/>
    <w:rsid w:val="00100C12"/>
    <w:rsid w:val="001013A8"/>
    <w:rsid w:val="00102CC8"/>
    <w:rsid w:val="00103084"/>
    <w:rsid w:val="001030B5"/>
    <w:rsid w:val="0010352B"/>
    <w:rsid w:val="001040D3"/>
    <w:rsid w:val="001042F6"/>
    <w:rsid w:val="001049B6"/>
    <w:rsid w:val="00104DE3"/>
    <w:rsid w:val="001051C6"/>
    <w:rsid w:val="001052BF"/>
    <w:rsid w:val="0010577B"/>
    <w:rsid w:val="00105C9C"/>
    <w:rsid w:val="00106605"/>
    <w:rsid w:val="001069ED"/>
    <w:rsid w:val="00106C1F"/>
    <w:rsid w:val="00110074"/>
    <w:rsid w:val="001116BA"/>
    <w:rsid w:val="0011177A"/>
    <w:rsid w:val="0011179E"/>
    <w:rsid w:val="00111C71"/>
    <w:rsid w:val="001141C0"/>
    <w:rsid w:val="00114D1F"/>
    <w:rsid w:val="00115975"/>
    <w:rsid w:val="00116E31"/>
    <w:rsid w:val="00120358"/>
    <w:rsid w:val="00120825"/>
    <w:rsid w:val="00120EED"/>
    <w:rsid w:val="001212B4"/>
    <w:rsid w:val="001220E0"/>
    <w:rsid w:val="0012304E"/>
    <w:rsid w:val="0012336E"/>
    <w:rsid w:val="001237F2"/>
    <w:rsid w:val="001239C8"/>
    <w:rsid w:val="00123A56"/>
    <w:rsid w:val="001248EF"/>
    <w:rsid w:val="001257C7"/>
    <w:rsid w:val="00126502"/>
    <w:rsid w:val="00126AF2"/>
    <w:rsid w:val="00126DDF"/>
    <w:rsid w:val="001270BF"/>
    <w:rsid w:val="00127BAC"/>
    <w:rsid w:val="00127FF5"/>
    <w:rsid w:val="001310AB"/>
    <w:rsid w:val="00131EC2"/>
    <w:rsid w:val="00132E82"/>
    <w:rsid w:val="0013374F"/>
    <w:rsid w:val="00133C97"/>
    <w:rsid w:val="00135467"/>
    <w:rsid w:val="001364D3"/>
    <w:rsid w:val="001366C4"/>
    <w:rsid w:val="0013686A"/>
    <w:rsid w:val="0013718B"/>
    <w:rsid w:val="00137A25"/>
    <w:rsid w:val="00137BB5"/>
    <w:rsid w:val="00137BB9"/>
    <w:rsid w:val="00137D0F"/>
    <w:rsid w:val="00137D50"/>
    <w:rsid w:val="00140038"/>
    <w:rsid w:val="001400A6"/>
    <w:rsid w:val="00140844"/>
    <w:rsid w:val="00142280"/>
    <w:rsid w:val="0014241E"/>
    <w:rsid w:val="0014242F"/>
    <w:rsid w:val="001424C6"/>
    <w:rsid w:val="00142A56"/>
    <w:rsid w:val="001432A7"/>
    <w:rsid w:val="00143BE5"/>
    <w:rsid w:val="00144AAD"/>
    <w:rsid w:val="00144ACE"/>
    <w:rsid w:val="00144DF5"/>
    <w:rsid w:val="001452EB"/>
    <w:rsid w:val="001455C7"/>
    <w:rsid w:val="00145A97"/>
    <w:rsid w:val="00146485"/>
    <w:rsid w:val="00146A28"/>
    <w:rsid w:val="00147492"/>
    <w:rsid w:val="00147985"/>
    <w:rsid w:val="00147D41"/>
    <w:rsid w:val="0015080E"/>
    <w:rsid w:val="00150AD6"/>
    <w:rsid w:val="001510D5"/>
    <w:rsid w:val="0015140B"/>
    <w:rsid w:val="0015173F"/>
    <w:rsid w:val="00151B23"/>
    <w:rsid w:val="00152B88"/>
    <w:rsid w:val="001535AE"/>
    <w:rsid w:val="00153AFB"/>
    <w:rsid w:val="00153B40"/>
    <w:rsid w:val="00153BCF"/>
    <w:rsid w:val="001540C5"/>
    <w:rsid w:val="00154120"/>
    <w:rsid w:val="001548F9"/>
    <w:rsid w:val="00154ADA"/>
    <w:rsid w:val="00154B08"/>
    <w:rsid w:val="00154DF7"/>
    <w:rsid w:val="0015531A"/>
    <w:rsid w:val="00156290"/>
    <w:rsid w:val="00157418"/>
    <w:rsid w:val="00157B5A"/>
    <w:rsid w:val="0016050B"/>
    <w:rsid w:val="00160E35"/>
    <w:rsid w:val="001613DA"/>
    <w:rsid w:val="0016380C"/>
    <w:rsid w:val="00163816"/>
    <w:rsid w:val="00163B27"/>
    <w:rsid w:val="0016425E"/>
    <w:rsid w:val="00164BF7"/>
    <w:rsid w:val="00164DAE"/>
    <w:rsid w:val="00165317"/>
    <w:rsid w:val="001657AB"/>
    <w:rsid w:val="001668DA"/>
    <w:rsid w:val="00166D75"/>
    <w:rsid w:val="001674E1"/>
    <w:rsid w:val="0017073D"/>
    <w:rsid w:val="00170D38"/>
    <w:rsid w:val="00171484"/>
    <w:rsid w:val="00171BAD"/>
    <w:rsid w:val="00171F2C"/>
    <w:rsid w:val="00171FDA"/>
    <w:rsid w:val="00173AF1"/>
    <w:rsid w:val="001740DA"/>
    <w:rsid w:val="001744B4"/>
    <w:rsid w:val="001751EF"/>
    <w:rsid w:val="001756A1"/>
    <w:rsid w:val="001761EE"/>
    <w:rsid w:val="00176EAA"/>
    <w:rsid w:val="00177030"/>
    <w:rsid w:val="0017725A"/>
    <w:rsid w:val="00177C4B"/>
    <w:rsid w:val="00177F6A"/>
    <w:rsid w:val="00180C2A"/>
    <w:rsid w:val="00181293"/>
    <w:rsid w:val="001816E6"/>
    <w:rsid w:val="00181E6C"/>
    <w:rsid w:val="00182656"/>
    <w:rsid w:val="00182A38"/>
    <w:rsid w:val="0018325A"/>
    <w:rsid w:val="001832DD"/>
    <w:rsid w:val="00183D7A"/>
    <w:rsid w:val="00184393"/>
    <w:rsid w:val="001848D4"/>
    <w:rsid w:val="00184B04"/>
    <w:rsid w:val="00184CAE"/>
    <w:rsid w:val="00186199"/>
    <w:rsid w:val="00186670"/>
    <w:rsid w:val="00186F7A"/>
    <w:rsid w:val="00187652"/>
    <w:rsid w:val="00190788"/>
    <w:rsid w:val="00190AE2"/>
    <w:rsid w:val="00190E27"/>
    <w:rsid w:val="001928F7"/>
    <w:rsid w:val="00192957"/>
    <w:rsid w:val="00192A22"/>
    <w:rsid w:val="00192E86"/>
    <w:rsid w:val="00193182"/>
    <w:rsid w:val="00193575"/>
    <w:rsid w:val="0019389D"/>
    <w:rsid w:val="00193B62"/>
    <w:rsid w:val="00194537"/>
    <w:rsid w:val="0019563C"/>
    <w:rsid w:val="001956CA"/>
    <w:rsid w:val="00195B79"/>
    <w:rsid w:val="001A081B"/>
    <w:rsid w:val="001A088E"/>
    <w:rsid w:val="001A0F4A"/>
    <w:rsid w:val="001A1B13"/>
    <w:rsid w:val="001A1D38"/>
    <w:rsid w:val="001A21A9"/>
    <w:rsid w:val="001A2A97"/>
    <w:rsid w:val="001A33EE"/>
    <w:rsid w:val="001A364F"/>
    <w:rsid w:val="001A39B7"/>
    <w:rsid w:val="001A42FA"/>
    <w:rsid w:val="001A4AEC"/>
    <w:rsid w:val="001A4BE3"/>
    <w:rsid w:val="001A59D8"/>
    <w:rsid w:val="001A5FA6"/>
    <w:rsid w:val="001A668F"/>
    <w:rsid w:val="001A71CC"/>
    <w:rsid w:val="001A7E24"/>
    <w:rsid w:val="001A7F30"/>
    <w:rsid w:val="001B168A"/>
    <w:rsid w:val="001B29B4"/>
    <w:rsid w:val="001B2F0C"/>
    <w:rsid w:val="001B30CA"/>
    <w:rsid w:val="001B3513"/>
    <w:rsid w:val="001B353A"/>
    <w:rsid w:val="001B36E6"/>
    <w:rsid w:val="001B3D3E"/>
    <w:rsid w:val="001B50CD"/>
    <w:rsid w:val="001B52FE"/>
    <w:rsid w:val="001B6B5E"/>
    <w:rsid w:val="001B7890"/>
    <w:rsid w:val="001B7ACC"/>
    <w:rsid w:val="001C005A"/>
    <w:rsid w:val="001C00CF"/>
    <w:rsid w:val="001C0806"/>
    <w:rsid w:val="001C0DFE"/>
    <w:rsid w:val="001C24BF"/>
    <w:rsid w:val="001C2F9C"/>
    <w:rsid w:val="001C3399"/>
    <w:rsid w:val="001C37F6"/>
    <w:rsid w:val="001C3CDC"/>
    <w:rsid w:val="001C4D9F"/>
    <w:rsid w:val="001C5289"/>
    <w:rsid w:val="001C5637"/>
    <w:rsid w:val="001C6288"/>
    <w:rsid w:val="001C67A1"/>
    <w:rsid w:val="001C7C6D"/>
    <w:rsid w:val="001C7F70"/>
    <w:rsid w:val="001D0538"/>
    <w:rsid w:val="001D0634"/>
    <w:rsid w:val="001D0D49"/>
    <w:rsid w:val="001D0F6A"/>
    <w:rsid w:val="001D21BC"/>
    <w:rsid w:val="001D24E4"/>
    <w:rsid w:val="001D295A"/>
    <w:rsid w:val="001D2E47"/>
    <w:rsid w:val="001D2FA5"/>
    <w:rsid w:val="001D35E0"/>
    <w:rsid w:val="001D5045"/>
    <w:rsid w:val="001D5494"/>
    <w:rsid w:val="001D5A44"/>
    <w:rsid w:val="001D6213"/>
    <w:rsid w:val="001D63A3"/>
    <w:rsid w:val="001D724B"/>
    <w:rsid w:val="001D7517"/>
    <w:rsid w:val="001E03BE"/>
    <w:rsid w:val="001E0AAA"/>
    <w:rsid w:val="001E0BE3"/>
    <w:rsid w:val="001E0F28"/>
    <w:rsid w:val="001E11D3"/>
    <w:rsid w:val="001E15F1"/>
    <w:rsid w:val="001E1C4F"/>
    <w:rsid w:val="001E287E"/>
    <w:rsid w:val="001E2A6A"/>
    <w:rsid w:val="001E3536"/>
    <w:rsid w:val="001E3DC2"/>
    <w:rsid w:val="001E56FF"/>
    <w:rsid w:val="001E5C6B"/>
    <w:rsid w:val="001E6EBF"/>
    <w:rsid w:val="001E7505"/>
    <w:rsid w:val="001E7C94"/>
    <w:rsid w:val="001F0307"/>
    <w:rsid w:val="001F03E1"/>
    <w:rsid w:val="001F081F"/>
    <w:rsid w:val="001F221F"/>
    <w:rsid w:val="001F3CC6"/>
    <w:rsid w:val="001F3F50"/>
    <w:rsid w:val="001F4530"/>
    <w:rsid w:val="001F47C0"/>
    <w:rsid w:val="001F5CE2"/>
    <w:rsid w:val="001F5DBA"/>
    <w:rsid w:val="001F5DE3"/>
    <w:rsid w:val="001F5F74"/>
    <w:rsid w:val="001F6F6B"/>
    <w:rsid w:val="002010DE"/>
    <w:rsid w:val="00201962"/>
    <w:rsid w:val="00201B58"/>
    <w:rsid w:val="00202968"/>
    <w:rsid w:val="00202C32"/>
    <w:rsid w:val="00203973"/>
    <w:rsid w:val="00203AEF"/>
    <w:rsid w:val="002045E7"/>
    <w:rsid w:val="0020547F"/>
    <w:rsid w:val="00206245"/>
    <w:rsid w:val="00206493"/>
    <w:rsid w:val="00207A46"/>
    <w:rsid w:val="00211A26"/>
    <w:rsid w:val="00212249"/>
    <w:rsid w:val="002125F7"/>
    <w:rsid w:val="0021397C"/>
    <w:rsid w:val="00214418"/>
    <w:rsid w:val="00214463"/>
    <w:rsid w:val="00214756"/>
    <w:rsid w:val="00214EBC"/>
    <w:rsid w:val="00215CF2"/>
    <w:rsid w:val="00215D9F"/>
    <w:rsid w:val="00216310"/>
    <w:rsid w:val="00216B48"/>
    <w:rsid w:val="00216BCE"/>
    <w:rsid w:val="00216FC8"/>
    <w:rsid w:val="00217867"/>
    <w:rsid w:val="00217AE3"/>
    <w:rsid w:val="00217C6C"/>
    <w:rsid w:val="00220416"/>
    <w:rsid w:val="00220542"/>
    <w:rsid w:val="00220D7F"/>
    <w:rsid w:val="002210EB"/>
    <w:rsid w:val="00221174"/>
    <w:rsid w:val="002211C1"/>
    <w:rsid w:val="00222DE3"/>
    <w:rsid w:val="00223244"/>
    <w:rsid w:val="002233F0"/>
    <w:rsid w:val="002243A3"/>
    <w:rsid w:val="0022498A"/>
    <w:rsid w:val="00225756"/>
    <w:rsid w:val="00225ADC"/>
    <w:rsid w:val="00225CEB"/>
    <w:rsid w:val="0022692D"/>
    <w:rsid w:val="002279AA"/>
    <w:rsid w:val="00231610"/>
    <w:rsid w:val="00231881"/>
    <w:rsid w:val="002318F3"/>
    <w:rsid w:val="00231E15"/>
    <w:rsid w:val="002323D0"/>
    <w:rsid w:val="00232E3C"/>
    <w:rsid w:val="0023323F"/>
    <w:rsid w:val="00234202"/>
    <w:rsid w:val="00235099"/>
    <w:rsid w:val="00235938"/>
    <w:rsid w:val="002359EB"/>
    <w:rsid w:val="00235BC2"/>
    <w:rsid w:val="002363AB"/>
    <w:rsid w:val="00236933"/>
    <w:rsid w:val="0023727B"/>
    <w:rsid w:val="00237579"/>
    <w:rsid w:val="00237675"/>
    <w:rsid w:val="00237C6D"/>
    <w:rsid w:val="0024096B"/>
    <w:rsid w:val="00241582"/>
    <w:rsid w:val="00241B45"/>
    <w:rsid w:val="00241F7A"/>
    <w:rsid w:val="002420CE"/>
    <w:rsid w:val="002424D7"/>
    <w:rsid w:val="0024260D"/>
    <w:rsid w:val="00242657"/>
    <w:rsid w:val="002428F6"/>
    <w:rsid w:val="00242FA2"/>
    <w:rsid w:val="00245012"/>
    <w:rsid w:val="0024504E"/>
    <w:rsid w:val="00245236"/>
    <w:rsid w:val="00245761"/>
    <w:rsid w:val="002460F0"/>
    <w:rsid w:val="0024651F"/>
    <w:rsid w:val="00247729"/>
    <w:rsid w:val="00250427"/>
    <w:rsid w:val="0025158D"/>
    <w:rsid w:val="00251C7E"/>
    <w:rsid w:val="00251D4B"/>
    <w:rsid w:val="00252697"/>
    <w:rsid w:val="0025281A"/>
    <w:rsid w:val="00253206"/>
    <w:rsid w:val="00253D3C"/>
    <w:rsid w:val="002544D7"/>
    <w:rsid w:val="00255292"/>
    <w:rsid w:val="002552E5"/>
    <w:rsid w:val="00257359"/>
    <w:rsid w:val="00257578"/>
    <w:rsid w:val="00257B95"/>
    <w:rsid w:val="00260200"/>
    <w:rsid w:val="00260B06"/>
    <w:rsid w:val="0026199C"/>
    <w:rsid w:val="00261D93"/>
    <w:rsid w:val="00262029"/>
    <w:rsid w:val="00263BBD"/>
    <w:rsid w:val="002648D8"/>
    <w:rsid w:val="00265AFB"/>
    <w:rsid w:val="00267EE3"/>
    <w:rsid w:val="00267F59"/>
    <w:rsid w:val="00270089"/>
    <w:rsid w:val="002700E9"/>
    <w:rsid w:val="00270CE9"/>
    <w:rsid w:val="00271613"/>
    <w:rsid w:val="0027235A"/>
    <w:rsid w:val="0027246B"/>
    <w:rsid w:val="00273F86"/>
    <w:rsid w:val="00274009"/>
    <w:rsid w:val="002741BE"/>
    <w:rsid w:val="002752EA"/>
    <w:rsid w:val="00275EAD"/>
    <w:rsid w:val="00276A37"/>
    <w:rsid w:val="00276B03"/>
    <w:rsid w:val="002773FB"/>
    <w:rsid w:val="002774F0"/>
    <w:rsid w:val="00277722"/>
    <w:rsid w:val="00280208"/>
    <w:rsid w:val="002803A7"/>
    <w:rsid w:val="002811E3"/>
    <w:rsid w:val="002813C5"/>
    <w:rsid w:val="00282C23"/>
    <w:rsid w:val="0028315D"/>
    <w:rsid w:val="00283885"/>
    <w:rsid w:val="002839A4"/>
    <w:rsid w:val="002841A9"/>
    <w:rsid w:val="0028459B"/>
    <w:rsid w:val="00284C5F"/>
    <w:rsid w:val="0028507E"/>
    <w:rsid w:val="00285F4D"/>
    <w:rsid w:val="00286183"/>
    <w:rsid w:val="00286C1A"/>
    <w:rsid w:val="002873F0"/>
    <w:rsid w:val="002875B9"/>
    <w:rsid w:val="00287762"/>
    <w:rsid w:val="002906C9"/>
    <w:rsid w:val="00290793"/>
    <w:rsid w:val="002916E3"/>
    <w:rsid w:val="00291A70"/>
    <w:rsid w:val="00291F6F"/>
    <w:rsid w:val="0029379A"/>
    <w:rsid w:val="00293C97"/>
    <w:rsid w:val="002942CB"/>
    <w:rsid w:val="00294D8F"/>
    <w:rsid w:val="002952A5"/>
    <w:rsid w:val="00295D5A"/>
    <w:rsid w:val="00295E0F"/>
    <w:rsid w:val="002964F9"/>
    <w:rsid w:val="002968D6"/>
    <w:rsid w:val="0029690F"/>
    <w:rsid w:val="002969CC"/>
    <w:rsid w:val="00296F34"/>
    <w:rsid w:val="00297B0A"/>
    <w:rsid w:val="00297BC2"/>
    <w:rsid w:val="00297D85"/>
    <w:rsid w:val="002A07F4"/>
    <w:rsid w:val="002A090A"/>
    <w:rsid w:val="002A0B47"/>
    <w:rsid w:val="002A1381"/>
    <w:rsid w:val="002A1AD2"/>
    <w:rsid w:val="002A1F14"/>
    <w:rsid w:val="002A205C"/>
    <w:rsid w:val="002A2678"/>
    <w:rsid w:val="002A279E"/>
    <w:rsid w:val="002A2DE7"/>
    <w:rsid w:val="002A2E01"/>
    <w:rsid w:val="002A32E5"/>
    <w:rsid w:val="002A398F"/>
    <w:rsid w:val="002A3DFD"/>
    <w:rsid w:val="002A46A7"/>
    <w:rsid w:val="002A5093"/>
    <w:rsid w:val="002A5C6B"/>
    <w:rsid w:val="002A5D31"/>
    <w:rsid w:val="002A714F"/>
    <w:rsid w:val="002A75D7"/>
    <w:rsid w:val="002A7B1F"/>
    <w:rsid w:val="002B0408"/>
    <w:rsid w:val="002B09C0"/>
    <w:rsid w:val="002B1851"/>
    <w:rsid w:val="002B20D3"/>
    <w:rsid w:val="002B27FF"/>
    <w:rsid w:val="002B2F4E"/>
    <w:rsid w:val="002B528C"/>
    <w:rsid w:val="002B5C8E"/>
    <w:rsid w:val="002B6793"/>
    <w:rsid w:val="002B68A5"/>
    <w:rsid w:val="002B780B"/>
    <w:rsid w:val="002C0572"/>
    <w:rsid w:val="002C1260"/>
    <w:rsid w:val="002C15B5"/>
    <w:rsid w:val="002C1704"/>
    <w:rsid w:val="002C1726"/>
    <w:rsid w:val="002C1B31"/>
    <w:rsid w:val="002C1B94"/>
    <w:rsid w:val="002C21A6"/>
    <w:rsid w:val="002C26D5"/>
    <w:rsid w:val="002C33AB"/>
    <w:rsid w:val="002C42E4"/>
    <w:rsid w:val="002C5777"/>
    <w:rsid w:val="002C5889"/>
    <w:rsid w:val="002C5D4A"/>
    <w:rsid w:val="002C65FA"/>
    <w:rsid w:val="002C661D"/>
    <w:rsid w:val="002C77CC"/>
    <w:rsid w:val="002C7C89"/>
    <w:rsid w:val="002D0054"/>
    <w:rsid w:val="002D1A0F"/>
    <w:rsid w:val="002D1B46"/>
    <w:rsid w:val="002D22BF"/>
    <w:rsid w:val="002D237C"/>
    <w:rsid w:val="002D32E3"/>
    <w:rsid w:val="002D33F1"/>
    <w:rsid w:val="002D34CE"/>
    <w:rsid w:val="002D353D"/>
    <w:rsid w:val="002D3CBD"/>
    <w:rsid w:val="002D52AD"/>
    <w:rsid w:val="002D58D8"/>
    <w:rsid w:val="002D5BCE"/>
    <w:rsid w:val="002D5EB1"/>
    <w:rsid w:val="002E0394"/>
    <w:rsid w:val="002E0644"/>
    <w:rsid w:val="002E0FEB"/>
    <w:rsid w:val="002E171B"/>
    <w:rsid w:val="002E1DC2"/>
    <w:rsid w:val="002E243D"/>
    <w:rsid w:val="002E2E3E"/>
    <w:rsid w:val="002E319D"/>
    <w:rsid w:val="002E3C53"/>
    <w:rsid w:val="002E408B"/>
    <w:rsid w:val="002E4AD5"/>
    <w:rsid w:val="002E4C2D"/>
    <w:rsid w:val="002E51EA"/>
    <w:rsid w:val="002E5E56"/>
    <w:rsid w:val="002E7CF8"/>
    <w:rsid w:val="002F0F79"/>
    <w:rsid w:val="002F1475"/>
    <w:rsid w:val="002F1C9E"/>
    <w:rsid w:val="002F1EB2"/>
    <w:rsid w:val="002F25C3"/>
    <w:rsid w:val="002F280E"/>
    <w:rsid w:val="002F2CBB"/>
    <w:rsid w:val="002F3470"/>
    <w:rsid w:val="002F3709"/>
    <w:rsid w:val="002F3A6C"/>
    <w:rsid w:val="002F4296"/>
    <w:rsid w:val="002F5777"/>
    <w:rsid w:val="002F585A"/>
    <w:rsid w:val="002F60EA"/>
    <w:rsid w:val="002F680E"/>
    <w:rsid w:val="00300128"/>
    <w:rsid w:val="00300951"/>
    <w:rsid w:val="00300E8A"/>
    <w:rsid w:val="003011BD"/>
    <w:rsid w:val="003023C9"/>
    <w:rsid w:val="00302CA8"/>
    <w:rsid w:val="00302DE9"/>
    <w:rsid w:val="00304860"/>
    <w:rsid w:val="00304E23"/>
    <w:rsid w:val="00305084"/>
    <w:rsid w:val="003051CF"/>
    <w:rsid w:val="00306408"/>
    <w:rsid w:val="00307249"/>
    <w:rsid w:val="00307919"/>
    <w:rsid w:val="0031023D"/>
    <w:rsid w:val="003102F4"/>
    <w:rsid w:val="00312C47"/>
    <w:rsid w:val="00312CAC"/>
    <w:rsid w:val="00312DAE"/>
    <w:rsid w:val="003131DA"/>
    <w:rsid w:val="003132DB"/>
    <w:rsid w:val="00313336"/>
    <w:rsid w:val="003137CA"/>
    <w:rsid w:val="00313918"/>
    <w:rsid w:val="00314DA3"/>
    <w:rsid w:val="003153CB"/>
    <w:rsid w:val="00315865"/>
    <w:rsid w:val="003166DE"/>
    <w:rsid w:val="003171A3"/>
    <w:rsid w:val="00317226"/>
    <w:rsid w:val="003201F9"/>
    <w:rsid w:val="003204E9"/>
    <w:rsid w:val="0032050A"/>
    <w:rsid w:val="00320AF3"/>
    <w:rsid w:val="00320B7B"/>
    <w:rsid w:val="00320D0B"/>
    <w:rsid w:val="00320D1B"/>
    <w:rsid w:val="0032160D"/>
    <w:rsid w:val="00321618"/>
    <w:rsid w:val="00321E8C"/>
    <w:rsid w:val="00321FDA"/>
    <w:rsid w:val="00322318"/>
    <w:rsid w:val="00322A86"/>
    <w:rsid w:val="00323041"/>
    <w:rsid w:val="00323AE8"/>
    <w:rsid w:val="00323B32"/>
    <w:rsid w:val="00324548"/>
    <w:rsid w:val="00324FB6"/>
    <w:rsid w:val="003251F4"/>
    <w:rsid w:val="00325408"/>
    <w:rsid w:val="00325EF2"/>
    <w:rsid w:val="00325F89"/>
    <w:rsid w:val="00325F8A"/>
    <w:rsid w:val="00326927"/>
    <w:rsid w:val="00327CCC"/>
    <w:rsid w:val="003303E3"/>
    <w:rsid w:val="00330451"/>
    <w:rsid w:val="00330651"/>
    <w:rsid w:val="00331A88"/>
    <w:rsid w:val="003329EA"/>
    <w:rsid w:val="00332C6E"/>
    <w:rsid w:val="00332D73"/>
    <w:rsid w:val="003336FF"/>
    <w:rsid w:val="003338BE"/>
    <w:rsid w:val="00336AA2"/>
    <w:rsid w:val="00337B1B"/>
    <w:rsid w:val="003405DA"/>
    <w:rsid w:val="003407A5"/>
    <w:rsid w:val="0034096C"/>
    <w:rsid w:val="00340B86"/>
    <w:rsid w:val="003410A1"/>
    <w:rsid w:val="00341188"/>
    <w:rsid w:val="0034147B"/>
    <w:rsid w:val="003424CB"/>
    <w:rsid w:val="0034349C"/>
    <w:rsid w:val="003439DB"/>
    <w:rsid w:val="00343AD4"/>
    <w:rsid w:val="00344FBE"/>
    <w:rsid w:val="00345432"/>
    <w:rsid w:val="00346759"/>
    <w:rsid w:val="00346982"/>
    <w:rsid w:val="00350238"/>
    <w:rsid w:val="0035109C"/>
    <w:rsid w:val="00351752"/>
    <w:rsid w:val="00351F0A"/>
    <w:rsid w:val="0035215F"/>
    <w:rsid w:val="00352648"/>
    <w:rsid w:val="00353AC6"/>
    <w:rsid w:val="003542B7"/>
    <w:rsid w:val="0035432B"/>
    <w:rsid w:val="00354765"/>
    <w:rsid w:val="00354E10"/>
    <w:rsid w:val="003560D2"/>
    <w:rsid w:val="00356F58"/>
    <w:rsid w:val="003570E4"/>
    <w:rsid w:val="003575F7"/>
    <w:rsid w:val="00357B15"/>
    <w:rsid w:val="00357BB3"/>
    <w:rsid w:val="003602EA"/>
    <w:rsid w:val="003609DD"/>
    <w:rsid w:val="00360F81"/>
    <w:rsid w:val="00361E7E"/>
    <w:rsid w:val="00362E46"/>
    <w:rsid w:val="00363D25"/>
    <w:rsid w:val="003648F2"/>
    <w:rsid w:val="00364A2A"/>
    <w:rsid w:val="00364FA1"/>
    <w:rsid w:val="00366339"/>
    <w:rsid w:val="003665A9"/>
    <w:rsid w:val="00366B02"/>
    <w:rsid w:val="003671F5"/>
    <w:rsid w:val="00370AA4"/>
    <w:rsid w:val="003711F2"/>
    <w:rsid w:val="003717FC"/>
    <w:rsid w:val="00371FF4"/>
    <w:rsid w:val="003723C2"/>
    <w:rsid w:val="0037275D"/>
    <w:rsid w:val="00372797"/>
    <w:rsid w:val="00373FD0"/>
    <w:rsid w:val="0037470E"/>
    <w:rsid w:val="0037536E"/>
    <w:rsid w:val="00375510"/>
    <w:rsid w:val="00375CC4"/>
    <w:rsid w:val="00376103"/>
    <w:rsid w:val="003767B3"/>
    <w:rsid w:val="00376B49"/>
    <w:rsid w:val="00376FC5"/>
    <w:rsid w:val="00377520"/>
    <w:rsid w:val="00377786"/>
    <w:rsid w:val="0037787E"/>
    <w:rsid w:val="00380033"/>
    <w:rsid w:val="00380047"/>
    <w:rsid w:val="00380452"/>
    <w:rsid w:val="00380D36"/>
    <w:rsid w:val="00380F49"/>
    <w:rsid w:val="00381A33"/>
    <w:rsid w:val="003822D3"/>
    <w:rsid w:val="00383A79"/>
    <w:rsid w:val="0038480C"/>
    <w:rsid w:val="00384DC9"/>
    <w:rsid w:val="0038566E"/>
    <w:rsid w:val="00385C66"/>
    <w:rsid w:val="00386630"/>
    <w:rsid w:val="00386A6C"/>
    <w:rsid w:val="003874B6"/>
    <w:rsid w:val="00387876"/>
    <w:rsid w:val="00390379"/>
    <w:rsid w:val="00390741"/>
    <w:rsid w:val="003909FB"/>
    <w:rsid w:val="00390B25"/>
    <w:rsid w:val="00390DD9"/>
    <w:rsid w:val="00392958"/>
    <w:rsid w:val="00392AE5"/>
    <w:rsid w:val="00393DB7"/>
    <w:rsid w:val="00394393"/>
    <w:rsid w:val="00395CAA"/>
    <w:rsid w:val="00395CC3"/>
    <w:rsid w:val="0039626A"/>
    <w:rsid w:val="00396588"/>
    <w:rsid w:val="00396863"/>
    <w:rsid w:val="00396C75"/>
    <w:rsid w:val="003970B5"/>
    <w:rsid w:val="00397156"/>
    <w:rsid w:val="00397219"/>
    <w:rsid w:val="00397960"/>
    <w:rsid w:val="003A0663"/>
    <w:rsid w:val="003A0ADA"/>
    <w:rsid w:val="003A1FE0"/>
    <w:rsid w:val="003A2268"/>
    <w:rsid w:val="003A3BC4"/>
    <w:rsid w:val="003A3E7F"/>
    <w:rsid w:val="003A458A"/>
    <w:rsid w:val="003A4FE2"/>
    <w:rsid w:val="003A5119"/>
    <w:rsid w:val="003A551D"/>
    <w:rsid w:val="003A7E6F"/>
    <w:rsid w:val="003B054B"/>
    <w:rsid w:val="003B05F2"/>
    <w:rsid w:val="003B0EDB"/>
    <w:rsid w:val="003B2CE7"/>
    <w:rsid w:val="003B2E87"/>
    <w:rsid w:val="003B2F13"/>
    <w:rsid w:val="003B3353"/>
    <w:rsid w:val="003B405E"/>
    <w:rsid w:val="003B4712"/>
    <w:rsid w:val="003B47EB"/>
    <w:rsid w:val="003B48BA"/>
    <w:rsid w:val="003B57D3"/>
    <w:rsid w:val="003B59CA"/>
    <w:rsid w:val="003B6067"/>
    <w:rsid w:val="003C0892"/>
    <w:rsid w:val="003C08E3"/>
    <w:rsid w:val="003C09B5"/>
    <w:rsid w:val="003C0ECA"/>
    <w:rsid w:val="003C0F62"/>
    <w:rsid w:val="003C1176"/>
    <w:rsid w:val="003C1272"/>
    <w:rsid w:val="003C1D9A"/>
    <w:rsid w:val="003C1F58"/>
    <w:rsid w:val="003C48B1"/>
    <w:rsid w:val="003C56C0"/>
    <w:rsid w:val="003C57A7"/>
    <w:rsid w:val="003C5C2B"/>
    <w:rsid w:val="003C6457"/>
    <w:rsid w:val="003C6943"/>
    <w:rsid w:val="003C6BD2"/>
    <w:rsid w:val="003C7294"/>
    <w:rsid w:val="003C792F"/>
    <w:rsid w:val="003C7ABD"/>
    <w:rsid w:val="003C7C3D"/>
    <w:rsid w:val="003D089F"/>
    <w:rsid w:val="003D08F8"/>
    <w:rsid w:val="003D105C"/>
    <w:rsid w:val="003D124B"/>
    <w:rsid w:val="003D18F3"/>
    <w:rsid w:val="003D1C06"/>
    <w:rsid w:val="003D2CC1"/>
    <w:rsid w:val="003D34B5"/>
    <w:rsid w:val="003D4527"/>
    <w:rsid w:val="003D4D70"/>
    <w:rsid w:val="003D4FFC"/>
    <w:rsid w:val="003D51ED"/>
    <w:rsid w:val="003D569B"/>
    <w:rsid w:val="003D78B5"/>
    <w:rsid w:val="003E03F6"/>
    <w:rsid w:val="003E05B5"/>
    <w:rsid w:val="003E099F"/>
    <w:rsid w:val="003E19FF"/>
    <w:rsid w:val="003E244F"/>
    <w:rsid w:val="003E372A"/>
    <w:rsid w:val="003E37AA"/>
    <w:rsid w:val="003E37AE"/>
    <w:rsid w:val="003E3824"/>
    <w:rsid w:val="003E38D1"/>
    <w:rsid w:val="003E3A9D"/>
    <w:rsid w:val="003E3AB5"/>
    <w:rsid w:val="003E3FF7"/>
    <w:rsid w:val="003E501C"/>
    <w:rsid w:val="003E5104"/>
    <w:rsid w:val="003E5165"/>
    <w:rsid w:val="003E572C"/>
    <w:rsid w:val="003E58D4"/>
    <w:rsid w:val="003E62A6"/>
    <w:rsid w:val="003E695F"/>
    <w:rsid w:val="003E6BDE"/>
    <w:rsid w:val="003E6C9B"/>
    <w:rsid w:val="003E6D39"/>
    <w:rsid w:val="003E709C"/>
    <w:rsid w:val="003E712E"/>
    <w:rsid w:val="003E726D"/>
    <w:rsid w:val="003E76AA"/>
    <w:rsid w:val="003E798B"/>
    <w:rsid w:val="003E7B89"/>
    <w:rsid w:val="003F0B30"/>
    <w:rsid w:val="003F0FA3"/>
    <w:rsid w:val="003F276B"/>
    <w:rsid w:val="003F3A71"/>
    <w:rsid w:val="003F4036"/>
    <w:rsid w:val="003F4241"/>
    <w:rsid w:val="003F4B8A"/>
    <w:rsid w:val="003F4C20"/>
    <w:rsid w:val="003F62BB"/>
    <w:rsid w:val="003F6D2E"/>
    <w:rsid w:val="003F6FEC"/>
    <w:rsid w:val="003F7AA5"/>
    <w:rsid w:val="003F7B50"/>
    <w:rsid w:val="003F7C45"/>
    <w:rsid w:val="00400241"/>
    <w:rsid w:val="0040132C"/>
    <w:rsid w:val="00401EFD"/>
    <w:rsid w:val="0040231A"/>
    <w:rsid w:val="00402489"/>
    <w:rsid w:val="0040451A"/>
    <w:rsid w:val="004049BD"/>
    <w:rsid w:val="00404EB5"/>
    <w:rsid w:val="00405085"/>
    <w:rsid w:val="00405D28"/>
    <w:rsid w:val="004066FC"/>
    <w:rsid w:val="004073AB"/>
    <w:rsid w:val="00407481"/>
    <w:rsid w:val="00407C10"/>
    <w:rsid w:val="00407E90"/>
    <w:rsid w:val="004113B4"/>
    <w:rsid w:val="004119E2"/>
    <w:rsid w:val="00411F11"/>
    <w:rsid w:val="00411F3C"/>
    <w:rsid w:val="00413323"/>
    <w:rsid w:val="00414503"/>
    <w:rsid w:val="00414827"/>
    <w:rsid w:val="004153B3"/>
    <w:rsid w:val="00415772"/>
    <w:rsid w:val="004163FD"/>
    <w:rsid w:val="0041683D"/>
    <w:rsid w:val="00416C10"/>
    <w:rsid w:val="00416C72"/>
    <w:rsid w:val="00417976"/>
    <w:rsid w:val="00417A0E"/>
    <w:rsid w:val="0042053A"/>
    <w:rsid w:val="004213D6"/>
    <w:rsid w:val="00421C75"/>
    <w:rsid w:val="00422440"/>
    <w:rsid w:val="00422916"/>
    <w:rsid w:val="00422DB6"/>
    <w:rsid w:val="00422E41"/>
    <w:rsid w:val="00423006"/>
    <w:rsid w:val="0042388D"/>
    <w:rsid w:val="00423BA3"/>
    <w:rsid w:val="00424213"/>
    <w:rsid w:val="00424EF3"/>
    <w:rsid w:val="004267DB"/>
    <w:rsid w:val="004268BB"/>
    <w:rsid w:val="00426A4B"/>
    <w:rsid w:val="00427F22"/>
    <w:rsid w:val="00430724"/>
    <w:rsid w:val="00431047"/>
    <w:rsid w:val="00431B86"/>
    <w:rsid w:val="00432B7F"/>
    <w:rsid w:val="00433EDC"/>
    <w:rsid w:val="00433EED"/>
    <w:rsid w:val="00434A22"/>
    <w:rsid w:val="00435728"/>
    <w:rsid w:val="00435FFE"/>
    <w:rsid w:val="004361AC"/>
    <w:rsid w:val="00436430"/>
    <w:rsid w:val="00437C96"/>
    <w:rsid w:val="004408EC"/>
    <w:rsid w:val="00441255"/>
    <w:rsid w:val="004416A4"/>
    <w:rsid w:val="00441E6A"/>
    <w:rsid w:val="00442AEE"/>
    <w:rsid w:val="00443C8F"/>
    <w:rsid w:val="00444C60"/>
    <w:rsid w:val="00444E26"/>
    <w:rsid w:val="00444E35"/>
    <w:rsid w:val="0044502D"/>
    <w:rsid w:val="00445730"/>
    <w:rsid w:val="00445783"/>
    <w:rsid w:val="00445F6B"/>
    <w:rsid w:val="00445FEE"/>
    <w:rsid w:val="004464E1"/>
    <w:rsid w:val="00446684"/>
    <w:rsid w:val="00447C0A"/>
    <w:rsid w:val="00447CEF"/>
    <w:rsid w:val="00447E28"/>
    <w:rsid w:val="00450BA9"/>
    <w:rsid w:val="004517C7"/>
    <w:rsid w:val="00452481"/>
    <w:rsid w:val="004528FA"/>
    <w:rsid w:val="00453ACA"/>
    <w:rsid w:val="00453DC8"/>
    <w:rsid w:val="00455165"/>
    <w:rsid w:val="00455B6E"/>
    <w:rsid w:val="0045654B"/>
    <w:rsid w:val="00457676"/>
    <w:rsid w:val="00457804"/>
    <w:rsid w:val="004604CE"/>
    <w:rsid w:val="00460AEF"/>
    <w:rsid w:val="00460C52"/>
    <w:rsid w:val="0046135C"/>
    <w:rsid w:val="00462279"/>
    <w:rsid w:val="004646BF"/>
    <w:rsid w:val="00464744"/>
    <w:rsid w:val="004655EC"/>
    <w:rsid w:val="00465CC2"/>
    <w:rsid w:val="004665E3"/>
    <w:rsid w:val="00467040"/>
    <w:rsid w:val="0046760F"/>
    <w:rsid w:val="0047237D"/>
    <w:rsid w:val="00472561"/>
    <w:rsid w:val="004731F1"/>
    <w:rsid w:val="00473EB5"/>
    <w:rsid w:val="0047456B"/>
    <w:rsid w:val="00475251"/>
    <w:rsid w:val="004755BD"/>
    <w:rsid w:val="00475C64"/>
    <w:rsid w:val="00477400"/>
    <w:rsid w:val="0047749A"/>
    <w:rsid w:val="00477B9F"/>
    <w:rsid w:val="00480BC8"/>
    <w:rsid w:val="00481082"/>
    <w:rsid w:val="00481265"/>
    <w:rsid w:val="004814BF"/>
    <w:rsid w:val="00481C10"/>
    <w:rsid w:val="00482649"/>
    <w:rsid w:val="00482724"/>
    <w:rsid w:val="00482BDC"/>
    <w:rsid w:val="00482C92"/>
    <w:rsid w:val="00483630"/>
    <w:rsid w:val="004836EA"/>
    <w:rsid w:val="00483F72"/>
    <w:rsid w:val="004844C1"/>
    <w:rsid w:val="00485215"/>
    <w:rsid w:val="00485340"/>
    <w:rsid w:val="0048587E"/>
    <w:rsid w:val="0048712F"/>
    <w:rsid w:val="00487C2B"/>
    <w:rsid w:val="004900FF"/>
    <w:rsid w:val="004901FC"/>
    <w:rsid w:val="004903AA"/>
    <w:rsid w:val="0049125B"/>
    <w:rsid w:val="00491C24"/>
    <w:rsid w:val="00491C58"/>
    <w:rsid w:val="00491FAB"/>
    <w:rsid w:val="00492081"/>
    <w:rsid w:val="0049227D"/>
    <w:rsid w:val="0049297D"/>
    <w:rsid w:val="004929F2"/>
    <w:rsid w:val="00492F5E"/>
    <w:rsid w:val="00493BE3"/>
    <w:rsid w:val="00494D5E"/>
    <w:rsid w:val="00495A03"/>
    <w:rsid w:val="00495E28"/>
    <w:rsid w:val="00497079"/>
    <w:rsid w:val="00497417"/>
    <w:rsid w:val="00497450"/>
    <w:rsid w:val="004976A0"/>
    <w:rsid w:val="00497F30"/>
    <w:rsid w:val="00497F49"/>
    <w:rsid w:val="004A1BBA"/>
    <w:rsid w:val="004A23C2"/>
    <w:rsid w:val="004A3336"/>
    <w:rsid w:val="004A3479"/>
    <w:rsid w:val="004A3E3C"/>
    <w:rsid w:val="004A3F97"/>
    <w:rsid w:val="004A4069"/>
    <w:rsid w:val="004A484E"/>
    <w:rsid w:val="004A6513"/>
    <w:rsid w:val="004B036B"/>
    <w:rsid w:val="004B0E6D"/>
    <w:rsid w:val="004B16E8"/>
    <w:rsid w:val="004B2CA5"/>
    <w:rsid w:val="004B412E"/>
    <w:rsid w:val="004B5AEB"/>
    <w:rsid w:val="004B5B92"/>
    <w:rsid w:val="004B6250"/>
    <w:rsid w:val="004B66F3"/>
    <w:rsid w:val="004B76B1"/>
    <w:rsid w:val="004B7800"/>
    <w:rsid w:val="004C0057"/>
    <w:rsid w:val="004C0541"/>
    <w:rsid w:val="004C0BBF"/>
    <w:rsid w:val="004C1065"/>
    <w:rsid w:val="004C1D08"/>
    <w:rsid w:val="004C1D55"/>
    <w:rsid w:val="004C2450"/>
    <w:rsid w:val="004C270F"/>
    <w:rsid w:val="004C2836"/>
    <w:rsid w:val="004C2C46"/>
    <w:rsid w:val="004C39B5"/>
    <w:rsid w:val="004C405B"/>
    <w:rsid w:val="004C4550"/>
    <w:rsid w:val="004C54CA"/>
    <w:rsid w:val="004C647C"/>
    <w:rsid w:val="004C6FB4"/>
    <w:rsid w:val="004C7235"/>
    <w:rsid w:val="004C7955"/>
    <w:rsid w:val="004D0213"/>
    <w:rsid w:val="004D047F"/>
    <w:rsid w:val="004D0A6A"/>
    <w:rsid w:val="004D0D2C"/>
    <w:rsid w:val="004D0D3C"/>
    <w:rsid w:val="004D1529"/>
    <w:rsid w:val="004D29F1"/>
    <w:rsid w:val="004D29F3"/>
    <w:rsid w:val="004D3D96"/>
    <w:rsid w:val="004D40BB"/>
    <w:rsid w:val="004D4EEF"/>
    <w:rsid w:val="004D5316"/>
    <w:rsid w:val="004D575C"/>
    <w:rsid w:val="004D5DB9"/>
    <w:rsid w:val="004D5F4D"/>
    <w:rsid w:val="004D650F"/>
    <w:rsid w:val="004D7269"/>
    <w:rsid w:val="004D74EE"/>
    <w:rsid w:val="004D7F01"/>
    <w:rsid w:val="004E08FC"/>
    <w:rsid w:val="004E0B6E"/>
    <w:rsid w:val="004E1AE3"/>
    <w:rsid w:val="004E2133"/>
    <w:rsid w:val="004E2AAF"/>
    <w:rsid w:val="004E2BD2"/>
    <w:rsid w:val="004E395B"/>
    <w:rsid w:val="004E5EDB"/>
    <w:rsid w:val="004E60FB"/>
    <w:rsid w:val="004E73A5"/>
    <w:rsid w:val="004E758A"/>
    <w:rsid w:val="004F088E"/>
    <w:rsid w:val="004F1C42"/>
    <w:rsid w:val="004F20EF"/>
    <w:rsid w:val="004F23CE"/>
    <w:rsid w:val="004F2456"/>
    <w:rsid w:val="004F2C5A"/>
    <w:rsid w:val="004F2C82"/>
    <w:rsid w:val="004F31EA"/>
    <w:rsid w:val="004F3A4F"/>
    <w:rsid w:val="004F4601"/>
    <w:rsid w:val="004F5F61"/>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44DD"/>
    <w:rsid w:val="0050492E"/>
    <w:rsid w:val="005051C9"/>
    <w:rsid w:val="00505CB1"/>
    <w:rsid w:val="00506389"/>
    <w:rsid w:val="00507000"/>
    <w:rsid w:val="00507FC5"/>
    <w:rsid w:val="00510A69"/>
    <w:rsid w:val="00510CAF"/>
    <w:rsid w:val="0051114C"/>
    <w:rsid w:val="00511597"/>
    <w:rsid w:val="00511794"/>
    <w:rsid w:val="00511915"/>
    <w:rsid w:val="005128C5"/>
    <w:rsid w:val="00512905"/>
    <w:rsid w:val="00512D8B"/>
    <w:rsid w:val="00512E85"/>
    <w:rsid w:val="0051346B"/>
    <w:rsid w:val="0051348F"/>
    <w:rsid w:val="005136C7"/>
    <w:rsid w:val="00513DD2"/>
    <w:rsid w:val="0051478B"/>
    <w:rsid w:val="00514A6B"/>
    <w:rsid w:val="00514C1C"/>
    <w:rsid w:val="00514C2E"/>
    <w:rsid w:val="00515158"/>
    <w:rsid w:val="005151E7"/>
    <w:rsid w:val="0051524F"/>
    <w:rsid w:val="0051566A"/>
    <w:rsid w:val="00515D7B"/>
    <w:rsid w:val="00515DD8"/>
    <w:rsid w:val="005166E9"/>
    <w:rsid w:val="00517917"/>
    <w:rsid w:val="00517B2F"/>
    <w:rsid w:val="0052009E"/>
    <w:rsid w:val="005200F7"/>
    <w:rsid w:val="00520AB5"/>
    <w:rsid w:val="00521596"/>
    <w:rsid w:val="00522066"/>
    <w:rsid w:val="005222FA"/>
    <w:rsid w:val="005247E6"/>
    <w:rsid w:val="00524A64"/>
    <w:rsid w:val="00524FF2"/>
    <w:rsid w:val="00525740"/>
    <w:rsid w:val="00525E59"/>
    <w:rsid w:val="005278EE"/>
    <w:rsid w:val="005308C9"/>
    <w:rsid w:val="00530A21"/>
    <w:rsid w:val="005310DD"/>
    <w:rsid w:val="00531851"/>
    <w:rsid w:val="005318CC"/>
    <w:rsid w:val="0053199E"/>
    <w:rsid w:val="00531D65"/>
    <w:rsid w:val="005334E4"/>
    <w:rsid w:val="00534844"/>
    <w:rsid w:val="005349B1"/>
    <w:rsid w:val="00535AA4"/>
    <w:rsid w:val="00535DA3"/>
    <w:rsid w:val="005364A6"/>
    <w:rsid w:val="005364AE"/>
    <w:rsid w:val="0053652C"/>
    <w:rsid w:val="0053659B"/>
    <w:rsid w:val="0053676E"/>
    <w:rsid w:val="005368A0"/>
    <w:rsid w:val="005374BC"/>
    <w:rsid w:val="005411D0"/>
    <w:rsid w:val="005427DC"/>
    <w:rsid w:val="00543188"/>
    <w:rsid w:val="005432F0"/>
    <w:rsid w:val="00543367"/>
    <w:rsid w:val="0054384E"/>
    <w:rsid w:val="00543A27"/>
    <w:rsid w:val="00543BC6"/>
    <w:rsid w:val="00543BFA"/>
    <w:rsid w:val="00544877"/>
    <w:rsid w:val="00544BBB"/>
    <w:rsid w:val="00545824"/>
    <w:rsid w:val="0054655E"/>
    <w:rsid w:val="005465EA"/>
    <w:rsid w:val="00546601"/>
    <w:rsid w:val="00547D9C"/>
    <w:rsid w:val="00547DA1"/>
    <w:rsid w:val="005501BC"/>
    <w:rsid w:val="0055068D"/>
    <w:rsid w:val="00550715"/>
    <w:rsid w:val="00550CCE"/>
    <w:rsid w:val="0055175C"/>
    <w:rsid w:val="00551BAB"/>
    <w:rsid w:val="00551C53"/>
    <w:rsid w:val="00551F4A"/>
    <w:rsid w:val="0055221B"/>
    <w:rsid w:val="005526DC"/>
    <w:rsid w:val="005535B7"/>
    <w:rsid w:val="00553702"/>
    <w:rsid w:val="00553E37"/>
    <w:rsid w:val="00554133"/>
    <w:rsid w:val="00554A51"/>
    <w:rsid w:val="00554CAC"/>
    <w:rsid w:val="00554D3A"/>
    <w:rsid w:val="0055513C"/>
    <w:rsid w:val="00555AF5"/>
    <w:rsid w:val="00556164"/>
    <w:rsid w:val="0055637C"/>
    <w:rsid w:val="00556B00"/>
    <w:rsid w:val="0055753F"/>
    <w:rsid w:val="00557618"/>
    <w:rsid w:val="00557782"/>
    <w:rsid w:val="00560C94"/>
    <w:rsid w:val="00560E13"/>
    <w:rsid w:val="00560E91"/>
    <w:rsid w:val="00560FD5"/>
    <w:rsid w:val="00561C0A"/>
    <w:rsid w:val="00562765"/>
    <w:rsid w:val="0056283B"/>
    <w:rsid w:val="0056291C"/>
    <w:rsid w:val="00563CA0"/>
    <w:rsid w:val="00563E26"/>
    <w:rsid w:val="00563E82"/>
    <w:rsid w:val="0056404D"/>
    <w:rsid w:val="005646BB"/>
    <w:rsid w:val="005647F9"/>
    <w:rsid w:val="00564B19"/>
    <w:rsid w:val="00564C4B"/>
    <w:rsid w:val="0056588B"/>
    <w:rsid w:val="00565A63"/>
    <w:rsid w:val="00566588"/>
    <w:rsid w:val="0056662E"/>
    <w:rsid w:val="00566A26"/>
    <w:rsid w:val="00566F6B"/>
    <w:rsid w:val="00567012"/>
    <w:rsid w:val="00567EA5"/>
    <w:rsid w:val="00570050"/>
    <w:rsid w:val="00570306"/>
    <w:rsid w:val="00570514"/>
    <w:rsid w:val="00571A41"/>
    <w:rsid w:val="005721D0"/>
    <w:rsid w:val="0057246A"/>
    <w:rsid w:val="0057254C"/>
    <w:rsid w:val="0057275D"/>
    <w:rsid w:val="005727F8"/>
    <w:rsid w:val="00572919"/>
    <w:rsid w:val="005734AB"/>
    <w:rsid w:val="00574103"/>
    <w:rsid w:val="005744A6"/>
    <w:rsid w:val="00574503"/>
    <w:rsid w:val="00575B68"/>
    <w:rsid w:val="00575DA6"/>
    <w:rsid w:val="00575DFD"/>
    <w:rsid w:val="00576C4E"/>
    <w:rsid w:val="0057737F"/>
    <w:rsid w:val="0057744D"/>
    <w:rsid w:val="0057768C"/>
    <w:rsid w:val="00577B84"/>
    <w:rsid w:val="005800A9"/>
    <w:rsid w:val="00580488"/>
    <w:rsid w:val="0058074D"/>
    <w:rsid w:val="00580FD1"/>
    <w:rsid w:val="00582FAD"/>
    <w:rsid w:val="00583489"/>
    <w:rsid w:val="0058391F"/>
    <w:rsid w:val="00583A80"/>
    <w:rsid w:val="00584188"/>
    <w:rsid w:val="0058437B"/>
    <w:rsid w:val="00584E33"/>
    <w:rsid w:val="00585531"/>
    <w:rsid w:val="0058596A"/>
    <w:rsid w:val="00585AD4"/>
    <w:rsid w:val="00586819"/>
    <w:rsid w:val="00586E9A"/>
    <w:rsid w:val="00586EAF"/>
    <w:rsid w:val="00587419"/>
    <w:rsid w:val="00587958"/>
    <w:rsid w:val="00590FE4"/>
    <w:rsid w:val="0059116E"/>
    <w:rsid w:val="00591D9C"/>
    <w:rsid w:val="0059282D"/>
    <w:rsid w:val="005932C1"/>
    <w:rsid w:val="00593440"/>
    <w:rsid w:val="005936BF"/>
    <w:rsid w:val="00593B97"/>
    <w:rsid w:val="00593DE5"/>
    <w:rsid w:val="00593EE1"/>
    <w:rsid w:val="005948D9"/>
    <w:rsid w:val="00594E3C"/>
    <w:rsid w:val="0059592B"/>
    <w:rsid w:val="00596545"/>
    <w:rsid w:val="0059655A"/>
    <w:rsid w:val="00596617"/>
    <w:rsid w:val="00596CC4"/>
    <w:rsid w:val="00597057"/>
    <w:rsid w:val="005973A6"/>
    <w:rsid w:val="00597657"/>
    <w:rsid w:val="00597AAB"/>
    <w:rsid w:val="00597D8B"/>
    <w:rsid w:val="005A0742"/>
    <w:rsid w:val="005A1C30"/>
    <w:rsid w:val="005A26CF"/>
    <w:rsid w:val="005A31C9"/>
    <w:rsid w:val="005A3295"/>
    <w:rsid w:val="005A337F"/>
    <w:rsid w:val="005A348F"/>
    <w:rsid w:val="005A3F1E"/>
    <w:rsid w:val="005A4030"/>
    <w:rsid w:val="005A46FF"/>
    <w:rsid w:val="005A48ED"/>
    <w:rsid w:val="005A4AFF"/>
    <w:rsid w:val="005A4E6A"/>
    <w:rsid w:val="005A52BE"/>
    <w:rsid w:val="005A531C"/>
    <w:rsid w:val="005A539E"/>
    <w:rsid w:val="005A65F0"/>
    <w:rsid w:val="005A7758"/>
    <w:rsid w:val="005B011E"/>
    <w:rsid w:val="005B028B"/>
    <w:rsid w:val="005B0EAD"/>
    <w:rsid w:val="005B211A"/>
    <w:rsid w:val="005B26D9"/>
    <w:rsid w:val="005B2E84"/>
    <w:rsid w:val="005B352F"/>
    <w:rsid w:val="005B3E66"/>
    <w:rsid w:val="005B3FE8"/>
    <w:rsid w:val="005B4215"/>
    <w:rsid w:val="005B4309"/>
    <w:rsid w:val="005B436C"/>
    <w:rsid w:val="005B4648"/>
    <w:rsid w:val="005B4F97"/>
    <w:rsid w:val="005B51E5"/>
    <w:rsid w:val="005B52A4"/>
    <w:rsid w:val="005B5CA4"/>
    <w:rsid w:val="005B6E01"/>
    <w:rsid w:val="005B7476"/>
    <w:rsid w:val="005B7688"/>
    <w:rsid w:val="005B7849"/>
    <w:rsid w:val="005B7B0E"/>
    <w:rsid w:val="005C0DFA"/>
    <w:rsid w:val="005C0FF0"/>
    <w:rsid w:val="005C1208"/>
    <w:rsid w:val="005C14D5"/>
    <w:rsid w:val="005C219B"/>
    <w:rsid w:val="005C492F"/>
    <w:rsid w:val="005C4B4C"/>
    <w:rsid w:val="005C4B62"/>
    <w:rsid w:val="005C503A"/>
    <w:rsid w:val="005C5409"/>
    <w:rsid w:val="005C55EF"/>
    <w:rsid w:val="005C608C"/>
    <w:rsid w:val="005C628C"/>
    <w:rsid w:val="005C62BB"/>
    <w:rsid w:val="005C6765"/>
    <w:rsid w:val="005C69AC"/>
    <w:rsid w:val="005C722E"/>
    <w:rsid w:val="005C72F6"/>
    <w:rsid w:val="005C7576"/>
    <w:rsid w:val="005C7759"/>
    <w:rsid w:val="005C7E2A"/>
    <w:rsid w:val="005D01A4"/>
    <w:rsid w:val="005D1584"/>
    <w:rsid w:val="005D15AE"/>
    <w:rsid w:val="005D1A7B"/>
    <w:rsid w:val="005D1EDD"/>
    <w:rsid w:val="005D2669"/>
    <w:rsid w:val="005D2F95"/>
    <w:rsid w:val="005D456F"/>
    <w:rsid w:val="005D45B3"/>
    <w:rsid w:val="005D4AB3"/>
    <w:rsid w:val="005D4CEB"/>
    <w:rsid w:val="005D5344"/>
    <w:rsid w:val="005D5DA8"/>
    <w:rsid w:val="005D61EB"/>
    <w:rsid w:val="005D6733"/>
    <w:rsid w:val="005E0AE0"/>
    <w:rsid w:val="005E40C4"/>
    <w:rsid w:val="005E4D23"/>
    <w:rsid w:val="005E5501"/>
    <w:rsid w:val="005E79A9"/>
    <w:rsid w:val="005F04E6"/>
    <w:rsid w:val="005F17EC"/>
    <w:rsid w:val="005F1C2F"/>
    <w:rsid w:val="005F3546"/>
    <w:rsid w:val="005F37E5"/>
    <w:rsid w:val="005F39D5"/>
    <w:rsid w:val="005F3AB5"/>
    <w:rsid w:val="005F3E05"/>
    <w:rsid w:val="005F3F98"/>
    <w:rsid w:val="005F43B9"/>
    <w:rsid w:val="005F55D6"/>
    <w:rsid w:val="005F5CA9"/>
    <w:rsid w:val="005F68CB"/>
    <w:rsid w:val="005F6BDE"/>
    <w:rsid w:val="005F7908"/>
    <w:rsid w:val="005F7D48"/>
    <w:rsid w:val="00600242"/>
    <w:rsid w:val="00600FC9"/>
    <w:rsid w:val="006014C8"/>
    <w:rsid w:val="00602430"/>
    <w:rsid w:val="006033E3"/>
    <w:rsid w:val="0060442F"/>
    <w:rsid w:val="006050AC"/>
    <w:rsid w:val="00605AA8"/>
    <w:rsid w:val="00605FC7"/>
    <w:rsid w:val="00606218"/>
    <w:rsid w:val="006064C5"/>
    <w:rsid w:val="00606CA3"/>
    <w:rsid w:val="00606E91"/>
    <w:rsid w:val="00607018"/>
    <w:rsid w:val="006077ED"/>
    <w:rsid w:val="00607952"/>
    <w:rsid w:val="00610954"/>
    <w:rsid w:val="00610CBE"/>
    <w:rsid w:val="00610E1F"/>
    <w:rsid w:val="00611AA4"/>
    <w:rsid w:val="00613007"/>
    <w:rsid w:val="0061321C"/>
    <w:rsid w:val="006137AB"/>
    <w:rsid w:val="006138F8"/>
    <w:rsid w:val="00613C5A"/>
    <w:rsid w:val="00614248"/>
    <w:rsid w:val="0061457B"/>
    <w:rsid w:val="006146DA"/>
    <w:rsid w:val="00614CA1"/>
    <w:rsid w:val="00615C2C"/>
    <w:rsid w:val="006167B4"/>
    <w:rsid w:val="00617F98"/>
    <w:rsid w:val="0062038A"/>
    <w:rsid w:val="006203A8"/>
    <w:rsid w:val="00620CC5"/>
    <w:rsid w:val="00620DA2"/>
    <w:rsid w:val="00620E59"/>
    <w:rsid w:val="00621132"/>
    <w:rsid w:val="006213EC"/>
    <w:rsid w:val="00621C7D"/>
    <w:rsid w:val="006222DB"/>
    <w:rsid w:val="00622656"/>
    <w:rsid w:val="00622B60"/>
    <w:rsid w:val="0062386E"/>
    <w:rsid w:val="00623A2D"/>
    <w:rsid w:val="00623D9A"/>
    <w:rsid w:val="00623DF2"/>
    <w:rsid w:val="00623F01"/>
    <w:rsid w:val="006242FB"/>
    <w:rsid w:val="00624738"/>
    <w:rsid w:val="006254E5"/>
    <w:rsid w:val="00625A2B"/>
    <w:rsid w:val="00626E2D"/>
    <w:rsid w:val="006272DE"/>
    <w:rsid w:val="00627D94"/>
    <w:rsid w:val="006304D3"/>
    <w:rsid w:val="00630AB9"/>
    <w:rsid w:val="00630B42"/>
    <w:rsid w:val="0063104D"/>
    <w:rsid w:val="006310FC"/>
    <w:rsid w:val="00631688"/>
    <w:rsid w:val="006320D8"/>
    <w:rsid w:val="00632540"/>
    <w:rsid w:val="00632E88"/>
    <w:rsid w:val="00634020"/>
    <w:rsid w:val="0063449E"/>
    <w:rsid w:val="0063454C"/>
    <w:rsid w:val="00634DBB"/>
    <w:rsid w:val="00635255"/>
    <w:rsid w:val="00637C26"/>
    <w:rsid w:val="00640732"/>
    <w:rsid w:val="00642072"/>
    <w:rsid w:val="0064292C"/>
    <w:rsid w:val="00643088"/>
    <w:rsid w:val="006431D0"/>
    <w:rsid w:val="006440ED"/>
    <w:rsid w:val="0064467C"/>
    <w:rsid w:val="00644AB5"/>
    <w:rsid w:val="00645213"/>
    <w:rsid w:val="00645293"/>
    <w:rsid w:val="006468CB"/>
    <w:rsid w:val="00646EC5"/>
    <w:rsid w:val="00646EED"/>
    <w:rsid w:val="006475F3"/>
    <w:rsid w:val="00650C79"/>
    <w:rsid w:val="00651B78"/>
    <w:rsid w:val="00652263"/>
    <w:rsid w:val="0065238F"/>
    <w:rsid w:val="0065278C"/>
    <w:rsid w:val="00652865"/>
    <w:rsid w:val="00652881"/>
    <w:rsid w:val="00652985"/>
    <w:rsid w:val="00652BCC"/>
    <w:rsid w:val="006533AE"/>
    <w:rsid w:val="006551AE"/>
    <w:rsid w:val="00661974"/>
    <w:rsid w:val="006623E2"/>
    <w:rsid w:val="006624E3"/>
    <w:rsid w:val="00662508"/>
    <w:rsid w:val="00662FC9"/>
    <w:rsid w:val="006640F9"/>
    <w:rsid w:val="00664551"/>
    <w:rsid w:val="00664685"/>
    <w:rsid w:val="00664B95"/>
    <w:rsid w:val="00665094"/>
    <w:rsid w:val="00665D5F"/>
    <w:rsid w:val="006676A0"/>
    <w:rsid w:val="006704F3"/>
    <w:rsid w:val="00670834"/>
    <w:rsid w:val="00670857"/>
    <w:rsid w:val="00671124"/>
    <w:rsid w:val="006727B0"/>
    <w:rsid w:val="0067307E"/>
    <w:rsid w:val="00673889"/>
    <w:rsid w:val="006739C0"/>
    <w:rsid w:val="00673F6D"/>
    <w:rsid w:val="00674850"/>
    <w:rsid w:val="00675020"/>
    <w:rsid w:val="00675116"/>
    <w:rsid w:val="00675D03"/>
    <w:rsid w:val="00676016"/>
    <w:rsid w:val="00676EA7"/>
    <w:rsid w:val="00677ECB"/>
    <w:rsid w:val="00680969"/>
    <w:rsid w:val="00681AFB"/>
    <w:rsid w:val="00683042"/>
    <w:rsid w:val="00683F61"/>
    <w:rsid w:val="00684776"/>
    <w:rsid w:val="00686775"/>
    <w:rsid w:val="00686A36"/>
    <w:rsid w:val="00687962"/>
    <w:rsid w:val="00687AD5"/>
    <w:rsid w:val="00690DCB"/>
    <w:rsid w:val="00691831"/>
    <w:rsid w:val="00691B0E"/>
    <w:rsid w:val="0069211A"/>
    <w:rsid w:val="00692B81"/>
    <w:rsid w:val="00692C4F"/>
    <w:rsid w:val="006949D2"/>
    <w:rsid w:val="00694C5F"/>
    <w:rsid w:val="00695251"/>
    <w:rsid w:val="006953EF"/>
    <w:rsid w:val="00695689"/>
    <w:rsid w:val="006959F1"/>
    <w:rsid w:val="00695ADE"/>
    <w:rsid w:val="00695C0D"/>
    <w:rsid w:val="00695CAE"/>
    <w:rsid w:val="00695F70"/>
    <w:rsid w:val="00696356"/>
    <w:rsid w:val="00696507"/>
    <w:rsid w:val="006968EA"/>
    <w:rsid w:val="00696C5A"/>
    <w:rsid w:val="00696EC1"/>
    <w:rsid w:val="006A015D"/>
    <w:rsid w:val="006A02EC"/>
    <w:rsid w:val="006A0D9D"/>
    <w:rsid w:val="006A2B6C"/>
    <w:rsid w:val="006A2EA3"/>
    <w:rsid w:val="006A3200"/>
    <w:rsid w:val="006A3CC1"/>
    <w:rsid w:val="006A3E73"/>
    <w:rsid w:val="006A4899"/>
    <w:rsid w:val="006A5E32"/>
    <w:rsid w:val="006A62E1"/>
    <w:rsid w:val="006A6566"/>
    <w:rsid w:val="006A662C"/>
    <w:rsid w:val="006A72A3"/>
    <w:rsid w:val="006A72C6"/>
    <w:rsid w:val="006A7310"/>
    <w:rsid w:val="006B02DA"/>
    <w:rsid w:val="006B08FB"/>
    <w:rsid w:val="006B194C"/>
    <w:rsid w:val="006B2065"/>
    <w:rsid w:val="006B2152"/>
    <w:rsid w:val="006B22BD"/>
    <w:rsid w:val="006B22C5"/>
    <w:rsid w:val="006B275B"/>
    <w:rsid w:val="006B30BF"/>
    <w:rsid w:val="006B38C6"/>
    <w:rsid w:val="006B3940"/>
    <w:rsid w:val="006B45A6"/>
    <w:rsid w:val="006B4A69"/>
    <w:rsid w:val="006B62F0"/>
    <w:rsid w:val="006B6C6B"/>
    <w:rsid w:val="006C09B6"/>
    <w:rsid w:val="006C168D"/>
    <w:rsid w:val="006C22F7"/>
    <w:rsid w:val="006C2BF5"/>
    <w:rsid w:val="006C4A40"/>
    <w:rsid w:val="006C4E56"/>
    <w:rsid w:val="006C61CD"/>
    <w:rsid w:val="006C6300"/>
    <w:rsid w:val="006C642C"/>
    <w:rsid w:val="006C6A11"/>
    <w:rsid w:val="006C6FC6"/>
    <w:rsid w:val="006C6FDD"/>
    <w:rsid w:val="006C7BB9"/>
    <w:rsid w:val="006C7D50"/>
    <w:rsid w:val="006D11EA"/>
    <w:rsid w:val="006D141C"/>
    <w:rsid w:val="006D2425"/>
    <w:rsid w:val="006D2CF3"/>
    <w:rsid w:val="006D2D08"/>
    <w:rsid w:val="006D2F35"/>
    <w:rsid w:val="006D3228"/>
    <w:rsid w:val="006D349E"/>
    <w:rsid w:val="006D34BB"/>
    <w:rsid w:val="006D34C2"/>
    <w:rsid w:val="006D41EF"/>
    <w:rsid w:val="006D4A94"/>
    <w:rsid w:val="006D53AA"/>
    <w:rsid w:val="006D55C0"/>
    <w:rsid w:val="006D5D87"/>
    <w:rsid w:val="006D6166"/>
    <w:rsid w:val="006D6993"/>
    <w:rsid w:val="006D6C4C"/>
    <w:rsid w:val="006D6DCD"/>
    <w:rsid w:val="006E0888"/>
    <w:rsid w:val="006E0D09"/>
    <w:rsid w:val="006E241F"/>
    <w:rsid w:val="006E24EE"/>
    <w:rsid w:val="006E25BD"/>
    <w:rsid w:val="006E2F63"/>
    <w:rsid w:val="006E3379"/>
    <w:rsid w:val="006E34B7"/>
    <w:rsid w:val="006E3669"/>
    <w:rsid w:val="006E36B8"/>
    <w:rsid w:val="006E3874"/>
    <w:rsid w:val="006E5550"/>
    <w:rsid w:val="006E5585"/>
    <w:rsid w:val="006E5E32"/>
    <w:rsid w:val="006E6117"/>
    <w:rsid w:val="006E633A"/>
    <w:rsid w:val="006E6A14"/>
    <w:rsid w:val="006E6B16"/>
    <w:rsid w:val="006E6DE8"/>
    <w:rsid w:val="006E780C"/>
    <w:rsid w:val="006F0BA7"/>
    <w:rsid w:val="006F0F01"/>
    <w:rsid w:val="006F174D"/>
    <w:rsid w:val="006F1F41"/>
    <w:rsid w:val="006F32EF"/>
    <w:rsid w:val="006F3615"/>
    <w:rsid w:val="006F3C54"/>
    <w:rsid w:val="006F41B7"/>
    <w:rsid w:val="006F4B26"/>
    <w:rsid w:val="006F4CD8"/>
    <w:rsid w:val="006F50D9"/>
    <w:rsid w:val="006F5125"/>
    <w:rsid w:val="006F53D9"/>
    <w:rsid w:val="006F5812"/>
    <w:rsid w:val="006F609A"/>
    <w:rsid w:val="006F685F"/>
    <w:rsid w:val="007004DC"/>
    <w:rsid w:val="00701093"/>
    <w:rsid w:val="007015F1"/>
    <w:rsid w:val="0070173B"/>
    <w:rsid w:val="007022C4"/>
    <w:rsid w:val="00702481"/>
    <w:rsid w:val="007026E9"/>
    <w:rsid w:val="00703C8B"/>
    <w:rsid w:val="00703E8A"/>
    <w:rsid w:val="00703FE4"/>
    <w:rsid w:val="00704A3A"/>
    <w:rsid w:val="00704EC1"/>
    <w:rsid w:val="00704F60"/>
    <w:rsid w:val="00705899"/>
    <w:rsid w:val="00705EC3"/>
    <w:rsid w:val="00706EA3"/>
    <w:rsid w:val="007078BE"/>
    <w:rsid w:val="00710644"/>
    <w:rsid w:val="00710BF6"/>
    <w:rsid w:val="00711522"/>
    <w:rsid w:val="007118A6"/>
    <w:rsid w:val="00711B82"/>
    <w:rsid w:val="007124FE"/>
    <w:rsid w:val="00712533"/>
    <w:rsid w:val="00713186"/>
    <w:rsid w:val="00713757"/>
    <w:rsid w:val="00713758"/>
    <w:rsid w:val="007137D8"/>
    <w:rsid w:val="00713871"/>
    <w:rsid w:val="00714064"/>
    <w:rsid w:val="0071409E"/>
    <w:rsid w:val="00714FD3"/>
    <w:rsid w:val="00717772"/>
    <w:rsid w:val="007200E5"/>
    <w:rsid w:val="00720371"/>
    <w:rsid w:val="007205A9"/>
    <w:rsid w:val="00720C17"/>
    <w:rsid w:val="007215A4"/>
    <w:rsid w:val="00721AF1"/>
    <w:rsid w:val="00721D20"/>
    <w:rsid w:val="0072280F"/>
    <w:rsid w:val="00722B5E"/>
    <w:rsid w:val="007235F5"/>
    <w:rsid w:val="00723B2C"/>
    <w:rsid w:val="00723CBA"/>
    <w:rsid w:val="007252C6"/>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6034"/>
    <w:rsid w:val="0073681C"/>
    <w:rsid w:val="00736A13"/>
    <w:rsid w:val="0073725B"/>
    <w:rsid w:val="0074033C"/>
    <w:rsid w:val="0074050E"/>
    <w:rsid w:val="00740B66"/>
    <w:rsid w:val="00741AF8"/>
    <w:rsid w:val="00741EBE"/>
    <w:rsid w:val="00742181"/>
    <w:rsid w:val="007424EC"/>
    <w:rsid w:val="00742AFF"/>
    <w:rsid w:val="00742EDA"/>
    <w:rsid w:val="007440FA"/>
    <w:rsid w:val="00744201"/>
    <w:rsid w:val="00744A36"/>
    <w:rsid w:val="00744B78"/>
    <w:rsid w:val="00745FCE"/>
    <w:rsid w:val="00746130"/>
    <w:rsid w:val="00746A40"/>
    <w:rsid w:val="00746E6A"/>
    <w:rsid w:val="007474FB"/>
    <w:rsid w:val="00747598"/>
    <w:rsid w:val="00750358"/>
    <w:rsid w:val="007520A3"/>
    <w:rsid w:val="007526F5"/>
    <w:rsid w:val="00752ACD"/>
    <w:rsid w:val="00753B6E"/>
    <w:rsid w:val="00754717"/>
    <w:rsid w:val="00754836"/>
    <w:rsid w:val="00754FB9"/>
    <w:rsid w:val="007553A9"/>
    <w:rsid w:val="00755BA2"/>
    <w:rsid w:val="00755CDF"/>
    <w:rsid w:val="00755DA5"/>
    <w:rsid w:val="0075623D"/>
    <w:rsid w:val="00757042"/>
    <w:rsid w:val="007578C3"/>
    <w:rsid w:val="00757A4C"/>
    <w:rsid w:val="00760895"/>
    <w:rsid w:val="00762ABF"/>
    <w:rsid w:val="007632A5"/>
    <w:rsid w:val="00764A94"/>
    <w:rsid w:val="00764B26"/>
    <w:rsid w:val="00764EA6"/>
    <w:rsid w:val="0076503D"/>
    <w:rsid w:val="007651A9"/>
    <w:rsid w:val="007651E5"/>
    <w:rsid w:val="0076524F"/>
    <w:rsid w:val="00765584"/>
    <w:rsid w:val="007665B2"/>
    <w:rsid w:val="007670DC"/>
    <w:rsid w:val="0076715F"/>
    <w:rsid w:val="00767356"/>
    <w:rsid w:val="00770F2A"/>
    <w:rsid w:val="0077111A"/>
    <w:rsid w:val="0077213A"/>
    <w:rsid w:val="00772272"/>
    <w:rsid w:val="0077369F"/>
    <w:rsid w:val="0077463A"/>
    <w:rsid w:val="00774AB3"/>
    <w:rsid w:val="00774D0F"/>
    <w:rsid w:val="00774D7B"/>
    <w:rsid w:val="007756ED"/>
    <w:rsid w:val="0077589D"/>
    <w:rsid w:val="00775D7C"/>
    <w:rsid w:val="00775DCB"/>
    <w:rsid w:val="0077617F"/>
    <w:rsid w:val="00776A3D"/>
    <w:rsid w:val="0077707A"/>
    <w:rsid w:val="007776BF"/>
    <w:rsid w:val="00777C63"/>
    <w:rsid w:val="007819A1"/>
    <w:rsid w:val="00781A45"/>
    <w:rsid w:val="0078263D"/>
    <w:rsid w:val="00783BA5"/>
    <w:rsid w:val="00784F9E"/>
    <w:rsid w:val="0078533C"/>
    <w:rsid w:val="007856FD"/>
    <w:rsid w:val="007857FB"/>
    <w:rsid w:val="00786713"/>
    <w:rsid w:val="0078698E"/>
    <w:rsid w:val="007870FC"/>
    <w:rsid w:val="00787153"/>
    <w:rsid w:val="00787CD0"/>
    <w:rsid w:val="007905A2"/>
    <w:rsid w:val="00791053"/>
    <w:rsid w:val="00791261"/>
    <w:rsid w:val="007918FE"/>
    <w:rsid w:val="00791A3A"/>
    <w:rsid w:val="0079262D"/>
    <w:rsid w:val="00792A53"/>
    <w:rsid w:val="00794196"/>
    <w:rsid w:val="00794C47"/>
    <w:rsid w:val="00794FFF"/>
    <w:rsid w:val="00796D4D"/>
    <w:rsid w:val="007971B8"/>
    <w:rsid w:val="00797637"/>
    <w:rsid w:val="007A0018"/>
    <w:rsid w:val="007A0ADE"/>
    <w:rsid w:val="007A1B35"/>
    <w:rsid w:val="007A2C94"/>
    <w:rsid w:val="007A3680"/>
    <w:rsid w:val="007A38CE"/>
    <w:rsid w:val="007A3BCD"/>
    <w:rsid w:val="007A4354"/>
    <w:rsid w:val="007A49C5"/>
    <w:rsid w:val="007A4C1C"/>
    <w:rsid w:val="007A5214"/>
    <w:rsid w:val="007A59B8"/>
    <w:rsid w:val="007A65AF"/>
    <w:rsid w:val="007A7682"/>
    <w:rsid w:val="007A7F42"/>
    <w:rsid w:val="007B1A99"/>
    <w:rsid w:val="007B2862"/>
    <w:rsid w:val="007B2FD8"/>
    <w:rsid w:val="007B3968"/>
    <w:rsid w:val="007B42F7"/>
    <w:rsid w:val="007B45AF"/>
    <w:rsid w:val="007B4DD0"/>
    <w:rsid w:val="007B611E"/>
    <w:rsid w:val="007B662A"/>
    <w:rsid w:val="007B71DC"/>
    <w:rsid w:val="007B7743"/>
    <w:rsid w:val="007C04F4"/>
    <w:rsid w:val="007C0872"/>
    <w:rsid w:val="007C2139"/>
    <w:rsid w:val="007C25A2"/>
    <w:rsid w:val="007C27DE"/>
    <w:rsid w:val="007C299E"/>
    <w:rsid w:val="007C3761"/>
    <w:rsid w:val="007C525F"/>
    <w:rsid w:val="007C5321"/>
    <w:rsid w:val="007C5881"/>
    <w:rsid w:val="007C5E8A"/>
    <w:rsid w:val="007C5EBA"/>
    <w:rsid w:val="007C5F4B"/>
    <w:rsid w:val="007C6279"/>
    <w:rsid w:val="007C6AAB"/>
    <w:rsid w:val="007C7B84"/>
    <w:rsid w:val="007D0C4D"/>
    <w:rsid w:val="007D1E74"/>
    <w:rsid w:val="007D1FE9"/>
    <w:rsid w:val="007D28C9"/>
    <w:rsid w:val="007D2EEC"/>
    <w:rsid w:val="007D326B"/>
    <w:rsid w:val="007D37CD"/>
    <w:rsid w:val="007D38F0"/>
    <w:rsid w:val="007D3CC8"/>
    <w:rsid w:val="007D3D2A"/>
    <w:rsid w:val="007D430A"/>
    <w:rsid w:val="007D44A6"/>
    <w:rsid w:val="007D4767"/>
    <w:rsid w:val="007D47FB"/>
    <w:rsid w:val="007D4DD3"/>
    <w:rsid w:val="007D576A"/>
    <w:rsid w:val="007D619E"/>
    <w:rsid w:val="007D62F9"/>
    <w:rsid w:val="007D63A4"/>
    <w:rsid w:val="007D6542"/>
    <w:rsid w:val="007D6780"/>
    <w:rsid w:val="007E106F"/>
    <w:rsid w:val="007E10B2"/>
    <w:rsid w:val="007E1AA2"/>
    <w:rsid w:val="007E1CD6"/>
    <w:rsid w:val="007E1F2C"/>
    <w:rsid w:val="007E223B"/>
    <w:rsid w:val="007E279D"/>
    <w:rsid w:val="007E2D69"/>
    <w:rsid w:val="007E3B9A"/>
    <w:rsid w:val="007E3EEF"/>
    <w:rsid w:val="007E46E8"/>
    <w:rsid w:val="007E470F"/>
    <w:rsid w:val="007E4C1F"/>
    <w:rsid w:val="007E57C9"/>
    <w:rsid w:val="007E7AFC"/>
    <w:rsid w:val="007F01DE"/>
    <w:rsid w:val="007F02E5"/>
    <w:rsid w:val="007F0759"/>
    <w:rsid w:val="007F0BCC"/>
    <w:rsid w:val="007F1057"/>
    <w:rsid w:val="007F156E"/>
    <w:rsid w:val="007F1CF3"/>
    <w:rsid w:val="007F25C0"/>
    <w:rsid w:val="007F2D5F"/>
    <w:rsid w:val="007F30BB"/>
    <w:rsid w:val="007F5E00"/>
    <w:rsid w:val="007F5F52"/>
    <w:rsid w:val="007F672A"/>
    <w:rsid w:val="007F6A1D"/>
    <w:rsid w:val="007F6C16"/>
    <w:rsid w:val="007F77C6"/>
    <w:rsid w:val="007F79D4"/>
    <w:rsid w:val="008003A1"/>
    <w:rsid w:val="008006B7"/>
    <w:rsid w:val="00800FDB"/>
    <w:rsid w:val="00801CFD"/>
    <w:rsid w:val="00801E65"/>
    <w:rsid w:val="00802081"/>
    <w:rsid w:val="008020F6"/>
    <w:rsid w:val="0080298E"/>
    <w:rsid w:val="0080335D"/>
    <w:rsid w:val="00803833"/>
    <w:rsid w:val="00804316"/>
    <w:rsid w:val="008044F8"/>
    <w:rsid w:val="008052DC"/>
    <w:rsid w:val="00805983"/>
    <w:rsid w:val="00805C54"/>
    <w:rsid w:val="00806461"/>
    <w:rsid w:val="008064C1"/>
    <w:rsid w:val="0081096D"/>
    <w:rsid w:val="00810B3A"/>
    <w:rsid w:val="00810EAD"/>
    <w:rsid w:val="00811833"/>
    <w:rsid w:val="00812CFC"/>
    <w:rsid w:val="00813F84"/>
    <w:rsid w:val="00814BDE"/>
    <w:rsid w:val="00814DBC"/>
    <w:rsid w:val="00815A5C"/>
    <w:rsid w:val="008174D4"/>
    <w:rsid w:val="00817605"/>
    <w:rsid w:val="008177F8"/>
    <w:rsid w:val="0082002E"/>
    <w:rsid w:val="0082083C"/>
    <w:rsid w:val="00820C54"/>
    <w:rsid w:val="00820F37"/>
    <w:rsid w:val="00820FE6"/>
    <w:rsid w:val="00821A66"/>
    <w:rsid w:val="00822476"/>
    <w:rsid w:val="00822882"/>
    <w:rsid w:val="00822A1E"/>
    <w:rsid w:val="008238C7"/>
    <w:rsid w:val="00825268"/>
    <w:rsid w:val="008252CB"/>
    <w:rsid w:val="0082571C"/>
    <w:rsid w:val="008258BE"/>
    <w:rsid w:val="00825B94"/>
    <w:rsid w:val="00825BB4"/>
    <w:rsid w:val="00825F68"/>
    <w:rsid w:val="008273D2"/>
    <w:rsid w:val="00827567"/>
    <w:rsid w:val="00830E92"/>
    <w:rsid w:val="0083142A"/>
    <w:rsid w:val="00831F72"/>
    <w:rsid w:val="008320ED"/>
    <w:rsid w:val="00832A0F"/>
    <w:rsid w:val="0083328E"/>
    <w:rsid w:val="00835179"/>
    <w:rsid w:val="008353D5"/>
    <w:rsid w:val="00835408"/>
    <w:rsid w:val="008358A2"/>
    <w:rsid w:val="008359DA"/>
    <w:rsid w:val="008367AF"/>
    <w:rsid w:val="00837CEF"/>
    <w:rsid w:val="00837E2F"/>
    <w:rsid w:val="00840035"/>
    <w:rsid w:val="008411E3"/>
    <w:rsid w:val="00842661"/>
    <w:rsid w:val="008428A9"/>
    <w:rsid w:val="00844112"/>
    <w:rsid w:val="00845401"/>
    <w:rsid w:val="008456C9"/>
    <w:rsid w:val="0084611D"/>
    <w:rsid w:val="00846177"/>
    <w:rsid w:val="0084654D"/>
    <w:rsid w:val="00846C9F"/>
    <w:rsid w:val="00847BD6"/>
    <w:rsid w:val="00850137"/>
    <w:rsid w:val="0085081E"/>
    <w:rsid w:val="00850C62"/>
    <w:rsid w:val="00852B48"/>
    <w:rsid w:val="008539F6"/>
    <w:rsid w:val="0085474D"/>
    <w:rsid w:val="00855A06"/>
    <w:rsid w:val="00856481"/>
    <w:rsid w:val="008567A2"/>
    <w:rsid w:val="00856E6C"/>
    <w:rsid w:val="00857DE1"/>
    <w:rsid w:val="008601F9"/>
    <w:rsid w:val="00860793"/>
    <w:rsid w:val="00861494"/>
    <w:rsid w:val="00861747"/>
    <w:rsid w:val="00861BB3"/>
    <w:rsid w:val="00863011"/>
    <w:rsid w:val="00863383"/>
    <w:rsid w:val="00863C5B"/>
    <w:rsid w:val="00863D2E"/>
    <w:rsid w:val="00863EE8"/>
    <w:rsid w:val="00864768"/>
    <w:rsid w:val="00864E32"/>
    <w:rsid w:val="00865075"/>
    <w:rsid w:val="0086615F"/>
    <w:rsid w:val="00866C4D"/>
    <w:rsid w:val="0086748F"/>
    <w:rsid w:val="0087053A"/>
    <w:rsid w:val="00871248"/>
    <w:rsid w:val="00871F9D"/>
    <w:rsid w:val="0087274F"/>
    <w:rsid w:val="00872757"/>
    <w:rsid w:val="00872CE4"/>
    <w:rsid w:val="00873AA4"/>
    <w:rsid w:val="00873CA8"/>
    <w:rsid w:val="00873F5D"/>
    <w:rsid w:val="0087570C"/>
    <w:rsid w:val="008773BA"/>
    <w:rsid w:val="00877B62"/>
    <w:rsid w:val="00877EBE"/>
    <w:rsid w:val="00881015"/>
    <w:rsid w:val="008810B0"/>
    <w:rsid w:val="00881665"/>
    <w:rsid w:val="008819B6"/>
    <w:rsid w:val="00881AAC"/>
    <w:rsid w:val="008836B7"/>
    <w:rsid w:val="00883F7C"/>
    <w:rsid w:val="008841D3"/>
    <w:rsid w:val="00884987"/>
    <w:rsid w:val="00884BE0"/>
    <w:rsid w:val="00886718"/>
    <w:rsid w:val="00887BF9"/>
    <w:rsid w:val="00887DE6"/>
    <w:rsid w:val="00890413"/>
    <w:rsid w:val="00890CB9"/>
    <w:rsid w:val="00890D9D"/>
    <w:rsid w:val="0089214A"/>
    <w:rsid w:val="00892226"/>
    <w:rsid w:val="008922FA"/>
    <w:rsid w:val="00892D3E"/>
    <w:rsid w:val="008936DC"/>
    <w:rsid w:val="00893E53"/>
    <w:rsid w:val="00893EC9"/>
    <w:rsid w:val="008945EB"/>
    <w:rsid w:val="008949B7"/>
    <w:rsid w:val="00894A59"/>
    <w:rsid w:val="00894AC1"/>
    <w:rsid w:val="00894C2A"/>
    <w:rsid w:val="00895389"/>
    <w:rsid w:val="0089690B"/>
    <w:rsid w:val="00896A5F"/>
    <w:rsid w:val="008971E9"/>
    <w:rsid w:val="0089728F"/>
    <w:rsid w:val="008976C0"/>
    <w:rsid w:val="00897708"/>
    <w:rsid w:val="00897D88"/>
    <w:rsid w:val="008A17AF"/>
    <w:rsid w:val="008A1B95"/>
    <w:rsid w:val="008A1ED9"/>
    <w:rsid w:val="008A2C65"/>
    <w:rsid w:val="008A2F16"/>
    <w:rsid w:val="008A36AE"/>
    <w:rsid w:val="008A4848"/>
    <w:rsid w:val="008A48C3"/>
    <w:rsid w:val="008A4E18"/>
    <w:rsid w:val="008A520C"/>
    <w:rsid w:val="008A5493"/>
    <w:rsid w:val="008A596C"/>
    <w:rsid w:val="008A5D03"/>
    <w:rsid w:val="008A64C4"/>
    <w:rsid w:val="008A66F6"/>
    <w:rsid w:val="008A6BF7"/>
    <w:rsid w:val="008A6CC1"/>
    <w:rsid w:val="008A72FB"/>
    <w:rsid w:val="008A7E8F"/>
    <w:rsid w:val="008A7F03"/>
    <w:rsid w:val="008B164C"/>
    <w:rsid w:val="008B1823"/>
    <w:rsid w:val="008B1B4E"/>
    <w:rsid w:val="008B1F99"/>
    <w:rsid w:val="008B24DC"/>
    <w:rsid w:val="008B2AEE"/>
    <w:rsid w:val="008B2BDF"/>
    <w:rsid w:val="008B391A"/>
    <w:rsid w:val="008B4198"/>
    <w:rsid w:val="008B4BDD"/>
    <w:rsid w:val="008B53E2"/>
    <w:rsid w:val="008B586A"/>
    <w:rsid w:val="008B6651"/>
    <w:rsid w:val="008B6A7D"/>
    <w:rsid w:val="008B6B0E"/>
    <w:rsid w:val="008B6CB0"/>
    <w:rsid w:val="008B6E16"/>
    <w:rsid w:val="008B6EBF"/>
    <w:rsid w:val="008B7110"/>
    <w:rsid w:val="008B7A20"/>
    <w:rsid w:val="008C0DF9"/>
    <w:rsid w:val="008C10DC"/>
    <w:rsid w:val="008C2029"/>
    <w:rsid w:val="008C267C"/>
    <w:rsid w:val="008C2E44"/>
    <w:rsid w:val="008C2F4F"/>
    <w:rsid w:val="008C327A"/>
    <w:rsid w:val="008C3427"/>
    <w:rsid w:val="008C3BC2"/>
    <w:rsid w:val="008C4F76"/>
    <w:rsid w:val="008C55AD"/>
    <w:rsid w:val="008C5FC1"/>
    <w:rsid w:val="008C61D6"/>
    <w:rsid w:val="008C649D"/>
    <w:rsid w:val="008C64F1"/>
    <w:rsid w:val="008C7C1A"/>
    <w:rsid w:val="008D0DC1"/>
    <w:rsid w:val="008D0E12"/>
    <w:rsid w:val="008D10B1"/>
    <w:rsid w:val="008D1272"/>
    <w:rsid w:val="008D1434"/>
    <w:rsid w:val="008D1BB0"/>
    <w:rsid w:val="008D20FF"/>
    <w:rsid w:val="008D2B9A"/>
    <w:rsid w:val="008D3A3D"/>
    <w:rsid w:val="008D3DE6"/>
    <w:rsid w:val="008D4223"/>
    <w:rsid w:val="008D44CC"/>
    <w:rsid w:val="008D46E3"/>
    <w:rsid w:val="008D4CED"/>
    <w:rsid w:val="008D50F9"/>
    <w:rsid w:val="008D5442"/>
    <w:rsid w:val="008D5CAF"/>
    <w:rsid w:val="008D5CF0"/>
    <w:rsid w:val="008D5D82"/>
    <w:rsid w:val="008D5F8E"/>
    <w:rsid w:val="008D60F4"/>
    <w:rsid w:val="008D6186"/>
    <w:rsid w:val="008D64F1"/>
    <w:rsid w:val="008D6709"/>
    <w:rsid w:val="008E083A"/>
    <w:rsid w:val="008E08D2"/>
    <w:rsid w:val="008E12AD"/>
    <w:rsid w:val="008E2152"/>
    <w:rsid w:val="008E22FF"/>
    <w:rsid w:val="008E2450"/>
    <w:rsid w:val="008E3F27"/>
    <w:rsid w:val="008E47EF"/>
    <w:rsid w:val="008E4E6E"/>
    <w:rsid w:val="008E558E"/>
    <w:rsid w:val="008E5DB7"/>
    <w:rsid w:val="008E61EB"/>
    <w:rsid w:val="008E7896"/>
    <w:rsid w:val="008E79C7"/>
    <w:rsid w:val="008E7B6F"/>
    <w:rsid w:val="008E7C9D"/>
    <w:rsid w:val="008E7D8A"/>
    <w:rsid w:val="008F064D"/>
    <w:rsid w:val="008F14C7"/>
    <w:rsid w:val="008F1C1C"/>
    <w:rsid w:val="008F1E9E"/>
    <w:rsid w:val="008F2165"/>
    <w:rsid w:val="008F2477"/>
    <w:rsid w:val="008F3144"/>
    <w:rsid w:val="008F3200"/>
    <w:rsid w:val="008F3879"/>
    <w:rsid w:val="008F3A73"/>
    <w:rsid w:val="008F3D69"/>
    <w:rsid w:val="008F4C34"/>
    <w:rsid w:val="008F5442"/>
    <w:rsid w:val="008F6057"/>
    <w:rsid w:val="008F653E"/>
    <w:rsid w:val="008F6764"/>
    <w:rsid w:val="008F7769"/>
    <w:rsid w:val="008F7B47"/>
    <w:rsid w:val="009004FE"/>
    <w:rsid w:val="009010F0"/>
    <w:rsid w:val="00901162"/>
    <w:rsid w:val="00901B53"/>
    <w:rsid w:val="0090223A"/>
    <w:rsid w:val="009024C8"/>
    <w:rsid w:val="009028E2"/>
    <w:rsid w:val="0090387E"/>
    <w:rsid w:val="009039FE"/>
    <w:rsid w:val="00903E9A"/>
    <w:rsid w:val="00904727"/>
    <w:rsid w:val="009048A5"/>
    <w:rsid w:val="00905404"/>
    <w:rsid w:val="00905551"/>
    <w:rsid w:val="00906007"/>
    <w:rsid w:val="00906478"/>
    <w:rsid w:val="00906753"/>
    <w:rsid w:val="00907264"/>
    <w:rsid w:val="00907378"/>
    <w:rsid w:val="0090765F"/>
    <w:rsid w:val="00911305"/>
    <w:rsid w:val="00912590"/>
    <w:rsid w:val="00912B72"/>
    <w:rsid w:val="00912E95"/>
    <w:rsid w:val="00913133"/>
    <w:rsid w:val="00913200"/>
    <w:rsid w:val="00913546"/>
    <w:rsid w:val="009148B2"/>
    <w:rsid w:val="00914D10"/>
    <w:rsid w:val="00914EAB"/>
    <w:rsid w:val="009152D8"/>
    <w:rsid w:val="00915A1D"/>
    <w:rsid w:val="00921326"/>
    <w:rsid w:val="00922081"/>
    <w:rsid w:val="00922567"/>
    <w:rsid w:val="009228DB"/>
    <w:rsid w:val="00922D49"/>
    <w:rsid w:val="009236B9"/>
    <w:rsid w:val="00925E37"/>
    <w:rsid w:val="00925EDD"/>
    <w:rsid w:val="00925F20"/>
    <w:rsid w:val="009270C6"/>
    <w:rsid w:val="00927899"/>
    <w:rsid w:val="0092796D"/>
    <w:rsid w:val="00927D0E"/>
    <w:rsid w:val="009303B2"/>
    <w:rsid w:val="00930873"/>
    <w:rsid w:val="009309DA"/>
    <w:rsid w:val="00931040"/>
    <w:rsid w:val="00931663"/>
    <w:rsid w:val="00931D22"/>
    <w:rsid w:val="00932CC7"/>
    <w:rsid w:val="00933CC8"/>
    <w:rsid w:val="00935306"/>
    <w:rsid w:val="00936688"/>
    <w:rsid w:val="00937212"/>
    <w:rsid w:val="00937683"/>
    <w:rsid w:val="00937AC9"/>
    <w:rsid w:val="00937CFA"/>
    <w:rsid w:val="00940291"/>
    <w:rsid w:val="00940633"/>
    <w:rsid w:val="009406B3"/>
    <w:rsid w:val="0094127A"/>
    <w:rsid w:val="00941EEA"/>
    <w:rsid w:val="00942286"/>
    <w:rsid w:val="00943748"/>
    <w:rsid w:val="00943CEE"/>
    <w:rsid w:val="009444F4"/>
    <w:rsid w:val="00944674"/>
    <w:rsid w:val="00945CC4"/>
    <w:rsid w:val="00945CF5"/>
    <w:rsid w:val="009463F1"/>
    <w:rsid w:val="0094691C"/>
    <w:rsid w:val="00946BC6"/>
    <w:rsid w:val="00947C95"/>
    <w:rsid w:val="00947EED"/>
    <w:rsid w:val="009500A1"/>
    <w:rsid w:val="0095037E"/>
    <w:rsid w:val="009506D9"/>
    <w:rsid w:val="0095167C"/>
    <w:rsid w:val="00951B70"/>
    <w:rsid w:val="00951D97"/>
    <w:rsid w:val="00952230"/>
    <w:rsid w:val="00952266"/>
    <w:rsid w:val="00952AAD"/>
    <w:rsid w:val="00953B2B"/>
    <w:rsid w:val="00954567"/>
    <w:rsid w:val="009547B3"/>
    <w:rsid w:val="00954A89"/>
    <w:rsid w:val="00954C02"/>
    <w:rsid w:val="00956671"/>
    <w:rsid w:val="00956684"/>
    <w:rsid w:val="009567B2"/>
    <w:rsid w:val="00957466"/>
    <w:rsid w:val="009576F7"/>
    <w:rsid w:val="00957A36"/>
    <w:rsid w:val="00957C4E"/>
    <w:rsid w:val="00957CA0"/>
    <w:rsid w:val="00957F1D"/>
    <w:rsid w:val="009602EE"/>
    <w:rsid w:val="00960722"/>
    <w:rsid w:val="00961272"/>
    <w:rsid w:val="00961356"/>
    <w:rsid w:val="00962401"/>
    <w:rsid w:val="00962510"/>
    <w:rsid w:val="0096260B"/>
    <w:rsid w:val="0096275C"/>
    <w:rsid w:val="009627FF"/>
    <w:rsid w:val="00962A27"/>
    <w:rsid w:val="00962B9D"/>
    <w:rsid w:val="00962EDC"/>
    <w:rsid w:val="009632EF"/>
    <w:rsid w:val="00963C3F"/>
    <w:rsid w:val="009640E8"/>
    <w:rsid w:val="00964D6E"/>
    <w:rsid w:val="00964E3D"/>
    <w:rsid w:val="009664D5"/>
    <w:rsid w:val="00966DB0"/>
    <w:rsid w:val="009670C1"/>
    <w:rsid w:val="00967657"/>
    <w:rsid w:val="00970AEE"/>
    <w:rsid w:val="00970C69"/>
    <w:rsid w:val="00971F1C"/>
    <w:rsid w:val="0097211D"/>
    <w:rsid w:val="009724F9"/>
    <w:rsid w:val="0097263C"/>
    <w:rsid w:val="00972DF9"/>
    <w:rsid w:val="00972E10"/>
    <w:rsid w:val="00972E7B"/>
    <w:rsid w:val="009738AD"/>
    <w:rsid w:val="00973C23"/>
    <w:rsid w:val="00974694"/>
    <w:rsid w:val="009746CA"/>
    <w:rsid w:val="00974E7C"/>
    <w:rsid w:val="00975268"/>
    <w:rsid w:val="00975A77"/>
    <w:rsid w:val="00976ACA"/>
    <w:rsid w:val="00977134"/>
    <w:rsid w:val="00980013"/>
    <w:rsid w:val="00980B44"/>
    <w:rsid w:val="00980E65"/>
    <w:rsid w:val="0098122D"/>
    <w:rsid w:val="00981927"/>
    <w:rsid w:val="00981963"/>
    <w:rsid w:val="009831B9"/>
    <w:rsid w:val="00983C82"/>
    <w:rsid w:val="009844D6"/>
    <w:rsid w:val="00984520"/>
    <w:rsid w:val="0098472A"/>
    <w:rsid w:val="00984D9C"/>
    <w:rsid w:val="00985002"/>
    <w:rsid w:val="0098545C"/>
    <w:rsid w:val="009862F1"/>
    <w:rsid w:val="009871EA"/>
    <w:rsid w:val="0098765C"/>
    <w:rsid w:val="00987FA6"/>
    <w:rsid w:val="00991675"/>
    <w:rsid w:val="00992BA2"/>
    <w:rsid w:val="00992C73"/>
    <w:rsid w:val="00992F83"/>
    <w:rsid w:val="0099344F"/>
    <w:rsid w:val="00993A3C"/>
    <w:rsid w:val="00994A18"/>
    <w:rsid w:val="00994DDD"/>
    <w:rsid w:val="0099508A"/>
    <w:rsid w:val="00996818"/>
    <w:rsid w:val="009974EB"/>
    <w:rsid w:val="00997A12"/>
    <w:rsid w:val="009A1126"/>
    <w:rsid w:val="009A1B37"/>
    <w:rsid w:val="009A5564"/>
    <w:rsid w:val="009A7469"/>
    <w:rsid w:val="009A766B"/>
    <w:rsid w:val="009A7D60"/>
    <w:rsid w:val="009B07EE"/>
    <w:rsid w:val="009B0FED"/>
    <w:rsid w:val="009B1584"/>
    <w:rsid w:val="009B1B32"/>
    <w:rsid w:val="009B21CA"/>
    <w:rsid w:val="009B2648"/>
    <w:rsid w:val="009B396F"/>
    <w:rsid w:val="009B424E"/>
    <w:rsid w:val="009B4317"/>
    <w:rsid w:val="009B4EBB"/>
    <w:rsid w:val="009B529C"/>
    <w:rsid w:val="009B56FC"/>
    <w:rsid w:val="009B65A2"/>
    <w:rsid w:val="009B7332"/>
    <w:rsid w:val="009B7420"/>
    <w:rsid w:val="009B743D"/>
    <w:rsid w:val="009B7817"/>
    <w:rsid w:val="009B7B46"/>
    <w:rsid w:val="009B7F08"/>
    <w:rsid w:val="009C0294"/>
    <w:rsid w:val="009C03E5"/>
    <w:rsid w:val="009C08B6"/>
    <w:rsid w:val="009C0920"/>
    <w:rsid w:val="009C12C3"/>
    <w:rsid w:val="009C1535"/>
    <w:rsid w:val="009C1623"/>
    <w:rsid w:val="009C196C"/>
    <w:rsid w:val="009C1B5C"/>
    <w:rsid w:val="009C1FF7"/>
    <w:rsid w:val="009C36E6"/>
    <w:rsid w:val="009C3730"/>
    <w:rsid w:val="009C37BD"/>
    <w:rsid w:val="009C3888"/>
    <w:rsid w:val="009C3AAC"/>
    <w:rsid w:val="009C4D19"/>
    <w:rsid w:val="009C5F6C"/>
    <w:rsid w:val="009C5FDB"/>
    <w:rsid w:val="009C693E"/>
    <w:rsid w:val="009C6B0A"/>
    <w:rsid w:val="009C6B2C"/>
    <w:rsid w:val="009C6DEC"/>
    <w:rsid w:val="009C6ED6"/>
    <w:rsid w:val="009C70CB"/>
    <w:rsid w:val="009C7623"/>
    <w:rsid w:val="009D0784"/>
    <w:rsid w:val="009D0F95"/>
    <w:rsid w:val="009D14EB"/>
    <w:rsid w:val="009D1B18"/>
    <w:rsid w:val="009D1E70"/>
    <w:rsid w:val="009D1EA4"/>
    <w:rsid w:val="009D24A0"/>
    <w:rsid w:val="009D27AA"/>
    <w:rsid w:val="009D2BFD"/>
    <w:rsid w:val="009D2E22"/>
    <w:rsid w:val="009D2FF8"/>
    <w:rsid w:val="009D3F20"/>
    <w:rsid w:val="009D3F76"/>
    <w:rsid w:val="009D428F"/>
    <w:rsid w:val="009D4991"/>
    <w:rsid w:val="009D597B"/>
    <w:rsid w:val="009D5BB5"/>
    <w:rsid w:val="009D696D"/>
    <w:rsid w:val="009D6993"/>
    <w:rsid w:val="009D6ED2"/>
    <w:rsid w:val="009E08B3"/>
    <w:rsid w:val="009E0BCD"/>
    <w:rsid w:val="009E0F1A"/>
    <w:rsid w:val="009E140D"/>
    <w:rsid w:val="009E245C"/>
    <w:rsid w:val="009E266D"/>
    <w:rsid w:val="009E2E6C"/>
    <w:rsid w:val="009E43DD"/>
    <w:rsid w:val="009E4465"/>
    <w:rsid w:val="009E47B1"/>
    <w:rsid w:val="009E47E5"/>
    <w:rsid w:val="009E5318"/>
    <w:rsid w:val="009E6401"/>
    <w:rsid w:val="009E6C54"/>
    <w:rsid w:val="009F04C8"/>
    <w:rsid w:val="009F0812"/>
    <w:rsid w:val="009F0E02"/>
    <w:rsid w:val="009F248B"/>
    <w:rsid w:val="009F2A25"/>
    <w:rsid w:val="009F3A1A"/>
    <w:rsid w:val="009F4C7D"/>
    <w:rsid w:val="009F5235"/>
    <w:rsid w:val="009F531A"/>
    <w:rsid w:val="009F5B55"/>
    <w:rsid w:val="009F610A"/>
    <w:rsid w:val="009F6344"/>
    <w:rsid w:val="009F6550"/>
    <w:rsid w:val="009F6A12"/>
    <w:rsid w:val="009F6B65"/>
    <w:rsid w:val="009F786E"/>
    <w:rsid w:val="00A00902"/>
    <w:rsid w:val="00A0098B"/>
    <w:rsid w:val="00A00A18"/>
    <w:rsid w:val="00A019E8"/>
    <w:rsid w:val="00A0294E"/>
    <w:rsid w:val="00A034D2"/>
    <w:rsid w:val="00A0360C"/>
    <w:rsid w:val="00A038A0"/>
    <w:rsid w:val="00A039FF"/>
    <w:rsid w:val="00A04524"/>
    <w:rsid w:val="00A0463A"/>
    <w:rsid w:val="00A05ACE"/>
    <w:rsid w:val="00A05DCD"/>
    <w:rsid w:val="00A062B7"/>
    <w:rsid w:val="00A0646C"/>
    <w:rsid w:val="00A06E70"/>
    <w:rsid w:val="00A07A27"/>
    <w:rsid w:val="00A10A4D"/>
    <w:rsid w:val="00A114B9"/>
    <w:rsid w:val="00A1242B"/>
    <w:rsid w:val="00A1308A"/>
    <w:rsid w:val="00A131DE"/>
    <w:rsid w:val="00A13A65"/>
    <w:rsid w:val="00A13CC3"/>
    <w:rsid w:val="00A14589"/>
    <w:rsid w:val="00A14AE3"/>
    <w:rsid w:val="00A16675"/>
    <w:rsid w:val="00A212B9"/>
    <w:rsid w:val="00A21955"/>
    <w:rsid w:val="00A229CD"/>
    <w:rsid w:val="00A22CD6"/>
    <w:rsid w:val="00A234EC"/>
    <w:rsid w:val="00A23A26"/>
    <w:rsid w:val="00A24128"/>
    <w:rsid w:val="00A2417A"/>
    <w:rsid w:val="00A242EE"/>
    <w:rsid w:val="00A25021"/>
    <w:rsid w:val="00A25543"/>
    <w:rsid w:val="00A25642"/>
    <w:rsid w:val="00A260D5"/>
    <w:rsid w:val="00A26668"/>
    <w:rsid w:val="00A2681F"/>
    <w:rsid w:val="00A270B8"/>
    <w:rsid w:val="00A27804"/>
    <w:rsid w:val="00A278C4"/>
    <w:rsid w:val="00A32103"/>
    <w:rsid w:val="00A32322"/>
    <w:rsid w:val="00A3276D"/>
    <w:rsid w:val="00A334D1"/>
    <w:rsid w:val="00A34257"/>
    <w:rsid w:val="00A3655D"/>
    <w:rsid w:val="00A36822"/>
    <w:rsid w:val="00A36AB5"/>
    <w:rsid w:val="00A374FD"/>
    <w:rsid w:val="00A3754B"/>
    <w:rsid w:val="00A402DD"/>
    <w:rsid w:val="00A403D2"/>
    <w:rsid w:val="00A4069E"/>
    <w:rsid w:val="00A40735"/>
    <w:rsid w:val="00A40BBF"/>
    <w:rsid w:val="00A411D1"/>
    <w:rsid w:val="00A419C2"/>
    <w:rsid w:val="00A43357"/>
    <w:rsid w:val="00A43389"/>
    <w:rsid w:val="00A434A7"/>
    <w:rsid w:val="00A43871"/>
    <w:rsid w:val="00A43E71"/>
    <w:rsid w:val="00A4526F"/>
    <w:rsid w:val="00A45753"/>
    <w:rsid w:val="00A457B8"/>
    <w:rsid w:val="00A45DF7"/>
    <w:rsid w:val="00A47ABE"/>
    <w:rsid w:val="00A47B15"/>
    <w:rsid w:val="00A47D0C"/>
    <w:rsid w:val="00A5094A"/>
    <w:rsid w:val="00A51708"/>
    <w:rsid w:val="00A52F84"/>
    <w:rsid w:val="00A533CC"/>
    <w:rsid w:val="00A54109"/>
    <w:rsid w:val="00A54284"/>
    <w:rsid w:val="00A5465A"/>
    <w:rsid w:val="00A54870"/>
    <w:rsid w:val="00A54F84"/>
    <w:rsid w:val="00A54FB5"/>
    <w:rsid w:val="00A5500A"/>
    <w:rsid w:val="00A567B7"/>
    <w:rsid w:val="00A56B05"/>
    <w:rsid w:val="00A56C06"/>
    <w:rsid w:val="00A56CD0"/>
    <w:rsid w:val="00A56E50"/>
    <w:rsid w:val="00A57096"/>
    <w:rsid w:val="00A5726C"/>
    <w:rsid w:val="00A57678"/>
    <w:rsid w:val="00A57972"/>
    <w:rsid w:val="00A579F5"/>
    <w:rsid w:val="00A57F83"/>
    <w:rsid w:val="00A60640"/>
    <w:rsid w:val="00A606B4"/>
    <w:rsid w:val="00A60E2F"/>
    <w:rsid w:val="00A610B3"/>
    <w:rsid w:val="00A626F9"/>
    <w:rsid w:val="00A62732"/>
    <w:rsid w:val="00A627AD"/>
    <w:rsid w:val="00A62FCD"/>
    <w:rsid w:val="00A63246"/>
    <w:rsid w:val="00A63284"/>
    <w:rsid w:val="00A63458"/>
    <w:rsid w:val="00A6372D"/>
    <w:rsid w:val="00A63A13"/>
    <w:rsid w:val="00A63D51"/>
    <w:rsid w:val="00A64CB8"/>
    <w:rsid w:val="00A659C4"/>
    <w:rsid w:val="00A66065"/>
    <w:rsid w:val="00A664A1"/>
    <w:rsid w:val="00A67018"/>
    <w:rsid w:val="00A671D2"/>
    <w:rsid w:val="00A67289"/>
    <w:rsid w:val="00A672F3"/>
    <w:rsid w:val="00A673DC"/>
    <w:rsid w:val="00A7076E"/>
    <w:rsid w:val="00A709BE"/>
    <w:rsid w:val="00A70D85"/>
    <w:rsid w:val="00A7162E"/>
    <w:rsid w:val="00A72492"/>
    <w:rsid w:val="00A72D71"/>
    <w:rsid w:val="00A73112"/>
    <w:rsid w:val="00A732CF"/>
    <w:rsid w:val="00A73617"/>
    <w:rsid w:val="00A747D2"/>
    <w:rsid w:val="00A74955"/>
    <w:rsid w:val="00A74985"/>
    <w:rsid w:val="00A74F25"/>
    <w:rsid w:val="00A74FE4"/>
    <w:rsid w:val="00A75123"/>
    <w:rsid w:val="00A75705"/>
    <w:rsid w:val="00A75F35"/>
    <w:rsid w:val="00A765A9"/>
    <w:rsid w:val="00A77C69"/>
    <w:rsid w:val="00A802E0"/>
    <w:rsid w:val="00A812B1"/>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03"/>
    <w:rsid w:val="00A8661E"/>
    <w:rsid w:val="00A8695A"/>
    <w:rsid w:val="00A86ACF"/>
    <w:rsid w:val="00A86F09"/>
    <w:rsid w:val="00A8708E"/>
    <w:rsid w:val="00A876A2"/>
    <w:rsid w:val="00A903B6"/>
    <w:rsid w:val="00A90880"/>
    <w:rsid w:val="00A90F4F"/>
    <w:rsid w:val="00A91E4F"/>
    <w:rsid w:val="00A92579"/>
    <w:rsid w:val="00A929AA"/>
    <w:rsid w:val="00A931BC"/>
    <w:rsid w:val="00A936F9"/>
    <w:rsid w:val="00A9431A"/>
    <w:rsid w:val="00A947AA"/>
    <w:rsid w:val="00A94888"/>
    <w:rsid w:val="00A9681C"/>
    <w:rsid w:val="00A96867"/>
    <w:rsid w:val="00A96A94"/>
    <w:rsid w:val="00A96B3D"/>
    <w:rsid w:val="00A96CDC"/>
    <w:rsid w:val="00A97434"/>
    <w:rsid w:val="00AA0B73"/>
    <w:rsid w:val="00AA1174"/>
    <w:rsid w:val="00AA1B53"/>
    <w:rsid w:val="00AA1DEA"/>
    <w:rsid w:val="00AA2104"/>
    <w:rsid w:val="00AA256D"/>
    <w:rsid w:val="00AA311D"/>
    <w:rsid w:val="00AA341A"/>
    <w:rsid w:val="00AA3556"/>
    <w:rsid w:val="00AA35FD"/>
    <w:rsid w:val="00AA3988"/>
    <w:rsid w:val="00AA3DB7"/>
    <w:rsid w:val="00AA41B9"/>
    <w:rsid w:val="00AA41D3"/>
    <w:rsid w:val="00AA4588"/>
    <w:rsid w:val="00AA5488"/>
    <w:rsid w:val="00AA5843"/>
    <w:rsid w:val="00AB0039"/>
    <w:rsid w:val="00AB0D96"/>
    <w:rsid w:val="00AB15A3"/>
    <w:rsid w:val="00AB177A"/>
    <w:rsid w:val="00AB216D"/>
    <w:rsid w:val="00AB3012"/>
    <w:rsid w:val="00AB321C"/>
    <w:rsid w:val="00AB3FFF"/>
    <w:rsid w:val="00AB473F"/>
    <w:rsid w:val="00AB4999"/>
    <w:rsid w:val="00AB4A9C"/>
    <w:rsid w:val="00AB4C91"/>
    <w:rsid w:val="00AB4E3B"/>
    <w:rsid w:val="00AB5381"/>
    <w:rsid w:val="00AB587F"/>
    <w:rsid w:val="00AB688F"/>
    <w:rsid w:val="00AB75EA"/>
    <w:rsid w:val="00AB7654"/>
    <w:rsid w:val="00AB7AA2"/>
    <w:rsid w:val="00AC0116"/>
    <w:rsid w:val="00AC0A22"/>
    <w:rsid w:val="00AC0A3B"/>
    <w:rsid w:val="00AC0E76"/>
    <w:rsid w:val="00AC1515"/>
    <w:rsid w:val="00AC1941"/>
    <w:rsid w:val="00AC2234"/>
    <w:rsid w:val="00AC28D0"/>
    <w:rsid w:val="00AC2F03"/>
    <w:rsid w:val="00AC35CA"/>
    <w:rsid w:val="00AC3CDA"/>
    <w:rsid w:val="00AC3FF3"/>
    <w:rsid w:val="00AC4BC1"/>
    <w:rsid w:val="00AC5715"/>
    <w:rsid w:val="00AC5DF0"/>
    <w:rsid w:val="00AC6D32"/>
    <w:rsid w:val="00AC7B93"/>
    <w:rsid w:val="00AD04BD"/>
    <w:rsid w:val="00AD0765"/>
    <w:rsid w:val="00AD0F00"/>
    <w:rsid w:val="00AD0F93"/>
    <w:rsid w:val="00AD1469"/>
    <w:rsid w:val="00AD292F"/>
    <w:rsid w:val="00AD55A8"/>
    <w:rsid w:val="00AD5CA4"/>
    <w:rsid w:val="00AD6A91"/>
    <w:rsid w:val="00AD7214"/>
    <w:rsid w:val="00AD7567"/>
    <w:rsid w:val="00AE04DB"/>
    <w:rsid w:val="00AE1066"/>
    <w:rsid w:val="00AE14DD"/>
    <w:rsid w:val="00AE2C21"/>
    <w:rsid w:val="00AE2FA5"/>
    <w:rsid w:val="00AE3A4F"/>
    <w:rsid w:val="00AE4518"/>
    <w:rsid w:val="00AE4CFF"/>
    <w:rsid w:val="00AE5022"/>
    <w:rsid w:val="00AE5D7F"/>
    <w:rsid w:val="00AE79F0"/>
    <w:rsid w:val="00AE7E1A"/>
    <w:rsid w:val="00AF0587"/>
    <w:rsid w:val="00AF07B0"/>
    <w:rsid w:val="00AF109C"/>
    <w:rsid w:val="00AF1752"/>
    <w:rsid w:val="00AF1EA6"/>
    <w:rsid w:val="00AF2989"/>
    <w:rsid w:val="00AF3102"/>
    <w:rsid w:val="00AF42FC"/>
    <w:rsid w:val="00AF433F"/>
    <w:rsid w:val="00AF441B"/>
    <w:rsid w:val="00AF4AC5"/>
    <w:rsid w:val="00AF4C2C"/>
    <w:rsid w:val="00AF57AB"/>
    <w:rsid w:val="00AF597D"/>
    <w:rsid w:val="00AF6EC1"/>
    <w:rsid w:val="00AF711F"/>
    <w:rsid w:val="00AF784D"/>
    <w:rsid w:val="00AF7CE9"/>
    <w:rsid w:val="00B0022D"/>
    <w:rsid w:val="00B00331"/>
    <w:rsid w:val="00B01447"/>
    <w:rsid w:val="00B014A1"/>
    <w:rsid w:val="00B01A80"/>
    <w:rsid w:val="00B01E53"/>
    <w:rsid w:val="00B046AF"/>
    <w:rsid w:val="00B059B6"/>
    <w:rsid w:val="00B06036"/>
    <w:rsid w:val="00B06D6A"/>
    <w:rsid w:val="00B070DC"/>
    <w:rsid w:val="00B07C27"/>
    <w:rsid w:val="00B07FB2"/>
    <w:rsid w:val="00B10017"/>
    <w:rsid w:val="00B1004A"/>
    <w:rsid w:val="00B101CE"/>
    <w:rsid w:val="00B10DE1"/>
    <w:rsid w:val="00B10FF8"/>
    <w:rsid w:val="00B11AA6"/>
    <w:rsid w:val="00B11E02"/>
    <w:rsid w:val="00B12F0D"/>
    <w:rsid w:val="00B13A85"/>
    <w:rsid w:val="00B13BC7"/>
    <w:rsid w:val="00B13CD4"/>
    <w:rsid w:val="00B13E4A"/>
    <w:rsid w:val="00B13EA9"/>
    <w:rsid w:val="00B153D8"/>
    <w:rsid w:val="00B154DE"/>
    <w:rsid w:val="00B15814"/>
    <w:rsid w:val="00B17B14"/>
    <w:rsid w:val="00B203C4"/>
    <w:rsid w:val="00B20863"/>
    <w:rsid w:val="00B2099E"/>
    <w:rsid w:val="00B20BEC"/>
    <w:rsid w:val="00B20CDD"/>
    <w:rsid w:val="00B216C3"/>
    <w:rsid w:val="00B22683"/>
    <w:rsid w:val="00B22BC9"/>
    <w:rsid w:val="00B22E81"/>
    <w:rsid w:val="00B232FE"/>
    <w:rsid w:val="00B23996"/>
    <w:rsid w:val="00B23A8A"/>
    <w:rsid w:val="00B23CB2"/>
    <w:rsid w:val="00B23D65"/>
    <w:rsid w:val="00B240CC"/>
    <w:rsid w:val="00B24E14"/>
    <w:rsid w:val="00B2561A"/>
    <w:rsid w:val="00B256C1"/>
    <w:rsid w:val="00B25A64"/>
    <w:rsid w:val="00B25B94"/>
    <w:rsid w:val="00B25CEE"/>
    <w:rsid w:val="00B25E24"/>
    <w:rsid w:val="00B25EAD"/>
    <w:rsid w:val="00B26CFA"/>
    <w:rsid w:val="00B271F2"/>
    <w:rsid w:val="00B274D4"/>
    <w:rsid w:val="00B27FBA"/>
    <w:rsid w:val="00B30A15"/>
    <w:rsid w:val="00B30B6A"/>
    <w:rsid w:val="00B31884"/>
    <w:rsid w:val="00B31D19"/>
    <w:rsid w:val="00B32AB3"/>
    <w:rsid w:val="00B32DAE"/>
    <w:rsid w:val="00B33825"/>
    <w:rsid w:val="00B33E8F"/>
    <w:rsid w:val="00B34741"/>
    <w:rsid w:val="00B34B0A"/>
    <w:rsid w:val="00B34BB2"/>
    <w:rsid w:val="00B34E7C"/>
    <w:rsid w:val="00B35AF6"/>
    <w:rsid w:val="00B36228"/>
    <w:rsid w:val="00B366A3"/>
    <w:rsid w:val="00B368EA"/>
    <w:rsid w:val="00B37EEF"/>
    <w:rsid w:val="00B418AD"/>
    <w:rsid w:val="00B42AC3"/>
    <w:rsid w:val="00B42DCA"/>
    <w:rsid w:val="00B42F1A"/>
    <w:rsid w:val="00B43790"/>
    <w:rsid w:val="00B443D9"/>
    <w:rsid w:val="00B44531"/>
    <w:rsid w:val="00B46521"/>
    <w:rsid w:val="00B46587"/>
    <w:rsid w:val="00B47AD2"/>
    <w:rsid w:val="00B47CF7"/>
    <w:rsid w:val="00B503D0"/>
    <w:rsid w:val="00B5060F"/>
    <w:rsid w:val="00B50686"/>
    <w:rsid w:val="00B50C50"/>
    <w:rsid w:val="00B513C0"/>
    <w:rsid w:val="00B51539"/>
    <w:rsid w:val="00B522CA"/>
    <w:rsid w:val="00B523CE"/>
    <w:rsid w:val="00B53708"/>
    <w:rsid w:val="00B53DCB"/>
    <w:rsid w:val="00B5428F"/>
    <w:rsid w:val="00B54370"/>
    <w:rsid w:val="00B54DEA"/>
    <w:rsid w:val="00B54F6A"/>
    <w:rsid w:val="00B55185"/>
    <w:rsid w:val="00B55820"/>
    <w:rsid w:val="00B55C03"/>
    <w:rsid w:val="00B55F0B"/>
    <w:rsid w:val="00B56418"/>
    <w:rsid w:val="00B56751"/>
    <w:rsid w:val="00B56A70"/>
    <w:rsid w:val="00B60638"/>
    <w:rsid w:val="00B606F8"/>
    <w:rsid w:val="00B60BDB"/>
    <w:rsid w:val="00B61923"/>
    <w:rsid w:val="00B61DB9"/>
    <w:rsid w:val="00B621D6"/>
    <w:rsid w:val="00B621D7"/>
    <w:rsid w:val="00B63AF2"/>
    <w:rsid w:val="00B65747"/>
    <w:rsid w:val="00B65D6F"/>
    <w:rsid w:val="00B65FAD"/>
    <w:rsid w:val="00B66174"/>
    <w:rsid w:val="00B66331"/>
    <w:rsid w:val="00B66C49"/>
    <w:rsid w:val="00B66D08"/>
    <w:rsid w:val="00B66EE0"/>
    <w:rsid w:val="00B67683"/>
    <w:rsid w:val="00B67B37"/>
    <w:rsid w:val="00B67C23"/>
    <w:rsid w:val="00B67F95"/>
    <w:rsid w:val="00B7079B"/>
    <w:rsid w:val="00B70DC7"/>
    <w:rsid w:val="00B71346"/>
    <w:rsid w:val="00B721A4"/>
    <w:rsid w:val="00B72B5B"/>
    <w:rsid w:val="00B72EFF"/>
    <w:rsid w:val="00B739B7"/>
    <w:rsid w:val="00B750C2"/>
    <w:rsid w:val="00B756CB"/>
    <w:rsid w:val="00B75735"/>
    <w:rsid w:val="00B75DF3"/>
    <w:rsid w:val="00B75E96"/>
    <w:rsid w:val="00B765F7"/>
    <w:rsid w:val="00B77142"/>
    <w:rsid w:val="00B77364"/>
    <w:rsid w:val="00B7759A"/>
    <w:rsid w:val="00B77A89"/>
    <w:rsid w:val="00B8051E"/>
    <w:rsid w:val="00B80879"/>
    <w:rsid w:val="00B80A2C"/>
    <w:rsid w:val="00B80D3B"/>
    <w:rsid w:val="00B8111F"/>
    <w:rsid w:val="00B8135C"/>
    <w:rsid w:val="00B814BB"/>
    <w:rsid w:val="00B81730"/>
    <w:rsid w:val="00B81F60"/>
    <w:rsid w:val="00B82123"/>
    <w:rsid w:val="00B823D4"/>
    <w:rsid w:val="00B82633"/>
    <w:rsid w:val="00B8314A"/>
    <w:rsid w:val="00B841AC"/>
    <w:rsid w:val="00B85873"/>
    <w:rsid w:val="00B85E95"/>
    <w:rsid w:val="00B865B0"/>
    <w:rsid w:val="00B865DC"/>
    <w:rsid w:val="00B870E8"/>
    <w:rsid w:val="00B875E3"/>
    <w:rsid w:val="00B87C16"/>
    <w:rsid w:val="00B87C29"/>
    <w:rsid w:val="00B90780"/>
    <w:rsid w:val="00B90968"/>
    <w:rsid w:val="00B91BC2"/>
    <w:rsid w:val="00B9240D"/>
    <w:rsid w:val="00B932B3"/>
    <w:rsid w:val="00B936DB"/>
    <w:rsid w:val="00B945E3"/>
    <w:rsid w:val="00B94960"/>
    <w:rsid w:val="00B95929"/>
    <w:rsid w:val="00B96962"/>
    <w:rsid w:val="00B96F6E"/>
    <w:rsid w:val="00B9733C"/>
    <w:rsid w:val="00BA2203"/>
    <w:rsid w:val="00BA22A8"/>
    <w:rsid w:val="00BA309F"/>
    <w:rsid w:val="00BA3E48"/>
    <w:rsid w:val="00BA43D1"/>
    <w:rsid w:val="00BA4905"/>
    <w:rsid w:val="00BA4976"/>
    <w:rsid w:val="00BA4BD3"/>
    <w:rsid w:val="00BA4D25"/>
    <w:rsid w:val="00BA6E49"/>
    <w:rsid w:val="00BB0187"/>
    <w:rsid w:val="00BB0E56"/>
    <w:rsid w:val="00BB1EB3"/>
    <w:rsid w:val="00BB2188"/>
    <w:rsid w:val="00BB236B"/>
    <w:rsid w:val="00BB2678"/>
    <w:rsid w:val="00BB3077"/>
    <w:rsid w:val="00BB313F"/>
    <w:rsid w:val="00BB33A8"/>
    <w:rsid w:val="00BB347D"/>
    <w:rsid w:val="00BB3927"/>
    <w:rsid w:val="00BB3D8C"/>
    <w:rsid w:val="00BB4447"/>
    <w:rsid w:val="00BB48CF"/>
    <w:rsid w:val="00BB4B39"/>
    <w:rsid w:val="00BB53AF"/>
    <w:rsid w:val="00BB5825"/>
    <w:rsid w:val="00BB5C26"/>
    <w:rsid w:val="00BB67C7"/>
    <w:rsid w:val="00BB6A40"/>
    <w:rsid w:val="00BB71DB"/>
    <w:rsid w:val="00BB7D4B"/>
    <w:rsid w:val="00BC013A"/>
    <w:rsid w:val="00BC03A3"/>
    <w:rsid w:val="00BC162A"/>
    <w:rsid w:val="00BC2343"/>
    <w:rsid w:val="00BC30D3"/>
    <w:rsid w:val="00BC4C79"/>
    <w:rsid w:val="00BC4E9D"/>
    <w:rsid w:val="00BC50A1"/>
    <w:rsid w:val="00BC5824"/>
    <w:rsid w:val="00BC702F"/>
    <w:rsid w:val="00BC767B"/>
    <w:rsid w:val="00BC7719"/>
    <w:rsid w:val="00BD0032"/>
    <w:rsid w:val="00BD0ECF"/>
    <w:rsid w:val="00BD131B"/>
    <w:rsid w:val="00BD2995"/>
    <w:rsid w:val="00BD30C8"/>
    <w:rsid w:val="00BD3790"/>
    <w:rsid w:val="00BD38F4"/>
    <w:rsid w:val="00BD3BB3"/>
    <w:rsid w:val="00BD3EB4"/>
    <w:rsid w:val="00BD3F47"/>
    <w:rsid w:val="00BD4C5B"/>
    <w:rsid w:val="00BD5359"/>
    <w:rsid w:val="00BD5C65"/>
    <w:rsid w:val="00BD654F"/>
    <w:rsid w:val="00BD7BCC"/>
    <w:rsid w:val="00BD7DCB"/>
    <w:rsid w:val="00BE0717"/>
    <w:rsid w:val="00BE10D8"/>
    <w:rsid w:val="00BE16E9"/>
    <w:rsid w:val="00BE1B9F"/>
    <w:rsid w:val="00BE2730"/>
    <w:rsid w:val="00BE2A17"/>
    <w:rsid w:val="00BE31BE"/>
    <w:rsid w:val="00BE3A1D"/>
    <w:rsid w:val="00BE3B92"/>
    <w:rsid w:val="00BE487E"/>
    <w:rsid w:val="00BE6018"/>
    <w:rsid w:val="00BE701E"/>
    <w:rsid w:val="00BE7086"/>
    <w:rsid w:val="00BE7278"/>
    <w:rsid w:val="00BF0219"/>
    <w:rsid w:val="00BF1F57"/>
    <w:rsid w:val="00BF20FD"/>
    <w:rsid w:val="00BF2239"/>
    <w:rsid w:val="00BF22C6"/>
    <w:rsid w:val="00BF336C"/>
    <w:rsid w:val="00BF34C2"/>
    <w:rsid w:val="00BF3804"/>
    <w:rsid w:val="00BF3B4E"/>
    <w:rsid w:val="00BF4086"/>
    <w:rsid w:val="00BF426C"/>
    <w:rsid w:val="00BF4594"/>
    <w:rsid w:val="00BF47A0"/>
    <w:rsid w:val="00BF58D0"/>
    <w:rsid w:val="00BF6027"/>
    <w:rsid w:val="00BF6702"/>
    <w:rsid w:val="00BF7952"/>
    <w:rsid w:val="00BF7D6A"/>
    <w:rsid w:val="00C0021D"/>
    <w:rsid w:val="00C00300"/>
    <w:rsid w:val="00C00A6C"/>
    <w:rsid w:val="00C00B8B"/>
    <w:rsid w:val="00C00EA7"/>
    <w:rsid w:val="00C013E1"/>
    <w:rsid w:val="00C013E9"/>
    <w:rsid w:val="00C01611"/>
    <w:rsid w:val="00C02A8F"/>
    <w:rsid w:val="00C02BDB"/>
    <w:rsid w:val="00C02D59"/>
    <w:rsid w:val="00C02FE3"/>
    <w:rsid w:val="00C030B6"/>
    <w:rsid w:val="00C03284"/>
    <w:rsid w:val="00C03B3A"/>
    <w:rsid w:val="00C03CD4"/>
    <w:rsid w:val="00C04694"/>
    <w:rsid w:val="00C04A8E"/>
    <w:rsid w:val="00C050C4"/>
    <w:rsid w:val="00C050D7"/>
    <w:rsid w:val="00C0541D"/>
    <w:rsid w:val="00C05B5F"/>
    <w:rsid w:val="00C10086"/>
    <w:rsid w:val="00C104CC"/>
    <w:rsid w:val="00C10B12"/>
    <w:rsid w:val="00C11521"/>
    <w:rsid w:val="00C11536"/>
    <w:rsid w:val="00C142AD"/>
    <w:rsid w:val="00C142C1"/>
    <w:rsid w:val="00C14A30"/>
    <w:rsid w:val="00C152FE"/>
    <w:rsid w:val="00C15542"/>
    <w:rsid w:val="00C15D1B"/>
    <w:rsid w:val="00C16657"/>
    <w:rsid w:val="00C16739"/>
    <w:rsid w:val="00C168DD"/>
    <w:rsid w:val="00C170D6"/>
    <w:rsid w:val="00C176CC"/>
    <w:rsid w:val="00C1773D"/>
    <w:rsid w:val="00C21031"/>
    <w:rsid w:val="00C221B9"/>
    <w:rsid w:val="00C225EA"/>
    <w:rsid w:val="00C22CCE"/>
    <w:rsid w:val="00C22F3F"/>
    <w:rsid w:val="00C232BC"/>
    <w:rsid w:val="00C23BA2"/>
    <w:rsid w:val="00C23F9B"/>
    <w:rsid w:val="00C241B5"/>
    <w:rsid w:val="00C2485F"/>
    <w:rsid w:val="00C248B1"/>
    <w:rsid w:val="00C24B63"/>
    <w:rsid w:val="00C24DE6"/>
    <w:rsid w:val="00C2557F"/>
    <w:rsid w:val="00C262A0"/>
    <w:rsid w:val="00C26A4E"/>
    <w:rsid w:val="00C3041A"/>
    <w:rsid w:val="00C31195"/>
    <w:rsid w:val="00C31774"/>
    <w:rsid w:val="00C3180E"/>
    <w:rsid w:val="00C31AE0"/>
    <w:rsid w:val="00C32AF2"/>
    <w:rsid w:val="00C33051"/>
    <w:rsid w:val="00C33204"/>
    <w:rsid w:val="00C338EB"/>
    <w:rsid w:val="00C34389"/>
    <w:rsid w:val="00C3465D"/>
    <w:rsid w:val="00C347D5"/>
    <w:rsid w:val="00C350D1"/>
    <w:rsid w:val="00C359BA"/>
    <w:rsid w:val="00C36DD5"/>
    <w:rsid w:val="00C379E9"/>
    <w:rsid w:val="00C403CD"/>
    <w:rsid w:val="00C40F92"/>
    <w:rsid w:val="00C42041"/>
    <w:rsid w:val="00C43934"/>
    <w:rsid w:val="00C439FB"/>
    <w:rsid w:val="00C43AA8"/>
    <w:rsid w:val="00C43F23"/>
    <w:rsid w:val="00C441A4"/>
    <w:rsid w:val="00C4544E"/>
    <w:rsid w:val="00C45B06"/>
    <w:rsid w:val="00C463C9"/>
    <w:rsid w:val="00C47648"/>
    <w:rsid w:val="00C47852"/>
    <w:rsid w:val="00C50011"/>
    <w:rsid w:val="00C50F61"/>
    <w:rsid w:val="00C51C9E"/>
    <w:rsid w:val="00C5243F"/>
    <w:rsid w:val="00C5254B"/>
    <w:rsid w:val="00C52803"/>
    <w:rsid w:val="00C53429"/>
    <w:rsid w:val="00C55A74"/>
    <w:rsid w:val="00C55AB9"/>
    <w:rsid w:val="00C55D39"/>
    <w:rsid w:val="00C55FBF"/>
    <w:rsid w:val="00C57E68"/>
    <w:rsid w:val="00C601C9"/>
    <w:rsid w:val="00C603D5"/>
    <w:rsid w:val="00C617EA"/>
    <w:rsid w:val="00C623C6"/>
    <w:rsid w:val="00C630F4"/>
    <w:rsid w:val="00C631D3"/>
    <w:rsid w:val="00C645E6"/>
    <w:rsid w:val="00C64813"/>
    <w:rsid w:val="00C64D82"/>
    <w:rsid w:val="00C64FBC"/>
    <w:rsid w:val="00C656F6"/>
    <w:rsid w:val="00C65A83"/>
    <w:rsid w:val="00C66A00"/>
    <w:rsid w:val="00C66CBE"/>
    <w:rsid w:val="00C67118"/>
    <w:rsid w:val="00C67276"/>
    <w:rsid w:val="00C67DDD"/>
    <w:rsid w:val="00C700FB"/>
    <w:rsid w:val="00C70139"/>
    <w:rsid w:val="00C7048B"/>
    <w:rsid w:val="00C708A9"/>
    <w:rsid w:val="00C7191D"/>
    <w:rsid w:val="00C72152"/>
    <w:rsid w:val="00C72850"/>
    <w:rsid w:val="00C72C6F"/>
    <w:rsid w:val="00C73F5C"/>
    <w:rsid w:val="00C74453"/>
    <w:rsid w:val="00C745DA"/>
    <w:rsid w:val="00C7473A"/>
    <w:rsid w:val="00C74A25"/>
    <w:rsid w:val="00C75AB0"/>
    <w:rsid w:val="00C76166"/>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C8C"/>
    <w:rsid w:val="00C8743C"/>
    <w:rsid w:val="00C87568"/>
    <w:rsid w:val="00C87FD0"/>
    <w:rsid w:val="00C90DB6"/>
    <w:rsid w:val="00C9106A"/>
    <w:rsid w:val="00C91E0E"/>
    <w:rsid w:val="00C92603"/>
    <w:rsid w:val="00C92652"/>
    <w:rsid w:val="00C9394F"/>
    <w:rsid w:val="00C93B1A"/>
    <w:rsid w:val="00C9444E"/>
    <w:rsid w:val="00C9534E"/>
    <w:rsid w:val="00C95B0D"/>
    <w:rsid w:val="00C96536"/>
    <w:rsid w:val="00C965B8"/>
    <w:rsid w:val="00C969FA"/>
    <w:rsid w:val="00C96F5F"/>
    <w:rsid w:val="00C9704F"/>
    <w:rsid w:val="00C97055"/>
    <w:rsid w:val="00C97A5B"/>
    <w:rsid w:val="00CA02E8"/>
    <w:rsid w:val="00CA035A"/>
    <w:rsid w:val="00CA0BBA"/>
    <w:rsid w:val="00CA194C"/>
    <w:rsid w:val="00CA1DDD"/>
    <w:rsid w:val="00CA2B4F"/>
    <w:rsid w:val="00CA30C3"/>
    <w:rsid w:val="00CA3D69"/>
    <w:rsid w:val="00CA5927"/>
    <w:rsid w:val="00CA635E"/>
    <w:rsid w:val="00CA6BB0"/>
    <w:rsid w:val="00CA70CE"/>
    <w:rsid w:val="00CA79EC"/>
    <w:rsid w:val="00CB002C"/>
    <w:rsid w:val="00CB05D6"/>
    <w:rsid w:val="00CB0C68"/>
    <w:rsid w:val="00CB1626"/>
    <w:rsid w:val="00CB1C35"/>
    <w:rsid w:val="00CB1E4B"/>
    <w:rsid w:val="00CB259F"/>
    <w:rsid w:val="00CB34CB"/>
    <w:rsid w:val="00CB39C2"/>
    <w:rsid w:val="00CB3E85"/>
    <w:rsid w:val="00CB4C8C"/>
    <w:rsid w:val="00CB4E90"/>
    <w:rsid w:val="00CB55F3"/>
    <w:rsid w:val="00CB5850"/>
    <w:rsid w:val="00CB5C99"/>
    <w:rsid w:val="00CB633B"/>
    <w:rsid w:val="00CB6782"/>
    <w:rsid w:val="00CB6C87"/>
    <w:rsid w:val="00CB6E3E"/>
    <w:rsid w:val="00CB73C9"/>
    <w:rsid w:val="00CB759E"/>
    <w:rsid w:val="00CB7733"/>
    <w:rsid w:val="00CC080A"/>
    <w:rsid w:val="00CC0D0F"/>
    <w:rsid w:val="00CC1275"/>
    <w:rsid w:val="00CC12EE"/>
    <w:rsid w:val="00CC265A"/>
    <w:rsid w:val="00CC359E"/>
    <w:rsid w:val="00CC35C3"/>
    <w:rsid w:val="00CC4B98"/>
    <w:rsid w:val="00CC5767"/>
    <w:rsid w:val="00CC5D2F"/>
    <w:rsid w:val="00CC68CC"/>
    <w:rsid w:val="00CC69B9"/>
    <w:rsid w:val="00CC701E"/>
    <w:rsid w:val="00CC7735"/>
    <w:rsid w:val="00CD0310"/>
    <w:rsid w:val="00CD0831"/>
    <w:rsid w:val="00CD2D1F"/>
    <w:rsid w:val="00CD2E48"/>
    <w:rsid w:val="00CD4826"/>
    <w:rsid w:val="00CD4E19"/>
    <w:rsid w:val="00CD6219"/>
    <w:rsid w:val="00CD63BA"/>
    <w:rsid w:val="00CD700F"/>
    <w:rsid w:val="00CD7319"/>
    <w:rsid w:val="00CD775E"/>
    <w:rsid w:val="00CE148E"/>
    <w:rsid w:val="00CE208D"/>
    <w:rsid w:val="00CE2453"/>
    <w:rsid w:val="00CE3047"/>
    <w:rsid w:val="00CE356D"/>
    <w:rsid w:val="00CE3FA4"/>
    <w:rsid w:val="00CE44F8"/>
    <w:rsid w:val="00CE5277"/>
    <w:rsid w:val="00CE5B4D"/>
    <w:rsid w:val="00CE6358"/>
    <w:rsid w:val="00CE6686"/>
    <w:rsid w:val="00CE6B90"/>
    <w:rsid w:val="00CE6E97"/>
    <w:rsid w:val="00CE7868"/>
    <w:rsid w:val="00CE796C"/>
    <w:rsid w:val="00CF050B"/>
    <w:rsid w:val="00CF0ED6"/>
    <w:rsid w:val="00CF122F"/>
    <w:rsid w:val="00CF1B70"/>
    <w:rsid w:val="00CF1DD1"/>
    <w:rsid w:val="00CF2161"/>
    <w:rsid w:val="00CF2307"/>
    <w:rsid w:val="00CF26AE"/>
    <w:rsid w:val="00CF2D54"/>
    <w:rsid w:val="00CF311F"/>
    <w:rsid w:val="00CF5047"/>
    <w:rsid w:val="00CF5575"/>
    <w:rsid w:val="00CF60AB"/>
    <w:rsid w:val="00D01344"/>
    <w:rsid w:val="00D014CB"/>
    <w:rsid w:val="00D01B90"/>
    <w:rsid w:val="00D024CD"/>
    <w:rsid w:val="00D034DA"/>
    <w:rsid w:val="00D03538"/>
    <w:rsid w:val="00D0421D"/>
    <w:rsid w:val="00D046FD"/>
    <w:rsid w:val="00D047F7"/>
    <w:rsid w:val="00D049B8"/>
    <w:rsid w:val="00D04C8A"/>
    <w:rsid w:val="00D0516C"/>
    <w:rsid w:val="00D05B56"/>
    <w:rsid w:val="00D05C2F"/>
    <w:rsid w:val="00D05EE7"/>
    <w:rsid w:val="00D068D0"/>
    <w:rsid w:val="00D06FE0"/>
    <w:rsid w:val="00D07307"/>
    <w:rsid w:val="00D076A9"/>
    <w:rsid w:val="00D07754"/>
    <w:rsid w:val="00D078D1"/>
    <w:rsid w:val="00D105ED"/>
    <w:rsid w:val="00D10943"/>
    <w:rsid w:val="00D121EA"/>
    <w:rsid w:val="00D1293B"/>
    <w:rsid w:val="00D129A8"/>
    <w:rsid w:val="00D12FB9"/>
    <w:rsid w:val="00D135F2"/>
    <w:rsid w:val="00D13B97"/>
    <w:rsid w:val="00D13D00"/>
    <w:rsid w:val="00D141F2"/>
    <w:rsid w:val="00D147C0"/>
    <w:rsid w:val="00D15696"/>
    <w:rsid w:val="00D15C51"/>
    <w:rsid w:val="00D163E6"/>
    <w:rsid w:val="00D16C68"/>
    <w:rsid w:val="00D16F37"/>
    <w:rsid w:val="00D17D28"/>
    <w:rsid w:val="00D200BD"/>
    <w:rsid w:val="00D201AA"/>
    <w:rsid w:val="00D204A7"/>
    <w:rsid w:val="00D20AA5"/>
    <w:rsid w:val="00D21EDB"/>
    <w:rsid w:val="00D22399"/>
    <w:rsid w:val="00D23062"/>
    <w:rsid w:val="00D23D29"/>
    <w:rsid w:val="00D242EB"/>
    <w:rsid w:val="00D259B5"/>
    <w:rsid w:val="00D2662C"/>
    <w:rsid w:val="00D26CB1"/>
    <w:rsid w:val="00D272EB"/>
    <w:rsid w:val="00D27FA3"/>
    <w:rsid w:val="00D30ECB"/>
    <w:rsid w:val="00D3176C"/>
    <w:rsid w:val="00D31B03"/>
    <w:rsid w:val="00D31B3F"/>
    <w:rsid w:val="00D32B31"/>
    <w:rsid w:val="00D33751"/>
    <w:rsid w:val="00D34061"/>
    <w:rsid w:val="00D342D0"/>
    <w:rsid w:val="00D347D8"/>
    <w:rsid w:val="00D35D4A"/>
    <w:rsid w:val="00D36124"/>
    <w:rsid w:val="00D36F6E"/>
    <w:rsid w:val="00D372B0"/>
    <w:rsid w:val="00D37343"/>
    <w:rsid w:val="00D37BEE"/>
    <w:rsid w:val="00D4205E"/>
    <w:rsid w:val="00D429DD"/>
    <w:rsid w:val="00D42F05"/>
    <w:rsid w:val="00D43056"/>
    <w:rsid w:val="00D4367C"/>
    <w:rsid w:val="00D44403"/>
    <w:rsid w:val="00D44D36"/>
    <w:rsid w:val="00D465B2"/>
    <w:rsid w:val="00D466BE"/>
    <w:rsid w:val="00D47399"/>
    <w:rsid w:val="00D47BB2"/>
    <w:rsid w:val="00D47D04"/>
    <w:rsid w:val="00D503D5"/>
    <w:rsid w:val="00D5056A"/>
    <w:rsid w:val="00D510A0"/>
    <w:rsid w:val="00D519DD"/>
    <w:rsid w:val="00D527EE"/>
    <w:rsid w:val="00D529C4"/>
    <w:rsid w:val="00D52EBC"/>
    <w:rsid w:val="00D53929"/>
    <w:rsid w:val="00D539D0"/>
    <w:rsid w:val="00D540DC"/>
    <w:rsid w:val="00D55616"/>
    <w:rsid w:val="00D5574C"/>
    <w:rsid w:val="00D55DAC"/>
    <w:rsid w:val="00D5685A"/>
    <w:rsid w:val="00D56A7D"/>
    <w:rsid w:val="00D6153F"/>
    <w:rsid w:val="00D617BC"/>
    <w:rsid w:val="00D61982"/>
    <w:rsid w:val="00D61EA9"/>
    <w:rsid w:val="00D61EFF"/>
    <w:rsid w:val="00D6257A"/>
    <w:rsid w:val="00D62655"/>
    <w:rsid w:val="00D6267A"/>
    <w:rsid w:val="00D62998"/>
    <w:rsid w:val="00D647DE"/>
    <w:rsid w:val="00D6501F"/>
    <w:rsid w:val="00D65347"/>
    <w:rsid w:val="00D67D12"/>
    <w:rsid w:val="00D705FF"/>
    <w:rsid w:val="00D70B0C"/>
    <w:rsid w:val="00D7145C"/>
    <w:rsid w:val="00D72358"/>
    <w:rsid w:val="00D73B64"/>
    <w:rsid w:val="00D744BC"/>
    <w:rsid w:val="00D74830"/>
    <w:rsid w:val="00D7585A"/>
    <w:rsid w:val="00D768BA"/>
    <w:rsid w:val="00D76CE6"/>
    <w:rsid w:val="00D7719D"/>
    <w:rsid w:val="00D77452"/>
    <w:rsid w:val="00D7773F"/>
    <w:rsid w:val="00D77C53"/>
    <w:rsid w:val="00D77E96"/>
    <w:rsid w:val="00D80618"/>
    <w:rsid w:val="00D807DF"/>
    <w:rsid w:val="00D81EA0"/>
    <w:rsid w:val="00D82066"/>
    <w:rsid w:val="00D82339"/>
    <w:rsid w:val="00D82494"/>
    <w:rsid w:val="00D82FF2"/>
    <w:rsid w:val="00D82FF6"/>
    <w:rsid w:val="00D836BE"/>
    <w:rsid w:val="00D83774"/>
    <w:rsid w:val="00D83C6C"/>
    <w:rsid w:val="00D84A4B"/>
    <w:rsid w:val="00D851DE"/>
    <w:rsid w:val="00D86CE8"/>
    <w:rsid w:val="00D87569"/>
    <w:rsid w:val="00D90A81"/>
    <w:rsid w:val="00D90B7D"/>
    <w:rsid w:val="00D90DCE"/>
    <w:rsid w:val="00D912A2"/>
    <w:rsid w:val="00D92168"/>
    <w:rsid w:val="00D9231C"/>
    <w:rsid w:val="00D92A5E"/>
    <w:rsid w:val="00D935BD"/>
    <w:rsid w:val="00D940B5"/>
    <w:rsid w:val="00D94744"/>
    <w:rsid w:val="00D9582D"/>
    <w:rsid w:val="00D95CB0"/>
    <w:rsid w:val="00D9654F"/>
    <w:rsid w:val="00D966FE"/>
    <w:rsid w:val="00D977C0"/>
    <w:rsid w:val="00D97A4E"/>
    <w:rsid w:val="00D97E14"/>
    <w:rsid w:val="00DA00A3"/>
    <w:rsid w:val="00DA04C1"/>
    <w:rsid w:val="00DA13F3"/>
    <w:rsid w:val="00DA21CF"/>
    <w:rsid w:val="00DA23EB"/>
    <w:rsid w:val="00DA25ED"/>
    <w:rsid w:val="00DA2793"/>
    <w:rsid w:val="00DA279F"/>
    <w:rsid w:val="00DA2DE3"/>
    <w:rsid w:val="00DA3191"/>
    <w:rsid w:val="00DA3633"/>
    <w:rsid w:val="00DA400B"/>
    <w:rsid w:val="00DA6443"/>
    <w:rsid w:val="00DA6B5E"/>
    <w:rsid w:val="00DA6DF8"/>
    <w:rsid w:val="00DA7146"/>
    <w:rsid w:val="00DA716A"/>
    <w:rsid w:val="00DA7B82"/>
    <w:rsid w:val="00DA7D4D"/>
    <w:rsid w:val="00DB1F4F"/>
    <w:rsid w:val="00DB2663"/>
    <w:rsid w:val="00DB2CD0"/>
    <w:rsid w:val="00DB3086"/>
    <w:rsid w:val="00DB37EE"/>
    <w:rsid w:val="00DB401F"/>
    <w:rsid w:val="00DB4450"/>
    <w:rsid w:val="00DB4BB4"/>
    <w:rsid w:val="00DB4EE7"/>
    <w:rsid w:val="00DB521D"/>
    <w:rsid w:val="00DB5971"/>
    <w:rsid w:val="00DB5D51"/>
    <w:rsid w:val="00DB5F3B"/>
    <w:rsid w:val="00DB5F53"/>
    <w:rsid w:val="00DB66B9"/>
    <w:rsid w:val="00DB683F"/>
    <w:rsid w:val="00DB6D5E"/>
    <w:rsid w:val="00DB6D7B"/>
    <w:rsid w:val="00DB7405"/>
    <w:rsid w:val="00DB7B69"/>
    <w:rsid w:val="00DC015C"/>
    <w:rsid w:val="00DC0A2F"/>
    <w:rsid w:val="00DC0DBE"/>
    <w:rsid w:val="00DC234A"/>
    <w:rsid w:val="00DC41E4"/>
    <w:rsid w:val="00DC48B2"/>
    <w:rsid w:val="00DC496E"/>
    <w:rsid w:val="00DC5110"/>
    <w:rsid w:val="00DC5116"/>
    <w:rsid w:val="00DC686C"/>
    <w:rsid w:val="00DC6B3C"/>
    <w:rsid w:val="00DC7C77"/>
    <w:rsid w:val="00DC7FD5"/>
    <w:rsid w:val="00DD02FF"/>
    <w:rsid w:val="00DD0414"/>
    <w:rsid w:val="00DD24F9"/>
    <w:rsid w:val="00DD26EC"/>
    <w:rsid w:val="00DD2DFB"/>
    <w:rsid w:val="00DD3017"/>
    <w:rsid w:val="00DD33BB"/>
    <w:rsid w:val="00DD3604"/>
    <w:rsid w:val="00DD3F4D"/>
    <w:rsid w:val="00DD5212"/>
    <w:rsid w:val="00DD6254"/>
    <w:rsid w:val="00DD6F2E"/>
    <w:rsid w:val="00DD70B9"/>
    <w:rsid w:val="00DD72E1"/>
    <w:rsid w:val="00DD7EA2"/>
    <w:rsid w:val="00DE00F2"/>
    <w:rsid w:val="00DE117F"/>
    <w:rsid w:val="00DE2813"/>
    <w:rsid w:val="00DE2D17"/>
    <w:rsid w:val="00DE2FD8"/>
    <w:rsid w:val="00DE353C"/>
    <w:rsid w:val="00DE401C"/>
    <w:rsid w:val="00DE4427"/>
    <w:rsid w:val="00DE5158"/>
    <w:rsid w:val="00DE6E2F"/>
    <w:rsid w:val="00DE6F47"/>
    <w:rsid w:val="00DE7758"/>
    <w:rsid w:val="00DE7D13"/>
    <w:rsid w:val="00DF1EAE"/>
    <w:rsid w:val="00DF2BD1"/>
    <w:rsid w:val="00DF3816"/>
    <w:rsid w:val="00DF3818"/>
    <w:rsid w:val="00DF3F94"/>
    <w:rsid w:val="00DF4369"/>
    <w:rsid w:val="00DF5936"/>
    <w:rsid w:val="00DF5970"/>
    <w:rsid w:val="00DF5B14"/>
    <w:rsid w:val="00DF60F6"/>
    <w:rsid w:val="00DF63FA"/>
    <w:rsid w:val="00DF66E2"/>
    <w:rsid w:val="00DF73ED"/>
    <w:rsid w:val="00E001FD"/>
    <w:rsid w:val="00E00A1C"/>
    <w:rsid w:val="00E00D60"/>
    <w:rsid w:val="00E012CC"/>
    <w:rsid w:val="00E0147A"/>
    <w:rsid w:val="00E0220A"/>
    <w:rsid w:val="00E0220E"/>
    <w:rsid w:val="00E02961"/>
    <w:rsid w:val="00E02A1E"/>
    <w:rsid w:val="00E02B71"/>
    <w:rsid w:val="00E02DEB"/>
    <w:rsid w:val="00E03999"/>
    <w:rsid w:val="00E0399E"/>
    <w:rsid w:val="00E042A1"/>
    <w:rsid w:val="00E05CF4"/>
    <w:rsid w:val="00E05E82"/>
    <w:rsid w:val="00E07425"/>
    <w:rsid w:val="00E1043E"/>
    <w:rsid w:val="00E104FA"/>
    <w:rsid w:val="00E1082A"/>
    <w:rsid w:val="00E10956"/>
    <w:rsid w:val="00E110B5"/>
    <w:rsid w:val="00E11166"/>
    <w:rsid w:val="00E12818"/>
    <w:rsid w:val="00E12AE2"/>
    <w:rsid w:val="00E12D39"/>
    <w:rsid w:val="00E12E60"/>
    <w:rsid w:val="00E13182"/>
    <w:rsid w:val="00E14523"/>
    <w:rsid w:val="00E14972"/>
    <w:rsid w:val="00E14CB9"/>
    <w:rsid w:val="00E151F2"/>
    <w:rsid w:val="00E15383"/>
    <w:rsid w:val="00E15C82"/>
    <w:rsid w:val="00E1738C"/>
    <w:rsid w:val="00E17F04"/>
    <w:rsid w:val="00E201C0"/>
    <w:rsid w:val="00E210AA"/>
    <w:rsid w:val="00E21ABD"/>
    <w:rsid w:val="00E22775"/>
    <w:rsid w:val="00E22D28"/>
    <w:rsid w:val="00E22F81"/>
    <w:rsid w:val="00E22F87"/>
    <w:rsid w:val="00E230E3"/>
    <w:rsid w:val="00E23409"/>
    <w:rsid w:val="00E23C97"/>
    <w:rsid w:val="00E24727"/>
    <w:rsid w:val="00E25E29"/>
    <w:rsid w:val="00E265A7"/>
    <w:rsid w:val="00E26705"/>
    <w:rsid w:val="00E26FC4"/>
    <w:rsid w:val="00E27B80"/>
    <w:rsid w:val="00E3068B"/>
    <w:rsid w:val="00E30825"/>
    <w:rsid w:val="00E30EDF"/>
    <w:rsid w:val="00E31239"/>
    <w:rsid w:val="00E31B43"/>
    <w:rsid w:val="00E31FBA"/>
    <w:rsid w:val="00E33513"/>
    <w:rsid w:val="00E33A4F"/>
    <w:rsid w:val="00E33F3E"/>
    <w:rsid w:val="00E341E5"/>
    <w:rsid w:val="00E34315"/>
    <w:rsid w:val="00E35FBC"/>
    <w:rsid w:val="00E36AAE"/>
    <w:rsid w:val="00E37198"/>
    <w:rsid w:val="00E3774C"/>
    <w:rsid w:val="00E41313"/>
    <w:rsid w:val="00E41773"/>
    <w:rsid w:val="00E41ACD"/>
    <w:rsid w:val="00E41D56"/>
    <w:rsid w:val="00E41D7A"/>
    <w:rsid w:val="00E42F93"/>
    <w:rsid w:val="00E42FE6"/>
    <w:rsid w:val="00E431A5"/>
    <w:rsid w:val="00E43D58"/>
    <w:rsid w:val="00E44628"/>
    <w:rsid w:val="00E44E78"/>
    <w:rsid w:val="00E460B6"/>
    <w:rsid w:val="00E460B9"/>
    <w:rsid w:val="00E46474"/>
    <w:rsid w:val="00E46BD2"/>
    <w:rsid w:val="00E473D4"/>
    <w:rsid w:val="00E474CF"/>
    <w:rsid w:val="00E513F6"/>
    <w:rsid w:val="00E51EC6"/>
    <w:rsid w:val="00E51F51"/>
    <w:rsid w:val="00E52F3B"/>
    <w:rsid w:val="00E52F80"/>
    <w:rsid w:val="00E53D94"/>
    <w:rsid w:val="00E53DEA"/>
    <w:rsid w:val="00E5424B"/>
    <w:rsid w:val="00E544BA"/>
    <w:rsid w:val="00E55B64"/>
    <w:rsid w:val="00E57FEB"/>
    <w:rsid w:val="00E616DB"/>
    <w:rsid w:val="00E62442"/>
    <w:rsid w:val="00E627A4"/>
    <w:rsid w:val="00E62CAE"/>
    <w:rsid w:val="00E62F94"/>
    <w:rsid w:val="00E630ED"/>
    <w:rsid w:val="00E638C1"/>
    <w:rsid w:val="00E6437C"/>
    <w:rsid w:val="00E64858"/>
    <w:rsid w:val="00E64C68"/>
    <w:rsid w:val="00E65237"/>
    <w:rsid w:val="00E67508"/>
    <w:rsid w:val="00E67862"/>
    <w:rsid w:val="00E70ACF"/>
    <w:rsid w:val="00E70D46"/>
    <w:rsid w:val="00E712A9"/>
    <w:rsid w:val="00E713BC"/>
    <w:rsid w:val="00E71736"/>
    <w:rsid w:val="00E72444"/>
    <w:rsid w:val="00E7410F"/>
    <w:rsid w:val="00E74EC5"/>
    <w:rsid w:val="00E766D8"/>
    <w:rsid w:val="00E76B86"/>
    <w:rsid w:val="00E809F3"/>
    <w:rsid w:val="00E80C21"/>
    <w:rsid w:val="00E81562"/>
    <w:rsid w:val="00E820BD"/>
    <w:rsid w:val="00E8227B"/>
    <w:rsid w:val="00E829CD"/>
    <w:rsid w:val="00E8342F"/>
    <w:rsid w:val="00E84210"/>
    <w:rsid w:val="00E84487"/>
    <w:rsid w:val="00E844CD"/>
    <w:rsid w:val="00E847A7"/>
    <w:rsid w:val="00E84A08"/>
    <w:rsid w:val="00E84FE5"/>
    <w:rsid w:val="00E863D1"/>
    <w:rsid w:val="00E8666D"/>
    <w:rsid w:val="00E86682"/>
    <w:rsid w:val="00E86E79"/>
    <w:rsid w:val="00E906B4"/>
    <w:rsid w:val="00E90711"/>
    <w:rsid w:val="00E9095B"/>
    <w:rsid w:val="00E9145E"/>
    <w:rsid w:val="00E91B24"/>
    <w:rsid w:val="00E926B8"/>
    <w:rsid w:val="00E927BF"/>
    <w:rsid w:val="00E9294C"/>
    <w:rsid w:val="00E936DA"/>
    <w:rsid w:val="00E93721"/>
    <w:rsid w:val="00E93723"/>
    <w:rsid w:val="00E9399B"/>
    <w:rsid w:val="00E939A7"/>
    <w:rsid w:val="00E94008"/>
    <w:rsid w:val="00E94762"/>
    <w:rsid w:val="00E956BA"/>
    <w:rsid w:val="00E96B52"/>
    <w:rsid w:val="00EA0018"/>
    <w:rsid w:val="00EA0098"/>
    <w:rsid w:val="00EA08BE"/>
    <w:rsid w:val="00EA0A85"/>
    <w:rsid w:val="00EA0AB3"/>
    <w:rsid w:val="00EA14B0"/>
    <w:rsid w:val="00EA2244"/>
    <w:rsid w:val="00EA4DDC"/>
    <w:rsid w:val="00EA6FA7"/>
    <w:rsid w:val="00EB067F"/>
    <w:rsid w:val="00EB0D3E"/>
    <w:rsid w:val="00EB1348"/>
    <w:rsid w:val="00EB17BE"/>
    <w:rsid w:val="00EB1A1B"/>
    <w:rsid w:val="00EB1F02"/>
    <w:rsid w:val="00EB2522"/>
    <w:rsid w:val="00EB2E64"/>
    <w:rsid w:val="00EB3290"/>
    <w:rsid w:val="00EB3F86"/>
    <w:rsid w:val="00EB48DC"/>
    <w:rsid w:val="00EB4CB2"/>
    <w:rsid w:val="00EB4CDA"/>
    <w:rsid w:val="00EB5BC5"/>
    <w:rsid w:val="00EB6212"/>
    <w:rsid w:val="00EB6554"/>
    <w:rsid w:val="00EB66E3"/>
    <w:rsid w:val="00EB6BB5"/>
    <w:rsid w:val="00EB6E30"/>
    <w:rsid w:val="00EB7618"/>
    <w:rsid w:val="00EB7B51"/>
    <w:rsid w:val="00EB7F93"/>
    <w:rsid w:val="00EC0447"/>
    <w:rsid w:val="00EC086C"/>
    <w:rsid w:val="00EC1720"/>
    <w:rsid w:val="00EC2DB7"/>
    <w:rsid w:val="00EC337D"/>
    <w:rsid w:val="00EC42D0"/>
    <w:rsid w:val="00EC5395"/>
    <w:rsid w:val="00EC5C87"/>
    <w:rsid w:val="00EC638F"/>
    <w:rsid w:val="00EC7927"/>
    <w:rsid w:val="00ED095E"/>
    <w:rsid w:val="00ED0C44"/>
    <w:rsid w:val="00ED1A0B"/>
    <w:rsid w:val="00ED27DD"/>
    <w:rsid w:val="00ED2B7A"/>
    <w:rsid w:val="00ED5162"/>
    <w:rsid w:val="00ED5669"/>
    <w:rsid w:val="00ED5886"/>
    <w:rsid w:val="00ED592C"/>
    <w:rsid w:val="00ED697C"/>
    <w:rsid w:val="00ED700B"/>
    <w:rsid w:val="00ED7147"/>
    <w:rsid w:val="00EE06CA"/>
    <w:rsid w:val="00EE0AC0"/>
    <w:rsid w:val="00EE2819"/>
    <w:rsid w:val="00EE2AE3"/>
    <w:rsid w:val="00EE36BA"/>
    <w:rsid w:val="00EE3C1C"/>
    <w:rsid w:val="00EE41F5"/>
    <w:rsid w:val="00EE43AD"/>
    <w:rsid w:val="00EE4874"/>
    <w:rsid w:val="00EE48D6"/>
    <w:rsid w:val="00EE4A6E"/>
    <w:rsid w:val="00EE4BAB"/>
    <w:rsid w:val="00EE7922"/>
    <w:rsid w:val="00EE79A6"/>
    <w:rsid w:val="00EE7AFB"/>
    <w:rsid w:val="00EF11DF"/>
    <w:rsid w:val="00EF130D"/>
    <w:rsid w:val="00EF1FC0"/>
    <w:rsid w:val="00EF2081"/>
    <w:rsid w:val="00EF30E0"/>
    <w:rsid w:val="00EF3A6C"/>
    <w:rsid w:val="00EF3D05"/>
    <w:rsid w:val="00EF42CE"/>
    <w:rsid w:val="00EF42CF"/>
    <w:rsid w:val="00EF44A4"/>
    <w:rsid w:val="00EF520B"/>
    <w:rsid w:val="00EF5403"/>
    <w:rsid w:val="00EF567D"/>
    <w:rsid w:val="00EF5E8E"/>
    <w:rsid w:val="00EF5F11"/>
    <w:rsid w:val="00EF6111"/>
    <w:rsid w:val="00EF68D7"/>
    <w:rsid w:val="00EF6C12"/>
    <w:rsid w:val="00F00272"/>
    <w:rsid w:val="00F005A0"/>
    <w:rsid w:val="00F01835"/>
    <w:rsid w:val="00F01DE9"/>
    <w:rsid w:val="00F0229D"/>
    <w:rsid w:val="00F02A1C"/>
    <w:rsid w:val="00F02B1B"/>
    <w:rsid w:val="00F032BB"/>
    <w:rsid w:val="00F032C8"/>
    <w:rsid w:val="00F03567"/>
    <w:rsid w:val="00F03DD3"/>
    <w:rsid w:val="00F044C6"/>
    <w:rsid w:val="00F04BBE"/>
    <w:rsid w:val="00F06616"/>
    <w:rsid w:val="00F0698C"/>
    <w:rsid w:val="00F07485"/>
    <w:rsid w:val="00F10102"/>
    <w:rsid w:val="00F10BC6"/>
    <w:rsid w:val="00F10E3F"/>
    <w:rsid w:val="00F11352"/>
    <w:rsid w:val="00F11AD0"/>
    <w:rsid w:val="00F12313"/>
    <w:rsid w:val="00F1253B"/>
    <w:rsid w:val="00F13D34"/>
    <w:rsid w:val="00F13E62"/>
    <w:rsid w:val="00F14602"/>
    <w:rsid w:val="00F1498D"/>
    <w:rsid w:val="00F14DDF"/>
    <w:rsid w:val="00F152AD"/>
    <w:rsid w:val="00F15BA3"/>
    <w:rsid w:val="00F15BB3"/>
    <w:rsid w:val="00F165B7"/>
    <w:rsid w:val="00F16E86"/>
    <w:rsid w:val="00F17A8E"/>
    <w:rsid w:val="00F20C9C"/>
    <w:rsid w:val="00F21548"/>
    <w:rsid w:val="00F21827"/>
    <w:rsid w:val="00F21A00"/>
    <w:rsid w:val="00F2285F"/>
    <w:rsid w:val="00F22EF4"/>
    <w:rsid w:val="00F23155"/>
    <w:rsid w:val="00F237C3"/>
    <w:rsid w:val="00F23D65"/>
    <w:rsid w:val="00F23EE4"/>
    <w:rsid w:val="00F24236"/>
    <w:rsid w:val="00F2490D"/>
    <w:rsid w:val="00F24C95"/>
    <w:rsid w:val="00F24E0E"/>
    <w:rsid w:val="00F25707"/>
    <w:rsid w:val="00F25E69"/>
    <w:rsid w:val="00F26693"/>
    <w:rsid w:val="00F26A13"/>
    <w:rsid w:val="00F27D3B"/>
    <w:rsid w:val="00F3034D"/>
    <w:rsid w:val="00F30AEF"/>
    <w:rsid w:val="00F31261"/>
    <w:rsid w:val="00F31BB3"/>
    <w:rsid w:val="00F31BCF"/>
    <w:rsid w:val="00F31BDA"/>
    <w:rsid w:val="00F31C67"/>
    <w:rsid w:val="00F323C3"/>
    <w:rsid w:val="00F32537"/>
    <w:rsid w:val="00F32A15"/>
    <w:rsid w:val="00F32EE6"/>
    <w:rsid w:val="00F32EF1"/>
    <w:rsid w:val="00F32F3C"/>
    <w:rsid w:val="00F337B6"/>
    <w:rsid w:val="00F339EC"/>
    <w:rsid w:val="00F3443B"/>
    <w:rsid w:val="00F34A28"/>
    <w:rsid w:val="00F34FDD"/>
    <w:rsid w:val="00F35279"/>
    <w:rsid w:val="00F359F7"/>
    <w:rsid w:val="00F35F1A"/>
    <w:rsid w:val="00F36130"/>
    <w:rsid w:val="00F3639B"/>
    <w:rsid w:val="00F3644F"/>
    <w:rsid w:val="00F36B71"/>
    <w:rsid w:val="00F373AE"/>
    <w:rsid w:val="00F4032F"/>
    <w:rsid w:val="00F40360"/>
    <w:rsid w:val="00F40444"/>
    <w:rsid w:val="00F40CE6"/>
    <w:rsid w:val="00F41B59"/>
    <w:rsid w:val="00F42099"/>
    <w:rsid w:val="00F423BD"/>
    <w:rsid w:val="00F431C5"/>
    <w:rsid w:val="00F432FF"/>
    <w:rsid w:val="00F43C79"/>
    <w:rsid w:val="00F44535"/>
    <w:rsid w:val="00F456D2"/>
    <w:rsid w:val="00F45B08"/>
    <w:rsid w:val="00F46431"/>
    <w:rsid w:val="00F469AD"/>
    <w:rsid w:val="00F46B0E"/>
    <w:rsid w:val="00F4715C"/>
    <w:rsid w:val="00F47C9F"/>
    <w:rsid w:val="00F50CE8"/>
    <w:rsid w:val="00F51361"/>
    <w:rsid w:val="00F52330"/>
    <w:rsid w:val="00F52936"/>
    <w:rsid w:val="00F54603"/>
    <w:rsid w:val="00F54772"/>
    <w:rsid w:val="00F54869"/>
    <w:rsid w:val="00F548F1"/>
    <w:rsid w:val="00F556B2"/>
    <w:rsid w:val="00F55B12"/>
    <w:rsid w:val="00F565E8"/>
    <w:rsid w:val="00F56CB4"/>
    <w:rsid w:val="00F5714F"/>
    <w:rsid w:val="00F5754B"/>
    <w:rsid w:val="00F576DE"/>
    <w:rsid w:val="00F57747"/>
    <w:rsid w:val="00F5786F"/>
    <w:rsid w:val="00F57881"/>
    <w:rsid w:val="00F578BC"/>
    <w:rsid w:val="00F57BAA"/>
    <w:rsid w:val="00F607D1"/>
    <w:rsid w:val="00F625D2"/>
    <w:rsid w:val="00F633F1"/>
    <w:rsid w:val="00F63BF7"/>
    <w:rsid w:val="00F6453E"/>
    <w:rsid w:val="00F65215"/>
    <w:rsid w:val="00F65517"/>
    <w:rsid w:val="00F65617"/>
    <w:rsid w:val="00F65971"/>
    <w:rsid w:val="00F65A88"/>
    <w:rsid w:val="00F66494"/>
    <w:rsid w:val="00F66E32"/>
    <w:rsid w:val="00F67C3B"/>
    <w:rsid w:val="00F70AD1"/>
    <w:rsid w:val="00F710BE"/>
    <w:rsid w:val="00F71843"/>
    <w:rsid w:val="00F71D7B"/>
    <w:rsid w:val="00F72016"/>
    <w:rsid w:val="00F72DAD"/>
    <w:rsid w:val="00F730DD"/>
    <w:rsid w:val="00F736D2"/>
    <w:rsid w:val="00F7391F"/>
    <w:rsid w:val="00F73D0C"/>
    <w:rsid w:val="00F75101"/>
    <w:rsid w:val="00F7564C"/>
    <w:rsid w:val="00F76220"/>
    <w:rsid w:val="00F769BE"/>
    <w:rsid w:val="00F7735C"/>
    <w:rsid w:val="00F77BD5"/>
    <w:rsid w:val="00F810B5"/>
    <w:rsid w:val="00F81B4B"/>
    <w:rsid w:val="00F82E6B"/>
    <w:rsid w:val="00F83662"/>
    <w:rsid w:val="00F837A9"/>
    <w:rsid w:val="00F838C0"/>
    <w:rsid w:val="00F83E9F"/>
    <w:rsid w:val="00F85F83"/>
    <w:rsid w:val="00F86ADD"/>
    <w:rsid w:val="00F8739A"/>
    <w:rsid w:val="00F8784C"/>
    <w:rsid w:val="00F9031D"/>
    <w:rsid w:val="00F912FD"/>
    <w:rsid w:val="00F91B0A"/>
    <w:rsid w:val="00F91D43"/>
    <w:rsid w:val="00F9321E"/>
    <w:rsid w:val="00F9367F"/>
    <w:rsid w:val="00F94FED"/>
    <w:rsid w:val="00F95411"/>
    <w:rsid w:val="00F9564B"/>
    <w:rsid w:val="00F95BF3"/>
    <w:rsid w:val="00F96339"/>
    <w:rsid w:val="00F966D8"/>
    <w:rsid w:val="00F96E02"/>
    <w:rsid w:val="00F97859"/>
    <w:rsid w:val="00F97973"/>
    <w:rsid w:val="00F97B71"/>
    <w:rsid w:val="00FA0405"/>
    <w:rsid w:val="00FA06A3"/>
    <w:rsid w:val="00FA16D5"/>
    <w:rsid w:val="00FA1DB3"/>
    <w:rsid w:val="00FA2CFC"/>
    <w:rsid w:val="00FA2DDA"/>
    <w:rsid w:val="00FA34CA"/>
    <w:rsid w:val="00FA36D0"/>
    <w:rsid w:val="00FA3E3E"/>
    <w:rsid w:val="00FA3F3B"/>
    <w:rsid w:val="00FA4A55"/>
    <w:rsid w:val="00FA4D4F"/>
    <w:rsid w:val="00FA54E8"/>
    <w:rsid w:val="00FA5FE8"/>
    <w:rsid w:val="00FA668B"/>
    <w:rsid w:val="00FA67CF"/>
    <w:rsid w:val="00FA6D7B"/>
    <w:rsid w:val="00FB117A"/>
    <w:rsid w:val="00FB2A29"/>
    <w:rsid w:val="00FB2D17"/>
    <w:rsid w:val="00FB2F69"/>
    <w:rsid w:val="00FB31E9"/>
    <w:rsid w:val="00FB368B"/>
    <w:rsid w:val="00FB3A3A"/>
    <w:rsid w:val="00FB4217"/>
    <w:rsid w:val="00FB4379"/>
    <w:rsid w:val="00FB45FF"/>
    <w:rsid w:val="00FB573F"/>
    <w:rsid w:val="00FB5D97"/>
    <w:rsid w:val="00FB6100"/>
    <w:rsid w:val="00FB61EA"/>
    <w:rsid w:val="00FB6C7A"/>
    <w:rsid w:val="00FB732E"/>
    <w:rsid w:val="00FB79F7"/>
    <w:rsid w:val="00FB7C6F"/>
    <w:rsid w:val="00FC03D0"/>
    <w:rsid w:val="00FC09E7"/>
    <w:rsid w:val="00FC1CA5"/>
    <w:rsid w:val="00FC1D8E"/>
    <w:rsid w:val="00FC2733"/>
    <w:rsid w:val="00FC2979"/>
    <w:rsid w:val="00FC35C3"/>
    <w:rsid w:val="00FC3E87"/>
    <w:rsid w:val="00FC5203"/>
    <w:rsid w:val="00FC5F75"/>
    <w:rsid w:val="00FC6990"/>
    <w:rsid w:val="00FC6D6C"/>
    <w:rsid w:val="00FD1C3C"/>
    <w:rsid w:val="00FD24F6"/>
    <w:rsid w:val="00FD2758"/>
    <w:rsid w:val="00FD2DB1"/>
    <w:rsid w:val="00FD38A8"/>
    <w:rsid w:val="00FD4AAC"/>
    <w:rsid w:val="00FD5E05"/>
    <w:rsid w:val="00FD61E4"/>
    <w:rsid w:val="00FD6954"/>
    <w:rsid w:val="00FD6AC8"/>
    <w:rsid w:val="00FD7C04"/>
    <w:rsid w:val="00FE0A6C"/>
    <w:rsid w:val="00FE0A8E"/>
    <w:rsid w:val="00FE1727"/>
    <w:rsid w:val="00FE1741"/>
    <w:rsid w:val="00FE1FC6"/>
    <w:rsid w:val="00FE3442"/>
    <w:rsid w:val="00FE3638"/>
    <w:rsid w:val="00FE3A67"/>
    <w:rsid w:val="00FE3D69"/>
    <w:rsid w:val="00FE3EA1"/>
    <w:rsid w:val="00FE406E"/>
    <w:rsid w:val="00FE4818"/>
    <w:rsid w:val="00FE4875"/>
    <w:rsid w:val="00FE4CA4"/>
    <w:rsid w:val="00FE5AE4"/>
    <w:rsid w:val="00FE5D80"/>
    <w:rsid w:val="00FE637F"/>
    <w:rsid w:val="00FE64EE"/>
    <w:rsid w:val="00FE73F7"/>
    <w:rsid w:val="00FE745E"/>
    <w:rsid w:val="00FE772A"/>
    <w:rsid w:val="00FE7865"/>
    <w:rsid w:val="00FF0BB0"/>
    <w:rsid w:val="00FF0EF3"/>
    <w:rsid w:val="00FF1342"/>
    <w:rsid w:val="00FF1513"/>
    <w:rsid w:val="00FF1577"/>
    <w:rsid w:val="00FF1DB7"/>
    <w:rsid w:val="00FF2145"/>
    <w:rsid w:val="00FF3334"/>
    <w:rsid w:val="00FF3972"/>
    <w:rsid w:val="00FF3C60"/>
    <w:rsid w:val="00FF59BE"/>
    <w:rsid w:val="00FF5C4F"/>
    <w:rsid w:val="00FF6ADB"/>
    <w:rsid w:val="00FF6C36"/>
    <w:rsid w:val="00FF709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2E673A3B-849A-4803-BAEB-4D455E23B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bCs/>
      <w:sz w:val="24"/>
      <w:szCs w:val="28"/>
    </w:rPr>
  </w:style>
  <w:style w:type="paragraph" w:styleId="30">
    <w:name w:val="heading 3"/>
    <w:basedOn w:val="a"/>
    <w:next w:val="a"/>
    <w:link w:val="3Char"/>
    <w:uiPriority w:val="99"/>
    <w:qFormat/>
    <w:rsid w:val="00F85F8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rFonts w:cs="Times New Roman"/>
      <w:sz w:val="24"/>
      <w:lang w:val="en-GB"/>
    </w:rPr>
  </w:style>
  <w:style w:type="character" w:customStyle="1" w:styleId="2Char">
    <w:name w:val="标题 2 Char"/>
    <w:link w:val="20"/>
    <w:locked/>
    <w:rsid w:val="00A3655D"/>
    <w:rPr>
      <w:rFonts w:ascii="Arial" w:hAnsi="Arial" w:cs="Times New Roman"/>
      <w:b/>
      <w:kern w:val="2"/>
      <w:sz w:val="28"/>
    </w:rPr>
  </w:style>
  <w:style w:type="character" w:customStyle="1" w:styleId="3Char">
    <w:name w:val="标题 3 Char"/>
    <w:link w:val="30"/>
    <w:uiPriority w:val="99"/>
    <w:locked/>
    <w:rsid w:val="006D141C"/>
    <w:rPr>
      <w:rFonts w:cs="Times New Roman"/>
      <w:b/>
      <w:bCs/>
      <w:kern w:val="2"/>
      <w:sz w:val="32"/>
      <w:szCs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hAnsi="Arial Unicode MS" w:cs="Arial Unicode MS"/>
      <w:kern w:val="0"/>
      <w:sz w:val="24"/>
    </w:rPr>
  </w:style>
  <w:style w:type="character" w:customStyle="1" w:styleId="Char">
    <w:name w:val="正文文本缩进 Char"/>
    <w:link w:val="a4"/>
    <w:uiPriority w:val="99"/>
    <w:locked/>
    <w:rsid w:val="006D141C"/>
    <w:rPr>
      <w:rFonts w:ascii="Arial Unicode MS" w:hAnsi="Arial Unicode MS" w:cs="Arial Unicode MS"/>
      <w:sz w:val="24"/>
      <w:szCs w:val="24"/>
    </w:rPr>
  </w:style>
  <w:style w:type="paragraph" w:styleId="a5">
    <w:name w:val="Plain Text"/>
    <w:basedOn w:val="a"/>
    <w:link w:val="Char0"/>
    <w:uiPriority w:val="99"/>
    <w:rsid w:val="00FB732E"/>
    <w:rPr>
      <w:rFonts w:ascii="宋体" w:hAnsi="Courier New"/>
      <w:szCs w:val="21"/>
    </w:rPr>
  </w:style>
  <w:style w:type="character" w:customStyle="1" w:styleId="Char0">
    <w:name w:val="纯文本 Char"/>
    <w:link w:val="a5"/>
    <w:uiPriority w:val="99"/>
    <w:locked/>
    <w:rsid w:val="00586E9A"/>
    <w:rPr>
      <w:rFonts w:ascii="宋体" w:hAnsi="Courier New" w:cs="Times New Roman"/>
      <w:kern w:val="2"/>
      <w:sz w:val="21"/>
    </w:rPr>
  </w:style>
  <w:style w:type="paragraph" w:styleId="21">
    <w:name w:val="Body Text Indent 2"/>
    <w:basedOn w:val="a"/>
    <w:link w:val="2Char0"/>
    <w:rsid w:val="00FB732E"/>
    <w:pPr>
      <w:spacing w:line="560" w:lineRule="exact"/>
      <w:ind w:firstLineChars="200" w:firstLine="480"/>
    </w:pPr>
    <w:rPr>
      <w:rFonts w:ascii="宋体" w:hAnsi="宋体"/>
      <w:color w:val="FF0000"/>
      <w:sz w:val="24"/>
    </w:rPr>
  </w:style>
  <w:style w:type="character" w:customStyle="1" w:styleId="2Char0">
    <w:name w:val="正文文本缩进 2 Char"/>
    <w:link w:val="21"/>
    <w:locked/>
    <w:rsid w:val="006D141C"/>
    <w:rPr>
      <w:rFonts w:ascii="宋体" w:eastAsia="宋体" w:cs="Times New Roman"/>
      <w:color w:val="FF0000"/>
      <w:kern w:val="2"/>
      <w:sz w:val="24"/>
      <w:szCs w:val="24"/>
    </w:rPr>
  </w:style>
  <w:style w:type="paragraph" w:styleId="a6">
    <w:name w:val="footer"/>
    <w:basedOn w:val="a"/>
    <w:link w:val="Char1"/>
    <w:uiPriority w:val="99"/>
    <w:rsid w:val="00FB732E"/>
    <w:pPr>
      <w:tabs>
        <w:tab w:val="center" w:pos="4153"/>
        <w:tab w:val="right" w:pos="8306"/>
      </w:tabs>
      <w:snapToGrid w:val="0"/>
      <w:jc w:val="left"/>
    </w:pPr>
    <w:rPr>
      <w:sz w:val="18"/>
      <w:szCs w:val="18"/>
    </w:rPr>
  </w:style>
  <w:style w:type="character" w:customStyle="1" w:styleId="Char1">
    <w:name w:val="页脚 Char"/>
    <w:link w:val="a6"/>
    <w:uiPriority w:val="99"/>
    <w:locked/>
    <w:rsid w:val="006D141C"/>
    <w:rPr>
      <w:rFonts w:cs="Times New Roman"/>
      <w:kern w:val="2"/>
      <w:sz w:val="18"/>
      <w:szCs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s="Arial"/>
      <w:color w:val="FF0000"/>
    </w:rPr>
  </w:style>
  <w:style w:type="character" w:customStyle="1" w:styleId="3Char0">
    <w:name w:val="正文文本缩进 3 Char"/>
    <w:link w:val="31"/>
    <w:uiPriority w:val="99"/>
    <w:locked/>
    <w:rsid w:val="006D141C"/>
    <w:rPr>
      <w:rFonts w:ascii="Arial" w:hAnsi="Arial" w:cs="Arial"/>
      <w:color w:val="FF0000"/>
      <w:kern w:val="2"/>
      <w:sz w:val="24"/>
      <w:szCs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9"/>
    <w:uiPriority w:val="99"/>
    <w:locked/>
    <w:rsid w:val="006D141C"/>
    <w:rPr>
      <w:rFonts w:cs="Times New Roman"/>
      <w:kern w:val="2"/>
      <w:sz w:val="18"/>
      <w:szCs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rPr>
      <w:szCs w:val="20"/>
    </w:rPr>
  </w:style>
  <w:style w:type="paragraph" w:styleId="ac">
    <w:name w:val="Body Text"/>
    <w:basedOn w:val="a"/>
    <w:link w:val="Char3"/>
    <w:uiPriority w:val="99"/>
    <w:rsid w:val="00FB732E"/>
    <w:pPr>
      <w:spacing w:after="120"/>
    </w:pPr>
  </w:style>
  <w:style w:type="character" w:customStyle="1" w:styleId="Char3">
    <w:name w:val="正文文本 Char"/>
    <w:link w:val="ac"/>
    <w:uiPriority w:val="99"/>
    <w:locked/>
    <w:rsid w:val="006D141C"/>
    <w:rPr>
      <w:rFonts w:cs="Times New Roman"/>
      <w:kern w:val="2"/>
      <w:sz w:val="24"/>
      <w:szCs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rFonts w:cs="Times New Roman"/>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18"/>
    </w:rPr>
  </w:style>
  <w:style w:type="character" w:customStyle="1" w:styleId="Char5">
    <w:name w:val="批注框文本 Char"/>
    <w:link w:val="ae"/>
    <w:uiPriority w:val="99"/>
    <w:semiHidden/>
    <w:locked/>
    <w:rsid w:val="006D141C"/>
    <w:rPr>
      <w:rFonts w:cs="Times New Roman"/>
      <w:kern w:val="2"/>
      <w:sz w:val="18"/>
      <w:szCs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style>
  <w:style w:type="character" w:customStyle="1" w:styleId="Char6">
    <w:name w:val="批注文字 Char"/>
    <w:link w:val="af0"/>
    <w:uiPriority w:val="99"/>
    <w:semiHidden/>
    <w:locked/>
    <w:rsid w:val="006D141C"/>
    <w:rPr>
      <w:rFonts w:cs="Times New Roman"/>
      <w:kern w:val="2"/>
      <w:sz w:val="24"/>
      <w:szCs w:val="24"/>
    </w:rPr>
  </w:style>
  <w:style w:type="paragraph" w:styleId="af1">
    <w:name w:val="annotation subject"/>
    <w:basedOn w:val="af0"/>
    <w:next w:val="af0"/>
    <w:link w:val="Char7"/>
    <w:uiPriority w:val="99"/>
    <w:semiHidden/>
    <w:rsid w:val="00FB732E"/>
    <w:rPr>
      <w:b/>
      <w:bCs/>
    </w:rPr>
  </w:style>
  <w:style w:type="character" w:customStyle="1" w:styleId="Char7">
    <w:name w:val="批注主题 Char"/>
    <w:link w:val="af1"/>
    <w:uiPriority w:val="99"/>
    <w:semiHidden/>
    <w:locked/>
    <w:rsid w:val="006D141C"/>
    <w:rPr>
      <w:rFonts w:cs="Times New Roman"/>
      <w:b/>
      <w:bCs/>
      <w:kern w:val="2"/>
      <w:sz w:val="24"/>
      <w:szCs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style>
  <w:style w:type="character" w:customStyle="1" w:styleId="Char9">
    <w:name w:val="文档结构图 Char"/>
    <w:link w:val="af2"/>
    <w:uiPriority w:val="99"/>
    <w:semiHidden/>
    <w:locked/>
    <w:rsid w:val="006D141C"/>
    <w:rPr>
      <w:rFonts w:cs="Times New Roman"/>
      <w:kern w:val="2"/>
      <w:sz w:val="24"/>
      <w:szCs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18"/>
    </w:rPr>
  </w:style>
  <w:style w:type="character" w:customStyle="1" w:styleId="Chara">
    <w:name w:val="脚注文本 Char"/>
    <w:link w:val="af4"/>
    <w:uiPriority w:val="99"/>
    <w:locked/>
    <w:rsid w:val="006D141C"/>
    <w:rPr>
      <w:rFonts w:cs="Times New Roman"/>
      <w:kern w:val="2"/>
      <w:sz w:val="18"/>
      <w:szCs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qFormat/>
    <w:rsid w:val="003D089F"/>
    <w:pPr>
      <w:tabs>
        <w:tab w:val="right" w:leader="dot" w:pos="9072"/>
      </w:tabs>
      <w:ind w:leftChars="200" w:left="42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39"/>
    <w:qFormat/>
    <w:rsid w:val="003D089F"/>
    <w:pPr>
      <w:tabs>
        <w:tab w:val="right" w:leader="dot" w:pos="9072"/>
      </w:tabs>
    </w:pPr>
  </w:style>
  <w:style w:type="paragraph" w:styleId="32">
    <w:name w:val="toc 3"/>
    <w:basedOn w:val="a"/>
    <w:next w:val="a"/>
    <w:autoRedefine/>
    <w:uiPriority w:val="39"/>
    <w:qFormat/>
    <w:rsid w:val="003D089F"/>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numbering" w:customStyle="1" w:styleId="5">
    <w:name w:val="样式5"/>
    <w:rsid w:val="003C1404"/>
    <w:pPr>
      <w:numPr>
        <w:numId w:val="8"/>
      </w:numPr>
    </w:pPr>
  </w:style>
  <w:style w:type="numbering" w:customStyle="1" w:styleId="3">
    <w:name w:val="样式3"/>
    <w:rsid w:val="003C1404"/>
    <w:pPr>
      <w:numPr>
        <w:numId w:val="7"/>
      </w:numPr>
    </w:pPr>
  </w:style>
  <w:style w:type="numbering" w:customStyle="1" w:styleId="4">
    <w:name w:val="样式4"/>
    <w:rsid w:val="003C1404"/>
    <w:pPr>
      <w:numPr>
        <w:numId w:val="9"/>
      </w:numPr>
    </w:pPr>
  </w:style>
  <w:style w:type="numbering" w:customStyle="1" w:styleId="2">
    <w:name w:val="样式2"/>
    <w:rsid w:val="003C1404"/>
    <w:pPr>
      <w:numPr>
        <w:numId w:val="16"/>
      </w:numPr>
    </w:pPr>
  </w:style>
  <w:style w:type="character" w:styleId="af8">
    <w:name w:val="Strong"/>
    <w:basedOn w:val="a1"/>
    <w:uiPriority w:val="22"/>
    <w:qFormat/>
    <w:locked/>
    <w:rsid w:val="006E3669"/>
    <w:rPr>
      <w:b/>
      <w:bCs/>
    </w:rPr>
  </w:style>
  <w:style w:type="paragraph" w:styleId="TOC">
    <w:name w:val="TOC Heading"/>
    <w:basedOn w:val="1"/>
    <w:next w:val="a"/>
    <w:uiPriority w:val="39"/>
    <w:semiHidden/>
    <w:unhideWhenUsed/>
    <w:qFormat/>
    <w:rsid w:val="00071543"/>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6232">
      <w:bodyDiv w:val="1"/>
      <w:marLeft w:val="0"/>
      <w:marRight w:val="0"/>
      <w:marTop w:val="0"/>
      <w:marBottom w:val="0"/>
      <w:divBdr>
        <w:top w:val="none" w:sz="0" w:space="0" w:color="auto"/>
        <w:left w:val="none" w:sz="0" w:space="0" w:color="auto"/>
        <w:bottom w:val="none" w:sz="0" w:space="0" w:color="auto"/>
        <w:right w:val="none" w:sz="0" w:space="0" w:color="auto"/>
      </w:divBdr>
    </w:div>
    <w:div w:id="42367025">
      <w:bodyDiv w:val="1"/>
      <w:marLeft w:val="0"/>
      <w:marRight w:val="0"/>
      <w:marTop w:val="0"/>
      <w:marBottom w:val="0"/>
      <w:divBdr>
        <w:top w:val="none" w:sz="0" w:space="0" w:color="auto"/>
        <w:left w:val="none" w:sz="0" w:space="0" w:color="auto"/>
        <w:bottom w:val="none" w:sz="0" w:space="0" w:color="auto"/>
        <w:right w:val="none" w:sz="0" w:space="0" w:color="auto"/>
      </w:divBdr>
    </w:div>
    <w:div w:id="57174764">
      <w:bodyDiv w:val="1"/>
      <w:marLeft w:val="0"/>
      <w:marRight w:val="0"/>
      <w:marTop w:val="0"/>
      <w:marBottom w:val="0"/>
      <w:divBdr>
        <w:top w:val="none" w:sz="0" w:space="0" w:color="auto"/>
        <w:left w:val="none" w:sz="0" w:space="0" w:color="auto"/>
        <w:bottom w:val="none" w:sz="0" w:space="0" w:color="auto"/>
        <w:right w:val="none" w:sz="0" w:space="0" w:color="auto"/>
      </w:divBdr>
    </w:div>
    <w:div w:id="99306200">
      <w:bodyDiv w:val="1"/>
      <w:marLeft w:val="0"/>
      <w:marRight w:val="0"/>
      <w:marTop w:val="0"/>
      <w:marBottom w:val="0"/>
      <w:divBdr>
        <w:top w:val="none" w:sz="0" w:space="0" w:color="auto"/>
        <w:left w:val="none" w:sz="0" w:space="0" w:color="auto"/>
        <w:bottom w:val="none" w:sz="0" w:space="0" w:color="auto"/>
        <w:right w:val="none" w:sz="0" w:space="0" w:color="auto"/>
      </w:divBdr>
    </w:div>
    <w:div w:id="128326007">
      <w:bodyDiv w:val="1"/>
      <w:marLeft w:val="0"/>
      <w:marRight w:val="0"/>
      <w:marTop w:val="0"/>
      <w:marBottom w:val="0"/>
      <w:divBdr>
        <w:top w:val="none" w:sz="0" w:space="0" w:color="auto"/>
        <w:left w:val="none" w:sz="0" w:space="0" w:color="auto"/>
        <w:bottom w:val="none" w:sz="0" w:space="0" w:color="auto"/>
        <w:right w:val="none" w:sz="0" w:space="0" w:color="auto"/>
      </w:divBdr>
    </w:div>
    <w:div w:id="209268846">
      <w:bodyDiv w:val="1"/>
      <w:marLeft w:val="0"/>
      <w:marRight w:val="0"/>
      <w:marTop w:val="0"/>
      <w:marBottom w:val="0"/>
      <w:divBdr>
        <w:top w:val="none" w:sz="0" w:space="0" w:color="auto"/>
        <w:left w:val="none" w:sz="0" w:space="0" w:color="auto"/>
        <w:bottom w:val="none" w:sz="0" w:space="0" w:color="auto"/>
        <w:right w:val="none" w:sz="0" w:space="0" w:color="auto"/>
      </w:divBdr>
    </w:div>
    <w:div w:id="242881323">
      <w:bodyDiv w:val="1"/>
      <w:marLeft w:val="0"/>
      <w:marRight w:val="0"/>
      <w:marTop w:val="0"/>
      <w:marBottom w:val="0"/>
      <w:divBdr>
        <w:top w:val="none" w:sz="0" w:space="0" w:color="auto"/>
        <w:left w:val="none" w:sz="0" w:space="0" w:color="auto"/>
        <w:bottom w:val="none" w:sz="0" w:space="0" w:color="auto"/>
        <w:right w:val="none" w:sz="0" w:space="0" w:color="auto"/>
      </w:divBdr>
    </w:div>
    <w:div w:id="272983647">
      <w:bodyDiv w:val="1"/>
      <w:marLeft w:val="0"/>
      <w:marRight w:val="0"/>
      <w:marTop w:val="0"/>
      <w:marBottom w:val="0"/>
      <w:divBdr>
        <w:top w:val="none" w:sz="0" w:space="0" w:color="auto"/>
        <w:left w:val="none" w:sz="0" w:space="0" w:color="auto"/>
        <w:bottom w:val="none" w:sz="0" w:space="0" w:color="auto"/>
        <w:right w:val="none" w:sz="0" w:space="0" w:color="auto"/>
      </w:divBdr>
    </w:div>
    <w:div w:id="351804333">
      <w:marLeft w:val="0"/>
      <w:marRight w:val="0"/>
      <w:marTop w:val="0"/>
      <w:marBottom w:val="0"/>
      <w:divBdr>
        <w:top w:val="none" w:sz="0" w:space="0" w:color="auto"/>
        <w:left w:val="none" w:sz="0" w:space="0" w:color="auto"/>
        <w:bottom w:val="none" w:sz="0" w:space="0" w:color="auto"/>
        <w:right w:val="none" w:sz="0" w:space="0" w:color="auto"/>
      </w:divBdr>
    </w:div>
    <w:div w:id="351804334">
      <w:marLeft w:val="0"/>
      <w:marRight w:val="0"/>
      <w:marTop w:val="0"/>
      <w:marBottom w:val="0"/>
      <w:divBdr>
        <w:top w:val="none" w:sz="0" w:space="0" w:color="auto"/>
        <w:left w:val="none" w:sz="0" w:space="0" w:color="auto"/>
        <w:bottom w:val="none" w:sz="0" w:space="0" w:color="auto"/>
        <w:right w:val="none" w:sz="0" w:space="0" w:color="auto"/>
      </w:divBdr>
    </w:div>
    <w:div w:id="351804335">
      <w:marLeft w:val="0"/>
      <w:marRight w:val="0"/>
      <w:marTop w:val="0"/>
      <w:marBottom w:val="0"/>
      <w:divBdr>
        <w:top w:val="none" w:sz="0" w:space="0" w:color="auto"/>
        <w:left w:val="none" w:sz="0" w:space="0" w:color="auto"/>
        <w:bottom w:val="none" w:sz="0" w:space="0" w:color="auto"/>
        <w:right w:val="none" w:sz="0" w:space="0" w:color="auto"/>
      </w:divBdr>
    </w:div>
    <w:div w:id="351804336">
      <w:marLeft w:val="0"/>
      <w:marRight w:val="0"/>
      <w:marTop w:val="0"/>
      <w:marBottom w:val="0"/>
      <w:divBdr>
        <w:top w:val="none" w:sz="0" w:space="0" w:color="auto"/>
        <w:left w:val="none" w:sz="0" w:space="0" w:color="auto"/>
        <w:bottom w:val="none" w:sz="0" w:space="0" w:color="auto"/>
        <w:right w:val="none" w:sz="0" w:space="0" w:color="auto"/>
      </w:divBdr>
    </w:div>
    <w:div w:id="351804337">
      <w:marLeft w:val="0"/>
      <w:marRight w:val="0"/>
      <w:marTop w:val="0"/>
      <w:marBottom w:val="0"/>
      <w:divBdr>
        <w:top w:val="none" w:sz="0" w:space="0" w:color="auto"/>
        <w:left w:val="none" w:sz="0" w:space="0" w:color="auto"/>
        <w:bottom w:val="none" w:sz="0" w:space="0" w:color="auto"/>
        <w:right w:val="none" w:sz="0" w:space="0" w:color="auto"/>
      </w:divBdr>
    </w:div>
    <w:div w:id="351804338">
      <w:marLeft w:val="0"/>
      <w:marRight w:val="0"/>
      <w:marTop w:val="0"/>
      <w:marBottom w:val="0"/>
      <w:divBdr>
        <w:top w:val="none" w:sz="0" w:space="0" w:color="auto"/>
        <w:left w:val="none" w:sz="0" w:space="0" w:color="auto"/>
        <w:bottom w:val="none" w:sz="0" w:space="0" w:color="auto"/>
        <w:right w:val="none" w:sz="0" w:space="0" w:color="auto"/>
      </w:divBdr>
    </w:div>
    <w:div w:id="351804339">
      <w:marLeft w:val="0"/>
      <w:marRight w:val="0"/>
      <w:marTop w:val="0"/>
      <w:marBottom w:val="0"/>
      <w:divBdr>
        <w:top w:val="none" w:sz="0" w:space="0" w:color="auto"/>
        <w:left w:val="none" w:sz="0" w:space="0" w:color="auto"/>
        <w:bottom w:val="none" w:sz="0" w:space="0" w:color="auto"/>
        <w:right w:val="none" w:sz="0" w:space="0" w:color="auto"/>
      </w:divBdr>
    </w:div>
    <w:div w:id="351804340">
      <w:marLeft w:val="0"/>
      <w:marRight w:val="0"/>
      <w:marTop w:val="0"/>
      <w:marBottom w:val="0"/>
      <w:divBdr>
        <w:top w:val="none" w:sz="0" w:space="0" w:color="auto"/>
        <w:left w:val="none" w:sz="0" w:space="0" w:color="auto"/>
        <w:bottom w:val="none" w:sz="0" w:space="0" w:color="auto"/>
        <w:right w:val="none" w:sz="0" w:space="0" w:color="auto"/>
      </w:divBdr>
    </w:div>
    <w:div w:id="351804341">
      <w:marLeft w:val="0"/>
      <w:marRight w:val="0"/>
      <w:marTop w:val="0"/>
      <w:marBottom w:val="0"/>
      <w:divBdr>
        <w:top w:val="none" w:sz="0" w:space="0" w:color="auto"/>
        <w:left w:val="none" w:sz="0" w:space="0" w:color="auto"/>
        <w:bottom w:val="none" w:sz="0" w:space="0" w:color="auto"/>
        <w:right w:val="none" w:sz="0" w:space="0" w:color="auto"/>
      </w:divBdr>
      <w:divsChild>
        <w:div w:id="351804402">
          <w:marLeft w:val="0"/>
          <w:marRight w:val="0"/>
          <w:marTop w:val="0"/>
          <w:marBottom w:val="0"/>
          <w:divBdr>
            <w:top w:val="none" w:sz="0" w:space="0" w:color="auto"/>
            <w:left w:val="none" w:sz="0" w:space="0" w:color="auto"/>
            <w:bottom w:val="none" w:sz="0" w:space="0" w:color="auto"/>
            <w:right w:val="none" w:sz="0" w:space="0" w:color="auto"/>
          </w:divBdr>
        </w:div>
      </w:divsChild>
    </w:div>
    <w:div w:id="351804342">
      <w:marLeft w:val="0"/>
      <w:marRight w:val="0"/>
      <w:marTop w:val="0"/>
      <w:marBottom w:val="0"/>
      <w:divBdr>
        <w:top w:val="none" w:sz="0" w:space="0" w:color="auto"/>
        <w:left w:val="none" w:sz="0" w:space="0" w:color="auto"/>
        <w:bottom w:val="none" w:sz="0" w:space="0" w:color="auto"/>
        <w:right w:val="none" w:sz="0" w:space="0" w:color="auto"/>
      </w:divBdr>
    </w:div>
    <w:div w:id="351804343">
      <w:marLeft w:val="0"/>
      <w:marRight w:val="0"/>
      <w:marTop w:val="0"/>
      <w:marBottom w:val="0"/>
      <w:divBdr>
        <w:top w:val="none" w:sz="0" w:space="0" w:color="auto"/>
        <w:left w:val="none" w:sz="0" w:space="0" w:color="auto"/>
        <w:bottom w:val="none" w:sz="0" w:space="0" w:color="auto"/>
        <w:right w:val="none" w:sz="0" w:space="0" w:color="auto"/>
      </w:divBdr>
    </w:div>
    <w:div w:id="351804344">
      <w:marLeft w:val="0"/>
      <w:marRight w:val="0"/>
      <w:marTop w:val="0"/>
      <w:marBottom w:val="0"/>
      <w:divBdr>
        <w:top w:val="none" w:sz="0" w:space="0" w:color="auto"/>
        <w:left w:val="none" w:sz="0" w:space="0" w:color="auto"/>
        <w:bottom w:val="none" w:sz="0" w:space="0" w:color="auto"/>
        <w:right w:val="none" w:sz="0" w:space="0" w:color="auto"/>
      </w:divBdr>
    </w:div>
    <w:div w:id="351804346">
      <w:marLeft w:val="0"/>
      <w:marRight w:val="0"/>
      <w:marTop w:val="0"/>
      <w:marBottom w:val="0"/>
      <w:divBdr>
        <w:top w:val="none" w:sz="0" w:space="0" w:color="auto"/>
        <w:left w:val="none" w:sz="0" w:space="0" w:color="auto"/>
        <w:bottom w:val="none" w:sz="0" w:space="0" w:color="auto"/>
        <w:right w:val="none" w:sz="0" w:space="0" w:color="auto"/>
      </w:divBdr>
    </w:div>
    <w:div w:id="351804347">
      <w:marLeft w:val="0"/>
      <w:marRight w:val="0"/>
      <w:marTop w:val="0"/>
      <w:marBottom w:val="0"/>
      <w:divBdr>
        <w:top w:val="none" w:sz="0" w:space="0" w:color="auto"/>
        <w:left w:val="none" w:sz="0" w:space="0" w:color="auto"/>
        <w:bottom w:val="none" w:sz="0" w:space="0" w:color="auto"/>
        <w:right w:val="none" w:sz="0" w:space="0" w:color="auto"/>
      </w:divBdr>
    </w:div>
    <w:div w:id="351804348">
      <w:marLeft w:val="0"/>
      <w:marRight w:val="0"/>
      <w:marTop w:val="0"/>
      <w:marBottom w:val="0"/>
      <w:divBdr>
        <w:top w:val="none" w:sz="0" w:space="0" w:color="auto"/>
        <w:left w:val="none" w:sz="0" w:space="0" w:color="auto"/>
        <w:bottom w:val="none" w:sz="0" w:space="0" w:color="auto"/>
        <w:right w:val="none" w:sz="0" w:space="0" w:color="auto"/>
      </w:divBdr>
    </w:div>
    <w:div w:id="351804349">
      <w:marLeft w:val="0"/>
      <w:marRight w:val="0"/>
      <w:marTop w:val="0"/>
      <w:marBottom w:val="0"/>
      <w:divBdr>
        <w:top w:val="none" w:sz="0" w:space="0" w:color="auto"/>
        <w:left w:val="none" w:sz="0" w:space="0" w:color="auto"/>
        <w:bottom w:val="none" w:sz="0" w:space="0" w:color="auto"/>
        <w:right w:val="none" w:sz="0" w:space="0" w:color="auto"/>
      </w:divBdr>
    </w:div>
    <w:div w:id="351804350">
      <w:marLeft w:val="0"/>
      <w:marRight w:val="0"/>
      <w:marTop w:val="0"/>
      <w:marBottom w:val="0"/>
      <w:divBdr>
        <w:top w:val="none" w:sz="0" w:space="0" w:color="auto"/>
        <w:left w:val="none" w:sz="0" w:space="0" w:color="auto"/>
        <w:bottom w:val="none" w:sz="0" w:space="0" w:color="auto"/>
        <w:right w:val="none" w:sz="0" w:space="0" w:color="auto"/>
      </w:divBdr>
    </w:div>
    <w:div w:id="351804351">
      <w:marLeft w:val="0"/>
      <w:marRight w:val="0"/>
      <w:marTop w:val="0"/>
      <w:marBottom w:val="0"/>
      <w:divBdr>
        <w:top w:val="none" w:sz="0" w:space="0" w:color="auto"/>
        <w:left w:val="none" w:sz="0" w:space="0" w:color="auto"/>
        <w:bottom w:val="none" w:sz="0" w:space="0" w:color="auto"/>
        <w:right w:val="none" w:sz="0" w:space="0" w:color="auto"/>
      </w:divBdr>
    </w:div>
    <w:div w:id="351804352">
      <w:marLeft w:val="0"/>
      <w:marRight w:val="0"/>
      <w:marTop w:val="0"/>
      <w:marBottom w:val="0"/>
      <w:divBdr>
        <w:top w:val="none" w:sz="0" w:space="0" w:color="auto"/>
        <w:left w:val="none" w:sz="0" w:space="0" w:color="auto"/>
        <w:bottom w:val="none" w:sz="0" w:space="0" w:color="auto"/>
        <w:right w:val="none" w:sz="0" w:space="0" w:color="auto"/>
      </w:divBdr>
    </w:div>
    <w:div w:id="351804353">
      <w:marLeft w:val="0"/>
      <w:marRight w:val="0"/>
      <w:marTop w:val="0"/>
      <w:marBottom w:val="0"/>
      <w:divBdr>
        <w:top w:val="none" w:sz="0" w:space="0" w:color="auto"/>
        <w:left w:val="none" w:sz="0" w:space="0" w:color="auto"/>
        <w:bottom w:val="none" w:sz="0" w:space="0" w:color="auto"/>
        <w:right w:val="none" w:sz="0" w:space="0" w:color="auto"/>
      </w:divBdr>
    </w:div>
    <w:div w:id="351804354">
      <w:marLeft w:val="0"/>
      <w:marRight w:val="0"/>
      <w:marTop w:val="0"/>
      <w:marBottom w:val="0"/>
      <w:divBdr>
        <w:top w:val="none" w:sz="0" w:space="0" w:color="auto"/>
        <w:left w:val="none" w:sz="0" w:space="0" w:color="auto"/>
        <w:bottom w:val="none" w:sz="0" w:space="0" w:color="auto"/>
        <w:right w:val="none" w:sz="0" w:space="0" w:color="auto"/>
      </w:divBdr>
    </w:div>
    <w:div w:id="351804355">
      <w:marLeft w:val="0"/>
      <w:marRight w:val="0"/>
      <w:marTop w:val="0"/>
      <w:marBottom w:val="0"/>
      <w:divBdr>
        <w:top w:val="none" w:sz="0" w:space="0" w:color="auto"/>
        <w:left w:val="none" w:sz="0" w:space="0" w:color="auto"/>
        <w:bottom w:val="none" w:sz="0" w:space="0" w:color="auto"/>
        <w:right w:val="none" w:sz="0" w:space="0" w:color="auto"/>
      </w:divBdr>
    </w:div>
    <w:div w:id="351804356">
      <w:marLeft w:val="0"/>
      <w:marRight w:val="0"/>
      <w:marTop w:val="0"/>
      <w:marBottom w:val="0"/>
      <w:divBdr>
        <w:top w:val="none" w:sz="0" w:space="0" w:color="auto"/>
        <w:left w:val="none" w:sz="0" w:space="0" w:color="auto"/>
        <w:bottom w:val="none" w:sz="0" w:space="0" w:color="auto"/>
        <w:right w:val="none" w:sz="0" w:space="0" w:color="auto"/>
      </w:divBdr>
    </w:div>
    <w:div w:id="351804357">
      <w:marLeft w:val="0"/>
      <w:marRight w:val="0"/>
      <w:marTop w:val="0"/>
      <w:marBottom w:val="0"/>
      <w:divBdr>
        <w:top w:val="none" w:sz="0" w:space="0" w:color="auto"/>
        <w:left w:val="none" w:sz="0" w:space="0" w:color="auto"/>
        <w:bottom w:val="none" w:sz="0" w:space="0" w:color="auto"/>
        <w:right w:val="none" w:sz="0" w:space="0" w:color="auto"/>
      </w:divBdr>
    </w:div>
    <w:div w:id="351804358">
      <w:marLeft w:val="0"/>
      <w:marRight w:val="0"/>
      <w:marTop w:val="0"/>
      <w:marBottom w:val="0"/>
      <w:divBdr>
        <w:top w:val="none" w:sz="0" w:space="0" w:color="auto"/>
        <w:left w:val="none" w:sz="0" w:space="0" w:color="auto"/>
        <w:bottom w:val="none" w:sz="0" w:space="0" w:color="auto"/>
        <w:right w:val="none" w:sz="0" w:space="0" w:color="auto"/>
      </w:divBdr>
    </w:div>
    <w:div w:id="351804359">
      <w:marLeft w:val="0"/>
      <w:marRight w:val="0"/>
      <w:marTop w:val="0"/>
      <w:marBottom w:val="0"/>
      <w:divBdr>
        <w:top w:val="none" w:sz="0" w:space="0" w:color="auto"/>
        <w:left w:val="none" w:sz="0" w:space="0" w:color="auto"/>
        <w:bottom w:val="none" w:sz="0" w:space="0" w:color="auto"/>
        <w:right w:val="none" w:sz="0" w:space="0" w:color="auto"/>
      </w:divBdr>
      <w:divsChild>
        <w:div w:id="351804345">
          <w:marLeft w:val="0"/>
          <w:marRight w:val="0"/>
          <w:marTop w:val="0"/>
          <w:marBottom w:val="0"/>
          <w:divBdr>
            <w:top w:val="none" w:sz="0" w:space="0" w:color="auto"/>
            <w:left w:val="none" w:sz="0" w:space="0" w:color="auto"/>
            <w:bottom w:val="none" w:sz="0" w:space="0" w:color="auto"/>
            <w:right w:val="none" w:sz="0" w:space="0" w:color="auto"/>
          </w:divBdr>
        </w:div>
      </w:divsChild>
    </w:div>
    <w:div w:id="351804360">
      <w:marLeft w:val="0"/>
      <w:marRight w:val="0"/>
      <w:marTop w:val="0"/>
      <w:marBottom w:val="0"/>
      <w:divBdr>
        <w:top w:val="none" w:sz="0" w:space="0" w:color="auto"/>
        <w:left w:val="none" w:sz="0" w:space="0" w:color="auto"/>
        <w:bottom w:val="none" w:sz="0" w:space="0" w:color="auto"/>
        <w:right w:val="none" w:sz="0" w:space="0" w:color="auto"/>
      </w:divBdr>
    </w:div>
    <w:div w:id="351804361">
      <w:marLeft w:val="0"/>
      <w:marRight w:val="0"/>
      <w:marTop w:val="0"/>
      <w:marBottom w:val="0"/>
      <w:divBdr>
        <w:top w:val="none" w:sz="0" w:space="0" w:color="auto"/>
        <w:left w:val="none" w:sz="0" w:space="0" w:color="auto"/>
        <w:bottom w:val="none" w:sz="0" w:space="0" w:color="auto"/>
        <w:right w:val="none" w:sz="0" w:space="0" w:color="auto"/>
      </w:divBdr>
    </w:div>
    <w:div w:id="351804362">
      <w:marLeft w:val="0"/>
      <w:marRight w:val="0"/>
      <w:marTop w:val="0"/>
      <w:marBottom w:val="0"/>
      <w:divBdr>
        <w:top w:val="none" w:sz="0" w:space="0" w:color="auto"/>
        <w:left w:val="none" w:sz="0" w:space="0" w:color="auto"/>
        <w:bottom w:val="none" w:sz="0" w:space="0" w:color="auto"/>
        <w:right w:val="none" w:sz="0" w:space="0" w:color="auto"/>
      </w:divBdr>
    </w:div>
    <w:div w:id="351804363">
      <w:marLeft w:val="0"/>
      <w:marRight w:val="0"/>
      <w:marTop w:val="0"/>
      <w:marBottom w:val="0"/>
      <w:divBdr>
        <w:top w:val="none" w:sz="0" w:space="0" w:color="auto"/>
        <w:left w:val="none" w:sz="0" w:space="0" w:color="auto"/>
        <w:bottom w:val="none" w:sz="0" w:space="0" w:color="auto"/>
        <w:right w:val="none" w:sz="0" w:space="0" w:color="auto"/>
      </w:divBdr>
    </w:div>
    <w:div w:id="351804364">
      <w:marLeft w:val="0"/>
      <w:marRight w:val="0"/>
      <w:marTop w:val="0"/>
      <w:marBottom w:val="0"/>
      <w:divBdr>
        <w:top w:val="none" w:sz="0" w:space="0" w:color="auto"/>
        <w:left w:val="none" w:sz="0" w:space="0" w:color="auto"/>
        <w:bottom w:val="none" w:sz="0" w:space="0" w:color="auto"/>
        <w:right w:val="none" w:sz="0" w:space="0" w:color="auto"/>
      </w:divBdr>
    </w:div>
    <w:div w:id="351804365">
      <w:marLeft w:val="0"/>
      <w:marRight w:val="0"/>
      <w:marTop w:val="0"/>
      <w:marBottom w:val="0"/>
      <w:divBdr>
        <w:top w:val="none" w:sz="0" w:space="0" w:color="auto"/>
        <w:left w:val="none" w:sz="0" w:space="0" w:color="auto"/>
        <w:bottom w:val="none" w:sz="0" w:space="0" w:color="auto"/>
        <w:right w:val="none" w:sz="0" w:space="0" w:color="auto"/>
      </w:divBdr>
    </w:div>
    <w:div w:id="351804366">
      <w:marLeft w:val="0"/>
      <w:marRight w:val="0"/>
      <w:marTop w:val="0"/>
      <w:marBottom w:val="0"/>
      <w:divBdr>
        <w:top w:val="none" w:sz="0" w:space="0" w:color="auto"/>
        <w:left w:val="none" w:sz="0" w:space="0" w:color="auto"/>
        <w:bottom w:val="none" w:sz="0" w:space="0" w:color="auto"/>
        <w:right w:val="none" w:sz="0" w:space="0" w:color="auto"/>
      </w:divBdr>
    </w:div>
    <w:div w:id="351804367">
      <w:marLeft w:val="0"/>
      <w:marRight w:val="0"/>
      <w:marTop w:val="0"/>
      <w:marBottom w:val="0"/>
      <w:divBdr>
        <w:top w:val="none" w:sz="0" w:space="0" w:color="auto"/>
        <w:left w:val="none" w:sz="0" w:space="0" w:color="auto"/>
        <w:bottom w:val="none" w:sz="0" w:space="0" w:color="auto"/>
        <w:right w:val="none" w:sz="0" w:space="0" w:color="auto"/>
      </w:divBdr>
    </w:div>
    <w:div w:id="351804368">
      <w:marLeft w:val="0"/>
      <w:marRight w:val="0"/>
      <w:marTop w:val="0"/>
      <w:marBottom w:val="0"/>
      <w:divBdr>
        <w:top w:val="none" w:sz="0" w:space="0" w:color="auto"/>
        <w:left w:val="none" w:sz="0" w:space="0" w:color="auto"/>
        <w:bottom w:val="none" w:sz="0" w:space="0" w:color="auto"/>
        <w:right w:val="none" w:sz="0" w:space="0" w:color="auto"/>
      </w:divBdr>
    </w:div>
    <w:div w:id="351804369">
      <w:marLeft w:val="0"/>
      <w:marRight w:val="0"/>
      <w:marTop w:val="0"/>
      <w:marBottom w:val="0"/>
      <w:divBdr>
        <w:top w:val="none" w:sz="0" w:space="0" w:color="auto"/>
        <w:left w:val="none" w:sz="0" w:space="0" w:color="auto"/>
        <w:bottom w:val="none" w:sz="0" w:space="0" w:color="auto"/>
        <w:right w:val="none" w:sz="0" w:space="0" w:color="auto"/>
      </w:divBdr>
    </w:div>
    <w:div w:id="351804370">
      <w:marLeft w:val="0"/>
      <w:marRight w:val="0"/>
      <w:marTop w:val="0"/>
      <w:marBottom w:val="0"/>
      <w:divBdr>
        <w:top w:val="none" w:sz="0" w:space="0" w:color="auto"/>
        <w:left w:val="none" w:sz="0" w:space="0" w:color="auto"/>
        <w:bottom w:val="none" w:sz="0" w:space="0" w:color="auto"/>
        <w:right w:val="none" w:sz="0" w:space="0" w:color="auto"/>
      </w:divBdr>
    </w:div>
    <w:div w:id="351804371">
      <w:marLeft w:val="0"/>
      <w:marRight w:val="0"/>
      <w:marTop w:val="0"/>
      <w:marBottom w:val="0"/>
      <w:divBdr>
        <w:top w:val="none" w:sz="0" w:space="0" w:color="auto"/>
        <w:left w:val="none" w:sz="0" w:space="0" w:color="auto"/>
        <w:bottom w:val="none" w:sz="0" w:space="0" w:color="auto"/>
        <w:right w:val="none" w:sz="0" w:space="0" w:color="auto"/>
      </w:divBdr>
    </w:div>
    <w:div w:id="351804372">
      <w:marLeft w:val="0"/>
      <w:marRight w:val="0"/>
      <w:marTop w:val="0"/>
      <w:marBottom w:val="0"/>
      <w:divBdr>
        <w:top w:val="none" w:sz="0" w:space="0" w:color="auto"/>
        <w:left w:val="none" w:sz="0" w:space="0" w:color="auto"/>
        <w:bottom w:val="none" w:sz="0" w:space="0" w:color="auto"/>
        <w:right w:val="none" w:sz="0" w:space="0" w:color="auto"/>
      </w:divBdr>
    </w:div>
    <w:div w:id="351804373">
      <w:marLeft w:val="0"/>
      <w:marRight w:val="0"/>
      <w:marTop w:val="0"/>
      <w:marBottom w:val="0"/>
      <w:divBdr>
        <w:top w:val="none" w:sz="0" w:space="0" w:color="auto"/>
        <w:left w:val="none" w:sz="0" w:space="0" w:color="auto"/>
        <w:bottom w:val="none" w:sz="0" w:space="0" w:color="auto"/>
        <w:right w:val="none" w:sz="0" w:space="0" w:color="auto"/>
      </w:divBdr>
    </w:div>
    <w:div w:id="351804374">
      <w:marLeft w:val="0"/>
      <w:marRight w:val="0"/>
      <w:marTop w:val="0"/>
      <w:marBottom w:val="0"/>
      <w:divBdr>
        <w:top w:val="none" w:sz="0" w:space="0" w:color="auto"/>
        <w:left w:val="none" w:sz="0" w:space="0" w:color="auto"/>
        <w:bottom w:val="none" w:sz="0" w:space="0" w:color="auto"/>
        <w:right w:val="none" w:sz="0" w:space="0" w:color="auto"/>
      </w:divBdr>
    </w:div>
    <w:div w:id="351804375">
      <w:marLeft w:val="0"/>
      <w:marRight w:val="0"/>
      <w:marTop w:val="0"/>
      <w:marBottom w:val="0"/>
      <w:divBdr>
        <w:top w:val="none" w:sz="0" w:space="0" w:color="auto"/>
        <w:left w:val="none" w:sz="0" w:space="0" w:color="auto"/>
        <w:bottom w:val="none" w:sz="0" w:space="0" w:color="auto"/>
        <w:right w:val="none" w:sz="0" w:space="0" w:color="auto"/>
      </w:divBdr>
    </w:div>
    <w:div w:id="351804376">
      <w:marLeft w:val="0"/>
      <w:marRight w:val="0"/>
      <w:marTop w:val="0"/>
      <w:marBottom w:val="0"/>
      <w:divBdr>
        <w:top w:val="none" w:sz="0" w:space="0" w:color="auto"/>
        <w:left w:val="none" w:sz="0" w:space="0" w:color="auto"/>
        <w:bottom w:val="none" w:sz="0" w:space="0" w:color="auto"/>
        <w:right w:val="none" w:sz="0" w:space="0" w:color="auto"/>
      </w:divBdr>
    </w:div>
    <w:div w:id="351804377">
      <w:marLeft w:val="0"/>
      <w:marRight w:val="0"/>
      <w:marTop w:val="0"/>
      <w:marBottom w:val="0"/>
      <w:divBdr>
        <w:top w:val="none" w:sz="0" w:space="0" w:color="auto"/>
        <w:left w:val="none" w:sz="0" w:space="0" w:color="auto"/>
        <w:bottom w:val="none" w:sz="0" w:space="0" w:color="auto"/>
        <w:right w:val="none" w:sz="0" w:space="0" w:color="auto"/>
      </w:divBdr>
    </w:div>
    <w:div w:id="351804378">
      <w:marLeft w:val="0"/>
      <w:marRight w:val="0"/>
      <w:marTop w:val="0"/>
      <w:marBottom w:val="0"/>
      <w:divBdr>
        <w:top w:val="none" w:sz="0" w:space="0" w:color="auto"/>
        <w:left w:val="none" w:sz="0" w:space="0" w:color="auto"/>
        <w:bottom w:val="none" w:sz="0" w:space="0" w:color="auto"/>
        <w:right w:val="none" w:sz="0" w:space="0" w:color="auto"/>
      </w:divBdr>
    </w:div>
    <w:div w:id="351804379">
      <w:marLeft w:val="0"/>
      <w:marRight w:val="0"/>
      <w:marTop w:val="0"/>
      <w:marBottom w:val="0"/>
      <w:divBdr>
        <w:top w:val="none" w:sz="0" w:space="0" w:color="auto"/>
        <w:left w:val="none" w:sz="0" w:space="0" w:color="auto"/>
        <w:bottom w:val="none" w:sz="0" w:space="0" w:color="auto"/>
        <w:right w:val="none" w:sz="0" w:space="0" w:color="auto"/>
      </w:divBdr>
    </w:div>
    <w:div w:id="351804380">
      <w:marLeft w:val="0"/>
      <w:marRight w:val="0"/>
      <w:marTop w:val="0"/>
      <w:marBottom w:val="0"/>
      <w:divBdr>
        <w:top w:val="none" w:sz="0" w:space="0" w:color="auto"/>
        <w:left w:val="none" w:sz="0" w:space="0" w:color="auto"/>
        <w:bottom w:val="none" w:sz="0" w:space="0" w:color="auto"/>
        <w:right w:val="none" w:sz="0" w:space="0" w:color="auto"/>
      </w:divBdr>
    </w:div>
    <w:div w:id="351804381">
      <w:marLeft w:val="0"/>
      <w:marRight w:val="0"/>
      <w:marTop w:val="0"/>
      <w:marBottom w:val="0"/>
      <w:divBdr>
        <w:top w:val="none" w:sz="0" w:space="0" w:color="auto"/>
        <w:left w:val="none" w:sz="0" w:space="0" w:color="auto"/>
        <w:bottom w:val="none" w:sz="0" w:space="0" w:color="auto"/>
        <w:right w:val="none" w:sz="0" w:space="0" w:color="auto"/>
      </w:divBdr>
    </w:div>
    <w:div w:id="351804382">
      <w:marLeft w:val="0"/>
      <w:marRight w:val="0"/>
      <w:marTop w:val="0"/>
      <w:marBottom w:val="0"/>
      <w:divBdr>
        <w:top w:val="none" w:sz="0" w:space="0" w:color="auto"/>
        <w:left w:val="none" w:sz="0" w:space="0" w:color="auto"/>
        <w:bottom w:val="none" w:sz="0" w:space="0" w:color="auto"/>
        <w:right w:val="none" w:sz="0" w:space="0" w:color="auto"/>
      </w:divBdr>
    </w:div>
    <w:div w:id="351804383">
      <w:marLeft w:val="0"/>
      <w:marRight w:val="0"/>
      <w:marTop w:val="0"/>
      <w:marBottom w:val="0"/>
      <w:divBdr>
        <w:top w:val="none" w:sz="0" w:space="0" w:color="auto"/>
        <w:left w:val="none" w:sz="0" w:space="0" w:color="auto"/>
        <w:bottom w:val="none" w:sz="0" w:space="0" w:color="auto"/>
        <w:right w:val="none" w:sz="0" w:space="0" w:color="auto"/>
      </w:divBdr>
    </w:div>
    <w:div w:id="351804384">
      <w:marLeft w:val="0"/>
      <w:marRight w:val="0"/>
      <w:marTop w:val="0"/>
      <w:marBottom w:val="0"/>
      <w:divBdr>
        <w:top w:val="none" w:sz="0" w:space="0" w:color="auto"/>
        <w:left w:val="none" w:sz="0" w:space="0" w:color="auto"/>
        <w:bottom w:val="none" w:sz="0" w:space="0" w:color="auto"/>
        <w:right w:val="none" w:sz="0" w:space="0" w:color="auto"/>
      </w:divBdr>
    </w:div>
    <w:div w:id="351804385">
      <w:marLeft w:val="0"/>
      <w:marRight w:val="0"/>
      <w:marTop w:val="0"/>
      <w:marBottom w:val="0"/>
      <w:divBdr>
        <w:top w:val="none" w:sz="0" w:space="0" w:color="auto"/>
        <w:left w:val="none" w:sz="0" w:space="0" w:color="auto"/>
        <w:bottom w:val="none" w:sz="0" w:space="0" w:color="auto"/>
        <w:right w:val="none" w:sz="0" w:space="0" w:color="auto"/>
      </w:divBdr>
    </w:div>
    <w:div w:id="351804386">
      <w:marLeft w:val="0"/>
      <w:marRight w:val="0"/>
      <w:marTop w:val="0"/>
      <w:marBottom w:val="0"/>
      <w:divBdr>
        <w:top w:val="none" w:sz="0" w:space="0" w:color="auto"/>
        <w:left w:val="none" w:sz="0" w:space="0" w:color="auto"/>
        <w:bottom w:val="none" w:sz="0" w:space="0" w:color="auto"/>
        <w:right w:val="none" w:sz="0" w:space="0" w:color="auto"/>
      </w:divBdr>
    </w:div>
    <w:div w:id="351804387">
      <w:marLeft w:val="0"/>
      <w:marRight w:val="0"/>
      <w:marTop w:val="0"/>
      <w:marBottom w:val="0"/>
      <w:divBdr>
        <w:top w:val="none" w:sz="0" w:space="0" w:color="auto"/>
        <w:left w:val="none" w:sz="0" w:space="0" w:color="auto"/>
        <w:bottom w:val="none" w:sz="0" w:space="0" w:color="auto"/>
        <w:right w:val="none" w:sz="0" w:space="0" w:color="auto"/>
      </w:divBdr>
    </w:div>
    <w:div w:id="351804388">
      <w:marLeft w:val="0"/>
      <w:marRight w:val="0"/>
      <w:marTop w:val="0"/>
      <w:marBottom w:val="0"/>
      <w:divBdr>
        <w:top w:val="none" w:sz="0" w:space="0" w:color="auto"/>
        <w:left w:val="none" w:sz="0" w:space="0" w:color="auto"/>
        <w:bottom w:val="none" w:sz="0" w:space="0" w:color="auto"/>
        <w:right w:val="none" w:sz="0" w:space="0" w:color="auto"/>
      </w:divBdr>
    </w:div>
    <w:div w:id="351804389">
      <w:marLeft w:val="0"/>
      <w:marRight w:val="0"/>
      <w:marTop w:val="0"/>
      <w:marBottom w:val="0"/>
      <w:divBdr>
        <w:top w:val="none" w:sz="0" w:space="0" w:color="auto"/>
        <w:left w:val="none" w:sz="0" w:space="0" w:color="auto"/>
        <w:bottom w:val="none" w:sz="0" w:space="0" w:color="auto"/>
        <w:right w:val="none" w:sz="0" w:space="0" w:color="auto"/>
      </w:divBdr>
    </w:div>
    <w:div w:id="351804390">
      <w:marLeft w:val="0"/>
      <w:marRight w:val="0"/>
      <w:marTop w:val="0"/>
      <w:marBottom w:val="0"/>
      <w:divBdr>
        <w:top w:val="none" w:sz="0" w:space="0" w:color="auto"/>
        <w:left w:val="none" w:sz="0" w:space="0" w:color="auto"/>
        <w:bottom w:val="none" w:sz="0" w:space="0" w:color="auto"/>
        <w:right w:val="none" w:sz="0" w:space="0" w:color="auto"/>
      </w:divBdr>
    </w:div>
    <w:div w:id="351804391">
      <w:marLeft w:val="0"/>
      <w:marRight w:val="0"/>
      <w:marTop w:val="0"/>
      <w:marBottom w:val="0"/>
      <w:divBdr>
        <w:top w:val="none" w:sz="0" w:space="0" w:color="auto"/>
        <w:left w:val="none" w:sz="0" w:space="0" w:color="auto"/>
        <w:bottom w:val="none" w:sz="0" w:space="0" w:color="auto"/>
        <w:right w:val="none" w:sz="0" w:space="0" w:color="auto"/>
      </w:divBdr>
    </w:div>
    <w:div w:id="351804392">
      <w:marLeft w:val="0"/>
      <w:marRight w:val="0"/>
      <w:marTop w:val="0"/>
      <w:marBottom w:val="0"/>
      <w:divBdr>
        <w:top w:val="none" w:sz="0" w:space="0" w:color="auto"/>
        <w:left w:val="none" w:sz="0" w:space="0" w:color="auto"/>
        <w:bottom w:val="none" w:sz="0" w:space="0" w:color="auto"/>
        <w:right w:val="none" w:sz="0" w:space="0" w:color="auto"/>
      </w:divBdr>
    </w:div>
    <w:div w:id="351804393">
      <w:marLeft w:val="0"/>
      <w:marRight w:val="0"/>
      <w:marTop w:val="0"/>
      <w:marBottom w:val="0"/>
      <w:divBdr>
        <w:top w:val="none" w:sz="0" w:space="0" w:color="auto"/>
        <w:left w:val="none" w:sz="0" w:space="0" w:color="auto"/>
        <w:bottom w:val="none" w:sz="0" w:space="0" w:color="auto"/>
        <w:right w:val="none" w:sz="0" w:space="0" w:color="auto"/>
      </w:divBdr>
    </w:div>
    <w:div w:id="351804394">
      <w:marLeft w:val="0"/>
      <w:marRight w:val="0"/>
      <w:marTop w:val="0"/>
      <w:marBottom w:val="0"/>
      <w:divBdr>
        <w:top w:val="none" w:sz="0" w:space="0" w:color="auto"/>
        <w:left w:val="none" w:sz="0" w:space="0" w:color="auto"/>
        <w:bottom w:val="none" w:sz="0" w:space="0" w:color="auto"/>
        <w:right w:val="none" w:sz="0" w:space="0" w:color="auto"/>
      </w:divBdr>
    </w:div>
    <w:div w:id="351804395">
      <w:marLeft w:val="0"/>
      <w:marRight w:val="0"/>
      <w:marTop w:val="0"/>
      <w:marBottom w:val="0"/>
      <w:divBdr>
        <w:top w:val="none" w:sz="0" w:space="0" w:color="auto"/>
        <w:left w:val="none" w:sz="0" w:space="0" w:color="auto"/>
        <w:bottom w:val="none" w:sz="0" w:space="0" w:color="auto"/>
        <w:right w:val="none" w:sz="0" w:space="0" w:color="auto"/>
      </w:divBdr>
    </w:div>
    <w:div w:id="351804396">
      <w:marLeft w:val="0"/>
      <w:marRight w:val="0"/>
      <w:marTop w:val="0"/>
      <w:marBottom w:val="0"/>
      <w:divBdr>
        <w:top w:val="none" w:sz="0" w:space="0" w:color="auto"/>
        <w:left w:val="none" w:sz="0" w:space="0" w:color="auto"/>
        <w:bottom w:val="none" w:sz="0" w:space="0" w:color="auto"/>
        <w:right w:val="none" w:sz="0" w:space="0" w:color="auto"/>
      </w:divBdr>
    </w:div>
    <w:div w:id="351804397">
      <w:marLeft w:val="0"/>
      <w:marRight w:val="0"/>
      <w:marTop w:val="0"/>
      <w:marBottom w:val="0"/>
      <w:divBdr>
        <w:top w:val="none" w:sz="0" w:space="0" w:color="auto"/>
        <w:left w:val="none" w:sz="0" w:space="0" w:color="auto"/>
        <w:bottom w:val="none" w:sz="0" w:space="0" w:color="auto"/>
        <w:right w:val="none" w:sz="0" w:space="0" w:color="auto"/>
      </w:divBdr>
    </w:div>
    <w:div w:id="351804398">
      <w:marLeft w:val="0"/>
      <w:marRight w:val="0"/>
      <w:marTop w:val="0"/>
      <w:marBottom w:val="0"/>
      <w:divBdr>
        <w:top w:val="none" w:sz="0" w:space="0" w:color="auto"/>
        <w:left w:val="none" w:sz="0" w:space="0" w:color="auto"/>
        <w:bottom w:val="none" w:sz="0" w:space="0" w:color="auto"/>
        <w:right w:val="none" w:sz="0" w:space="0" w:color="auto"/>
      </w:divBdr>
    </w:div>
    <w:div w:id="351804399">
      <w:marLeft w:val="0"/>
      <w:marRight w:val="0"/>
      <w:marTop w:val="0"/>
      <w:marBottom w:val="0"/>
      <w:divBdr>
        <w:top w:val="none" w:sz="0" w:space="0" w:color="auto"/>
        <w:left w:val="none" w:sz="0" w:space="0" w:color="auto"/>
        <w:bottom w:val="none" w:sz="0" w:space="0" w:color="auto"/>
        <w:right w:val="none" w:sz="0" w:space="0" w:color="auto"/>
      </w:divBdr>
    </w:div>
    <w:div w:id="351804400">
      <w:marLeft w:val="0"/>
      <w:marRight w:val="0"/>
      <w:marTop w:val="0"/>
      <w:marBottom w:val="0"/>
      <w:divBdr>
        <w:top w:val="none" w:sz="0" w:space="0" w:color="auto"/>
        <w:left w:val="none" w:sz="0" w:space="0" w:color="auto"/>
        <w:bottom w:val="none" w:sz="0" w:space="0" w:color="auto"/>
        <w:right w:val="none" w:sz="0" w:space="0" w:color="auto"/>
      </w:divBdr>
    </w:div>
    <w:div w:id="351804401">
      <w:marLeft w:val="0"/>
      <w:marRight w:val="0"/>
      <w:marTop w:val="0"/>
      <w:marBottom w:val="0"/>
      <w:divBdr>
        <w:top w:val="none" w:sz="0" w:space="0" w:color="auto"/>
        <w:left w:val="none" w:sz="0" w:space="0" w:color="auto"/>
        <w:bottom w:val="none" w:sz="0" w:space="0" w:color="auto"/>
        <w:right w:val="none" w:sz="0" w:space="0" w:color="auto"/>
      </w:divBdr>
    </w:div>
    <w:div w:id="351804403">
      <w:marLeft w:val="0"/>
      <w:marRight w:val="0"/>
      <w:marTop w:val="0"/>
      <w:marBottom w:val="0"/>
      <w:divBdr>
        <w:top w:val="none" w:sz="0" w:space="0" w:color="auto"/>
        <w:left w:val="none" w:sz="0" w:space="0" w:color="auto"/>
        <w:bottom w:val="none" w:sz="0" w:space="0" w:color="auto"/>
        <w:right w:val="none" w:sz="0" w:space="0" w:color="auto"/>
      </w:divBdr>
    </w:div>
    <w:div w:id="351804404">
      <w:marLeft w:val="0"/>
      <w:marRight w:val="0"/>
      <w:marTop w:val="0"/>
      <w:marBottom w:val="0"/>
      <w:divBdr>
        <w:top w:val="none" w:sz="0" w:space="0" w:color="auto"/>
        <w:left w:val="none" w:sz="0" w:space="0" w:color="auto"/>
        <w:bottom w:val="none" w:sz="0" w:space="0" w:color="auto"/>
        <w:right w:val="none" w:sz="0" w:space="0" w:color="auto"/>
      </w:divBdr>
    </w:div>
    <w:div w:id="351804405">
      <w:marLeft w:val="0"/>
      <w:marRight w:val="0"/>
      <w:marTop w:val="0"/>
      <w:marBottom w:val="0"/>
      <w:divBdr>
        <w:top w:val="none" w:sz="0" w:space="0" w:color="auto"/>
        <w:left w:val="none" w:sz="0" w:space="0" w:color="auto"/>
        <w:bottom w:val="none" w:sz="0" w:space="0" w:color="auto"/>
        <w:right w:val="none" w:sz="0" w:space="0" w:color="auto"/>
      </w:divBdr>
    </w:div>
    <w:div w:id="351804406">
      <w:marLeft w:val="0"/>
      <w:marRight w:val="0"/>
      <w:marTop w:val="0"/>
      <w:marBottom w:val="0"/>
      <w:divBdr>
        <w:top w:val="none" w:sz="0" w:space="0" w:color="auto"/>
        <w:left w:val="none" w:sz="0" w:space="0" w:color="auto"/>
        <w:bottom w:val="none" w:sz="0" w:space="0" w:color="auto"/>
        <w:right w:val="none" w:sz="0" w:space="0" w:color="auto"/>
      </w:divBdr>
    </w:div>
    <w:div w:id="351804407">
      <w:marLeft w:val="0"/>
      <w:marRight w:val="0"/>
      <w:marTop w:val="0"/>
      <w:marBottom w:val="0"/>
      <w:divBdr>
        <w:top w:val="none" w:sz="0" w:space="0" w:color="auto"/>
        <w:left w:val="none" w:sz="0" w:space="0" w:color="auto"/>
        <w:bottom w:val="none" w:sz="0" w:space="0" w:color="auto"/>
        <w:right w:val="none" w:sz="0" w:space="0" w:color="auto"/>
      </w:divBdr>
    </w:div>
    <w:div w:id="351804408">
      <w:marLeft w:val="0"/>
      <w:marRight w:val="0"/>
      <w:marTop w:val="0"/>
      <w:marBottom w:val="0"/>
      <w:divBdr>
        <w:top w:val="none" w:sz="0" w:space="0" w:color="auto"/>
        <w:left w:val="none" w:sz="0" w:space="0" w:color="auto"/>
        <w:bottom w:val="none" w:sz="0" w:space="0" w:color="auto"/>
        <w:right w:val="none" w:sz="0" w:space="0" w:color="auto"/>
      </w:divBdr>
    </w:div>
    <w:div w:id="351804409">
      <w:marLeft w:val="0"/>
      <w:marRight w:val="0"/>
      <w:marTop w:val="0"/>
      <w:marBottom w:val="0"/>
      <w:divBdr>
        <w:top w:val="none" w:sz="0" w:space="0" w:color="auto"/>
        <w:left w:val="none" w:sz="0" w:space="0" w:color="auto"/>
        <w:bottom w:val="none" w:sz="0" w:space="0" w:color="auto"/>
        <w:right w:val="none" w:sz="0" w:space="0" w:color="auto"/>
      </w:divBdr>
    </w:div>
    <w:div w:id="351804410">
      <w:marLeft w:val="0"/>
      <w:marRight w:val="0"/>
      <w:marTop w:val="0"/>
      <w:marBottom w:val="0"/>
      <w:divBdr>
        <w:top w:val="none" w:sz="0" w:space="0" w:color="auto"/>
        <w:left w:val="none" w:sz="0" w:space="0" w:color="auto"/>
        <w:bottom w:val="none" w:sz="0" w:space="0" w:color="auto"/>
        <w:right w:val="none" w:sz="0" w:space="0" w:color="auto"/>
      </w:divBdr>
    </w:div>
    <w:div w:id="351804411">
      <w:marLeft w:val="0"/>
      <w:marRight w:val="0"/>
      <w:marTop w:val="0"/>
      <w:marBottom w:val="0"/>
      <w:divBdr>
        <w:top w:val="none" w:sz="0" w:space="0" w:color="auto"/>
        <w:left w:val="none" w:sz="0" w:space="0" w:color="auto"/>
        <w:bottom w:val="none" w:sz="0" w:space="0" w:color="auto"/>
        <w:right w:val="none" w:sz="0" w:space="0" w:color="auto"/>
      </w:divBdr>
    </w:div>
    <w:div w:id="351804412">
      <w:marLeft w:val="0"/>
      <w:marRight w:val="0"/>
      <w:marTop w:val="0"/>
      <w:marBottom w:val="0"/>
      <w:divBdr>
        <w:top w:val="none" w:sz="0" w:space="0" w:color="auto"/>
        <w:left w:val="none" w:sz="0" w:space="0" w:color="auto"/>
        <w:bottom w:val="none" w:sz="0" w:space="0" w:color="auto"/>
        <w:right w:val="none" w:sz="0" w:space="0" w:color="auto"/>
      </w:divBdr>
    </w:div>
    <w:div w:id="351804413">
      <w:marLeft w:val="0"/>
      <w:marRight w:val="0"/>
      <w:marTop w:val="0"/>
      <w:marBottom w:val="0"/>
      <w:divBdr>
        <w:top w:val="none" w:sz="0" w:space="0" w:color="auto"/>
        <w:left w:val="none" w:sz="0" w:space="0" w:color="auto"/>
        <w:bottom w:val="none" w:sz="0" w:space="0" w:color="auto"/>
        <w:right w:val="none" w:sz="0" w:space="0" w:color="auto"/>
      </w:divBdr>
    </w:div>
    <w:div w:id="351804414">
      <w:marLeft w:val="0"/>
      <w:marRight w:val="0"/>
      <w:marTop w:val="0"/>
      <w:marBottom w:val="0"/>
      <w:divBdr>
        <w:top w:val="none" w:sz="0" w:space="0" w:color="auto"/>
        <w:left w:val="none" w:sz="0" w:space="0" w:color="auto"/>
        <w:bottom w:val="none" w:sz="0" w:space="0" w:color="auto"/>
        <w:right w:val="none" w:sz="0" w:space="0" w:color="auto"/>
      </w:divBdr>
    </w:div>
    <w:div w:id="351804415">
      <w:marLeft w:val="0"/>
      <w:marRight w:val="0"/>
      <w:marTop w:val="0"/>
      <w:marBottom w:val="0"/>
      <w:divBdr>
        <w:top w:val="none" w:sz="0" w:space="0" w:color="auto"/>
        <w:left w:val="none" w:sz="0" w:space="0" w:color="auto"/>
        <w:bottom w:val="none" w:sz="0" w:space="0" w:color="auto"/>
        <w:right w:val="none" w:sz="0" w:space="0" w:color="auto"/>
      </w:divBdr>
    </w:div>
    <w:div w:id="351804416">
      <w:marLeft w:val="0"/>
      <w:marRight w:val="0"/>
      <w:marTop w:val="0"/>
      <w:marBottom w:val="0"/>
      <w:divBdr>
        <w:top w:val="none" w:sz="0" w:space="0" w:color="auto"/>
        <w:left w:val="none" w:sz="0" w:space="0" w:color="auto"/>
        <w:bottom w:val="none" w:sz="0" w:space="0" w:color="auto"/>
        <w:right w:val="none" w:sz="0" w:space="0" w:color="auto"/>
      </w:divBdr>
    </w:div>
    <w:div w:id="351804417">
      <w:marLeft w:val="0"/>
      <w:marRight w:val="0"/>
      <w:marTop w:val="0"/>
      <w:marBottom w:val="0"/>
      <w:divBdr>
        <w:top w:val="none" w:sz="0" w:space="0" w:color="auto"/>
        <w:left w:val="none" w:sz="0" w:space="0" w:color="auto"/>
        <w:bottom w:val="none" w:sz="0" w:space="0" w:color="auto"/>
        <w:right w:val="none" w:sz="0" w:space="0" w:color="auto"/>
      </w:divBdr>
    </w:div>
    <w:div w:id="351804418">
      <w:marLeft w:val="0"/>
      <w:marRight w:val="0"/>
      <w:marTop w:val="0"/>
      <w:marBottom w:val="0"/>
      <w:divBdr>
        <w:top w:val="none" w:sz="0" w:space="0" w:color="auto"/>
        <w:left w:val="none" w:sz="0" w:space="0" w:color="auto"/>
        <w:bottom w:val="none" w:sz="0" w:space="0" w:color="auto"/>
        <w:right w:val="none" w:sz="0" w:space="0" w:color="auto"/>
      </w:divBdr>
    </w:div>
    <w:div w:id="351804419">
      <w:marLeft w:val="0"/>
      <w:marRight w:val="0"/>
      <w:marTop w:val="0"/>
      <w:marBottom w:val="0"/>
      <w:divBdr>
        <w:top w:val="none" w:sz="0" w:space="0" w:color="auto"/>
        <w:left w:val="none" w:sz="0" w:space="0" w:color="auto"/>
        <w:bottom w:val="none" w:sz="0" w:space="0" w:color="auto"/>
        <w:right w:val="none" w:sz="0" w:space="0" w:color="auto"/>
      </w:divBdr>
    </w:div>
    <w:div w:id="351804420">
      <w:marLeft w:val="0"/>
      <w:marRight w:val="0"/>
      <w:marTop w:val="0"/>
      <w:marBottom w:val="0"/>
      <w:divBdr>
        <w:top w:val="none" w:sz="0" w:space="0" w:color="auto"/>
        <w:left w:val="none" w:sz="0" w:space="0" w:color="auto"/>
        <w:bottom w:val="none" w:sz="0" w:space="0" w:color="auto"/>
        <w:right w:val="none" w:sz="0" w:space="0" w:color="auto"/>
      </w:divBdr>
    </w:div>
    <w:div w:id="351804421">
      <w:marLeft w:val="0"/>
      <w:marRight w:val="0"/>
      <w:marTop w:val="0"/>
      <w:marBottom w:val="0"/>
      <w:divBdr>
        <w:top w:val="none" w:sz="0" w:space="0" w:color="auto"/>
        <w:left w:val="none" w:sz="0" w:space="0" w:color="auto"/>
        <w:bottom w:val="none" w:sz="0" w:space="0" w:color="auto"/>
        <w:right w:val="none" w:sz="0" w:space="0" w:color="auto"/>
      </w:divBdr>
    </w:div>
    <w:div w:id="351804422">
      <w:marLeft w:val="0"/>
      <w:marRight w:val="0"/>
      <w:marTop w:val="0"/>
      <w:marBottom w:val="0"/>
      <w:divBdr>
        <w:top w:val="none" w:sz="0" w:space="0" w:color="auto"/>
        <w:left w:val="none" w:sz="0" w:space="0" w:color="auto"/>
        <w:bottom w:val="none" w:sz="0" w:space="0" w:color="auto"/>
        <w:right w:val="none" w:sz="0" w:space="0" w:color="auto"/>
      </w:divBdr>
    </w:div>
    <w:div w:id="351804423">
      <w:marLeft w:val="0"/>
      <w:marRight w:val="0"/>
      <w:marTop w:val="0"/>
      <w:marBottom w:val="0"/>
      <w:divBdr>
        <w:top w:val="none" w:sz="0" w:space="0" w:color="auto"/>
        <w:left w:val="none" w:sz="0" w:space="0" w:color="auto"/>
        <w:bottom w:val="none" w:sz="0" w:space="0" w:color="auto"/>
        <w:right w:val="none" w:sz="0" w:space="0" w:color="auto"/>
      </w:divBdr>
    </w:div>
    <w:div w:id="351804424">
      <w:marLeft w:val="0"/>
      <w:marRight w:val="0"/>
      <w:marTop w:val="0"/>
      <w:marBottom w:val="0"/>
      <w:divBdr>
        <w:top w:val="none" w:sz="0" w:space="0" w:color="auto"/>
        <w:left w:val="none" w:sz="0" w:space="0" w:color="auto"/>
        <w:bottom w:val="none" w:sz="0" w:space="0" w:color="auto"/>
        <w:right w:val="none" w:sz="0" w:space="0" w:color="auto"/>
      </w:divBdr>
    </w:div>
    <w:div w:id="351804425">
      <w:marLeft w:val="0"/>
      <w:marRight w:val="0"/>
      <w:marTop w:val="0"/>
      <w:marBottom w:val="0"/>
      <w:divBdr>
        <w:top w:val="none" w:sz="0" w:space="0" w:color="auto"/>
        <w:left w:val="none" w:sz="0" w:space="0" w:color="auto"/>
        <w:bottom w:val="none" w:sz="0" w:space="0" w:color="auto"/>
        <w:right w:val="none" w:sz="0" w:space="0" w:color="auto"/>
      </w:divBdr>
    </w:div>
    <w:div w:id="351804426">
      <w:marLeft w:val="0"/>
      <w:marRight w:val="0"/>
      <w:marTop w:val="0"/>
      <w:marBottom w:val="0"/>
      <w:divBdr>
        <w:top w:val="none" w:sz="0" w:space="0" w:color="auto"/>
        <w:left w:val="none" w:sz="0" w:space="0" w:color="auto"/>
        <w:bottom w:val="none" w:sz="0" w:space="0" w:color="auto"/>
        <w:right w:val="none" w:sz="0" w:space="0" w:color="auto"/>
      </w:divBdr>
    </w:div>
    <w:div w:id="351804427">
      <w:marLeft w:val="0"/>
      <w:marRight w:val="0"/>
      <w:marTop w:val="0"/>
      <w:marBottom w:val="0"/>
      <w:divBdr>
        <w:top w:val="none" w:sz="0" w:space="0" w:color="auto"/>
        <w:left w:val="none" w:sz="0" w:space="0" w:color="auto"/>
        <w:bottom w:val="none" w:sz="0" w:space="0" w:color="auto"/>
        <w:right w:val="none" w:sz="0" w:space="0" w:color="auto"/>
      </w:divBdr>
    </w:div>
    <w:div w:id="351804428">
      <w:marLeft w:val="0"/>
      <w:marRight w:val="0"/>
      <w:marTop w:val="0"/>
      <w:marBottom w:val="0"/>
      <w:divBdr>
        <w:top w:val="none" w:sz="0" w:space="0" w:color="auto"/>
        <w:left w:val="none" w:sz="0" w:space="0" w:color="auto"/>
        <w:bottom w:val="none" w:sz="0" w:space="0" w:color="auto"/>
        <w:right w:val="none" w:sz="0" w:space="0" w:color="auto"/>
      </w:divBdr>
    </w:div>
    <w:div w:id="351804429">
      <w:marLeft w:val="0"/>
      <w:marRight w:val="0"/>
      <w:marTop w:val="0"/>
      <w:marBottom w:val="0"/>
      <w:divBdr>
        <w:top w:val="none" w:sz="0" w:space="0" w:color="auto"/>
        <w:left w:val="none" w:sz="0" w:space="0" w:color="auto"/>
        <w:bottom w:val="none" w:sz="0" w:space="0" w:color="auto"/>
        <w:right w:val="none" w:sz="0" w:space="0" w:color="auto"/>
      </w:divBdr>
    </w:div>
    <w:div w:id="351804430">
      <w:marLeft w:val="0"/>
      <w:marRight w:val="0"/>
      <w:marTop w:val="0"/>
      <w:marBottom w:val="0"/>
      <w:divBdr>
        <w:top w:val="none" w:sz="0" w:space="0" w:color="auto"/>
        <w:left w:val="none" w:sz="0" w:space="0" w:color="auto"/>
        <w:bottom w:val="none" w:sz="0" w:space="0" w:color="auto"/>
        <w:right w:val="none" w:sz="0" w:space="0" w:color="auto"/>
      </w:divBdr>
    </w:div>
    <w:div w:id="351804431">
      <w:marLeft w:val="0"/>
      <w:marRight w:val="0"/>
      <w:marTop w:val="0"/>
      <w:marBottom w:val="0"/>
      <w:divBdr>
        <w:top w:val="none" w:sz="0" w:space="0" w:color="auto"/>
        <w:left w:val="none" w:sz="0" w:space="0" w:color="auto"/>
        <w:bottom w:val="none" w:sz="0" w:space="0" w:color="auto"/>
        <w:right w:val="none" w:sz="0" w:space="0" w:color="auto"/>
      </w:divBdr>
    </w:div>
    <w:div w:id="351804432">
      <w:marLeft w:val="0"/>
      <w:marRight w:val="0"/>
      <w:marTop w:val="0"/>
      <w:marBottom w:val="0"/>
      <w:divBdr>
        <w:top w:val="none" w:sz="0" w:space="0" w:color="auto"/>
        <w:left w:val="none" w:sz="0" w:space="0" w:color="auto"/>
        <w:bottom w:val="none" w:sz="0" w:space="0" w:color="auto"/>
        <w:right w:val="none" w:sz="0" w:space="0" w:color="auto"/>
      </w:divBdr>
    </w:div>
    <w:div w:id="351804433">
      <w:marLeft w:val="0"/>
      <w:marRight w:val="0"/>
      <w:marTop w:val="0"/>
      <w:marBottom w:val="0"/>
      <w:divBdr>
        <w:top w:val="none" w:sz="0" w:space="0" w:color="auto"/>
        <w:left w:val="none" w:sz="0" w:space="0" w:color="auto"/>
        <w:bottom w:val="none" w:sz="0" w:space="0" w:color="auto"/>
        <w:right w:val="none" w:sz="0" w:space="0" w:color="auto"/>
      </w:divBdr>
    </w:div>
    <w:div w:id="351804434">
      <w:marLeft w:val="0"/>
      <w:marRight w:val="0"/>
      <w:marTop w:val="0"/>
      <w:marBottom w:val="0"/>
      <w:divBdr>
        <w:top w:val="none" w:sz="0" w:space="0" w:color="auto"/>
        <w:left w:val="none" w:sz="0" w:space="0" w:color="auto"/>
        <w:bottom w:val="none" w:sz="0" w:space="0" w:color="auto"/>
        <w:right w:val="none" w:sz="0" w:space="0" w:color="auto"/>
      </w:divBdr>
    </w:div>
    <w:div w:id="351804435">
      <w:marLeft w:val="0"/>
      <w:marRight w:val="0"/>
      <w:marTop w:val="0"/>
      <w:marBottom w:val="0"/>
      <w:divBdr>
        <w:top w:val="none" w:sz="0" w:space="0" w:color="auto"/>
        <w:left w:val="none" w:sz="0" w:space="0" w:color="auto"/>
        <w:bottom w:val="none" w:sz="0" w:space="0" w:color="auto"/>
        <w:right w:val="none" w:sz="0" w:space="0" w:color="auto"/>
      </w:divBdr>
    </w:div>
    <w:div w:id="351804436">
      <w:marLeft w:val="0"/>
      <w:marRight w:val="0"/>
      <w:marTop w:val="0"/>
      <w:marBottom w:val="0"/>
      <w:divBdr>
        <w:top w:val="none" w:sz="0" w:space="0" w:color="auto"/>
        <w:left w:val="none" w:sz="0" w:space="0" w:color="auto"/>
        <w:bottom w:val="none" w:sz="0" w:space="0" w:color="auto"/>
        <w:right w:val="none" w:sz="0" w:space="0" w:color="auto"/>
      </w:divBdr>
    </w:div>
    <w:div w:id="351804437">
      <w:marLeft w:val="0"/>
      <w:marRight w:val="0"/>
      <w:marTop w:val="0"/>
      <w:marBottom w:val="0"/>
      <w:divBdr>
        <w:top w:val="none" w:sz="0" w:space="0" w:color="auto"/>
        <w:left w:val="none" w:sz="0" w:space="0" w:color="auto"/>
        <w:bottom w:val="none" w:sz="0" w:space="0" w:color="auto"/>
        <w:right w:val="none" w:sz="0" w:space="0" w:color="auto"/>
      </w:divBdr>
    </w:div>
    <w:div w:id="351804438">
      <w:marLeft w:val="0"/>
      <w:marRight w:val="0"/>
      <w:marTop w:val="0"/>
      <w:marBottom w:val="0"/>
      <w:divBdr>
        <w:top w:val="none" w:sz="0" w:space="0" w:color="auto"/>
        <w:left w:val="none" w:sz="0" w:space="0" w:color="auto"/>
        <w:bottom w:val="none" w:sz="0" w:space="0" w:color="auto"/>
        <w:right w:val="none" w:sz="0" w:space="0" w:color="auto"/>
      </w:divBdr>
    </w:div>
    <w:div w:id="351804439">
      <w:marLeft w:val="0"/>
      <w:marRight w:val="0"/>
      <w:marTop w:val="0"/>
      <w:marBottom w:val="0"/>
      <w:divBdr>
        <w:top w:val="none" w:sz="0" w:space="0" w:color="auto"/>
        <w:left w:val="none" w:sz="0" w:space="0" w:color="auto"/>
        <w:bottom w:val="none" w:sz="0" w:space="0" w:color="auto"/>
        <w:right w:val="none" w:sz="0" w:space="0" w:color="auto"/>
      </w:divBdr>
    </w:div>
    <w:div w:id="351804440">
      <w:marLeft w:val="0"/>
      <w:marRight w:val="0"/>
      <w:marTop w:val="0"/>
      <w:marBottom w:val="0"/>
      <w:divBdr>
        <w:top w:val="none" w:sz="0" w:space="0" w:color="auto"/>
        <w:left w:val="none" w:sz="0" w:space="0" w:color="auto"/>
        <w:bottom w:val="none" w:sz="0" w:space="0" w:color="auto"/>
        <w:right w:val="none" w:sz="0" w:space="0" w:color="auto"/>
      </w:divBdr>
    </w:div>
    <w:div w:id="351804441">
      <w:marLeft w:val="0"/>
      <w:marRight w:val="0"/>
      <w:marTop w:val="0"/>
      <w:marBottom w:val="0"/>
      <w:divBdr>
        <w:top w:val="none" w:sz="0" w:space="0" w:color="auto"/>
        <w:left w:val="none" w:sz="0" w:space="0" w:color="auto"/>
        <w:bottom w:val="none" w:sz="0" w:space="0" w:color="auto"/>
        <w:right w:val="none" w:sz="0" w:space="0" w:color="auto"/>
      </w:divBdr>
    </w:div>
    <w:div w:id="351804442">
      <w:marLeft w:val="0"/>
      <w:marRight w:val="0"/>
      <w:marTop w:val="0"/>
      <w:marBottom w:val="0"/>
      <w:divBdr>
        <w:top w:val="none" w:sz="0" w:space="0" w:color="auto"/>
        <w:left w:val="none" w:sz="0" w:space="0" w:color="auto"/>
        <w:bottom w:val="none" w:sz="0" w:space="0" w:color="auto"/>
        <w:right w:val="none" w:sz="0" w:space="0" w:color="auto"/>
      </w:divBdr>
    </w:div>
    <w:div w:id="351804443">
      <w:marLeft w:val="0"/>
      <w:marRight w:val="0"/>
      <w:marTop w:val="0"/>
      <w:marBottom w:val="0"/>
      <w:divBdr>
        <w:top w:val="none" w:sz="0" w:space="0" w:color="auto"/>
        <w:left w:val="none" w:sz="0" w:space="0" w:color="auto"/>
        <w:bottom w:val="none" w:sz="0" w:space="0" w:color="auto"/>
        <w:right w:val="none" w:sz="0" w:space="0" w:color="auto"/>
      </w:divBdr>
    </w:div>
    <w:div w:id="351804444">
      <w:marLeft w:val="0"/>
      <w:marRight w:val="0"/>
      <w:marTop w:val="0"/>
      <w:marBottom w:val="0"/>
      <w:divBdr>
        <w:top w:val="none" w:sz="0" w:space="0" w:color="auto"/>
        <w:left w:val="none" w:sz="0" w:space="0" w:color="auto"/>
        <w:bottom w:val="none" w:sz="0" w:space="0" w:color="auto"/>
        <w:right w:val="none" w:sz="0" w:space="0" w:color="auto"/>
      </w:divBdr>
    </w:div>
    <w:div w:id="351804445">
      <w:marLeft w:val="0"/>
      <w:marRight w:val="0"/>
      <w:marTop w:val="0"/>
      <w:marBottom w:val="0"/>
      <w:divBdr>
        <w:top w:val="none" w:sz="0" w:space="0" w:color="auto"/>
        <w:left w:val="none" w:sz="0" w:space="0" w:color="auto"/>
        <w:bottom w:val="none" w:sz="0" w:space="0" w:color="auto"/>
        <w:right w:val="none" w:sz="0" w:space="0" w:color="auto"/>
      </w:divBdr>
    </w:div>
    <w:div w:id="502086892">
      <w:bodyDiv w:val="1"/>
      <w:marLeft w:val="0"/>
      <w:marRight w:val="0"/>
      <w:marTop w:val="0"/>
      <w:marBottom w:val="0"/>
      <w:divBdr>
        <w:top w:val="none" w:sz="0" w:space="0" w:color="auto"/>
        <w:left w:val="none" w:sz="0" w:space="0" w:color="auto"/>
        <w:bottom w:val="none" w:sz="0" w:space="0" w:color="auto"/>
        <w:right w:val="none" w:sz="0" w:space="0" w:color="auto"/>
      </w:divBdr>
    </w:div>
    <w:div w:id="613370735">
      <w:bodyDiv w:val="1"/>
      <w:marLeft w:val="0"/>
      <w:marRight w:val="0"/>
      <w:marTop w:val="0"/>
      <w:marBottom w:val="0"/>
      <w:divBdr>
        <w:top w:val="none" w:sz="0" w:space="0" w:color="auto"/>
        <w:left w:val="none" w:sz="0" w:space="0" w:color="auto"/>
        <w:bottom w:val="none" w:sz="0" w:space="0" w:color="auto"/>
        <w:right w:val="none" w:sz="0" w:space="0" w:color="auto"/>
      </w:divBdr>
    </w:div>
    <w:div w:id="705255658">
      <w:bodyDiv w:val="1"/>
      <w:marLeft w:val="0"/>
      <w:marRight w:val="0"/>
      <w:marTop w:val="0"/>
      <w:marBottom w:val="0"/>
      <w:divBdr>
        <w:top w:val="none" w:sz="0" w:space="0" w:color="auto"/>
        <w:left w:val="none" w:sz="0" w:space="0" w:color="auto"/>
        <w:bottom w:val="none" w:sz="0" w:space="0" w:color="auto"/>
        <w:right w:val="none" w:sz="0" w:space="0" w:color="auto"/>
      </w:divBdr>
    </w:div>
    <w:div w:id="719548559">
      <w:bodyDiv w:val="1"/>
      <w:marLeft w:val="0"/>
      <w:marRight w:val="0"/>
      <w:marTop w:val="0"/>
      <w:marBottom w:val="0"/>
      <w:divBdr>
        <w:top w:val="none" w:sz="0" w:space="0" w:color="auto"/>
        <w:left w:val="none" w:sz="0" w:space="0" w:color="auto"/>
        <w:bottom w:val="none" w:sz="0" w:space="0" w:color="auto"/>
        <w:right w:val="none" w:sz="0" w:space="0" w:color="auto"/>
      </w:divBdr>
    </w:div>
    <w:div w:id="762653484">
      <w:bodyDiv w:val="1"/>
      <w:marLeft w:val="0"/>
      <w:marRight w:val="0"/>
      <w:marTop w:val="0"/>
      <w:marBottom w:val="0"/>
      <w:divBdr>
        <w:top w:val="none" w:sz="0" w:space="0" w:color="auto"/>
        <w:left w:val="none" w:sz="0" w:space="0" w:color="auto"/>
        <w:bottom w:val="none" w:sz="0" w:space="0" w:color="auto"/>
        <w:right w:val="none" w:sz="0" w:space="0" w:color="auto"/>
      </w:divBdr>
    </w:div>
    <w:div w:id="766658832">
      <w:bodyDiv w:val="1"/>
      <w:marLeft w:val="0"/>
      <w:marRight w:val="0"/>
      <w:marTop w:val="0"/>
      <w:marBottom w:val="0"/>
      <w:divBdr>
        <w:top w:val="none" w:sz="0" w:space="0" w:color="auto"/>
        <w:left w:val="none" w:sz="0" w:space="0" w:color="auto"/>
        <w:bottom w:val="none" w:sz="0" w:space="0" w:color="auto"/>
        <w:right w:val="none" w:sz="0" w:space="0" w:color="auto"/>
      </w:divBdr>
    </w:div>
    <w:div w:id="836307881">
      <w:bodyDiv w:val="1"/>
      <w:marLeft w:val="0"/>
      <w:marRight w:val="0"/>
      <w:marTop w:val="0"/>
      <w:marBottom w:val="0"/>
      <w:divBdr>
        <w:top w:val="none" w:sz="0" w:space="0" w:color="auto"/>
        <w:left w:val="none" w:sz="0" w:space="0" w:color="auto"/>
        <w:bottom w:val="none" w:sz="0" w:space="0" w:color="auto"/>
        <w:right w:val="none" w:sz="0" w:space="0" w:color="auto"/>
      </w:divBdr>
    </w:div>
    <w:div w:id="1054812940">
      <w:bodyDiv w:val="1"/>
      <w:marLeft w:val="0"/>
      <w:marRight w:val="0"/>
      <w:marTop w:val="0"/>
      <w:marBottom w:val="0"/>
      <w:divBdr>
        <w:top w:val="none" w:sz="0" w:space="0" w:color="auto"/>
        <w:left w:val="none" w:sz="0" w:space="0" w:color="auto"/>
        <w:bottom w:val="none" w:sz="0" w:space="0" w:color="auto"/>
        <w:right w:val="none" w:sz="0" w:space="0" w:color="auto"/>
      </w:divBdr>
    </w:div>
    <w:div w:id="1159424404">
      <w:bodyDiv w:val="1"/>
      <w:marLeft w:val="0"/>
      <w:marRight w:val="0"/>
      <w:marTop w:val="0"/>
      <w:marBottom w:val="0"/>
      <w:divBdr>
        <w:top w:val="none" w:sz="0" w:space="0" w:color="auto"/>
        <w:left w:val="none" w:sz="0" w:space="0" w:color="auto"/>
        <w:bottom w:val="none" w:sz="0" w:space="0" w:color="auto"/>
        <w:right w:val="none" w:sz="0" w:space="0" w:color="auto"/>
      </w:divBdr>
    </w:div>
    <w:div w:id="1257521110">
      <w:bodyDiv w:val="1"/>
      <w:marLeft w:val="0"/>
      <w:marRight w:val="0"/>
      <w:marTop w:val="0"/>
      <w:marBottom w:val="0"/>
      <w:divBdr>
        <w:top w:val="none" w:sz="0" w:space="0" w:color="auto"/>
        <w:left w:val="none" w:sz="0" w:space="0" w:color="auto"/>
        <w:bottom w:val="none" w:sz="0" w:space="0" w:color="auto"/>
        <w:right w:val="none" w:sz="0" w:space="0" w:color="auto"/>
      </w:divBdr>
    </w:div>
    <w:div w:id="1297027401">
      <w:bodyDiv w:val="1"/>
      <w:marLeft w:val="0"/>
      <w:marRight w:val="0"/>
      <w:marTop w:val="0"/>
      <w:marBottom w:val="0"/>
      <w:divBdr>
        <w:top w:val="none" w:sz="0" w:space="0" w:color="auto"/>
        <w:left w:val="none" w:sz="0" w:space="0" w:color="auto"/>
        <w:bottom w:val="none" w:sz="0" w:space="0" w:color="auto"/>
        <w:right w:val="none" w:sz="0" w:space="0" w:color="auto"/>
      </w:divBdr>
    </w:div>
    <w:div w:id="1315135275">
      <w:bodyDiv w:val="1"/>
      <w:marLeft w:val="0"/>
      <w:marRight w:val="0"/>
      <w:marTop w:val="0"/>
      <w:marBottom w:val="0"/>
      <w:divBdr>
        <w:top w:val="none" w:sz="0" w:space="0" w:color="auto"/>
        <w:left w:val="none" w:sz="0" w:space="0" w:color="auto"/>
        <w:bottom w:val="none" w:sz="0" w:space="0" w:color="auto"/>
        <w:right w:val="none" w:sz="0" w:space="0" w:color="auto"/>
      </w:divBdr>
    </w:div>
    <w:div w:id="1359886764">
      <w:bodyDiv w:val="1"/>
      <w:marLeft w:val="0"/>
      <w:marRight w:val="0"/>
      <w:marTop w:val="0"/>
      <w:marBottom w:val="0"/>
      <w:divBdr>
        <w:top w:val="none" w:sz="0" w:space="0" w:color="auto"/>
        <w:left w:val="none" w:sz="0" w:space="0" w:color="auto"/>
        <w:bottom w:val="none" w:sz="0" w:space="0" w:color="auto"/>
        <w:right w:val="none" w:sz="0" w:space="0" w:color="auto"/>
      </w:divBdr>
    </w:div>
    <w:div w:id="1446314482">
      <w:bodyDiv w:val="1"/>
      <w:marLeft w:val="0"/>
      <w:marRight w:val="0"/>
      <w:marTop w:val="0"/>
      <w:marBottom w:val="0"/>
      <w:divBdr>
        <w:top w:val="none" w:sz="0" w:space="0" w:color="auto"/>
        <w:left w:val="none" w:sz="0" w:space="0" w:color="auto"/>
        <w:bottom w:val="none" w:sz="0" w:space="0" w:color="auto"/>
        <w:right w:val="none" w:sz="0" w:space="0" w:color="auto"/>
      </w:divBdr>
    </w:div>
    <w:div w:id="1485244187">
      <w:bodyDiv w:val="1"/>
      <w:marLeft w:val="0"/>
      <w:marRight w:val="0"/>
      <w:marTop w:val="0"/>
      <w:marBottom w:val="0"/>
      <w:divBdr>
        <w:top w:val="none" w:sz="0" w:space="0" w:color="auto"/>
        <w:left w:val="none" w:sz="0" w:space="0" w:color="auto"/>
        <w:bottom w:val="none" w:sz="0" w:space="0" w:color="auto"/>
        <w:right w:val="none" w:sz="0" w:space="0" w:color="auto"/>
      </w:divBdr>
    </w:div>
    <w:div w:id="1504052016">
      <w:bodyDiv w:val="1"/>
      <w:marLeft w:val="0"/>
      <w:marRight w:val="0"/>
      <w:marTop w:val="0"/>
      <w:marBottom w:val="0"/>
      <w:divBdr>
        <w:top w:val="none" w:sz="0" w:space="0" w:color="auto"/>
        <w:left w:val="none" w:sz="0" w:space="0" w:color="auto"/>
        <w:bottom w:val="none" w:sz="0" w:space="0" w:color="auto"/>
        <w:right w:val="none" w:sz="0" w:space="0" w:color="auto"/>
      </w:divBdr>
    </w:div>
    <w:div w:id="1556352270">
      <w:bodyDiv w:val="1"/>
      <w:marLeft w:val="0"/>
      <w:marRight w:val="0"/>
      <w:marTop w:val="0"/>
      <w:marBottom w:val="0"/>
      <w:divBdr>
        <w:top w:val="none" w:sz="0" w:space="0" w:color="auto"/>
        <w:left w:val="none" w:sz="0" w:space="0" w:color="auto"/>
        <w:bottom w:val="none" w:sz="0" w:space="0" w:color="auto"/>
        <w:right w:val="none" w:sz="0" w:space="0" w:color="auto"/>
      </w:divBdr>
    </w:div>
    <w:div w:id="1589925253">
      <w:bodyDiv w:val="1"/>
      <w:marLeft w:val="0"/>
      <w:marRight w:val="0"/>
      <w:marTop w:val="0"/>
      <w:marBottom w:val="0"/>
      <w:divBdr>
        <w:top w:val="none" w:sz="0" w:space="0" w:color="auto"/>
        <w:left w:val="none" w:sz="0" w:space="0" w:color="auto"/>
        <w:bottom w:val="none" w:sz="0" w:space="0" w:color="auto"/>
        <w:right w:val="none" w:sz="0" w:space="0" w:color="auto"/>
      </w:divBdr>
    </w:div>
    <w:div w:id="1596328175">
      <w:bodyDiv w:val="1"/>
      <w:marLeft w:val="0"/>
      <w:marRight w:val="0"/>
      <w:marTop w:val="0"/>
      <w:marBottom w:val="0"/>
      <w:divBdr>
        <w:top w:val="none" w:sz="0" w:space="0" w:color="auto"/>
        <w:left w:val="none" w:sz="0" w:space="0" w:color="auto"/>
        <w:bottom w:val="none" w:sz="0" w:space="0" w:color="auto"/>
        <w:right w:val="none" w:sz="0" w:space="0" w:color="auto"/>
      </w:divBdr>
    </w:div>
    <w:div w:id="1611160237">
      <w:bodyDiv w:val="1"/>
      <w:marLeft w:val="0"/>
      <w:marRight w:val="0"/>
      <w:marTop w:val="0"/>
      <w:marBottom w:val="0"/>
      <w:divBdr>
        <w:top w:val="none" w:sz="0" w:space="0" w:color="auto"/>
        <w:left w:val="none" w:sz="0" w:space="0" w:color="auto"/>
        <w:bottom w:val="none" w:sz="0" w:space="0" w:color="auto"/>
        <w:right w:val="none" w:sz="0" w:space="0" w:color="auto"/>
      </w:divBdr>
    </w:div>
    <w:div w:id="1698501341">
      <w:bodyDiv w:val="1"/>
      <w:marLeft w:val="0"/>
      <w:marRight w:val="0"/>
      <w:marTop w:val="0"/>
      <w:marBottom w:val="0"/>
      <w:divBdr>
        <w:top w:val="none" w:sz="0" w:space="0" w:color="auto"/>
        <w:left w:val="none" w:sz="0" w:space="0" w:color="auto"/>
        <w:bottom w:val="none" w:sz="0" w:space="0" w:color="auto"/>
        <w:right w:val="none" w:sz="0" w:space="0" w:color="auto"/>
      </w:divBdr>
    </w:div>
    <w:div w:id="1751464826">
      <w:bodyDiv w:val="1"/>
      <w:marLeft w:val="0"/>
      <w:marRight w:val="0"/>
      <w:marTop w:val="0"/>
      <w:marBottom w:val="0"/>
      <w:divBdr>
        <w:top w:val="none" w:sz="0" w:space="0" w:color="auto"/>
        <w:left w:val="none" w:sz="0" w:space="0" w:color="auto"/>
        <w:bottom w:val="none" w:sz="0" w:space="0" w:color="auto"/>
        <w:right w:val="none" w:sz="0" w:space="0" w:color="auto"/>
      </w:divBdr>
    </w:div>
    <w:div w:id="1760640644">
      <w:bodyDiv w:val="1"/>
      <w:marLeft w:val="0"/>
      <w:marRight w:val="0"/>
      <w:marTop w:val="0"/>
      <w:marBottom w:val="0"/>
      <w:divBdr>
        <w:top w:val="none" w:sz="0" w:space="0" w:color="auto"/>
        <w:left w:val="none" w:sz="0" w:space="0" w:color="auto"/>
        <w:bottom w:val="none" w:sz="0" w:space="0" w:color="auto"/>
        <w:right w:val="none" w:sz="0" w:space="0" w:color="auto"/>
      </w:divBdr>
    </w:div>
    <w:div w:id="1772235442">
      <w:bodyDiv w:val="1"/>
      <w:marLeft w:val="0"/>
      <w:marRight w:val="0"/>
      <w:marTop w:val="0"/>
      <w:marBottom w:val="0"/>
      <w:divBdr>
        <w:top w:val="none" w:sz="0" w:space="0" w:color="auto"/>
        <w:left w:val="none" w:sz="0" w:space="0" w:color="auto"/>
        <w:bottom w:val="none" w:sz="0" w:space="0" w:color="auto"/>
        <w:right w:val="none" w:sz="0" w:space="0" w:color="auto"/>
      </w:divBdr>
    </w:div>
    <w:div w:id="1805660103">
      <w:bodyDiv w:val="1"/>
      <w:marLeft w:val="0"/>
      <w:marRight w:val="0"/>
      <w:marTop w:val="0"/>
      <w:marBottom w:val="0"/>
      <w:divBdr>
        <w:top w:val="none" w:sz="0" w:space="0" w:color="auto"/>
        <w:left w:val="none" w:sz="0" w:space="0" w:color="auto"/>
        <w:bottom w:val="none" w:sz="0" w:space="0" w:color="auto"/>
        <w:right w:val="none" w:sz="0" w:space="0" w:color="auto"/>
      </w:divBdr>
    </w:div>
    <w:div w:id="1854954914">
      <w:bodyDiv w:val="1"/>
      <w:marLeft w:val="0"/>
      <w:marRight w:val="0"/>
      <w:marTop w:val="0"/>
      <w:marBottom w:val="0"/>
      <w:divBdr>
        <w:top w:val="none" w:sz="0" w:space="0" w:color="auto"/>
        <w:left w:val="none" w:sz="0" w:space="0" w:color="auto"/>
        <w:bottom w:val="none" w:sz="0" w:space="0" w:color="auto"/>
        <w:right w:val="none" w:sz="0" w:space="0" w:color="auto"/>
      </w:divBdr>
    </w:div>
    <w:div w:id="1900363207">
      <w:bodyDiv w:val="1"/>
      <w:marLeft w:val="0"/>
      <w:marRight w:val="0"/>
      <w:marTop w:val="0"/>
      <w:marBottom w:val="0"/>
      <w:divBdr>
        <w:top w:val="none" w:sz="0" w:space="0" w:color="auto"/>
        <w:left w:val="none" w:sz="0" w:space="0" w:color="auto"/>
        <w:bottom w:val="none" w:sz="0" w:space="0" w:color="auto"/>
        <w:right w:val="none" w:sz="0" w:space="0" w:color="auto"/>
      </w:divBdr>
    </w:div>
    <w:div w:id="1944874668">
      <w:bodyDiv w:val="1"/>
      <w:marLeft w:val="0"/>
      <w:marRight w:val="0"/>
      <w:marTop w:val="0"/>
      <w:marBottom w:val="0"/>
      <w:divBdr>
        <w:top w:val="none" w:sz="0" w:space="0" w:color="auto"/>
        <w:left w:val="none" w:sz="0" w:space="0" w:color="auto"/>
        <w:bottom w:val="none" w:sz="0" w:space="0" w:color="auto"/>
        <w:right w:val="none" w:sz="0" w:space="0" w:color="auto"/>
      </w:divBdr>
    </w:div>
    <w:div w:id="1947233055">
      <w:bodyDiv w:val="1"/>
      <w:marLeft w:val="0"/>
      <w:marRight w:val="0"/>
      <w:marTop w:val="0"/>
      <w:marBottom w:val="0"/>
      <w:divBdr>
        <w:top w:val="none" w:sz="0" w:space="0" w:color="auto"/>
        <w:left w:val="none" w:sz="0" w:space="0" w:color="auto"/>
        <w:bottom w:val="none" w:sz="0" w:space="0" w:color="auto"/>
        <w:right w:val="none" w:sz="0" w:space="0" w:color="auto"/>
      </w:divBdr>
    </w:div>
    <w:div w:id="1986273706">
      <w:bodyDiv w:val="1"/>
      <w:marLeft w:val="0"/>
      <w:marRight w:val="0"/>
      <w:marTop w:val="0"/>
      <w:marBottom w:val="0"/>
      <w:divBdr>
        <w:top w:val="none" w:sz="0" w:space="0" w:color="auto"/>
        <w:left w:val="none" w:sz="0" w:space="0" w:color="auto"/>
        <w:bottom w:val="none" w:sz="0" w:space="0" w:color="auto"/>
        <w:right w:val="none" w:sz="0" w:space="0" w:color="auto"/>
      </w:divBdr>
    </w:div>
    <w:div w:id="1996638215">
      <w:bodyDiv w:val="1"/>
      <w:marLeft w:val="0"/>
      <w:marRight w:val="0"/>
      <w:marTop w:val="0"/>
      <w:marBottom w:val="0"/>
      <w:divBdr>
        <w:top w:val="none" w:sz="0" w:space="0" w:color="auto"/>
        <w:left w:val="none" w:sz="0" w:space="0" w:color="auto"/>
        <w:bottom w:val="none" w:sz="0" w:space="0" w:color="auto"/>
        <w:right w:val="none" w:sz="0" w:space="0" w:color="auto"/>
      </w:divBdr>
    </w:div>
    <w:div w:id="2015567722">
      <w:bodyDiv w:val="1"/>
      <w:marLeft w:val="0"/>
      <w:marRight w:val="0"/>
      <w:marTop w:val="0"/>
      <w:marBottom w:val="0"/>
      <w:divBdr>
        <w:top w:val="none" w:sz="0" w:space="0" w:color="auto"/>
        <w:left w:val="none" w:sz="0" w:space="0" w:color="auto"/>
        <w:bottom w:val="none" w:sz="0" w:space="0" w:color="auto"/>
        <w:right w:val="none" w:sz="0" w:space="0" w:color="auto"/>
      </w:divBdr>
    </w:div>
    <w:div w:id="2069768329">
      <w:bodyDiv w:val="1"/>
      <w:marLeft w:val="0"/>
      <w:marRight w:val="0"/>
      <w:marTop w:val="0"/>
      <w:marBottom w:val="0"/>
      <w:divBdr>
        <w:top w:val="none" w:sz="0" w:space="0" w:color="auto"/>
        <w:left w:val="none" w:sz="0" w:space="0" w:color="auto"/>
        <w:bottom w:val="none" w:sz="0" w:space="0" w:color="auto"/>
        <w:right w:val="none" w:sz="0" w:space="0" w:color="auto"/>
      </w:divBdr>
    </w:div>
    <w:div w:id="2104911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2569B24E-5F55-4158-90BC-43F1444CD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46</Pages>
  <Words>6039</Words>
  <Characters>34425</Characters>
  <Application>Microsoft Office Word</Application>
  <DocSecurity>0</DocSecurity>
  <Lines>286</Lines>
  <Paragraphs>80</Paragraphs>
  <ScaleCrop>false</ScaleCrop>
  <Company/>
  <LinksUpToDate>false</LinksUpToDate>
  <CharactersWithSpaces>40384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4</cp:revision>
  <cp:lastPrinted>2007-07-19T00:46:00Z</cp:lastPrinted>
  <dcterms:created xsi:type="dcterms:W3CDTF">2020-08-17T12:21:00Z</dcterms:created>
  <dcterms:modified xsi:type="dcterms:W3CDTF">2020-08-19T02:37:00Z</dcterms:modified>
</cp:coreProperties>
</file>