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易方达汇诚养老目标日期</w:t>
      </w:r>
      <w:r w:rsidRPr="00224952">
        <w:rPr>
          <w:b/>
          <w:sz w:val="44"/>
          <w:szCs w:val="44"/>
        </w:rPr>
        <w:t>2043</w:t>
      </w:r>
      <w:r w:rsidRPr="00224952">
        <w:rPr>
          <w:b/>
          <w:sz w:val="44"/>
          <w:szCs w:val="44"/>
        </w:rPr>
        <w:t>三年持有期混合型基金中基金（</w:t>
      </w:r>
      <w:r w:rsidRPr="00224952">
        <w:rPr>
          <w:b/>
          <w:sz w:val="44"/>
          <w:szCs w:val="44"/>
        </w:rPr>
        <w:t>FOF</w:t>
      </w:r>
      <w:r w:rsidRPr="00224952">
        <w:rPr>
          <w:b/>
          <w:sz w:val="44"/>
          <w:szCs w:val="44"/>
        </w:rPr>
        <w:t>）</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89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89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B36AB7" w:rsidRDefault="00AC16C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B36AB7" w:rsidRDefault="00AC16C9">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B36AB7" w:rsidRDefault="00AC16C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B36AB7" w:rsidRDefault="00AC16C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B36AB7" w:rsidRDefault="00AC16C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89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5852FF" w:rsidRDefault="002B57F0">
      <w:pPr>
        <w:pStyle w:val="22"/>
        <w:rPr>
          <w:rFonts w:asciiTheme="minorHAnsi" w:eastAsiaTheme="minorEastAsia" w:hAnsiTheme="minorHAnsi" w:cstheme="minorBidi"/>
          <w:noProof/>
          <w:kern w:val="2"/>
          <w:szCs w:val="22"/>
        </w:rPr>
      </w:pPr>
      <w:r w:rsidRPr="00224952">
        <w:rPr>
          <w:kern w:val="2"/>
        </w:rPr>
        <w:fldChar w:fldCharType="begin"/>
      </w:r>
      <w:r w:rsidR="00753756" w:rsidRPr="00224952">
        <w:instrText xml:space="preserve"> TOC \o "1-3" \h \z \u </w:instrText>
      </w:r>
      <w:r w:rsidRPr="00224952">
        <w:rPr>
          <w:kern w:val="2"/>
        </w:rPr>
        <w:fldChar w:fldCharType="separate"/>
      </w:r>
      <w:hyperlink w:anchor="_Toc48658897" w:history="1">
        <w:r w:rsidR="005852FF" w:rsidRPr="00760862">
          <w:rPr>
            <w:rStyle w:val="a8"/>
            <w:rFonts w:ascii="宋体" w:hAnsi="宋体" w:cs="Arial"/>
            <w:bCs/>
            <w:noProof/>
          </w:rPr>
          <w:t>1</w:t>
        </w:r>
        <w:r w:rsidR="005852FF" w:rsidRPr="00760862">
          <w:rPr>
            <w:rStyle w:val="a8"/>
            <w:rFonts w:ascii="宋体" w:hAnsi="宋体" w:cs="Arial" w:hint="eastAsia"/>
            <w:bCs/>
            <w:noProof/>
          </w:rPr>
          <w:t>重要提示及目录</w:t>
        </w:r>
        <w:r w:rsidR="005852FF">
          <w:rPr>
            <w:noProof/>
            <w:webHidden/>
          </w:rPr>
          <w:tab/>
        </w:r>
        <w:r w:rsidR="005852FF">
          <w:rPr>
            <w:noProof/>
            <w:webHidden/>
          </w:rPr>
          <w:fldChar w:fldCharType="begin"/>
        </w:r>
        <w:r w:rsidR="005852FF">
          <w:rPr>
            <w:noProof/>
            <w:webHidden/>
          </w:rPr>
          <w:instrText xml:space="preserve"> PAGEREF _Toc48658897 \h </w:instrText>
        </w:r>
        <w:r w:rsidR="005852FF">
          <w:rPr>
            <w:noProof/>
            <w:webHidden/>
          </w:rPr>
        </w:r>
        <w:r w:rsidR="005852FF">
          <w:rPr>
            <w:noProof/>
            <w:webHidden/>
          </w:rPr>
          <w:fldChar w:fldCharType="separate"/>
        </w:r>
        <w:r w:rsidR="005852FF">
          <w:rPr>
            <w:noProof/>
            <w:webHidden/>
          </w:rPr>
          <w:t>2</w:t>
        </w:r>
        <w:r w:rsidR="005852FF">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898" w:history="1">
        <w:r w:rsidRPr="00760862">
          <w:rPr>
            <w:rStyle w:val="a8"/>
            <w:noProof/>
          </w:rPr>
          <w:t>1.1</w:t>
        </w:r>
        <w:r>
          <w:rPr>
            <w:rFonts w:asciiTheme="minorHAnsi" w:eastAsiaTheme="minorEastAsia" w:hAnsiTheme="minorHAnsi" w:cstheme="minorBidi"/>
            <w:noProof/>
            <w:kern w:val="2"/>
            <w:szCs w:val="22"/>
          </w:rPr>
          <w:tab/>
        </w:r>
        <w:r w:rsidRPr="00760862">
          <w:rPr>
            <w:rStyle w:val="a8"/>
            <w:rFonts w:hint="eastAsia"/>
            <w:noProof/>
          </w:rPr>
          <w:t>重要提示</w:t>
        </w:r>
        <w:r>
          <w:rPr>
            <w:noProof/>
            <w:webHidden/>
          </w:rPr>
          <w:tab/>
        </w:r>
        <w:r>
          <w:rPr>
            <w:noProof/>
            <w:webHidden/>
          </w:rPr>
          <w:fldChar w:fldCharType="begin"/>
        </w:r>
        <w:r>
          <w:rPr>
            <w:noProof/>
            <w:webHidden/>
          </w:rPr>
          <w:instrText xml:space="preserve"> PAGEREF _Toc48658898 \h </w:instrText>
        </w:r>
        <w:r>
          <w:rPr>
            <w:noProof/>
            <w:webHidden/>
          </w:rPr>
        </w:r>
        <w:r>
          <w:rPr>
            <w:noProof/>
            <w:webHidden/>
          </w:rPr>
          <w:fldChar w:fldCharType="separate"/>
        </w:r>
        <w:r>
          <w:rPr>
            <w:noProof/>
            <w:webHidden/>
          </w:rPr>
          <w:t>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899" w:history="1">
        <w:r w:rsidRPr="00760862">
          <w:rPr>
            <w:rStyle w:val="a8"/>
            <w:noProof/>
          </w:rPr>
          <w:t>1.2</w:t>
        </w:r>
        <w:r>
          <w:rPr>
            <w:rFonts w:asciiTheme="minorHAnsi" w:eastAsiaTheme="minorEastAsia" w:hAnsiTheme="minorHAnsi" w:cstheme="minorBidi"/>
            <w:noProof/>
            <w:kern w:val="2"/>
            <w:szCs w:val="22"/>
          </w:rPr>
          <w:tab/>
        </w:r>
        <w:r w:rsidRPr="00760862">
          <w:rPr>
            <w:rStyle w:val="a8"/>
            <w:rFonts w:hint="eastAsia"/>
            <w:noProof/>
          </w:rPr>
          <w:t>目录</w:t>
        </w:r>
        <w:r>
          <w:rPr>
            <w:noProof/>
            <w:webHidden/>
          </w:rPr>
          <w:tab/>
        </w:r>
        <w:r>
          <w:rPr>
            <w:noProof/>
            <w:webHidden/>
          </w:rPr>
          <w:fldChar w:fldCharType="begin"/>
        </w:r>
        <w:r>
          <w:rPr>
            <w:noProof/>
            <w:webHidden/>
          </w:rPr>
          <w:instrText xml:space="preserve"> PAGEREF _Toc48658899 \h </w:instrText>
        </w:r>
        <w:r>
          <w:rPr>
            <w:noProof/>
            <w:webHidden/>
          </w:rPr>
        </w:r>
        <w:r>
          <w:rPr>
            <w:noProof/>
            <w:webHidden/>
          </w:rPr>
          <w:fldChar w:fldCharType="separate"/>
        </w:r>
        <w:r>
          <w:rPr>
            <w:noProof/>
            <w:webHidden/>
          </w:rPr>
          <w:t>3</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00" w:history="1">
        <w:r w:rsidRPr="00760862">
          <w:rPr>
            <w:rStyle w:val="a8"/>
            <w:rFonts w:ascii="宋体" w:hAnsi="宋体" w:cs="Arial"/>
            <w:bCs/>
            <w:noProof/>
          </w:rPr>
          <w:t>2</w:t>
        </w:r>
        <w:r w:rsidRPr="00760862">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_Toc48658900 \h </w:instrText>
        </w:r>
        <w:r>
          <w:rPr>
            <w:noProof/>
            <w:webHidden/>
          </w:rPr>
        </w:r>
        <w:r>
          <w:rPr>
            <w:noProof/>
            <w:webHidden/>
          </w:rPr>
          <w:fldChar w:fldCharType="separate"/>
        </w:r>
        <w:r>
          <w:rPr>
            <w:noProof/>
            <w:webHidden/>
          </w:rPr>
          <w:t>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1" w:history="1">
        <w:r w:rsidRPr="00760862">
          <w:rPr>
            <w:rStyle w:val="a8"/>
            <w:rFonts w:ascii="宋体" w:hAnsi="宋体" w:cs="Arial"/>
            <w:noProof/>
          </w:rPr>
          <w:t>2.1</w:t>
        </w:r>
        <w:r>
          <w:rPr>
            <w:rFonts w:asciiTheme="minorHAnsi" w:eastAsiaTheme="minorEastAsia" w:hAnsiTheme="minorHAnsi" w:cstheme="minorBidi"/>
            <w:noProof/>
            <w:kern w:val="2"/>
            <w:szCs w:val="22"/>
          </w:rPr>
          <w:tab/>
        </w:r>
        <w:r w:rsidRPr="00760862">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_Toc48658901 \h </w:instrText>
        </w:r>
        <w:r>
          <w:rPr>
            <w:noProof/>
            <w:webHidden/>
          </w:rPr>
        </w:r>
        <w:r>
          <w:rPr>
            <w:noProof/>
            <w:webHidden/>
          </w:rPr>
          <w:fldChar w:fldCharType="separate"/>
        </w:r>
        <w:r>
          <w:rPr>
            <w:noProof/>
            <w:webHidden/>
          </w:rPr>
          <w:t>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2" w:history="1">
        <w:r w:rsidRPr="00760862">
          <w:rPr>
            <w:rStyle w:val="a8"/>
            <w:rFonts w:ascii="宋体" w:hAnsi="宋体" w:cs="Arial"/>
            <w:noProof/>
          </w:rPr>
          <w:t>2.2</w:t>
        </w:r>
        <w:r>
          <w:rPr>
            <w:rFonts w:asciiTheme="minorHAnsi" w:eastAsiaTheme="minorEastAsia" w:hAnsiTheme="minorHAnsi" w:cstheme="minorBidi"/>
            <w:noProof/>
            <w:kern w:val="2"/>
            <w:szCs w:val="22"/>
          </w:rPr>
          <w:tab/>
        </w:r>
        <w:r w:rsidRPr="00760862">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_Toc48658902 \h </w:instrText>
        </w:r>
        <w:r>
          <w:rPr>
            <w:noProof/>
            <w:webHidden/>
          </w:rPr>
        </w:r>
        <w:r>
          <w:rPr>
            <w:noProof/>
            <w:webHidden/>
          </w:rPr>
          <w:fldChar w:fldCharType="separate"/>
        </w:r>
        <w:r>
          <w:rPr>
            <w:noProof/>
            <w:webHidden/>
          </w:rPr>
          <w:t>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3" w:history="1">
        <w:r w:rsidRPr="00760862">
          <w:rPr>
            <w:rStyle w:val="a8"/>
            <w:rFonts w:ascii="宋体" w:hAnsi="宋体" w:cs="Arial"/>
            <w:noProof/>
          </w:rPr>
          <w:t>2.3</w:t>
        </w:r>
        <w:r>
          <w:rPr>
            <w:rFonts w:asciiTheme="minorHAnsi" w:eastAsiaTheme="minorEastAsia" w:hAnsiTheme="minorHAnsi" w:cstheme="minorBidi"/>
            <w:noProof/>
            <w:kern w:val="2"/>
            <w:szCs w:val="22"/>
          </w:rPr>
          <w:tab/>
        </w:r>
        <w:r w:rsidRPr="00760862">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_Toc48658903 \h </w:instrText>
        </w:r>
        <w:r>
          <w:rPr>
            <w:noProof/>
            <w:webHidden/>
          </w:rPr>
        </w:r>
        <w:r>
          <w:rPr>
            <w:noProof/>
            <w:webHidden/>
          </w:rPr>
          <w:fldChar w:fldCharType="separate"/>
        </w:r>
        <w:r>
          <w:rPr>
            <w:noProof/>
            <w:webHidden/>
          </w:rPr>
          <w:t>6</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4" w:history="1">
        <w:r w:rsidRPr="00760862">
          <w:rPr>
            <w:rStyle w:val="a8"/>
            <w:rFonts w:ascii="宋体" w:hAnsi="宋体" w:cs="Arial"/>
            <w:noProof/>
          </w:rPr>
          <w:t>2.4</w:t>
        </w:r>
        <w:r>
          <w:rPr>
            <w:rFonts w:asciiTheme="minorHAnsi" w:eastAsiaTheme="minorEastAsia" w:hAnsiTheme="minorHAnsi" w:cstheme="minorBidi"/>
            <w:noProof/>
            <w:kern w:val="2"/>
            <w:szCs w:val="22"/>
          </w:rPr>
          <w:tab/>
        </w:r>
        <w:r w:rsidRPr="00760862">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_Toc48658904 \h </w:instrText>
        </w:r>
        <w:r>
          <w:rPr>
            <w:noProof/>
            <w:webHidden/>
          </w:rPr>
        </w:r>
        <w:r>
          <w:rPr>
            <w:noProof/>
            <w:webHidden/>
          </w:rPr>
          <w:fldChar w:fldCharType="separate"/>
        </w:r>
        <w:r>
          <w:rPr>
            <w:noProof/>
            <w:webHidden/>
          </w:rPr>
          <w:t>6</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5" w:history="1">
        <w:r w:rsidRPr="00760862">
          <w:rPr>
            <w:rStyle w:val="a8"/>
            <w:rFonts w:ascii="宋体" w:hAnsi="宋体" w:cs="Arial"/>
            <w:noProof/>
          </w:rPr>
          <w:t>2.5</w:t>
        </w:r>
        <w:r>
          <w:rPr>
            <w:rFonts w:asciiTheme="minorHAnsi" w:eastAsiaTheme="minorEastAsia" w:hAnsiTheme="minorHAnsi" w:cstheme="minorBidi"/>
            <w:noProof/>
            <w:kern w:val="2"/>
            <w:szCs w:val="22"/>
          </w:rPr>
          <w:tab/>
        </w:r>
        <w:r w:rsidRPr="00760862">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_Toc48658905 \h </w:instrText>
        </w:r>
        <w:r>
          <w:rPr>
            <w:noProof/>
            <w:webHidden/>
          </w:rPr>
        </w:r>
        <w:r>
          <w:rPr>
            <w:noProof/>
            <w:webHidden/>
          </w:rPr>
          <w:fldChar w:fldCharType="separate"/>
        </w:r>
        <w:r>
          <w:rPr>
            <w:noProof/>
            <w:webHidden/>
          </w:rPr>
          <w:t>7</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06" w:history="1">
        <w:r w:rsidRPr="00760862">
          <w:rPr>
            <w:rStyle w:val="a8"/>
            <w:rFonts w:ascii="宋体" w:hAnsi="宋体" w:cs="Arial"/>
            <w:bCs/>
            <w:noProof/>
          </w:rPr>
          <w:t>3</w:t>
        </w:r>
        <w:r w:rsidRPr="00760862">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_Toc48658906 \h </w:instrText>
        </w:r>
        <w:r>
          <w:rPr>
            <w:noProof/>
            <w:webHidden/>
          </w:rPr>
        </w:r>
        <w:r>
          <w:rPr>
            <w:noProof/>
            <w:webHidden/>
          </w:rPr>
          <w:fldChar w:fldCharType="separate"/>
        </w:r>
        <w:r>
          <w:rPr>
            <w:noProof/>
            <w:webHidden/>
          </w:rPr>
          <w:t>7</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7" w:history="1">
        <w:r w:rsidRPr="00760862">
          <w:rPr>
            <w:rStyle w:val="a8"/>
            <w:rFonts w:ascii="宋体" w:hAnsi="宋体" w:cs="Arial"/>
            <w:noProof/>
          </w:rPr>
          <w:t>3.1</w:t>
        </w:r>
        <w:r>
          <w:rPr>
            <w:rFonts w:asciiTheme="minorHAnsi" w:eastAsiaTheme="minorEastAsia" w:hAnsiTheme="minorHAnsi" w:cstheme="minorBidi"/>
            <w:noProof/>
            <w:kern w:val="2"/>
            <w:szCs w:val="22"/>
          </w:rPr>
          <w:tab/>
        </w:r>
        <w:r w:rsidRPr="00760862">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_Toc48658907 \h </w:instrText>
        </w:r>
        <w:r>
          <w:rPr>
            <w:noProof/>
            <w:webHidden/>
          </w:rPr>
        </w:r>
        <w:r>
          <w:rPr>
            <w:noProof/>
            <w:webHidden/>
          </w:rPr>
          <w:fldChar w:fldCharType="separate"/>
        </w:r>
        <w:r>
          <w:rPr>
            <w:noProof/>
            <w:webHidden/>
          </w:rPr>
          <w:t>7</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08" w:history="1">
        <w:r w:rsidRPr="00760862">
          <w:rPr>
            <w:rStyle w:val="a8"/>
            <w:rFonts w:ascii="宋体" w:hAnsi="宋体" w:cs="Arial"/>
            <w:noProof/>
          </w:rPr>
          <w:t>3.2</w:t>
        </w:r>
        <w:r>
          <w:rPr>
            <w:rFonts w:asciiTheme="minorHAnsi" w:eastAsiaTheme="minorEastAsia" w:hAnsiTheme="minorHAnsi" w:cstheme="minorBidi"/>
            <w:noProof/>
            <w:kern w:val="2"/>
            <w:szCs w:val="22"/>
          </w:rPr>
          <w:tab/>
        </w:r>
        <w:r w:rsidRPr="00760862">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_Toc48658908 \h </w:instrText>
        </w:r>
        <w:r>
          <w:rPr>
            <w:noProof/>
            <w:webHidden/>
          </w:rPr>
        </w:r>
        <w:r>
          <w:rPr>
            <w:noProof/>
            <w:webHidden/>
          </w:rPr>
          <w:fldChar w:fldCharType="separate"/>
        </w:r>
        <w:r>
          <w:rPr>
            <w:noProof/>
            <w:webHidden/>
          </w:rPr>
          <w:t>7</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09" w:history="1">
        <w:r w:rsidRPr="00760862">
          <w:rPr>
            <w:rStyle w:val="a8"/>
            <w:rFonts w:ascii="宋体" w:hAnsi="宋体" w:cs="Arial"/>
            <w:bCs/>
            <w:noProof/>
          </w:rPr>
          <w:t>4</w:t>
        </w:r>
        <w:r w:rsidRPr="00760862">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_Toc48658909 \h </w:instrText>
        </w:r>
        <w:r>
          <w:rPr>
            <w:noProof/>
            <w:webHidden/>
          </w:rPr>
        </w:r>
        <w:r>
          <w:rPr>
            <w:noProof/>
            <w:webHidden/>
          </w:rPr>
          <w:fldChar w:fldCharType="separate"/>
        </w:r>
        <w:r>
          <w:rPr>
            <w:noProof/>
            <w:webHidden/>
          </w:rPr>
          <w:t>8</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0" w:history="1">
        <w:r w:rsidRPr="00760862">
          <w:rPr>
            <w:rStyle w:val="a8"/>
            <w:rFonts w:ascii="宋体" w:hAnsi="宋体" w:cs="Arial"/>
            <w:noProof/>
          </w:rPr>
          <w:t>4.1</w:t>
        </w:r>
        <w:r>
          <w:rPr>
            <w:rFonts w:asciiTheme="minorHAnsi" w:eastAsiaTheme="minorEastAsia" w:hAnsiTheme="minorHAnsi" w:cstheme="minorBidi"/>
            <w:noProof/>
            <w:kern w:val="2"/>
            <w:szCs w:val="22"/>
          </w:rPr>
          <w:tab/>
        </w:r>
        <w:r w:rsidRPr="00760862">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_Toc48658910 \h </w:instrText>
        </w:r>
        <w:r>
          <w:rPr>
            <w:noProof/>
            <w:webHidden/>
          </w:rPr>
        </w:r>
        <w:r>
          <w:rPr>
            <w:noProof/>
            <w:webHidden/>
          </w:rPr>
          <w:fldChar w:fldCharType="separate"/>
        </w:r>
        <w:r>
          <w:rPr>
            <w:noProof/>
            <w:webHidden/>
          </w:rPr>
          <w:t>8</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1" w:history="1">
        <w:r w:rsidRPr="00760862">
          <w:rPr>
            <w:rStyle w:val="a8"/>
            <w:rFonts w:ascii="宋体" w:hAnsi="宋体" w:cs="Arial"/>
            <w:noProof/>
          </w:rPr>
          <w:t>4.2</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_Toc48658911 \h </w:instrText>
        </w:r>
        <w:r>
          <w:rPr>
            <w:noProof/>
            <w:webHidden/>
          </w:rPr>
        </w:r>
        <w:r>
          <w:rPr>
            <w:noProof/>
            <w:webHidden/>
          </w:rPr>
          <w:fldChar w:fldCharType="separate"/>
        </w:r>
        <w:r>
          <w:rPr>
            <w:noProof/>
            <w:webHidden/>
          </w:rPr>
          <w:t>9</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2" w:history="1">
        <w:r w:rsidRPr="00760862">
          <w:rPr>
            <w:rStyle w:val="a8"/>
            <w:rFonts w:ascii="宋体" w:hAnsi="宋体" w:cs="Arial"/>
            <w:noProof/>
          </w:rPr>
          <w:t>4.3</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_Toc48658912 \h </w:instrText>
        </w:r>
        <w:r>
          <w:rPr>
            <w:noProof/>
            <w:webHidden/>
          </w:rPr>
        </w:r>
        <w:r>
          <w:rPr>
            <w:noProof/>
            <w:webHidden/>
          </w:rPr>
          <w:fldChar w:fldCharType="separate"/>
        </w:r>
        <w:r>
          <w:rPr>
            <w:noProof/>
            <w:webHidden/>
          </w:rPr>
          <w:t>9</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3" w:history="1">
        <w:r w:rsidRPr="00760862">
          <w:rPr>
            <w:rStyle w:val="a8"/>
            <w:rFonts w:ascii="宋体" w:hAnsi="宋体" w:cs="Arial"/>
            <w:noProof/>
          </w:rPr>
          <w:t>4.4</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_Toc48658913 \h </w:instrText>
        </w:r>
        <w:r>
          <w:rPr>
            <w:noProof/>
            <w:webHidden/>
          </w:rPr>
        </w:r>
        <w:r>
          <w:rPr>
            <w:noProof/>
            <w:webHidden/>
          </w:rPr>
          <w:fldChar w:fldCharType="separate"/>
        </w:r>
        <w:r>
          <w:rPr>
            <w:noProof/>
            <w:webHidden/>
          </w:rPr>
          <w:t>10</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4" w:history="1">
        <w:r w:rsidRPr="00760862">
          <w:rPr>
            <w:rStyle w:val="a8"/>
            <w:rFonts w:ascii="宋体" w:hAnsi="宋体" w:cs="Arial"/>
            <w:noProof/>
          </w:rPr>
          <w:t>4.5</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_Toc48658914 \h </w:instrText>
        </w:r>
        <w:r>
          <w:rPr>
            <w:noProof/>
            <w:webHidden/>
          </w:rPr>
        </w:r>
        <w:r>
          <w:rPr>
            <w:noProof/>
            <w:webHidden/>
          </w:rPr>
          <w:fldChar w:fldCharType="separate"/>
        </w:r>
        <w:r>
          <w:rPr>
            <w:noProof/>
            <w:webHidden/>
          </w:rPr>
          <w:t>11</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5" w:history="1">
        <w:r w:rsidRPr="00760862">
          <w:rPr>
            <w:rStyle w:val="a8"/>
            <w:rFonts w:ascii="宋体" w:hAnsi="宋体" w:cs="Arial"/>
            <w:noProof/>
          </w:rPr>
          <w:t>4.6</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_Toc48658915 \h </w:instrText>
        </w:r>
        <w:r>
          <w:rPr>
            <w:noProof/>
            <w:webHidden/>
          </w:rPr>
        </w:r>
        <w:r>
          <w:rPr>
            <w:noProof/>
            <w:webHidden/>
          </w:rPr>
          <w:fldChar w:fldCharType="separate"/>
        </w:r>
        <w:r>
          <w:rPr>
            <w:noProof/>
            <w:webHidden/>
          </w:rPr>
          <w:t>11</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6" w:history="1">
        <w:r w:rsidRPr="00760862">
          <w:rPr>
            <w:rStyle w:val="a8"/>
            <w:rFonts w:ascii="宋体" w:hAnsi="宋体" w:cs="Arial"/>
            <w:noProof/>
          </w:rPr>
          <w:t>4.7</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_Toc48658916 \h </w:instrText>
        </w:r>
        <w:r>
          <w:rPr>
            <w:noProof/>
            <w:webHidden/>
          </w:rPr>
        </w:r>
        <w:r>
          <w:rPr>
            <w:noProof/>
            <w:webHidden/>
          </w:rPr>
          <w:fldChar w:fldCharType="separate"/>
        </w:r>
        <w:r>
          <w:rPr>
            <w:noProof/>
            <w:webHidden/>
          </w:rPr>
          <w:t>11</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17" w:history="1">
        <w:r w:rsidRPr="00760862">
          <w:rPr>
            <w:rStyle w:val="a8"/>
            <w:rFonts w:ascii="宋体" w:hAnsi="宋体" w:cs="Arial"/>
            <w:bCs/>
            <w:noProof/>
          </w:rPr>
          <w:t>5</w:t>
        </w:r>
        <w:r w:rsidRPr="00760862">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_Toc48658917 \h </w:instrText>
        </w:r>
        <w:r>
          <w:rPr>
            <w:noProof/>
            <w:webHidden/>
          </w:rPr>
        </w:r>
        <w:r>
          <w:rPr>
            <w:noProof/>
            <w:webHidden/>
          </w:rPr>
          <w:fldChar w:fldCharType="separate"/>
        </w:r>
        <w:r>
          <w:rPr>
            <w:noProof/>
            <w:webHidden/>
          </w:rPr>
          <w:t>12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8" w:history="1">
        <w:r w:rsidRPr="00760862">
          <w:rPr>
            <w:rStyle w:val="a8"/>
            <w:rFonts w:ascii="宋体" w:hAnsi="宋体" w:cs="Arial"/>
            <w:noProof/>
          </w:rPr>
          <w:t>5.1</w:t>
        </w:r>
        <w:r>
          <w:rPr>
            <w:rFonts w:asciiTheme="minorHAnsi" w:eastAsiaTheme="minorEastAsia" w:hAnsiTheme="minorHAnsi" w:cstheme="minorBidi"/>
            <w:noProof/>
            <w:kern w:val="2"/>
            <w:szCs w:val="22"/>
          </w:rPr>
          <w:tab/>
        </w:r>
        <w:r w:rsidRPr="00760862">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_Toc48658918 \h </w:instrText>
        </w:r>
        <w:r>
          <w:rPr>
            <w:noProof/>
            <w:webHidden/>
          </w:rPr>
        </w:r>
        <w:r>
          <w:rPr>
            <w:noProof/>
            <w:webHidden/>
          </w:rPr>
          <w:fldChar w:fldCharType="separate"/>
        </w:r>
        <w:r>
          <w:rPr>
            <w:noProof/>
            <w:webHidden/>
          </w:rPr>
          <w:t>12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19" w:history="1">
        <w:r w:rsidRPr="00760862">
          <w:rPr>
            <w:rStyle w:val="a8"/>
            <w:rFonts w:ascii="宋体" w:hAnsi="宋体" w:cs="Arial"/>
            <w:noProof/>
          </w:rPr>
          <w:t>5.2</w:t>
        </w:r>
        <w:r>
          <w:rPr>
            <w:rFonts w:asciiTheme="minorHAnsi" w:eastAsiaTheme="minorEastAsia" w:hAnsiTheme="minorHAnsi" w:cstheme="minorBidi"/>
            <w:noProof/>
            <w:kern w:val="2"/>
            <w:szCs w:val="22"/>
          </w:rPr>
          <w:tab/>
        </w:r>
        <w:r w:rsidRPr="00760862">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_Toc48658919 \h </w:instrText>
        </w:r>
        <w:r>
          <w:rPr>
            <w:noProof/>
            <w:webHidden/>
          </w:rPr>
        </w:r>
        <w:r>
          <w:rPr>
            <w:noProof/>
            <w:webHidden/>
          </w:rPr>
          <w:fldChar w:fldCharType="separate"/>
        </w:r>
        <w:r>
          <w:rPr>
            <w:noProof/>
            <w:webHidden/>
          </w:rPr>
          <w:t>12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0" w:history="1">
        <w:r w:rsidRPr="00760862">
          <w:rPr>
            <w:rStyle w:val="a8"/>
            <w:rFonts w:ascii="宋体" w:hAnsi="宋体" w:cs="Arial"/>
            <w:noProof/>
          </w:rPr>
          <w:t>5.3</w:t>
        </w:r>
        <w:r>
          <w:rPr>
            <w:rFonts w:asciiTheme="minorHAnsi" w:eastAsiaTheme="minorEastAsia" w:hAnsiTheme="minorHAnsi" w:cstheme="minorBidi"/>
            <w:noProof/>
            <w:kern w:val="2"/>
            <w:szCs w:val="22"/>
          </w:rPr>
          <w:tab/>
        </w:r>
        <w:r w:rsidRPr="00760862">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_Toc48658920 \h </w:instrText>
        </w:r>
        <w:r>
          <w:rPr>
            <w:noProof/>
            <w:webHidden/>
          </w:rPr>
        </w:r>
        <w:r>
          <w:rPr>
            <w:noProof/>
            <w:webHidden/>
          </w:rPr>
          <w:fldChar w:fldCharType="separate"/>
        </w:r>
        <w:r>
          <w:rPr>
            <w:noProof/>
            <w:webHidden/>
          </w:rPr>
          <w:t>12</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21" w:history="1">
        <w:r w:rsidRPr="00760862">
          <w:rPr>
            <w:rStyle w:val="a8"/>
            <w:rFonts w:ascii="宋体" w:hAnsi="宋体" w:cs="Arial"/>
            <w:bCs/>
            <w:noProof/>
          </w:rPr>
          <w:t>6</w:t>
        </w:r>
        <w:r w:rsidRPr="00760862">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_Toc48658921 \h </w:instrText>
        </w:r>
        <w:r>
          <w:rPr>
            <w:noProof/>
            <w:webHidden/>
          </w:rPr>
        </w:r>
        <w:r>
          <w:rPr>
            <w:noProof/>
            <w:webHidden/>
          </w:rPr>
          <w:fldChar w:fldCharType="separate"/>
        </w:r>
        <w:r>
          <w:rPr>
            <w:noProof/>
            <w:webHidden/>
          </w:rPr>
          <w:t>12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2" w:history="1">
        <w:r w:rsidRPr="00760862">
          <w:rPr>
            <w:rStyle w:val="a8"/>
            <w:rFonts w:ascii="宋体" w:hAnsi="宋体" w:cs="Arial"/>
            <w:noProof/>
          </w:rPr>
          <w:t>6.1</w:t>
        </w:r>
        <w:r>
          <w:rPr>
            <w:rFonts w:asciiTheme="minorHAnsi" w:eastAsiaTheme="minorEastAsia" w:hAnsiTheme="minorHAnsi" w:cstheme="minorBidi"/>
            <w:noProof/>
            <w:kern w:val="2"/>
            <w:szCs w:val="22"/>
          </w:rPr>
          <w:tab/>
        </w:r>
        <w:r w:rsidRPr="00760862">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_Toc48658922 \h </w:instrText>
        </w:r>
        <w:r>
          <w:rPr>
            <w:noProof/>
            <w:webHidden/>
          </w:rPr>
        </w:r>
        <w:r>
          <w:rPr>
            <w:noProof/>
            <w:webHidden/>
          </w:rPr>
          <w:fldChar w:fldCharType="separate"/>
        </w:r>
        <w:r>
          <w:rPr>
            <w:noProof/>
            <w:webHidden/>
          </w:rPr>
          <w:t>12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3" w:history="1">
        <w:r w:rsidRPr="00760862">
          <w:rPr>
            <w:rStyle w:val="a8"/>
            <w:rFonts w:ascii="宋体" w:hAnsi="宋体" w:cs="Arial"/>
            <w:noProof/>
          </w:rPr>
          <w:t>6.2</w:t>
        </w:r>
        <w:r>
          <w:rPr>
            <w:rFonts w:asciiTheme="minorHAnsi" w:eastAsiaTheme="minorEastAsia" w:hAnsiTheme="minorHAnsi" w:cstheme="minorBidi"/>
            <w:noProof/>
            <w:kern w:val="2"/>
            <w:szCs w:val="22"/>
          </w:rPr>
          <w:tab/>
        </w:r>
        <w:r w:rsidRPr="00760862">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_Toc48658923 \h </w:instrText>
        </w:r>
        <w:r>
          <w:rPr>
            <w:noProof/>
            <w:webHidden/>
          </w:rPr>
        </w:r>
        <w:r>
          <w:rPr>
            <w:noProof/>
            <w:webHidden/>
          </w:rPr>
          <w:fldChar w:fldCharType="separate"/>
        </w:r>
        <w:r>
          <w:rPr>
            <w:noProof/>
            <w:webHidden/>
          </w:rPr>
          <w:t>13</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4" w:history="1">
        <w:r w:rsidRPr="00760862">
          <w:rPr>
            <w:rStyle w:val="a8"/>
            <w:rFonts w:ascii="宋体" w:hAnsi="宋体" w:cs="Arial"/>
            <w:noProof/>
          </w:rPr>
          <w:t>6.3</w:t>
        </w:r>
        <w:r>
          <w:rPr>
            <w:rFonts w:asciiTheme="minorHAnsi" w:eastAsiaTheme="minorEastAsia" w:hAnsiTheme="minorHAnsi" w:cstheme="minorBidi"/>
            <w:noProof/>
            <w:kern w:val="2"/>
            <w:szCs w:val="22"/>
          </w:rPr>
          <w:tab/>
        </w:r>
        <w:r w:rsidRPr="00760862">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_Toc48658924 \h </w:instrText>
        </w:r>
        <w:r>
          <w:rPr>
            <w:noProof/>
            <w:webHidden/>
          </w:rPr>
        </w:r>
        <w:r>
          <w:rPr>
            <w:noProof/>
            <w:webHidden/>
          </w:rPr>
          <w:fldChar w:fldCharType="separate"/>
        </w:r>
        <w:r>
          <w:rPr>
            <w:noProof/>
            <w:webHidden/>
          </w:rPr>
          <w:t>14</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5" w:history="1">
        <w:r w:rsidRPr="00760862">
          <w:rPr>
            <w:rStyle w:val="a8"/>
            <w:rFonts w:ascii="宋体" w:hAnsi="宋体" w:cs="Arial"/>
            <w:noProof/>
          </w:rPr>
          <w:t>6.4</w:t>
        </w:r>
        <w:r>
          <w:rPr>
            <w:rFonts w:asciiTheme="minorHAnsi" w:eastAsiaTheme="minorEastAsia" w:hAnsiTheme="minorHAnsi" w:cstheme="minorBidi"/>
            <w:noProof/>
            <w:kern w:val="2"/>
            <w:szCs w:val="22"/>
          </w:rPr>
          <w:tab/>
        </w:r>
        <w:r w:rsidRPr="00760862">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_Toc48658925 \h </w:instrText>
        </w:r>
        <w:r>
          <w:rPr>
            <w:noProof/>
            <w:webHidden/>
          </w:rPr>
        </w:r>
        <w:r>
          <w:rPr>
            <w:noProof/>
            <w:webHidden/>
          </w:rPr>
          <w:fldChar w:fldCharType="separate"/>
        </w:r>
        <w:r>
          <w:rPr>
            <w:noProof/>
            <w:webHidden/>
          </w:rPr>
          <w:t>16</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26" w:history="1">
        <w:r w:rsidRPr="00760862">
          <w:rPr>
            <w:rStyle w:val="a8"/>
            <w:rFonts w:ascii="宋体" w:hAnsi="宋体" w:cs="Arial"/>
            <w:bCs/>
            <w:noProof/>
          </w:rPr>
          <w:t>7</w:t>
        </w:r>
        <w:r w:rsidRPr="00760862">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_Toc48658926 \h </w:instrText>
        </w:r>
        <w:r>
          <w:rPr>
            <w:noProof/>
            <w:webHidden/>
          </w:rPr>
        </w:r>
        <w:r>
          <w:rPr>
            <w:noProof/>
            <w:webHidden/>
          </w:rPr>
          <w:fldChar w:fldCharType="separate"/>
        </w:r>
        <w:r>
          <w:rPr>
            <w:noProof/>
            <w:webHidden/>
          </w:rPr>
          <w:t>34</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7" w:history="1">
        <w:r w:rsidRPr="00760862">
          <w:rPr>
            <w:rStyle w:val="a8"/>
            <w:rFonts w:ascii="宋体" w:hAnsi="宋体" w:cs="Arial"/>
            <w:noProof/>
          </w:rPr>
          <w:t>7.1</w:t>
        </w:r>
        <w:r>
          <w:rPr>
            <w:rFonts w:asciiTheme="minorHAnsi" w:eastAsiaTheme="minorEastAsia" w:hAnsiTheme="minorHAnsi" w:cstheme="minorBidi"/>
            <w:noProof/>
            <w:kern w:val="2"/>
            <w:szCs w:val="22"/>
          </w:rPr>
          <w:tab/>
        </w:r>
        <w:r w:rsidRPr="00760862">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_Toc48658927 \h </w:instrText>
        </w:r>
        <w:r>
          <w:rPr>
            <w:noProof/>
            <w:webHidden/>
          </w:rPr>
        </w:r>
        <w:r>
          <w:rPr>
            <w:noProof/>
            <w:webHidden/>
          </w:rPr>
          <w:fldChar w:fldCharType="separate"/>
        </w:r>
        <w:r>
          <w:rPr>
            <w:noProof/>
            <w:webHidden/>
          </w:rPr>
          <w:t>34</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28" w:history="1">
        <w:r w:rsidRPr="00760862">
          <w:rPr>
            <w:rStyle w:val="a8"/>
            <w:rFonts w:ascii="宋体" w:cs="Arial"/>
            <w:noProof/>
          </w:rPr>
          <w:t xml:space="preserve">7.2 </w:t>
        </w:r>
        <w:r w:rsidRPr="00760862">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_Toc48658928 \h </w:instrText>
        </w:r>
        <w:r>
          <w:rPr>
            <w:noProof/>
            <w:webHidden/>
          </w:rPr>
        </w:r>
        <w:r>
          <w:rPr>
            <w:noProof/>
            <w:webHidden/>
          </w:rPr>
          <w:fldChar w:fldCharType="separate"/>
        </w:r>
        <w:r>
          <w:rPr>
            <w:noProof/>
            <w:webHidden/>
          </w:rPr>
          <w:t>35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29" w:history="1">
        <w:r w:rsidRPr="00760862">
          <w:rPr>
            <w:rStyle w:val="a8"/>
            <w:rFonts w:ascii="宋体" w:hAnsi="宋体" w:cs="Arial"/>
            <w:noProof/>
          </w:rPr>
          <w:t>7.3</w:t>
        </w:r>
        <w:r>
          <w:rPr>
            <w:rFonts w:asciiTheme="minorHAnsi" w:eastAsiaTheme="minorEastAsia" w:hAnsiTheme="minorHAnsi" w:cstheme="minorBidi"/>
            <w:noProof/>
            <w:kern w:val="2"/>
            <w:szCs w:val="22"/>
          </w:rPr>
          <w:tab/>
        </w:r>
        <w:r w:rsidRPr="00760862">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_Toc48658929 \h </w:instrText>
        </w:r>
        <w:r>
          <w:rPr>
            <w:noProof/>
            <w:webHidden/>
          </w:rPr>
        </w:r>
        <w:r>
          <w:rPr>
            <w:noProof/>
            <w:webHidden/>
          </w:rPr>
          <w:fldChar w:fldCharType="separate"/>
        </w:r>
        <w:r>
          <w:rPr>
            <w:noProof/>
            <w:webHidden/>
          </w:rPr>
          <w:t>35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30" w:history="1">
        <w:r w:rsidRPr="00760862">
          <w:rPr>
            <w:rStyle w:val="a8"/>
            <w:rFonts w:ascii="宋体" w:hAnsi="宋体" w:cs="Arial"/>
            <w:noProof/>
          </w:rPr>
          <w:t>7.4</w:t>
        </w:r>
        <w:r>
          <w:rPr>
            <w:rFonts w:asciiTheme="minorHAnsi" w:eastAsiaTheme="minorEastAsia" w:hAnsiTheme="minorHAnsi" w:cstheme="minorBidi"/>
            <w:noProof/>
            <w:kern w:val="2"/>
            <w:szCs w:val="22"/>
          </w:rPr>
          <w:tab/>
        </w:r>
        <w:r w:rsidRPr="00760862">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_Toc48658930 \h </w:instrText>
        </w:r>
        <w:r>
          <w:rPr>
            <w:noProof/>
            <w:webHidden/>
          </w:rPr>
        </w:r>
        <w:r>
          <w:rPr>
            <w:noProof/>
            <w:webHidden/>
          </w:rPr>
          <w:fldChar w:fldCharType="separate"/>
        </w:r>
        <w:r>
          <w:rPr>
            <w:noProof/>
            <w:webHidden/>
          </w:rPr>
          <w:t>35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31" w:history="1">
        <w:r w:rsidRPr="00760862">
          <w:rPr>
            <w:rStyle w:val="a8"/>
            <w:rFonts w:ascii="宋体" w:hAnsi="宋体" w:cs="Arial"/>
            <w:noProof/>
          </w:rPr>
          <w:t>7.5</w:t>
        </w:r>
        <w:r>
          <w:rPr>
            <w:rFonts w:asciiTheme="minorHAnsi" w:eastAsiaTheme="minorEastAsia" w:hAnsiTheme="minorHAnsi" w:cstheme="minorBidi"/>
            <w:noProof/>
            <w:kern w:val="2"/>
            <w:szCs w:val="22"/>
          </w:rPr>
          <w:tab/>
        </w:r>
        <w:r w:rsidRPr="00760862">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_Toc48658931 \h </w:instrText>
        </w:r>
        <w:r>
          <w:rPr>
            <w:noProof/>
            <w:webHidden/>
          </w:rPr>
        </w:r>
        <w:r>
          <w:rPr>
            <w:noProof/>
            <w:webHidden/>
          </w:rPr>
          <w:fldChar w:fldCharType="separate"/>
        </w:r>
        <w:r>
          <w:rPr>
            <w:noProof/>
            <w:webHidden/>
          </w:rPr>
          <w:t>35</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32" w:history="1">
        <w:r w:rsidRPr="00760862">
          <w:rPr>
            <w:rStyle w:val="a8"/>
            <w:rFonts w:ascii="宋体" w:hAnsi="宋体" w:cs="Arial"/>
            <w:noProof/>
          </w:rPr>
          <w:t>7.6</w:t>
        </w:r>
        <w:r>
          <w:rPr>
            <w:rFonts w:asciiTheme="minorHAnsi" w:eastAsiaTheme="minorEastAsia" w:hAnsiTheme="minorHAnsi" w:cstheme="minorBidi"/>
            <w:noProof/>
            <w:kern w:val="2"/>
            <w:szCs w:val="22"/>
          </w:rPr>
          <w:tab/>
        </w:r>
        <w:r w:rsidRPr="00760862">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_Toc48658932 \h </w:instrText>
        </w:r>
        <w:r>
          <w:rPr>
            <w:noProof/>
            <w:webHidden/>
          </w:rPr>
        </w:r>
        <w:r>
          <w:rPr>
            <w:noProof/>
            <w:webHidden/>
          </w:rPr>
          <w:fldChar w:fldCharType="separate"/>
        </w:r>
        <w:r>
          <w:rPr>
            <w:noProof/>
            <w:webHidden/>
          </w:rPr>
          <w:t>36</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33" w:history="1">
        <w:r w:rsidRPr="00760862">
          <w:rPr>
            <w:rStyle w:val="a8"/>
            <w:rFonts w:ascii="宋体" w:hAnsi="宋体" w:cs="Arial"/>
            <w:noProof/>
          </w:rPr>
          <w:t>7.7</w:t>
        </w:r>
        <w:r>
          <w:rPr>
            <w:rFonts w:asciiTheme="minorHAnsi" w:eastAsiaTheme="minorEastAsia" w:hAnsiTheme="minorHAnsi" w:cstheme="minorBidi"/>
            <w:noProof/>
            <w:kern w:val="2"/>
            <w:szCs w:val="22"/>
          </w:rPr>
          <w:tab/>
        </w:r>
        <w:r w:rsidRPr="00760862">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_Toc48658933 \h </w:instrText>
        </w:r>
        <w:r>
          <w:rPr>
            <w:noProof/>
            <w:webHidden/>
          </w:rPr>
        </w:r>
        <w:r>
          <w:rPr>
            <w:noProof/>
            <w:webHidden/>
          </w:rPr>
          <w:fldChar w:fldCharType="separate"/>
        </w:r>
        <w:r>
          <w:rPr>
            <w:noProof/>
            <w:webHidden/>
          </w:rPr>
          <w:t>36</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34" w:history="1">
        <w:r w:rsidRPr="00760862">
          <w:rPr>
            <w:rStyle w:val="a8"/>
            <w:rFonts w:ascii="宋体" w:hAnsi="宋体" w:cs="Arial"/>
            <w:noProof/>
          </w:rPr>
          <w:t>7.8</w:t>
        </w:r>
        <w:r>
          <w:rPr>
            <w:rFonts w:asciiTheme="minorHAnsi" w:eastAsiaTheme="minorEastAsia" w:hAnsiTheme="minorHAnsi" w:cstheme="minorBidi"/>
            <w:noProof/>
            <w:kern w:val="2"/>
            <w:szCs w:val="22"/>
          </w:rPr>
          <w:tab/>
        </w:r>
        <w:r w:rsidRPr="00760862">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_Toc48658934 \h </w:instrText>
        </w:r>
        <w:r>
          <w:rPr>
            <w:noProof/>
            <w:webHidden/>
          </w:rPr>
        </w:r>
        <w:r>
          <w:rPr>
            <w:noProof/>
            <w:webHidden/>
          </w:rPr>
          <w:fldChar w:fldCharType="separate"/>
        </w:r>
        <w:r>
          <w:rPr>
            <w:noProof/>
            <w:webHidden/>
          </w:rPr>
          <w:t>36</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35" w:history="1">
        <w:r w:rsidRPr="00760862">
          <w:rPr>
            <w:rStyle w:val="a8"/>
            <w:rFonts w:ascii="宋体" w:hAnsi="宋体" w:cs="Arial"/>
            <w:noProof/>
          </w:rPr>
          <w:t>7.9</w:t>
        </w:r>
        <w:r>
          <w:rPr>
            <w:rFonts w:asciiTheme="minorHAnsi" w:eastAsiaTheme="minorEastAsia" w:hAnsiTheme="minorHAnsi" w:cstheme="minorBidi"/>
            <w:noProof/>
            <w:kern w:val="2"/>
            <w:szCs w:val="22"/>
          </w:rPr>
          <w:tab/>
        </w:r>
        <w:r w:rsidRPr="00760862">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_Toc48658935 \h </w:instrText>
        </w:r>
        <w:r>
          <w:rPr>
            <w:noProof/>
            <w:webHidden/>
          </w:rPr>
        </w:r>
        <w:r>
          <w:rPr>
            <w:noProof/>
            <w:webHidden/>
          </w:rPr>
          <w:fldChar w:fldCharType="separate"/>
        </w:r>
        <w:r>
          <w:rPr>
            <w:noProof/>
            <w:webHidden/>
          </w:rPr>
          <w:t>36</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36" w:history="1">
        <w:r w:rsidRPr="00760862">
          <w:rPr>
            <w:rStyle w:val="a8"/>
            <w:rFonts w:ascii="宋体" w:hAnsi="宋体" w:cs="Arial"/>
            <w:noProof/>
          </w:rPr>
          <w:t>7.10</w:t>
        </w:r>
        <w:r>
          <w:rPr>
            <w:rFonts w:asciiTheme="minorHAnsi" w:eastAsiaTheme="minorEastAsia" w:hAnsiTheme="minorHAnsi" w:cstheme="minorBidi"/>
            <w:noProof/>
            <w:kern w:val="2"/>
            <w:szCs w:val="22"/>
          </w:rPr>
          <w:tab/>
        </w:r>
        <w:r w:rsidRPr="00760862">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_Toc48658936 \h </w:instrText>
        </w:r>
        <w:r>
          <w:rPr>
            <w:noProof/>
            <w:webHidden/>
          </w:rPr>
        </w:r>
        <w:r>
          <w:rPr>
            <w:noProof/>
            <w:webHidden/>
          </w:rPr>
          <w:fldChar w:fldCharType="separate"/>
        </w:r>
        <w:r>
          <w:rPr>
            <w:noProof/>
            <w:webHidden/>
          </w:rPr>
          <w:t>36</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37" w:history="1">
        <w:r w:rsidRPr="00760862">
          <w:rPr>
            <w:rStyle w:val="a8"/>
            <w:rFonts w:ascii="宋体" w:hAnsi="宋体" w:cs="Arial"/>
            <w:noProof/>
          </w:rPr>
          <w:t>7.11</w:t>
        </w:r>
        <w:r>
          <w:rPr>
            <w:rFonts w:asciiTheme="minorHAnsi" w:eastAsiaTheme="minorEastAsia" w:hAnsiTheme="minorHAnsi" w:cstheme="minorBidi"/>
            <w:noProof/>
            <w:kern w:val="2"/>
            <w:szCs w:val="22"/>
          </w:rPr>
          <w:tab/>
        </w:r>
        <w:r w:rsidRPr="00760862">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_Toc48658937 \h </w:instrText>
        </w:r>
        <w:r>
          <w:rPr>
            <w:noProof/>
            <w:webHidden/>
          </w:rPr>
        </w:r>
        <w:r>
          <w:rPr>
            <w:noProof/>
            <w:webHidden/>
          </w:rPr>
          <w:fldChar w:fldCharType="separate"/>
        </w:r>
        <w:r>
          <w:rPr>
            <w:noProof/>
            <w:webHidden/>
          </w:rPr>
          <w:t>37</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38" w:history="1">
        <w:r w:rsidRPr="00760862">
          <w:rPr>
            <w:rStyle w:val="a8"/>
            <w:rFonts w:ascii="宋体" w:cs="Arial"/>
            <w:noProof/>
          </w:rPr>
          <w:t xml:space="preserve">7.12 </w:t>
        </w:r>
        <w:r w:rsidRPr="00760862">
          <w:rPr>
            <w:rStyle w:val="a8"/>
            <w:rFonts w:ascii="宋体" w:cs="Arial" w:hint="eastAsia"/>
            <w:noProof/>
          </w:rPr>
          <w:t>本报告期投资基金情况</w:t>
        </w:r>
        <w:r>
          <w:rPr>
            <w:noProof/>
            <w:webHidden/>
          </w:rPr>
          <w:tab/>
        </w:r>
        <w:r>
          <w:rPr>
            <w:noProof/>
            <w:webHidden/>
          </w:rPr>
          <w:fldChar w:fldCharType="begin"/>
        </w:r>
        <w:r>
          <w:rPr>
            <w:noProof/>
            <w:webHidden/>
          </w:rPr>
          <w:instrText xml:space="preserve"> PAGEREF _Toc48658938 \h </w:instrText>
        </w:r>
        <w:r>
          <w:rPr>
            <w:noProof/>
            <w:webHidden/>
          </w:rPr>
        </w:r>
        <w:r>
          <w:rPr>
            <w:noProof/>
            <w:webHidden/>
          </w:rPr>
          <w:fldChar w:fldCharType="separate"/>
        </w:r>
        <w:r>
          <w:rPr>
            <w:noProof/>
            <w:webHidden/>
          </w:rPr>
          <w:t>37</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39" w:history="1">
        <w:r w:rsidRPr="00760862">
          <w:rPr>
            <w:rStyle w:val="a8"/>
            <w:rFonts w:ascii="宋体" w:hAnsi="宋体" w:cs="Arial"/>
            <w:noProof/>
          </w:rPr>
          <w:t>7.13</w:t>
        </w:r>
        <w:r>
          <w:rPr>
            <w:rFonts w:asciiTheme="minorHAnsi" w:eastAsiaTheme="minorEastAsia" w:hAnsiTheme="minorHAnsi" w:cstheme="minorBidi"/>
            <w:noProof/>
            <w:kern w:val="2"/>
            <w:szCs w:val="22"/>
          </w:rPr>
          <w:tab/>
        </w:r>
        <w:r w:rsidRPr="00760862">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_Toc48658939 \h </w:instrText>
        </w:r>
        <w:r>
          <w:rPr>
            <w:noProof/>
            <w:webHidden/>
          </w:rPr>
        </w:r>
        <w:r>
          <w:rPr>
            <w:noProof/>
            <w:webHidden/>
          </w:rPr>
          <w:fldChar w:fldCharType="separate"/>
        </w:r>
        <w:r>
          <w:rPr>
            <w:noProof/>
            <w:webHidden/>
          </w:rPr>
          <w:t>41</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40" w:history="1">
        <w:r w:rsidRPr="00760862">
          <w:rPr>
            <w:rStyle w:val="a8"/>
            <w:rFonts w:ascii="宋体" w:hAnsi="宋体" w:cs="Arial"/>
            <w:bCs/>
            <w:noProof/>
          </w:rPr>
          <w:t>8</w:t>
        </w:r>
        <w:r w:rsidRPr="00760862">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_Toc48658940 \h </w:instrText>
        </w:r>
        <w:r>
          <w:rPr>
            <w:noProof/>
            <w:webHidden/>
          </w:rPr>
        </w:r>
        <w:r>
          <w:rPr>
            <w:noProof/>
            <w:webHidden/>
          </w:rPr>
          <w:fldChar w:fldCharType="separate"/>
        </w:r>
        <w:r>
          <w:rPr>
            <w:noProof/>
            <w:webHidden/>
          </w:rPr>
          <w:t>41</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41" w:history="1">
        <w:r w:rsidRPr="00760862">
          <w:rPr>
            <w:rStyle w:val="a8"/>
            <w:rFonts w:ascii="宋体" w:hAnsi="宋体" w:cs="Arial"/>
            <w:noProof/>
          </w:rPr>
          <w:t>8.1</w:t>
        </w:r>
        <w:r>
          <w:rPr>
            <w:rFonts w:asciiTheme="minorHAnsi" w:eastAsiaTheme="minorEastAsia" w:hAnsiTheme="minorHAnsi" w:cstheme="minorBidi"/>
            <w:noProof/>
            <w:kern w:val="2"/>
            <w:szCs w:val="22"/>
          </w:rPr>
          <w:tab/>
        </w:r>
        <w:r w:rsidRPr="00760862">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_Toc48658941 \h </w:instrText>
        </w:r>
        <w:r>
          <w:rPr>
            <w:noProof/>
            <w:webHidden/>
          </w:rPr>
        </w:r>
        <w:r>
          <w:rPr>
            <w:noProof/>
            <w:webHidden/>
          </w:rPr>
          <w:fldChar w:fldCharType="separate"/>
        </w:r>
        <w:r>
          <w:rPr>
            <w:noProof/>
            <w:webHidden/>
          </w:rPr>
          <w:t>41</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42" w:history="1">
        <w:r w:rsidRPr="00760862">
          <w:rPr>
            <w:rStyle w:val="a8"/>
            <w:rFonts w:ascii="宋体" w:hAnsi="宋体" w:cs="Arial"/>
            <w:noProof/>
          </w:rPr>
          <w:t>8.2</w:t>
        </w:r>
        <w:r>
          <w:rPr>
            <w:rFonts w:asciiTheme="minorHAnsi" w:eastAsiaTheme="minorEastAsia" w:hAnsiTheme="minorHAnsi" w:cstheme="minorBidi"/>
            <w:noProof/>
            <w:kern w:val="2"/>
            <w:szCs w:val="22"/>
          </w:rPr>
          <w:tab/>
        </w:r>
        <w:r w:rsidRPr="00760862">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_Toc48658942 \h </w:instrText>
        </w:r>
        <w:r>
          <w:rPr>
            <w:noProof/>
            <w:webHidden/>
          </w:rPr>
        </w:r>
        <w:r>
          <w:rPr>
            <w:noProof/>
            <w:webHidden/>
          </w:rPr>
          <w:fldChar w:fldCharType="separate"/>
        </w:r>
        <w:r>
          <w:rPr>
            <w:noProof/>
            <w:webHidden/>
          </w:rPr>
          <w:t>42</w:t>
        </w:r>
        <w:r>
          <w:rPr>
            <w:noProof/>
            <w:webHidden/>
          </w:rPr>
          <w:fldChar w:fldCharType="end"/>
        </w:r>
      </w:hyperlink>
    </w:p>
    <w:p w:rsidR="005852FF" w:rsidRDefault="005852FF">
      <w:pPr>
        <w:pStyle w:val="22"/>
        <w:tabs>
          <w:tab w:val="left" w:pos="840"/>
        </w:tabs>
        <w:rPr>
          <w:rFonts w:asciiTheme="minorHAnsi" w:eastAsiaTheme="minorEastAsia" w:hAnsiTheme="minorHAnsi" w:cstheme="minorBidi"/>
          <w:noProof/>
          <w:kern w:val="2"/>
          <w:szCs w:val="22"/>
        </w:rPr>
      </w:pPr>
      <w:hyperlink w:anchor="_Toc48658943" w:history="1">
        <w:r w:rsidRPr="00760862">
          <w:rPr>
            <w:rStyle w:val="a8"/>
            <w:rFonts w:ascii="宋体" w:cs="Arial"/>
            <w:noProof/>
          </w:rPr>
          <w:t>8.3</w:t>
        </w:r>
        <w:r>
          <w:rPr>
            <w:rFonts w:asciiTheme="minorHAnsi" w:eastAsiaTheme="minorEastAsia" w:hAnsiTheme="minorHAnsi" w:cstheme="minorBidi"/>
            <w:noProof/>
            <w:kern w:val="2"/>
            <w:szCs w:val="22"/>
          </w:rPr>
          <w:tab/>
        </w:r>
        <w:r w:rsidRPr="00760862">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_Toc48658943 \h </w:instrText>
        </w:r>
        <w:r>
          <w:rPr>
            <w:noProof/>
            <w:webHidden/>
          </w:rPr>
        </w:r>
        <w:r>
          <w:rPr>
            <w:noProof/>
            <w:webHidden/>
          </w:rPr>
          <w:fldChar w:fldCharType="separate"/>
        </w:r>
        <w:r>
          <w:rPr>
            <w:noProof/>
            <w:webHidden/>
          </w:rPr>
          <w:t>42</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44" w:history="1">
        <w:r w:rsidRPr="00760862">
          <w:rPr>
            <w:rStyle w:val="a8"/>
            <w:rFonts w:ascii="宋体" w:hAnsi="宋体" w:cs="Arial"/>
            <w:bCs/>
            <w:noProof/>
          </w:rPr>
          <w:t>9</w:t>
        </w:r>
        <w:r w:rsidRPr="00760862">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_Toc48658944 \h </w:instrText>
        </w:r>
        <w:r>
          <w:rPr>
            <w:noProof/>
            <w:webHidden/>
          </w:rPr>
        </w:r>
        <w:r>
          <w:rPr>
            <w:noProof/>
            <w:webHidden/>
          </w:rPr>
          <w:fldChar w:fldCharType="separate"/>
        </w:r>
        <w:r>
          <w:rPr>
            <w:noProof/>
            <w:webHidden/>
          </w:rPr>
          <w:t>42</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45" w:history="1">
        <w:r w:rsidRPr="00760862">
          <w:rPr>
            <w:rStyle w:val="a8"/>
            <w:rFonts w:ascii="宋体" w:hAnsi="宋体" w:cs="Arial"/>
            <w:bCs/>
            <w:noProof/>
          </w:rPr>
          <w:t>10</w:t>
        </w:r>
        <w:r w:rsidRPr="00760862">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_Toc48658945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46" w:history="1">
        <w:r w:rsidRPr="00760862">
          <w:rPr>
            <w:rStyle w:val="a8"/>
            <w:rFonts w:ascii="宋体" w:cs="Arial"/>
            <w:noProof/>
          </w:rPr>
          <w:t>10.1</w:t>
        </w:r>
        <w:r>
          <w:rPr>
            <w:rFonts w:asciiTheme="minorHAnsi" w:eastAsiaTheme="minorEastAsia" w:hAnsiTheme="minorHAnsi" w:cstheme="minorBidi"/>
            <w:noProof/>
            <w:kern w:val="2"/>
            <w:szCs w:val="22"/>
          </w:rPr>
          <w:tab/>
        </w:r>
        <w:r w:rsidRPr="00760862">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_Toc48658946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47" w:history="1">
        <w:r w:rsidRPr="00760862">
          <w:rPr>
            <w:rStyle w:val="a8"/>
            <w:rFonts w:ascii="宋体" w:cs="Arial"/>
            <w:noProof/>
          </w:rPr>
          <w:t>10.2</w:t>
        </w:r>
        <w:r>
          <w:rPr>
            <w:rFonts w:asciiTheme="minorHAnsi" w:eastAsiaTheme="minorEastAsia" w:hAnsiTheme="minorHAnsi" w:cstheme="minorBidi"/>
            <w:noProof/>
            <w:kern w:val="2"/>
            <w:szCs w:val="22"/>
          </w:rPr>
          <w:tab/>
        </w:r>
        <w:r w:rsidRPr="00760862">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_Toc48658947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48" w:history="1">
        <w:r w:rsidRPr="00760862">
          <w:rPr>
            <w:rStyle w:val="a8"/>
            <w:rFonts w:ascii="宋体" w:cs="Arial"/>
            <w:noProof/>
          </w:rPr>
          <w:t>10.3</w:t>
        </w:r>
        <w:r>
          <w:rPr>
            <w:rFonts w:asciiTheme="minorHAnsi" w:eastAsiaTheme="minorEastAsia" w:hAnsiTheme="minorHAnsi" w:cstheme="minorBidi"/>
            <w:noProof/>
            <w:kern w:val="2"/>
            <w:szCs w:val="22"/>
          </w:rPr>
          <w:tab/>
        </w:r>
        <w:r w:rsidRPr="00760862">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_Toc48658948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49" w:history="1">
        <w:r w:rsidRPr="00760862">
          <w:rPr>
            <w:rStyle w:val="a8"/>
            <w:rFonts w:ascii="宋体" w:cs="Arial"/>
            <w:noProof/>
          </w:rPr>
          <w:t>10.4</w:t>
        </w:r>
        <w:r>
          <w:rPr>
            <w:rFonts w:asciiTheme="minorHAnsi" w:eastAsiaTheme="minorEastAsia" w:hAnsiTheme="minorHAnsi" w:cstheme="minorBidi"/>
            <w:noProof/>
            <w:kern w:val="2"/>
            <w:szCs w:val="22"/>
          </w:rPr>
          <w:tab/>
        </w:r>
        <w:r w:rsidRPr="00760862">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_Toc48658949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0" w:history="1">
        <w:r w:rsidRPr="00760862">
          <w:rPr>
            <w:rStyle w:val="a8"/>
            <w:rFonts w:ascii="宋体" w:cs="Arial"/>
            <w:noProof/>
          </w:rPr>
          <w:t>10.5</w:t>
        </w:r>
        <w:r>
          <w:rPr>
            <w:rFonts w:asciiTheme="minorHAnsi" w:eastAsiaTheme="minorEastAsia" w:hAnsiTheme="minorHAnsi" w:cstheme="minorBidi"/>
            <w:noProof/>
            <w:kern w:val="2"/>
            <w:szCs w:val="22"/>
          </w:rPr>
          <w:tab/>
        </w:r>
        <w:r w:rsidRPr="00760862">
          <w:rPr>
            <w:rStyle w:val="a8"/>
            <w:rFonts w:ascii="宋体" w:cs="Arial" w:hint="eastAsia"/>
            <w:noProof/>
          </w:rPr>
          <w:t>本报告期持有的基金发生的重大影响事件</w:t>
        </w:r>
        <w:r>
          <w:rPr>
            <w:noProof/>
            <w:webHidden/>
          </w:rPr>
          <w:tab/>
        </w:r>
        <w:r>
          <w:rPr>
            <w:noProof/>
            <w:webHidden/>
          </w:rPr>
          <w:fldChar w:fldCharType="begin"/>
        </w:r>
        <w:r>
          <w:rPr>
            <w:noProof/>
            <w:webHidden/>
          </w:rPr>
          <w:instrText xml:space="preserve"> PAGEREF _Toc48658950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1" w:history="1">
        <w:r w:rsidRPr="00760862">
          <w:rPr>
            <w:rStyle w:val="a8"/>
            <w:rFonts w:ascii="宋体" w:cs="Arial"/>
            <w:noProof/>
          </w:rPr>
          <w:t>10.6</w:t>
        </w:r>
        <w:r>
          <w:rPr>
            <w:rFonts w:asciiTheme="minorHAnsi" w:eastAsiaTheme="minorEastAsia" w:hAnsiTheme="minorHAnsi" w:cstheme="minorBidi"/>
            <w:noProof/>
            <w:kern w:val="2"/>
            <w:szCs w:val="22"/>
          </w:rPr>
          <w:tab/>
        </w:r>
        <w:r w:rsidRPr="00760862">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_Toc48658951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2" w:history="1">
        <w:r w:rsidRPr="00760862">
          <w:rPr>
            <w:rStyle w:val="a8"/>
            <w:rFonts w:ascii="宋体" w:cs="Arial"/>
            <w:noProof/>
          </w:rPr>
          <w:t>10.7</w:t>
        </w:r>
        <w:r>
          <w:rPr>
            <w:rFonts w:asciiTheme="minorHAnsi" w:eastAsiaTheme="minorEastAsia" w:hAnsiTheme="minorHAnsi" w:cstheme="minorBidi"/>
            <w:noProof/>
            <w:kern w:val="2"/>
            <w:szCs w:val="22"/>
          </w:rPr>
          <w:tab/>
        </w:r>
        <w:r w:rsidRPr="00760862">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_Toc48658952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3" w:history="1">
        <w:r w:rsidRPr="00760862">
          <w:rPr>
            <w:rStyle w:val="a8"/>
            <w:rFonts w:ascii="宋体" w:cs="Arial"/>
            <w:noProof/>
          </w:rPr>
          <w:t>10.8</w:t>
        </w:r>
        <w:r>
          <w:rPr>
            <w:rFonts w:asciiTheme="minorHAnsi" w:eastAsiaTheme="minorEastAsia" w:hAnsiTheme="minorHAnsi" w:cstheme="minorBidi"/>
            <w:noProof/>
            <w:kern w:val="2"/>
            <w:szCs w:val="22"/>
          </w:rPr>
          <w:tab/>
        </w:r>
        <w:r w:rsidRPr="00760862">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_Toc48658953 \h </w:instrText>
        </w:r>
        <w:r>
          <w:rPr>
            <w:noProof/>
            <w:webHidden/>
          </w:rPr>
        </w:r>
        <w:r>
          <w:rPr>
            <w:noProof/>
            <w:webHidden/>
          </w:rPr>
          <w:fldChar w:fldCharType="separate"/>
        </w:r>
        <w:r>
          <w:rPr>
            <w:noProof/>
            <w:webHidden/>
          </w:rPr>
          <w:t>43</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4" w:history="1">
        <w:r w:rsidRPr="00760862">
          <w:rPr>
            <w:rStyle w:val="a8"/>
            <w:rFonts w:ascii="宋体" w:hAnsi="宋体" w:cs="Arial"/>
            <w:noProof/>
          </w:rPr>
          <w:t>10.9</w:t>
        </w:r>
        <w:r>
          <w:rPr>
            <w:rFonts w:asciiTheme="minorHAnsi" w:eastAsiaTheme="minorEastAsia" w:hAnsiTheme="minorHAnsi" w:cstheme="minorBidi"/>
            <w:noProof/>
            <w:kern w:val="2"/>
            <w:szCs w:val="22"/>
          </w:rPr>
          <w:tab/>
        </w:r>
        <w:r w:rsidRPr="00760862">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_Toc48658954 \h </w:instrText>
        </w:r>
        <w:r>
          <w:rPr>
            <w:noProof/>
            <w:webHidden/>
          </w:rPr>
        </w:r>
        <w:r>
          <w:rPr>
            <w:noProof/>
            <w:webHidden/>
          </w:rPr>
          <w:fldChar w:fldCharType="separate"/>
        </w:r>
        <w:r>
          <w:rPr>
            <w:noProof/>
            <w:webHidden/>
          </w:rPr>
          <w:t>46</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55" w:history="1">
        <w:r w:rsidRPr="00760862">
          <w:rPr>
            <w:rStyle w:val="a8"/>
            <w:rFonts w:ascii="宋体" w:hAnsi="宋体" w:cs="Arial"/>
            <w:bCs/>
            <w:noProof/>
          </w:rPr>
          <w:t>11</w:t>
        </w:r>
        <w:r w:rsidRPr="00760862">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_Toc48658955 \h </w:instrText>
        </w:r>
        <w:r>
          <w:rPr>
            <w:noProof/>
            <w:webHidden/>
          </w:rPr>
        </w:r>
        <w:r>
          <w:rPr>
            <w:noProof/>
            <w:webHidden/>
          </w:rPr>
          <w:fldChar w:fldCharType="separate"/>
        </w:r>
        <w:r>
          <w:rPr>
            <w:noProof/>
            <w:webHidden/>
          </w:rPr>
          <w:t>47</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56" w:history="1">
        <w:r w:rsidRPr="00760862">
          <w:rPr>
            <w:rStyle w:val="a8"/>
            <w:rFonts w:ascii="宋体" w:hAnsi="宋体" w:cs="Arial"/>
            <w:noProof/>
          </w:rPr>
          <w:t xml:space="preserve">11.1 </w:t>
        </w:r>
        <w:r w:rsidRPr="00760862">
          <w:rPr>
            <w:rStyle w:val="a8"/>
            <w:rFonts w:ascii="宋体" w:hAnsi="宋体" w:cs="Arial" w:hint="eastAsia"/>
            <w:noProof/>
          </w:rPr>
          <w:t>报告期内单一投资者持有基金份额比例达到或超过</w:t>
        </w:r>
        <w:r w:rsidRPr="00760862">
          <w:rPr>
            <w:rStyle w:val="a8"/>
            <w:rFonts w:ascii="宋体" w:hAnsi="宋体" w:cs="Arial"/>
            <w:noProof/>
          </w:rPr>
          <w:t>20%</w:t>
        </w:r>
        <w:r w:rsidRPr="00760862">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_Toc48658956 \h </w:instrText>
        </w:r>
        <w:r>
          <w:rPr>
            <w:noProof/>
            <w:webHidden/>
          </w:rPr>
        </w:r>
        <w:r>
          <w:rPr>
            <w:noProof/>
            <w:webHidden/>
          </w:rPr>
          <w:fldChar w:fldCharType="separate"/>
        </w:r>
        <w:r>
          <w:rPr>
            <w:noProof/>
            <w:webHidden/>
          </w:rPr>
          <w:t>47</w:t>
        </w:r>
        <w:r>
          <w:rPr>
            <w:noProof/>
            <w:webHidden/>
          </w:rPr>
          <w:fldChar w:fldCharType="end"/>
        </w:r>
      </w:hyperlink>
    </w:p>
    <w:p w:rsidR="005852FF" w:rsidRDefault="005852FF">
      <w:pPr>
        <w:pStyle w:val="22"/>
        <w:rPr>
          <w:rFonts w:asciiTheme="minorHAnsi" w:eastAsiaTheme="minorEastAsia" w:hAnsiTheme="minorHAnsi" w:cstheme="minorBidi"/>
          <w:noProof/>
          <w:kern w:val="2"/>
          <w:szCs w:val="22"/>
        </w:rPr>
      </w:pPr>
      <w:hyperlink w:anchor="_Toc48658957" w:history="1">
        <w:r w:rsidRPr="00760862">
          <w:rPr>
            <w:rStyle w:val="a8"/>
            <w:rFonts w:ascii="宋体" w:hAnsi="宋体" w:cs="Arial"/>
            <w:bCs/>
            <w:noProof/>
          </w:rPr>
          <w:t>12</w:t>
        </w:r>
        <w:r w:rsidRPr="00760862">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_Toc48658957 \h </w:instrText>
        </w:r>
        <w:r>
          <w:rPr>
            <w:noProof/>
            <w:webHidden/>
          </w:rPr>
        </w:r>
        <w:r>
          <w:rPr>
            <w:noProof/>
            <w:webHidden/>
          </w:rPr>
          <w:fldChar w:fldCharType="separate"/>
        </w:r>
        <w:r>
          <w:rPr>
            <w:noProof/>
            <w:webHidden/>
          </w:rPr>
          <w:t>47</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8" w:history="1">
        <w:r w:rsidRPr="00760862">
          <w:rPr>
            <w:rStyle w:val="a8"/>
            <w:rFonts w:ascii="宋体" w:hAnsi="宋体" w:cs="Arial"/>
            <w:noProof/>
          </w:rPr>
          <w:t>12.1</w:t>
        </w:r>
        <w:r>
          <w:rPr>
            <w:rFonts w:asciiTheme="minorHAnsi" w:eastAsiaTheme="minorEastAsia" w:hAnsiTheme="minorHAnsi" w:cstheme="minorBidi"/>
            <w:noProof/>
            <w:kern w:val="2"/>
            <w:szCs w:val="22"/>
          </w:rPr>
          <w:tab/>
        </w:r>
        <w:r w:rsidRPr="00760862">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_Toc48658958 \h </w:instrText>
        </w:r>
        <w:r>
          <w:rPr>
            <w:noProof/>
            <w:webHidden/>
          </w:rPr>
        </w:r>
        <w:r>
          <w:rPr>
            <w:noProof/>
            <w:webHidden/>
          </w:rPr>
          <w:fldChar w:fldCharType="separate"/>
        </w:r>
        <w:r>
          <w:rPr>
            <w:noProof/>
            <w:webHidden/>
          </w:rPr>
          <w:t>47</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59" w:history="1">
        <w:r w:rsidRPr="00760862">
          <w:rPr>
            <w:rStyle w:val="a8"/>
            <w:rFonts w:ascii="宋体" w:hAnsi="宋体" w:cs="Arial"/>
            <w:noProof/>
          </w:rPr>
          <w:t>12.2</w:t>
        </w:r>
        <w:r>
          <w:rPr>
            <w:rFonts w:asciiTheme="minorHAnsi" w:eastAsiaTheme="minorEastAsia" w:hAnsiTheme="minorHAnsi" w:cstheme="minorBidi"/>
            <w:noProof/>
            <w:kern w:val="2"/>
            <w:szCs w:val="22"/>
          </w:rPr>
          <w:tab/>
        </w:r>
        <w:r w:rsidRPr="00760862">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_Toc48658959 \h </w:instrText>
        </w:r>
        <w:r>
          <w:rPr>
            <w:noProof/>
            <w:webHidden/>
          </w:rPr>
        </w:r>
        <w:r>
          <w:rPr>
            <w:noProof/>
            <w:webHidden/>
          </w:rPr>
          <w:fldChar w:fldCharType="separate"/>
        </w:r>
        <w:r>
          <w:rPr>
            <w:noProof/>
            <w:webHidden/>
          </w:rPr>
          <w:t>47</w:t>
        </w:r>
        <w:r>
          <w:rPr>
            <w:noProof/>
            <w:webHidden/>
          </w:rPr>
          <w:fldChar w:fldCharType="end"/>
        </w:r>
      </w:hyperlink>
    </w:p>
    <w:p w:rsidR="005852FF" w:rsidRDefault="005852FF">
      <w:pPr>
        <w:pStyle w:val="22"/>
        <w:tabs>
          <w:tab w:val="left" w:pos="1050"/>
        </w:tabs>
        <w:rPr>
          <w:rFonts w:asciiTheme="minorHAnsi" w:eastAsiaTheme="minorEastAsia" w:hAnsiTheme="minorHAnsi" w:cstheme="minorBidi"/>
          <w:noProof/>
          <w:kern w:val="2"/>
          <w:szCs w:val="22"/>
        </w:rPr>
      </w:pPr>
      <w:hyperlink w:anchor="_Toc48658960" w:history="1">
        <w:r w:rsidRPr="00760862">
          <w:rPr>
            <w:rStyle w:val="a8"/>
            <w:rFonts w:ascii="宋体" w:hAnsi="宋体" w:cs="Arial"/>
            <w:noProof/>
          </w:rPr>
          <w:t>12.3</w:t>
        </w:r>
        <w:r>
          <w:rPr>
            <w:rFonts w:asciiTheme="minorHAnsi" w:eastAsiaTheme="minorEastAsia" w:hAnsiTheme="minorHAnsi" w:cstheme="minorBidi"/>
            <w:noProof/>
            <w:kern w:val="2"/>
            <w:szCs w:val="22"/>
          </w:rPr>
          <w:tab/>
        </w:r>
        <w:r w:rsidRPr="00760862">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_Toc48658960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D7238">
      <w:pPr>
        <w:pStyle w:val="22"/>
        <w:rPr>
          <w:b/>
          <w:color w:val="000000"/>
        </w:rPr>
      </w:pPr>
      <w:r w:rsidRPr="00224952">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900"/>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90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易方达汇诚养老目标日期</w:t>
            </w:r>
            <w:r w:rsidRPr="00224952">
              <w:rPr>
                <w:szCs w:val="21"/>
              </w:rPr>
              <w:t>2043</w:t>
            </w:r>
            <w:r w:rsidRPr="00224952">
              <w:rPr>
                <w:szCs w:val="21"/>
              </w:rPr>
              <w:t>三年持有期混合型基金中基金（</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易方达汇诚养老</w:t>
            </w:r>
            <w:r w:rsidRPr="00224952">
              <w:rPr>
                <w:szCs w:val="21"/>
              </w:rPr>
              <w:t>2043</w:t>
            </w:r>
            <w:r w:rsidRPr="00224952">
              <w:rPr>
                <w:szCs w:val="21"/>
              </w:rPr>
              <w:t>三年持有混合（</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006292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006292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12</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294,984,215.42</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90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在投资管理过程中遵循各个阶段既定的投资比例，动态调整大类资产配置，控制基金下行风险，力争追求基金长期稳健增值。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在此基础之上，基金管理人可以结合其他定性因素对组合进行调整，形成最终的投资组合。</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基金合同生效日至</w:t>
            </w:r>
            <w:r w:rsidRPr="00224952">
              <w:rPr>
                <w:szCs w:val="21"/>
              </w:rPr>
              <w:t>2023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55%×</w:t>
            </w:r>
            <w:r w:rsidRPr="00224952">
              <w:rPr>
                <w:szCs w:val="21"/>
              </w:rPr>
              <w:t>沪深</w:t>
            </w:r>
            <w:r w:rsidRPr="00224952">
              <w:rPr>
                <w:szCs w:val="21"/>
              </w:rPr>
              <w:t>300</w:t>
            </w:r>
            <w:r w:rsidRPr="00224952">
              <w:rPr>
                <w:szCs w:val="21"/>
              </w:rPr>
              <w:t>指数收益率</w:t>
            </w:r>
            <w:r w:rsidRPr="00224952">
              <w:rPr>
                <w:szCs w:val="21"/>
              </w:rPr>
              <w:t>+40%×</w:t>
            </w:r>
            <w:r w:rsidRPr="00224952">
              <w:rPr>
                <w:szCs w:val="21"/>
              </w:rPr>
              <w:t>中债新综合总财富指数收益率</w:t>
            </w:r>
            <w:r w:rsidRPr="00224952">
              <w:rPr>
                <w:szCs w:val="21"/>
              </w:rPr>
              <w:t>+5%×</w:t>
            </w:r>
            <w:r w:rsidRPr="00224952">
              <w:rPr>
                <w:szCs w:val="21"/>
              </w:rPr>
              <w:t>活期存款利率；</w:t>
            </w:r>
            <w:r w:rsidRPr="00224952">
              <w:rPr>
                <w:szCs w:val="21"/>
              </w:rPr>
              <w:t>2024</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2028</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45%×</w:t>
            </w:r>
            <w:r w:rsidRPr="00224952">
              <w:rPr>
                <w:szCs w:val="21"/>
              </w:rPr>
              <w:t>沪深</w:t>
            </w:r>
            <w:r w:rsidRPr="00224952">
              <w:rPr>
                <w:szCs w:val="21"/>
              </w:rPr>
              <w:t>300</w:t>
            </w:r>
            <w:r w:rsidRPr="00224952">
              <w:rPr>
                <w:szCs w:val="21"/>
              </w:rPr>
              <w:t>指数收益率</w:t>
            </w:r>
            <w:r w:rsidRPr="00224952">
              <w:rPr>
                <w:szCs w:val="21"/>
              </w:rPr>
              <w:t>+50%×</w:t>
            </w:r>
            <w:r w:rsidRPr="00224952">
              <w:rPr>
                <w:szCs w:val="21"/>
              </w:rPr>
              <w:t>中债新综合总财富指数收益率</w:t>
            </w:r>
            <w:r w:rsidRPr="00224952">
              <w:rPr>
                <w:szCs w:val="21"/>
              </w:rPr>
              <w:t>+5%×</w:t>
            </w:r>
            <w:r w:rsidRPr="00224952">
              <w:rPr>
                <w:szCs w:val="21"/>
              </w:rPr>
              <w:t>活期存款利率；</w:t>
            </w:r>
            <w:r w:rsidRPr="00224952">
              <w:rPr>
                <w:szCs w:val="21"/>
              </w:rPr>
              <w:t>2029</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2033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40%×</w:t>
            </w:r>
            <w:r w:rsidRPr="00224952">
              <w:rPr>
                <w:szCs w:val="21"/>
              </w:rPr>
              <w:t>沪深</w:t>
            </w:r>
            <w:r w:rsidRPr="00224952">
              <w:rPr>
                <w:szCs w:val="21"/>
              </w:rPr>
              <w:t>300</w:t>
            </w:r>
            <w:r w:rsidRPr="00224952">
              <w:rPr>
                <w:szCs w:val="21"/>
              </w:rPr>
              <w:t>指数收益率</w:t>
            </w:r>
            <w:r w:rsidRPr="00224952">
              <w:rPr>
                <w:szCs w:val="21"/>
              </w:rPr>
              <w:t>+55%×</w:t>
            </w:r>
            <w:r w:rsidRPr="00224952">
              <w:rPr>
                <w:szCs w:val="21"/>
              </w:rPr>
              <w:t>中债新综合总财富指数收益率</w:t>
            </w:r>
            <w:r w:rsidRPr="00224952">
              <w:rPr>
                <w:szCs w:val="21"/>
              </w:rPr>
              <w:t>+5%×</w:t>
            </w:r>
            <w:r w:rsidRPr="00224952">
              <w:rPr>
                <w:szCs w:val="21"/>
              </w:rPr>
              <w:t>活期存款利率；</w:t>
            </w:r>
            <w:r w:rsidRPr="00224952">
              <w:rPr>
                <w:szCs w:val="21"/>
              </w:rPr>
              <w:t>2034</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2038</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30%×</w:t>
            </w:r>
            <w:r w:rsidRPr="00224952">
              <w:rPr>
                <w:szCs w:val="21"/>
              </w:rPr>
              <w:t>沪深</w:t>
            </w:r>
            <w:r w:rsidRPr="00224952">
              <w:rPr>
                <w:szCs w:val="21"/>
              </w:rPr>
              <w:t>300</w:t>
            </w:r>
            <w:r w:rsidRPr="00224952">
              <w:rPr>
                <w:szCs w:val="21"/>
              </w:rPr>
              <w:t>指数收益率</w:t>
            </w:r>
            <w:r w:rsidRPr="00224952">
              <w:rPr>
                <w:szCs w:val="21"/>
              </w:rPr>
              <w:t>+65%×</w:t>
            </w:r>
            <w:r w:rsidRPr="00224952">
              <w:rPr>
                <w:szCs w:val="21"/>
              </w:rPr>
              <w:t>中债新综合总财富指数收益率</w:t>
            </w:r>
            <w:r w:rsidRPr="00224952">
              <w:rPr>
                <w:szCs w:val="21"/>
              </w:rPr>
              <w:t>+5%×</w:t>
            </w:r>
            <w:r w:rsidRPr="00224952">
              <w:rPr>
                <w:szCs w:val="21"/>
              </w:rPr>
              <w:t>活期存款利率；</w:t>
            </w:r>
            <w:r w:rsidRPr="00224952">
              <w:rPr>
                <w:szCs w:val="21"/>
              </w:rPr>
              <w:t>2039</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2043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20%×</w:t>
            </w:r>
            <w:r w:rsidRPr="00224952">
              <w:rPr>
                <w:szCs w:val="21"/>
              </w:rPr>
              <w:t>沪深</w:t>
            </w:r>
            <w:r w:rsidRPr="00224952">
              <w:rPr>
                <w:szCs w:val="21"/>
              </w:rPr>
              <w:t>300</w:t>
            </w:r>
            <w:r w:rsidRPr="00224952">
              <w:rPr>
                <w:szCs w:val="21"/>
              </w:rPr>
              <w:t>指数收益率</w:t>
            </w:r>
            <w:r w:rsidRPr="00224952">
              <w:rPr>
                <w:szCs w:val="21"/>
              </w:rPr>
              <w:t>+75%×</w:t>
            </w:r>
            <w:r w:rsidRPr="00224952">
              <w:rPr>
                <w:szCs w:val="21"/>
              </w:rPr>
              <w:t>中债新综合总财富指数收益率</w:t>
            </w:r>
            <w:r w:rsidRPr="00224952">
              <w:rPr>
                <w:szCs w:val="21"/>
              </w:rPr>
              <w:t>+5%×</w:t>
            </w:r>
            <w:r w:rsidRPr="00224952">
              <w:rPr>
                <w:szCs w:val="21"/>
              </w:rPr>
              <w:t>活期存款利率。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B36AB7" w:rsidRDefault="00AC16C9">
            <w:pPr>
              <w:rPr>
                <w:szCs w:val="21"/>
              </w:rPr>
            </w:pPr>
            <w:r>
              <w:rPr>
                <w:szCs w:val="21"/>
              </w:rPr>
              <w:t>本基金属于采用目标日期策略的基金中基金，</w:t>
            </w:r>
            <w:r>
              <w:rPr>
                <w:szCs w:val="21"/>
              </w:rPr>
              <w:t>2043</w:t>
            </w:r>
            <w:r>
              <w:rPr>
                <w:szCs w:val="21"/>
              </w:rPr>
              <w:t>年</w:t>
            </w:r>
            <w:r>
              <w:rPr>
                <w:szCs w:val="21"/>
              </w:rPr>
              <w:t>12</w:t>
            </w:r>
            <w:r>
              <w:rPr>
                <w:szCs w:val="21"/>
              </w:rPr>
              <w:t>月</w:t>
            </w:r>
            <w:r>
              <w:rPr>
                <w:szCs w:val="21"/>
              </w:rPr>
              <w:t>31</w:t>
            </w:r>
            <w:r>
              <w:rPr>
                <w:szCs w:val="21"/>
              </w:rPr>
              <w:t>日为本基金的目标日期。从基金合同生效日至目标日期止，本基金的预期风险与预期收益水平将随着时间的流逝逐步降低。</w:t>
            </w:r>
          </w:p>
          <w:p w:rsidR="00753756" w:rsidRPr="00224952" w:rsidRDefault="00753756">
            <w:pPr>
              <w:rPr>
                <w:szCs w:val="21"/>
              </w:rPr>
            </w:pPr>
            <w:r w:rsidRPr="00224952">
              <w:rPr>
                <w:szCs w:val="21"/>
              </w:rPr>
              <w:t>基金合同生效日至</w:t>
            </w:r>
            <w:r w:rsidRPr="00224952">
              <w:rPr>
                <w:szCs w:val="21"/>
              </w:rPr>
              <w:t>2043</w:t>
            </w:r>
            <w:r w:rsidRPr="00224952">
              <w:rPr>
                <w:szCs w:val="21"/>
              </w:rPr>
              <w:t>年</w:t>
            </w:r>
            <w:r w:rsidRPr="00224952">
              <w:rPr>
                <w:szCs w:val="21"/>
              </w:rPr>
              <w:t>12</w:t>
            </w:r>
            <w:r w:rsidRPr="00224952">
              <w:rPr>
                <w:szCs w:val="21"/>
              </w:rPr>
              <w:t>月</w:t>
            </w:r>
            <w:r w:rsidRPr="00224952">
              <w:rPr>
                <w:szCs w:val="21"/>
              </w:rPr>
              <w:t>31</w:t>
            </w:r>
            <w:r w:rsidRPr="00224952">
              <w:rPr>
                <w:szCs w:val="21"/>
              </w:rPr>
              <w:t>日，理论上本基金的预期风险与预期收益水平低于股票型基金、股票型基金中基金（</w:t>
            </w:r>
            <w:r w:rsidRPr="00224952">
              <w:rPr>
                <w:szCs w:val="21"/>
              </w:rPr>
              <w:t>FOF</w:t>
            </w:r>
            <w:r w:rsidRPr="00224952">
              <w:rPr>
                <w:szCs w:val="21"/>
              </w:rPr>
              <w:t>），高于债券型基金、债券型基金中基金（</w:t>
            </w:r>
            <w:r w:rsidRPr="00224952">
              <w:rPr>
                <w:szCs w:val="21"/>
              </w:rPr>
              <w:t>FOF</w:t>
            </w:r>
            <w:r w:rsidRPr="00224952">
              <w:rPr>
                <w:szCs w:val="21"/>
              </w:rPr>
              <w:t>）、货币市场基金和货币型基金中基金（</w:t>
            </w:r>
            <w:r w:rsidRPr="00224952">
              <w:rPr>
                <w:szCs w:val="21"/>
              </w:rPr>
              <w:t>FOF</w:t>
            </w:r>
            <w:r w:rsidRPr="00224952">
              <w:rPr>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90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90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D14B6E">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D14B6E">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90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90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90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3,641,049.30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27,492,228.27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0.0960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8.47%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8.57%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19,351,872.58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0.0656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354,640,394.54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1.2022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20.22%</w:t>
            </w:r>
          </w:p>
        </w:tc>
      </w:tr>
    </w:tbl>
    <w:bookmarkEnd w:id="21"/>
    <w:bookmarkEnd w:id="22"/>
    <w:p w:rsidR="00B36AB7" w:rsidRDefault="00AC16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B36AB7" w:rsidRDefault="00AC16C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90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B36AB7">
        <w:tc>
          <w:tcPr>
            <w:tcW w:w="1560" w:type="dxa"/>
            <w:vAlign w:val="center"/>
          </w:tcPr>
          <w:p w:rsidR="00B36AB7" w:rsidRDefault="00AC16C9">
            <w:pPr>
              <w:jc w:val="left"/>
            </w:pPr>
            <w:r>
              <w:rPr>
                <w:color w:val="000000"/>
                <w:szCs w:val="21"/>
              </w:rPr>
              <w:t>过去一个月</w:t>
            </w:r>
          </w:p>
        </w:tc>
        <w:tc>
          <w:tcPr>
            <w:tcW w:w="1275" w:type="dxa"/>
            <w:vAlign w:val="center"/>
          </w:tcPr>
          <w:p w:rsidR="00B36AB7" w:rsidRDefault="00AC16C9">
            <w:pPr>
              <w:jc w:val="center"/>
            </w:pPr>
            <w:r>
              <w:rPr>
                <w:color w:val="000000"/>
                <w:szCs w:val="21"/>
              </w:rPr>
              <w:t>4.70%</w:t>
            </w:r>
          </w:p>
        </w:tc>
        <w:tc>
          <w:tcPr>
            <w:tcW w:w="1276" w:type="dxa"/>
            <w:vAlign w:val="center"/>
          </w:tcPr>
          <w:p w:rsidR="00B36AB7" w:rsidRDefault="00AC16C9">
            <w:pPr>
              <w:jc w:val="center"/>
            </w:pPr>
            <w:r>
              <w:rPr>
                <w:color w:val="000000"/>
                <w:szCs w:val="21"/>
              </w:rPr>
              <w:t>0.42%</w:t>
            </w:r>
          </w:p>
        </w:tc>
        <w:tc>
          <w:tcPr>
            <w:tcW w:w="1276" w:type="dxa"/>
            <w:vAlign w:val="center"/>
          </w:tcPr>
          <w:p w:rsidR="00B36AB7" w:rsidRDefault="00AC16C9">
            <w:pPr>
              <w:jc w:val="center"/>
            </w:pPr>
            <w:r>
              <w:rPr>
                <w:color w:val="000000"/>
                <w:szCs w:val="21"/>
              </w:rPr>
              <w:t>3.89%</w:t>
            </w:r>
          </w:p>
        </w:tc>
        <w:tc>
          <w:tcPr>
            <w:tcW w:w="1276" w:type="dxa"/>
            <w:vAlign w:val="center"/>
          </w:tcPr>
          <w:p w:rsidR="00B36AB7" w:rsidRDefault="00AC16C9">
            <w:pPr>
              <w:jc w:val="center"/>
            </w:pPr>
            <w:r>
              <w:rPr>
                <w:color w:val="000000"/>
                <w:szCs w:val="21"/>
              </w:rPr>
              <w:t>0.49%</w:t>
            </w:r>
          </w:p>
        </w:tc>
        <w:tc>
          <w:tcPr>
            <w:tcW w:w="1134" w:type="dxa"/>
            <w:vAlign w:val="center"/>
          </w:tcPr>
          <w:p w:rsidR="00B36AB7" w:rsidRDefault="00AC16C9">
            <w:pPr>
              <w:jc w:val="center"/>
            </w:pPr>
            <w:r>
              <w:rPr>
                <w:color w:val="000000"/>
                <w:szCs w:val="21"/>
              </w:rPr>
              <w:t>0.81%</w:t>
            </w:r>
          </w:p>
        </w:tc>
        <w:tc>
          <w:tcPr>
            <w:tcW w:w="1134" w:type="dxa"/>
            <w:vAlign w:val="center"/>
          </w:tcPr>
          <w:p w:rsidR="00B36AB7" w:rsidRDefault="00AC16C9">
            <w:pPr>
              <w:jc w:val="center"/>
            </w:pPr>
            <w:r>
              <w:rPr>
                <w:color w:val="000000"/>
                <w:szCs w:val="21"/>
              </w:rPr>
              <w:t>-0.07%</w:t>
            </w:r>
          </w:p>
        </w:tc>
      </w:tr>
      <w:tr w:rsidR="00B36AB7">
        <w:tc>
          <w:tcPr>
            <w:tcW w:w="1560" w:type="dxa"/>
            <w:vAlign w:val="center"/>
          </w:tcPr>
          <w:p w:rsidR="00B36AB7" w:rsidRDefault="00AC16C9">
            <w:pPr>
              <w:jc w:val="left"/>
            </w:pPr>
            <w:r>
              <w:rPr>
                <w:color w:val="000000"/>
                <w:szCs w:val="21"/>
              </w:rPr>
              <w:t>过去三个月</w:t>
            </w:r>
          </w:p>
        </w:tc>
        <w:tc>
          <w:tcPr>
            <w:tcW w:w="1275" w:type="dxa"/>
            <w:vAlign w:val="center"/>
          </w:tcPr>
          <w:p w:rsidR="00B36AB7" w:rsidRDefault="00AC16C9">
            <w:pPr>
              <w:jc w:val="center"/>
            </w:pPr>
            <w:r>
              <w:rPr>
                <w:color w:val="000000"/>
                <w:szCs w:val="21"/>
              </w:rPr>
              <w:t>9.62%</w:t>
            </w:r>
          </w:p>
        </w:tc>
        <w:tc>
          <w:tcPr>
            <w:tcW w:w="1276" w:type="dxa"/>
            <w:vAlign w:val="center"/>
          </w:tcPr>
          <w:p w:rsidR="00B36AB7" w:rsidRDefault="00AC16C9">
            <w:pPr>
              <w:jc w:val="center"/>
            </w:pPr>
            <w:r>
              <w:rPr>
                <w:color w:val="000000"/>
                <w:szCs w:val="21"/>
              </w:rPr>
              <w:t>0.44%</w:t>
            </w:r>
          </w:p>
        </w:tc>
        <w:tc>
          <w:tcPr>
            <w:tcW w:w="1276" w:type="dxa"/>
            <w:vAlign w:val="center"/>
          </w:tcPr>
          <w:p w:rsidR="00B36AB7" w:rsidRDefault="00AC16C9">
            <w:pPr>
              <w:jc w:val="center"/>
            </w:pPr>
            <w:r>
              <w:rPr>
                <w:color w:val="000000"/>
                <w:szCs w:val="21"/>
              </w:rPr>
              <w:t>6.91%</w:t>
            </w:r>
          </w:p>
        </w:tc>
        <w:tc>
          <w:tcPr>
            <w:tcW w:w="1276" w:type="dxa"/>
            <w:vAlign w:val="center"/>
          </w:tcPr>
          <w:p w:rsidR="00B36AB7" w:rsidRDefault="00AC16C9">
            <w:pPr>
              <w:jc w:val="center"/>
            </w:pPr>
            <w:r>
              <w:rPr>
                <w:color w:val="000000"/>
                <w:szCs w:val="21"/>
              </w:rPr>
              <w:t>0.50%</w:t>
            </w:r>
          </w:p>
        </w:tc>
        <w:tc>
          <w:tcPr>
            <w:tcW w:w="1134" w:type="dxa"/>
            <w:vAlign w:val="center"/>
          </w:tcPr>
          <w:p w:rsidR="00B36AB7" w:rsidRDefault="00AC16C9">
            <w:pPr>
              <w:jc w:val="center"/>
            </w:pPr>
            <w:r>
              <w:rPr>
                <w:color w:val="000000"/>
                <w:szCs w:val="21"/>
              </w:rPr>
              <w:t>2.71%</w:t>
            </w:r>
          </w:p>
        </w:tc>
        <w:tc>
          <w:tcPr>
            <w:tcW w:w="1134" w:type="dxa"/>
            <w:vAlign w:val="center"/>
          </w:tcPr>
          <w:p w:rsidR="00B36AB7" w:rsidRDefault="00AC16C9">
            <w:pPr>
              <w:jc w:val="center"/>
            </w:pPr>
            <w:r>
              <w:rPr>
                <w:color w:val="000000"/>
                <w:szCs w:val="21"/>
              </w:rPr>
              <w:t>-0.06%</w:t>
            </w:r>
          </w:p>
        </w:tc>
      </w:tr>
      <w:tr w:rsidR="00B36AB7">
        <w:tc>
          <w:tcPr>
            <w:tcW w:w="1560" w:type="dxa"/>
            <w:vAlign w:val="center"/>
          </w:tcPr>
          <w:p w:rsidR="00B36AB7" w:rsidRDefault="00AC16C9">
            <w:pPr>
              <w:jc w:val="left"/>
            </w:pPr>
            <w:r>
              <w:rPr>
                <w:color w:val="000000"/>
                <w:szCs w:val="21"/>
              </w:rPr>
              <w:t>过去六个月</w:t>
            </w:r>
          </w:p>
        </w:tc>
        <w:tc>
          <w:tcPr>
            <w:tcW w:w="1275" w:type="dxa"/>
            <w:vAlign w:val="center"/>
          </w:tcPr>
          <w:p w:rsidR="00B36AB7" w:rsidRDefault="00AC16C9">
            <w:pPr>
              <w:jc w:val="center"/>
            </w:pPr>
            <w:r>
              <w:rPr>
                <w:color w:val="000000"/>
                <w:szCs w:val="21"/>
              </w:rPr>
              <w:t>8.57%</w:t>
            </w:r>
          </w:p>
        </w:tc>
        <w:tc>
          <w:tcPr>
            <w:tcW w:w="1276" w:type="dxa"/>
            <w:vAlign w:val="center"/>
          </w:tcPr>
          <w:p w:rsidR="00B36AB7" w:rsidRDefault="00AC16C9">
            <w:pPr>
              <w:jc w:val="center"/>
            </w:pPr>
            <w:r>
              <w:rPr>
                <w:color w:val="000000"/>
                <w:szCs w:val="21"/>
              </w:rPr>
              <w:t>0.65%</w:t>
            </w:r>
          </w:p>
        </w:tc>
        <w:tc>
          <w:tcPr>
            <w:tcW w:w="1276" w:type="dxa"/>
            <w:vAlign w:val="center"/>
          </w:tcPr>
          <w:p w:rsidR="00B36AB7" w:rsidRDefault="00AC16C9">
            <w:pPr>
              <w:jc w:val="center"/>
            </w:pPr>
            <w:r>
              <w:rPr>
                <w:color w:val="000000"/>
                <w:szCs w:val="21"/>
              </w:rPr>
              <w:t>2.21%</w:t>
            </w:r>
          </w:p>
        </w:tc>
        <w:tc>
          <w:tcPr>
            <w:tcW w:w="1276" w:type="dxa"/>
            <w:vAlign w:val="center"/>
          </w:tcPr>
          <w:p w:rsidR="00B36AB7" w:rsidRDefault="00AC16C9">
            <w:pPr>
              <w:jc w:val="center"/>
            </w:pPr>
            <w:r>
              <w:rPr>
                <w:color w:val="000000"/>
                <w:szCs w:val="21"/>
              </w:rPr>
              <w:t>0.82%</w:t>
            </w:r>
          </w:p>
        </w:tc>
        <w:tc>
          <w:tcPr>
            <w:tcW w:w="1134" w:type="dxa"/>
            <w:vAlign w:val="center"/>
          </w:tcPr>
          <w:p w:rsidR="00B36AB7" w:rsidRDefault="00AC16C9">
            <w:pPr>
              <w:jc w:val="center"/>
            </w:pPr>
            <w:r>
              <w:rPr>
                <w:color w:val="000000"/>
                <w:szCs w:val="21"/>
              </w:rPr>
              <w:t>6.36%</w:t>
            </w:r>
          </w:p>
        </w:tc>
        <w:tc>
          <w:tcPr>
            <w:tcW w:w="1134" w:type="dxa"/>
            <w:vAlign w:val="center"/>
          </w:tcPr>
          <w:p w:rsidR="00B36AB7" w:rsidRDefault="00AC16C9">
            <w:pPr>
              <w:jc w:val="center"/>
            </w:pPr>
            <w:r>
              <w:rPr>
                <w:color w:val="000000"/>
                <w:szCs w:val="21"/>
              </w:rPr>
              <w:t>-0.17%</w:t>
            </w:r>
          </w:p>
        </w:tc>
      </w:tr>
      <w:tr w:rsidR="00B36AB7">
        <w:tc>
          <w:tcPr>
            <w:tcW w:w="1560" w:type="dxa"/>
            <w:vAlign w:val="center"/>
          </w:tcPr>
          <w:p w:rsidR="00B36AB7" w:rsidRDefault="00AC16C9">
            <w:pPr>
              <w:jc w:val="left"/>
            </w:pPr>
            <w:r>
              <w:rPr>
                <w:color w:val="000000"/>
                <w:szCs w:val="21"/>
              </w:rPr>
              <w:t>过去一年</w:t>
            </w:r>
          </w:p>
        </w:tc>
        <w:tc>
          <w:tcPr>
            <w:tcW w:w="1275" w:type="dxa"/>
            <w:vAlign w:val="center"/>
          </w:tcPr>
          <w:p w:rsidR="00B36AB7" w:rsidRDefault="00AC16C9">
            <w:pPr>
              <w:jc w:val="center"/>
            </w:pPr>
            <w:r>
              <w:rPr>
                <w:color w:val="000000"/>
                <w:szCs w:val="21"/>
              </w:rPr>
              <w:t>16.26%</w:t>
            </w:r>
          </w:p>
        </w:tc>
        <w:tc>
          <w:tcPr>
            <w:tcW w:w="1276" w:type="dxa"/>
            <w:vAlign w:val="center"/>
          </w:tcPr>
          <w:p w:rsidR="00B36AB7" w:rsidRDefault="00AC16C9">
            <w:pPr>
              <w:jc w:val="center"/>
            </w:pPr>
            <w:r>
              <w:rPr>
                <w:color w:val="000000"/>
                <w:szCs w:val="21"/>
              </w:rPr>
              <w:t>0.49%</w:t>
            </w:r>
          </w:p>
        </w:tc>
        <w:tc>
          <w:tcPr>
            <w:tcW w:w="1276" w:type="dxa"/>
            <w:vAlign w:val="center"/>
          </w:tcPr>
          <w:p w:rsidR="00B36AB7" w:rsidRDefault="00AC16C9">
            <w:pPr>
              <w:jc w:val="center"/>
            </w:pPr>
            <w:r>
              <w:rPr>
                <w:color w:val="000000"/>
                <w:szCs w:val="21"/>
              </w:rPr>
              <w:t>7.41%</w:t>
            </w:r>
          </w:p>
        </w:tc>
        <w:tc>
          <w:tcPr>
            <w:tcW w:w="1276" w:type="dxa"/>
            <w:vAlign w:val="center"/>
          </w:tcPr>
          <w:p w:rsidR="00B36AB7" w:rsidRDefault="00AC16C9">
            <w:pPr>
              <w:jc w:val="center"/>
            </w:pPr>
            <w:r>
              <w:rPr>
                <w:color w:val="000000"/>
                <w:szCs w:val="21"/>
              </w:rPr>
              <w:t>0.66%</w:t>
            </w:r>
          </w:p>
        </w:tc>
        <w:tc>
          <w:tcPr>
            <w:tcW w:w="1134" w:type="dxa"/>
            <w:vAlign w:val="center"/>
          </w:tcPr>
          <w:p w:rsidR="00B36AB7" w:rsidRDefault="00AC16C9">
            <w:pPr>
              <w:jc w:val="center"/>
            </w:pPr>
            <w:r>
              <w:rPr>
                <w:color w:val="000000"/>
                <w:szCs w:val="21"/>
              </w:rPr>
              <w:t>8.85%</w:t>
            </w:r>
          </w:p>
        </w:tc>
        <w:tc>
          <w:tcPr>
            <w:tcW w:w="1134" w:type="dxa"/>
            <w:vAlign w:val="center"/>
          </w:tcPr>
          <w:p w:rsidR="00B36AB7" w:rsidRDefault="00AC16C9">
            <w:pPr>
              <w:jc w:val="center"/>
            </w:pPr>
            <w:r>
              <w:rPr>
                <w:color w:val="000000"/>
                <w:szCs w:val="21"/>
              </w:rPr>
              <w:t>-0.17%</w:t>
            </w:r>
          </w:p>
        </w:tc>
      </w:tr>
      <w:tr w:rsidR="00B36AB7">
        <w:tc>
          <w:tcPr>
            <w:tcW w:w="1560" w:type="dxa"/>
            <w:vAlign w:val="center"/>
          </w:tcPr>
          <w:p w:rsidR="00B36AB7" w:rsidRDefault="00AC16C9">
            <w:pPr>
              <w:jc w:val="left"/>
            </w:pPr>
            <w:r>
              <w:rPr>
                <w:color w:val="000000"/>
                <w:szCs w:val="21"/>
              </w:rPr>
              <w:t>过去三年</w:t>
            </w:r>
          </w:p>
        </w:tc>
        <w:tc>
          <w:tcPr>
            <w:tcW w:w="1275" w:type="dxa"/>
            <w:vAlign w:val="center"/>
          </w:tcPr>
          <w:p w:rsidR="00B36AB7" w:rsidRDefault="00AC16C9">
            <w:pPr>
              <w:jc w:val="center"/>
            </w:pPr>
            <w:r>
              <w:rPr>
                <w:color w:val="000000"/>
                <w:szCs w:val="21"/>
              </w:rPr>
              <w:t>-</w:t>
            </w:r>
          </w:p>
        </w:tc>
        <w:tc>
          <w:tcPr>
            <w:tcW w:w="1276" w:type="dxa"/>
            <w:vAlign w:val="center"/>
          </w:tcPr>
          <w:p w:rsidR="00B36AB7" w:rsidRDefault="00AC16C9">
            <w:pPr>
              <w:jc w:val="center"/>
            </w:pPr>
            <w:r>
              <w:rPr>
                <w:color w:val="000000"/>
                <w:szCs w:val="21"/>
              </w:rPr>
              <w:t>-</w:t>
            </w:r>
          </w:p>
        </w:tc>
        <w:tc>
          <w:tcPr>
            <w:tcW w:w="1276" w:type="dxa"/>
            <w:vAlign w:val="center"/>
          </w:tcPr>
          <w:p w:rsidR="00B36AB7" w:rsidRDefault="00AC16C9">
            <w:pPr>
              <w:jc w:val="center"/>
            </w:pPr>
            <w:r>
              <w:rPr>
                <w:color w:val="000000"/>
                <w:szCs w:val="21"/>
              </w:rPr>
              <w:t>-</w:t>
            </w:r>
          </w:p>
        </w:tc>
        <w:tc>
          <w:tcPr>
            <w:tcW w:w="1276" w:type="dxa"/>
            <w:vAlign w:val="center"/>
          </w:tcPr>
          <w:p w:rsidR="00B36AB7" w:rsidRDefault="00AC16C9">
            <w:pPr>
              <w:jc w:val="center"/>
            </w:pPr>
            <w:r>
              <w:rPr>
                <w:color w:val="000000"/>
                <w:szCs w:val="21"/>
              </w:rPr>
              <w:t>-</w:t>
            </w:r>
          </w:p>
        </w:tc>
        <w:tc>
          <w:tcPr>
            <w:tcW w:w="1134" w:type="dxa"/>
            <w:vAlign w:val="center"/>
          </w:tcPr>
          <w:p w:rsidR="00B36AB7" w:rsidRDefault="00AC16C9">
            <w:pPr>
              <w:jc w:val="center"/>
            </w:pPr>
            <w:r>
              <w:rPr>
                <w:color w:val="000000"/>
                <w:szCs w:val="21"/>
              </w:rPr>
              <w:t>-</w:t>
            </w:r>
          </w:p>
        </w:tc>
        <w:tc>
          <w:tcPr>
            <w:tcW w:w="1134" w:type="dxa"/>
            <w:vAlign w:val="center"/>
          </w:tcPr>
          <w:p w:rsidR="00B36AB7" w:rsidRDefault="00AC16C9">
            <w:pPr>
              <w:jc w:val="center"/>
            </w:pPr>
            <w:r>
              <w:rPr>
                <w:color w:val="000000"/>
                <w:szCs w:val="21"/>
              </w:rPr>
              <w:t>-</w:t>
            </w:r>
          </w:p>
        </w:tc>
      </w:tr>
      <w:tr w:rsidR="00B36AB7">
        <w:tc>
          <w:tcPr>
            <w:tcW w:w="1560" w:type="dxa"/>
            <w:vAlign w:val="center"/>
          </w:tcPr>
          <w:p w:rsidR="00B36AB7" w:rsidRDefault="00AC16C9">
            <w:pPr>
              <w:jc w:val="left"/>
            </w:pPr>
            <w:r>
              <w:rPr>
                <w:color w:val="000000"/>
                <w:szCs w:val="21"/>
              </w:rPr>
              <w:t>自基金合同生效起至今</w:t>
            </w:r>
          </w:p>
        </w:tc>
        <w:tc>
          <w:tcPr>
            <w:tcW w:w="1275" w:type="dxa"/>
            <w:vAlign w:val="center"/>
          </w:tcPr>
          <w:p w:rsidR="00B36AB7" w:rsidRDefault="00AC16C9">
            <w:pPr>
              <w:jc w:val="center"/>
            </w:pPr>
            <w:r>
              <w:rPr>
                <w:color w:val="000000"/>
                <w:szCs w:val="21"/>
              </w:rPr>
              <w:t>20.22%</w:t>
            </w:r>
          </w:p>
        </w:tc>
        <w:tc>
          <w:tcPr>
            <w:tcW w:w="1276" w:type="dxa"/>
            <w:vAlign w:val="center"/>
          </w:tcPr>
          <w:p w:rsidR="00B36AB7" w:rsidRDefault="00AC16C9">
            <w:pPr>
              <w:jc w:val="center"/>
            </w:pPr>
            <w:r>
              <w:rPr>
                <w:color w:val="000000"/>
                <w:szCs w:val="21"/>
              </w:rPr>
              <w:t>0.41%</w:t>
            </w:r>
          </w:p>
        </w:tc>
        <w:tc>
          <w:tcPr>
            <w:tcW w:w="1276" w:type="dxa"/>
            <w:vAlign w:val="center"/>
          </w:tcPr>
          <w:p w:rsidR="00B36AB7" w:rsidRDefault="00AC16C9">
            <w:pPr>
              <w:jc w:val="center"/>
            </w:pPr>
            <w:r>
              <w:rPr>
                <w:color w:val="000000"/>
                <w:szCs w:val="21"/>
              </w:rPr>
              <w:t>23.90%</w:t>
            </w:r>
          </w:p>
        </w:tc>
        <w:tc>
          <w:tcPr>
            <w:tcW w:w="1276" w:type="dxa"/>
            <w:vAlign w:val="center"/>
          </w:tcPr>
          <w:p w:rsidR="00B36AB7" w:rsidRDefault="00AC16C9">
            <w:pPr>
              <w:jc w:val="center"/>
            </w:pPr>
            <w:r>
              <w:rPr>
                <w:color w:val="000000"/>
                <w:szCs w:val="21"/>
              </w:rPr>
              <w:t>0.72%</w:t>
            </w:r>
          </w:p>
        </w:tc>
        <w:tc>
          <w:tcPr>
            <w:tcW w:w="1134" w:type="dxa"/>
            <w:vAlign w:val="center"/>
          </w:tcPr>
          <w:p w:rsidR="00B36AB7" w:rsidRDefault="00AC16C9">
            <w:pPr>
              <w:jc w:val="center"/>
            </w:pPr>
            <w:r>
              <w:rPr>
                <w:color w:val="000000"/>
                <w:szCs w:val="21"/>
              </w:rPr>
              <w:t>-3.68%</w:t>
            </w:r>
          </w:p>
        </w:tc>
        <w:tc>
          <w:tcPr>
            <w:tcW w:w="1134" w:type="dxa"/>
            <w:vAlign w:val="center"/>
          </w:tcPr>
          <w:p w:rsidR="00B36AB7" w:rsidRDefault="00AC16C9">
            <w:pPr>
              <w:jc w:val="center"/>
            </w:pPr>
            <w:r>
              <w:rPr>
                <w:color w:val="000000"/>
                <w:szCs w:val="21"/>
              </w:rPr>
              <w:t>-0.31%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易方达汇诚养老目标日期</w:t>
      </w:r>
      <w:r w:rsidRPr="00224952">
        <w:rPr>
          <w:kern w:val="0"/>
          <w:szCs w:val="21"/>
        </w:rPr>
        <w:t>2043</w:t>
      </w:r>
      <w:r w:rsidRPr="00224952">
        <w:rPr>
          <w:kern w:val="0"/>
          <w:szCs w:val="21"/>
        </w:rPr>
        <w:t>三年持有期混合型基金中基金（</w:t>
      </w:r>
      <w:r w:rsidRPr="00224952">
        <w:rPr>
          <w:kern w:val="0"/>
          <w:szCs w:val="21"/>
        </w:rPr>
        <w:t>FOF</w:t>
      </w:r>
      <w:r w:rsidRPr="00224952">
        <w:rPr>
          <w:kern w:val="0"/>
          <w:szCs w:val="21"/>
        </w:rPr>
        <w:t>）</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12</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5852FF"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20.22%</w:t>
      </w:r>
      <w:r w:rsidRPr="00224952">
        <w:rPr>
          <w:kern w:val="0"/>
          <w:szCs w:val="21"/>
        </w:rPr>
        <w:t>，同期业绩比较基准收益率为</w:t>
      </w:r>
      <w:r w:rsidRPr="00224952">
        <w:rPr>
          <w:kern w:val="0"/>
          <w:szCs w:val="21"/>
        </w:rPr>
        <w:t xml:space="preserve">23.90% </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90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91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B36AB7">
        <w:tc>
          <w:tcPr>
            <w:tcW w:w="464" w:type="dxa"/>
            <w:vAlign w:val="center"/>
          </w:tcPr>
          <w:p w:rsidR="00B36AB7" w:rsidRDefault="00AC16C9">
            <w:pPr>
              <w:jc w:val="center"/>
            </w:pPr>
            <w:r>
              <w:rPr>
                <w:color w:val="000000"/>
                <w:szCs w:val="21"/>
              </w:rPr>
              <w:t>汪玲</w:t>
            </w:r>
          </w:p>
        </w:tc>
        <w:tc>
          <w:tcPr>
            <w:tcW w:w="3402" w:type="dxa"/>
            <w:vAlign w:val="center"/>
          </w:tcPr>
          <w:p w:rsidR="00B36AB7" w:rsidRDefault="00AC16C9">
            <w:pPr>
              <w:jc w:val="left"/>
            </w:pPr>
            <w:r>
              <w:rPr>
                <w:color w:val="000000"/>
                <w:szCs w:val="21"/>
              </w:rPr>
              <w:t>本基金的基金经理、易方达汇诚养老目标日期</w:t>
            </w:r>
            <w:r>
              <w:rPr>
                <w:color w:val="000000"/>
                <w:szCs w:val="21"/>
              </w:rPr>
              <w:t>2038</w:t>
            </w:r>
            <w:r>
              <w:rPr>
                <w:color w:val="000000"/>
                <w:szCs w:val="21"/>
              </w:rPr>
              <w:t>三年持有期混合型发起式基金中基金（</w:t>
            </w:r>
            <w:r>
              <w:rPr>
                <w:color w:val="000000"/>
                <w:szCs w:val="21"/>
              </w:rPr>
              <w:t>FOF</w:t>
            </w:r>
            <w:r>
              <w:rPr>
                <w:color w:val="000000"/>
                <w:szCs w:val="21"/>
              </w:rPr>
              <w:t>）的基金经理、易方达汇诚养老目标日期</w:t>
            </w:r>
            <w:r>
              <w:rPr>
                <w:color w:val="000000"/>
                <w:szCs w:val="21"/>
              </w:rPr>
              <w:t>2033</w:t>
            </w:r>
            <w:r>
              <w:rPr>
                <w:color w:val="000000"/>
                <w:szCs w:val="21"/>
              </w:rPr>
              <w:t>三年持有期混合型发起式基金中基金（</w:t>
            </w:r>
            <w:r>
              <w:rPr>
                <w:color w:val="000000"/>
                <w:szCs w:val="21"/>
              </w:rPr>
              <w:t>FOF</w:t>
            </w:r>
            <w:r>
              <w:rPr>
                <w:color w:val="000000"/>
                <w:szCs w:val="21"/>
              </w:rPr>
              <w:t>）的基金经理、易方达汇智稳健养老目标一年持有期混合型基金中基金（</w:t>
            </w:r>
            <w:r>
              <w:rPr>
                <w:color w:val="000000"/>
                <w:szCs w:val="21"/>
              </w:rPr>
              <w:t>FOF</w:t>
            </w:r>
            <w:r>
              <w:rPr>
                <w:color w:val="000000"/>
                <w:szCs w:val="21"/>
              </w:rPr>
              <w:t>）的基金经理、多资产投资决策委员会委员</w:t>
            </w:r>
          </w:p>
        </w:tc>
        <w:tc>
          <w:tcPr>
            <w:tcW w:w="709" w:type="dxa"/>
            <w:vAlign w:val="center"/>
          </w:tcPr>
          <w:p w:rsidR="00B36AB7" w:rsidRDefault="00AC16C9">
            <w:pPr>
              <w:jc w:val="center"/>
            </w:pPr>
            <w:r>
              <w:rPr>
                <w:color w:val="000000"/>
                <w:szCs w:val="21"/>
              </w:rPr>
              <w:t>2018-12-26</w:t>
            </w:r>
          </w:p>
        </w:tc>
        <w:tc>
          <w:tcPr>
            <w:tcW w:w="708" w:type="dxa"/>
            <w:vAlign w:val="center"/>
          </w:tcPr>
          <w:p w:rsidR="00B36AB7" w:rsidRDefault="00AC16C9">
            <w:pPr>
              <w:jc w:val="center"/>
            </w:pPr>
            <w:r>
              <w:rPr>
                <w:color w:val="000000"/>
                <w:szCs w:val="21"/>
              </w:rPr>
              <w:t>-</w:t>
            </w:r>
          </w:p>
        </w:tc>
        <w:tc>
          <w:tcPr>
            <w:tcW w:w="709" w:type="dxa"/>
            <w:vAlign w:val="center"/>
          </w:tcPr>
          <w:p w:rsidR="00B36AB7" w:rsidRDefault="00AC16C9">
            <w:pPr>
              <w:jc w:val="center"/>
            </w:pPr>
            <w:r>
              <w:rPr>
                <w:color w:val="000000"/>
                <w:szCs w:val="21"/>
              </w:rPr>
              <w:t>12</w:t>
            </w:r>
            <w:r>
              <w:rPr>
                <w:color w:val="000000"/>
                <w:szCs w:val="21"/>
              </w:rPr>
              <w:t>年</w:t>
            </w:r>
          </w:p>
        </w:tc>
        <w:tc>
          <w:tcPr>
            <w:tcW w:w="3548" w:type="dxa"/>
            <w:vAlign w:val="center"/>
          </w:tcPr>
          <w:p w:rsidR="00B36AB7" w:rsidRDefault="00AC16C9">
            <w:r>
              <w:rPr>
                <w:color w:val="000000"/>
                <w:szCs w:val="21"/>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rsidR="00B36AB7" w:rsidRDefault="00AC16C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475631" w:rsidRDefault="00CE2573" w:rsidP="00475631">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91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91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B36AB7" w:rsidRDefault="00AC16C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91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B36AB7" w:rsidRDefault="00AC16C9">
      <w:pPr>
        <w:tabs>
          <w:tab w:val="left" w:pos="426"/>
        </w:tabs>
        <w:spacing w:line="360" w:lineRule="auto"/>
        <w:ind w:firstLineChars="200" w:firstLine="420"/>
        <w:rPr>
          <w:kern w:val="0"/>
          <w:szCs w:val="21"/>
        </w:rPr>
      </w:pPr>
      <w:r>
        <w:rPr>
          <w:kern w:val="0"/>
          <w:szCs w:val="21"/>
        </w:rPr>
        <w:t>2020</w:t>
      </w:r>
      <w:r>
        <w:rPr>
          <w:kern w:val="0"/>
          <w:szCs w:val="21"/>
        </w:rPr>
        <w:t>年上半年新冠疫情在全球迅速蔓延，世界经济受疫情影响出现大幅下滑，全球央行推出超级宽松的货币政策以及各种财政刺激政策，</w:t>
      </w:r>
      <w:r>
        <w:rPr>
          <w:kern w:val="0"/>
          <w:szCs w:val="21"/>
        </w:rPr>
        <w:t>2</w:t>
      </w:r>
      <w:r>
        <w:rPr>
          <w:kern w:val="0"/>
          <w:szCs w:val="21"/>
        </w:rPr>
        <w:t>季度欧美等主要经济体逐步开启复工步伐，经济逐步走出谷底。国内疫情控制得当，随着欧美主要经济体陆续复工，叠加国内宽松政策，国内经济在</w:t>
      </w:r>
      <w:r>
        <w:rPr>
          <w:kern w:val="0"/>
          <w:szCs w:val="21"/>
        </w:rPr>
        <w:t>1</w:t>
      </w:r>
      <w:r>
        <w:rPr>
          <w:kern w:val="0"/>
          <w:szCs w:val="21"/>
        </w:rPr>
        <w:t>季度经历最差时点，之后环比逐月改善。随着经济逐步恢复以及宽信用措施的逐步落地，国内债券收益率大幅上行，权益类资产大幅反弹，创业板和中小板表现强劲，行业方面医药生物、休闲服务、电子、食品饮料和计算机大幅上涨，而采掘、金融、交运、钢铁和房地产等偏周期类行业录得负收益。估值方面，以过去</w:t>
      </w:r>
      <w:r>
        <w:rPr>
          <w:kern w:val="0"/>
          <w:szCs w:val="21"/>
        </w:rPr>
        <w:t>10</w:t>
      </w:r>
      <w:r>
        <w:rPr>
          <w:kern w:val="0"/>
          <w:szCs w:val="21"/>
        </w:rPr>
        <w:t>年的维度来看，目前</w:t>
      </w:r>
      <w:r>
        <w:rPr>
          <w:kern w:val="0"/>
          <w:szCs w:val="21"/>
        </w:rPr>
        <w:t>A</w:t>
      </w:r>
      <w:r>
        <w:rPr>
          <w:kern w:val="0"/>
          <w:szCs w:val="21"/>
        </w:rPr>
        <w:t>股估值高于历史平均水平，且结构分化剧烈；债券收益率水平处于历史较低位置，估值偏高。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在报告期内，本基金主要进行了以下几个方面的操作：</w:t>
      </w:r>
      <w:r w:rsidRPr="00E56272">
        <w:rPr>
          <w:kern w:val="0"/>
          <w:szCs w:val="21"/>
        </w:rPr>
        <w:t>1</w:t>
      </w:r>
      <w:r w:rsidRPr="00E56272">
        <w:rPr>
          <w:kern w:val="0"/>
          <w:szCs w:val="21"/>
        </w:rPr>
        <w:t>、在资产配置方面，春节前适当降低了权益类资产的配置比例，</w:t>
      </w:r>
      <w:r w:rsidRPr="00E56272">
        <w:rPr>
          <w:kern w:val="0"/>
          <w:szCs w:val="21"/>
        </w:rPr>
        <w:t>2</w:t>
      </w:r>
      <w:r w:rsidRPr="00E56272">
        <w:rPr>
          <w:kern w:val="0"/>
          <w:szCs w:val="21"/>
        </w:rPr>
        <w:t>季度逐步增加权益资产的配置比例；少量增加了黄金的配置；相应降低了债券类资产的配置比例。</w:t>
      </w:r>
      <w:r w:rsidRPr="00E56272">
        <w:rPr>
          <w:kern w:val="0"/>
          <w:szCs w:val="21"/>
        </w:rPr>
        <w:t>2</w:t>
      </w:r>
      <w:r w:rsidRPr="00E56272">
        <w:rPr>
          <w:kern w:val="0"/>
          <w:szCs w:val="21"/>
        </w:rPr>
        <w:t>、在结构方面，权益资产在继续持仓优质权益基金的基础上，增加了偏科技、以及低估值类优质权益资产的配置；对海外权益资产进行了波段操作；将持仓的二级债基部分替换为了优质的打新类基金。截止报告期末，权益类资产配置比例接近下滑曲线预设的权益类资产配置比例，在合同允许的范围内。上半年权益市场的波动虽然较大，但是结构性行情非常突出，我们在资产配置上的操作避免了基金净值的大幅波动，但也给组合带来了一些负超额，同时结构上配置的低估值优质权益资产表现也相对落后。总体来说，本基金在报告期内跑赢业绩比较基准，为持有人创造了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1.2022</w:t>
      </w:r>
      <w:r w:rsidRPr="00E56272">
        <w:rPr>
          <w:kern w:val="0"/>
          <w:szCs w:val="21"/>
        </w:rPr>
        <w:t>元，本报告期份额净值增长率为</w:t>
      </w:r>
      <w:r w:rsidRPr="00E56272">
        <w:rPr>
          <w:kern w:val="0"/>
          <w:szCs w:val="21"/>
        </w:rPr>
        <w:t>8.57%</w:t>
      </w:r>
      <w:r w:rsidRPr="00E56272">
        <w:rPr>
          <w:kern w:val="0"/>
          <w:szCs w:val="21"/>
        </w:rPr>
        <w:t>，同期业绩比较基准收益率为</w:t>
      </w:r>
      <w:r w:rsidRPr="00E56272">
        <w:rPr>
          <w:kern w:val="0"/>
          <w:szCs w:val="21"/>
        </w:rPr>
        <w:t>2.21%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91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B36AB7" w:rsidRDefault="00AC16C9">
      <w:pPr>
        <w:tabs>
          <w:tab w:val="left" w:pos="426"/>
        </w:tabs>
        <w:spacing w:line="360" w:lineRule="auto"/>
        <w:ind w:firstLineChars="200" w:firstLine="420"/>
        <w:rPr>
          <w:kern w:val="0"/>
          <w:szCs w:val="21"/>
        </w:rPr>
      </w:pPr>
      <w:r>
        <w:rPr>
          <w:kern w:val="0"/>
          <w:szCs w:val="21"/>
        </w:rPr>
        <w:t>展望未来，新冠肺炎疫情在全球的蔓延并未结束，全球经济虽然逐步恢复但是仍然没有回归正常状态，宽松的财政货币政策大概率仍将延续；国内的经济恢复情况显然是全球最快的，这对我们的权益市场带来支撑。从历史估值水平来看，目前股票估值尚在合理区间，但结构分化严重；债券收益率有所上行，但债券估值仍然偏贵；股债相对价值处于中性水平，但股票已经略贵于债券了。中美关系在疫情期间出现恶化带来了较大的不确定性，尤其对于科技领域。整体来看，我们认为未来一段时间经济仍将处于持续恢复的状态，货币财政政策仍然以宽松基调为主，各类资产的估值尚未处于非常极端的状态。在基本面因素不利的情况下，债券类资产仍然存在压力；权益类资产仍有结构性机会，但风格将更加均衡，目前来看，权益类中部分低估值的优质资产尚处于绝对和相对都便宜的位置，我们将继续持有。</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本基金将遵循稳健投资的理念，坚持绝对收益思路，立足养老产品的定位，秉承勤勉尽责的态度，为持有人创造更加优异的投资回报。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91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B36AB7" w:rsidRDefault="00AC16C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91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91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91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91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B36AB7" w:rsidRDefault="00AC16C9">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92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D14B6E">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921"/>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92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易方达汇诚养老目标日期</w:t>
      </w:r>
      <w:r w:rsidRPr="00224952">
        <w:rPr>
          <w:color w:val="000000"/>
          <w:szCs w:val="21"/>
        </w:rPr>
        <w:t>2043</w:t>
      </w:r>
      <w:r w:rsidRPr="00224952">
        <w:rPr>
          <w:color w:val="000000"/>
          <w:szCs w:val="21"/>
        </w:rPr>
        <w:t>三年持有期混合型基金中基金（</w:t>
      </w:r>
      <w:r w:rsidRPr="00224952">
        <w:rPr>
          <w:color w:val="000000"/>
          <w:szCs w:val="21"/>
        </w:rPr>
        <w:t>FOF</w:t>
      </w:r>
      <w:r w:rsidRPr="00224952">
        <w:rPr>
          <w:color w:val="000000"/>
          <w:szCs w:val="21"/>
        </w:rPr>
        <w:t>）</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16,978,111.00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3,655,438.07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68,772.45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19,160.25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2,538.13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337,109,233.02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280,588,334.23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320,967,166.02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267,601,659.23</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16,142,067.00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12,986,675.00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12,000,000.00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174,492.81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190,264.04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608,658.16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370,150.67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366,958,427.69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284,806,725.14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12,000,000.00</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178,754.67</w:t>
            </w:r>
          </w:p>
        </w:tc>
        <w:tc>
          <w:tcPr>
            <w:tcW w:w="2520" w:type="dxa"/>
            <w:vAlign w:val="center"/>
          </w:tcPr>
          <w:p w:rsidR="00753756" w:rsidRPr="00224952" w:rsidRDefault="00753756" w:rsidP="00523381">
            <w:pPr>
              <w:jc w:val="right"/>
              <w:rPr>
                <w:color w:val="000000"/>
                <w:szCs w:val="21"/>
              </w:rPr>
            </w:pPr>
            <w:r w:rsidRPr="00224952">
              <w:rPr>
                <w:color w:val="000000"/>
                <w:szCs w:val="21"/>
              </w:rPr>
              <w:t>138,177.68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46,786.08</w:t>
            </w:r>
          </w:p>
        </w:tc>
        <w:tc>
          <w:tcPr>
            <w:tcW w:w="2520" w:type="dxa"/>
            <w:vAlign w:val="center"/>
          </w:tcPr>
          <w:p w:rsidR="00753756" w:rsidRPr="00224952" w:rsidRDefault="00753756" w:rsidP="00523381">
            <w:pPr>
              <w:jc w:val="right"/>
              <w:rPr>
                <w:color w:val="000000"/>
                <w:szCs w:val="21"/>
              </w:rPr>
            </w:pPr>
            <w:r w:rsidRPr="00224952">
              <w:rPr>
                <w:color w:val="000000"/>
                <w:szCs w:val="21"/>
              </w:rPr>
              <w:t>34,821.09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652.43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92,492.40</w:t>
            </w:r>
          </w:p>
        </w:tc>
        <w:tc>
          <w:tcPr>
            <w:tcW w:w="2520" w:type="dxa"/>
            <w:vAlign w:val="center"/>
          </w:tcPr>
          <w:p w:rsidR="00753756" w:rsidRPr="00224952" w:rsidRDefault="00753756" w:rsidP="00523381">
            <w:pPr>
              <w:jc w:val="right"/>
              <w:rPr>
                <w:color w:val="000000"/>
                <w:szCs w:val="21"/>
              </w:rPr>
            </w:pPr>
            <w:r w:rsidRPr="00224952">
              <w:rPr>
                <w:color w:val="000000"/>
                <w:szCs w:val="21"/>
              </w:rPr>
              <w:t>186,000.00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12,318,033.15</w:t>
            </w:r>
          </w:p>
        </w:tc>
        <w:tc>
          <w:tcPr>
            <w:tcW w:w="2520" w:type="dxa"/>
            <w:vAlign w:val="center"/>
          </w:tcPr>
          <w:p w:rsidR="00753756" w:rsidRPr="00523381" w:rsidRDefault="00753756" w:rsidP="00523381">
            <w:pPr>
              <w:jc w:val="right"/>
              <w:rPr>
                <w:color w:val="000000"/>
                <w:szCs w:val="21"/>
              </w:rPr>
            </w:pPr>
            <w:r w:rsidRPr="00523381">
              <w:rPr>
                <w:color w:val="000000"/>
                <w:szCs w:val="21"/>
              </w:rPr>
              <w:t>359,651.20</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294,984,215.42</w:t>
            </w:r>
          </w:p>
        </w:tc>
        <w:tc>
          <w:tcPr>
            <w:tcW w:w="2520" w:type="dxa"/>
            <w:vAlign w:val="center"/>
          </w:tcPr>
          <w:p w:rsidR="00753756" w:rsidRPr="00224952" w:rsidRDefault="00753756" w:rsidP="00523381">
            <w:pPr>
              <w:jc w:val="right"/>
              <w:rPr>
                <w:color w:val="000000"/>
                <w:szCs w:val="21"/>
              </w:rPr>
            </w:pPr>
            <w:r w:rsidRPr="00224952">
              <w:rPr>
                <w:color w:val="000000"/>
                <w:szCs w:val="21"/>
              </w:rPr>
              <w:t>256,873,453.32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59,656,179.12</w:t>
            </w:r>
          </w:p>
        </w:tc>
        <w:tc>
          <w:tcPr>
            <w:tcW w:w="2520" w:type="dxa"/>
            <w:vAlign w:val="center"/>
          </w:tcPr>
          <w:p w:rsidR="00753756" w:rsidRPr="00224952" w:rsidRDefault="00753756" w:rsidP="00523381">
            <w:pPr>
              <w:jc w:val="right"/>
              <w:rPr>
                <w:color w:val="000000"/>
                <w:szCs w:val="21"/>
              </w:rPr>
            </w:pPr>
            <w:r w:rsidRPr="00224952">
              <w:rPr>
                <w:color w:val="000000"/>
                <w:szCs w:val="21"/>
              </w:rPr>
              <w:t>27,573,620.62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354,640,394.54</w:t>
            </w:r>
          </w:p>
        </w:tc>
        <w:tc>
          <w:tcPr>
            <w:tcW w:w="2520" w:type="dxa"/>
            <w:vAlign w:val="center"/>
          </w:tcPr>
          <w:p w:rsidR="00753756" w:rsidRPr="00523381" w:rsidRDefault="00753756" w:rsidP="00523381">
            <w:pPr>
              <w:jc w:val="right"/>
              <w:rPr>
                <w:color w:val="000000"/>
                <w:szCs w:val="21"/>
              </w:rPr>
            </w:pPr>
            <w:r w:rsidRPr="00523381">
              <w:rPr>
                <w:color w:val="000000"/>
                <w:szCs w:val="21"/>
              </w:rPr>
              <w:t>284,447,073.94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366,958,427.69</w:t>
            </w:r>
          </w:p>
        </w:tc>
        <w:tc>
          <w:tcPr>
            <w:tcW w:w="2520" w:type="dxa"/>
            <w:vAlign w:val="center"/>
          </w:tcPr>
          <w:p w:rsidR="00753756" w:rsidRPr="00523381" w:rsidRDefault="00753756" w:rsidP="00523381">
            <w:pPr>
              <w:jc w:val="right"/>
              <w:rPr>
                <w:color w:val="000000"/>
                <w:szCs w:val="21"/>
              </w:rPr>
            </w:pPr>
            <w:r w:rsidRPr="00523381">
              <w:rPr>
                <w:color w:val="000000"/>
                <w:szCs w:val="21"/>
              </w:rPr>
              <w:t>284,806,725.14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1.2022</w:t>
      </w:r>
      <w:r w:rsidRPr="00224952">
        <w:rPr>
          <w:kern w:val="0"/>
          <w:szCs w:val="21"/>
        </w:rPr>
        <w:t>元，基金份额总额</w:t>
      </w:r>
      <w:r w:rsidRPr="00224952">
        <w:rPr>
          <w:kern w:val="0"/>
          <w:szCs w:val="21"/>
        </w:rPr>
        <w:t>294,984,215.42</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92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易方达汇诚养老目标日期</w:t>
      </w:r>
      <w:r w:rsidRPr="00224952">
        <w:rPr>
          <w:kern w:val="0"/>
          <w:szCs w:val="21"/>
        </w:rPr>
        <w:t>2043</w:t>
      </w:r>
      <w:r w:rsidRPr="00224952">
        <w:rPr>
          <w:kern w:val="0"/>
          <w:szCs w:val="21"/>
        </w:rPr>
        <w:t>三年持有期混合型基金中基金（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29,139,257.48</w:t>
            </w:r>
          </w:p>
        </w:tc>
        <w:tc>
          <w:tcPr>
            <w:tcW w:w="2250" w:type="dxa"/>
            <w:vAlign w:val="center"/>
          </w:tcPr>
          <w:p w:rsidR="00753756" w:rsidRPr="00224952" w:rsidRDefault="00753756" w:rsidP="00BC6113">
            <w:pPr>
              <w:jc w:val="right"/>
              <w:rPr>
                <w:b/>
                <w:color w:val="000000"/>
                <w:szCs w:val="21"/>
              </w:rPr>
            </w:pPr>
            <w:r w:rsidRPr="00224952">
              <w:rPr>
                <w:b/>
                <w:color w:val="000000"/>
                <w:szCs w:val="21"/>
              </w:rPr>
              <w:t>9,298,578.04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292,398.81</w:t>
            </w:r>
          </w:p>
        </w:tc>
        <w:tc>
          <w:tcPr>
            <w:tcW w:w="2250" w:type="dxa"/>
            <w:vAlign w:val="center"/>
          </w:tcPr>
          <w:p w:rsidR="00753756" w:rsidRPr="00224952" w:rsidRDefault="00753756" w:rsidP="00BC6113">
            <w:pPr>
              <w:jc w:val="right"/>
              <w:rPr>
                <w:color w:val="000000"/>
                <w:szCs w:val="21"/>
              </w:rPr>
            </w:pPr>
            <w:r w:rsidRPr="00224952">
              <w:rPr>
                <w:color w:val="000000"/>
                <w:szCs w:val="21"/>
              </w:rPr>
              <w:t>256,030.78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57,861.21</w:t>
            </w:r>
          </w:p>
        </w:tc>
        <w:tc>
          <w:tcPr>
            <w:tcW w:w="2250" w:type="dxa"/>
            <w:vAlign w:val="center"/>
          </w:tcPr>
          <w:p w:rsidR="00753756" w:rsidRPr="00224952" w:rsidRDefault="00753756" w:rsidP="00BC6113">
            <w:pPr>
              <w:jc w:val="right"/>
              <w:rPr>
                <w:color w:val="000000"/>
                <w:szCs w:val="21"/>
              </w:rPr>
            </w:pPr>
            <w:r w:rsidRPr="00224952">
              <w:rPr>
                <w:color w:val="000000"/>
                <w:szCs w:val="21"/>
              </w:rPr>
              <w:t>45,890.11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234,537.60</w:t>
            </w:r>
          </w:p>
        </w:tc>
        <w:tc>
          <w:tcPr>
            <w:tcW w:w="2250" w:type="dxa"/>
            <w:vAlign w:val="center"/>
          </w:tcPr>
          <w:p w:rsidR="00753756" w:rsidRPr="00224952" w:rsidRDefault="00753756" w:rsidP="00BC6113">
            <w:pPr>
              <w:jc w:val="right"/>
              <w:rPr>
                <w:color w:val="000000"/>
                <w:szCs w:val="21"/>
              </w:rPr>
            </w:pPr>
            <w:r w:rsidRPr="00224952">
              <w:rPr>
                <w:color w:val="000000"/>
                <w:szCs w:val="21"/>
              </w:rPr>
              <w:t>115,886.69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94,253.98</w:t>
            </w:r>
          </w:p>
        </w:tc>
      </w:tr>
      <w:tr w:rsidR="00A344F0" w:rsidRPr="00224952" w:rsidTr="00450647">
        <w:tc>
          <w:tcPr>
            <w:tcW w:w="3420" w:type="dxa"/>
            <w:vAlign w:val="center"/>
          </w:tcPr>
          <w:p w:rsidR="00A344F0" w:rsidRDefault="00A344F0">
            <w:pPr>
              <w:ind w:firstLineChars="250" w:firstLine="525"/>
              <w:rPr>
                <w:color w:val="000000"/>
                <w:szCs w:val="21"/>
              </w:rPr>
            </w:pPr>
            <w:r>
              <w:rPr>
                <w:rFonts w:hAnsi="宋体" w:hint="eastAsia"/>
                <w:color w:val="000000"/>
                <w:szCs w:val="21"/>
              </w:rPr>
              <w:t>证券出借利息收入</w:t>
            </w:r>
          </w:p>
        </w:tc>
        <w:tc>
          <w:tcPr>
            <w:tcW w:w="1080" w:type="dxa"/>
            <w:vAlign w:val="center"/>
          </w:tcPr>
          <w:p w:rsidR="00A344F0" w:rsidRDefault="00A344F0">
            <w:pPr>
              <w:pStyle w:val="af6"/>
              <w:jc w:val="center"/>
              <w:rPr>
                <w:rFonts w:ascii="Times New Roman" w:hAnsi="Times New Roman"/>
                <w:color w:val="000000"/>
                <w:kern w:val="2"/>
                <w:sz w:val="21"/>
                <w:szCs w:val="21"/>
              </w:rPr>
            </w:pPr>
          </w:p>
        </w:tc>
        <w:tc>
          <w:tcPr>
            <w:tcW w:w="2250" w:type="dxa"/>
            <w:vAlign w:val="center"/>
          </w:tcPr>
          <w:p w:rsidR="00A344F0" w:rsidRDefault="00A344F0">
            <w:pPr>
              <w:jc w:val="right"/>
              <w:rPr>
                <w:color w:val="000000"/>
                <w:szCs w:val="21"/>
              </w:rPr>
            </w:pPr>
            <w:r>
              <w:rPr>
                <w:color w:val="000000"/>
                <w:szCs w:val="21"/>
              </w:rPr>
              <w:t>-</w:t>
            </w:r>
          </w:p>
        </w:tc>
        <w:tc>
          <w:tcPr>
            <w:tcW w:w="2250" w:type="dxa"/>
            <w:vAlign w:val="center"/>
          </w:tcPr>
          <w:p w:rsidR="00A344F0" w:rsidRDefault="00A344F0">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4,994,413.95</w:t>
            </w:r>
          </w:p>
        </w:tc>
        <w:tc>
          <w:tcPr>
            <w:tcW w:w="2250" w:type="dxa"/>
            <w:vAlign w:val="center"/>
          </w:tcPr>
          <w:p w:rsidR="00753756" w:rsidRPr="00224952" w:rsidRDefault="00753756" w:rsidP="00BC6113">
            <w:pPr>
              <w:jc w:val="right"/>
              <w:rPr>
                <w:color w:val="000000"/>
                <w:szCs w:val="21"/>
              </w:rPr>
            </w:pPr>
            <w:r w:rsidRPr="00224952">
              <w:rPr>
                <w:color w:val="000000"/>
                <w:szCs w:val="21"/>
              </w:rPr>
              <w:t>2,909,298.77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86586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3,982,046.73</w:t>
            </w:r>
          </w:p>
        </w:tc>
        <w:tc>
          <w:tcPr>
            <w:tcW w:w="2250" w:type="dxa"/>
            <w:vAlign w:val="center"/>
          </w:tcPr>
          <w:p w:rsidR="00753756" w:rsidRPr="00224952" w:rsidRDefault="00753756" w:rsidP="00BC6113">
            <w:pPr>
              <w:jc w:val="right"/>
              <w:rPr>
                <w:color w:val="000000"/>
                <w:szCs w:val="21"/>
              </w:rPr>
            </w:pPr>
            <w:r w:rsidRPr="00224952">
              <w:rPr>
                <w:color w:val="000000"/>
                <w:szCs w:val="21"/>
              </w:rPr>
              <w:t>1,111,007.75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22,540.10</w:t>
            </w:r>
          </w:p>
        </w:tc>
        <w:tc>
          <w:tcPr>
            <w:tcW w:w="2250" w:type="dxa"/>
            <w:vAlign w:val="center"/>
          </w:tcPr>
          <w:p w:rsidR="00753756" w:rsidRPr="00224952" w:rsidRDefault="00753756" w:rsidP="00BC6113">
            <w:pPr>
              <w:jc w:val="right"/>
              <w:rPr>
                <w:color w:val="000000"/>
                <w:szCs w:val="21"/>
              </w:rPr>
            </w:pPr>
            <w:r w:rsidRPr="00224952">
              <w:rPr>
                <w:color w:val="000000"/>
                <w:szCs w:val="21"/>
              </w:rPr>
              <w:t>-18,640.00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989,827.12</w:t>
            </w:r>
          </w:p>
        </w:tc>
        <w:tc>
          <w:tcPr>
            <w:tcW w:w="2250" w:type="dxa"/>
            <w:vAlign w:val="center"/>
          </w:tcPr>
          <w:p w:rsidR="00753756" w:rsidRPr="00224952" w:rsidRDefault="00753756" w:rsidP="00BC6113">
            <w:pPr>
              <w:jc w:val="right"/>
              <w:rPr>
                <w:color w:val="000000"/>
                <w:szCs w:val="21"/>
              </w:rPr>
            </w:pPr>
            <w:r w:rsidRPr="00224952">
              <w:rPr>
                <w:color w:val="000000"/>
                <w:szCs w:val="21"/>
              </w:rPr>
              <w:t>1,816,931.02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23,851,178.97</w:t>
            </w:r>
          </w:p>
        </w:tc>
        <w:tc>
          <w:tcPr>
            <w:tcW w:w="2250" w:type="dxa"/>
            <w:vAlign w:val="center"/>
          </w:tcPr>
          <w:p w:rsidR="00753756" w:rsidRPr="00224952" w:rsidRDefault="00753756" w:rsidP="00BC6113">
            <w:pPr>
              <w:jc w:val="right"/>
              <w:rPr>
                <w:color w:val="000000"/>
                <w:szCs w:val="21"/>
              </w:rPr>
            </w:pPr>
            <w:r w:rsidRPr="00224952">
              <w:rPr>
                <w:color w:val="000000"/>
                <w:szCs w:val="21"/>
              </w:rPr>
              <w:t>6,133,248.49</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1,265.75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1,647,029.21</w:t>
            </w:r>
          </w:p>
        </w:tc>
        <w:tc>
          <w:tcPr>
            <w:tcW w:w="2250" w:type="dxa"/>
            <w:vAlign w:val="center"/>
          </w:tcPr>
          <w:p w:rsidR="00753756" w:rsidRPr="00224952" w:rsidRDefault="00753756" w:rsidP="00BC6113">
            <w:pPr>
              <w:jc w:val="right"/>
              <w:rPr>
                <w:b/>
                <w:color w:val="000000"/>
                <w:szCs w:val="21"/>
              </w:rPr>
            </w:pPr>
            <w:r w:rsidRPr="00224952">
              <w:rPr>
                <w:b/>
                <w:color w:val="000000"/>
                <w:szCs w:val="21"/>
              </w:rPr>
              <w:t>1,498,119.95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1,021,770.60</w:t>
            </w:r>
          </w:p>
        </w:tc>
        <w:tc>
          <w:tcPr>
            <w:tcW w:w="2250" w:type="dxa"/>
            <w:vAlign w:val="center"/>
          </w:tcPr>
          <w:p w:rsidR="00753756" w:rsidRPr="00224952" w:rsidRDefault="00753756" w:rsidP="00BC6113">
            <w:pPr>
              <w:jc w:val="right"/>
              <w:rPr>
                <w:color w:val="000000"/>
                <w:szCs w:val="21"/>
              </w:rPr>
            </w:pPr>
            <w:r w:rsidRPr="00224952">
              <w:rPr>
                <w:color w:val="000000"/>
                <w:szCs w:val="21"/>
              </w:rPr>
              <w:t>974,822.91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278,143.52</w:t>
            </w:r>
          </w:p>
        </w:tc>
        <w:tc>
          <w:tcPr>
            <w:tcW w:w="2250" w:type="dxa"/>
            <w:vAlign w:val="center"/>
          </w:tcPr>
          <w:p w:rsidR="00753756" w:rsidRPr="00224952" w:rsidRDefault="00753756" w:rsidP="00BC6113">
            <w:pPr>
              <w:jc w:val="right"/>
              <w:rPr>
                <w:color w:val="000000"/>
                <w:szCs w:val="21"/>
              </w:rPr>
            </w:pPr>
            <w:r w:rsidRPr="00224952">
              <w:rPr>
                <w:color w:val="000000"/>
                <w:szCs w:val="21"/>
              </w:rPr>
              <w:t>170,514.92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753756" w:rsidRPr="00224952" w:rsidRDefault="00753756" w:rsidP="00BC6113">
            <w:pPr>
              <w:jc w:val="right"/>
              <w:rPr>
                <w:color w:val="000000"/>
                <w:szCs w:val="21"/>
              </w:rPr>
            </w:pPr>
            <w:r w:rsidRPr="00224952">
              <w:rPr>
                <w:color w:val="000000"/>
                <w:szCs w:val="21"/>
              </w:rPr>
              <w:t>250,235.91</w:t>
            </w:r>
          </w:p>
        </w:tc>
        <w:tc>
          <w:tcPr>
            <w:tcW w:w="2250" w:type="dxa"/>
            <w:vAlign w:val="center"/>
          </w:tcPr>
          <w:p w:rsidR="00753756" w:rsidRPr="00224952" w:rsidRDefault="00753756" w:rsidP="00BC6113">
            <w:pPr>
              <w:jc w:val="right"/>
              <w:rPr>
                <w:color w:val="000000"/>
                <w:szCs w:val="21"/>
              </w:rPr>
            </w:pPr>
            <w:r w:rsidRPr="00224952">
              <w:rPr>
                <w:color w:val="000000"/>
                <w:szCs w:val="21"/>
              </w:rPr>
              <w:t>251,950.03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B85DA2">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1,243.00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2,136.53</w:t>
            </w:r>
          </w:p>
        </w:tc>
      </w:tr>
      <w:tr w:rsidR="0046665E" w:rsidTr="00B85DA2">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6.4.7.20</w:t>
            </w:r>
          </w:p>
        </w:tc>
        <w:tc>
          <w:tcPr>
            <w:tcW w:w="2250" w:type="dxa"/>
            <w:vAlign w:val="bottom"/>
            <w:hideMark/>
          </w:tcPr>
          <w:p w:rsidR="0046665E" w:rsidRDefault="0046665E">
            <w:pPr>
              <w:jc w:val="right"/>
              <w:rPr>
                <w:color w:val="000000"/>
                <w:szCs w:val="21"/>
              </w:rPr>
            </w:pPr>
            <w:r>
              <w:rPr>
                <w:color w:val="000000"/>
                <w:szCs w:val="21"/>
              </w:rPr>
              <w:t>95,636.18</w:t>
            </w:r>
          </w:p>
        </w:tc>
        <w:tc>
          <w:tcPr>
            <w:tcW w:w="2250" w:type="dxa"/>
            <w:vAlign w:val="bottom"/>
            <w:hideMark/>
          </w:tcPr>
          <w:p w:rsidR="0046665E" w:rsidRDefault="0046665E">
            <w:pPr>
              <w:jc w:val="right"/>
              <w:rPr>
                <w:color w:val="000000"/>
                <w:szCs w:val="21"/>
              </w:rPr>
            </w:pPr>
            <w:r>
              <w:rPr>
                <w:color w:val="000000"/>
                <w:szCs w:val="21"/>
              </w:rPr>
              <w:t>98,695.56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27,492,228.27</w:t>
            </w:r>
          </w:p>
        </w:tc>
        <w:tc>
          <w:tcPr>
            <w:tcW w:w="2250" w:type="dxa"/>
            <w:vAlign w:val="center"/>
          </w:tcPr>
          <w:p w:rsidR="00753756" w:rsidRPr="00224952" w:rsidRDefault="00753756" w:rsidP="00BC6113">
            <w:pPr>
              <w:jc w:val="right"/>
              <w:rPr>
                <w:b/>
                <w:color w:val="000000"/>
                <w:szCs w:val="21"/>
              </w:rPr>
            </w:pPr>
            <w:r w:rsidRPr="00224952">
              <w:rPr>
                <w:b/>
                <w:color w:val="000000"/>
                <w:szCs w:val="21"/>
              </w:rPr>
              <w:t>7,800,458.09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27,492,228.27</w:t>
            </w:r>
          </w:p>
        </w:tc>
        <w:tc>
          <w:tcPr>
            <w:tcW w:w="2250" w:type="dxa"/>
            <w:vAlign w:val="center"/>
          </w:tcPr>
          <w:p w:rsidR="00753756" w:rsidRPr="00224952" w:rsidRDefault="00753756" w:rsidP="00BC6113">
            <w:pPr>
              <w:jc w:val="right"/>
              <w:rPr>
                <w:b/>
                <w:color w:val="000000"/>
                <w:szCs w:val="21"/>
              </w:rPr>
            </w:pPr>
            <w:r w:rsidRPr="00224952">
              <w:rPr>
                <w:b/>
                <w:color w:val="000000"/>
                <w:szCs w:val="21"/>
              </w:rPr>
              <w:t>7,800,458.09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92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易方达汇诚养老目标日期</w:t>
      </w:r>
      <w:r w:rsidRPr="00224952">
        <w:rPr>
          <w:kern w:val="0"/>
          <w:szCs w:val="21"/>
        </w:rPr>
        <w:t>2043</w:t>
      </w:r>
      <w:r w:rsidRPr="00224952">
        <w:rPr>
          <w:kern w:val="0"/>
          <w:szCs w:val="21"/>
        </w:rPr>
        <w:t>三年持有期混合型基金中基金（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256,873,453.32</w:t>
            </w:r>
          </w:p>
        </w:tc>
        <w:tc>
          <w:tcPr>
            <w:tcW w:w="2149" w:type="dxa"/>
            <w:vAlign w:val="center"/>
          </w:tcPr>
          <w:p w:rsidR="00753756" w:rsidRPr="00224952" w:rsidRDefault="00753756" w:rsidP="001B7EE2">
            <w:pPr>
              <w:jc w:val="right"/>
              <w:rPr>
                <w:color w:val="000000"/>
                <w:szCs w:val="21"/>
              </w:rPr>
            </w:pPr>
            <w:r w:rsidRPr="00224952">
              <w:rPr>
                <w:color w:val="000000"/>
                <w:szCs w:val="21"/>
              </w:rPr>
              <w:t>27,573,620.62</w:t>
            </w:r>
          </w:p>
        </w:tc>
        <w:tc>
          <w:tcPr>
            <w:tcW w:w="2150" w:type="dxa"/>
            <w:vAlign w:val="center"/>
          </w:tcPr>
          <w:p w:rsidR="00753756" w:rsidRPr="00224952" w:rsidRDefault="00753756" w:rsidP="001B7EE2">
            <w:pPr>
              <w:jc w:val="right"/>
              <w:rPr>
                <w:color w:val="000000"/>
                <w:szCs w:val="21"/>
              </w:rPr>
            </w:pPr>
            <w:r w:rsidRPr="00224952">
              <w:rPr>
                <w:color w:val="000000"/>
                <w:szCs w:val="21"/>
              </w:rPr>
              <w:t>284,447,073.94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27,492,228.27</w:t>
            </w:r>
          </w:p>
        </w:tc>
        <w:tc>
          <w:tcPr>
            <w:tcW w:w="2150" w:type="dxa"/>
            <w:vAlign w:val="center"/>
          </w:tcPr>
          <w:p w:rsidR="00753756" w:rsidRPr="00224952" w:rsidRDefault="00753756" w:rsidP="001B7EE2">
            <w:pPr>
              <w:jc w:val="right"/>
              <w:rPr>
                <w:color w:val="000000"/>
                <w:szCs w:val="21"/>
              </w:rPr>
            </w:pPr>
            <w:r w:rsidRPr="00224952">
              <w:rPr>
                <w:color w:val="000000"/>
                <w:szCs w:val="21"/>
              </w:rPr>
              <w:t>27,492,228.27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38,110,762.10</w:t>
            </w:r>
          </w:p>
        </w:tc>
        <w:tc>
          <w:tcPr>
            <w:tcW w:w="2149" w:type="dxa"/>
            <w:vAlign w:val="center"/>
          </w:tcPr>
          <w:p w:rsidR="00753756" w:rsidRPr="00224952" w:rsidRDefault="00753756" w:rsidP="001B7EE2">
            <w:pPr>
              <w:jc w:val="right"/>
              <w:rPr>
                <w:color w:val="000000"/>
                <w:szCs w:val="21"/>
              </w:rPr>
            </w:pPr>
            <w:r w:rsidRPr="00224952">
              <w:rPr>
                <w:color w:val="000000"/>
                <w:szCs w:val="21"/>
              </w:rPr>
              <w:t>4,590,330.23</w:t>
            </w:r>
          </w:p>
        </w:tc>
        <w:tc>
          <w:tcPr>
            <w:tcW w:w="2150" w:type="dxa"/>
            <w:vAlign w:val="center"/>
          </w:tcPr>
          <w:p w:rsidR="00753756" w:rsidRPr="00224952" w:rsidRDefault="00753756" w:rsidP="001B7EE2">
            <w:pPr>
              <w:jc w:val="right"/>
              <w:rPr>
                <w:color w:val="000000"/>
                <w:szCs w:val="21"/>
              </w:rPr>
            </w:pPr>
            <w:r w:rsidRPr="00224952">
              <w:rPr>
                <w:color w:val="000000"/>
                <w:szCs w:val="21"/>
              </w:rPr>
              <w:t>42,701,092.33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38,110,762.10</w:t>
            </w:r>
          </w:p>
        </w:tc>
        <w:tc>
          <w:tcPr>
            <w:tcW w:w="2149" w:type="dxa"/>
            <w:vAlign w:val="center"/>
          </w:tcPr>
          <w:p w:rsidR="00753756" w:rsidRPr="00224952" w:rsidRDefault="00753756" w:rsidP="001B7EE2">
            <w:pPr>
              <w:jc w:val="right"/>
              <w:rPr>
                <w:color w:val="000000"/>
                <w:szCs w:val="21"/>
              </w:rPr>
            </w:pPr>
            <w:r w:rsidRPr="00224952">
              <w:rPr>
                <w:color w:val="000000"/>
                <w:szCs w:val="21"/>
              </w:rPr>
              <w:t>4,590,330.23</w:t>
            </w:r>
          </w:p>
        </w:tc>
        <w:tc>
          <w:tcPr>
            <w:tcW w:w="2150" w:type="dxa"/>
            <w:vAlign w:val="center"/>
          </w:tcPr>
          <w:p w:rsidR="00753756" w:rsidRPr="00224952" w:rsidRDefault="00753756" w:rsidP="001B7EE2">
            <w:pPr>
              <w:jc w:val="right"/>
              <w:rPr>
                <w:color w:val="000000"/>
                <w:szCs w:val="21"/>
              </w:rPr>
            </w:pPr>
            <w:r w:rsidRPr="00224952">
              <w:rPr>
                <w:color w:val="000000"/>
                <w:szCs w:val="21"/>
              </w:rPr>
              <w:t>42,701,092.33</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294,984,215.42</w:t>
            </w:r>
          </w:p>
        </w:tc>
        <w:tc>
          <w:tcPr>
            <w:tcW w:w="2149" w:type="dxa"/>
            <w:vAlign w:val="center"/>
          </w:tcPr>
          <w:p w:rsidR="00753756" w:rsidRPr="00224952" w:rsidRDefault="00753756" w:rsidP="001B7EE2">
            <w:pPr>
              <w:jc w:val="right"/>
              <w:rPr>
                <w:color w:val="000000"/>
                <w:szCs w:val="21"/>
              </w:rPr>
            </w:pPr>
            <w:r w:rsidRPr="00224952">
              <w:rPr>
                <w:color w:val="000000"/>
                <w:szCs w:val="21"/>
              </w:rPr>
              <w:t>59,656,179.12</w:t>
            </w:r>
          </w:p>
        </w:tc>
        <w:tc>
          <w:tcPr>
            <w:tcW w:w="2150" w:type="dxa"/>
            <w:vAlign w:val="center"/>
          </w:tcPr>
          <w:p w:rsidR="00753756" w:rsidRPr="00224952" w:rsidRDefault="00753756" w:rsidP="001B7EE2">
            <w:pPr>
              <w:jc w:val="right"/>
              <w:rPr>
                <w:color w:val="000000"/>
                <w:szCs w:val="21"/>
              </w:rPr>
            </w:pPr>
            <w:r w:rsidRPr="00224952">
              <w:rPr>
                <w:color w:val="000000"/>
                <w:szCs w:val="21"/>
              </w:rPr>
              <w:t>354,640,394.54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228,192,107.28</w:t>
            </w:r>
          </w:p>
        </w:tc>
        <w:tc>
          <w:tcPr>
            <w:tcW w:w="2149" w:type="dxa"/>
            <w:vAlign w:val="center"/>
          </w:tcPr>
          <w:p w:rsidR="00753756" w:rsidRPr="00224952" w:rsidRDefault="00753756" w:rsidP="00850FCB">
            <w:pPr>
              <w:jc w:val="right"/>
              <w:rPr>
                <w:color w:val="000000"/>
                <w:szCs w:val="21"/>
              </w:rPr>
            </w:pPr>
            <w:r w:rsidRPr="00224952">
              <w:rPr>
                <w:color w:val="000000"/>
                <w:szCs w:val="21"/>
              </w:rPr>
              <w:t>194,502.03</w:t>
            </w:r>
          </w:p>
        </w:tc>
        <w:tc>
          <w:tcPr>
            <w:tcW w:w="2150" w:type="dxa"/>
            <w:vAlign w:val="center"/>
          </w:tcPr>
          <w:p w:rsidR="00753756" w:rsidRPr="00224952" w:rsidRDefault="00753756" w:rsidP="00850FCB">
            <w:pPr>
              <w:jc w:val="right"/>
              <w:rPr>
                <w:color w:val="000000"/>
                <w:szCs w:val="21"/>
              </w:rPr>
            </w:pPr>
            <w:r w:rsidRPr="00224952">
              <w:rPr>
                <w:color w:val="000000"/>
                <w:szCs w:val="21"/>
              </w:rPr>
              <w:t>228,386,609.31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7,800,458.09</w:t>
            </w:r>
          </w:p>
        </w:tc>
        <w:tc>
          <w:tcPr>
            <w:tcW w:w="2150" w:type="dxa"/>
            <w:vAlign w:val="center"/>
          </w:tcPr>
          <w:p w:rsidR="00753756" w:rsidRPr="00224952" w:rsidRDefault="00753756" w:rsidP="00850FCB">
            <w:pPr>
              <w:jc w:val="right"/>
              <w:rPr>
                <w:color w:val="000000"/>
                <w:szCs w:val="21"/>
              </w:rPr>
            </w:pPr>
            <w:r w:rsidRPr="00224952">
              <w:rPr>
                <w:color w:val="000000"/>
                <w:szCs w:val="21"/>
              </w:rPr>
              <w:t>7,800,458.09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14,809,543.55</w:t>
            </w:r>
          </w:p>
        </w:tc>
        <w:tc>
          <w:tcPr>
            <w:tcW w:w="2149" w:type="dxa"/>
            <w:vAlign w:val="center"/>
          </w:tcPr>
          <w:p w:rsidR="00753756" w:rsidRPr="00224952" w:rsidRDefault="00753756" w:rsidP="007462A0">
            <w:pPr>
              <w:jc w:val="right"/>
              <w:rPr>
                <w:color w:val="000000"/>
                <w:szCs w:val="21"/>
              </w:rPr>
            </w:pPr>
            <w:r w:rsidRPr="00224952">
              <w:rPr>
                <w:color w:val="000000"/>
                <w:szCs w:val="21"/>
              </w:rPr>
              <w:t>287,352.86</w:t>
            </w:r>
          </w:p>
        </w:tc>
        <w:tc>
          <w:tcPr>
            <w:tcW w:w="2150" w:type="dxa"/>
            <w:vAlign w:val="center"/>
          </w:tcPr>
          <w:p w:rsidR="00753756" w:rsidRPr="00224952" w:rsidRDefault="00753756" w:rsidP="00850FCB">
            <w:pPr>
              <w:jc w:val="right"/>
              <w:rPr>
                <w:color w:val="000000"/>
                <w:szCs w:val="21"/>
              </w:rPr>
            </w:pPr>
            <w:r w:rsidRPr="00224952">
              <w:rPr>
                <w:color w:val="000000"/>
                <w:szCs w:val="21"/>
              </w:rPr>
              <w:t>15,096,896.41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14,809,543.55</w:t>
            </w:r>
          </w:p>
        </w:tc>
        <w:tc>
          <w:tcPr>
            <w:tcW w:w="2149" w:type="dxa"/>
            <w:vAlign w:val="center"/>
          </w:tcPr>
          <w:p w:rsidR="00753756" w:rsidRPr="00224952" w:rsidRDefault="00753756" w:rsidP="007462A0">
            <w:pPr>
              <w:jc w:val="right"/>
              <w:rPr>
                <w:color w:val="000000"/>
                <w:szCs w:val="21"/>
              </w:rPr>
            </w:pPr>
            <w:r w:rsidRPr="00224952">
              <w:rPr>
                <w:color w:val="000000"/>
                <w:szCs w:val="21"/>
              </w:rPr>
              <w:t>287,352.86</w:t>
            </w:r>
          </w:p>
        </w:tc>
        <w:tc>
          <w:tcPr>
            <w:tcW w:w="2150" w:type="dxa"/>
            <w:vAlign w:val="center"/>
          </w:tcPr>
          <w:p w:rsidR="00753756" w:rsidRPr="00224952" w:rsidRDefault="00753756" w:rsidP="00850FCB">
            <w:pPr>
              <w:jc w:val="right"/>
              <w:rPr>
                <w:color w:val="000000"/>
                <w:szCs w:val="21"/>
              </w:rPr>
            </w:pPr>
            <w:r w:rsidRPr="00224952">
              <w:rPr>
                <w:color w:val="000000"/>
                <w:szCs w:val="21"/>
              </w:rPr>
              <w:t>15,096,896.41</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243,001,650.83</w:t>
            </w:r>
          </w:p>
        </w:tc>
        <w:tc>
          <w:tcPr>
            <w:tcW w:w="2149" w:type="dxa"/>
            <w:vAlign w:val="center"/>
          </w:tcPr>
          <w:p w:rsidR="00753756" w:rsidRPr="00224952" w:rsidRDefault="00753756" w:rsidP="007462A0">
            <w:pPr>
              <w:jc w:val="right"/>
              <w:rPr>
                <w:color w:val="000000"/>
                <w:szCs w:val="21"/>
              </w:rPr>
            </w:pPr>
            <w:r w:rsidRPr="00224952">
              <w:rPr>
                <w:color w:val="000000"/>
                <w:szCs w:val="21"/>
              </w:rPr>
              <w:t>8,282,312.98</w:t>
            </w:r>
          </w:p>
        </w:tc>
        <w:tc>
          <w:tcPr>
            <w:tcW w:w="2150" w:type="dxa"/>
            <w:vAlign w:val="center"/>
          </w:tcPr>
          <w:p w:rsidR="00753756" w:rsidRPr="00224952" w:rsidRDefault="00753756" w:rsidP="00850FCB">
            <w:pPr>
              <w:jc w:val="right"/>
              <w:rPr>
                <w:color w:val="000000"/>
                <w:szCs w:val="21"/>
              </w:rPr>
            </w:pPr>
            <w:r w:rsidRPr="00224952">
              <w:rPr>
                <w:color w:val="000000"/>
                <w:szCs w:val="21"/>
              </w:rPr>
              <w:t>251,283,963.81</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92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易方达汇诚养老目标日期</w:t>
      </w:r>
      <w:r w:rsidRPr="00E56272">
        <w:rPr>
          <w:kern w:val="0"/>
          <w:szCs w:val="21"/>
        </w:rPr>
        <w:t>2043</w:t>
      </w:r>
      <w:r w:rsidRPr="00E56272">
        <w:rPr>
          <w:kern w:val="0"/>
          <w:szCs w:val="21"/>
        </w:rPr>
        <w:t>三年持有期混合型基金中基金（</w:t>
      </w:r>
      <w:r w:rsidRPr="00E56272">
        <w:rPr>
          <w:kern w:val="0"/>
          <w:szCs w:val="21"/>
        </w:rPr>
        <w:t>FOF</w:t>
      </w:r>
      <w:r w:rsidRPr="00E56272">
        <w:rPr>
          <w:kern w:val="0"/>
          <w:szCs w:val="21"/>
        </w:rPr>
        <w:t>）</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[2018]1240</w:t>
      </w:r>
      <w:r w:rsidRPr="00E56272">
        <w:rPr>
          <w:kern w:val="0"/>
          <w:szCs w:val="21"/>
        </w:rPr>
        <w:t>号《关于准予易方达汇诚养老目标日期</w:t>
      </w:r>
      <w:r w:rsidRPr="00E56272">
        <w:rPr>
          <w:kern w:val="0"/>
          <w:szCs w:val="21"/>
        </w:rPr>
        <w:t>2043</w:t>
      </w:r>
      <w:r w:rsidRPr="00E56272">
        <w:rPr>
          <w:kern w:val="0"/>
          <w:szCs w:val="21"/>
        </w:rPr>
        <w:t>三年持有期混合型基金中基金（</w:t>
      </w:r>
      <w:r w:rsidRPr="00E56272">
        <w:rPr>
          <w:kern w:val="0"/>
          <w:szCs w:val="21"/>
        </w:rPr>
        <w:t>FOF</w:t>
      </w:r>
      <w:r w:rsidRPr="00E56272">
        <w:rPr>
          <w:kern w:val="0"/>
          <w:szCs w:val="21"/>
        </w:rPr>
        <w:t>）注册的批复》进行募集，由易方达基金管理有限公司依照《中华人民共和国证券投资基金法》和《易方达汇诚养老目标日期</w:t>
      </w:r>
      <w:r w:rsidRPr="00E56272">
        <w:rPr>
          <w:kern w:val="0"/>
          <w:szCs w:val="21"/>
        </w:rPr>
        <w:t>2043</w:t>
      </w:r>
      <w:r w:rsidRPr="00E56272">
        <w:rPr>
          <w:kern w:val="0"/>
          <w:szCs w:val="21"/>
        </w:rPr>
        <w:t>三年持有期混合型基金中基金（</w:t>
      </w:r>
      <w:r w:rsidRPr="00E56272">
        <w:rPr>
          <w:kern w:val="0"/>
          <w:szCs w:val="21"/>
        </w:rPr>
        <w:t>FOF</w:t>
      </w:r>
      <w:r w:rsidRPr="00E56272">
        <w:rPr>
          <w:kern w:val="0"/>
          <w:szCs w:val="21"/>
        </w:rPr>
        <w:t>）基金合同》公开募集。经向中国证监会备案，《易方达汇诚养老目标日期</w:t>
      </w:r>
      <w:r w:rsidRPr="00E56272">
        <w:rPr>
          <w:kern w:val="0"/>
          <w:szCs w:val="21"/>
        </w:rPr>
        <w:t>2043</w:t>
      </w:r>
      <w:r w:rsidRPr="00E56272">
        <w:rPr>
          <w:kern w:val="0"/>
          <w:szCs w:val="21"/>
        </w:rPr>
        <w:t>三年持有期混合型基金中基金（</w:t>
      </w:r>
      <w:r w:rsidRPr="00E56272">
        <w:rPr>
          <w:kern w:val="0"/>
          <w:szCs w:val="21"/>
        </w:rPr>
        <w:t>FOF</w:t>
      </w:r>
      <w:r w:rsidRPr="00E56272">
        <w:rPr>
          <w:kern w:val="0"/>
          <w:szCs w:val="21"/>
        </w:rPr>
        <w:t>）基金合同》于</w:t>
      </w:r>
      <w:r w:rsidRPr="00E56272">
        <w:rPr>
          <w:kern w:val="0"/>
          <w:szCs w:val="21"/>
        </w:rPr>
        <w:t>2018</w:t>
      </w:r>
      <w:r w:rsidRPr="00E56272">
        <w:rPr>
          <w:kern w:val="0"/>
          <w:szCs w:val="21"/>
        </w:rPr>
        <w:t>年</w:t>
      </w:r>
      <w:r w:rsidRPr="00E56272">
        <w:rPr>
          <w:kern w:val="0"/>
          <w:szCs w:val="21"/>
        </w:rPr>
        <w:t>12</w:t>
      </w:r>
      <w:r w:rsidRPr="00E56272">
        <w:rPr>
          <w:kern w:val="0"/>
          <w:szCs w:val="21"/>
        </w:rPr>
        <w:t>月</w:t>
      </w:r>
      <w:r w:rsidRPr="00E56272">
        <w:rPr>
          <w:kern w:val="0"/>
          <w:szCs w:val="21"/>
        </w:rPr>
        <w:t>26</w:t>
      </w:r>
      <w:r w:rsidRPr="00E56272">
        <w:rPr>
          <w:kern w:val="0"/>
          <w:szCs w:val="21"/>
        </w:rPr>
        <w:t>日正式生效，基金合同生效日的基金份额总额为</w:t>
      </w:r>
      <w:r w:rsidRPr="00E56272">
        <w:rPr>
          <w:kern w:val="0"/>
          <w:szCs w:val="21"/>
        </w:rPr>
        <w:t>228,192,107.28</w:t>
      </w:r>
      <w:r w:rsidRPr="00E56272">
        <w:rPr>
          <w:kern w:val="0"/>
          <w:szCs w:val="21"/>
        </w:rPr>
        <w:t>份基金份额，其中认购资金利息折合</w:t>
      </w:r>
      <w:r w:rsidRPr="00E56272">
        <w:rPr>
          <w:kern w:val="0"/>
          <w:szCs w:val="21"/>
        </w:rPr>
        <w:t>51,745.31</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B36AB7" w:rsidRDefault="00AC16C9">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颁布的《证券投资基金会计核算业务指引》、《易方达汇诚养老目标日期</w:t>
      </w:r>
      <w:r>
        <w:rPr>
          <w:kern w:val="0"/>
          <w:szCs w:val="21"/>
        </w:rPr>
        <w:t>2043</w:t>
      </w:r>
      <w:r>
        <w:rPr>
          <w:kern w:val="0"/>
          <w:szCs w:val="21"/>
        </w:rPr>
        <w:t>三年持有期混合型基金中基金（</w:t>
      </w:r>
      <w:r>
        <w:rPr>
          <w:kern w:val="0"/>
          <w:szCs w:val="21"/>
        </w:rPr>
        <w:t>FOF</w:t>
      </w:r>
      <w:r>
        <w:rPr>
          <w:kern w:val="0"/>
          <w:szCs w:val="21"/>
        </w:rPr>
        <w:t>）基金合同》和财务报表附注所列示的中国证监会、中国基金业协会发布的有关规定及允许的基金行业实务操作编制。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B36AB7" w:rsidRDefault="00AC16C9">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B36AB7" w:rsidRDefault="00AC16C9">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B36AB7" w:rsidRDefault="00AC16C9">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B36AB7" w:rsidRDefault="00AC16C9">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B36AB7" w:rsidRDefault="00AC16C9">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B36AB7" w:rsidRDefault="00AC16C9">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B85DA2">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16,978,111.00</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16,978,111.00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16,266,298.80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16,142,067.00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-124,231.80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16,266,298.80</w:t>
            </w:r>
          </w:p>
        </w:tc>
        <w:tc>
          <w:tcPr>
            <w:tcW w:w="2339" w:type="dxa"/>
            <w:vAlign w:val="center"/>
          </w:tcPr>
          <w:p w:rsidR="00753756" w:rsidRPr="00224952" w:rsidRDefault="00753756" w:rsidP="00CB39C2">
            <w:pPr>
              <w:jc w:val="right"/>
              <w:rPr>
                <w:color w:val="000000"/>
                <w:szCs w:val="21"/>
              </w:rPr>
            </w:pPr>
            <w:r w:rsidRPr="00224952">
              <w:rPr>
                <w:szCs w:val="21"/>
              </w:rPr>
              <w:t>16,142,067.00</w:t>
            </w:r>
          </w:p>
        </w:tc>
        <w:tc>
          <w:tcPr>
            <w:tcW w:w="2340" w:type="dxa"/>
            <w:vAlign w:val="center"/>
          </w:tcPr>
          <w:p w:rsidR="00753756" w:rsidRPr="00224952" w:rsidRDefault="00753756" w:rsidP="00CB39C2">
            <w:pPr>
              <w:jc w:val="right"/>
              <w:rPr>
                <w:color w:val="000000"/>
                <w:szCs w:val="21"/>
              </w:rPr>
            </w:pPr>
            <w:r w:rsidRPr="00224952">
              <w:rPr>
                <w:szCs w:val="21"/>
              </w:rPr>
              <w:t>-124,231.80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283,831,584.89</w:t>
            </w:r>
          </w:p>
        </w:tc>
        <w:tc>
          <w:tcPr>
            <w:tcW w:w="2339" w:type="dxa"/>
            <w:vAlign w:val="center"/>
          </w:tcPr>
          <w:p w:rsidR="00753756" w:rsidRPr="00224952" w:rsidRDefault="00753756" w:rsidP="00CB39C2">
            <w:pPr>
              <w:jc w:val="right"/>
              <w:rPr>
                <w:szCs w:val="21"/>
              </w:rPr>
            </w:pPr>
            <w:r w:rsidRPr="00224952">
              <w:rPr>
                <w:szCs w:val="21"/>
              </w:rPr>
              <w:t>320,967,166.02</w:t>
            </w:r>
          </w:p>
        </w:tc>
        <w:tc>
          <w:tcPr>
            <w:tcW w:w="2340" w:type="dxa"/>
            <w:vAlign w:val="center"/>
          </w:tcPr>
          <w:p w:rsidR="00753756" w:rsidRPr="00224952" w:rsidRDefault="00753756" w:rsidP="00CB39C2">
            <w:pPr>
              <w:jc w:val="right"/>
              <w:rPr>
                <w:szCs w:val="21"/>
              </w:rPr>
            </w:pPr>
            <w:r w:rsidRPr="00224952">
              <w:rPr>
                <w:szCs w:val="21"/>
              </w:rPr>
              <w:t>37,135,581.13</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300,097,883.69</w:t>
            </w:r>
          </w:p>
        </w:tc>
        <w:tc>
          <w:tcPr>
            <w:tcW w:w="2339" w:type="dxa"/>
            <w:vAlign w:val="center"/>
          </w:tcPr>
          <w:p w:rsidR="00753756" w:rsidRPr="00224952" w:rsidRDefault="00753756" w:rsidP="00CB39C2">
            <w:pPr>
              <w:jc w:val="right"/>
              <w:rPr>
                <w:szCs w:val="21"/>
              </w:rPr>
            </w:pPr>
            <w:r w:rsidRPr="00224952">
              <w:rPr>
                <w:szCs w:val="21"/>
              </w:rPr>
              <w:t>337,109,233.02</w:t>
            </w:r>
          </w:p>
        </w:tc>
        <w:tc>
          <w:tcPr>
            <w:tcW w:w="2340" w:type="dxa"/>
            <w:vAlign w:val="center"/>
          </w:tcPr>
          <w:p w:rsidR="00753756" w:rsidRPr="00224952" w:rsidRDefault="00753756" w:rsidP="00CB39C2">
            <w:pPr>
              <w:jc w:val="right"/>
              <w:rPr>
                <w:szCs w:val="21"/>
              </w:rPr>
            </w:pPr>
            <w:r w:rsidRPr="00224952">
              <w:rPr>
                <w:szCs w:val="21"/>
              </w:rPr>
              <w:t>37,011,349.33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B85DA2">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B85DA2">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B85DA2">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12,000,000.00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B85DA2">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B85DA2">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12,000,000.00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B85DA2">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B85DA2">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2,397.91</w:t>
            </w:r>
          </w:p>
        </w:tc>
      </w:tr>
      <w:tr w:rsidR="00AD3C27" w:rsidTr="00B85DA2">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27.90</w:t>
            </w:r>
          </w:p>
        </w:tc>
      </w:tr>
      <w:tr w:rsidR="00AD3C27" w:rsidTr="00B85DA2">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172,059.17</w:t>
            </w:r>
          </w:p>
        </w:tc>
      </w:tr>
      <w:tr w:rsidR="00AD3C27" w:rsidTr="00B85DA2">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B85DA2">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DB2670" w:rsidTr="00B85DA2">
        <w:trPr>
          <w:trHeight w:val="305"/>
        </w:trPr>
        <w:tc>
          <w:tcPr>
            <w:tcW w:w="3703" w:type="dxa"/>
            <w:vAlign w:val="center"/>
          </w:tcPr>
          <w:p w:rsidR="00DB2670" w:rsidRDefault="00DB2670">
            <w:pPr>
              <w:rPr>
                <w:szCs w:val="21"/>
              </w:rPr>
            </w:pPr>
            <w:r>
              <w:rPr>
                <w:rFonts w:hint="eastAsia"/>
                <w:szCs w:val="21"/>
              </w:rPr>
              <w:t>应收出借证券利息</w:t>
            </w:r>
          </w:p>
        </w:tc>
        <w:tc>
          <w:tcPr>
            <w:tcW w:w="5530" w:type="dxa"/>
            <w:vAlign w:val="center"/>
          </w:tcPr>
          <w:p w:rsidR="00DB2670" w:rsidRDefault="00DB2670">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7.83</w:t>
            </w:r>
          </w:p>
        </w:tc>
      </w:tr>
      <w:tr w:rsidR="00AD3C27" w:rsidTr="00B85DA2">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174,492.81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本基金本报告期末无应付交易费用。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6B2BB3" w:rsidRPr="00224952" w:rsidTr="00EC2561">
        <w:trPr>
          <w:trHeight w:val="325"/>
        </w:trPr>
        <w:tc>
          <w:tcPr>
            <w:tcW w:w="3701" w:type="dxa"/>
            <w:vAlign w:val="center"/>
          </w:tcPr>
          <w:p w:rsidR="006B2BB3" w:rsidRDefault="006B2BB3">
            <w:pPr>
              <w:rPr>
                <w:szCs w:val="21"/>
                <w:highlight w:val="red"/>
              </w:rPr>
            </w:pPr>
            <w:r>
              <w:rPr>
                <w:rFonts w:hAnsi="宋体" w:hint="eastAsia"/>
                <w:szCs w:val="21"/>
              </w:rPr>
              <w:t>应付证券出借违约金</w:t>
            </w:r>
          </w:p>
        </w:tc>
        <w:tc>
          <w:tcPr>
            <w:tcW w:w="5528" w:type="dxa"/>
            <w:vAlign w:val="center"/>
          </w:tcPr>
          <w:p w:rsidR="006B2BB3" w:rsidRDefault="006B2BB3">
            <w:pPr>
              <w:jc w:val="right"/>
              <w:rPr>
                <w:szCs w:val="21"/>
              </w:rPr>
            </w:pPr>
            <w:r>
              <w:rPr>
                <w:szCs w:val="21"/>
              </w:rPr>
              <w:t>-</w:t>
            </w:r>
          </w:p>
        </w:tc>
      </w:tr>
      <w:tr w:rsidR="00B36AB7">
        <w:tc>
          <w:tcPr>
            <w:tcW w:w="3701" w:type="dxa"/>
            <w:vAlign w:val="center"/>
          </w:tcPr>
          <w:p w:rsidR="00B36AB7" w:rsidRDefault="00AC16C9">
            <w:pPr>
              <w:jc w:val="left"/>
            </w:pPr>
            <w:r>
              <w:rPr>
                <w:szCs w:val="21"/>
              </w:rPr>
              <w:t>预提费用</w:t>
            </w:r>
          </w:p>
        </w:tc>
        <w:tc>
          <w:tcPr>
            <w:tcW w:w="5528" w:type="dxa"/>
            <w:vAlign w:val="center"/>
          </w:tcPr>
          <w:p w:rsidR="00B36AB7" w:rsidRDefault="00AC16C9">
            <w:pPr>
              <w:jc w:val="right"/>
            </w:pPr>
            <w:r>
              <w:rPr>
                <w:szCs w:val="21"/>
              </w:rPr>
              <w:t>92,492.40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92,492.40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256,873,453.32</w:t>
            </w:r>
          </w:p>
        </w:tc>
        <w:tc>
          <w:tcPr>
            <w:tcW w:w="3364" w:type="dxa"/>
            <w:vAlign w:val="center"/>
          </w:tcPr>
          <w:p w:rsidR="00753756" w:rsidRPr="00224952" w:rsidRDefault="00753756" w:rsidP="0070173B">
            <w:pPr>
              <w:jc w:val="right"/>
              <w:rPr>
                <w:szCs w:val="21"/>
              </w:rPr>
            </w:pPr>
            <w:r w:rsidRPr="00224952">
              <w:rPr>
                <w:szCs w:val="21"/>
              </w:rPr>
              <w:t>256,873,453.32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38,110,762.10</w:t>
            </w:r>
          </w:p>
        </w:tc>
        <w:tc>
          <w:tcPr>
            <w:tcW w:w="3364" w:type="dxa"/>
            <w:vAlign w:val="center"/>
          </w:tcPr>
          <w:p w:rsidR="00753756" w:rsidRPr="00224952" w:rsidRDefault="00753756" w:rsidP="0070173B">
            <w:pPr>
              <w:jc w:val="right"/>
              <w:rPr>
                <w:szCs w:val="21"/>
              </w:rPr>
            </w:pPr>
            <w:r w:rsidRPr="00224952">
              <w:rPr>
                <w:szCs w:val="21"/>
              </w:rPr>
              <w:t>38,110,762.10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294,984,215.42</w:t>
            </w:r>
          </w:p>
        </w:tc>
        <w:tc>
          <w:tcPr>
            <w:tcW w:w="3364" w:type="dxa"/>
            <w:vAlign w:val="center"/>
          </w:tcPr>
          <w:p w:rsidR="00753756" w:rsidRPr="00224952" w:rsidRDefault="00753756" w:rsidP="00EE2AE3">
            <w:pPr>
              <w:jc w:val="right"/>
              <w:rPr>
                <w:szCs w:val="21"/>
              </w:rPr>
            </w:pPr>
            <w:r w:rsidRPr="00224952">
              <w:rPr>
                <w:szCs w:val="21"/>
              </w:rPr>
              <w:t>294,984,215.42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13,631,375.43</w:t>
            </w:r>
          </w:p>
        </w:tc>
        <w:tc>
          <w:tcPr>
            <w:tcW w:w="2100" w:type="dxa"/>
            <w:vAlign w:val="center"/>
          </w:tcPr>
          <w:p w:rsidR="00753756" w:rsidRPr="00224952" w:rsidRDefault="00753756" w:rsidP="0070173B">
            <w:pPr>
              <w:jc w:val="right"/>
              <w:rPr>
                <w:szCs w:val="21"/>
              </w:rPr>
            </w:pPr>
            <w:r w:rsidRPr="00224952">
              <w:rPr>
                <w:szCs w:val="21"/>
              </w:rPr>
              <w:t>13,942,245.19</w:t>
            </w:r>
          </w:p>
        </w:tc>
        <w:tc>
          <w:tcPr>
            <w:tcW w:w="2100" w:type="dxa"/>
            <w:vAlign w:val="center"/>
          </w:tcPr>
          <w:p w:rsidR="00753756" w:rsidRPr="00224952" w:rsidRDefault="00753756" w:rsidP="0070173B">
            <w:pPr>
              <w:jc w:val="right"/>
              <w:rPr>
                <w:szCs w:val="21"/>
              </w:rPr>
            </w:pPr>
            <w:r w:rsidRPr="00224952">
              <w:rPr>
                <w:szCs w:val="21"/>
              </w:rPr>
              <w:t>27,573,620.62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3,641,049.30</w:t>
            </w:r>
          </w:p>
        </w:tc>
        <w:tc>
          <w:tcPr>
            <w:tcW w:w="2100" w:type="dxa"/>
            <w:vAlign w:val="center"/>
          </w:tcPr>
          <w:p w:rsidR="00753756" w:rsidRPr="00224952" w:rsidRDefault="00753756" w:rsidP="0070173B">
            <w:pPr>
              <w:jc w:val="right"/>
              <w:rPr>
                <w:szCs w:val="21"/>
              </w:rPr>
            </w:pPr>
            <w:r w:rsidRPr="00224952">
              <w:rPr>
                <w:szCs w:val="21"/>
              </w:rPr>
              <w:t>23,851,178.97</w:t>
            </w:r>
          </w:p>
        </w:tc>
        <w:tc>
          <w:tcPr>
            <w:tcW w:w="2100" w:type="dxa"/>
            <w:vAlign w:val="center"/>
          </w:tcPr>
          <w:p w:rsidR="00753756" w:rsidRPr="00224952" w:rsidRDefault="00753756" w:rsidP="0070173B">
            <w:pPr>
              <w:jc w:val="right"/>
              <w:rPr>
                <w:szCs w:val="21"/>
              </w:rPr>
            </w:pPr>
            <w:r w:rsidRPr="00224952">
              <w:rPr>
                <w:szCs w:val="21"/>
              </w:rPr>
              <w:t>27,492,228.27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2,079,447.85</w:t>
            </w:r>
          </w:p>
        </w:tc>
        <w:tc>
          <w:tcPr>
            <w:tcW w:w="2100" w:type="dxa"/>
            <w:vAlign w:val="center"/>
          </w:tcPr>
          <w:p w:rsidR="00753756" w:rsidRPr="00224952" w:rsidRDefault="00753756" w:rsidP="00C27ED7">
            <w:pPr>
              <w:jc w:val="right"/>
              <w:rPr>
                <w:szCs w:val="21"/>
              </w:rPr>
            </w:pPr>
            <w:r w:rsidRPr="00224952">
              <w:rPr>
                <w:szCs w:val="21"/>
              </w:rPr>
              <w:t>2,510,882.38</w:t>
            </w:r>
          </w:p>
        </w:tc>
        <w:tc>
          <w:tcPr>
            <w:tcW w:w="2100" w:type="dxa"/>
            <w:vAlign w:val="center"/>
          </w:tcPr>
          <w:p w:rsidR="00753756" w:rsidRPr="00224952" w:rsidRDefault="00753756" w:rsidP="00C27ED7">
            <w:pPr>
              <w:jc w:val="right"/>
              <w:rPr>
                <w:szCs w:val="21"/>
              </w:rPr>
            </w:pPr>
            <w:r w:rsidRPr="00224952">
              <w:rPr>
                <w:szCs w:val="21"/>
              </w:rPr>
              <w:t>4,590,330.23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2,079,447.85</w:t>
            </w:r>
          </w:p>
        </w:tc>
        <w:tc>
          <w:tcPr>
            <w:tcW w:w="2100" w:type="dxa"/>
            <w:vAlign w:val="center"/>
          </w:tcPr>
          <w:p w:rsidR="00753756" w:rsidRPr="00224952" w:rsidRDefault="00753756" w:rsidP="0070173B">
            <w:pPr>
              <w:jc w:val="right"/>
              <w:rPr>
                <w:szCs w:val="21"/>
              </w:rPr>
            </w:pPr>
            <w:r w:rsidRPr="00224952">
              <w:rPr>
                <w:szCs w:val="21"/>
              </w:rPr>
              <w:t>2,510,882.38</w:t>
            </w:r>
          </w:p>
        </w:tc>
        <w:tc>
          <w:tcPr>
            <w:tcW w:w="2100" w:type="dxa"/>
            <w:vAlign w:val="center"/>
          </w:tcPr>
          <w:p w:rsidR="00753756" w:rsidRPr="00224952" w:rsidRDefault="00753756" w:rsidP="0070173B">
            <w:pPr>
              <w:jc w:val="right"/>
              <w:rPr>
                <w:szCs w:val="21"/>
              </w:rPr>
            </w:pPr>
            <w:r w:rsidRPr="00224952">
              <w:rPr>
                <w:szCs w:val="21"/>
              </w:rPr>
              <w:t>4,590,330.23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19,351,872.58</w:t>
            </w:r>
          </w:p>
        </w:tc>
        <w:tc>
          <w:tcPr>
            <w:tcW w:w="2100" w:type="dxa"/>
            <w:vAlign w:val="center"/>
          </w:tcPr>
          <w:p w:rsidR="00753756" w:rsidRPr="00224952" w:rsidRDefault="00753756" w:rsidP="0070173B">
            <w:pPr>
              <w:jc w:val="right"/>
              <w:rPr>
                <w:szCs w:val="21"/>
              </w:rPr>
            </w:pPr>
            <w:r w:rsidRPr="00224952">
              <w:rPr>
                <w:szCs w:val="21"/>
              </w:rPr>
              <w:t>40,304,306.54</w:t>
            </w:r>
          </w:p>
        </w:tc>
        <w:tc>
          <w:tcPr>
            <w:tcW w:w="2100" w:type="dxa"/>
            <w:vAlign w:val="center"/>
          </w:tcPr>
          <w:p w:rsidR="00753756" w:rsidRPr="00224952" w:rsidRDefault="00753756" w:rsidP="0070173B">
            <w:pPr>
              <w:jc w:val="right"/>
              <w:rPr>
                <w:szCs w:val="21"/>
              </w:rPr>
            </w:pPr>
            <w:r w:rsidRPr="00224952">
              <w:rPr>
                <w:szCs w:val="21"/>
              </w:rPr>
              <w:t>59,656,179.12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57,036.10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731.46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93.65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57,861.21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r w:rsidRPr="00E76B2D">
        <w:rPr>
          <w:rFonts w:ascii="宋体" w:hAnsi="宋体"/>
          <w:b/>
          <w:bCs/>
          <w:color w:val="000000"/>
          <w:szCs w:val="21"/>
        </w:rPr>
        <w:t>——</w:t>
      </w:r>
      <w:r w:rsidRPr="00E76B2D">
        <w:rPr>
          <w:rFonts w:ascii="宋体" w:hAns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6.4.7.13 </w:t>
      </w:r>
      <w:r w:rsidRPr="00E76B2D">
        <w:rPr>
          <w:rFonts w:ascii="宋体" w:hAnsi="宋体" w:hint="eastAsia"/>
          <w:b/>
          <w:bCs/>
          <w:color w:val="000000"/>
          <w:szCs w:val="21"/>
        </w:rPr>
        <w:t>基金投资收益</w:t>
      </w:r>
    </w:p>
    <w:p w:rsidR="00753756" w:rsidRPr="005B2B01" w:rsidRDefault="00753756" w:rsidP="00A81BF6">
      <w:pPr>
        <w:jc w:val="right"/>
        <w:rPr>
          <w:rFonts w:ascii="宋体"/>
          <w:color w:val="000000"/>
          <w:szCs w:val="21"/>
        </w:rPr>
      </w:pPr>
      <w:r w:rsidRPr="005B2B01">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753756" w:rsidRPr="005B2B01" w:rsidTr="00EC2561">
        <w:trPr>
          <w:trHeight w:val="315"/>
          <w:jc w:val="center"/>
        </w:trPr>
        <w:tc>
          <w:tcPr>
            <w:tcW w:w="3836" w:type="dxa"/>
            <w:vAlign w:val="center"/>
          </w:tcPr>
          <w:p w:rsidR="00753756" w:rsidRPr="005B2B01" w:rsidRDefault="00753756" w:rsidP="00C10D0F">
            <w:pPr>
              <w:jc w:val="center"/>
              <w:rPr>
                <w:rFonts w:ascii="宋体"/>
                <w:color w:val="000000"/>
                <w:szCs w:val="21"/>
              </w:rPr>
            </w:pPr>
            <w:r w:rsidRPr="005B2B01">
              <w:rPr>
                <w:rFonts w:ascii="宋体" w:hAnsi="宋体" w:hint="eastAsia"/>
                <w:color w:val="000000"/>
                <w:szCs w:val="21"/>
              </w:rPr>
              <w:t>项目</w:t>
            </w:r>
          </w:p>
        </w:tc>
        <w:tc>
          <w:tcPr>
            <w:tcW w:w="5533" w:type="dxa"/>
            <w:vAlign w:val="center"/>
          </w:tcPr>
          <w:p w:rsidR="00753756" w:rsidRPr="00A81BF6" w:rsidRDefault="00753756" w:rsidP="00C10D0F">
            <w:pPr>
              <w:jc w:val="center"/>
              <w:rPr>
                <w:color w:val="000000"/>
                <w:szCs w:val="21"/>
              </w:rPr>
            </w:pPr>
            <w:r w:rsidRPr="00A81BF6">
              <w:rPr>
                <w:rFonts w:hint="eastAsia"/>
                <w:color w:val="000000"/>
                <w:szCs w:val="21"/>
              </w:rPr>
              <w:t>本期</w:t>
            </w:r>
          </w:p>
          <w:p w:rsidR="00753756" w:rsidRPr="00A81BF6" w:rsidRDefault="00753756" w:rsidP="00C10D0F">
            <w:pPr>
              <w:jc w:val="center"/>
              <w:rPr>
                <w:color w:val="000000"/>
                <w:szCs w:val="21"/>
              </w:rPr>
            </w:pPr>
            <w:r w:rsidRPr="00A81BF6">
              <w:rPr>
                <w:szCs w:val="21"/>
              </w:rPr>
              <w:t>2020</w:t>
            </w:r>
            <w:r w:rsidRPr="00A81BF6">
              <w:rPr>
                <w:szCs w:val="21"/>
              </w:rPr>
              <w:t>年</w:t>
            </w:r>
            <w:r w:rsidRPr="00A81BF6">
              <w:rPr>
                <w:szCs w:val="21"/>
              </w:rPr>
              <w:t>1</w:t>
            </w:r>
            <w:r w:rsidRPr="00A81BF6">
              <w:rPr>
                <w:szCs w:val="21"/>
              </w:rPr>
              <w:t>月</w:t>
            </w:r>
            <w:r w:rsidRPr="00A81BF6">
              <w:rPr>
                <w:szCs w:val="21"/>
              </w:rPr>
              <w:t>1</w:t>
            </w:r>
            <w:r w:rsidRPr="00A81BF6">
              <w:rPr>
                <w:szCs w:val="21"/>
              </w:rPr>
              <w:t>日</w:t>
            </w:r>
            <w:r w:rsidRPr="00A81BF6">
              <w:rPr>
                <w:rFonts w:hint="eastAsia"/>
                <w:szCs w:val="21"/>
              </w:rPr>
              <w:t>至</w:t>
            </w:r>
            <w:r w:rsidRPr="00A81BF6">
              <w:rPr>
                <w:szCs w:val="21"/>
              </w:rPr>
              <w:t>2020</w:t>
            </w:r>
            <w:r w:rsidRPr="00A81BF6">
              <w:rPr>
                <w:szCs w:val="21"/>
              </w:rPr>
              <w:t>年</w:t>
            </w:r>
            <w:r w:rsidRPr="00A81BF6">
              <w:rPr>
                <w:szCs w:val="21"/>
              </w:rPr>
              <w:t>6</w:t>
            </w:r>
            <w:r w:rsidRPr="00A81BF6">
              <w:rPr>
                <w:szCs w:val="21"/>
              </w:rPr>
              <w:t>月</w:t>
            </w:r>
            <w:r w:rsidRPr="00A81BF6">
              <w:rPr>
                <w:szCs w:val="21"/>
              </w:rPr>
              <w:t>30</w:t>
            </w:r>
            <w:r w:rsidRPr="00A81BF6">
              <w:rPr>
                <w:szCs w:val="21"/>
              </w:rPr>
              <w:t>日</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卖出</w:t>
            </w:r>
            <w:r w:rsidRPr="005B2B01">
              <w:rPr>
                <w:rFonts w:ascii="宋体" w:hAnsi="宋体"/>
                <w:color w:val="000000"/>
                <w:szCs w:val="21"/>
              </w:rPr>
              <w:t>/</w:t>
            </w:r>
            <w:r w:rsidRPr="005B2B01">
              <w:rPr>
                <w:rFonts w:ascii="宋体" w:hAnsi="宋体" w:hint="eastAsia"/>
                <w:color w:val="000000"/>
                <w:szCs w:val="21"/>
              </w:rPr>
              <w:t>赎回基金成交总额</w:t>
            </w:r>
          </w:p>
        </w:tc>
        <w:tc>
          <w:tcPr>
            <w:tcW w:w="5533" w:type="dxa"/>
            <w:vAlign w:val="center"/>
          </w:tcPr>
          <w:p w:rsidR="00753756" w:rsidRPr="00A81BF6" w:rsidRDefault="00753756" w:rsidP="00C10D0F">
            <w:pPr>
              <w:jc w:val="right"/>
              <w:rPr>
                <w:szCs w:val="21"/>
              </w:rPr>
            </w:pPr>
            <w:r w:rsidRPr="00A81BF6">
              <w:rPr>
                <w:szCs w:val="21"/>
              </w:rPr>
              <w:t>167,926,542.75</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减：卖出</w:t>
            </w:r>
            <w:r w:rsidRPr="005B2B01">
              <w:rPr>
                <w:rFonts w:ascii="宋体" w:hAnsi="宋体"/>
                <w:color w:val="000000"/>
                <w:szCs w:val="21"/>
              </w:rPr>
              <w:t>/</w:t>
            </w:r>
            <w:r w:rsidRPr="005B2B01">
              <w:rPr>
                <w:rFonts w:ascii="宋体" w:hAnsi="宋体" w:hint="eastAsia"/>
                <w:color w:val="000000"/>
                <w:szCs w:val="21"/>
              </w:rPr>
              <w:t>赎回基金成本总额</w:t>
            </w:r>
          </w:p>
        </w:tc>
        <w:tc>
          <w:tcPr>
            <w:tcW w:w="5533" w:type="dxa"/>
            <w:vAlign w:val="center"/>
          </w:tcPr>
          <w:p w:rsidR="00753756" w:rsidRPr="00A81BF6" w:rsidRDefault="00753756" w:rsidP="00C10D0F">
            <w:pPr>
              <w:jc w:val="right"/>
              <w:rPr>
                <w:szCs w:val="21"/>
              </w:rPr>
            </w:pPr>
            <w:r w:rsidRPr="00A81BF6">
              <w:rPr>
                <w:szCs w:val="21"/>
              </w:rPr>
              <w:t>163,944,496.02</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基金投资收益</w:t>
            </w:r>
          </w:p>
        </w:tc>
        <w:tc>
          <w:tcPr>
            <w:tcW w:w="5533" w:type="dxa"/>
            <w:vAlign w:val="center"/>
          </w:tcPr>
          <w:p w:rsidR="00753756" w:rsidRPr="00A81BF6" w:rsidRDefault="00753756" w:rsidP="00C10D0F">
            <w:pPr>
              <w:jc w:val="right"/>
              <w:rPr>
                <w:szCs w:val="21"/>
              </w:rPr>
            </w:pPr>
            <w:r w:rsidRPr="00A81BF6">
              <w:rPr>
                <w:szCs w:val="21"/>
              </w:rPr>
              <w:t>3,982,046.73</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6.4.7.14</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16,416,345.33</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15,992,698.10</w:t>
            </w:r>
          </w:p>
        </w:tc>
      </w:tr>
      <w:tr w:rsidR="0005449F" w:rsidRPr="00C56D9D" w:rsidTr="00B85DA2">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401,107.13</w:t>
            </w:r>
          </w:p>
        </w:tc>
      </w:tr>
      <w:tr w:rsidR="0005449F" w:rsidRPr="00C56D9D" w:rsidTr="00B85DA2">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22,540.10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6.4.7.15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股票投资产生的股利收益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C378A7" w:rsidRPr="00224952" w:rsidTr="00D2615A">
        <w:tc>
          <w:tcPr>
            <w:tcW w:w="3794" w:type="dxa"/>
            <w:vAlign w:val="center"/>
          </w:tcPr>
          <w:p w:rsidR="00C378A7" w:rsidRDefault="00C378A7">
            <w:pPr>
              <w:rPr>
                <w:szCs w:val="21"/>
                <w:highlight w:val="red"/>
              </w:rPr>
            </w:pPr>
            <w:r>
              <w:rPr>
                <w:rFonts w:hAnsi="宋体" w:hint="eastAsia"/>
                <w:szCs w:val="21"/>
              </w:rPr>
              <w:t>其中：证券出借权益补偿收入</w:t>
            </w:r>
          </w:p>
        </w:tc>
        <w:tc>
          <w:tcPr>
            <w:tcW w:w="5528" w:type="dxa"/>
            <w:vAlign w:val="center"/>
          </w:tcPr>
          <w:p w:rsidR="00C378A7" w:rsidRDefault="00C378A7">
            <w:pPr>
              <w:jc w:val="right"/>
              <w:rPr>
                <w:szCs w:val="21"/>
              </w:rPr>
            </w:pPr>
            <w:r>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989,827.12</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989,827.12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公允价值变动收益</w:t>
      </w:r>
    </w:p>
    <w:p w:rsidR="001575C3" w:rsidRDefault="001575C3" w:rsidP="001575C3">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575C3" w:rsidTr="00B85DA2">
        <w:trPr>
          <w:trHeight w:val="285"/>
        </w:trPr>
        <w:tc>
          <w:tcPr>
            <w:tcW w:w="3794" w:type="dxa"/>
            <w:vAlign w:val="center"/>
            <w:hideMark/>
          </w:tcPr>
          <w:p w:rsidR="001575C3" w:rsidRDefault="001575C3" w:rsidP="00C378A7">
            <w:pPr>
              <w:jc w:val="center"/>
              <w:rPr>
                <w:szCs w:val="21"/>
              </w:rPr>
            </w:pPr>
            <w:r>
              <w:rPr>
                <w:rFonts w:hint="eastAsia"/>
                <w:kern w:val="0"/>
                <w:szCs w:val="21"/>
              </w:rPr>
              <w:t>项目名称</w:t>
            </w:r>
          </w:p>
        </w:tc>
        <w:tc>
          <w:tcPr>
            <w:tcW w:w="5528" w:type="dxa"/>
            <w:vAlign w:val="center"/>
            <w:hideMark/>
          </w:tcPr>
          <w:p w:rsidR="001575C3" w:rsidRDefault="001575C3" w:rsidP="00C378A7">
            <w:pPr>
              <w:jc w:val="center"/>
              <w:rPr>
                <w:szCs w:val="21"/>
              </w:rPr>
            </w:pPr>
            <w:r>
              <w:rPr>
                <w:rFonts w:hint="eastAsia"/>
                <w:szCs w:val="21"/>
              </w:rPr>
              <w:t>本期</w:t>
            </w:r>
          </w:p>
          <w:p w:rsidR="001575C3" w:rsidRDefault="001575C3" w:rsidP="00C378A7">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575C3" w:rsidRDefault="001575C3" w:rsidP="00C378A7">
            <w:pPr>
              <w:jc w:val="right"/>
              <w:rPr>
                <w:szCs w:val="21"/>
              </w:rPr>
            </w:pPr>
            <w:r>
              <w:rPr>
                <w:szCs w:val="21"/>
              </w:rPr>
              <w:t>23,851,178.97</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股票投资</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债券投资</w:t>
            </w:r>
          </w:p>
        </w:tc>
        <w:tc>
          <w:tcPr>
            <w:tcW w:w="5528" w:type="dxa"/>
            <w:vAlign w:val="center"/>
            <w:hideMark/>
          </w:tcPr>
          <w:p w:rsidR="001575C3" w:rsidRDefault="001575C3" w:rsidP="00C378A7">
            <w:pPr>
              <w:jc w:val="right"/>
              <w:rPr>
                <w:szCs w:val="21"/>
              </w:rPr>
            </w:pPr>
            <w:r>
              <w:rPr>
                <w:szCs w:val="21"/>
              </w:rPr>
              <w:t>-142,721.80</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575C3" w:rsidRDefault="001575C3" w:rsidP="00C378A7">
            <w:pPr>
              <w:jc w:val="right"/>
              <w:rPr>
                <w:kern w:val="0"/>
                <w:szCs w:val="21"/>
              </w:rPr>
            </w:pPr>
            <w:r>
              <w:rPr>
                <w:kern w:val="0"/>
                <w:szCs w:val="21"/>
              </w:rPr>
              <w:t>23,993,900.77</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575C3" w:rsidRDefault="001575C3" w:rsidP="00C378A7">
            <w:pPr>
              <w:widowControl/>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1575C3" w:rsidRDefault="001575C3" w:rsidP="00C378A7">
            <w:pPr>
              <w:widowControl/>
              <w:jc w:val="right"/>
              <w:rPr>
                <w:kern w:val="0"/>
                <w:szCs w:val="21"/>
              </w:rPr>
            </w:pPr>
            <w:r>
              <w:rPr>
                <w:rFonts w:eastAsiaTheme="minorEastAsia"/>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kern w:val="0"/>
                <w:szCs w:val="21"/>
              </w:rPr>
              <w:t>3.</w:t>
            </w:r>
            <w:r>
              <w:rPr>
                <w:rFonts w:hint="eastAsia"/>
                <w:kern w:val="0"/>
                <w:szCs w:val="21"/>
              </w:rPr>
              <w:t>其他</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575C3" w:rsidRDefault="001575C3" w:rsidP="00C378A7">
            <w:pPr>
              <w:jc w:val="right"/>
              <w:rPr>
                <w:rFonts w:eastAsiaTheme="minorEastAsia"/>
                <w:szCs w:val="21"/>
              </w:rPr>
            </w:pPr>
            <w:r>
              <w:rPr>
                <w:rFonts w:eastAsiaTheme="minorEastAsia"/>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rFonts w:hint="eastAsia"/>
                <w:kern w:val="0"/>
                <w:szCs w:val="21"/>
              </w:rPr>
              <w:t>合计</w:t>
            </w:r>
          </w:p>
        </w:tc>
        <w:tc>
          <w:tcPr>
            <w:tcW w:w="5528" w:type="dxa"/>
            <w:vAlign w:val="center"/>
            <w:hideMark/>
          </w:tcPr>
          <w:p w:rsidR="001575C3" w:rsidRDefault="001575C3" w:rsidP="00C378A7">
            <w:pPr>
              <w:jc w:val="right"/>
              <w:rPr>
                <w:szCs w:val="21"/>
              </w:rPr>
            </w:pPr>
            <w:r>
              <w:rPr>
                <w:szCs w:val="21"/>
              </w:rPr>
              <w:t>23,851,178.97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6.4.7.18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B36AB7">
        <w:tc>
          <w:tcPr>
            <w:tcW w:w="3828" w:type="dxa"/>
            <w:vAlign w:val="center"/>
          </w:tcPr>
          <w:p w:rsidR="00B36AB7" w:rsidRDefault="00AC16C9">
            <w:pPr>
              <w:jc w:val="left"/>
            </w:pPr>
            <w:r>
              <w:rPr>
                <w:szCs w:val="21"/>
              </w:rPr>
              <w:t>其他</w:t>
            </w:r>
          </w:p>
        </w:tc>
        <w:tc>
          <w:tcPr>
            <w:tcW w:w="5528" w:type="dxa"/>
            <w:vAlign w:val="center"/>
          </w:tcPr>
          <w:p w:rsidR="00B36AB7" w:rsidRDefault="00AC16C9">
            <w:pPr>
              <w:jc w:val="right"/>
            </w:pPr>
            <w:r>
              <w:rPr>
                <w:szCs w:val="21"/>
              </w:rPr>
              <w:t>1,265.75</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1,265.75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6.4.7.19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35.84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交易基金产生的费用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250,200.07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其中：申购费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10,999.55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 xml:space="preserve">      </w:t>
            </w:r>
            <w:r w:rsidRPr="00A73188">
              <w:rPr>
                <w:rFonts w:eastAsiaTheme="minorEastAsia" w:hint="eastAsia"/>
                <w:color w:val="000000" w:themeColor="text1"/>
                <w:szCs w:val="21"/>
              </w:rPr>
              <w:t>赎回费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151,318.58</w:t>
            </w:r>
          </w:p>
        </w:tc>
      </w:tr>
      <w:tr w:rsidR="00B36AB7">
        <w:tc>
          <w:tcPr>
            <w:tcW w:w="3828" w:type="dxa"/>
            <w:vAlign w:val="center"/>
          </w:tcPr>
          <w:p w:rsidR="00B36AB7" w:rsidRDefault="00AC16C9">
            <w:pPr>
              <w:jc w:val="center"/>
            </w:pPr>
            <w:r>
              <w:rPr>
                <w:rFonts w:eastAsiaTheme="minorEastAsia"/>
                <w:color w:val="000000" w:themeColor="text1"/>
                <w:kern w:val="0"/>
                <w:szCs w:val="21"/>
              </w:rPr>
              <w:t>交易费</w:t>
            </w:r>
          </w:p>
        </w:tc>
        <w:tc>
          <w:tcPr>
            <w:tcW w:w="5612" w:type="dxa"/>
            <w:vAlign w:val="center"/>
          </w:tcPr>
          <w:p w:rsidR="00B36AB7" w:rsidRDefault="00AC16C9">
            <w:pPr>
              <w:jc w:val="right"/>
            </w:pPr>
            <w:r>
              <w:rPr>
                <w:rFonts w:eastAsiaTheme="minorEastAsia"/>
                <w:color w:val="000000" w:themeColor="text1"/>
                <w:kern w:val="0"/>
                <w:szCs w:val="21"/>
              </w:rPr>
              <w:t>3,049.05</w:t>
            </w:r>
          </w:p>
        </w:tc>
      </w:tr>
      <w:tr w:rsidR="00B36AB7">
        <w:tc>
          <w:tcPr>
            <w:tcW w:w="3828" w:type="dxa"/>
            <w:vAlign w:val="center"/>
          </w:tcPr>
          <w:p w:rsidR="00B36AB7" w:rsidRDefault="00AC16C9">
            <w:pPr>
              <w:jc w:val="center"/>
            </w:pPr>
            <w:r>
              <w:rPr>
                <w:rFonts w:eastAsiaTheme="minorEastAsia"/>
                <w:color w:val="000000" w:themeColor="text1"/>
                <w:kern w:val="0"/>
                <w:szCs w:val="21"/>
              </w:rPr>
              <w:t>转换费</w:t>
            </w:r>
          </w:p>
        </w:tc>
        <w:tc>
          <w:tcPr>
            <w:tcW w:w="5612" w:type="dxa"/>
            <w:vAlign w:val="center"/>
          </w:tcPr>
          <w:p w:rsidR="00B36AB7" w:rsidRDefault="00AC16C9">
            <w:pPr>
              <w:jc w:val="right"/>
            </w:pPr>
            <w:r>
              <w:rPr>
                <w:rFonts w:eastAsiaTheme="minorEastAsia"/>
                <w:color w:val="000000" w:themeColor="text1"/>
                <w:kern w:val="0"/>
                <w:szCs w:val="21"/>
              </w:rPr>
              <w:t>84,832.89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250,235.91</w:t>
            </w:r>
          </w:p>
        </w:tc>
      </w:tr>
    </w:tbl>
    <w:p w:rsidR="00702D34" w:rsidRPr="002E6451" w:rsidRDefault="00702D34" w:rsidP="002E6451">
      <w:pPr>
        <w:spacing w:line="360" w:lineRule="auto"/>
        <w:ind w:firstLineChars="196" w:firstLine="413"/>
        <w:rPr>
          <w:rFonts w:ascii="宋体"/>
          <w:b/>
          <w:bCs/>
          <w:color w:val="000000"/>
          <w:szCs w:val="21"/>
        </w:rPr>
      </w:pPr>
      <w:r w:rsidRPr="002E6451">
        <w:rPr>
          <w:rFonts w:ascii="宋体"/>
          <w:b/>
          <w:bCs/>
          <w:color w:val="000000"/>
          <w:szCs w:val="21"/>
        </w:rPr>
        <w:t>6.4.7.19</w:t>
      </w:r>
      <w:r w:rsidRPr="002E6451">
        <w:rPr>
          <w:rFonts w:ascii="宋体" w:hint="eastAsia"/>
          <w:b/>
          <w:bCs/>
          <w:color w:val="000000"/>
          <w:szCs w:val="21"/>
        </w:rPr>
        <w:t>.1</w:t>
      </w:r>
      <w:r w:rsidRPr="002E6451">
        <w:rPr>
          <w:rFonts w:ascii="宋体"/>
          <w:b/>
          <w:bCs/>
          <w:color w:val="000000"/>
          <w:szCs w:val="21"/>
        </w:rPr>
        <w:t xml:space="preserve"> </w:t>
      </w:r>
      <w:r w:rsidRPr="002E6451">
        <w:rPr>
          <w:rFonts w:ascii="宋体" w:hint="eastAsia"/>
          <w:b/>
          <w:bCs/>
          <w:color w:val="000000"/>
          <w:szCs w:val="21"/>
        </w:rPr>
        <w:t>持有基金产生的费用</w:t>
      </w:r>
    </w:p>
    <w:tbl>
      <w:tblPr>
        <w:tblStyle w:val="af7"/>
        <w:tblW w:w="9356" w:type="dxa"/>
        <w:tblInd w:w="-34" w:type="dxa"/>
        <w:tblLayout w:type="fixed"/>
        <w:tblLook w:val="04A0" w:firstRow="1" w:lastRow="0" w:firstColumn="1" w:lastColumn="0" w:noHBand="0" w:noVBand="1"/>
      </w:tblPr>
      <w:tblGrid>
        <w:gridCol w:w="3828"/>
        <w:gridCol w:w="5528"/>
      </w:tblGrid>
      <w:tr w:rsidR="00702D34" w:rsidRPr="00A73188" w:rsidTr="00C7571A">
        <w:tc>
          <w:tcPr>
            <w:tcW w:w="3828" w:type="dxa"/>
            <w:vAlign w:val="center"/>
          </w:tcPr>
          <w:p w:rsidR="00702D34" w:rsidRPr="00A73188" w:rsidRDefault="00702D34" w:rsidP="00E56272">
            <w:pPr>
              <w:tabs>
                <w:tab w:val="left" w:pos="426"/>
              </w:tabs>
              <w:spacing w:line="360" w:lineRule="auto"/>
              <w:jc w:val="center"/>
              <w:rPr>
                <w:rFonts w:eastAsiaTheme="minorEastAsia"/>
                <w:color w:val="000000" w:themeColor="text1"/>
                <w:kern w:val="0"/>
                <w:szCs w:val="21"/>
              </w:rPr>
            </w:pPr>
            <w:r w:rsidRPr="00A73188">
              <w:rPr>
                <w:rFonts w:eastAsiaTheme="minorEastAsia" w:hint="eastAsia"/>
                <w:color w:val="000000" w:themeColor="text1"/>
                <w:kern w:val="0"/>
                <w:szCs w:val="21"/>
              </w:rPr>
              <w:t>项目</w:t>
            </w:r>
          </w:p>
        </w:tc>
        <w:tc>
          <w:tcPr>
            <w:tcW w:w="5528" w:type="dxa"/>
            <w:vAlign w:val="center"/>
          </w:tcPr>
          <w:p w:rsidR="00702D34" w:rsidRDefault="00702D34"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702D34" w:rsidRPr="00A73188" w:rsidRDefault="00702D34"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当期持有基金产生的应支付销售服务费（元）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6,920.86</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当期持有基金产生的应支付管理费（元）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1,521,664.10</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当期持有基金产生的应支付托管费（元）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302,185.62</w:t>
            </w:r>
          </w:p>
        </w:tc>
      </w:tr>
    </w:tbl>
    <w:p w:rsidR="00702D34" w:rsidRPr="00224952" w:rsidRDefault="00702D34" w:rsidP="00E56272">
      <w:pPr>
        <w:tabs>
          <w:tab w:val="left" w:pos="426"/>
        </w:tabs>
        <w:spacing w:line="360" w:lineRule="auto"/>
        <w:ind w:firstLineChars="200" w:firstLine="420"/>
        <w:rPr>
          <w:kern w:val="0"/>
          <w:szCs w:val="21"/>
        </w:rPr>
      </w:pPr>
      <w:r w:rsidRPr="00E56272">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6.4.7.20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224952" w:rsidTr="00D2615A">
        <w:trPr>
          <w:jc w:val="center"/>
        </w:trPr>
        <w:tc>
          <w:tcPr>
            <w:tcW w:w="3853" w:type="dxa"/>
            <w:vAlign w:val="center"/>
          </w:tcPr>
          <w:p w:rsidR="00753756" w:rsidRPr="00224952" w:rsidRDefault="00753756" w:rsidP="0070173B">
            <w:pPr>
              <w:jc w:val="center"/>
              <w:rPr>
                <w:szCs w:val="21"/>
              </w:rPr>
            </w:pPr>
            <w:r w:rsidRPr="00224952">
              <w:rPr>
                <w:rFonts w:hint="eastAsia"/>
                <w:szCs w:val="21"/>
              </w:rPr>
              <w:t>项目</w:t>
            </w:r>
          </w:p>
        </w:tc>
        <w:tc>
          <w:tcPr>
            <w:tcW w:w="5551"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审计费用</w:t>
            </w:r>
          </w:p>
        </w:tc>
        <w:tc>
          <w:tcPr>
            <w:tcW w:w="5551" w:type="dxa"/>
            <w:vAlign w:val="center"/>
          </w:tcPr>
          <w:p w:rsidR="00753756" w:rsidRPr="00224952" w:rsidRDefault="00753756" w:rsidP="0070173B">
            <w:pPr>
              <w:jc w:val="right"/>
              <w:rPr>
                <w:szCs w:val="21"/>
              </w:rPr>
            </w:pPr>
            <w:r w:rsidRPr="00224952">
              <w:rPr>
                <w:szCs w:val="21"/>
              </w:rPr>
              <w:t>32,820.06</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信息披露费</w:t>
            </w:r>
          </w:p>
        </w:tc>
        <w:tc>
          <w:tcPr>
            <w:tcW w:w="5551" w:type="dxa"/>
            <w:vAlign w:val="center"/>
          </w:tcPr>
          <w:p w:rsidR="00753756" w:rsidRPr="00224952" w:rsidRDefault="00753756" w:rsidP="0070173B">
            <w:pPr>
              <w:jc w:val="right"/>
              <w:rPr>
                <w:szCs w:val="21"/>
              </w:rPr>
            </w:pPr>
            <w:r w:rsidRPr="00224952">
              <w:rPr>
                <w:szCs w:val="21"/>
              </w:rPr>
              <w:t>59,672.34</w:t>
            </w:r>
          </w:p>
        </w:tc>
      </w:tr>
      <w:tr w:rsidR="00D445F3" w:rsidRPr="00224952" w:rsidTr="00B85DA2">
        <w:trPr>
          <w:jc w:val="center"/>
        </w:trPr>
        <w:tc>
          <w:tcPr>
            <w:tcW w:w="3853" w:type="dxa"/>
            <w:vAlign w:val="center"/>
          </w:tcPr>
          <w:p w:rsidR="00D445F3" w:rsidRDefault="00D445F3">
            <w:pPr>
              <w:rPr>
                <w:szCs w:val="21"/>
                <w:highlight w:val="red"/>
              </w:rPr>
            </w:pPr>
            <w:r>
              <w:rPr>
                <w:rFonts w:hAnsi="宋体" w:hint="eastAsia"/>
                <w:szCs w:val="21"/>
              </w:rPr>
              <w:t>证券出借违约金</w:t>
            </w:r>
          </w:p>
        </w:tc>
        <w:tc>
          <w:tcPr>
            <w:tcW w:w="5551" w:type="dxa"/>
            <w:vAlign w:val="bottom"/>
          </w:tcPr>
          <w:p w:rsidR="00D445F3" w:rsidRDefault="00D445F3">
            <w:pPr>
              <w:jc w:val="right"/>
              <w:rPr>
                <w:szCs w:val="21"/>
              </w:rPr>
            </w:pPr>
            <w:r>
              <w:rPr>
                <w:szCs w:val="21"/>
              </w:rPr>
              <w:t>-</w:t>
            </w:r>
          </w:p>
        </w:tc>
      </w:tr>
      <w:tr w:rsidR="00B36AB7">
        <w:trPr>
          <w:jc w:val="center"/>
        </w:trPr>
        <w:tc>
          <w:tcPr>
            <w:tcW w:w="3853" w:type="dxa"/>
            <w:vAlign w:val="center"/>
          </w:tcPr>
          <w:p w:rsidR="00B36AB7" w:rsidRDefault="00AC16C9">
            <w:pPr>
              <w:jc w:val="left"/>
            </w:pPr>
            <w:r>
              <w:rPr>
                <w:szCs w:val="21"/>
              </w:rPr>
              <w:t>银行汇划费</w:t>
            </w:r>
          </w:p>
        </w:tc>
        <w:tc>
          <w:tcPr>
            <w:tcW w:w="5551" w:type="dxa"/>
            <w:vAlign w:val="center"/>
          </w:tcPr>
          <w:p w:rsidR="00B36AB7" w:rsidRDefault="00AC16C9">
            <w:pPr>
              <w:jc w:val="right"/>
            </w:pPr>
            <w:r>
              <w:rPr>
                <w:szCs w:val="21"/>
              </w:rPr>
              <w:t>3,143.78</w:t>
            </w:r>
          </w:p>
        </w:tc>
      </w:tr>
      <w:tr w:rsidR="00B36AB7">
        <w:trPr>
          <w:jc w:val="center"/>
        </w:trPr>
        <w:tc>
          <w:tcPr>
            <w:tcW w:w="3853" w:type="dxa"/>
            <w:vAlign w:val="center"/>
          </w:tcPr>
          <w:p w:rsidR="00B36AB7" w:rsidRDefault="00AC16C9">
            <w:pPr>
              <w:jc w:val="left"/>
            </w:pPr>
            <w:r>
              <w:rPr>
                <w:szCs w:val="21"/>
              </w:rPr>
              <w:t>其他</w:t>
            </w:r>
          </w:p>
        </w:tc>
        <w:tc>
          <w:tcPr>
            <w:tcW w:w="5551" w:type="dxa"/>
            <w:vAlign w:val="center"/>
          </w:tcPr>
          <w:p w:rsidR="00B36AB7" w:rsidRDefault="00AC16C9">
            <w:pPr>
              <w:jc w:val="right"/>
            </w:pPr>
            <w:r>
              <w:rPr>
                <w:szCs w:val="21"/>
              </w:rPr>
              <w:t>-</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合计</w:t>
            </w:r>
          </w:p>
        </w:tc>
        <w:tc>
          <w:tcPr>
            <w:tcW w:w="5551" w:type="dxa"/>
            <w:vAlign w:val="center"/>
          </w:tcPr>
          <w:p w:rsidR="00753756" w:rsidRPr="00224952" w:rsidRDefault="00753756" w:rsidP="0070173B">
            <w:pPr>
              <w:jc w:val="right"/>
              <w:rPr>
                <w:szCs w:val="21"/>
              </w:rPr>
            </w:pPr>
            <w:r w:rsidRPr="00224952">
              <w:rPr>
                <w:szCs w:val="21"/>
              </w:rPr>
              <w:t>95,636.18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B36AB7">
        <w:tc>
          <w:tcPr>
            <w:tcW w:w="5220" w:type="dxa"/>
            <w:vAlign w:val="center"/>
          </w:tcPr>
          <w:p w:rsidR="00B36AB7" w:rsidRDefault="00AC16C9">
            <w:pPr>
              <w:jc w:val="left"/>
            </w:pPr>
            <w:r>
              <w:rPr>
                <w:color w:val="000000"/>
                <w:szCs w:val="21"/>
              </w:rPr>
              <w:t>易方达基金管理有限公司</w:t>
            </w:r>
          </w:p>
        </w:tc>
        <w:tc>
          <w:tcPr>
            <w:tcW w:w="3780" w:type="dxa"/>
            <w:vAlign w:val="center"/>
          </w:tcPr>
          <w:p w:rsidR="00B36AB7" w:rsidRDefault="00AC16C9">
            <w:pPr>
              <w:jc w:val="left"/>
            </w:pPr>
            <w:r>
              <w:rPr>
                <w:color w:val="000000"/>
                <w:szCs w:val="21"/>
              </w:rPr>
              <w:t>基金管理人、注册登记机构、基金销售机构</w:t>
            </w:r>
          </w:p>
        </w:tc>
      </w:tr>
      <w:tr w:rsidR="00B36AB7">
        <w:tc>
          <w:tcPr>
            <w:tcW w:w="5220" w:type="dxa"/>
            <w:vAlign w:val="center"/>
          </w:tcPr>
          <w:p w:rsidR="00B36AB7" w:rsidRDefault="00AC16C9">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B36AB7" w:rsidRDefault="00AC16C9">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E553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553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1,021,770.60</w:t>
            </w:r>
          </w:p>
        </w:tc>
        <w:tc>
          <w:tcPr>
            <w:tcW w:w="2657" w:type="dxa"/>
            <w:vAlign w:val="center"/>
          </w:tcPr>
          <w:p w:rsidR="00753756" w:rsidRPr="00224952" w:rsidRDefault="00753756" w:rsidP="00505CB1">
            <w:pPr>
              <w:jc w:val="right"/>
              <w:rPr>
                <w:szCs w:val="21"/>
              </w:rPr>
            </w:pPr>
            <w:r w:rsidRPr="00224952">
              <w:rPr>
                <w:szCs w:val="21"/>
              </w:rPr>
              <w:t>974,822.91</w:t>
            </w:r>
          </w:p>
        </w:tc>
      </w:tr>
      <w:tr w:rsidR="00753756" w:rsidRPr="00224952" w:rsidTr="00E553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102,828.04</w:t>
            </w:r>
          </w:p>
        </w:tc>
        <w:tc>
          <w:tcPr>
            <w:tcW w:w="2657" w:type="dxa"/>
            <w:vAlign w:val="center"/>
          </w:tcPr>
          <w:p w:rsidR="00753756" w:rsidRPr="00224952" w:rsidRDefault="00753756" w:rsidP="00505CB1">
            <w:pPr>
              <w:jc w:val="right"/>
              <w:rPr>
                <w:szCs w:val="21"/>
              </w:rPr>
            </w:pPr>
            <w:r w:rsidRPr="00224952">
              <w:rPr>
                <w:szCs w:val="21"/>
              </w:rPr>
              <w:t>65,022.97</w:t>
            </w:r>
          </w:p>
        </w:tc>
      </w:tr>
    </w:tbl>
    <w:p w:rsidR="00B36AB7" w:rsidRDefault="00AC16C9">
      <w:pPr>
        <w:tabs>
          <w:tab w:val="left" w:pos="426"/>
        </w:tabs>
        <w:spacing w:line="360" w:lineRule="auto"/>
        <w:ind w:firstLineChars="200" w:firstLine="420"/>
        <w:rPr>
          <w:kern w:val="0"/>
          <w:szCs w:val="21"/>
        </w:rPr>
      </w:pPr>
      <w:r>
        <w:rPr>
          <w:kern w:val="0"/>
          <w:szCs w:val="21"/>
        </w:rPr>
        <w:t>注：本基金投资于本基金管理人所管理的基金的部分不收取管理费。本基金管理费按前一日基金资产净值扣除前一日所持有本基金管理人管理的其他基金公允价值后的余额（若为负数，则取</w:t>
      </w:r>
      <w:r>
        <w:rPr>
          <w:kern w:val="0"/>
          <w:szCs w:val="21"/>
        </w:rPr>
        <w:t>0</w:t>
      </w:r>
      <w:r>
        <w:rPr>
          <w:kern w:val="0"/>
          <w:szCs w:val="21"/>
        </w:rPr>
        <w:t>）的</w:t>
      </w:r>
      <w:r>
        <w:rPr>
          <w:kern w:val="0"/>
          <w:szCs w:val="21"/>
        </w:rPr>
        <w:t>0.90%</w:t>
      </w:r>
      <w:r>
        <w:rPr>
          <w:kern w:val="0"/>
          <w:szCs w:val="21"/>
        </w:rPr>
        <w:t>年费率计提。管理费的计算方法如下：</w:t>
      </w:r>
    </w:p>
    <w:p w:rsidR="00B36AB7" w:rsidRDefault="00AC16C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E×0.90%÷</w:t>
      </w:r>
      <w:r>
        <w:rPr>
          <w:kern w:val="0"/>
          <w:szCs w:val="21"/>
        </w:rPr>
        <w:t>当年天数</w:t>
      </w:r>
    </w:p>
    <w:p w:rsidR="00B36AB7" w:rsidRDefault="00AC16C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B36AB7" w:rsidRDefault="00AC16C9">
      <w:pPr>
        <w:tabs>
          <w:tab w:val="left" w:pos="426"/>
        </w:tabs>
        <w:spacing w:line="360" w:lineRule="auto"/>
        <w:ind w:firstLineChars="200" w:firstLine="420"/>
        <w:rPr>
          <w:kern w:val="0"/>
          <w:szCs w:val="21"/>
        </w:rPr>
      </w:pPr>
      <w:r>
        <w:rPr>
          <w:kern w:val="0"/>
          <w:szCs w:val="21"/>
        </w:rPr>
        <w:t>E</w:t>
      </w:r>
      <w:r>
        <w:rPr>
          <w:kern w:val="0"/>
          <w:szCs w:val="21"/>
        </w:rPr>
        <w:t>为前一日的基金资产净值扣除前一日所持有的基金管理人管理的其他基金公允价值后的余额，若为负数，则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E553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553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278,143.52</w:t>
            </w:r>
          </w:p>
        </w:tc>
        <w:tc>
          <w:tcPr>
            <w:tcW w:w="2657" w:type="dxa"/>
            <w:vAlign w:val="center"/>
          </w:tcPr>
          <w:p w:rsidR="00753756" w:rsidRPr="00224952" w:rsidRDefault="00753756" w:rsidP="00B56418">
            <w:pPr>
              <w:jc w:val="right"/>
              <w:rPr>
                <w:color w:val="000000"/>
                <w:szCs w:val="21"/>
              </w:rPr>
            </w:pPr>
            <w:r w:rsidRPr="00224952">
              <w:rPr>
                <w:szCs w:val="21"/>
              </w:rPr>
              <w:t>170,514.92</w:t>
            </w:r>
          </w:p>
        </w:tc>
      </w:tr>
    </w:tbl>
    <w:p w:rsidR="00B36AB7" w:rsidRDefault="00AC16C9">
      <w:pPr>
        <w:tabs>
          <w:tab w:val="left" w:pos="426"/>
        </w:tabs>
        <w:spacing w:line="360" w:lineRule="auto"/>
        <w:ind w:firstLineChars="200" w:firstLine="420"/>
        <w:rPr>
          <w:kern w:val="0"/>
          <w:szCs w:val="21"/>
        </w:rPr>
      </w:pPr>
      <w:r>
        <w:rPr>
          <w:kern w:val="0"/>
          <w:szCs w:val="21"/>
        </w:rPr>
        <w:t>注：本基金投资于本基金托管人所托管的基金的部分不收取托管费。本基金托管费按前一日基金资产净值扣除前一日所持有基金托管人托管的其他基金公允价值后的余额（若为负数，则取</w:t>
      </w:r>
      <w:r>
        <w:rPr>
          <w:kern w:val="0"/>
          <w:szCs w:val="21"/>
        </w:rPr>
        <w:t>0</w:t>
      </w:r>
      <w:r>
        <w:rPr>
          <w:kern w:val="0"/>
          <w:szCs w:val="21"/>
        </w:rPr>
        <w:t>）的</w:t>
      </w:r>
      <w:r>
        <w:rPr>
          <w:kern w:val="0"/>
          <w:szCs w:val="21"/>
        </w:rPr>
        <w:t>0.20%</w:t>
      </w:r>
      <w:r>
        <w:rPr>
          <w:kern w:val="0"/>
          <w:szCs w:val="21"/>
        </w:rPr>
        <w:t>年费率计提。托管费的计算方法如下：</w:t>
      </w:r>
    </w:p>
    <w:p w:rsidR="00B36AB7" w:rsidRDefault="00AC16C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E×0.20%÷</w:t>
      </w:r>
      <w:r>
        <w:rPr>
          <w:kern w:val="0"/>
          <w:szCs w:val="21"/>
        </w:rPr>
        <w:t>当年天数</w:t>
      </w:r>
    </w:p>
    <w:p w:rsidR="00B36AB7" w:rsidRDefault="00AC16C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B36AB7" w:rsidRDefault="00AC16C9">
      <w:pPr>
        <w:tabs>
          <w:tab w:val="left" w:pos="426"/>
        </w:tabs>
        <w:spacing w:line="360" w:lineRule="auto"/>
        <w:ind w:firstLineChars="200" w:firstLine="420"/>
        <w:rPr>
          <w:kern w:val="0"/>
          <w:szCs w:val="21"/>
        </w:rPr>
      </w:pPr>
      <w:r>
        <w:rPr>
          <w:kern w:val="0"/>
          <w:szCs w:val="21"/>
        </w:rPr>
        <w:t>E</w:t>
      </w:r>
      <w:r>
        <w:rPr>
          <w:kern w:val="0"/>
          <w:szCs w:val="21"/>
        </w:rPr>
        <w:t>为前一日的基金资产净值扣除前一日所持有的基金托管人托管的其他基金公允价值后的余额，若为负数，则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D445F3" w:rsidRDefault="00753756" w:rsidP="00D445F3">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6.4.10.4报告期内转融通证券出借业务发生重大关联交易事项的说明</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6.4.10.4.1与关联方通过约定申报方式进行的适用固定期限费率的证券出借业务的情况</w:t>
      </w:r>
    </w:p>
    <w:p w:rsidR="00D445F3" w:rsidRDefault="00D445F3" w:rsidP="00D445F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6.4.10.4.2与关联方通过约定申报方式进行的适用市场化期限费率的证券出借业务的情况</w:t>
      </w:r>
    </w:p>
    <w:p w:rsidR="00753756" w:rsidRPr="00224952" w:rsidRDefault="00D445F3" w:rsidP="00E56272">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 </w:t>
      </w:r>
      <w:r w:rsidRPr="00E76B2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94075A" w:rsidRDefault="0094075A" w:rsidP="0094075A">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94075A" w:rsidRPr="003862CB" w:rsidTr="00010F38">
        <w:tc>
          <w:tcPr>
            <w:tcW w:w="3060" w:type="dxa"/>
            <w:vAlign w:val="center"/>
          </w:tcPr>
          <w:p w:rsidR="0094075A" w:rsidRPr="003862CB" w:rsidRDefault="0094075A" w:rsidP="00010F38">
            <w:pPr>
              <w:pStyle w:val="ad"/>
              <w:jc w:val="center"/>
              <w:rPr>
                <w:color w:val="000000"/>
                <w:sz w:val="21"/>
                <w:szCs w:val="21"/>
              </w:rPr>
            </w:pPr>
            <w:r w:rsidRPr="003862CB">
              <w:rPr>
                <w:color w:val="000000"/>
                <w:sz w:val="21"/>
                <w:szCs w:val="21"/>
              </w:rPr>
              <w:t>项目</w:t>
            </w:r>
          </w:p>
        </w:tc>
        <w:tc>
          <w:tcPr>
            <w:tcW w:w="2970" w:type="dxa"/>
            <w:vAlign w:val="center"/>
          </w:tcPr>
          <w:p w:rsidR="0094075A" w:rsidRPr="003862CB" w:rsidRDefault="0094075A" w:rsidP="00010F38">
            <w:pPr>
              <w:jc w:val="center"/>
              <w:rPr>
                <w:color w:val="000000"/>
                <w:szCs w:val="21"/>
              </w:rPr>
            </w:pPr>
            <w:r w:rsidRPr="003862CB">
              <w:rPr>
                <w:color w:val="000000"/>
                <w:szCs w:val="21"/>
              </w:rPr>
              <w:t>本期</w:t>
            </w:r>
          </w:p>
          <w:p w:rsidR="0094075A" w:rsidRPr="003862CB" w:rsidRDefault="0094075A"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94075A" w:rsidRPr="003862CB" w:rsidRDefault="0094075A" w:rsidP="00010F38">
            <w:pPr>
              <w:jc w:val="center"/>
              <w:rPr>
                <w:color w:val="000000"/>
                <w:szCs w:val="21"/>
              </w:rPr>
            </w:pPr>
            <w:r w:rsidRPr="003862CB">
              <w:rPr>
                <w:color w:val="000000"/>
                <w:szCs w:val="21"/>
              </w:rPr>
              <w:t>上年度可比期间</w:t>
            </w:r>
          </w:p>
          <w:p w:rsidR="0094075A" w:rsidRPr="003862CB" w:rsidRDefault="0094075A" w:rsidP="00010F38">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94075A" w:rsidRPr="003862CB" w:rsidTr="00010F38">
        <w:tc>
          <w:tcPr>
            <w:tcW w:w="3060" w:type="dxa"/>
            <w:vAlign w:val="center"/>
          </w:tcPr>
          <w:p w:rsidR="0094075A" w:rsidRPr="003862CB" w:rsidRDefault="0094075A" w:rsidP="00010F38">
            <w:pPr>
              <w:pStyle w:val="ad"/>
              <w:rPr>
                <w:color w:val="000000"/>
                <w:sz w:val="21"/>
                <w:szCs w:val="21"/>
              </w:rPr>
            </w:pPr>
            <w:r w:rsidRPr="003862CB">
              <w:rPr>
                <w:sz w:val="21"/>
                <w:szCs w:val="21"/>
              </w:rPr>
              <w:t>报告期初持有的基金份额</w:t>
            </w:r>
          </w:p>
        </w:tc>
        <w:tc>
          <w:tcPr>
            <w:tcW w:w="2970" w:type="dxa"/>
            <w:vAlign w:val="bottom"/>
          </w:tcPr>
          <w:p w:rsidR="0094075A" w:rsidRPr="003862CB" w:rsidRDefault="0094075A" w:rsidP="00010F38">
            <w:pPr>
              <w:jc w:val="right"/>
              <w:rPr>
                <w:szCs w:val="21"/>
              </w:rPr>
            </w:pPr>
            <w:r w:rsidRPr="003862CB">
              <w:rPr>
                <w:szCs w:val="21"/>
              </w:rPr>
              <w:t>200,045,000.22</w:t>
            </w:r>
          </w:p>
        </w:tc>
        <w:tc>
          <w:tcPr>
            <w:tcW w:w="2970" w:type="dxa"/>
            <w:vAlign w:val="bottom"/>
          </w:tcPr>
          <w:p w:rsidR="0094075A" w:rsidRPr="003862CB" w:rsidRDefault="0094075A" w:rsidP="00010F38">
            <w:pPr>
              <w:jc w:val="right"/>
              <w:rPr>
                <w:szCs w:val="21"/>
              </w:rPr>
            </w:pPr>
            <w:r w:rsidRPr="003862CB">
              <w:rPr>
                <w:szCs w:val="21"/>
              </w:rPr>
              <w:t>200,045,000.22</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报告期间因拆分变动份额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报告期末持有的基金份额</w:t>
            </w:r>
          </w:p>
        </w:tc>
        <w:tc>
          <w:tcPr>
            <w:tcW w:w="2970" w:type="dxa"/>
            <w:vAlign w:val="bottom"/>
          </w:tcPr>
          <w:p w:rsidR="0094075A" w:rsidRPr="003862CB" w:rsidRDefault="0094075A" w:rsidP="00010F38">
            <w:pPr>
              <w:jc w:val="right"/>
              <w:rPr>
                <w:szCs w:val="21"/>
              </w:rPr>
            </w:pPr>
            <w:r w:rsidRPr="003862CB">
              <w:rPr>
                <w:szCs w:val="21"/>
              </w:rPr>
              <w:t>200,045,000.22</w:t>
            </w:r>
          </w:p>
        </w:tc>
        <w:tc>
          <w:tcPr>
            <w:tcW w:w="2970" w:type="dxa"/>
            <w:vAlign w:val="bottom"/>
          </w:tcPr>
          <w:p w:rsidR="0094075A" w:rsidRPr="003862CB" w:rsidRDefault="0094075A" w:rsidP="00010F38">
            <w:pPr>
              <w:jc w:val="right"/>
              <w:rPr>
                <w:szCs w:val="21"/>
              </w:rPr>
            </w:pPr>
            <w:r w:rsidRPr="003862CB">
              <w:rPr>
                <w:szCs w:val="21"/>
              </w:rPr>
              <w:t>200,045,000.22</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报告期末持有的基金份额占基金总份额比例</w:t>
            </w:r>
          </w:p>
        </w:tc>
        <w:tc>
          <w:tcPr>
            <w:tcW w:w="2970" w:type="dxa"/>
            <w:vAlign w:val="bottom"/>
          </w:tcPr>
          <w:p w:rsidR="0094075A" w:rsidRPr="003862CB" w:rsidRDefault="0094075A" w:rsidP="00010F38">
            <w:pPr>
              <w:jc w:val="right"/>
              <w:rPr>
                <w:szCs w:val="21"/>
              </w:rPr>
            </w:pPr>
            <w:r w:rsidRPr="003862CB">
              <w:rPr>
                <w:szCs w:val="21"/>
              </w:rPr>
              <w:t>67.8155%</w:t>
            </w:r>
          </w:p>
        </w:tc>
        <w:tc>
          <w:tcPr>
            <w:tcW w:w="2970" w:type="dxa"/>
            <w:vAlign w:val="bottom"/>
          </w:tcPr>
          <w:p w:rsidR="0094075A" w:rsidRPr="003862CB" w:rsidRDefault="0094075A" w:rsidP="00010F38">
            <w:pPr>
              <w:jc w:val="right"/>
              <w:rPr>
                <w:szCs w:val="21"/>
              </w:rPr>
            </w:pPr>
            <w:r w:rsidRPr="003862CB">
              <w:rPr>
                <w:szCs w:val="21"/>
              </w:rPr>
              <w:t>82.3225%</w:t>
            </w:r>
          </w:p>
        </w:tc>
      </w:tr>
    </w:tbl>
    <w:p w:rsidR="00753756" w:rsidRPr="00224952" w:rsidRDefault="0094075A" w:rsidP="00E56272">
      <w:pPr>
        <w:tabs>
          <w:tab w:val="left" w:pos="426"/>
        </w:tabs>
        <w:spacing w:line="360" w:lineRule="auto"/>
        <w:ind w:firstLineChars="200" w:firstLine="420"/>
        <w:rPr>
          <w:kern w:val="0"/>
          <w:szCs w:val="21"/>
        </w:rPr>
      </w:pPr>
      <w:r w:rsidRPr="00051C6E">
        <w:rPr>
          <w:color w:val="00000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B36AB7">
        <w:tc>
          <w:tcPr>
            <w:tcW w:w="2694" w:type="dxa"/>
            <w:vAlign w:val="center"/>
          </w:tcPr>
          <w:p w:rsidR="00B36AB7" w:rsidRDefault="00AC16C9">
            <w:pPr>
              <w:jc w:val="left"/>
            </w:pPr>
            <w:r>
              <w:rPr>
                <w:szCs w:val="21"/>
              </w:rPr>
              <w:t>中国建设银行</w:t>
            </w:r>
            <w:r>
              <w:rPr>
                <w:szCs w:val="21"/>
              </w:rPr>
              <w:t>-</w:t>
            </w:r>
            <w:r>
              <w:rPr>
                <w:szCs w:val="21"/>
              </w:rPr>
              <w:t>活期存款</w:t>
            </w:r>
          </w:p>
        </w:tc>
        <w:tc>
          <w:tcPr>
            <w:tcW w:w="1417" w:type="dxa"/>
            <w:vAlign w:val="center"/>
          </w:tcPr>
          <w:p w:rsidR="00B36AB7" w:rsidRDefault="00AC16C9">
            <w:pPr>
              <w:jc w:val="right"/>
            </w:pPr>
            <w:r>
              <w:rPr>
                <w:szCs w:val="21"/>
              </w:rPr>
              <w:t>16,978,111.00</w:t>
            </w:r>
          </w:p>
        </w:tc>
        <w:tc>
          <w:tcPr>
            <w:tcW w:w="1736" w:type="dxa"/>
            <w:vAlign w:val="center"/>
          </w:tcPr>
          <w:p w:rsidR="00B36AB7" w:rsidRDefault="00AC16C9">
            <w:pPr>
              <w:jc w:val="right"/>
            </w:pPr>
            <w:r>
              <w:rPr>
                <w:szCs w:val="21"/>
              </w:rPr>
              <w:t>57,036.10</w:t>
            </w:r>
          </w:p>
        </w:tc>
        <w:tc>
          <w:tcPr>
            <w:tcW w:w="1383" w:type="dxa"/>
            <w:vAlign w:val="center"/>
          </w:tcPr>
          <w:p w:rsidR="00B36AB7" w:rsidRDefault="00AC16C9">
            <w:pPr>
              <w:jc w:val="right"/>
            </w:pPr>
            <w:r>
              <w:rPr>
                <w:szCs w:val="21"/>
              </w:rPr>
              <w:t>9,096,684.81</w:t>
            </w:r>
          </w:p>
        </w:tc>
        <w:tc>
          <w:tcPr>
            <w:tcW w:w="1770" w:type="dxa"/>
            <w:vAlign w:val="center"/>
          </w:tcPr>
          <w:p w:rsidR="00B36AB7" w:rsidRDefault="00AC16C9">
            <w:pPr>
              <w:jc w:val="right"/>
            </w:pPr>
            <w:r>
              <w:rPr>
                <w:szCs w:val="21"/>
              </w:rPr>
              <w:t>44,218.34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报告期末（</w:t>
      </w:r>
      <w:r w:rsidRPr="00A73188">
        <w:rPr>
          <w:rFonts w:eastAsiaTheme="minorEastAsia"/>
          <w:color w:val="000000" w:themeColor="text1"/>
          <w:kern w:val="0"/>
          <w:szCs w:val="21"/>
        </w:rPr>
        <w:t>2020</w:t>
      </w:r>
      <w:r w:rsidRPr="00A73188">
        <w:rPr>
          <w:rFonts w:eastAsiaTheme="minorEastAsia"/>
          <w:color w:val="000000" w:themeColor="text1"/>
          <w:kern w:val="0"/>
          <w:szCs w:val="21"/>
        </w:rPr>
        <w:t>年</w:t>
      </w:r>
      <w:r w:rsidRPr="00A73188">
        <w:rPr>
          <w:rFonts w:eastAsiaTheme="minorEastAsia"/>
          <w:color w:val="000000" w:themeColor="text1"/>
          <w:kern w:val="0"/>
          <w:szCs w:val="21"/>
        </w:rPr>
        <w:t>6</w:t>
      </w:r>
      <w:r w:rsidRPr="00A73188">
        <w:rPr>
          <w:rFonts w:eastAsiaTheme="minorEastAsia"/>
          <w:color w:val="000000" w:themeColor="text1"/>
          <w:kern w:val="0"/>
          <w:szCs w:val="21"/>
        </w:rPr>
        <w:t>月</w:t>
      </w:r>
      <w:r w:rsidRPr="00A73188">
        <w:rPr>
          <w:rFonts w:eastAsiaTheme="minorEastAsia"/>
          <w:color w:val="000000" w:themeColor="text1"/>
          <w:kern w:val="0"/>
          <w:szCs w:val="21"/>
        </w:rPr>
        <w:t>30</w:t>
      </w:r>
      <w:r w:rsidRPr="00A73188">
        <w:rPr>
          <w:rFonts w:eastAsiaTheme="minorEastAsia"/>
          <w:color w:val="000000" w:themeColor="text1"/>
          <w:kern w:val="0"/>
          <w:szCs w:val="21"/>
        </w:rPr>
        <w:t>日），本基金持有基金管理人易方达基金管理有限公司所管理的基金合计</w:t>
      </w:r>
      <w:r w:rsidRPr="00A73188">
        <w:rPr>
          <w:rFonts w:eastAsiaTheme="minorEastAsia"/>
          <w:color w:val="000000" w:themeColor="text1"/>
          <w:kern w:val="0"/>
          <w:szCs w:val="21"/>
        </w:rPr>
        <w:t>112,897,445.62</w:t>
      </w:r>
      <w:r w:rsidRPr="00A73188">
        <w:rPr>
          <w:rFonts w:eastAsiaTheme="minorEastAsia"/>
          <w:color w:val="000000" w:themeColor="text1"/>
          <w:kern w:val="0"/>
          <w:szCs w:val="21"/>
        </w:rPr>
        <w:t>元，占本基金资产净值的比例为</w:t>
      </w:r>
      <w:r w:rsidRPr="00A73188">
        <w:rPr>
          <w:rFonts w:eastAsiaTheme="minorEastAsia"/>
          <w:color w:val="000000" w:themeColor="text1"/>
          <w:kern w:val="0"/>
          <w:szCs w:val="21"/>
        </w:rPr>
        <w:t>31.83%</w:t>
      </w:r>
      <w:r w:rsidRPr="00A73188">
        <w:rPr>
          <w:rFonts w:eastAsiaTheme="minorEastAsia"/>
          <w:color w:val="000000" w:themeColor="text1"/>
          <w:kern w:val="0"/>
          <w:szCs w:val="21"/>
        </w:rPr>
        <w:t>。</w:t>
      </w:r>
    </w:p>
    <w:p w:rsidR="009B6365" w:rsidRDefault="00DD60AE" w:rsidP="00C62536">
      <w:pPr>
        <w:adjustRightInd w:val="0"/>
        <w:snapToGrid w:val="0"/>
        <w:spacing w:beforeLines="50" w:before="156" w:line="360" w:lineRule="auto"/>
        <w:rPr>
          <w:rFonts w:eastAsiaTheme="minorEastAsia"/>
          <w:b/>
          <w:bCs/>
          <w:color w:val="000000" w:themeColor="text1"/>
          <w:kern w:val="0"/>
          <w:szCs w:val="21"/>
        </w:rPr>
      </w:pPr>
      <w:r w:rsidRPr="00DD60AE">
        <w:rPr>
          <w:rFonts w:ascii="宋体"/>
          <w:b/>
          <w:bCs/>
          <w:color w:val="000000"/>
          <w:szCs w:val="21"/>
        </w:rPr>
        <w:t>6.4.10.8</w:t>
      </w:r>
      <w:r w:rsidRPr="00DD60AE">
        <w:rPr>
          <w:rFonts w:ascii="宋体" w:hint="eastAsia"/>
          <w:b/>
          <w:bCs/>
          <w:color w:val="000000"/>
          <w:szCs w:val="21"/>
        </w:rPr>
        <w:t>.2 当期交易及持有基金管理人以及管理人关联方所管理基金产生的费用</w:t>
      </w:r>
    </w:p>
    <w:tbl>
      <w:tblPr>
        <w:tblStyle w:val="af7"/>
        <w:tblW w:w="9015" w:type="dxa"/>
        <w:jc w:val="center"/>
        <w:tblLayout w:type="fixed"/>
        <w:tblLook w:val="04A0" w:firstRow="1" w:lastRow="0" w:firstColumn="1" w:lastColumn="0" w:noHBand="0" w:noVBand="1"/>
      </w:tblPr>
      <w:tblGrid>
        <w:gridCol w:w="3004"/>
        <w:gridCol w:w="3005"/>
        <w:gridCol w:w="3006"/>
      </w:tblGrid>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hint="eastAsia"/>
                <w:szCs w:val="21"/>
              </w:rPr>
              <w:t>项目</w:t>
            </w:r>
          </w:p>
        </w:tc>
        <w:tc>
          <w:tcPr>
            <w:tcW w:w="3095" w:type="dxa"/>
            <w:vAlign w:val="center"/>
            <w:hideMark/>
          </w:tcPr>
          <w:p w:rsidR="009B6365" w:rsidRDefault="009B6365">
            <w:pPr>
              <w:spacing w:line="276" w:lineRule="auto"/>
              <w:jc w:val="center"/>
              <w:rPr>
                <w:rFonts w:eastAsiaTheme="minorEastAsia"/>
                <w:szCs w:val="21"/>
              </w:rPr>
            </w:pPr>
            <w:r>
              <w:rPr>
                <w:rFonts w:eastAsiaTheme="minorEastAsia" w:hint="eastAsia"/>
                <w:szCs w:val="21"/>
              </w:rPr>
              <w:t>本期费用</w:t>
            </w:r>
          </w:p>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c>
          <w:tcPr>
            <w:tcW w:w="3096" w:type="dxa"/>
            <w:vAlign w:val="center"/>
            <w:hideMark/>
          </w:tcPr>
          <w:p w:rsidR="009B6365" w:rsidRDefault="009B6365">
            <w:pPr>
              <w:spacing w:line="276" w:lineRule="auto"/>
              <w:jc w:val="center"/>
              <w:rPr>
                <w:rFonts w:eastAsiaTheme="minorEastAsia"/>
                <w:szCs w:val="21"/>
              </w:rPr>
            </w:pPr>
            <w:r>
              <w:rPr>
                <w:rFonts w:eastAsiaTheme="minorEastAsia"/>
                <w:b/>
                <w:bCs/>
                <w:color w:val="000000" w:themeColor="text1"/>
                <w:kern w:val="0"/>
                <w:szCs w:val="21"/>
              </w:rPr>
              <w:tab/>
            </w:r>
            <w:r>
              <w:rPr>
                <w:rFonts w:eastAsiaTheme="minorEastAsia" w:hint="eastAsia"/>
                <w:szCs w:val="21"/>
              </w:rPr>
              <w:t>上年度可比期间</w:t>
            </w:r>
          </w:p>
          <w:p w:rsidR="009B6365" w:rsidRDefault="009B6365">
            <w:pPr>
              <w:spacing w:line="276" w:lineRule="auto"/>
              <w:jc w:val="center"/>
              <w:rPr>
                <w:rFonts w:eastAsiaTheme="minorEastAsia"/>
                <w:b/>
                <w:bCs/>
                <w:color w:val="000000" w:themeColor="text1"/>
                <w:kern w:val="0"/>
                <w:szCs w:val="21"/>
              </w:rPr>
            </w:pP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日至</w:t>
            </w: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当期交易基金产生的申购费（元）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当期交易基金产生的赎回费（元）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7,244.56</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当期持有基金产生的应支付销售服务费（元）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4,254.56</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当期持有基金产生的应支付管理费（元）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354,031.33</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61,463.98</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当期持有基金产生的应支付托管费（元）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82,210.16</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17,447.20</w:t>
            </w:r>
          </w:p>
        </w:tc>
      </w:tr>
      <w:tr w:rsidR="00B36AB7">
        <w:trPr>
          <w:jc w:val="center"/>
        </w:trPr>
        <w:tc>
          <w:tcPr>
            <w:tcW w:w="3004" w:type="dxa"/>
            <w:vAlign w:val="center"/>
          </w:tcPr>
          <w:p w:rsidR="00B36AB7" w:rsidRDefault="00AC16C9">
            <w:pPr>
              <w:jc w:val="left"/>
            </w:pPr>
            <w:r>
              <w:rPr>
                <w:rFonts w:eastAsiaTheme="minorEastAsia"/>
                <w:bCs/>
                <w:color w:val="000000" w:themeColor="text1"/>
                <w:kern w:val="0"/>
                <w:szCs w:val="21"/>
              </w:rPr>
              <w:t>当期交易所交易基金产生的交易费（元）</w:t>
            </w:r>
          </w:p>
        </w:tc>
        <w:tc>
          <w:tcPr>
            <w:tcW w:w="3005" w:type="dxa"/>
            <w:vAlign w:val="center"/>
          </w:tcPr>
          <w:p w:rsidR="00B36AB7" w:rsidRDefault="00AC16C9">
            <w:pPr>
              <w:jc w:val="right"/>
            </w:pPr>
            <w:r>
              <w:rPr>
                <w:rFonts w:eastAsiaTheme="minorEastAsia"/>
                <w:bCs/>
                <w:color w:val="000000" w:themeColor="text1"/>
                <w:kern w:val="0"/>
                <w:szCs w:val="21"/>
              </w:rPr>
              <w:t>1,093.13</w:t>
            </w:r>
          </w:p>
        </w:tc>
        <w:tc>
          <w:tcPr>
            <w:tcW w:w="3006" w:type="dxa"/>
            <w:vAlign w:val="center"/>
          </w:tcPr>
          <w:p w:rsidR="00B36AB7" w:rsidRDefault="00AC16C9">
            <w:pPr>
              <w:jc w:val="right"/>
            </w:pPr>
            <w:r>
              <w:rPr>
                <w:rFonts w:eastAsiaTheme="minorEastAsia"/>
                <w:bCs/>
                <w:color w:val="000000" w:themeColor="text1"/>
                <w:kern w:val="0"/>
                <w:szCs w:val="21"/>
              </w:rPr>
              <w:t>-</w:t>
            </w:r>
          </w:p>
        </w:tc>
      </w:tr>
      <w:tr w:rsidR="00B36AB7">
        <w:trPr>
          <w:jc w:val="center"/>
        </w:trPr>
        <w:tc>
          <w:tcPr>
            <w:tcW w:w="3004" w:type="dxa"/>
            <w:vAlign w:val="center"/>
          </w:tcPr>
          <w:p w:rsidR="00B36AB7" w:rsidRDefault="00AC16C9">
            <w:pPr>
              <w:jc w:val="left"/>
            </w:pPr>
            <w:r>
              <w:rPr>
                <w:rFonts w:eastAsiaTheme="minorEastAsia"/>
                <w:bCs/>
                <w:color w:val="000000" w:themeColor="text1"/>
                <w:kern w:val="0"/>
                <w:szCs w:val="21"/>
              </w:rPr>
              <w:t>当期交易基金产生的转换费（元）</w:t>
            </w:r>
          </w:p>
        </w:tc>
        <w:tc>
          <w:tcPr>
            <w:tcW w:w="3005" w:type="dxa"/>
            <w:vAlign w:val="center"/>
          </w:tcPr>
          <w:p w:rsidR="00B36AB7" w:rsidRDefault="00AC16C9">
            <w:pPr>
              <w:jc w:val="right"/>
            </w:pPr>
            <w:r>
              <w:rPr>
                <w:rFonts w:eastAsiaTheme="minorEastAsia"/>
                <w:bCs/>
                <w:color w:val="000000" w:themeColor="text1"/>
                <w:kern w:val="0"/>
                <w:szCs w:val="21"/>
              </w:rPr>
              <w:t>12,275.21</w:t>
            </w:r>
          </w:p>
        </w:tc>
        <w:tc>
          <w:tcPr>
            <w:tcW w:w="3006" w:type="dxa"/>
            <w:vAlign w:val="center"/>
          </w:tcPr>
          <w:p w:rsidR="00B36AB7" w:rsidRDefault="00AC16C9">
            <w:pPr>
              <w:jc w:val="right"/>
            </w:pPr>
            <w:r>
              <w:rPr>
                <w:rFonts w:eastAsiaTheme="minorEastAsia"/>
                <w:bCs/>
                <w:color w:val="000000" w:themeColor="text1"/>
                <w:kern w:val="0"/>
                <w:szCs w:val="21"/>
              </w:rPr>
              <w:t>-</w:t>
            </w:r>
          </w:p>
        </w:tc>
      </w:tr>
    </w:tbl>
    <w:p w:rsidR="00B36AB7" w:rsidRDefault="00AC16C9">
      <w:pPr>
        <w:tabs>
          <w:tab w:val="left" w:pos="426"/>
        </w:tabs>
        <w:spacing w:line="360" w:lineRule="auto"/>
        <w:ind w:firstLineChars="200" w:firstLine="420"/>
        <w:rPr>
          <w:kern w:val="0"/>
          <w:szCs w:val="21"/>
        </w:rPr>
      </w:pPr>
      <w:r>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r>
        <w:rPr>
          <w:kern w:val="0"/>
          <w:szCs w:val="21"/>
        </w:rPr>
        <w:t xml:space="preserve"> </w:t>
      </w:r>
    </w:p>
    <w:p w:rsidR="009B6365" w:rsidRPr="00E56272" w:rsidRDefault="009B6365" w:rsidP="00E56272">
      <w:pPr>
        <w:tabs>
          <w:tab w:val="left" w:pos="426"/>
        </w:tabs>
        <w:spacing w:line="360" w:lineRule="auto"/>
        <w:ind w:firstLineChars="200" w:firstLine="420"/>
        <w:rPr>
          <w:kern w:val="0"/>
          <w:szCs w:val="21"/>
        </w:rPr>
      </w:pPr>
      <w:r w:rsidRPr="00E56272">
        <w:rPr>
          <w:kern w:val="0"/>
          <w:szCs w:val="21"/>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w:t>
      </w:r>
      <w:r w:rsidRPr="00E56272">
        <w:rPr>
          <w:kern w:val="0"/>
          <w:szCs w:val="21"/>
        </w:rPr>
        <w:t>ETF</w:t>
      </w:r>
      <w:r w:rsidRPr="00E56272">
        <w:rPr>
          <w:kern w:val="0"/>
          <w:szCs w:val="21"/>
        </w:rPr>
        <w:t>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037FDD" w:rsidRDefault="00753756" w:rsidP="00037FDD">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037FDD" w:rsidRPr="00037FDD" w:rsidRDefault="00037FDD" w:rsidP="00037FDD">
      <w:pPr>
        <w:spacing w:line="360" w:lineRule="auto"/>
        <w:ind w:firstLineChars="196" w:firstLine="413"/>
        <w:rPr>
          <w:rFonts w:ascii="宋体"/>
          <w:b/>
          <w:bCs/>
          <w:color w:val="000000"/>
          <w:szCs w:val="21"/>
        </w:rPr>
      </w:pPr>
      <w:r w:rsidRPr="00037FDD">
        <w:rPr>
          <w:rFonts w:ascii="宋体" w:hint="eastAsia"/>
          <w:b/>
          <w:bCs/>
          <w:color w:val="000000"/>
          <w:szCs w:val="21"/>
        </w:rPr>
        <w:t>6.4.12.4期末参与转融通证券出借业务的证券</w:t>
      </w:r>
    </w:p>
    <w:p w:rsidR="00753756" w:rsidRPr="00E56272" w:rsidRDefault="00037FDD"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B36AB7" w:rsidRDefault="00AC16C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B36AB7" w:rsidRDefault="00AC16C9">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本基金属于采用目标日期策略的基金中基金，</w:t>
      </w:r>
      <w:r w:rsidRPr="00E56272">
        <w:rPr>
          <w:kern w:val="0"/>
          <w:szCs w:val="21"/>
        </w:rPr>
        <w:t>2043</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日为本基金的目标日期。从基金合同生效日起至目标日期止，本基金的预期风险与预期收益水平将随着时间的流逝逐步降低。即基金合同生效日至</w:t>
      </w:r>
      <w:r w:rsidRPr="00E56272">
        <w:rPr>
          <w:kern w:val="0"/>
          <w:szCs w:val="21"/>
        </w:rPr>
        <w:t>2043</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日，本基金理论上预期风险与预期收益水平低于股票型基金、股票型基金中基金（</w:t>
      </w:r>
      <w:r w:rsidRPr="00E56272">
        <w:rPr>
          <w:kern w:val="0"/>
          <w:szCs w:val="21"/>
        </w:rPr>
        <w:t>FOF</w:t>
      </w:r>
      <w:r w:rsidRPr="00E56272">
        <w:rPr>
          <w:kern w:val="0"/>
          <w:szCs w:val="21"/>
        </w:rPr>
        <w:t>），高于债券型基金、债券型基金中基金（</w:t>
      </w:r>
      <w:r w:rsidRPr="00E56272">
        <w:rPr>
          <w:kern w:val="0"/>
          <w:szCs w:val="21"/>
        </w:rPr>
        <w:t>FOF</w:t>
      </w:r>
      <w:r w:rsidRPr="00E56272">
        <w:rPr>
          <w:kern w:val="0"/>
          <w:szCs w:val="21"/>
        </w:rPr>
        <w:t>）、货币市场基金和货币型基金中基金（</w:t>
      </w:r>
      <w:r w:rsidRPr="00E56272">
        <w:rPr>
          <w:kern w:val="0"/>
          <w:szCs w:val="21"/>
        </w:rPr>
        <w:t>FOF</w:t>
      </w:r>
      <w:r w:rsidRPr="00E56272">
        <w:rPr>
          <w:kern w:val="0"/>
          <w:szCs w:val="21"/>
        </w:rPr>
        <w:t>）；</w:t>
      </w:r>
      <w:r w:rsidRPr="00E56272">
        <w:rPr>
          <w:kern w:val="0"/>
          <w:szCs w:val="21"/>
        </w:rPr>
        <w:t>2043</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日之后（不含该日），本基金将转型为债券型基金中基金（</w:t>
      </w:r>
      <w:r w:rsidRPr="00E56272">
        <w:rPr>
          <w:kern w:val="0"/>
          <w:szCs w:val="21"/>
        </w:rPr>
        <w:t>FOF</w:t>
      </w:r>
      <w:r w:rsidRPr="00E56272">
        <w:rPr>
          <w:kern w:val="0"/>
          <w:szCs w:val="21"/>
        </w:rPr>
        <w:t>），理论上预期风险与预期收益水平低于股票型基金、股票型基金中基金（</w:t>
      </w:r>
      <w:r w:rsidRPr="00E56272">
        <w:rPr>
          <w:kern w:val="0"/>
          <w:szCs w:val="21"/>
        </w:rPr>
        <w:t>FOF</w:t>
      </w:r>
      <w:r w:rsidRPr="00E56272">
        <w:rPr>
          <w:kern w:val="0"/>
          <w:szCs w:val="21"/>
        </w:rPr>
        <w:t>）、混合型基金、混合型基金中基金（</w:t>
      </w:r>
      <w:r w:rsidRPr="00E56272">
        <w:rPr>
          <w:kern w:val="0"/>
          <w:szCs w:val="21"/>
        </w:rPr>
        <w:t>FOF</w:t>
      </w:r>
      <w:r w:rsidRPr="00E56272">
        <w:rPr>
          <w:kern w:val="0"/>
          <w:szCs w:val="21"/>
        </w:rPr>
        <w:t>），高于货币市场基金和货币型基金中基金（</w:t>
      </w:r>
      <w:r w:rsidRPr="00E56272">
        <w:rPr>
          <w:kern w:val="0"/>
          <w:szCs w:val="21"/>
        </w:rPr>
        <w:t>FOF</w:t>
      </w:r>
      <w:r w:rsidRPr="00E56272">
        <w:rPr>
          <w:kern w:val="0"/>
          <w:szCs w:val="21"/>
        </w:rPr>
        <w:t>）。日常经营活动中本基金面临的风险主要包括信用风险、流动性风险及市场风险，且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B36AB7" w:rsidRDefault="00AC16C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在场外申赎基金份额均通过该基金的基金管理人的直销柜台办理，同时基于内部评价系统对基金管理公司及其管理基金的评级，将投资于管理规范、业绩优良的基金管理公司管理的基金，因此，本基金违约风险可能性很小。</w:t>
      </w:r>
    </w:p>
    <w:p w:rsidR="002A64B2" w:rsidRDefault="00753756" w:rsidP="002A64B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2A64B2" w:rsidRDefault="002A64B2" w:rsidP="002A64B2">
      <w:pPr>
        <w:spacing w:line="360" w:lineRule="auto"/>
        <w:ind w:firstLineChars="196" w:firstLine="413"/>
        <w:rPr>
          <w:rFonts w:ascii="宋体"/>
          <w:b/>
          <w:bCs/>
          <w:color w:val="000000"/>
          <w:szCs w:val="21"/>
        </w:rPr>
      </w:pPr>
      <w:r w:rsidRPr="00D04325">
        <w:rPr>
          <w:rFonts w:ascii="宋体" w:hint="eastAsia"/>
          <w:b/>
          <w:bCs/>
          <w:color w:val="000000"/>
          <w:szCs w:val="21"/>
        </w:rPr>
        <w:t>6.4.13.2.1 按短期信用评级列示的债券投资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A64B2" w:rsidTr="00492436">
        <w:trPr>
          <w:jc w:val="center"/>
        </w:trPr>
        <w:tc>
          <w:tcPr>
            <w:tcW w:w="2552" w:type="dxa"/>
            <w:vAlign w:val="center"/>
            <w:hideMark/>
          </w:tcPr>
          <w:p w:rsidR="002A64B2" w:rsidRDefault="002A64B2">
            <w:pPr>
              <w:jc w:val="center"/>
              <w:rPr>
                <w:szCs w:val="21"/>
              </w:rPr>
            </w:pPr>
            <w:r>
              <w:rPr>
                <w:rFonts w:hint="eastAsia"/>
                <w:szCs w:val="21"/>
              </w:rPr>
              <w:t>短期信用评级</w:t>
            </w:r>
          </w:p>
        </w:tc>
        <w:tc>
          <w:tcPr>
            <w:tcW w:w="3045"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rPr>
          <w:jc w:val="center"/>
        </w:trPr>
        <w:tc>
          <w:tcPr>
            <w:tcW w:w="2552" w:type="dxa"/>
            <w:vAlign w:val="center"/>
            <w:hideMark/>
          </w:tcPr>
          <w:p w:rsidR="002A64B2" w:rsidRDefault="002A64B2">
            <w:pPr>
              <w:rPr>
                <w:szCs w:val="21"/>
              </w:rPr>
            </w:pPr>
            <w:r>
              <w:rPr>
                <w:szCs w:val="21"/>
              </w:rPr>
              <w:t>A-1</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szCs w:val="21"/>
              </w:rPr>
              <w:t>A-1</w:t>
            </w:r>
            <w:r>
              <w:rPr>
                <w:rFonts w:hint="eastAsia"/>
                <w:szCs w:val="21"/>
              </w:rPr>
              <w:t>以下</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未评级</w:t>
            </w:r>
          </w:p>
        </w:tc>
        <w:tc>
          <w:tcPr>
            <w:tcW w:w="3045" w:type="dxa"/>
            <w:vAlign w:val="center"/>
            <w:hideMark/>
          </w:tcPr>
          <w:p w:rsidR="002A64B2" w:rsidRDefault="002A64B2">
            <w:pPr>
              <w:jc w:val="right"/>
              <w:rPr>
                <w:szCs w:val="21"/>
              </w:rPr>
            </w:pPr>
            <w:r>
              <w:rPr>
                <w:szCs w:val="21"/>
              </w:rPr>
              <w:t>16,314,126.17</w:t>
            </w:r>
          </w:p>
        </w:tc>
        <w:tc>
          <w:tcPr>
            <w:tcW w:w="3043" w:type="dxa"/>
            <w:vAlign w:val="center"/>
            <w:hideMark/>
          </w:tcPr>
          <w:p w:rsidR="002A64B2" w:rsidRDefault="002A64B2">
            <w:pPr>
              <w:jc w:val="right"/>
              <w:rPr>
                <w:szCs w:val="21"/>
              </w:rPr>
            </w:pPr>
            <w:r>
              <w:rPr>
                <w:szCs w:val="21"/>
              </w:rPr>
              <w:t>13,175,246.87</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合计</w:t>
            </w:r>
          </w:p>
        </w:tc>
        <w:tc>
          <w:tcPr>
            <w:tcW w:w="3045" w:type="dxa"/>
            <w:vAlign w:val="center"/>
            <w:hideMark/>
          </w:tcPr>
          <w:p w:rsidR="002A64B2" w:rsidRDefault="002A64B2">
            <w:pPr>
              <w:jc w:val="right"/>
              <w:rPr>
                <w:szCs w:val="21"/>
              </w:rPr>
            </w:pPr>
            <w:r>
              <w:rPr>
                <w:szCs w:val="21"/>
              </w:rPr>
              <w:t>16,314,126.17</w:t>
            </w:r>
          </w:p>
        </w:tc>
        <w:tc>
          <w:tcPr>
            <w:tcW w:w="3043" w:type="dxa"/>
            <w:vAlign w:val="center"/>
            <w:hideMark/>
          </w:tcPr>
          <w:p w:rsidR="002A64B2" w:rsidRDefault="002A64B2">
            <w:pPr>
              <w:jc w:val="right"/>
              <w:rPr>
                <w:szCs w:val="21"/>
              </w:rPr>
            </w:pPr>
            <w:r>
              <w:rPr>
                <w:szCs w:val="21"/>
              </w:rPr>
              <w:t>13,175,246.87</w:t>
            </w:r>
          </w:p>
        </w:tc>
      </w:tr>
    </w:tbl>
    <w:p w:rsidR="00B36AB7" w:rsidRDefault="00AC16C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B36AB7" w:rsidRDefault="00AC16C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A64B2" w:rsidTr="00492436">
        <w:trPr>
          <w:jc w:val="center"/>
        </w:trPr>
        <w:tc>
          <w:tcPr>
            <w:tcW w:w="2552"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3049"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6.4.13.2.4 按长期信用评级列示的债券投资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A64B2" w:rsidTr="00492436">
        <w:tc>
          <w:tcPr>
            <w:tcW w:w="2655" w:type="dxa"/>
            <w:vAlign w:val="center"/>
            <w:hideMark/>
          </w:tcPr>
          <w:p w:rsidR="002A64B2" w:rsidRDefault="002A64B2">
            <w:pPr>
              <w:jc w:val="center"/>
              <w:rPr>
                <w:szCs w:val="21"/>
              </w:rPr>
            </w:pPr>
            <w:r>
              <w:rPr>
                <w:rFonts w:hint="eastAsia"/>
                <w:szCs w:val="21"/>
              </w:rPr>
              <w:t>长期信用评级</w:t>
            </w:r>
          </w:p>
        </w:tc>
        <w:tc>
          <w:tcPr>
            <w:tcW w:w="2977"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c>
          <w:tcPr>
            <w:tcW w:w="2655" w:type="dxa"/>
            <w:vAlign w:val="center"/>
            <w:hideMark/>
          </w:tcPr>
          <w:p w:rsidR="002A64B2" w:rsidRDefault="002A64B2">
            <w:pPr>
              <w:rPr>
                <w:szCs w:val="21"/>
              </w:rPr>
            </w:pPr>
            <w:r>
              <w:rPr>
                <w:szCs w:val="21"/>
              </w:rPr>
              <w:t>AAA</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szCs w:val="21"/>
              </w:rPr>
              <w:t>AAA</w:t>
            </w:r>
            <w:r>
              <w:rPr>
                <w:rFonts w:hint="eastAsia"/>
                <w:szCs w:val="21"/>
              </w:rPr>
              <w:t>以下</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rFonts w:hint="eastAsia"/>
                <w:kern w:val="0"/>
                <w:szCs w:val="21"/>
              </w:rPr>
              <w:t>未评级</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kern w:val="0"/>
                <w:szCs w:val="21"/>
              </w:rPr>
            </w:pPr>
            <w:r>
              <w:rPr>
                <w:rFonts w:hint="eastAsia"/>
                <w:kern w:val="0"/>
                <w:szCs w:val="21"/>
              </w:rPr>
              <w:t>合计</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bl>
    <w:p w:rsidR="00B36AB7" w:rsidRDefault="00AC16C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753756" w:rsidRPr="00E76B2D" w:rsidRDefault="00753756" w:rsidP="002A64B2">
      <w:pPr>
        <w:tabs>
          <w:tab w:val="left" w:pos="426"/>
        </w:tabs>
        <w:spacing w:line="360" w:lineRule="auto"/>
        <w:ind w:firstLineChars="200" w:firstLine="422"/>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B36AB7" w:rsidRDefault="00AC16C9">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B36AB7" w:rsidRDefault="00AC16C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B36AB7" w:rsidRDefault="00AC16C9">
      <w:pPr>
        <w:tabs>
          <w:tab w:val="left" w:pos="426"/>
        </w:tabs>
        <w:spacing w:line="360" w:lineRule="auto"/>
        <w:ind w:firstLineChars="200" w:firstLine="420"/>
        <w:rPr>
          <w:kern w:val="0"/>
          <w:szCs w:val="21"/>
        </w:rPr>
      </w:pPr>
      <w:r>
        <w:rPr>
          <w:kern w:val="0"/>
          <w:szCs w:val="21"/>
        </w:rPr>
        <w:t>本基金持有单只基金的市值，不高于本基金资产净值的</w:t>
      </w:r>
      <w:r>
        <w:rPr>
          <w:kern w:val="0"/>
          <w:szCs w:val="21"/>
        </w:rPr>
        <w:t>20%</w:t>
      </w:r>
      <w:r>
        <w:rPr>
          <w:kern w:val="0"/>
          <w:szCs w:val="21"/>
        </w:rPr>
        <w:t>，且不持有其他基金中基金。本基金的基金管理人管理的全部基金中基金持有单只基金</w:t>
      </w:r>
      <w:r>
        <w:rPr>
          <w:kern w:val="0"/>
          <w:szCs w:val="21"/>
        </w:rPr>
        <w:t>(ETF</w:t>
      </w:r>
      <w:r>
        <w:rPr>
          <w:kern w:val="0"/>
          <w:szCs w:val="21"/>
        </w:rPr>
        <w:t>联接基金除外</w:t>
      </w:r>
      <w:r>
        <w:rPr>
          <w:kern w:val="0"/>
          <w:szCs w:val="21"/>
        </w:rPr>
        <w:t>)</w:t>
      </w:r>
      <w:r>
        <w:rPr>
          <w:kern w:val="0"/>
          <w:szCs w:val="21"/>
        </w:rPr>
        <w:t>不超过被投资基金净资产的</w:t>
      </w:r>
      <w:r>
        <w:rPr>
          <w:kern w:val="0"/>
          <w:szCs w:val="21"/>
        </w:rPr>
        <w:t>20%</w:t>
      </w:r>
      <w:r>
        <w:rPr>
          <w:kern w:val="0"/>
          <w:szCs w:val="21"/>
        </w:rPr>
        <w:t>，被投资基金净资产规模以最近定期报告披露的规模为准。本基金投资于一家公司发行的证券</w:t>
      </w:r>
      <w:r>
        <w:rPr>
          <w:kern w:val="0"/>
          <w:szCs w:val="21"/>
        </w:rPr>
        <w:t>(</w:t>
      </w:r>
      <w:r>
        <w:rPr>
          <w:kern w:val="0"/>
          <w:szCs w:val="21"/>
        </w:rPr>
        <w:t>不含本基金所投资的基金份额</w:t>
      </w:r>
      <w:r>
        <w:rPr>
          <w:kern w:val="0"/>
          <w:szCs w:val="21"/>
        </w:rPr>
        <w:t>)</w:t>
      </w:r>
      <w:r>
        <w:rPr>
          <w:kern w:val="0"/>
          <w:szCs w:val="21"/>
        </w:rPr>
        <w:t>市值不超过基金资产净值的</w:t>
      </w:r>
      <w:r>
        <w:rPr>
          <w:kern w:val="0"/>
          <w:szCs w:val="21"/>
        </w:rPr>
        <w:t>10%</w:t>
      </w:r>
      <w:r>
        <w:rPr>
          <w:kern w:val="0"/>
          <w:szCs w:val="21"/>
        </w:rPr>
        <w:t>，且本基金与由本基金的基金管理人管理的其他基金共同持有一家公司发行的证券</w:t>
      </w:r>
      <w:r>
        <w:rPr>
          <w:kern w:val="0"/>
          <w:szCs w:val="21"/>
        </w:rPr>
        <w:t>(</w:t>
      </w:r>
      <w:r>
        <w:rPr>
          <w:kern w:val="0"/>
          <w:szCs w:val="21"/>
        </w:rPr>
        <w:t>不含本基金所投资的基金份额</w:t>
      </w:r>
      <w:r>
        <w:rPr>
          <w:kern w:val="0"/>
          <w:szCs w:val="21"/>
        </w:rPr>
        <w:t>)</w:t>
      </w:r>
      <w:r>
        <w:rPr>
          <w:kern w:val="0"/>
          <w:szCs w:val="21"/>
        </w:rPr>
        <w:t>不超过该证券存量余额的</w:t>
      </w:r>
      <w:r>
        <w:rPr>
          <w:kern w:val="0"/>
          <w:szCs w:val="21"/>
        </w:rPr>
        <w:t>10%</w:t>
      </w:r>
      <w:r>
        <w:rPr>
          <w:kern w:val="0"/>
          <w:szCs w:val="21"/>
        </w:rPr>
        <w:t>。</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本基金所持部分证券在证券交易所上市，其余亦可在银行间同业市场交易</w:t>
      </w:r>
      <w:r>
        <w:rPr>
          <w:kern w:val="0"/>
          <w:szCs w:val="21"/>
        </w:rPr>
        <w:t>/</w:t>
      </w:r>
      <w:r>
        <w:rPr>
          <w:kern w:val="0"/>
          <w:szCs w:val="21"/>
        </w:rPr>
        <w:t>基金销售机构申购、赎回。</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在本基金开放日，本基金投资于流通受限基金不高于本基金资产净值的</w:t>
      </w:r>
      <w:r w:rsidRPr="00E56272">
        <w:rPr>
          <w:kern w:val="0"/>
          <w:szCs w:val="21"/>
        </w:rPr>
        <w:t>10%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B36AB7">
        <w:trPr>
          <w:jc w:val="center"/>
        </w:trPr>
        <w:tc>
          <w:tcPr>
            <w:tcW w:w="1588" w:type="dxa"/>
            <w:vAlign w:val="center"/>
          </w:tcPr>
          <w:p w:rsidR="00B36AB7" w:rsidRDefault="00AC16C9">
            <w:pPr>
              <w:jc w:val="center"/>
            </w:pPr>
            <w:r>
              <w:rPr>
                <w:color w:val="000000"/>
                <w:szCs w:val="21"/>
              </w:rPr>
              <w:t>银行存款</w:t>
            </w:r>
          </w:p>
        </w:tc>
        <w:tc>
          <w:tcPr>
            <w:tcW w:w="1701" w:type="dxa"/>
            <w:vAlign w:val="center"/>
          </w:tcPr>
          <w:p w:rsidR="00B36AB7" w:rsidRDefault="00AC16C9">
            <w:pPr>
              <w:jc w:val="right"/>
            </w:pPr>
            <w:r>
              <w:rPr>
                <w:color w:val="000000"/>
                <w:szCs w:val="21"/>
              </w:rPr>
              <w:t>16,978,111.00</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16,978,111.00</w:t>
            </w:r>
          </w:p>
        </w:tc>
      </w:tr>
      <w:tr w:rsidR="00B36AB7">
        <w:trPr>
          <w:jc w:val="center"/>
        </w:trPr>
        <w:tc>
          <w:tcPr>
            <w:tcW w:w="1588" w:type="dxa"/>
            <w:vAlign w:val="center"/>
          </w:tcPr>
          <w:p w:rsidR="00B36AB7" w:rsidRDefault="00AC16C9">
            <w:pPr>
              <w:jc w:val="center"/>
            </w:pPr>
            <w:r>
              <w:rPr>
                <w:color w:val="000000"/>
                <w:szCs w:val="21"/>
              </w:rPr>
              <w:t>结算备付金</w:t>
            </w:r>
          </w:p>
        </w:tc>
        <w:tc>
          <w:tcPr>
            <w:tcW w:w="1701" w:type="dxa"/>
            <w:vAlign w:val="center"/>
          </w:tcPr>
          <w:p w:rsidR="00B36AB7" w:rsidRDefault="00AC16C9">
            <w:pPr>
              <w:jc w:val="right"/>
            </w:pPr>
            <w:r>
              <w:rPr>
                <w:color w:val="000000"/>
                <w:szCs w:val="21"/>
              </w:rPr>
              <w:t>68,772.45</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68,772.45</w:t>
            </w:r>
          </w:p>
        </w:tc>
      </w:tr>
      <w:tr w:rsidR="00B36AB7">
        <w:trPr>
          <w:jc w:val="center"/>
        </w:trPr>
        <w:tc>
          <w:tcPr>
            <w:tcW w:w="1588" w:type="dxa"/>
            <w:vAlign w:val="center"/>
          </w:tcPr>
          <w:p w:rsidR="00B36AB7" w:rsidRDefault="00AC16C9">
            <w:pPr>
              <w:jc w:val="center"/>
            </w:pPr>
            <w:r>
              <w:rPr>
                <w:color w:val="000000"/>
                <w:szCs w:val="21"/>
              </w:rPr>
              <w:t>存出保证金</w:t>
            </w:r>
          </w:p>
        </w:tc>
        <w:tc>
          <w:tcPr>
            <w:tcW w:w="1701" w:type="dxa"/>
            <w:vAlign w:val="center"/>
          </w:tcPr>
          <w:p w:rsidR="00B36AB7" w:rsidRDefault="00AC16C9">
            <w:pPr>
              <w:jc w:val="right"/>
            </w:pPr>
            <w:r>
              <w:rPr>
                <w:color w:val="000000"/>
                <w:szCs w:val="21"/>
              </w:rPr>
              <w:t>19,160.25</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19,160.25</w:t>
            </w:r>
          </w:p>
        </w:tc>
      </w:tr>
      <w:tr w:rsidR="00B36AB7">
        <w:trPr>
          <w:jc w:val="center"/>
        </w:trPr>
        <w:tc>
          <w:tcPr>
            <w:tcW w:w="1588" w:type="dxa"/>
            <w:vAlign w:val="center"/>
          </w:tcPr>
          <w:p w:rsidR="00B36AB7" w:rsidRDefault="00AC16C9">
            <w:pPr>
              <w:jc w:val="center"/>
            </w:pPr>
            <w:r>
              <w:rPr>
                <w:color w:val="000000"/>
                <w:szCs w:val="21"/>
              </w:rPr>
              <w:t>交易性金融资产</w:t>
            </w:r>
          </w:p>
        </w:tc>
        <w:tc>
          <w:tcPr>
            <w:tcW w:w="1701" w:type="dxa"/>
            <w:vAlign w:val="center"/>
          </w:tcPr>
          <w:p w:rsidR="00B36AB7" w:rsidRDefault="00AC16C9">
            <w:pPr>
              <w:jc w:val="right"/>
            </w:pPr>
            <w:r>
              <w:rPr>
                <w:color w:val="000000"/>
                <w:szCs w:val="21"/>
              </w:rPr>
              <w:t>16,142,067.00</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320,967,166.02</w:t>
            </w:r>
          </w:p>
        </w:tc>
        <w:tc>
          <w:tcPr>
            <w:tcW w:w="1301" w:type="dxa"/>
            <w:vAlign w:val="center"/>
          </w:tcPr>
          <w:p w:rsidR="00B36AB7" w:rsidRDefault="00AC16C9">
            <w:pPr>
              <w:jc w:val="right"/>
            </w:pPr>
            <w:r>
              <w:rPr>
                <w:color w:val="000000"/>
                <w:szCs w:val="21"/>
              </w:rPr>
              <w:t>337,109,233.02</w:t>
            </w:r>
          </w:p>
        </w:tc>
      </w:tr>
      <w:tr w:rsidR="00B36AB7">
        <w:trPr>
          <w:jc w:val="center"/>
        </w:trPr>
        <w:tc>
          <w:tcPr>
            <w:tcW w:w="1588" w:type="dxa"/>
            <w:vAlign w:val="center"/>
          </w:tcPr>
          <w:p w:rsidR="00B36AB7" w:rsidRDefault="00AC16C9">
            <w:pPr>
              <w:jc w:val="center"/>
            </w:pPr>
            <w:r>
              <w:rPr>
                <w:color w:val="000000"/>
                <w:szCs w:val="21"/>
              </w:rPr>
              <w:t>衍生金融资产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买入返售金融资产</w:t>
            </w:r>
          </w:p>
        </w:tc>
        <w:tc>
          <w:tcPr>
            <w:tcW w:w="1701" w:type="dxa"/>
            <w:vAlign w:val="center"/>
          </w:tcPr>
          <w:p w:rsidR="00B36AB7" w:rsidRDefault="00AC16C9">
            <w:pPr>
              <w:jc w:val="right"/>
            </w:pPr>
            <w:r>
              <w:rPr>
                <w:color w:val="000000"/>
                <w:szCs w:val="21"/>
              </w:rPr>
              <w:t>12,000,000.00</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12,000,000.00</w:t>
            </w:r>
          </w:p>
        </w:tc>
      </w:tr>
      <w:tr w:rsidR="00B36AB7">
        <w:trPr>
          <w:jc w:val="center"/>
        </w:trPr>
        <w:tc>
          <w:tcPr>
            <w:tcW w:w="1588" w:type="dxa"/>
            <w:vAlign w:val="center"/>
          </w:tcPr>
          <w:p w:rsidR="00B36AB7" w:rsidRDefault="00AC16C9">
            <w:pPr>
              <w:jc w:val="center"/>
            </w:pPr>
            <w:r>
              <w:rPr>
                <w:color w:val="000000"/>
                <w:szCs w:val="21"/>
              </w:rPr>
              <w:t>应收证券清算款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应收利息</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174,492.81</w:t>
            </w:r>
          </w:p>
        </w:tc>
        <w:tc>
          <w:tcPr>
            <w:tcW w:w="1301" w:type="dxa"/>
            <w:vAlign w:val="center"/>
          </w:tcPr>
          <w:p w:rsidR="00B36AB7" w:rsidRDefault="00AC16C9">
            <w:pPr>
              <w:jc w:val="right"/>
            </w:pPr>
            <w:r>
              <w:rPr>
                <w:color w:val="000000"/>
                <w:szCs w:val="21"/>
              </w:rPr>
              <w:t>174,492.81</w:t>
            </w:r>
          </w:p>
        </w:tc>
      </w:tr>
      <w:tr w:rsidR="00B36AB7">
        <w:trPr>
          <w:jc w:val="center"/>
        </w:trPr>
        <w:tc>
          <w:tcPr>
            <w:tcW w:w="1588" w:type="dxa"/>
            <w:vAlign w:val="center"/>
          </w:tcPr>
          <w:p w:rsidR="00B36AB7" w:rsidRDefault="00AC16C9">
            <w:pPr>
              <w:jc w:val="center"/>
            </w:pPr>
            <w:r>
              <w:rPr>
                <w:color w:val="000000"/>
                <w:szCs w:val="21"/>
              </w:rPr>
              <w:t>应收股利</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应收申购款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608,658.16</w:t>
            </w:r>
          </w:p>
        </w:tc>
        <w:tc>
          <w:tcPr>
            <w:tcW w:w="1301" w:type="dxa"/>
            <w:vAlign w:val="center"/>
          </w:tcPr>
          <w:p w:rsidR="00B36AB7" w:rsidRDefault="00AC16C9">
            <w:pPr>
              <w:jc w:val="right"/>
            </w:pPr>
            <w:r>
              <w:rPr>
                <w:color w:val="000000"/>
                <w:szCs w:val="21"/>
              </w:rPr>
              <w:t>608,658.16</w:t>
            </w:r>
          </w:p>
        </w:tc>
      </w:tr>
      <w:tr w:rsidR="00B36AB7">
        <w:trPr>
          <w:jc w:val="center"/>
        </w:trPr>
        <w:tc>
          <w:tcPr>
            <w:tcW w:w="1588" w:type="dxa"/>
            <w:vAlign w:val="center"/>
          </w:tcPr>
          <w:p w:rsidR="00B36AB7" w:rsidRDefault="00AC16C9">
            <w:pPr>
              <w:jc w:val="center"/>
            </w:pPr>
            <w:r>
              <w:rPr>
                <w:color w:val="000000"/>
                <w:szCs w:val="21"/>
              </w:rPr>
              <w:t>递延所得税资产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其他资产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45,208,110.70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321,750,316.99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366,958,427.69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B36AB7">
        <w:trPr>
          <w:jc w:val="center"/>
        </w:trPr>
        <w:tc>
          <w:tcPr>
            <w:tcW w:w="1588" w:type="dxa"/>
            <w:vAlign w:val="center"/>
          </w:tcPr>
          <w:p w:rsidR="00B36AB7" w:rsidRDefault="00AC16C9">
            <w:pPr>
              <w:jc w:val="center"/>
            </w:pPr>
            <w:r>
              <w:rPr>
                <w:color w:val="000000"/>
                <w:szCs w:val="21"/>
              </w:rPr>
              <w:t>短期借款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交易性金融负债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衍生金融负债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卖出回购金融资产款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应付证券清算款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12,000,000.00</w:t>
            </w:r>
          </w:p>
        </w:tc>
        <w:tc>
          <w:tcPr>
            <w:tcW w:w="1301" w:type="dxa"/>
            <w:vAlign w:val="center"/>
          </w:tcPr>
          <w:p w:rsidR="00B36AB7" w:rsidRDefault="00AC16C9">
            <w:pPr>
              <w:jc w:val="right"/>
            </w:pPr>
            <w:r>
              <w:rPr>
                <w:color w:val="000000"/>
                <w:szCs w:val="21"/>
              </w:rPr>
              <w:t>12,000,000.00</w:t>
            </w:r>
          </w:p>
        </w:tc>
      </w:tr>
      <w:tr w:rsidR="00B36AB7">
        <w:trPr>
          <w:jc w:val="center"/>
        </w:trPr>
        <w:tc>
          <w:tcPr>
            <w:tcW w:w="1588" w:type="dxa"/>
            <w:vAlign w:val="center"/>
          </w:tcPr>
          <w:p w:rsidR="00B36AB7" w:rsidRDefault="00AC16C9">
            <w:pPr>
              <w:jc w:val="center"/>
            </w:pPr>
            <w:r>
              <w:rPr>
                <w:color w:val="000000"/>
                <w:szCs w:val="21"/>
              </w:rPr>
              <w:t>应付赎回款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应付管理人报酬</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178,754.67</w:t>
            </w:r>
          </w:p>
        </w:tc>
        <w:tc>
          <w:tcPr>
            <w:tcW w:w="1301" w:type="dxa"/>
            <w:vAlign w:val="center"/>
          </w:tcPr>
          <w:p w:rsidR="00B36AB7" w:rsidRDefault="00AC16C9">
            <w:pPr>
              <w:jc w:val="right"/>
            </w:pPr>
            <w:r>
              <w:rPr>
                <w:color w:val="000000"/>
                <w:szCs w:val="21"/>
              </w:rPr>
              <w:t>178,754.67</w:t>
            </w:r>
          </w:p>
        </w:tc>
      </w:tr>
      <w:tr w:rsidR="00B36AB7">
        <w:trPr>
          <w:jc w:val="center"/>
        </w:trPr>
        <w:tc>
          <w:tcPr>
            <w:tcW w:w="1588" w:type="dxa"/>
            <w:vAlign w:val="center"/>
          </w:tcPr>
          <w:p w:rsidR="00B36AB7" w:rsidRDefault="00AC16C9">
            <w:pPr>
              <w:jc w:val="center"/>
            </w:pPr>
            <w:r>
              <w:rPr>
                <w:color w:val="000000"/>
                <w:szCs w:val="21"/>
              </w:rPr>
              <w:t>应付托管费</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46,786.08</w:t>
            </w:r>
          </w:p>
        </w:tc>
        <w:tc>
          <w:tcPr>
            <w:tcW w:w="1301" w:type="dxa"/>
            <w:vAlign w:val="center"/>
          </w:tcPr>
          <w:p w:rsidR="00B36AB7" w:rsidRDefault="00AC16C9">
            <w:pPr>
              <w:jc w:val="right"/>
            </w:pPr>
            <w:r>
              <w:rPr>
                <w:color w:val="000000"/>
                <w:szCs w:val="21"/>
              </w:rPr>
              <w:t>46,786.08</w:t>
            </w:r>
          </w:p>
        </w:tc>
      </w:tr>
      <w:tr w:rsidR="00B36AB7">
        <w:trPr>
          <w:jc w:val="center"/>
        </w:trPr>
        <w:tc>
          <w:tcPr>
            <w:tcW w:w="1588" w:type="dxa"/>
            <w:vAlign w:val="center"/>
          </w:tcPr>
          <w:p w:rsidR="00B36AB7" w:rsidRDefault="00AC16C9">
            <w:pPr>
              <w:jc w:val="center"/>
            </w:pPr>
            <w:r>
              <w:rPr>
                <w:color w:val="000000"/>
                <w:szCs w:val="21"/>
              </w:rPr>
              <w:t>应付销售服务费</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应付交易费用</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应交税费</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应付利息</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应付利润</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递延所得税负债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其他负债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92,492.40</w:t>
            </w:r>
          </w:p>
        </w:tc>
        <w:tc>
          <w:tcPr>
            <w:tcW w:w="1301" w:type="dxa"/>
            <w:vAlign w:val="center"/>
          </w:tcPr>
          <w:p w:rsidR="00B36AB7" w:rsidRDefault="00AC16C9">
            <w:pPr>
              <w:jc w:val="right"/>
            </w:pPr>
            <w:r>
              <w:rPr>
                <w:color w:val="000000"/>
                <w:szCs w:val="21"/>
              </w:rPr>
              <w:t>92,492.40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12,318,033.15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12,318,033.15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45,208,110.70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309,432,283.84</w:t>
            </w:r>
          </w:p>
        </w:tc>
        <w:tc>
          <w:tcPr>
            <w:tcW w:w="1301" w:type="dxa"/>
            <w:vAlign w:val="center"/>
          </w:tcPr>
          <w:p w:rsidR="00753756" w:rsidRPr="00224952" w:rsidRDefault="00753756" w:rsidP="00B60413">
            <w:pPr>
              <w:spacing w:line="360" w:lineRule="auto"/>
              <w:jc w:val="center"/>
              <w:rPr>
                <w:szCs w:val="21"/>
              </w:rPr>
            </w:pPr>
            <w:r w:rsidRPr="00224952">
              <w:rPr>
                <w:szCs w:val="21"/>
              </w:rPr>
              <w:t>354,640,394.54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B36AB7">
        <w:trPr>
          <w:jc w:val="center"/>
        </w:trPr>
        <w:tc>
          <w:tcPr>
            <w:tcW w:w="1588" w:type="dxa"/>
            <w:vAlign w:val="center"/>
          </w:tcPr>
          <w:p w:rsidR="00B36AB7" w:rsidRDefault="00AC16C9">
            <w:pPr>
              <w:jc w:val="center"/>
            </w:pPr>
            <w:r>
              <w:rPr>
                <w:color w:val="000000"/>
                <w:szCs w:val="21"/>
              </w:rPr>
              <w:t>银行存款</w:t>
            </w:r>
          </w:p>
        </w:tc>
        <w:tc>
          <w:tcPr>
            <w:tcW w:w="1701" w:type="dxa"/>
            <w:vAlign w:val="center"/>
          </w:tcPr>
          <w:p w:rsidR="00B36AB7" w:rsidRDefault="00AC16C9">
            <w:pPr>
              <w:jc w:val="right"/>
            </w:pPr>
            <w:r>
              <w:rPr>
                <w:color w:val="000000"/>
                <w:szCs w:val="21"/>
              </w:rPr>
              <w:t>3,655,438.07</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3,655,438.07</w:t>
            </w:r>
          </w:p>
        </w:tc>
      </w:tr>
      <w:tr w:rsidR="00B36AB7">
        <w:trPr>
          <w:jc w:val="center"/>
        </w:trPr>
        <w:tc>
          <w:tcPr>
            <w:tcW w:w="1588" w:type="dxa"/>
            <w:vAlign w:val="center"/>
          </w:tcPr>
          <w:p w:rsidR="00B36AB7" w:rsidRDefault="00AC16C9">
            <w:pPr>
              <w:jc w:val="center"/>
            </w:pPr>
            <w:r>
              <w:rPr>
                <w:color w:val="000000"/>
                <w:szCs w:val="21"/>
              </w:rPr>
              <w:t>结算备付金</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存出保证金</w:t>
            </w:r>
          </w:p>
        </w:tc>
        <w:tc>
          <w:tcPr>
            <w:tcW w:w="1701" w:type="dxa"/>
            <w:vAlign w:val="center"/>
          </w:tcPr>
          <w:p w:rsidR="00B36AB7" w:rsidRDefault="00AC16C9">
            <w:pPr>
              <w:jc w:val="right"/>
            </w:pPr>
            <w:r>
              <w:rPr>
                <w:color w:val="000000"/>
                <w:szCs w:val="21"/>
              </w:rPr>
              <w:t>2,538.13</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2,538.13</w:t>
            </w:r>
          </w:p>
        </w:tc>
      </w:tr>
      <w:tr w:rsidR="00B36AB7">
        <w:trPr>
          <w:jc w:val="center"/>
        </w:trPr>
        <w:tc>
          <w:tcPr>
            <w:tcW w:w="1588" w:type="dxa"/>
            <w:vAlign w:val="center"/>
          </w:tcPr>
          <w:p w:rsidR="00B36AB7" w:rsidRDefault="00AC16C9">
            <w:pPr>
              <w:jc w:val="center"/>
            </w:pPr>
            <w:r>
              <w:rPr>
                <w:color w:val="000000"/>
                <w:szCs w:val="21"/>
              </w:rPr>
              <w:t>交易性金融资产</w:t>
            </w:r>
          </w:p>
        </w:tc>
        <w:tc>
          <w:tcPr>
            <w:tcW w:w="1701" w:type="dxa"/>
            <w:vAlign w:val="center"/>
          </w:tcPr>
          <w:p w:rsidR="00B36AB7" w:rsidRDefault="00AC16C9">
            <w:pPr>
              <w:jc w:val="right"/>
            </w:pPr>
            <w:r>
              <w:rPr>
                <w:color w:val="000000"/>
                <w:szCs w:val="21"/>
              </w:rPr>
              <w:t>12,986,675.00</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267,601,659.23</w:t>
            </w:r>
          </w:p>
        </w:tc>
        <w:tc>
          <w:tcPr>
            <w:tcW w:w="1301" w:type="dxa"/>
            <w:vAlign w:val="center"/>
          </w:tcPr>
          <w:p w:rsidR="00B36AB7" w:rsidRDefault="00AC16C9">
            <w:pPr>
              <w:jc w:val="right"/>
            </w:pPr>
            <w:r>
              <w:rPr>
                <w:color w:val="000000"/>
                <w:szCs w:val="21"/>
              </w:rPr>
              <w:t>280,588,334.23</w:t>
            </w:r>
          </w:p>
        </w:tc>
      </w:tr>
      <w:tr w:rsidR="00B36AB7">
        <w:trPr>
          <w:jc w:val="center"/>
        </w:trPr>
        <w:tc>
          <w:tcPr>
            <w:tcW w:w="1588" w:type="dxa"/>
            <w:vAlign w:val="center"/>
          </w:tcPr>
          <w:p w:rsidR="00B36AB7" w:rsidRDefault="00AC16C9">
            <w:pPr>
              <w:jc w:val="center"/>
            </w:pPr>
            <w:r>
              <w:rPr>
                <w:color w:val="000000"/>
                <w:szCs w:val="21"/>
              </w:rPr>
              <w:t>衍生金融资产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买入返售金融资产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应收证券清算款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应收利息</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190,264.04</w:t>
            </w:r>
          </w:p>
        </w:tc>
        <w:tc>
          <w:tcPr>
            <w:tcW w:w="1301" w:type="dxa"/>
            <w:vAlign w:val="center"/>
          </w:tcPr>
          <w:p w:rsidR="00B36AB7" w:rsidRDefault="00AC16C9">
            <w:pPr>
              <w:jc w:val="right"/>
            </w:pPr>
            <w:r>
              <w:rPr>
                <w:color w:val="000000"/>
                <w:szCs w:val="21"/>
              </w:rPr>
              <w:t>190,264.04</w:t>
            </w:r>
          </w:p>
        </w:tc>
      </w:tr>
      <w:tr w:rsidR="00B36AB7">
        <w:trPr>
          <w:jc w:val="center"/>
        </w:trPr>
        <w:tc>
          <w:tcPr>
            <w:tcW w:w="1588" w:type="dxa"/>
            <w:vAlign w:val="center"/>
          </w:tcPr>
          <w:p w:rsidR="00B36AB7" w:rsidRDefault="00AC16C9">
            <w:pPr>
              <w:jc w:val="center"/>
            </w:pPr>
            <w:r>
              <w:rPr>
                <w:color w:val="000000"/>
                <w:szCs w:val="21"/>
              </w:rPr>
              <w:t>应收股利</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应收申购款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370,150.67</w:t>
            </w:r>
          </w:p>
        </w:tc>
        <w:tc>
          <w:tcPr>
            <w:tcW w:w="1301" w:type="dxa"/>
            <w:vAlign w:val="center"/>
          </w:tcPr>
          <w:p w:rsidR="00B36AB7" w:rsidRDefault="00AC16C9">
            <w:pPr>
              <w:jc w:val="right"/>
            </w:pPr>
            <w:r>
              <w:rPr>
                <w:color w:val="000000"/>
                <w:szCs w:val="21"/>
              </w:rPr>
              <w:t>370,150.67</w:t>
            </w:r>
          </w:p>
        </w:tc>
      </w:tr>
      <w:tr w:rsidR="00B36AB7">
        <w:trPr>
          <w:jc w:val="center"/>
        </w:trPr>
        <w:tc>
          <w:tcPr>
            <w:tcW w:w="1588" w:type="dxa"/>
            <w:vAlign w:val="center"/>
          </w:tcPr>
          <w:p w:rsidR="00B36AB7" w:rsidRDefault="00AC16C9">
            <w:pPr>
              <w:jc w:val="center"/>
            </w:pPr>
            <w:r>
              <w:rPr>
                <w:color w:val="000000"/>
                <w:szCs w:val="21"/>
              </w:rPr>
              <w:t>递延所得税资产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其他资产</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16,644,651.20</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268,162,073.94</w:t>
            </w:r>
          </w:p>
        </w:tc>
        <w:tc>
          <w:tcPr>
            <w:tcW w:w="1301" w:type="dxa"/>
            <w:vAlign w:val="center"/>
          </w:tcPr>
          <w:p w:rsidR="00753756" w:rsidRPr="00224952" w:rsidRDefault="00753756" w:rsidP="001A1348">
            <w:pPr>
              <w:spacing w:line="360" w:lineRule="auto"/>
              <w:jc w:val="center"/>
              <w:rPr>
                <w:szCs w:val="21"/>
              </w:rPr>
            </w:pPr>
            <w:r w:rsidRPr="00224952">
              <w:rPr>
                <w:szCs w:val="21"/>
              </w:rPr>
              <w:t>284,806,725.14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B36AB7">
        <w:trPr>
          <w:jc w:val="center"/>
        </w:trPr>
        <w:tc>
          <w:tcPr>
            <w:tcW w:w="1588" w:type="dxa"/>
            <w:vAlign w:val="center"/>
          </w:tcPr>
          <w:p w:rsidR="00B36AB7" w:rsidRDefault="00AC16C9">
            <w:pPr>
              <w:jc w:val="center"/>
            </w:pPr>
            <w:r>
              <w:rPr>
                <w:color w:val="000000"/>
                <w:szCs w:val="21"/>
              </w:rPr>
              <w:t>短期借款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交易性金融负债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衍生金融负债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卖出回购金融资产款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应付证券清算款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应付赎回款</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应付管理人报酬</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138,177.68</w:t>
            </w:r>
          </w:p>
        </w:tc>
        <w:tc>
          <w:tcPr>
            <w:tcW w:w="1301" w:type="dxa"/>
            <w:vAlign w:val="center"/>
          </w:tcPr>
          <w:p w:rsidR="00B36AB7" w:rsidRDefault="00AC16C9">
            <w:pPr>
              <w:jc w:val="right"/>
            </w:pPr>
            <w:r>
              <w:rPr>
                <w:color w:val="000000"/>
                <w:szCs w:val="21"/>
              </w:rPr>
              <w:t>138,177.68</w:t>
            </w:r>
          </w:p>
        </w:tc>
      </w:tr>
      <w:tr w:rsidR="00B36AB7">
        <w:trPr>
          <w:jc w:val="center"/>
        </w:trPr>
        <w:tc>
          <w:tcPr>
            <w:tcW w:w="1588" w:type="dxa"/>
            <w:vAlign w:val="center"/>
          </w:tcPr>
          <w:p w:rsidR="00B36AB7" w:rsidRDefault="00AC16C9">
            <w:pPr>
              <w:jc w:val="center"/>
            </w:pPr>
            <w:r>
              <w:rPr>
                <w:color w:val="000000"/>
                <w:szCs w:val="21"/>
              </w:rPr>
              <w:t>应付托管费</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34,821.09</w:t>
            </w:r>
          </w:p>
        </w:tc>
        <w:tc>
          <w:tcPr>
            <w:tcW w:w="1301" w:type="dxa"/>
            <w:vAlign w:val="center"/>
          </w:tcPr>
          <w:p w:rsidR="00B36AB7" w:rsidRDefault="00AC16C9">
            <w:pPr>
              <w:jc w:val="right"/>
            </w:pPr>
            <w:r>
              <w:rPr>
                <w:color w:val="000000"/>
                <w:szCs w:val="21"/>
              </w:rPr>
              <w:t>34,821.09</w:t>
            </w:r>
          </w:p>
        </w:tc>
      </w:tr>
      <w:tr w:rsidR="00B36AB7">
        <w:trPr>
          <w:jc w:val="center"/>
        </w:trPr>
        <w:tc>
          <w:tcPr>
            <w:tcW w:w="1588" w:type="dxa"/>
            <w:vAlign w:val="center"/>
          </w:tcPr>
          <w:p w:rsidR="00B36AB7" w:rsidRDefault="00AC16C9">
            <w:pPr>
              <w:jc w:val="center"/>
            </w:pPr>
            <w:r>
              <w:rPr>
                <w:color w:val="000000"/>
                <w:szCs w:val="21"/>
              </w:rPr>
              <w:t>应付销售服务费</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应付交易费用</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应交税费</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652.43</w:t>
            </w:r>
          </w:p>
        </w:tc>
        <w:tc>
          <w:tcPr>
            <w:tcW w:w="1301" w:type="dxa"/>
            <w:vAlign w:val="center"/>
          </w:tcPr>
          <w:p w:rsidR="00B36AB7" w:rsidRDefault="00AC16C9">
            <w:pPr>
              <w:jc w:val="right"/>
            </w:pPr>
            <w:r>
              <w:rPr>
                <w:color w:val="000000"/>
                <w:szCs w:val="21"/>
              </w:rPr>
              <w:t>652.43</w:t>
            </w:r>
          </w:p>
        </w:tc>
      </w:tr>
      <w:tr w:rsidR="00B36AB7">
        <w:trPr>
          <w:jc w:val="center"/>
        </w:trPr>
        <w:tc>
          <w:tcPr>
            <w:tcW w:w="1588" w:type="dxa"/>
            <w:vAlign w:val="center"/>
          </w:tcPr>
          <w:p w:rsidR="00B36AB7" w:rsidRDefault="00AC16C9">
            <w:pPr>
              <w:jc w:val="center"/>
            </w:pPr>
            <w:r>
              <w:rPr>
                <w:color w:val="000000"/>
                <w:szCs w:val="21"/>
              </w:rPr>
              <w:t>应付利息</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应付利润</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递延所得税负债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301" w:type="dxa"/>
            <w:vAlign w:val="center"/>
          </w:tcPr>
          <w:p w:rsidR="00B36AB7" w:rsidRDefault="00AC16C9">
            <w:pPr>
              <w:jc w:val="right"/>
            </w:pPr>
            <w:r>
              <w:rPr>
                <w:color w:val="000000"/>
                <w:szCs w:val="21"/>
              </w:rPr>
              <w:t>-</w:t>
            </w:r>
          </w:p>
        </w:tc>
      </w:tr>
      <w:tr w:rsidR="00B36AB7">
        <w:trPr>
          <w:jc w:val="center"/>
        </w:trPr>
        <w:tc>
          <w:tcPr>
            <w:tcW w:w="1588" w:type="dxa"/>
            <w:vAlign w:val="center"/>
          </w:tcPr>
          <w:p w:rsidR="00B36AB7" w:rsidRDefault="00AC16C9">
            <w:pPr>
              <w:jc w:val="center"/>
            </w:pPr>
            <w:r>
              <w:rPr>
                <w:color w:val="000000"/>
                <w:szCs w:val="21"/>
              </w:rPr>
              <w:t>其他负债</w:t>
            </w:r>
          </w:p>
        </w:tc>
        <w:tc>
          <w:tcPr>
            <w:tcW w:w="1701" w:type="dxa"/>
            <w:vAlign w:val="center"/>
          </w:tcPr>
          <w:p w:rsidR="00B36AB7" w:rsidRDefault="00AC16C9">
            <w:pPr>
              <w:jc w:val="right"/>
            </w:pPr>
            <w:r>
              <w:rPr>
                <w:color w:val="000000"/>
                <w:szCs w:val="21"/>
              </w:rPr>
              <w:t>-</w:t>
            </w:r>
          </w:p>
        </w:tc>
        <w:tc>
          <w:tcPr>
            <w:tcW w:w="1701"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w:t>
            </w:r>
          </w:p>
        </w:tc>
        <w:tc>
          <w:tcPr>
            <w:tcW w:w="1559" w:type="dxa"/>
            <w:vAlign w:val="center"/>
          </w:tcPr>
          <w:p w:rsidR="00B36AB7" w:rsidRDefault="00AC16C9">
            <w:pPr>
              <w:jc w:val="right"/>
            </w:pPr>
            <w:r>
              <w:rPr>
                <w:color w:val="000000"/>
                <w:szCs w:val="21"/>
              </w:rPr>
              <w:t>186,000.00</w:t>
            </w:r>
          </w:p>
        </w:tc>
        <w:tc>
          <w:tcPr>
            <w:tcW w:w="1301" w:type="dxa"/>
            <w:vAlign w:val="center"/>
          </w:tcPr>
          <w:p w:rsidR="00B36AB7" w:rsidRDefault="00AC16C9">
            <w:pPr>
              <w:jc w:val="right"/>
            </w:pPr>
            <w:r>
              <w:rPr>
                <w:color w:val="000000"/>
                <w:szCs w:val="21"/>
              </w:rPr>
              <w:t>186,000.00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359,651.20</w:t>
            </w:r>
          </w:p>
        </w:tc>
        <w:tc>
          <w:tcPr>
            <w:tcW w:w="1301" w:type="dxa"/>
            <w:vAlign w:val="center"/>
          </w:tcPr>
          <w:p w:rsidR="00753756" w:rsidRPr="00224952" w:rsidRDefault="00753756" w:rsidP="00B60413">
            <w:pPr>
              <w:spacing w:line="360" w:lineRule="auto"/>
              <w:jc w:val="center"/>
              <w:rPr>
                <w:szCs w:val="21"/>
              </w:rPr>
            </w:pPr>
            <w:r w:rsidRPr="00224952">
              <w:rPr>
                <w:szCs w:val="21"/>
              </w:rPr>
              <w:t>359,651.20</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16,644,651.20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267,802,422.74</w:t>
            </w:r>
          </w:p>
        </w:tc>
        <w:tc>
          <w:tcPr>
            <w:tcW w:w="1301" w:type="dxa"/>
            <w:vAlign w:val="center"/>
          </w:tcPr>
          <w:p w:rsidR="00753756" w:rsidRPr="00224952" w:rsidRDefault="00753756" w:rsidP="00B60413">
            <w:pPr>
              <w:spacing w:line="360" w:lineRule="auto"/>
              <w:jc w:val="center"/>
              <w:rPr>
                <w:szCs w:val="21"/>
              </w:rPr>
            </w:pPr>
            <w:r w:rsidRPr="00224952">
              <w:rPr>
                <w:szCs w:val="21"/>
              </w:rPr>
              <w:t>284,447,073.94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B36AB7">
        <w:tc>
          <w:tcPr>
            <w:tcW w:w="851" w:type="dxa"/>
            <w:vAlign w:val="center"/>
          </w:tcPr>
          <w:p w:rsidR="00B36AB7" w:rsidRDefault="00AC16C9">
            <w:pPr>
              <w:jc w:val="left"/>
            </w:pPr>
            <w:r>
              <w:rPr>
                <w:rFonts w:eastAsiaTheme="minorEastAsia"/>
                <w:color w:val="000000"/>
                <w:szCs w:val="21"/>
              </w:rPr>
              <w:t>假设</w:t>
            </w:r>
          </w:p>
        </w:tc>
        <w:tc>
          <w:tcPr>
            <w:tcW w:w="8149" w:type="dxa"/>
            <w:gridSpan w:val="3"/>
            <w:vAlign w:val="center"/>
          </w:tcPr>
          <w:p w:rsidR="00B36AB7" w:rsidRDefault="00AC16C9">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B36AB7">
        <w:tc>
          <w:tcPr>
            <w:tcW w:w="851" w:type="dxa"/>
            <w:vMerge/>
          </w:tcPr>
          <w:p w:rsidR="00B36AB7" w:rsidRDefault="00B36AB7"/>
        </w:tc>
        <w:tc>
          <w:tcPr>
            <w:tcW w:w="2551" w:type="dxa"/>
            <w:vAlign w:val="center"/>
          </w:tcPr>
          <w:p w:rsidR="00B36AB7" w:rsidRDefault="00AC16C9">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B36AB7" w:rsidRDefault="00AC16C9">
            <w:pPr>
              <w:jc w:val="right"/>
            </w:pPr>
            <w:r>
              <w:rPr>
                <w:rFonts w:eastAsiaTheme="minorEastAsia"/>
                <w:color w:val="000000"/>
                <w:szCs w:val="21"/>
              </w:rPr>
              <w:t>27.45</w:t>
            </w:r>
          </w:p>
        </w:tc>
        <w:tc>
          <w:tcPr>
            <w:tcW w:w="2904" w:type="dxa"/>
            <w:vAlign w:val="center"/>
          </w:tcPr>
          <w:p w:rsidR="00B36AB7" w:rsidRDefault="00AC16C9">
            <w:pPr>
              <w:jc w:val="right"/>
            </w:pPr>
            <w:r>
              <w:rPr>
                <w:rFonts w:eastAsiaTheme="minorEastAsia"/>
                <w:color w:val="000000"/>
                <w:szCs w:val="21"/>
              </w:rPr>
              <w:t>27.07</w:t>
            </w:r>
          </w:p>
        </w:tc>
      </w:tr>
      <w:tr w:rsidR="00B36AB7">
        <w:tc>
          <w:tcPr>
            <w:tcW w:w="851" w:type="dxa"/>
            <w:vMerge/>
          </w:tcPr>
          <w:p w:rsidR="00B36AB7" w:rsidRDefault="00B36AB7"/>
        </w:tc>
        <w:tc>
          <w:tcPr>
            <w:tcW w:w="2551" w:type="dxa"/>
            <w:vAlign w:val="center"/>
          </w:tcPr>
          <w:p w:rsidR="00B36AB7" w:rsidRDefault="00AC16C9">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B36AB7" w:rsidRDefault="00AC16C9">
            <w:pPr>
              <w:jc w:val="right"/>
            </w:pPr>
            <w:r>
              <w:rPr>
                <w:rFonts w:eastAsiaTheme="minorEastAsia"/>
                <w:color w:val="000000"/>
                <w:szCs w:val="21"/>
              </w:rPr>
              <w:t>27.45</w:t>
            </w:r>
          </w:p>
        </w:tc>
        <w:tc>
          <w:tcPr>
            <w:tcW w:w="2904" w:type="dxa"/>
            <w:vAlign w:val="center"/>
          </w:tcPr>
          <w:p w:rsidR="00B36AB7" w:rsidRDefault="00AC16C9">
            <w:pPr>
              <w:jc w:val="right"/>
            </w:pPr>
            <w:r>
              <w:rPr>
                <w:rFonts w:eastAsiaTheme="minorEastAsia"/>
                <w:color w:val="000000"/>
                <w:szCs w:val="21"/>
              </w:rPr>
              <w:t>27.07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CF4888">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B36AB7" w:rsidRDefault="00AC16C9">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公开募集的基金、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基金投资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320,967,166.02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90.50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267,601,659.23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94.08</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320,967,166.02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90.50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267,601,659.23</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94.08</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B36AB7">
        <w:tc>
          <w:tcPr>
            <w:tcW w:w="993" w:type="dxa"/>
            <w:vAlign w:val="center"/>
          </w:tcPr>
          <w:p w:rsidR="00B36AB7" w:rsidRDefault="00AC16C9">
            <w:pPr>
              <w:jc w:val="left"/>
            </w:pPr>
            <w:r>
              <w:rPr>
                <w:color w:val="000000"/>
                <w:szCs w:val="21"/>
              </w:rPr>
              <w:t>假设</w:t>
            </w:r>
          </w:p>
        </w:tc>
        <w:tc>
          <w:tcPr>
            <w:tcW w:w="7938" w:type="dxa"/>
            <w:gridSpan w:val="3"/>
            <w:vAlign w:val="center"/>
          </w:tcPr>
          <w:p w:rsidR="00B36AB7" w:rsidRDefault="00AC16C9">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B36AB7">
        <w:tc>
          <w:tcPr>
            <w:tcW w:w="993" w:type="dxa"/>
            <w:vMerge/>
          </w:tcPr>
          <w:p w:rsidR="00B36AB7" w:rsidRDefault="00B36AB7"/>
        </w:tc>
        <w:tc>
          <w:tcPr>
            <w:tcW w:w="2448" w:type="dxa"/>
            <w:vAlign w:val="center"/>
          </w:tcPr>
          <w:p w:rsidR="00B36AB7" w:rsidRDefault="00AC16C9">
            <w:r>
              <w:rPr>
                <w:color w:val="000000"/>
                <w:szCs w:val="21"/>
              </w:rPr>
              <w:t>1.</w:t>
            </w:r>
            <w:r>
              <w:rPr>
                <w:color w:val="000000"/>
                <w:szCs w:val="21"/>
              </w:rPr>
              <w:t>业绩比较基准上升</w:t>
            </w:r>
            <w:r>
              <w:rPr>
                <w:color w:val="000000"/>
                <w:szCs w:val="21"/>
              </w:rPr>
              <w:t>5%</w:t>
            </w:r>
          </w:p>
        </w:tc>
        <w:tc>
          <w:tcPr>
            <w:tcW w:w="2880" w:type="dxa"/>
            <w:vAlign w:val="center"/>
          </w:tcPr>
          <w:p w:rsidR="00B36AB7" w:rsidRDefault="00AC16C9">
            <w:pPr>
              <w:jc w:val="right"/>
            </w:pPr>
            <w:r>
              <w:rPr>
                <w:color w:val="000000"/>
                <w:szCs w:val="21"/>
              </w:rPr>
              <w:t>13,558,321.63</w:t>
            </w:r>
          </w:p>
        </w:tc>
        <w:tc>
          <w:tcPr>
            <w:tcW w:w="2610" w:type="dxa"/>
            <w:vAlign w:val="center"/>
          </w:tcPr>
          <w:p w:rsidR="00B36AB7" w:rsidRDefault="00AC16C9">
            <w:pPr>
              <w:jc w:val="right"/>
            </w:pPr>
            <w:r>
              <w:rPr>
                <w:color w:val="000000"/>
                <w:szCs w:val="21"/>
              </w:rPr>
              <w:t>4,970,797.50</w:t>
            </w:r>
          </w:p>
        </w:tc>
      </w:tr>
      <w:tr w:rsidR="00B36AB7">
        <w:tc>
          <w:tcPr>
            <w:tcW w:w="993" w:type="dxa"/>
            <w:vMerge/>
          </w:tcPr>
          <w:p w:rsidR="00B36AB7" w:rsidRDefault="00B36AB7"/>
        </w:tc>
        <w:tc>
          <w:tcPr>
            <w:tcW w:w="2448" w:type="dxa"/>
            <w:vAlign w:val="center"/>
          </w:tcPr>
          <w:p w:rsidR="00B36AB7" w:rsidRDefault="00AC16C9">
            <w:r>
              <w:rPr>
                <w:color w:val="000000"/>
                <w:szCs w:val="21"/>
              </w:rPr>
              <w:t>2.</w:t>
            </w:r>
            <w:r>
              <w:rPr>
                <w:color w:val="000000"/>
                <w:szCs w:val="21"/>
              </w:rPr>
              <w:t>业绩比较基准下降</w:t>
            </w:r>
            <w:r>
              <w:rPr>
                <w:color w:val="000000"/>
                <w:szCs w:val="21"/>
              </w:rPr>
              <w:t>5%</w:t>
            </w:r>
          </w:p>
        </w:tc>
        <w:tc>
          <w:tcPr>
            <w:tcW w:w="2880" w:type="dxa"/>
            <w:vAlign w:val="center"/>
          </w:tcPr>
          <w:p w:rsidR="00B36AB7" w:rsidRDefault="00AC16C9">
            <w:pPr>
              <w:jc w:val="right"/>
            </w:pPr>
            <w:r>
              <w:rPr>
                <w:color w:val="000000"/>
                <w:szCs w:val="21"/>
              </w:rPr>
              <w:t>-13,558,321.63</w:t>
            </w:r>
          </w:p>
        </w:tc>
        <w:tc>
          <w:tcPr>
            <w:tcW w:w="2610" w:type="dxa"/>
            <w:vAlign w:val="center"/>
          </w:tcPr>
          <w:p w:rsidR="00B36AB7" w:rsidRDefault="00AC16C9">
            <w:pPr>
              <w:jc w:val="right"/>
            </w:pPr>
            <w:r>
              <w:rPr>
                <w:color w:val="000000"/>
                <w:szCs w:val="21"/>
              </w:rPr>
              <w:t>-4,970,797.50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B36AB7" w:rsidRDefault="00AC16C9">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320,967,166.02</w:t>
      </w:r>
      <w:r>
        <w:rPr>
          <w:kern w:val="0"/>
          <w:szCs w:val="21"/>
        </w:rPr>
        <w:t>元，属于第二层次的余额为</w:t>
      </w:r>
      <w:r>
        <w:rPr>
          <w:kern w:val="0"/>
          <w:szCs w:val="21"/>
        </w:rPr>
        <w:t>16,142,067.00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267,601,659.23</w:t>
      </w:r>
      <w:r>
        <w:rPr>
          <w:kern w:val="0"/>
          <w:szCs w:val="21"/>
        </w:rPr>
        <w:t>元，第二层次</w:t>
      </w:r>
      <w:r>
        <w:rPr>
          <w:kern w:val="0"/>
          <w:szCs w:val="21"/>
        </w:rPr>
        <w:t>12,986,675.00</w:t>
      </w:r>
      <w:r>
        <w:rPr>
          <w:kern w:val="0"/>
          <w:szCs w:val="21"/>
        </w:rPr>
        <w:t>元，无属于第三层次的余额</w:t>
      </w:r>
      <w:r>
        <w:rPr>
          <w:kern w:val="0"/>
          <w:szCs w:val="21"/>
        </w:rPr>
        <w:t xml:space="preserve">) </w:t>
      </w:r>
      <w:r>
        <w:rPr>
          <w:kern w:val="0"/>
          <w:szCs w:val="21"/>
        </w:rPr>
        <w:t>。</w:t>
      </w:r>
    </w:p>
    <w:p w:rsidR="00B36AB7" w:rsidRDefault="00AC16C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B36AB7" w:rsidRDefault="00AC16C9">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B36AB7" w:rsidRDefault="00AC16C9">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无。</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B36AB7" w:rsidRDefault="00AC16C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B36AB7" w:rsidRDefault="00AC16C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92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92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922857">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320,967,166.02</w:t>
            </w:r>
          </w:p>
        </w:tc>
        <w:tc>
          <w:tcPr>
            <w:tcW w:w="2052" w:type="dxa"/>
            <w:vAlign w:val="center"/>
          </w:tcPr>
          <w:p w:rsidR="00753756" w:rsidRPr="00224952" w:rsidRDefault="00753756" w:rsidP="006F346C">
            <w:pPr>
              <w:jc w:val="right"/>
              <w:rPr>
                <w:szCs w:val="21"/>
              </w:rPr>
            </w:pPr>
            <w:r w:rsidRPr="00224952">
              <w:rPr>
                <w:szCs w:val="21"/>
              </w:rPr>
              <w:t>87.47</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16,142,067.00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4.40</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16,142,067.00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4.40</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12,000,000.00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3.27</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17,046,883.45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4.65</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802,311.22</w:t>
            </w:r>
          </w:p>
        </w:tc>
        <w:tc>
          <w:tcPr>
            <w:tcW w:w="2052" w:type="dxa"/>
            <w:vAlign w:val="center"/>
          </w:tcPr>
          <w:p w:rsidR="00753756" w:rsidRPr="00224952" w:rsidRDefault="00753756" w:rsidP="006F346C">
            <w:pPr>
              <w:jc w:val="right"/>
              <w:rPr>
                <w:color w:val="000000"/>
                <w:szCs w:val="21"/>
              </w:rPr>
            </w:pPr>
            <w:r w:rsidRPr="00224952">
              <w:rPr>
                <w:color w:val="000000"/>
                <w:szCs w:val="21"/>
              </w:rPr>
              <w:t>0.22</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366,958,427.69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92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92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930"/>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931"/>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2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68"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16,142,067.00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4.55</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2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68"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16,142,067.00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4.55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932"/>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753756" w:rsidRPr="00224952" w:rsidTr="00922857">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2068"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4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B36AB7">
        <w:tc>
          <w:tcPr>
            <w:tcW w:w="1252" w:type="dxa"/>
            <w:vAlign w:val="center"/>
          </w:tcPr>
          <w:p w:rsidR="00B36AB7" w:rsidRDefault="00AC16C9">
            <w:pPr>
              <w:jc w:val="center"/>
            </w:pPr>
            <w:r>
              <w:rPr>
                <w:color w:val="000000"/>
                <w:szCs w:val="21"/>
              </w:rPr>
              <w:t>1</w:t>
            </w:r>
          </w:p>
        </w:tc>
        <w:tc>
          <w:tcPr>
            <w:tcW w:w="1310" w:type="dxa"/>
            <w:vAlign w:val="center"/>
          </w:tcPr>
          <w:p w:rsidR="00B36AB7" w:rsidRDefault="00AC16C9">
            <w:pPr>
              <w:jc w:val="center"/>
            </w:pPr>
            <w:r>
              <w:rPr>
                <w:color w:val="000000"/>
                <w:szCs w:val="21"/>
              </w:rPr>
              <w:t>019627</w:t>
            </w:r>
          </w:p>
        </w:tc>
        <w:tc>
          <w:tcPr>
            <w:tcW w:w="1282" w:type="dxa"/>
            <w:vAlign w:val="center"/>
          </w:tcPr>
          <w:p w:rsidR="00B36AB7" w:rsidRDefault="00AC16C9">
            <w:pPr>
              <w:jc w:val="center"/>
            </w:pPr>
            <w:r>
              <w:rPr>
                <w:color w:val="000000"/>
                <w:szCs w:val="21"/>
              </w:rPr>
              <w:t>20</w:t>
            </w:r>
            <w:r>
              <w:rPr>
                <w:color w:val="000000"/>
                <w:szCs w:val="21"/>
              </w:rPr>
              <w:t>国债</w:t>
            </w:r>
            <w:r>
              <w:rPr>
                <w:color w:val="000000"/>
                <w:szCs w:val="21"/>
              </w:rPr>
              <w:t>01</w:t>
            </w:r>
          </w:p>
        </w:tc>
        <w:tc>
          <w:tcPr>
            <w:tcW w:w="1426" w:type="dxa"/>
            <w:vAlign w:val="center"/>
          </w:tcPr>
          <w:p w:rsidR="00B36AB7" w:rsidRDefault="00AC16C9">
            <w:pPr>
              <w:jc w:val="right"/>
            </w:pPr>
            <w:r>
              <w:rPr>
                <w:color w:val="000000"/>
                <w:szCs w:val="21"/>
              </w:rPr>
              <w:t>161,340</w:t>
            </w:r>
          </w:p>
        </w:tc>
        <w:tc>
          <w:tcPr>
            <w:tcW w:w="2068" w:type="dxa"/>
            <w:vAlign w:val="center"/>
          </w:tcPr>
          <w:p w:rsidR="00B36AB7" w:rsidRDefault="00AC16C9">
            <w:pPr>
              <w:jc w:val="right"/>
            </w:pPr>
            <w:r>
              <w:rPr>
                <w:color w:val="000000"/>
                <w:szCs w:val="21"/>
              </w:rPr>
              <w:t>16,142,067.00</w:t>
            </w:r>
          </w:p>
        </w:tc>
        <w:tc>
          <w:tcPr>
            <w:tcW w:w="1842" w:type="dxa"/>
            <w:vAlign w:val="center"/>
          </w:tcPr>
          <w:p w:rsidR="00B36AB7" w:rsidRDefault="00AC16C9">
            <w:pPr>
              <w:jc w:val="right"/>
            </w:pPr>
            <w:r>
              <w:rPr>
                <w:color w:val="000000"/>
                <w:szCs w:val="21"/>
              </w:rPr>
              <w:t>4.55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93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934"/>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935"/>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93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68359F" w:rsidRPr="00B34368" w:rsidRDefault="0068359F" w:rsidP="0068359F">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937"/>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734568" w:rsidRDefault="00734568" w:rsidP="00401DD8">
      <w:pPr>
        <w:tabs>
          <w:tab w:val="left" w:pos="426"/>
        </w:tabs>
        <w:spacing w:line="360" w:lineRule="auto"/>
        <w:ind w:firstLineChars="200" w:firstLine="420"/>
        <w:rPr>
          <w:szCs w:val="21"/>
        </w:rPr>
      </w:pPr>
      <w:r>
        <w:rPr>
          <w:rFonts w:eastAsiaTheme="minorEastAsia"/>
          <w:kern w:val="0"/>
        </w:rPr>
        <w:t>本基金本报告期末未投资国债期货。</w:t>
      </w:r>
    </w:p>
    <w:p w:rsidR="00F93175" w:rsidRPr="00F93175" w:rsidRDefault="00F93175" w:rsidP="00C62536">
      <w:pPr>
        <w:pStyle w:val="20"/>
        <w:tabs>
          <w:tab w:val="num" w:pos="927"/>
        </w:tabs>
        <w:spacing w:beforeLines="100" w:before="312" w:afterLines="100" w:after="312"/>
        <w:ind w:left="927" w:hanging="567"/>
        <w:rPr>
          <w:rFonts w:ascii="宋体" w:cs="Arial"/>
          <w:color w:val="000000"/>
          <w:sz w:val="21"/>
          <w:szCs w:val="21"/>
        </w:rPr>
      </w:pPr>
      <w:bookmarkStart w:id="107" w:name="_Toc48658938"/>
      <w:r w:rsidRPr="00F93175">
        <w:rPr>
          <w:rFonts w:ascii="宋体" w:cs="Arial"/>
          <w:color w:val="000000"/>
          <w:sz w:val="21"/>
          <w:szCs w:val="21"/>
        </w:rPr>
        <w:t xml:space="preserve">7.12 </w:t>
      </w:r>
      <w:r w:rsidRPr="00F93175">
        <w:rPr>
          <w:rFonts w:ascii="宋体" w:cs="Arial" w:hint="eastAsia"/>
          <w:color w:val="000000"/>
          <w:sz w:val="21"/>
          <w:szCs w:val="21"/>
        </w:rPr>
        <w:t>本报告期投资基金情况</w:t>
      </w:r>
      <w:bookmarkEnd w:id="107"/>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7.12.1</w:t>
      </w:r>
      <w:r w:rsidRPr="00F93175">
        <w:rPr>
          <w:rFonts w:ascii="宋体" w:hint="eastAsia"/>
          <w:b/>
          <w:bCs/>
          <w:color w:val="000000"/>
          <w:szCs w:val="21"/>
        </w:rPr>
        <w:t xml:space="preserve"> 投资政策及风险说明</w:t>
      </w:r>
    </w:p>
    <w:p w:rsidR="00B36AB7" w:rsidRDefault="00AC16C9">
      <w:pPr>
        <w:tabs>
          <w:tab w:val="left" w:pos="426"/>
        </w:tabs>
        <w:spacing w:line="360" w:lineRule="auto"/>
        <w:ind w:firstLineChars="200" w:firstLine="420"/>
        <w:rPr>
          <w:kern w:val="0"/>
          <w:szCs w:val="21"/>
        </w:rPr>
      </w:pPr>
      <w:r>
        <w:rPr>
          <w:rFonts w:hint="eastAsia"/>
          <w:kern w:val="0"/>
          <w:szCs w:val="21"/>
        </w:rPr>
        <w:t>1.</w:t>
      </w:r>
      <w:r>
        <w:rPr>
          <w:rFonts w:hint="eastAsia"/>
          <w:kern w:val="0"/>
          <w:szCs w:val="21"/>
        </w:rPr>
        <w:t>投资政策：</w:t>
      </w:r>
    </w:p>
    <w:p w:rsidR="00B36AB7" w:rsidRDefault="00AC16C9">
      <w:pPr>
        <w:tabs>
          <w:tab w:val="left" w:pos="426"/>
        </w:tabs>
        <w:spacing w:line="360" w:lineRule="auto"/>
        <w:ind w:firstLineChars="200" w:firstLine="420"/>
        <w:rPr>
          <w:kern w:val="0"/>
          <w:szCs w:val="21"/>
        </w:rPr>
      </w:pPr>
      <w:r>
        <w:rPr>
          <w:rFonts w:hint="eastAsia"/>
          <w:kern w:val="0"/>
          <w:szCs w:val="21"/>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w:t>
      </w:r>
    </w:p>
    <w:p w:rsidR="00B36AB7" w:rsidRDefault="00AC16C9">
      <w:pPr>
        <w:tabs>
          <w:tab w:val="left" w:pos="426"/>
        </w:tabs>
        <w:spacing w:line="360" w:lineRule="auto"/>
        <w:ind w:firstLineChars="200" w:firstLine="420"/>
        <w:rPr>
          <w:kern w:val="0"/>
          <w:szCs w:val="21"/>
        </w:rPr>
      </w:pPr>
      <w:r>
        <w:rPr>
          <w:rFonts w:hint="eastAsia"/>
          <w:kern w:val="0"/>
          <w:szCs w:val="21"/>
        </w:rPr>
        <w:t>2.</w:t>
      </w:r>
      <w:r>
        <w:rPr>
          <w:rFonts w:hint="eastAsia"/>
          <w:kern w:val="0"/>
          <w:szCs w:val="21"/>
        </w:rPr>
        <w:t>风险说明：</w:t>
      </w:r>
    </w:p>
    <w:p w:rsidR="00B36AB7" w:rsidRDefault="00AC16C9">
      <w:pPr>
        <w:tabs>
          <w:tab w:val="left" w:pos="426"/>
        </w:tabs>
        <w:spacing w:line="360" w:lineRule="auto"/>
        <w:ind w:firstLineChars="200" w:firstLine="420"/>
        <w:rPr>
          <w:kern w:val="0"/>
          <w:szCs w:val="21"/>
        </w:rPr>
      </w:pPr>
      <w:r>
        <w:rPr>
          <w:rFonts w:hint="eastAsia"/>
          <w:kern w:val="0"/>
          <w:szCs w:val="21"/>
        </w:rPr>
        <w:t>本基金投资于其他基金的比例不低于本基金资产的</w:t>
      </w:r>
      <w:r>
        <w:rPr>
          <w:rFonts w:hint="eastAsia"/>
          <w:kern w:val="0"/>
          <w:szCs w:val="21"/>
        </w:rPr>
        <w:t>80%</w:t>
      </w:r>
      <w:r>
        <w:rPr>
          <w:rFonts w:hint="eastAsia"/>
          <w:kern w:val="0"/>
          <w:szCs w:val="21"/>
        </w:rPr>
        <w:t>，由此可能面临如下风险：</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1</w:t>
      </w:r>
      <w:r>
        <w:rPr>
          <w:rFonts w:hint="eastAsia"/>
          <w:kern w:val="0"/>
          <w:szCs w:val="21"/>
        </w:rPr>
        <w:t>）被投资基金的业绩风险。本基金投资于其他基金的比例不低于基金资产的</w:t>
      </w:r>
      <w:r>
        <w:rPr>
          <w:rFonts w:hint="eastAsia"/>
          <w:kern w:val="0"/>
          <w:szCs w:val="21"/>
        </w:rPr>
        <w:t>80%</w:t>
      </w:r>
      <w:r>
        <w:rPr>
          <w:rFonts w:hint="eastAsia"/>
          <w:kern w:val="0"/>
          <w:szCs w:val="21"/>
        </w:rPr>
        <w:t>，因此本基金投资目标的实现建立在被投资基金本身投资目标实现的基础上。如果由于被投资基金未能实现投资目标，则本基金存在达不成投资目标的风险。</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）赎回资金到账时间较晚的风险。基金赎回的资金交收效率慢于基础证券市场交易的证券，因此本基金赎回款实际到达投资者账户的时间可能晚于普通境内开放式基金，存在对投资者资金安排造成影响的风险。</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双重收费风险。本基金的投资范围包含全市场基金，投资于非本基金管理人管理的其他基金时，存在本基金与被投资基金各类基金费用的双重收取情况，相较于其他基金产品存在额外增加投资者投资成本的风险。</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4</w:t>
      </w:r>
      <w:r>
        <w:rPr>
          <w:rFonts w:hint="eastAsia"/>
          <w:kern w:val="0"/>
          <w:szCs w:val="21"/>
        </w:rPr>
        <w:t>）投资</w:t>
      </w:r>
      <w:r>
        <w:rPr>
          <w:rFonts w:hint="eastAsia"/>
          <w:kern w:val="0"/>
          <w:szCs w:val="21"/>
        </w:rPr>
        <w:t>QDII</w:t>
      </w:r>
      <w:r>
        <w:rPr>
          <w:rFonts w:hint="eastAsia"/>
          <w:kern w:val="0"/>
          <w:szCs w:val="21"/>
        </w:rPr>
        <w:t>基金的特有风险。本基金可投资于</w:t>
      </w:r>
      <w:r>
        <w:rPr>
          <w:rFonts w:hint="eastAsia"/>
          <w:kern w:val="0"/>
          <w:szCs w:val="21"/>
        </w:rPr>
        <w:t>QDII</w:t>
      </w:r>
      <w:r>
        <w:rPr>
          <w:rFonts w:hint="eastAsia"/>
          <w:kern w:val="0"/>
          <w:szCs w:val="21"/>
        </w:rPr>
        <w:t>基金，主要存在如下风险：①</w:t>
      </w:r>
      <w:r>
        <w:rPr>
          <w:rFonts w:hint="eastAsia"/>
          <w:kern w:val="0"/>
          <w:szCs w:val="21"/>
        </w:rPr>
        <w:t>QDII</w:t>
      </w:r>
      <w:r>
        <w:rPr>
          <w:rFonts w:hint="eastAsia"/>
          <w:kern w:val="0"/>
          <w:szCs w:val="21"/>
        </w:rPr>
        <w:t>基金主要投资境外市场，因此本基金投资</w:t>
      </w:r>
      <w:r>
        <w:rPr>
          <w:rFonts w:hint="eastAsia"/>
          <w:kern w:val="0"/>
          <w:szCs w:val="21"/>
        </w:rPr>
        <w:t>QDII</w:t>
      </w:r>
      <w:r>
        <w:rPr>
          <w:rFonts w:hint="eastAsia"/>
          <w:kern w:val="0"/>
          <w:szCs w:val="21"/>
        </w:rPr>
        <w:t>基金时，将间接承担境外市场波动以及汇率波动的风险；②按照目前的业务规则，</w:t>
      </w:r>
      <w:r>
        <w:rPr>
          <w:rFonts w:hint="eastAsia"/>
          <w:kern w:val="0"/>
          <w:szCs w:val="21"/>
        </w:rPr>
        <w:t>QDII</w:t>
      </w:r>
      <w:r>
        <w:rPr>
          <w:rFonts w:hint="eastAsia"/>
          <w:kern w:val="0"/>
          <w:szCs w:val="21"/>
        </w:rPr>
        <w:t>基金的赎回款项将在</w:t>
      </w:r>
      <w:r>
        <w:rPr>
          <w:rFonts w:hint="eastAsia"/>
          <w:kern w:val="0"/>
          <w:szCs w:val="21"/>
        </w:rPr>
        <w:t>T+10</w:t>
      </w:r>
      <w:r>
        <w:rPr>
          <w:rFonts w:hint="eastAsia"/>
          <w:kern w:val="0"/>
          <w:szCs w:val="21"/>
        </w:rPr>
        <w:t>内进行支付（</w:t>
      </w:r>
      <w:r>
        <w:rPr>
          <w:rFonts w:hint="eastAsia"/>
          <w:kern w:val="0"/>
          <w:szCs w:val="21"/>
        </w:rPr>
        <w:t>T</w:t>
      </w:r>
      <w:r>
        <w:rPr>
          <w:rFonts w:hint="eastAsia"/>
          <w:kern w:val="0"/>
          <w:szCs w:val="21"/>
        </w:rPr>
        <w:t>为赎回申请日），晚于普通境内基金的支付时间。因此，可能存在</w:t>
      </w:r>
      <w:r>
        <w:rPr>
          <w:rFonts w:hint="eastAsia"/>
          <w:kern w:val="0"/>
          <w:szCs w:val="21"/>
        </w:rPr>
        <w:t>QDII</w:t>
      </w:r>
      <w:r>
        <w:rPr>
          <w:rFonts w:hint="eastAsia"/>
          <w:kern w:val="0"/>
          <w:szCs w:val="21"/>
        </w:rPr>
        <w:t>基金赎回款到帐时间较晚，本基金无法及时支付投资者赎回款项的风险；③由于投资</w:t>
      </w:r>
      <w:r>
        <w:rPr>
          <w:rFonts w:hint="eastAsia"/>
          <w:kern w:val="0"/>
          <w:szCs w:val="21"/>
        </w:rPr>
        <w:t>QDII</w:t>
      </w:r>
      <w:r>
        <w:rPr>
          <w:rFonts w:hint="eastAsia"/>
          <w:kern w:val="0"/>
          <w:szCs w:val="21"/>
        </w:rPr>
        <w:t>基金，正常情况下，本基金将于</w:t>
      </w:r>
      <w:r>
        <w:rPr>
          <w:rFonts w:hint="eastAsia"/>
          <w:kern w:val="0"/>
          <w:szCs w:val="21"/>
        </w:rPr>
        <w:t>T+2</w:t>
      </w:r>
      <w:r>
        <w:rPr>
          <w:rFonts w:hint="eastAsia"/>
          <w:kern w:val="0"/>
          <w:szCs w:val="21"/>
        </w:rPr>
        <w:t>日（</w:t>
      </w:r>
      <w:r>
        <w:rPr>
          <w:rFonts w:hint="eastAsia"/>
          <w:kern w:val="0"/>
          <w:szCs w:val="21"/>
        </w:rPr>
        <w:t>T</w:t>
      </w:r>
      <w:r>
        <w:rPr>
          <w:rFonts w:hint="eastAsia"/>
          <w:kern w:val="0"/>
          <w:szCs w:val="21"/>
        </w:rPr>
        <w:t>日为开放日）对</w:t>
      </w:r>
      <w:r>
        <w:rPr>
          <w:rFonts w:hint="eastAsia"/>
          <w:kern w:val="0"/>
          <w:szCs w:val="21"/>
        </w:rPr>
        <w:t>T</w:t>
      </w:r>
      <w:r>
        <w:rPr>
          <w:rFonts w:hint="eastAsia"/>
          <w:kern w:val="0"/>
          <w:szCs w:val="21"/>
        </w:rPr>
        <w:t>日的基金资产净值进行估值，</w:t>
      </w:r>
      <w:r>
        <w:rPr>
          <w:rFonts w:hint="eastAsia"/>
          <w:kern w:val="0"/>
          <w:szCs w:val="21"/>
        </w:rPr>
        <w:t>T+3</w:t>
      </w:r>
      <w:r>
        <w:rPr>
          <w:rFonts w:hint="eastAsia"/>
          <w:kern w:val="0"/>
          <w:szCs w:val="21"/>
        </w:rPr>
        <w:t>日对投资人申购、赎回申请的有效性进行确认，投资人可于</w:t>
      </w:r>
      <w:r>
        <w:rPr>
          <w:rFonts w:hint="eastAsia"/>
          <w:kern w:val="0"/>
          <w:szCs w:val="21"/>
        </w:rPr>
        <w:t>T+4</w:t>
      </w:r>
      <w:r>
        <w:rPr>
          <w:rFonts w:hint="eastAsia"/>
          <w:kern w:val="0"/>
          <w:szCs w:val="21"/>
        </w:rPr>
        <w:t>日到销售网点柜台或以销售机构规定的其他方式查询申请的确认情况，这将导致投资者承担更长时间基金净值波动的风险。</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5</w:t>
      </w:r>
      <w:r>
        <w:rPr>
          <w:rFonts w:hint="eastAsia"/>
          <w:kern w:val="0"/>
          <w:szCs w:val="21"/>
        </w:rPr>
        <w:t>）可上市交易基金的二级市场投资风险。本基金可通过二级市场进行</w:t>
      </w:r>
      <w:r>
        <w:rPr>
          <w:rFonts w:hint="eastAsia"/>
          <w:kern w:val="0"/>
          <w:szCs w:val="21"/>
        </w:rPr>
        <w:t>ETF</w:t>
      </w:r>
      <w:r>
        <w:rPr>
          <w:rFonts w:hint="eastAsia"/>
          <w:kern w:val="0"/>
          <w:szCs w:val="21"/>
        </w:rPr>
        <w:t>、</w:t>
      </w:r>
      <w:r>
        <w:rPr>
          <w:rFonts w:hint="eastAsia"/>
          <w:kern w:val="0"/>
          <w:szCs w:val="21"/>
        </w:rPr>
        <w:t>LOF</w:t>
      </w:r>
      <w:r>
        <w:rPr>
          <w:rFonts w:hint="eastAsia"/>
          <w:kern w:val="0"/>
          <w:szCs w:val="21"/>
        </w:rPr>
        <w:t>、封闭式基金的买卖交易，由此可能面临交易量不足所引起的流动性风险、交易价格与基金份额净值之间的折溢价风险以及被投资基金暂停交易或退市的风险等。</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6</w:t>
      </w:r>
      <w:r>
        <w:rPr>
          <w:rFonts w:hint="eastAsia"/>
          <w:kern w:val="0"/>
          <w:szCs w:val="21"/>
        </w:rPr>
        <w:t>）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rsidR="00B36AB7" w:rsidRDefault="00AC16C9">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7</w:t>
      </w:r>
      <w:r>
        <w:rPr>
          <w:rFonts w:hint="eastAsia"/>
          <w:kern w:val="0"/>
          <w:szCs w:val="21"/>
        </w:rPr>
        <w:t>）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R="00F93175" w:rsidRPr="00E56272" w:rsidRDefault="00F93175" w:rsidP="00E56272">
      <w:pPr>
        <w:tabs>
          <w:tab w:val="left" w:pos="426"/>
        </w:tabs>
        <w:spacing w:line="360" w:lineRule="auto"/>
        <w:ind w:firstLineChars="200" w:firstLine="420"/>
        <w:rPr>
          <w:kern w:val="0"/>
          <w:szCs w:val="21"/>
        </w:rPr>
      </w:pPr>
      <w:r w:rsidRPr="00E56272">
        <w:rPr>
          <w:rFonts w:hint="eastAsia"/>
          <w:kern w:val="0"/>
          <w:szCs w:val="21"/>
        </w:rPr>
        <w:t>（</w:t>
      </w:r>
      <w:r w:rsidRPr="00E56272">
        <w:rPr>
          <w:rFonts w:hint="eastAsia"/>
          <w:kern w:val="0"/>
          <w:szCs w:val="21"/>
        </w:rPr>
        <w:t>8</w:t>
      </w:r>
      <w:r w:rsidRPr="00E56272">
        <w:rPr>
          <w:rFonts w:hint="eastAsia"/>
          <w:kern w:val="0"/>
          <w:szCs w:val="21"/>
        </w:rPr>
        <w:t>）被投资基金的相关政策风险。本基金主要投资于各类其他基金，如遇国家金融政策发生重大调整，导致被投资基金的基金管理人、基金投资操作、基金运作方式发生较大变化，可能影响本基金的收益水平。</w:t>
      </w:r>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7.12.2</w:t>
      </w:r>
      <w:r w:rsidRPr="00F93175">
        <w:rPr>
          <w:rFonts w:ascii="宋体" w:hint="eastAsia"/>
          <w:b/>
          <w:bCs/>
          <w:color w:val="000000"/>
          <w:szCs w:val="21"/>
        </w:rPr>
        <w:t xml:space="preserve"> 报告期末按公允价值占基金资产净值比例大小排序的基金投资明细</w:t>
      </w:r>
    </w:p>
    <w:tbl>
      <w:tblPr>
        <w:tblStyle w:val="af7"/>
        <w:tblW w:w="0" w:type="auto"/>
        <w:tblLayout w:type="fixed"/>
        <w:tblLook w:val="04A0" w:firstRow="1" w:lastRow="0" w:firstColumn="1" w:lastColumn="0" w:noHBand="0" w:noVBand="1"/>
      </w:tblPr>
      <w:tblGrid>
        <w:gridCol w:w="817"/>
        <w:gridCol w:w="1134"/>
        <w:gridCol w:w="1134"/>
        <w:gridCol w:w="1134"/>
        <w:gridCol w:w="1134"/>
        <w:gridCol w:w="1134"/>
        <w:gridCol w:w="1134"/>
        <w:gridCol w:w="1665"/>
      </w:tblGrid>
      <w:tr w:rsidR="00F93175" w:rsidRPr="00A73188" w:rsidTr="00E56272">
        <w:tc>
          <w:tcPr>
            <w:tcW w:w="817"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序号</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基金代码</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基金名称</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运作方式</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持有份额</w:t>
            </w:r>
            <w:r w:rsidRPr="00A73188">
              <w:rPr>
                <w:rFonts w:eastAsiaTheme="minorEastAsia" w:hint="eastAsia"/>
                <w:color w:val="000000" w:themeColor="text1"/>
                <w:szCs w:val="21"/>
              </w:rPr>
              <w:t>(</w:t>
            </w:r>
            <w:r w:rsidRPr="00A73188">
              <w:rPr>
                <w:rFonts w:eastAsiaTheme="minorEastAsia" w:hint="eastAsia"/>
                <w:color w:val="000000" w:themeColor="text1"/>
                <w:szCs w:val="21"/>
              </w:rPr>
              <w:t>份</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公允价值</w:t>
            </w:r>
            <w:r w:rsidRPr="00A73188">
              <w:rPr>
                <w:rFonts w:eastAsiaTheme="minorEastAsia" w:hint="eastAsia"/>
                <w:color w:val="000000" w:themeColor="text1"/>
                <w:szCs w:val="21"/>
              </w:rPr>
              <w:t>(</w:t>
            </w:r>
            <w:r w:rsidRPr="00A73188">
              <w:rPr>
                <w:rFonts w:eastAsiaTheme="minorEastAsia" w:hint="eastAsia"/>
                <w:color w:val="000000" w:themeColor="text1"/>
                <w:szCs w:val="21"/>
              </w:rPr>
              <w:t>元</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占资金资产净值比例</w:t>
            </w:r>
            <w:r w:rsidRPr="00A73188">
              <w:rPr>
                <w:rFonts w:eastAsiaTheme="minorEastAsia" w:hint="eastAsia"/>
                <w:color w:val="000000" w:themeColor="text1"/>
                <w:szCs w:val="21"/>
              </w:rPr>
              <w:t>(%)</w:t>
            </w:r>
          </w:p>
        </w:tc>
        <w:tc>
          <w:tcPr>
            <w:tcW w:w="1665" w:type="dxa"/>
            <w:vAlign w:val="center"/>
          </w:tcPr>
          <w:p w:rsidR="00F93175" w:rsidRPr="00A73188" w:rsidRDefault="00F93175" w:rsidP="00C62536">
            <w:pPr>
              <w:pStyle w:val="a0"/>
              <w:spacing w:beforeLines="50" w:before="156" w:line="276" w:lineRule="auto"/>
              <w:ind w:firstLineChars="0" w:firstLine="0"/>
              <w:jc w:val="left"/>
              <w:rPr>
                <w:rFonts w:eastAsiaTheme="minorEastAsia"/>
                <w:color w:val="000000" w:themeColor="text1"/>
                <w:szCs w:val="21"/>
              </w:rPr>
            </w:pPr>
            <w:r w:rsidRPr="00A73188">
              <w:rPr>
                <w:rFonts w:eastAsiaTheme="minorEastAsia" w:hint="eastAsia"/>
                <w:color w:val="000000" w:themeColor="text1"/>
                <w:szCs w:val="21"/>
              </w:rPr>
              <w:t>是否属于基金管理人及管理人关联方所管理的基金</w:t>
            </w:r>
          </w:p>
        </w:tc>
      </w:tr>
      <w:tr w:rsidR="00B36AB7">
        <w:tc>
          <w:tcPr>
            <w:tcW w:w="817" w:type="dxa"/>
            <w:vAlign w:val="center"/>
          </w:tcPr>
          <w:p w:rsidR="00B36AB7" w:rsidRDefault="00AC16C9">
            <w:pPr>
              <w:jc w:val="center"/>
            </w:pPr>
            <w:r>
              <w:rPr>
                <w:rFonts w:eastAsiaTheme="minorEastAsia" w:hint="eastAsia"/>
                <w:color w:val="000000" w:themeColor="text1"/>
                <w:szCs w:val="21"/>
              </w:rPr>
              <w:t>1</w:t>
            </w:r>
          </w:p>
        </w:tc>
        <w:tc>
          <w:tcPr>
            <w:tcW w:w="1134" w:type="dxa"/>
            <w:vAlign w:val="center"/>
          </w:tcPr>
          <w:p w:rsidR="00B36AB7" w:rsidRDefault="00AC16C9">
            <w:pPr>
              <w:jc w:val="center"/>
            </w:pPr>
            <w:r>
              <w:rPr>
                <w:rFonts w:eastAsiaTheme="minorEastAsia" w:hint="eastAsia"/>
                <w:color w:val="000000" w:themeColor="text1"/>
                <w:szCs w:val="21"/>
              </w:rPr>
              <w:t>217022</w:t>
            </w:r>
          </w:p>
        </w:tc>
        <w:tc>
          <w:tcPr>
            <w:tcW w:w="1134" w:type="dxa"/>
            <w:vAlign w:val="center"/>
          </w:tcPr>
          <w:p w:rsidR="00B36AB7" w:rsidRDefault="00AC16C9">
            <w:pPr>
              <w:jc w:val="center"/>
            </w:pPr>
            <w:r>
              <w:rPr>
                <w:rFonts w:eastAsiaTheme="minorEastAsia" w:hint="eastAsia"/>
                <w:color w:val="000000" w:themeColor="text1"/>
                <w:szCs w:val="21"/>
              </w:rPr>
              <w:t>招商产业债券</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14,597,810.21</w:t>
            </w:r>
          </w:p>
        </w:tc>
        <w:tc>
          <w:tcPr>
            <w:tcW w:w="1134" w:type="dxa"/>
            <w:vAlign w:val="center"/>
          </w:tcPr>
          <w:p w:rsidR="00B36AB7" w:rsidRDefault="00AC16C9">
            <w:pPr>
              <w:jc w:val="center"/>
            </w:pPr>
            <w:r>
              <w:rPr>
                <w:rFonts w:eastAsiaTheme="minorEastAsia" w:hint="eastAsia"/>
                <w:color w:val="000000" w:themeColor="text1"/>
                <w:szCs w:val="21"/>
              </w:rPr>
              <w:t>21,867,519.69</w:t>
            </w:r>
          </w:p>
        </w:tc>
        <w:tc>
          <w:tcPr>
            <w:tcW w:w="1134" w:type="dxa"/>
            <w:vAlign w:val="center"/>
          </w:tcPr>
          <w:p w:rsidR="00B36AB7" w:rsidRDefault="00AC16C9">
            <w:pPr>
              <w:jc w:val="center"/>
            </w:pPr>
            <w:r>
              <w:rPr>
                <w:rFonts w:eastAsiaTheme="minorEastAsia" w:hint="eastAsia"/>
                <w:color w:val="000000" w:themeColor="text1"/>
                <w:szCs w:val="21"/>
              </w:rPr>
              <w:t>6.17%</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w:t>
            </w:r>
          </w:p>
        </w:tc>
        <w:tc>
          <w:tcPr>
            <w:tcW w:w="1134" w:type="dxa"/>
            <w:vAlign w:val="center"/>
          </w:tcPr>
          <w:p w:rsidR="00B36AB7" w:rsidRDefault="00AC16C9">
            <w:pPr>
              <w:jc w:val="center"/>
            </w:pPr>
            <w:r>
              <w:rPr>
                <w:rFonts w:eastAsiaTheme="minorEastAsia" w:hint="eastAsia"/>
                <w:color w:val="000000" w:themeColor="text1"/>
                <w:szCs w:val="21"/>
              </w:rPr>
              <w:t>519062</w:t>
            </w:r>
          </w:p>
        </w:tc>
        <w:tc>
          <w:tcPr>
            <w:tcW w:w="1134" w:type="dxa"/>
            <w:vAlign w:val="center"/>
          </w:tcPr>
          <w:p w:rsidR="00B36AB7" w:rsidRDefault="00AC16C9">
            <w:pPr>
              <w:jc w:val="center"/>
            </w:pPr>
            <w:r>
              <w:rPr>
                <w:rFonts w:eastAsiaTheme="minorEastAsia" w:hint="eastAsia"/>
                <w:color w:val="000000" w:themeColor="text1"/>
                <w:szCs w:val="21"/>
              </w:rPr>
              <w:t>海富通阿尔法对冲混合</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18,546,485.26</w:t>
            </w:r>
          </w:p>
        </w:tc>
        <w:tc>
          <w:tcPr>
            <w:tcW w:w="1134" w:type="dxa"/>
            <w:vAlign w:val="center"/>
          </w:tcPr>
          <w:p w:rsidR="00B36AB7" w:rsidRDefault="00AC16C9">
            <w:pPr>
              <w:jc w:val="center"/>
            </w:pPr>
            <w:r>
              <w:rPr>
                <w:rFonts w:eastAsiaTheme="minorEastAsia" w:hint="eastAsia"/>
                <w:color w:val="000000" w:themeColor="text1"/>
                <w:szCs w:val="21"/>
              </w:rPr>
              <w:t>21,532,469.39</w:t>
            </w:r>
          </w:p>
        </w:tc>
        <w:tc>
          <w:tcPr>
            <w:tcW w:w="1134" w:type="dxa"/>
            <w:vAlign w:val="center"/>
          </w:tcPr>
          <w:p w:rsidR="00B36AB7" w:rsidRDefault="00AC16C9">
            <w:pPr>
              <w:jc w:val="center"/>
            </w:pPr>
            <w:r>
              <w:rPr>
                <w:rFonts w:eastAsiaTheme="minorEastAsia" w:hint="eastAsia"/>
                <w:color w:val="000000" w:themeColor="text1"/>
                <w:szCs w:val="21"/>
              </w:rPr>
              <w:t>6.07%</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3</w:t>
            </w:r>
          </w:p>
        </w:tc>
        <w:tc>
          <w:tcPr>
            <w:tcW w:w="1134" w:type="dxa"/>
            <w:vAlign w:val="center"/>
          </w:tcPr>
          <w:p w:rsidR="00B36AB7" w:rsidRDefault="00AC16C9">
            <w:pPr>
              <w:jc w:val="center"/>
            </w:pPr>
            <w:r>
              <w:rPr>
                <w:rFonts w:eastAsiaTheme="minorEastAsia" w:hint="eastAsia"/>
                <w:color w:val="000000" w:themeColor="text1"/>
                <w:szCs w:val="21"/>
              </w:rPr>
              <w:t>002351</w:t>
            </w:r>
          </w:p>
        </w:tc>
        <w:tc>
          <w:tcPr>
            <w:tcW w:w="1134" w:type="dxa"/>
            <w:vAlign w:val="center"/>
          </w:tcPr>
          <w:p w:rsidR="00B36AB7" w:rsidRDefault="00AC16C9">
            <w:pPr>
              <w:jc w:val="center"/>
            </w:pPr>
            <w:r>
              <w:rPr>
                <w:rFonts w:eastAsiaTheme="minorEastAsia" w:hint="eastAsia"/>
                <w:color w:val="000000" w:themeColor="text1"/>
                <w:szCs w:val="21"/>
              </w:rPr>
              <w:t>易方达裕祥回报债券</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13,811,793.84</w:t>
            </w:r>
          </w:p>
        </w:tc>
        <w:tc>
          <w:tcPr>
            <w:tcW w:w="1134" w:type="dxa"/>
            <w:vAlign w:val="center"/>
          </w:tcPr>
          <w:p w:rsidR="00B36AB7" w:rsidRDefault="00AC16C9">
            <w:pPr>
              <w:jc w:val="center"/>
            </w:pPr>
            <w:r>
              <w:rPr>
                <w:rFonts w:eastAsiaTheme="minorEastAsia" w:hint="eastAsia"/>
                <w:color w:val="000000" w:themeColor="text1"/>
                <w:szCs w:val="21"/>
              </w:rPr>
              <w:t>20,068,536.45</w:t>
            </w:r>
          </w:p>
        </w:tc>
        <w:tc>
          <w:tcPr>
            <w:tcW w:w="1134" w:type="dxa"/>
            <w:vAlign w:val="center"/>
          </w:tcPr>
          <w:p w:rsidR="00B36AB7" w:rsidRDefault="00AC16C9">
            <w:pPr>
              <w:jc w:val="center"/>
            </w:pPr>
            <w:r>
              <w:rPr>
                <w:rFonts w:eastAsiaTheme="minorEastAsia" w:hint="eastAsia"/>
                <w:color w:val="000000" w:themeColor="text1"/>
                <w:szCs w:val="21"/>
              </w:rPr>
              <w:t>5.66%</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4</w:t>
            </w:r>
          </w:p>
        </w:tc>
        <w:tc>
          <w:tcPr>
            <w:tcW w:w="1134" w:type="dxa"/>
            <w:vAlign w:val="center"/>
          </w:tcPr>
          <w:p w:rsidR="00B36AB7" w:rsidRDefault="00AC16C9">
            <w:pPr>
              <w:jc w:val="center"/>
            </w:pPr>
            <w:r>
              <w:rPr>
                <w:rFonts w:eastAsiaTheme="minorEastAsia" w:hint="eastAsia"/>
                <w:color w:val="000000" w:themeColor="text1"/>
                <w:szCs w:val="21"/>
              </w:rPr>
              <w:t>000992</w:t>
            </w:r>
          </w:p>
        </w:tc>
        <w:tc>
          <w:tcPr>
            <w:tcW w:w="1134" w:type="dxa"/>
            <w:vAlign w:val="center"/>
          </w:tcPr>
          <w:p w:rsidR="00B36AB7" w:rsidRDefault="00AC16C9">
            <w:pPr>
              <w:jc w:val="center"/>
            </w:pPr>
            <w:r>
              <w:rPr>
                <w:rFonts w:eastAsiaTheme="minorEastAsia" w:hint="eastAsia"/>
                <w:color w:val="000000" w:themeColor="text1"/>
                <w:szCs w:val="21"/>
              </w:rPr>
              <w:t>广发对冲套利定期开放混合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10,255,555.56</w:t>
            </w:r>
          </w:p>
        </w:tc>
        <w:tc>
          <w:tcPr>
            <w:tcW w:w="1134" w:type="dxa"/>
            <w:vAlign w:val="center"/>
          </w:tcPr>
          <w:p w:rsidR="00B36AB7" w:rsidRDefault="00AC16C9">
            <w:pPr>
              <w:jc w:val="center"/>
            </w:pPr>
            <w:r>
              <w:rPr>
                <w:rFonts w:eastAsiaTheme="minorEastAsia" w:hint="eastAsia"/>
                <w:color w:val="000000" w:themeColor="text1"/>
                <w:szCs w:val="21"/>
              </w:rPr>
              <w:t>13,721,933.34</w:t>
            </w:r>
          </w:p>
        </w:tc>
        <w:tc>
          <w:tcPr>
            <w:tcW w:w="1134" w:type="dxa"/>
            <w:vAlign w:val="center"/>
          </w:tcPr>
          <w:p w:rsidR="00B36AB7" w:rsidRDefault="00AC16C9">
            <w:pPr>
              <w:jc w:val="center"/>
            </w:pPr>
            <w:r>
              <w:rPr>
                <w:rFonts w:eastAsiaTheme="minorEastAsia" w:hint="eastAsia"/>
                <w:color w:val="000000" w:themeColor="text1"/>
                <w:szCs w:val="21"/>
              </w:rPr>
              <w:t>3.87%</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5</w:t>
            </w:r>
          </w:p>
        </w:tc>
        <w:tc>
          <w:tcPr>
            <w:tcW w:w="1134" w:type="dxa"/>
            <w:vAlign w:val="center"/>
          </w:tcPr>
          <w:p w:rsidR="00B36AB7" w:rsidRDefault="00AC16C9">
            <w:pPr>
              <w:jc w:val="center"/>
            </w:pPr>
            <w:r>
              <w:rPr>
                <w:rFonts w:eastAsiaTheme="minorEastAsia" w:hint="eastAsia"/>
                <w:color w:val="000000" w:themeColor="text1"/>
                <w:szCs w:val="21"/>
              </w:rPr>
              <w:t>001018</w:t>
            </w:r>
          </w:p>
        </w:tc>
        <w:tc>
          <w:tcPr>
            <w:tcW w:w="1134" w:type="dxa"/>
            <w:vAlign w:val="center"/>
          </w:tcPr>
          <w:p w:rsidR="00B36AB7" w:rsidRDefault="00AC16C9">
            <w:pPr>
              <w:jc w:val="center"/>
            </w:pPr>
            <w:r>
              <w:rPr>
                <w:rFonts w:eastAsiaTheme="minorEastAsia" w:hint="eastAsia"/>
                <w:color w:val="000000" w:themeColor="text1"/>
                <w:szCs w:val="21"/>
              </w:rPr>
              <w:t>易方达新经济混合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4,848,476.30</w:t>
            </w:r>
          </w:p>
        </w:tc>
        <w:tc>
          <w:tcPr>
            <w:tcW w:w="1134" w:type="dxa"/>
            <w:vAlign w:val="center"/>
          </w:tcPr>
          <w:p w:rsidR="00B36AB7" w:rsidRDefault="00AC16C9">
            <w:pPr>
              <w:jc w:val="center"/>
            </w:pPr>
            <w:r>
              <w:rPr>
                <w:rFonts w:eastAsiaTheme="minorEastAsia" w:hint="eastAsia"/>
                <w:color w:val="000000" w:themeColor="text1"/>
                <w:szCs w:val="21"/>
              </w:rPr>
              <w:t>13,522,400.40</w:t>
            </w:r>
          </w:p>
        </w:tc>
        <w:tc>
          <w:tcPr>
            <w:tcW w:w="1134" w:type="dxa"/>
            <w:vAlign w:val="center"/>
          </w:tcPr>
          <w:p w:rsidR="00B36AB7" w:rsidRDefault="00AC16C9">
            <w:pPr>
              <w:jc w:val="center"/>
            </w:pPr>
            <w:r>
              <w:rPr>
                <w:rFonts w:eastAsiaTheme="minorEastAsia" w:hint="eastAsia"/>
                <w:color w:val="000000" w:themeColor="text1"/>
                <w:szCs w:val="21"/>
              </w:rPr>
              <w:t>3.81%</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6</w:t>
            </w:r>
          </w:p>
        </w:tc>
        <w:tc>
          <w:tcPr>
            <w:tcW w:w="1134" w:type="dxa"/>
            <w:vAlign w:val="center"/>
          </w:tcPr>
          <w:p w:rsidR="00B36AB7" w:rsidRDefault="00AC16C9">
            <w:pPr>
              <w:jc w:val="center"/>
            </w:pPr>
            <w:r>
              <w:rPr>
                <w:rFonts w:eastAsiaTheme="minorEastAsia" w:hint="eastAsia"/>
                <w:color w:val="000000" w:themeColor="text1"/>
                <w:szCs w:val="21"/>
              </w:rPr>
              <w:t>110008</w:t>
            </w:r>
          </w:p>
        </w:tc>
        <w:tc>
          <w:tcPr>
            <w:tcW w:w="1134" w:type="dxa"/>
            <w:vAlign w:val="center"/>
          </w:tcPr>
          <w:p w:rsidR="00B36AB7" w:rsidRDefault="00AC16C9">
            <w:pPr>
              <w:jc w:val="center"/>
            </w:pPr>
            <w:r>
              <w:rPr>
                <w:rFonts w:eastAsiaTheme="minorEastAsia" w:hint="eastAsia"/>
                <w:color w:val="000000" w:themeColor="text1"/>
                <w:szCs w:val="21"/>
              </w:rPr>
              <w:t>易方达稳健收益债券</w:t>
            </w:r>
            <w:r>
              <w:rPr>
                <w:rFonts w:eastAsiaTheme="minorEastAsia" w:hint="eastAsia"/>
                <w:color w:val="000000" w:themeColor="text1"/>
                <w:szCs w:val="21"/>
              </w:rPr>
              <w:t>B</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9,963,838.36</w:t>
            </w:r>
          </w:p>
        </w:tc>
        <w:tc>
          <w:tcPr>
            <w:tcW w:w="1134" w:type="dxa"/>
            <w:vAlign w:val="center"/>
          </w:tcPr>
          <w:p w:rsidR="00B36AB7" w:rsidRDefault="00AC16C9">
            <w:pPr>
              <w:jc w:val="center"/>
            </w:pPr>
            <w:r>
              <w:rPr>
                <w:rFonts w:eastAsiaTheme="minorEastAsia" w:hint="eastAsia"/>
                <w:color w:val="000000" w:themeColor="text1"/>
                <w:szCs w:val="21"/>
              </w:rPr>
              <w:t>13,031,704.19</w:t>
            </w:r>
          </w:p>
        </w:tc>
        <w:tc>
          <w:tcPr>
            <w:tcW w:w="1134" w:type="dxa"/>
            <w:vAlign w:val="center"/>
          </w:tcPr>
          <w:p w:rsidR="00B36AB7" w:rsidRDefault="00AC16C9">
            <w:pPr>
              <w:jc w:val="center"/>
            </w:pPr>
            <w:r>
              <w:rPr>
                <w:rFonts w:eastAsiaTheme="minorEastAsia" w:hint="eastAsia"/>
                <w:color w:val="000000" w:themeColor="text1"/>
                <w:szCs w:val="21"/>
              </w:rPr>
              <w:t>3.67%</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7</w:t>
            </w:r>
          </w:p>
        </w:tc>
        <w:tc>
          <w:tcPr>
            <w:tcW w:w="1134" w:type="dxa"/>
            <w:vAlign w:val="center"/>
          </w:tcPr>
          <w:p w:rsidR="00B36AB7" w:rsidRDefault="00AC16C9">
            <w:pPr>
              <w:jc w:val="center"/>
            </w:pPr>
            <w:r>
              <w:rPr>
                <w:rFonts w:eastAsiaTheme="minorEastAsia" w:hint="eastAsia"/>
                <w:color w:val="000000" w:themeColor="text1"/>
                <w:szCs w:val="21"/>
              </w:rPr>
              <w:t>110011</w:t>
            </w:r>
          </w:p>
        </w:tc>
        <w:tc>
          <w:tcPr>
            <w:tcW w:w="1134" w:type="dxa"/>
            <w:vAlign w:val="center"/>
          </w:tcPr>
          <w:p w:rsidR="00B36AB7" w:rsidRDefault="00AC16C9">
            <w:pPr>
              <w:jc w:val="center"/>
            </w:pPr>
            <w:r>
              <w:rPr>
                <w:rFonts w:eastAsiaTheme="minorEastAsia" w:hint="eastAsia"/>
                <w:color w:val="000000" w:themeColor="text1"/>
                <w:szCs w:val="21"/>
              </w:rPr>
              <w:t>易方达中小盘混合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2,123,041.25</w:t>
            </w:r>
          </w:p>
        </w:tc>
        <w:tc>
          <w:tcPr>
            <w:tcW w:w="1134" w:type="dxa"/>
            <w:vAlign w:val="center"/>
          </w:tcPr>
          <w:p w:rsidR="00B36AB7" w:rsidRDefault="00AC16C9">
            <w:pPr>
              <w:jc w:val="center"/>
            </w:pPr>
            <w:r>
              <w:rPr>
                <w:rFonts w:eastAsiaTheme="minorEastAsia" w:hint="eastAsia"/>
                <w:color w:val="000000" w:themeColor="text1"/>
                <w:szCs w:val="21"/>
              </w:rPr>
              <w:t>12,866,479.19</w:t>
            </w:r>
          </w:p>
        </w:tc>
        <w:tc>
          <w:tcPr>
            <w:tcW w:w="1134" w:type="dxa"/>
            <w:vAlign w:val="center"/>
          </w:tcPr>
          <w:p w:rsidR="00B36AB7" w:rsidRDefault="00AC16C9">
            <w:pPr>
              <w:jc w:val="center"/>
            </w:pPr>
            <w:r>
              <w:rPr>
                <w:rFonts w:eastAsiaTheme="minorEastAsia" w:hint="eastAsia"/>
                <w:color w:val="000000" w:themeColor="text1"/>
                <w:szCs w:val="21"/>
              </w:rPr>
              <w:t>3.63%</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8</w:t>
            </w:r>
          </w:p>
        </w:tc>
        <w:tc>
          <w:tcPr>
            <w:tcW w:w="1134" w:type="dxa"/>
            <w:vAlign w:val="center"/>
          </w:tcPr>
          <w:p w:rsidR="00B36AB7" w:rsidRDefault="00AC16C9">
            <w:pPr>
              <w:jc w:val="center"/>
            </w:pPr>
            <w:r>
              <w:rPr>
                <w:rFonts w:eastAsiaTheme="minorEastAsia" w:hint="eastAsia"/>
                <w:color w:val="000000" w:themeColor="text1"/>
                <w:szCs w:val="21"/>
              </w:rPr>
              <w:t>000171</w:t>
            </w:r>
          </w:p>
        </w:tc>
        <w:tc>
          <w:tcPr>
            <w:tcW w:w="1134" w:type="dxa"/>
            <w:vAlign w:val="center"/>
          </w:tcPr>
          <w:p w:rsidR="00B36AB7" w:rsidRDefault="00AC16C9">
            <w:pPr>
              <w:jc w:val="center"/>
            </w:pPr>
            <w:r>
              <w:rPr>
                <w:rFonts w:eastAsiaTheme="minorEastAsia" w:hint="eastAsia"/>
                <w:color w:val="000000" w:themeColor="text1"/>
                <w:szCs w:val="21"/>
              </w:rPr>
              <w:t>易方达裕丰回报债券</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6,764,332.50</w:t>
            </w:r>
          </w:p>
        </w:tc>
        <w:tc>
          <w:tcPr>
            <w:tcW w:w="1134" w:type="dxa"/>
            <w:vAlign w:val="center"/>
          </w:tcPr>
          <w:p w:rsidR="00B36AB7" w:rsidRDefault="00AC16C9">
            <w:pPr>
              <w:jc w:val="center"/>
            </w:pPr>
            <w:r>
              <w:rPr>
                <w:rFonts w:eastAsiaTheme="minorEastAsia" w:hint="eastAsia"/>
                <w:color w:val="000000" w:themeColor="text1"/>
                <w:szCs w:val="21"/>
              </w:rPr>
              <w:t>12,804,881.42</w:t>
            </w:r>
          </w:p>
        </w:tc>
        <w:tc>
          <w:tcPr>
            <w:tcW w:w="1134" w:type="dxa"/>
            <w:vAlign w:val="center"/>
          </w:tcPr>
          <w:p w:rsidR="00B36AB7" w:rsidRDefault="00AC16C9">
            <w:pPr>
              <w:jc w:val="center"/>
            </w:pPr>
            <w:r>
              <w:rPr>
                <w:rFonts w:eastAsiaTheme="minorEastAsia" w:hint="eastAsia"/>
                <w:color w:val="000000" w:themeColor="text1"/>
                <w:szCs w:val="21"/>
              </w:rPr>
              <w:t>3.61%</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9</w:t>
            </w:r>
          </w:p>
        </w:tc>
        <w:tc>
          <w:tcPr>
            <w:tcW w:w="1134" w:type="dxa"/>
            <w:vAlign w:val="center"/>
          </w:tcPr>
          <w:p w:rsidR="00B36AB7" w:rsidRDefault="00AC16C9">
            <w:pPr>
              <w:jc w:val="center"/>
            </w:pPr>
            <w:r>
              <w:rPr>
                <w:rFonts w:eastAsiaTheme="minorEastAsia" w:hint="eastAsia"/>
                <w:color w:val="000000" w:themeColor="text1"/>
                <w:szCs w:val="21"/>
              </w:rPr>
              <w:t>163415</w:t>
            </w:r>
          </w:p>
        </w:tc>
        <w:tc>
          <w:tcPr>
            <w:tcW w:w="1134" w:type="dxa"/>
            <w:vAlign w:val="center"/>
          </w:tcPr>
          <w:p w:rsidR="00B36AB7" w:rsidRDefault="00AC16C9">
            <w:pPr>
              <w:jc w:val="center"/>
            </w:pPr>
            <w:r>
              <w:rPr>
                <w:rFonts w:eastAsiaTheme="minorEastAsia" w:hint="eastAsia"/>
                <w:color w:val="000000" w:themeColor="text1"/>
                <w:szCs w:val="21"/>
              </w:rPr>
              <w:t>兴全商业模式优选混合</w:t>
            </w:r>
            <w:r>
              <w:rPr>
                <w:rFonts w:eastAsiaTheme="minorEastAsia" w:hint="eastAsia"/>
                <w:color w:val="000000" w:themeColor="text1"/>
                <w:szCs w:val="21"/>
              </w:rPr>
              <w:t>(LOF)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4,370,862.62</w:t>
            </w:r>
          </w:p>
        </w:tc>
        <w:tc>
          <w:tcPr>
            <w:tcW w:w="1134" w:type="dxa"/>
            <w:vAlign w:val="center"/>
          </w:tcPr>
          <w:p w:rsidR="00B36AB7" w:rsidRDefault="00AC16C9">
            <w:pPr>
              <w:jc w:val="center"/>
            </w:pPr>
            <w:r>
              <w:rPr>
                <w:rFonts w:eastAsiaTheme="minorEastAsia" w:hint="eastAsia"/>
                <w:color w:val="000000" w:themeColor="text1"/>
                <w:szCs w:val="21"/>
              </w:rPr>
              <w:t>12,102,918.59</w:t>
            </w:r>
          </w:p>
        </w:tc>
        <w:tc>
          <w:tcPr>
            <w:tcW w:w="1134" w:type="dxa"/>
            <w:vAlign w:val="center"/>
          </w:tcPr>
          <w:p w:rsidR="00B36AB7" w:rsidRDefault="00AC16C9">
            <w:pPr>
              <w:jc w:val="center"/>
            </w:pPr>
            <w:r>
              <w:rPr>
                <w:rFonts w:eastAsiaTheme="minorEastAsia" w:hint="eastAsia"/>
                <w:color w:val="000000" w:themeColor="text1"/>
                <w:szCs w:val="21"/>
              </w:rPr>
              <w:t>3.41%</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10</w:t>
            </w:r>
          </w:p>
        </w:tc>
        <w:tc>
          <w:tcPr>
            <w:tcW w:w="1134" w:type="dxa"/>
            <w:vAlign w:val="center"/>
          </w:tcPr>
          <w:p w:rsidR="00B36AB7" w:rsidRDefault="00AC16C9">
            <w:pPr>
              <w:jc w:val="center"/>
            </w:pPr>
            <w:r>
              <w:rPr>
                <w:rFonts w:eastAsiaTheme="minorEastAsia" w:hint="eastAsia"/>
                <w:color w:val="000000" w:themeColor="text1"/>
                <w:szCs w:val="21"/>
              </w:rPr>
              <w:t>001500</w:t>
            </w:r>
          </w:p>
        </w:tc>
        <w:tc>
          <w:tcPr>
            <w:tcW w:w="1134" w:type="dxa"/>
            <w:vAlign w:val="center"/>
          </w:tcPr>
          <w:p w:rsidR="00B36AB7" w:rsidRDefault="00AC16C9">
            <w:pPr>
              <w:jc w:val="center"/>
            </w:pPr>
            <w:r>
              <w:rPr>
                <w:rFonts w:eastAsiaTheme="minorEastAsia" w:hint="eastAsia"/>
                <w:color w:val="000000" w:themeColor="text1"/>
                <w:szCs w:val="21"/>
              </w:rPr>
              <w:t>泓德远见回报混合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7,729,201.56</w:t>
            </w:r>
          </w:p>
        </w:tc>
        <w:tc>
          <w:tcPr>
            <w:tcW w:w="1134" w:type="dxa"/>
            <w:vAlign w:val="center"/>
          </w:tcPr>
          <w:p w:rsidR="00B36AB7" w:rsidRDefault="00AC16C9">
            <w:pPr>
              <w:jc w:val="center"/>
            </w:pPr>
            <w:r>
              <w:rPr>
                <w:rFonts w:eastAsiaTheme="minorEastAsia" w:hint="eastAsia"/>
                <w:color w:val="000000" w:themeColor="text1"/>
                <w:szCs w:val="21"/>
              </w:rPr>
              <w:t>12,065,283.64</w:t>
            </w:r>
          </w:p>
        </w:tc>
        <w:tc>
          <w:tcPr>
            <w:tcW w:w="1134" w:type="dxa"/>
            <w:vAlign w:val="center"/>
          </w:tcPr>
          <w:p w:rsidR="00B36AB7" w:rsidRDefault="00AC16C9">
            <w:pPr>
              <w:jc w:val="center"/>
            </w:pPr>
            <w:r>
              <w:rPr>
                <w:rFonts w:eastAsiaTheme="minorEastAsia" w:hint="eastAsia"/>
                <w:color w:val="000000" w:themeColor="text1"/>
                <w:szCs w:val="21"/>
              </w:rPr>
              <w:t>3.40%</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11</w:t>
            </w:r>
          </w:p>
        </w:tc>
        <w:tc>
          <w:tcPr>
            <w:tcW w:w="1134" w:type="dxa"/>
            <w:vAlign w:val="center"/>
          </w:tcPr>
          <w:p w:rsidR="00B36AB7" w:rsidRDefault="00AC16C9">
            <w:pPr>
              <w:jc w:val="center"/>
            </w:pPr>
            <w:r>
              <w:rPr>
                <w:rFonts w:eastAsiaTheme="minorEastAsia" w:hint="eastAsia"/>
                <w:color w:val="000000" w:themeColor="text1"/>
                <w:szCs w:val="21"/>
              </w:rPr>
              <w:t>001975</w:t>
            </w:r>
          </w:p>
        </w:tc>
        <w:tc>
          <w:tcPr>
            <w:tcW w:w="1134" w:type="dxa"/>
            <w:vAlign w:val="center"/>
          </w:tcPr>
          <w:p w:rsidR="00B36AB7" w:rsidRDefault="00AC16C9">
            <w:pPr>
              <w:jc w:val="center"/>
            </w:pPr>
            <w:r>
              <w:rPr>
                <w:rFonts w:eastAsiaTheme="minorEastAsia" w:hint="eastAsia"/>
                <w:color w:val="000000" w:themeColor="text1"/>
                <w:szCs w:val="21"/>
              </w:rPr>
              <w:t>景顺长城环保优势股票</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4,767,352.99</w:t>
            </w:r>
          </w:p>
        </w:tc>
        <w:tc>
          <w:tcPr>
            <w:tcW w:w="1134" w:type="dxa"/>
            <w:vAlign w:val="center"/>
          </w:tcPr>
          <w:p w:rsidR="00B36AB7" w:rsidRDefault="00AC16C9">
            <w:pPr>
              <w:jc w:val="center"/>
            </w:pPr>
            <w:r>
              <w:rPr>
                <w:rFonts w:eastAsiaTheme="minorEastAsia" w:hint="eastAsia"/>
                <w:color w:val="000000" w:themeColor="text1"/>
                <w:szCs w:val="21"/>
              </w:rPr>
              <w:t>11,880,243.65</w:t>
            </w:r>
          </w:p>
        </w:tc>
        <w:tc>
          <w:tcPr>
            <w:tcW w:w="1134" w:type="dxa"/>
            <w:vAlign w:val="center"/>
          </w:tcPr>
          <w:p w:rsidR="00B36AB7" w:rsidRDefault="00AC16C9">
            <w:pPr>
              <w:jc w:val="center"/>
            </w:pPr>
            <w:r>
              <w:rPr>
                <w:rFonts w:eastAsiaTheme="minorEastAsia" w:hint="eastAsia"/>
                <w:color w:val="000000" w:themeColor="text1"/>
                <w:szCs w:val="21"/>
              </w:rPr>
              <w:t>3.35%</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12</w:t>
            </w:r>
          </w:p>
        </w:tc>
        <w:tc>
          <w:tcPr>
            <w:tcW w:w="1134" w:type="dxa"/>
            <w:vAlign w:val="center"/>
          </w:tcPr>
          <w:p w:rsidR="00B36AB7" w:rsidRDefault="00AC16C9">
            <w:pPr>
              <w:jc w:val="center"/>
            </w:pPr>
            <w:r>
              <w:rPr>
                <w:rFonts w:eastAsiaTheme="minorEastAsia" w:hint="eastAsia"/>
                <w:color w:val="000000" w:themeColor="text1"/>
                <w:szCs w:val="21"/>
              </w:rPr>
              <w:t>160215</w:t>
            </w:r>
          </w:p>
        </w:tc>
        <w:tc>
          <w:tcPr>
            <w:tcW w:w="1134" w:type="dxa"/>
            <w:vAlign w:val="center"/>
          </w:tcPr>
          <w:p w:rsidR="00B36AB7" w:rsidRDefault="00AC16C9">
            <w:pPr>
              <w:jc w:val="center"/>
            </w:pPr>
            <w:r>
              <w:rPr>
                <w:rFonts w:eastAsiaTheme="minorEastAsia" w:hint="eastAsia"/>
                <w:color w:val="000000" w:themeColor="text1"/>
                <w:szCs w:val="21"/>
              </w:rPr>
              <w:t>国泰价值经典混合</w:t>
            </w:r>
            <w:r>
              <w:rPr>
                <w:rFonts w:eastAsiaTheme="minorEastAsia" w:hint="eastAsia"/>
                <w:color w:val="000000" w:themeColor="text1"/>
                <w:szCs w:val="21"/>
              </w:rPr>
              <w:t>(LOF)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5,941,939.40</w:t>
            </w:r>
          </w:p>
        </w:tc>
        <w:tc>
          <w:tcPr>
            <w:tcW w:w="1134" w:type="dxa"/>
            <w:vAlign w:val="center"/>
          </w:tcPr>
          <w:p w:rsidR="00B36AB7" w:rsidRDefault="00AC16C9">
            <w:pPr>
              <w:jc w:val="center"/>
            </w:pPr>
            <w:r>
              <w:rPr>
                <w:rFonts w:eastAsiaTheme="minorEastAsia" w:hint="eastAsia"/>
                <w:color w:val="000000" w:themeColor="text1"/>
                <w:szCs w:val="21"/>
              </w:rPr>
              <w:t>11,545,188.25</w:t>
            </w:r>
          </w:p>
        </w:tc>
        <w:tc>
          <w:tcPr>
            <w:tcW w:w="1134" w:type="dxa"/>
            <w:vAlign w:val="center"/>
          </w:tcPr>
          <w:p w:rsidR="00B36AB7" w:rsidRDefault="00AC16C9">
            <w:pPr>
              <w:jc w:val="center"/>
            </w:pPr>
            <w:r>
              <w:rPr>
                <w:rFonts w:eastAsiaTheme="minorEastAsia" w:hint="eastAsia"/>
                <w:color w:val="000000" w:themeColor="text1"/>
                <w:szCs w:val="21"/>
              </w:rPr>
              <w:t>3.26%</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13</w:t>
            </w:r>
          </w:p>
        </w:tc>
        <w:tc>
          <w:tcPr>
            <w:tcW w:w="1134" w:type="dxa"/>
            <w:vAlign w:val="center"/>
          </w:tcPr>
          <w:p w:rsidR="00B36AB7" w:rsidRDefault="00AC16C9">
            <w:pPr>
              <w:jc w:val="center"/>
            </w:pPr>
            <w:r>
              <w:rPr>
                <w:rFonts w:eastAsiaTheme="minorEastAsia" w:hint="eastAsia"/>
                <w:color w:val="000000" w:themeColor="text1"/>
                <w:szCs w:val="21"/>
              </w:rPr>
              <w:t>001811</w:t>
            </w:r>
          </w:p>
        </w:tc>
        <w:tc>
          <w:tcPr>
            <w:tcW w:w="1134" w:type="dxa"/>
            <w:vAlign w:val="center"/>
          </w:tcPr>
          <w:p w:rsidR="00B36AB7" w:rsidRDefault="00AC16C9">
            <w:pPr>
              <w:jc w:val="center"/>
            </w:pPr>
            <w:r>
              <w:rPr>
                <w:rFonts w:eastAsiaTheme="minorEastAsia" w:hint="eastAsia"/>
                <w:color w:val="000000" w:themeColor="text1"/>
                <w:szCs w:val="21"/>
              </w:rPr>
              <w:t>中欧明睿新常态混合</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6,468,519.54</w:t>
            </w:r>
          </w:p>
        </w:tc>
        <w:tc>
          <w:tcPr>
            <w:tcW w:w="1134" w:type="dxa"/>
            <w:vAlign w:val="center"/>
          </w:tcPr>
          <w:p w:rsidR="00B36AB7" w:rsidRDefault="00AC16C9">
            <w:pPr>
              <w:jc w:val="center"/>
            </w:pPr>
            <w:r>
              <w:rPr>
                <w:rFonts w:eastAsiaTheme="minorEastAsia" w:hint="eastAsia"/>
                <w:color w:val="000000" w:themeColor="text1"/>
                <w:szCs w:val="21"/>
              </w:rPr>
              <w:t>11,391,062.91</w:t>
            </w:r>
          </w:p>
        </w:tc>
        <w:tc>
          <w:tcPr>
            <w:tcW w:w="1134" w:type="dxa"/>
            <w:vAlign w:val="center"/>
          </w:tcPr>
          <w:p w:rsidR="00B36AB7" w:rsidRDefault="00AC16C9">
            <w:pPr>
              <w:jc w:val="center"/>
            </w:pPr>
            <w:r>
              <w:rPr>
                <w:rFonts w:eastAsiaTheme="minorEastAsia" w:hint="eastAsia"/>
                <w:color w:val="000000" w:themeColor="text1"/>
                <w:szCs w:val="21"/>
              </w:rPr>
              <w:t>3.21%</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14</w:t>
            </w:r>
          </w:p>
        </w:tc>
        <w:tc>
          <w:tcPr>
            <w:tcW w:w="1134" w:type="dxa"/>
            <w:vAlign w:val="center"/>
          </w:tcPr>
          <w:p w:rsidR="00B36AB7" w:rsidRDefault="00AC16C9">
            <w:pPr>
              <w:jc w:val="center"/>
            </w:pPr>
            <w:r>
              <w:rPr>
                <w:rFonts w:eastAsiaTheme="minorEastAsia" w:hint="eastAsia"/>
                <w:color w:val="000000" w:themeColor="text1"/>
                <w:szCs w:val="21"/>
              </w:rPr>
              <w:t>000753</w:t>
            </w:r>
          </w:p>
        </w:tc>
        <w:tc>
          <w:tcPr>
            <w:tcW w:w="1134" w:type="dxa"/>
            <w:vAlign w:val="center"/>
          </w:tcPr>
          <w:p w:rsidR="00B36AB7" w:rsidRDefault="00AC16C9">
            <w:pPr>
              <w:jc w:val="center"/>
            </w:pPr>
            <w:r>
              <w:rPr>
                <w:rFonts w:eastAsiaTheme="minorEastAsia" w:hint="eastAsia"/>
                <w:color w:val="000000" w:themeColor="text1"/>
                <w:szCs w:val="21"/>
              </w:rPr>
              <w:t>华宝量化对冲混合</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9,500,610.12</w:t>
            </w:r>
          </w:p>
        </w:tc>
        <w:tc>
          <w:tcPr>
            <w:tcW w:w="1134" w:type="dxa"/>
            <w:vAlign w:val="center"/>
          </w:tcPr>
          <w:p w:rsidR="00B36AB7" w:rsidRDefault="00AC16C9">
            <w:pPr>
              <w:jc w:val="center"/>
            </w:pPr>
            <w:r>
              <w:rPr>
                <w:rFonts w:eastAsiaTheme="minorEastAsia" w:hint="eastAsia"/>
                <w:color w:val="000000" w:themeColor="text1"/>
                <w:szCs w:val="21"/>
              </w:rPr>
              <w:t>11,280,074.40</w:t>
            </w:r>
          </w:p>
        </w:tc>
        <w:tc>
          <w:tcPr>
            <w:tcW w:w="1134" w:type="dxa"/>
            <w:vAlign w:val="center"/>
          </w:tcPr>
          <w:p w:rsidR="00B36AB7" w:rsidRDefault="00AC16C9">
            <w:pPr>
              <w:jc w:val="center"/>
            </w:pPr>
            <w:r>
              <w:rPr>
                <w:rFonts w:eastAsiaTheme="minorEastAsia" w:hint="eastAsia"/>
                <w:color w:val="000000" w:themeColor="text1"/>
                <w:szCs w:val="21"/>
              </w:rPr>
              <w:t>3.18%</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15</w:t>
            </w:r>
          </w:p>
        </w:tc>
        <w:tc>
          <w:tcPr>
            <w:tcW w:w="1134" w:type="dxa"/>
            <w:vAlign w:val="center"/>
          </w:tcPr>
          <w:p w:rsidR="00B36AB7" w:rsidRDefault="00AC16C9">
            <w:pPr>
              <w:jc w:val="center"/>
            </w:pPr>
            <w:r>
              <w:rPr>
                <w:rFonts w:eastAsiaTheme="minorEastAsia" w:hint="eastAsia"/>
                <w:color w:val="000000" w:themeColor="text1"/>
                <w:szCs w:val="21"/>
              </w:rPr>
              <w:t>001315</w:t>
            </w:r>
          </w:p>
        </w:tc>
        <w:tc>
          <w:tcPr>
            <w:tcW w:w="1134" w:type="dxa"/>
            <w:vAlign w:val="center"/>
          </w:tcPr>
          <w:p w:rsidR="00B36AB7" w:rsidRDefault="00AC16C9">
            <w:pPr>
              <w:jc w:val="center"/>
            </w:pPr>
            <w:r>
              <w:rPr>
                <w:rFonts w:eastAsiaTheme="minorEastAsia" w:hint="eastAsia"/>
                <w:color w:val="000000" w:themeColor="text1"/>
                <w:szCs w:val="21"/>
              </w:rPr>
              <w:t>易方达新益混合</w:t>
            </w:r>
            <w:r>
              <w:rPr>
                <w:rFonts w:eastAsiaTheme="minorEastAsia" w:hint="eastAsia"/>
                <w:color w:val="000000" w:themeColor="text1"/>
                <w:szCs w:val="21"/>
              </w:rPr>
              <w:t>E</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4,466,167.65</w:t>
            </w:r>
          </w:p>
        </w:tc>
        <w:tc>
          <w:tcPr>
            <w:tcW w:w="1134" w:type="dxa"/>
            <w:vAlign w:val="center"/>
          </w:tcPr>
          <w:p w:rsidR="00B36AB7" w:rsidRDefault="00AC16C9">
            <w:pPr>
              <w:jc w:val="center"/>
            </w:pPr>
            <w:r>
              <w:rPr>
                <w:rFonts w:eastAsiaTheme="minorEastAsia" w:hint="eastAsia"/>
                <w:color w:val="000000" w:themeColor="text1"/>
                <w:szCs w:val="21"/>
              </w:rPr>
              <w:t>11,004,637.09</w:t>
            </w:r>
          </w:p>
        </w:tc>
        <w:tc>
          <w:tcPr>
            <w:tcW w:w="1134" w:type="dxa"/>
            <w:vAlign w:val="center"/>
          </w:tcPr>
          <w:p w:rsidR="00B36AB7" w:rsidRDefault="00AC16C9">
            <w:pPr>
              <w:jc w:val="center"/>
            </w:pPr>
            <w:r>
              <w:rPr>
                <w:rFonts w:eastAsiaTheme="minorEastAsia" w:hint="eastAsia"/>
                <w:color w:val="000000" w:themeColor="text1"/>
                <w:szCs w:val="21"/>
              </w:rPr>
              <w:t>3.10%</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16</w:t>
            </w:r>
          </w:p>
        </w:tc>
        <w:tc>
          <w:tcPr>
            <w:tcW w:w="1134" w:type="dxa"/>
            <w:vAlign w:val="center"/>
          </w:tcPr>
          <w:p w:rsidR="00B36AB7" w:rsidRDefault="00AC16C9">
            <w:pPr>
              <w:jc w:val="center"/>
            </w:pPr>
            <w:r>
              <w:rPr>
                <w:rFonts w:eastAsiaTheme="minorEastAsia" w:hint="eastAsia"/>
                <w:color w:val="000000" w:themeColor="text1"/>
                <w:szCs w:val="21"/>
              </w:rPr>
              <w:t>001178</w:t>
            </w:r>
          </w:p>
        </w:tc>
        <w:tc>
          <w:tcPr>
            <w:tcW w:w="1134" w:type="dxa"/>
            <w:vAlign w:val="center"/>
          </w:tcPr>
          <w:p w:rsidR="00B36AB7" w:rsidRDefault="00AC16C9">
            <w:pPr>
              <w:jc w:val="center"/>
            </w:pPr>
            <w:r>
              <w:rPr>
                <w:rFonts w:eastAsiaTheme="minorEastAsia" w:hint="eastAsia"/>
                <w:color w:val="000000" w:themeColor="text1"/>
                <w:szCs w:val="21"/>
              </w:rPr>
              <w:t>前海开源再融资股票</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6,010,174.98</w:t>
            </w:r>
          </w:p>
        </w:tc>
        <w:tc>
          <w:tcPr>
            <w:tcW w:w="1134" w:type="dxa"/>
            <w:vAlign w:val="center"/>
          </w:tcPr>
          <w:p w:rsidR="00B36AB7" w:rsidRDefault="00AC16C9">
            <w:pPr>
              <w:jc w:val="center"/>
            </w:pPr>
            <w:r>
              <w:rPr>
                <w:rFonts w:eastAsiaTheme="minorEastAsia" w:hint="eastAsia"/>
                <w:color w:val="000000" w:themeColor="text1"/>
                <w:szCs w:val="21"/>
              </w:rPr>
              <w:t>10,884,426.89</w:t>
            </w:r>
          </w:p>
        </w:tc>
        <w:tc>
          <w:tcPr>
            <w:tcW w:w="1134" w:type="dxa"/>
            <w:vAlign w:val="center"/>
          </w:tcPr>
          <w:p w:rsidR="00B36AB7" w:rsidRDefault="00AC16C9">
            <w:pPr>
              <w:jc w:val="center"/>
            </w:pPr>
            <w:r>
              <w:rPr>
                <w:rFonts w:eastAsiaTheme="minorEastAsia" w:hint="eastAsia"/>
                <w:color w:val="000000" w:themeColor="text1"/>
                <w:szCs w:val="21"/>
              </w:rPr>
              <w:t>3.07%</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17</w:t>
            </w:r>
          </w:p>
        </w:tc>
        <w:tc>
          <w:tcPr>
            <w:tcW w:w="1134" w:type="dxa"/>
            <w:vAlign w:val="center"/>
          </w:tcPr>
          <w:p w:rsidR="00B36AB7" w:rsidRDefault="00AC16C9">
            <w:pPr>
              <w:jc w:val="center"/>
            </w:pPr>
            <w:r>
              <w:rPr>
                <w:rFonts w:eastAsiaTheme="minorEastAsia" w:hint="eastAsia"/>
                <w:color w:val="000000" w:themeColor="text1"/>
                <w:szCs w:val="21"/>
              </w:rPr>
              <w:t>001513</w:t>
            </w:r>
          </w:p>
        </w:tc>
        <w:tc>
          <w:tcPr>
            <w:tcW w:w="1134" w:type="dxa"/>
            <w:vAlign w:val="center"/>
          </w:tcPr>
          <w:p w:rsidR="00B36AB7" w:rsidRDefault="00AC16C9">
            <w:pPr>
              <w:jc w:val="center"/>
            </w:pPr>
            <w:r>
              <w:rPr>
                <w:rFonts w:eastAsiaTheme="minorEastAsia" w:hint="eastAsia"/>
                <w:color w:val="000000" w:themeColor="text1"/>
                <w:szCs w:val="21"/>
              </w:rPr>
              <w:t>易方达信息产业混合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4,642,556.80</w:t>
            </w:r>
          </w:p>
        </w:tc>
        <w:tc>
          <w:tcPr>
            <w:tcW w:w="1134" w:type="dxa"/>
            <w:vAlign w:val="center"/>
          </w:tcPr>
          <w:p w:rsidR="00B36AB7" w:rsidRDefault="00AC16C9">
            <w:pPr>
              <w:jc w:val="center"/>
            </w:pPr>
            <w:r>
              <w:rPr>
                <w:rFonts w:eastAsiaTheme="minorEastAsia" w:hint="eastAsia"/>
                <w:color w:val="000000" w:themeColor="text1"/>
                <w:szCs w:val="21"/>
              </w:rPr>
              <w:t>10,835,727.57</w:t>
            </w:r>
          </w:p>
        </w:tc>
        <w:tc>
          <w:tcPr>
            <w:tcW w:w="1134" w:type="dxa"/>
            <w:vAlign w:val="center"/>
          </w:tcPr>
          <w:p w:rsidR="00B36AB7" w:rsidRDefault="00AC16C9">
            <w:pPr>
              <w:jc w:val="center"/>
            </w:pPr>
            <w:r>
              <w:rPr>
                <w:rFonts w:eastAsiaTheme="minorEastAsia" w:hint="eastAsia"/>
                <w:color w:val="000000" w:themeColor="text1"/>
                <w:szCs w:val="21"/>
              </w:rPr>
              <w:t>3.06%</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18</w:t>
            </w:r>
          </w:p>
        </w:tc>
        <w:tc>
          <w:tcPr>
            <w:tcW w:w="1134" w:type="dxa"/>
            <w:vAlign w:val="center"/>
          </w:tcPr>
          <w:p w:rsidR="00B36AB7" w:rsidRDefault="00AC16C9">
            <w:pPr>
              <w:jc w:val="center"/>
            </w:pPr>
            <w:r>
              <w:rPr>
                <w:rFonts w:eastAsiaTheme="minorEastAsia" w:hint="eastAsia"/>
                <w:color w:val="000000" w:themeColor="text1"/>
                <w:szCs w:val="21"/>
              </w:rPr>
              <w:t>001712</w:t>
            </w:r>
          </w:p>
        </w:tc>
        <w:tc>
          <w:tcPr>
            <w:tcW w:w="1134" w:type="dxa"/>
            <w:vAlign w:val="center"/>
          </w:tcPr>
          <w:p w:rsidR="00B36AB7" w:rsidRDefault="00AC16C9">
            <w:pPr>
              <w:jc w:val="center"/>
            </w:pPr>
            <w:r>
              <w:rPr>
                <w:rFonts w:eastAsiaTheme="minorEastAsia" w:hint="eastAsia"/>
                <w:color w:val="000000" w:themeColor="text1"/>
                <w:szCs w:val="21"/>
              </w:rPr>
              <w:t>东方红优势精选混合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5,659,703.13</w:t>
            </w:r>
          </w:p>
        </w:tc>
        <w:tc>
          <w:tcPr>
            <w:tcW w:w="1134" w:type="dxa"/>
            <w:vAlign w:val="center"/>
          </w:tcPr>
          <w:p w:rsidR="00B36AB7" w:rsidRDefault="00AC16C9">
            <w:pPr>
              <w:jc w:val="center"/>
            </w:pPr>
            <w:r>
              <w:rPr>
                <w:rFonts w:eastAsiaTheme="minorEastAsia" w:hint="eastAsia"/>
                <w:color w:val="000000" w:themeColor="text1"/>
                <w:szCs w:val="21"/>
              </w:rPr>
              <w:t>10,255,382.07</w:t>
            </w:r>
          </w:p>
        </w:tc>
        <w:tc>
          <w:tcPr>
            <w:tcW w:w="1134" w:type="dxa"/>
            <w:vAlign w:val="center"/>
          </w:tcPr>
          <w:p w:rsidR="00B36AB7" w:rsidRDefault="00AC16C9">
            <w:pPr>
              <w:jc w:val="center"/>
            </w:pPr>
            <w:r>
              <w:rPr>
                <w:rFonts w:eastAsiaTheme="minorEastAsia" w:hint="eastAsia"/>
                <w:color w:val="000000" w:themeColor="text1"/>
                <w:szCs w:val="21"/>
              </w:rPr>
              <w:t>2.89%</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19</w:t>
            </w:r>
          </w:p>
        </w:tc>
        <w:tc>
          <w:tcPr>
            <w:tcW w:w="1134" w:type="dxa"/>
            <w:vAlign w:val="center"/>
          </w:tcPr>
          <w:p w:rsidR="00B36AB7" w:rsidRDefault="00AC16C9">
            <w:pPr>
              <w:jc w:val="center"/>
            </w:pPr>
            <w:r>
              <w:rPr>
                <w:rFonts w:eastAsiaTheme="minorEastAsia" w:hint="eastAsia"/>
                <w:color w:val="000000" w:themeColor="text1"/>
                <w:szCs w:val="21"/>
              </w:rPr>
              <w:t>519732</w:t>
            </w:r>
          </w:p>
        </w:tc>
        <w:tc>
          <w:tcPr>
            <w:tcW w:w="1134" w:type="dxa"/>
            <w:vAlign w:val="center"/>
          </w:tcPr>
          <w:p w:rsidR="00B36AB7" w:rsidRDefault="00AC16C9">
            <w:pPr>
              <w:jc w:val="center"/>
            </w:pPr>
            <w:r>
              <w:rPr>
                <w:rFonts w:eastAsiaTheme="minorEastAsia" w:hint="eastAsia"/>
                <w:color w:val="000000" w:themeColor="text1"/>
                <w:szCs w:val="21"/>
              </w:rPr>
              <w:t>交银定期支付双息平衡混合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1,621,192.06</w:t>
            </w:r>
          </w:p>
        </w:tc>
        <w:tc>
          <w:tcPr>
            <w:tcW w:w="1134" w:type="dxa"/>
            <w:vAlign w:val="center"/>
          </w:tcPr>
          <w:p w:rsidR="00B36AB7" w:rsidRDefault="00AC16C9">
            <w:pPr>
              <w:jc w:val="center"/>
            </w:pPr>
            <w:r>
              <w:rPr>
                <w:rFonts w:eastAsiaTheme="minorEastAsia" w:hint="eastAsia"/>
                <w:color w:val="000000" w:themeColor="text1"/>
                <w:szCs w:val="21"/>
              </w:rPr>
              <w:t>7,601,769.57</w:t>
            </w:r>
          </w:p>
        </w:tc>
        <w:tc>
          <w:tcPr>
            <w:tcW w:w="1134" w:type="dxa"/>
            <w:vAlign w:val="center"/>
          </w:tcPr>
          <w:p w:rsidR="00B36AB7" w:rsidRDefault="00AC16C9">
            <w:pPr>
              <w:jc w:val="center"/>
            </w:pPr>
            <w:r>
              <w:rPr>
                <w:rFonts w:eastAsiaTheme="minorEastAsia" w:hint="eastAsia"/>
                <w:color w:val="000000" w:themeColor="text1"/>
                <w:szCs w:val="21"/>
              </w:rPr>
              <w:t>2.14%</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20</w:t>
            </w:r>
          </w:p>
        </w:tc>
        <w:tc>
          <w:tcPr>
            <w:tcW w:w="1134" w:type="dxa"/>
            <w:vAlign w:val="center"/>
          </w:tcPr>
          <w:p w:rsidR="00B36AB7" w:rsidRDefault="00AC16C9">
            <w:pPr>
              <w:jc w:val="center"/>
            </w:pPr>
            <w:r>
              <w:rPr>
                <w:rFonts w:eastAsiaTheme="minorEastAsia" w:hint="eastAsia"/>
                <w:color w:val="000000" w:themeColor="text1"/>
                <w:szCs w:val="21"/>
              </w:rPr>
              <w:t>001710</w:t>
            </w:r>
          </w:p>
        </w:tc>
        <w:tc>
          <w:tcPr>
            <w:tcW w:w="1134" w:type="dxa"/>
            <w:vAlign w:val="center"/>
          </w:tcPr>
          <w:p w:rsidR="00B36AB7" w:rsidRDefault="00AC16C9">
            <w:pPr>
              <w:jc w:val="center"/>
            </w:pPr>
            <w:r>
              <w:rPr>
                <w:rFonts w:eastAsiaTheme="minorEastAsia" w:hint="eastAsia"/>
                <w:color w:val="000000" w:themeColor="text1"/>
                <w:szCs w:val="21"/>
              </w:rPr>
              <w:t>安信新趋势混合</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6,824,883.16</w:t>
            </w:r>
          </w:p>
        </w:tc>
        <w:tc>
          <w:tcPr>
            <w:tcW w:w="1134" w:type="dxa"/>
            <w:vAlign w:val="center"/>
          </w:tcPr>
          <w:p w:rsidR="00B36AB7" w:rsidRDefault="00AC16C9">
            <w:pPr>
              <w:jc w:val="center"/>
            </w:pPr>
            <w:r>
              <w:rPr>
                <w:rFonts w:eastAsiaTheme="minorEastAsia" w:hint="eastAsia"/>
                <w:color w:val="000000" w:themeColor="text1"/>
                <w:szCs w:val="21"/>
              </w:rPr>
              <w:t>7,186,601.97</w:t>
            </w:r>
          </w:p>
        </w:tc>
        <w:tc>
          <w:tcPr>
            <w:tcW w:w="1134" w:type="dxa"/>
            <w:vAlign w:val="center"/>
          </w:tcPr>
          <w:p w:rsidR="00B36AB7" w:rsidRDefault="00AC16C9">
            <w:pPr>
              <w:jc w:val="center"/>
            </w:pPr>
            <w:r>
              <w:rPr>
                <w:rFonts w:eastAsiaTheme="minorEastAsia" w:hint="eastAsia"/>
                <w:color w:val="000000" w:themeColor="text1"/>
                <w:szCs w:val="21"/>
              </w:rPr>
              <w:t>2.03%</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21</w:t>
            </w:r>
          </w:p>
        </w:tc>
        <w:tc>
          <w:tcPr>
            <w:tcW w:w="1134" w:type="dxa"/>
            <w:vAlign w:val="center"/>
          </w:tcPr>
          <w:p w:rsidR="00B36AB7" w:rsidRDefault="00AC16C9">
            <w:pPr>
              <w:jc w:val="center"/>
            </w:pPr>
            <w:r>
              <w:rPr>
                <w:rFonts w:eastAsiaTheme="minorEastAsia" w:hint="eastAsia"/>
                <w:color w:val="000000" w:themeColor="text1"/>
                <w:szCs w:val="21"/>
              </w:rPr>
              <w:t>163402</w:t>
            </w:r>
          </w:p>
        </w:tc>
        <w:tc>
          <w:tcPr>
            <w:tcW w:w="1134" w:type="dxa"/>
            <w:vAlign w:val="center"/>
          </w:tcPr>
          <w:p w:rsidR="00B36AB7" w:rsidRDefault="00AC16C9">
            <w:pPr>
              <w:jc w:val="center"/>
            </w:pPr>
            <w:r>
              <w:rPr>
                <w:rFonts w:eastAsiaTheme="minorEastAsia" w:hint="eastAsia"/>
                <w:color w:val="000000" w:themeColor="text1"/>
                <w:szCs w:val="21"/>
              </w:rPr>
              <w:t>兴全趋势投资混合</w:t>
            </w:r>
            <w:r>
              <w:rPr>
                <w:rFonts w:eastAsiaTheme="minorEastAsia" w:hint="eastAsia"/>
                <w:color w:val="000000" w:themeColor="text1"/>
                <w:szCs w:val="21"/>
              </w:rPr>
              <w:t>(LOF)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7,139,960.36</w:t>
            </w:r>
          </w:p>
        </w:tc>
        <w:tc>
          <w:tcPr>
            <w:tcW w:w="1134" w:type="dxa"/>
            <w:vAlign w:val="center"/>
          </w:tcPr>
          <w:p w:rsidR="00B36AB7" w:rsidRDefault="00AC16C9">
            <w:pPr>
              <w:jc w:val="center"/>
            </w:pPr>
            <w:r>
              <w:rPr>
                <w:rFonts w:eastAsiaTheme="minorEastAsia" w:hint="eastAsia"/>
                <w:color w:val="000000" w:themeColor="text1"/>
                <w:szCs w:val="21"/>
              </w:rPr>
              <w:t>6,090,386.19</w:t>
            </w:r>
          </w:p>
        </w:tc>
        <w:tc>
          <w:tcPr>
            <w:tcW w:w="1134" w:type="dxa"/>
            <w:vAlign w:val="center"/>
          </w:tcPr>
          <w:p w:rsidR="00B36AB7" w:rsidRDefault="00AC16C9">
            <w:pPr>
              <w:jc w:val="center"/>
            </w:pPr>
            <w:r>
              <w:rPr>
                <w:rFonts w:eastAsiaTheme="minorEastAsia" w:hint="eastAsia"/>
                <w:color w:val="000000" w:themeColor="text1"/>
                <w:szCs w:val="21"/>
              </w:rPr>
              <w:t>1.72%</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22</w:t>
            </w:r>
          </w:p>
        </w:tc>
        <w:tc>
          <w:tcPr>
            <w:tcW w:w="1134" w:type="dxa"/>
            <w:vAlign w:val="center"/>
          </w:tcPr>
          <w:p w:rsidR="00B36AB7" w:rsidRDefault="00AC16C9">
            <w:pPr>
              <w:jc w:val="center"/>
            </w:pPr>
            <w:r>
              <w:rPr>
                <w:rFonts w:eastAsiaTheme="minorEastAsia" w:hint="eastAsia"/>
                <w:color w:val="000000" w:themeColor="text1"/>
                <w:szCs w:val="21"/>
              </w:rPr>
              <w:t>166002</w:t>
            </w:r>
          </w:p>
        </w:tc>
        <w:tc>
          <w:tcPr>
            <w:tcW w:w="1134" w:type="dxa"/>
            <w:vAlign w:val="center"/>
          </w:tcPr>
          <w:p w:rsidR="00B36AB7" w:rsidRDefault="00AC16C9">
            <w:pPr>
              <w:jc w:val="center"/>
            </w:pPr>
            <w:r>
              <w:rPr>
                <w:rFonts w:eastAsiaTheme="minorEastAsia" w:hint="eastAsia"/>
                <w:color w:val="000000" w:themeColor="text1"/>
                <w:szCs w:val="21"/>
              </w:rPr>
              <w:t>中欧新蓝筹混合</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3,323,361.26</w:t>
            </w:r>
          </w:p>
        </w:tc>
        <w:tc>
          <w:tcPr>
            <w:tcW w:w="1134" w:type="dxa"/>
            <w:vAlign w:val="center"/>
          </w:tcPr>
          <w:p w:rsidR="00B36AB7" w:rsidRDefault="00AC16C9">
            <w:pPr>
              <w:jc w:val="center"/>
            </w:pPr>
            <w:r>
              <w:rPr>
                <w:rFonts w:eastAsiaTheme="minorEastAsia" w:hint="eastAsia"/>
                <w:color w:val="000000" w:themeColor="text1"/>
                <w:szCs w:val="21"/>
              </w:rPr>
              <w:t>5,755,729.37</w:t>
            </w:r>
          </w:p>
        </w:tc>
        <w:tc>
          <w:tcPr>
            <w:tcW w:w="1134" w:type="dxa"/>
            <w:vAlign w:val="center"/>
          </w:tcPr>
          <w:p w:rsidR="00B36AB7" w:rsidRDefault="00AC16C9">
            <w:pPr>
              <w:jc w:val="center"/>
            </w:pPr>
            <w:r>
              <w:rPr>
                <w:rFonts w:eastAsiaTheme="minorEastAsia" w:hint="eastAsia"/>
                <w:color w:val="000000" w:themeColor="text1"/>
                <w:szCs w:val="21"/>
              </w:rPr>
              <w:t>1.62%</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23</w:t>
            </w:r>
          </w:p>
        </w:tc>
        <w:tc>
          <w:tcPr>
            <w:tcW w:w="1134" w:type="dxa"/>
            <w:vAlign w:val="center"/>
          </w:tcPr>
          <w:p w:rsidR="00B36AB7" w:rsidRDefault="00AC16C9">
            <w:pPr>
              <w:jc w:val="center"/>
            </w:pPr>
            <w:r>
              <w:rPr>
                <w:rFonts w:eastAsiaTheme="minorEastAsia" w:hint="eastAsia"/>
                <w:color w:val="000000" w:themeColor="text1"/>
                <w:szCs w:val="21"/>
              </w:rPr>
              <w:t>202023</w:t>
            </w:r>
          </w:p>
        </w:tc>
        <w:tc>
          <w:tcPr>
            <w:tcW w:w="1134" w:type="dxa"/>
            <w:vAlign w:val="center"/>
          </w:tcPr>
          <w:p w:rsidR="00B36AB7" w:rsidRDefault="00AC16C9">
            <w:pPr>
              <w:jc w:val="center"/>
            </w:pPr>
            <w:r>
              <w:rPr>
                <w:rFonts w:eastAsiaTheme="minorEastAsia" w:hint="eastAsia"/>
                <w:color w:val="000000" w:themeColor="text1"/>
                <w:szCs w:val="21"/>
              </w:rPr>
              <w:t>南方优选成长混合</w:t>
            </w:r>
            <w:r>
              <w:rPr>
                <w:rFonts w:eastAsiaTheme="minorEastAsia" w:hint="eastAsia"/>
                <w:color w:val="000000" w:themeColor="text1"/>
                <w:szCs w:val="21"/>
              </w:rPr>
              <w:t>A</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1,401,710.72</w:t>
            </w:r>
          </w:p>
        </w:tc>
        <w:tc>
          <w:tcPr>
            <w:tcW w:w="1134" w:type="dxa"/>
            <w:vAlign w:val="center"/>
          </w:tcPr>
          <w:p w:rsidR="00B36AB7" w:rsidRDefault="00AC16C9">
            <w:pPr>
              <w:jc w:val="center"/>
            </w:pPr>
            <w:r>
              <w:rPr>
                <w:rFonts w:eastAsiaTheme="minorEastAsia" w:hint="eastAsia"/>
                <w:color w:val="000000" w:themeColor="text1"/>
                <w:szCs w:val="21"/>
              </w:rPr>
              <w:t>5,472,278.65</w:t>
            </w:r>
          </w:p>
        </w:tc>
        <w:tc>
          <w:tcPr>
            <w:tcW w:w="1134" w:type="dxa"/>
            <w:vAlign w:val="center"/>
          </w:tcPr>
          <w:p w:rsidR="00B36AB7" w:rsidRDefault="00AC16C9">
            <w:pPr>
              <w:jc w:val="center"/>
            </w:pPr>
            <w:r>
              <w:rPr>
                <w:rFonts w:eastAsiaTheme="minorEastAsia" w:hint="eastAsia"/>
                <w:color w:val="000000" w:themeColor="text1"/>
                <w:szCs w:val="21"/>
              </w:rPr>
              <w:t>1.54%</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24</w:t>
            </w:r>
          </w:p>
        </w:tc>
        <w:tc>
          <w:tcPr>
            <w:tcW w:w="1134" w:type="dxa"/>
            <w:vAlign w:val="center"/>
          </w:tcPr>
          <w:p w:rsidR="00B36AB7" w:rsidRDefault="00AC16C9">
            <w:pPr>
              <w:jc w:val="center"/>
            </w:pPr>
            <w:r>
              <w:rPr>
                <w:rFonts w:eastAsiaTheme="minorEastAsia" w:hint="eastAsia"/>
                <w:color w:val="000000" w:themeColor="text1"/>
                <w:szCs w:val="21"/>
              </w:rPr>
              <w:t>000290</w:t>
            </w:r>
          </w:p>
        </w:tc>
        <w:tc>
          <w:tcPr>
            <w:tcW w:w="1134" w:type="dxa"/>
            <w:vAlign w:val="center"/>
          </w:tcPr>
          <w:p w:rsidR="00B36AB7" w:rsidRDefault="00AC16C9">
            <w:pPr>
              <w:jc w:val="center"/>
            </w:pPr>
            <w:r>
              <w:rPr>
                <w:rFonts w:eastAsiaTheme="minorEastAsia" w:hint="eastAsia"/>
                <w:color w:val="000000" w:themeColor="text1"/>
                <w:szCs w:val="21"/>
              </w:rPr>
              <w:t>鹏华全球高收益债</w:t>
            </w:r>
            <w:r>
              <w:rPr>
                <w:rFonts w:eastAsiaTheme="minorEastAsia" w:hint="eastAsia"/>
                <w:color w:val="000000" w:themeColor="text1"/>
                <w:szCs w:val="21"/>
              </w:rPr>
              <w:t>(QDII)</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4,565,296.80</w:t>
            </w:r>
          </w:p>
        </w:tc>
        <w:tc>
          <w:tcPr>
            <w:tcW w:w="1134" w:type="dxa"/>
            <w:vAlign w:val="center"/>
          </w:tcPr>
          <w:p w:rsidR="00B36AB7" w:rsidRDefault="00AC16C9">
            <w:pPr>
              <w:jc w:val="center"/>
            </w:pPr>
            <w:r>
              <w:rPr>
                <w:rFonts w:eastAsiaTheme="minorEastAsia" w:hint="eastAsia"/>
                <w:color w:val="000000" w:themeColor="text1"/>
                <w:szCs w:val="21"/>
              </w:rPr>
              <w:t>5,453,703.56</w:t>
            </w:r>
          </w:p>
        </w:tc>
        <w:tc>
          <w:tcPr>
            <w:tcW w:w="1134" w:type="dxa"/>
            <w:vAlign w:val="center"/>
          </w:tcPr>
          <w:p w:rsidR="00B36AB7" w:rsidRDefault="00AC16C9">
            <w:pPr>
              <w:jc w:val="center"/>
            </w:pPr>
            <w:r>
              <w:rPr>
                <w:rFonts w:eastAsiaTheme="minorEastAsia" w:hint="eastAsia"/>
                <w:color w:val="000000" w:themeColor="text1"/>
                <w:szCs w:val="21"/>
              </w:rPr>
              <w:t>1.54%</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25</w:t>
            </w:r>
          </w:p>
        </w:tc>
        <w:tc>
          <w:tcPr>
            <w:tcW w:w="1134" w:type="dxa"/>
            <w:vAlign w:val="center"/>
          </w:tcPr>
          <w:p w:rsidR="00B36AB7" w:rsidRDefault="00AC16C9">
            <w:pPr>
              <w:jc w:val="center"/>
            </w:pPr>
            <w:r>
              <w:rPr>
                <w:rFonts w:eastAsiaTheme="minorEastAsia" w:hint="eastAsia"/>
                <w:color w:val="000000" w:themeColor="text1"/>
                <w:szCs w:val="21"/>
              </w:rPr>
              <w:t>002121</w:t>
            </w:r>
          </w:p>
        </w:tc>
        <w:tc>
          <w:tcPr>
            <w:tcW w:w="1134" w:type="dxa"/>
            <w:vAlign w:val="center"/>
          </w:tcPr>
          <w:p w:rsidR="00B36AB7" w:rsidRDefault="00AC16C9">
            <w:pPr>
              <w:jc w:val="center"/>
            </w:pPr>
            <w:r>
              <w:rPr>
                <w:rFonts w:eastAsiaTheme="minorEastAsia" w:hint="eastAsia"/>
                <w:color w:val="000000" w:themeColor="text1"/>
                <w:szCs w:val="21"/>
              </w:rPr>
              <w:t>广发沪港深新起点股票</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3,317,186.46</w:t>
            </w:r>
          </w:p>
        </w:tc>
        <w:tc>
          <w:tcPr>
            <w:tcW w:w="1134" w:type="dxa"/>
            <w:vAlign w:val="center"/>
          </w:tcPr>
          <w:p w:rsidR="00B36AB7" w:rsidRDefault="00AC16C9">
            <w:pPr>
              <w:jc w:val="center"/>
            </w:pPr>
            <w:r>
              <w:rPr>
                <w:rFonts w:eastAsiaTheme="minorEastAsia" w:hint="eastAsia"/>
                <w:color w:val="000000" w:themeColor="text1"/>
                <w:szCs w:val="21"/>
              </w:rPr>
              <w:t>5,440,185.79</w:t>
            </w:r>
          </w:p>
        </w:tc>
        <w:tc>
          <w:tcPr>
            <w:tcW w:w="1134" w:type="dxa"/>
            <w:vAlign w:val="center"/>
          </w:tcPr>
          <w:p w:rsidR="00B36AB7" w:rsidRDefault="00AC16C9">
            <w:pPr>
              <w:jc w:val="center"/>
            </w:pPr>
            <w:r>
              <w:rPr>
                <w:rFonts w:eastAsiaTheme="minorEastAsia" w:hint="eastAsia"/>
                <w:color w:val="000000" w:themeColor="text1"/>
                <w:szCs w:val="21"/>
              </w:rPr>
              <w:t>1.53%</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26</w:t>
            </w:r>
          </w:p>
        </w:tc>
        <w:tc>
          <w:tcPr>
            <w:tcW w:w="1134" w:type="dxa"/>
            <w:vAlign w:val="center"/>
          </w:tcPr>
          <w:p w:rsidR="00B36AB7" w:rsidRDefault="00AC16C9">
            <w:pPr>
              <w:jc w:val="center"/>
            </w:pPr>
            <w:r>
              <w:rPr>
                <w:rFonts w:eastAsiaTheme="minorEastAsia" w:hint="eastAsia"/>
                <w:color w:val="000000" w:themeColor="text1"/>
                <w:szCs w:val="21"/>
              </w:rPr>
              <w:t>001286</w:t>
            </w:r>
          </w:p>
        </w:tc>
        <w:tc>
          <w:tcPr>
            <w:tcW w:w="1134" w:type="dxa"/>
            <w:vAlign w:val="center"/>
          </w:tcPr>
          <w:p w:rsidR="00B36AB7" w:rsidRDefault="00AC16C9">
            <w:pPr>
              <w:jc w:val="center"/>
            </w:pPr>
            <w:r>
              <w:rPr>
                <w:rFonts w:eastAsiaTheme="minorEastAsia" w:hint="eastAsia"/>
                <w:color w:val="000000" w:themeColor="text1"/>
                <w:szCs w:val="21"/>
              </w:rPr>
              <w:t>易方达新鑫混合</w:t>
            </w:r>
            <w:r>
              <w:rPr>
                <w:rFonts w:eastAsiaTheme="minorEastAsia" w:hint="eastAsia"/>
                <w:color w:val="000000" w:themeColor="text1"/>
                <w:szCs w:val="21"/>
              </w:rPr>
              <w:t>E</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4,279,238.77</w:t>
            </w:r>
          </w:p>
        </w:tc>
        <w:tc>
          <w:tcPr>
            <w:tcW w:w="1134" w:type="dxa"/>
            <w:vAlign w:val="center"/>
          </w:tcPr>
          <w:p w:rsidR="00B36AB7" w:rsidRDefault="00AC16C9">
            <w:pPr>
              <w:jc w:val="center"/>
            </w:pPr>
            <w:r>
              <w:rPr>
                <w:rFonts w:eastAsiaTheme="minorEastAsia" w:hint="eastAsia"/>
                <w:color w:val="000000" w:themeColor="text1"/>
                <w:szCs w:val="21"/>
              </w:rPr>
              <w:t>5,173,599.67</w:t>
            </w:r>
          </w:p>
        </w:tc>
        <w:tc>
          <w:tcPr>
            <w:tcW w:w="1134" w:type="dxa"/>
            <w:vAlign w:val="center"/>
          </w:tcPr>
          <w:p w:rsidR="00B36AB7" w:rsidRDefault="00AC16C9">
            <w:pPr>
              <w:jc w:val="center"/>
            </w:pPr>
            <w:r>
              <w:rPr>
                <w:rFonts w:eastAsiaTheme="minorEastAsia" w:hint="eastAsia"/>
                <w:color w:val="000000" w:themeColor="text1"/>
                <w:szCs w:val="21"/>
              </w:rPr>
              <w:t>1.46%</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27</w:t>
            </w:r>
          </w:p>
        </w:tc>
        <w:tc>
          <w:tcPr>
            <w:tcW w:w="1134" w:type="dxa"/>
            <w:vAlign w:val="center"/>
          </w:tcPr>
          <w:p w:rsidR="00B36AB7" w:rsidRDefault="00AC16C9">
            <w:pPr>
              <w:jc w:val="center"/>
            </w:pPr>
            <w:r>
              <w:rPr>
                <w:rFonts w:eastAsiaTheme="minorEastAsia" w:hint="eastAsia"/>
                <w:color w:val="000000" w:themeColor="text1"/>
                <w:szCs w:val="21"/>
              </w:rPr>
              <w:t>001836</w:t>
            </w:r>
          </w:p>
        </w:tc>
        <w:tc>
          <w:tcPr>
            <w:tcW w:w="1134" w:type="dxa"/>
            <w:vAlign w:val="center"/>
          </w:tcPr>
          <w:p w:rsidR="00B36AB7" w:rsidRDefault="00AC16C9">
            <w:pPr>
              <w:jc w:val="center"/>
            </w:pPr>
            <w:r>
              <w:rPr>
                <w:rFonts w:eastAsiaTheme="minorEastAsia" w:hint="eastAsia"/>
                <w:color w:val="000000" w:themeColor="text1"/>
                <w:szCs w:val="21"/>
              </w:rPr>
              <w:t>易方达瑞祥混合</w:t>
            </w:r>
            <w:r>
              <w:rPr>
                <w:rFonts w:eastAsiaTheme="minorEastAsia" w:hint="eastAsia"/>
                <w:color w:val="000000" w:themeColor="text1"/>
                <w:szCs w:val="21"/>
              </w:rPr>
              <w:t>E</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4,105,671.60</w:t>
            </w:r>
          </w:p>
        </w:tc>
        <w:tc>
          <w:tcPr>
            <w:tcW w:w="1134" w:type="dxa"/>
            <w:vAlign w:val="center"/>
          </w:tcPr>
          <w:p w:rsidR="00B36AB7" w:rsidRDefault="00AC16C9">
            <w:pPr>
              <w:jc w:val="center"/>
            </w:pPr>
            <w:r>
              <w:rPr>
                <w:rFonts w:eastAsiaTheme="minorEastAsia" w:hint="eastAsia"/>
                <w:color w:val="000000" w:themeColor="text1"/>
                <w:szCs w:val="21"/>
              </w:rPr>
              <w:t>5,017,130.70</w:t>
            </w:r>
          </w:p>
        </w:tc>
        <w:tc>
          <w:tcPr>
            <w:tcW w:w="1134" w:type="dxa"/>
            <w:vAlign w:val="center"/>
          </w:tcPr>
          <w:p w:rsidR="00B36AB7" w:rsidRDefault="00AC16C9">
            <w:pPr>
              <w:jc w:val="center"/>
            </w:pPr>
            <w:r>
              <w:rPr>
                <w:rFonts w:eastAsiaTheme="minorEastAsia" w:hint="eastAsia"/>
                <w:color w:val="000000" w:themeColor="text1"/>
                <w:szCs w:val="21"/>
              </w:rPr>
              <w:t>1.41%</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28</w:t>
            </w:r>
          </w:p>
        </w:tc>
        <w:tc>
          <w:tcPr>
            <w:tcW w:w="1134" w:type="dxa"/>
            <w:vAlign w:val="center"/>
          </w:tcPr>
          <w:p w:rsidR="00B36AB7" w:rsidRDefault="00AC16C9">
            <w:pPr>
              <w:jc w:val="center"/>
            </w:pPr>
            <w:r>
              <w:rPr>
                <w:rFonts w:eastAsiaTheme="minorEastAsia" w:hint="eastAsia"/>
                <w:color w:val="000000" w:themeColor="text1"/>
                <w:szCs w:val="21"/>
              </w:rPr>
              <w:t>001249</w:t>
            </w:r>
          </w:p>
        </w:tc>
        <w:tc>
          <w:tcPr>
            <w:tcW w:w="1134" w:type="dxa"/>
            <w:vAlign w:val="center"/>
          </w:tcPr>
          <w:p w:rsidR="00B36AB7" w:rsidRDefault="00AC16C9">
            <w:pPr>
              <w:jc w:val="center"/>
            </w:pPr>
            <w:r>
              <w:rPr>
                <w:rFonts w:eastAsiaTheme="minorEastAsia" w:hint="eastAsia"/>
                <w:color w:val="000000" w:themeColor="text1"/>
                <w:szCs w:val="21"/>
              </w:rPr>
              <w:t>易方达新利混合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3,576,119.50</w:t>
            </w:r>
          </w:p>
        </w:tc>
        <w:tc>
          <w:tcPr>
            <w:tcW w:w="1134" w:type="dxa"/>
            <w:vAlign w:val="center"/>
          </w:tcPr>
          <w:p w:rsidR="00B36AB7" w:rsidRDefault="00AC16C9">
            <w:pPr>
              <w:jc w:val="center"/>
            </w:pPr>
            <w:r>
              <w:rPr>
                <w:rFonts w:eastAsiaTheme="minorEastAsia" w:hint="eastAsia"/>
                <w:color w:val="000000" w:themeColor="text1"/>
                <w:szCs w:val="21"/>
              </w:rPr>
              <w:t>5,013,719.54</w:t>
            </w:r>
          </w:p>
        </w:tc>
        <w:tc>
          <w:tcPr>
            <w:tcW w:w="1134" w:type="dxa"/>
            <w:vAlign w:val="center"/>
          </w:tcPr>
          <w:p w:rsidR="00B36AB7" w:rsidRDefault="00AC16C9">
            <w:pPr>
              <w:jc w:val="center"/>
            </w:pPr>
            <w:r>
              <w:rPr>
                <w:rFonts w:eastAsiaTheme="minorEastAsia" w:hint="eastAsia"/>
                <w:color w:val="000000" w:themeColor="text1"/>
                <w:szCs w:val="21"/>
              </w:rPr>
              <w:t>1.41%</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29</w:t>
            </w:r>
          </w:p>
        </w:tc>
        <w:tc>
          <w:tcPr>
            <w:tcW w:w="1134" w:type="dxa"/>
            <w:vAlign w:val="center"/>
          </w:tcPr>
          <w:p w:rsidR="00B36AB7" w:rsidRDefault="00AC16C9">
            <w:pPr>
              <w:jc w:val="center"/>
            </w:pPr>
            <w:r>
              <w:rPr>
                <w:rFonts w:eastAsiaTheme="minorEastAsia" w:hint="eastAsia"/>
                <w:color w:val="000000" w:themeColor="text1"/>
                <w:szCs w:val="21"/>
              </w:rPr>
              <w:t>501025</w:t>
            </w:r>
          </w:p>
        </w:tc>
        <w:tc>
          <w:tcPr>
            <w:tcW w:w="1134" w:type="dxa"/>
            <w:vAlign w:val="center"/>
          </w:tcPr>
          <w:p w:rsidR="00B36AB7" w:rsidRDefault="00AC16C9">
            <w:pPr>
              <w:jc w:val="center"/>
            </w:pPr>
            <w:r>
              <w:rPr>
                <w:rFonts w:eastAsiaTheme="minorEastAsia" w:hint="eastAsia"/>
                <w:color w:val="000000" w:themeColor="text1"/>
                <w:szCs w:val="21"/>
              </w:rPr>
              <w:t>鹏华香港银行指数</w:t>
            </w:r>
            <w:r>
              <w:rPr>
                <w:rFonts w:eastAsiaTheme="minorEastAsia" w:hint="eastAsia"/>
                <w:color w:val="000000" w:themeColor="text1"/>
                <w:szCs w:val="21"/>
              </w:rPr>
              <w:t>(LOF)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5,309,048.43</w:t>
            </w:r>
          </w:p>
        </w:tc>
        <w:tc>
          <w:tcPr>
            <w:tcW w:w="1134" w:type="dxa"/>
            <w:vAlign w:val="center"/>
          </w:tcPr>
          <w:p w:rsidR="00B36AB7" w:rsidRDefault="00AC16C9">
            <w:pPr>
              <w:jc w:val="center"/>
            </w:pPr>
            <w:r>
              <w:rPr>
                <w:rFonts w:eastAsiaTheme="minorEastAsia" w:hint="eastAsia"/>
                <w:color w:val="000000" w:themeColor="text1"/>
                <w:szCs w:val="21"/>
              </w:rPr>
              <w:t>4,930,513.28</w:t>
            </w:r>
          </w:p>
        </w:tc>
        <w:tc>
          <w:tcPr>
            <w:tcW w:w="1134" w:type="dxa"/>
            <w:vAlign w:val="center"/>
          </w:tcPr>
          <w:p w:rsidR="00B36AB7" w:rsidRDefault="00AC16C9">
            <w:pPr>
              <w:jc w:val="center"/>
            </w:pPr>
            <w:r>
              <w:rPr>
                <w:rFonts w:eastAsiaTheme="minorEastAsia" w:hint="eastAsia"/>
                <w:color w:val="000000" w:themeColor="text1"/>
                <w:szCs w:val="21"/>
              </w:rPr>
              <w:t>1.39%</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30</w:t>
            </w:r>
          </w:p>
        </w:tc>
        <w:tc>
          <w:tcPr>
            <w:tcW w:w="1134" w:type="dxa"/>
            <w:vAlign w:val="center"/>
          </w:tcPr>
          <w:p w:rsidR="00B36AB7" w:rsidRDefault="00AC16C9">
            <w:pPr>
              <w:jc w:val="center"/>
            </w:pPr>
            <w:r>
              <w:rPr>
                <w:rFonts w:eastAsiaTheme="minorEastAsia" w:hint="eastAsia"/>
                <w:color w:val="000000" w:themeColor="text1"/>
                <w:szCs w:val="21"/>
              </w:rPr>
              <w:t>168103</w:t>
            </w:r>
          </w:p>
        </w:tc>
        <w:tc>
          <w:tcPr>
            <w:tcW w:w="1134" w:type="dxa"/>
            <w:vAlign w:val="center"/>
          </w:tcPr>
          <w:p w:rsidR="00B36AB7" w:rsidRDefault="00AC16C9">
            <w:pPr>
              <w:jc w:val="center"/>
            </w:pPr>
            <w:r>
              <w:rPr>
                <w:rFonts w:eastAsiaTheme="minorEastAsia" w:hint="eastAsia"/>
                <w:color w:val="000000" w:themeColor="text1"/>
                <w:szCs w:val="21"/>
              </w:rPr>
              <w:t>九泰锐益定增混合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3,523,300.00</w:t>
            </w:r>
          </w:p>
        </w:tc>
        <w:tc>
          <w:tcPr>
            <w:tcW w:w="1134" w:type="dxa"/>
            <w:vAlign w:val="center"/>
          </w:tcPr>
          <w:p w:rsidR="00B36AB7" w:rsidRDefault="00AC16C9">
            <w:pPr>
              <w:jc w:val="center"/>
            </w:pPr>
            <w:r>
              <w:rPr>
                <w:rFonts w:eastAsiaTheme="minorEastAsia" w:hint="eastAsia"/>
                <w:color w:val="000000" w:themeColor="text1"/>
                <w:szCs w:val="21"/>
              </w:rPr>
              <w:t>4,111,691.10</w:t>
            </w:r>
          </w:p>
        </w:tc>
        <w:tc>
          <w:tcPr>
            <w:tcW w:w="1134" w:type="dxa"/>
            <w:vAlign w:val="center"/>
          </w:tcPr>
          <w:p w:rsidR="00B36AB7" w:rsidRDefault="00AC16C9">
            <w:pPr>
              <w:jc w:val="center"/>
            </w:pPr>
            <w:r>
              <w:rPr>
                <w:rFonts w:eastAsiaTheme="minorEastAsia" w:hint="eastAsia"/>
                <w:color w:val="000000" w:themeColor="text1"/>
                <w:szCs w:val="21"/>
              </w:rPr>
              <w:t>1.16%</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31</w:t>
            </w:r>
          </w:p>
        </w:tc>
        <w:tc>
          <w:tcPr>
            <w:tcW w:w="1134" w:type="dxa"/>
            <w:vAlign w:val="center"/>
          </w:tcPr>
          <w:p w:rsidR="00B36AB7" w:rsidRDefault="00AC16C9">
            <w:pPr>
              <w:jc w:val="center"/>
            </w:pPr>
            <w:r>
              <w:rPr>
                <w:rFonts w:eastAsiaTheme="minorEastAsia" w:hint="eastAsia"/>
                <w:color w:val="000000" w:themeColor="text1"/>
                <w:szCs w:val="21"/>
              </w:rPr>
              <w:t>159934</w:t>
            </w:r>
          </w:p>
        </w:tc>
        <w:tc>
          <w:tcPr>
            <w:tcW w:w="1134" w:type="dxa"/>
            <w:vAlign w:val="center"/>
          </w:tcPr>
          <w:p w:rsidR="00B36AB7" w:rsidRDefault="00AC16C9">
            <w:pPr>
              <w:jc w:val="center"/>
            </w:pPr>
            <w:r>
              <w:rPr>
                <w:rFonts w:eastAsiaTheme="minorEastAsia" w:hint="eastAsia"/>
                <w:color w:val="000000" w:themeColor="text1"/>
                <w:szCs w:val="21"/>
              </w:rPr>
              <w:t>易方达黄金</w:t>
            </w:r>
            <w:r>
              <w:rPr>
                <w:rFonts w:eastAsiaTheme="minorEastAsia" w:hint="eastAsia"/>
                <w:color w:val="000000" w:themeColor="text1"/>
                <w:szCs w:val="21"/>
              </w:rPr>
              <w:t>ETF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916,700.00</w:t>
            </w:r>
          </w:p>
        </w:tc>
        <w:tc>
          <w:tcPr>
            <w:tcW w:w="1134" w:type="dxa"/>
            <w:vAlign w:val="center"/>
          </w:tcPr>
          <w:p w:rsidR="00B36AB7" w:rsidRDefault="00AC16C9">
            <w:pPr>
              <w:jc w:val="center"/>
            </w:pPr>
            <w:r>
              <w:rPr>
                <w:rFonts w:eastAsiaTheme="minorEastAsia" w:hint="eastAsia"/>
                <w:color w:val="000000" w:themeColor="text1"/>
                <w:szCs w:val="21"/>
              </w:rPr>
              <w:t>3,558,629.40</w:t>
            </w:r>
          </w:p>
        </w:tc>
        <w:tc>
          <w:tcPr>
            <w:tcW w:w="1134" w:type="dxa"/>
            <w:vAlign w:val="center"/>
          </w:tcPr>
          <w:p w:rsidR="00B36AB7" w:rsidRDefault="00AC16C9">
            <w:pPr>
              <w:jc w:val="center"/>
            </w:pPr>
            <w:r>
              <w:rPr>
                <w:rFonts w:eastAsiaTheme="minorEastAsia" w:hint="eastAsia"/>
                <w:color w:val="000000" w:themeColor="text1"/>
                <w:szCs w:val="21"/>
              </w:rPr>
              <w:t>1.00%</w:t>
            </w:r>
          </w:p>
        </w:tc>
        <w:tc>
          <w:tcPr>
            <w:tcW w:w="1665" w:type="dxa"/>
            <w:vAlign w:val="center"/>
          </w:tcPr>
          <w:p w:rsidR="00B36AB7" w:rsidRDefault="00AC16C9">
            <w:pPr>
              <w:jc w:val="center"/>
            </w:pPr>
            <w:r>
              <w:rPr>
                <w:rFonts w:eastAsiaTheme="minorEastAsia" w:hint="eastAsia"/>
                <w:color w:val="000000" w:themeColor="text1"/>
                <w:szCs w:val="21"/>
              </w:rPr>
              <w:t>是</w:t>
            </w:r>
          </w:p>
        </w:tc>
      </w:tr>
      <w:tr w:rsidR="00B36AB7">
        <w:tc>
          <w:tcPr>
            <w:tcW w:w="817" w:type="dxa"/>
            <w:vAlign w:val="center"/>
          </w:tcPr>
          <w:p w:rsidR="00B36AB7" w:rsidRDefault="00AC16C9">
            <w:pPr>
              <w:jc w:val="center"/>
            </w:pPr>
            <w:r>
              <w:rPr>
                <w:rFonts w:eastAsiaTheme="minorEastAsia" w:hint="eastAsia"/>
                <w:color w:val="000000" w:themeColor="text1"/>
                <w:szCs w:val="21"/>
              </w:rPr>
              <w:t>32</w:t>
            </w:r>
          </w:p>
        </w:tc>
        <w:tc>
          <w:tcPr>
            <w:tcW w:w="1134" w:type="dxa"/>
            <w:vAlign w:val="center"/>
          </w:tcPr>
          <w:p w:rsidR="00B36AB7" w:rsidRDefault="00AC16C9">
            <w:pPr>
              <w:jc w:val="center"/>
            </w:pPr>
            <w:r>
              <w:rPr>
                <w:rFonts w:eastAsiaTheme="minorEastAsia" w:hint="eastAsia"/>
                <w:color w:val="000000" w:themeColor="text1"/>
                <w:szCs w:val="21"/>
              </w:rPr>
              <w:t>512200</w:t>
            </w:r>
          </w:p>
        </w:tc>
        <w:tc>
          <w:tcPr>
            <w:tcW w:w="1134" w:type="dxa"/>
            <w:vAlign w:val="center"/>
          </w:tcPr>
          <w:p w:rsidR="00B36AB7" w:rsidRDefault="00AC16C9">
            <w:pPr>
              <w:jc w:val="center"/>
            </w:pPr>
            <w:r>
              <w:rPr>
                <w:rFonts w:eastAsiaTheme="minorEastAsia" w:hint="eastAsia"/>
                <w:color w:val="000000" w:themeColor="text1"/>
                <w:szCs w:val="21"/>
              </w:rPr>
              <w:t>南方中证全指房地产</w:t>
            </w:r>
            <w:r>
              <w:rPr>
                <w:rFonts w:eastAsiaTheme="minorEastAsia" w:hint="eastAsia"/>
                <w:color w:val="000000" w:themeColor="text1"/>
                <w:szCs w:val="21"/>
              </w:rPr>
              <w:t>ETF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3,998,500.00</w:t>
            </w:r>
          </w:p>
        </w:tc>
        <w:tc>
          <w:tcPr>
            <w:tcW w:w="1134" w:type="dxa"/>
            <w:vAlign w:val="center"/>
          </w:tcPr>
          <w:p w:rsidR="00B36AB7" w:rsidRDefault="00AC16C9">
            <w:pPr>
              <w:jc w:val="center"/>
            </w:pPr>
            <w:r>
              <w:rPr>
                <w:rFonts w:eastAsiaTheme="minorEastAsia" w:hint="eastAsia"/>
                <w:color w:val="000000" w:themeColor="text1"/>
                <w:szCs w:val="21"/>
              </w:rPr>
              <w:t>3,434,711.50</w:t>
            </w:r>
          </w:p>
        </w:tc>
        <w:tc>
          <w:tcPr>
            <w:tcW w:w="1134" w:type="dxa"/>
            <w:vAlign w:val="center"/>
          </w:tcPr>
          <w:p w:rsidR="00B36AB7" w:rsidRDefault="00AC16C9">
            <w:pPr>
              <w:jc w:val="center"/>
            </w:pPr>
            <w:r>
              <w:rPr>
                <w:rFonts w:eastAsiaTheme="minorEastAsia" w:hint="eastAsia"/>
                <w:color w:val="000000" w:themeColor="text1"/>
                <w:szCs w:val="21"/>
              </w:rPr>
              <w:t>0.97%</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33</w:t>
            </w:r>
          </w:p>
        </w:tc>
        <w:tc>
          <w:tcPr>
            <w:tcW w:w="1134" w:type="dxa"/>
            <w:vAlign w:val="center"/>
          </w:tcPr>
          <w:p w:rsidR="00B36AB7" w:rsidRDefault="00AC16C9">
            <w:pPr>
              <w:jc w:val="center"/>
            </w:pPr>
            <w:r>
              <w:rPr>
                <w:rFonts w:eastAsiaTheme="minorEastAsia" w:hint="eastAsia"/>
                <w:color w:val="000000" w:themeColor="text1"/>
                <w:szCs w:val="21"/>
              </w:rPr>
              <w:t>510230</w:t>
            </w:r>
          </w:p>
        </w:tc>
        <w:tc>
          <w:tcPr>
            <w:tcW w:w="1134" w:type="dxa"/>
            <w:vAlign w:val="center"/>
          </w:tcPr>
          <w:p w:rsidR="00B36AB7" w:rsidRDefault="00AC16C9">
            <w:pPr>
              <w:jc w:val="center"/>
            </w:pPr>
            <w:r>
              <w:rPr>
                <w:rFonts w:eastAsiaTheme="minorEastAsia" w:hint="eastAsia"/>
                <w:color w:val="000000" w:themeColor="text1"/>
                <w:szCs w:val="21"/>
              </w:rPr>
              <w:t>金融</w:t>
            </w:r>
            <w:r>
              <w:rPr>
                <w:rFonts w:eastAsiaTheme="minorEastAsia" w:hint="eastAsia"/>
                <w:color w:val="000000" w:themeColor="text1"/>
                <w:szCs w:val="21"/>
              </w:rPr>
              <w:t>ETF</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671,700.00</w:t>
            </w:r>
          </w:p>
        </w:tc>
        <w:tc>
          <w:tcPr>
            <w:tcW w:w="1134" w:type="dxa"/>
            <w:vAlign w:val="center"/>
          </w:tcPr>
          <w:p w:rsidR="00B36AB7" w:rsidRDefault="00AC16C9">
            <w:pPr>
              <w:jc w:val="center"/>
            </w:pPr>
            <w:r>
              <w:rPr>
                <w:rFonts w:eastAsiaTheme="minorEastAsia" w:hint="eastAsia"/>
                <w:color w:val="000000" w:themeColor="text1"/>
                <w:szCs w:val="21"/>
              </w:rPr>
              <w:t>3,417,609.60</w:t>
            </w:r>
          </w:p>
        </w:tc>
        <w:tc>
          <w:tcPr>
            <w:tcW w:w="1134" w:type="dxa"/>
            <w:vAlign w:val="center"/>
          </w:tcPr>
          <w:p w:rsidR="00B36AB7" w:rsidRDefault="00AC16C9">
            <w:pPr>
              <w:jc w:val="center"/>
            </w:pPr>
            <w:r>
              <w:rPr>
                <w:rFonts w:eastAsiaTheme="minorEastAsia" w:hint="eastAsia"/>
                <w:color w:val="000000" w:themeColor="text1"/>
                <w:szCs w:val="21"/>
              </w:rPr>
              <w:t>0.96%</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34</w:t>
            </w:r>
          </w:p>
        </w:tc>
        <w:tc>
          <w:tcPr>
            <w:tcW w:w="1134" w:type="dxa"/>
            <w:vAlign w:val="center"/>
          </w:tcPr>
          <w:p w:rsidR="00B36AB7" w:rsidRDefault="00AC16C9">
            <w:pPr>
              <w:jc w:val="center"/>
            </w:pPr>
            <w:r>
              <w:rPr>
                <w:rFonts w:eastAsiaTheme="minorEastAsia" w:hint="eastAsia"/>
                <w:color w:val="000000" w:themeColor="text1"/>
                <w:szCs w:val="21"/>
              </w:rPr>
              <w:t>168102</w:t>
            </w:r>
          </w:p>
        </w:tc>
        <w:tc>
          <w:tcPr>
            <w:tcW w:w="1134" w:type="dxa"/>
            <w:vAlign w:val="center"/>
          </w:tcPr>
          <w:p w:rsidR="00B36AB7" w:rsidRDefault="00AC16C9">
            <w:pPr>
              <w:jc w:val="center"/>
            </w:pPr>
            <w:r>
              <w:rPr>
                <w:rFonts w:eastAsiaTheme="minorEastAsia" w:hint="eastAsia"/>
                <w:color w:val="000000" w:themeColor="text1"/>
                <w:szCs w:val="21"/>
              </w:rPr>
              <w:t>九泰锐富事件驱动混合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499,100.00</w:t>
            </w:r>
          </w:p>
        </w:tc>
        <w:tc>
          <w:tcPr>
            <w:tcW w:w="1134" w:type="dxa"/>
            <w:vAlign w:val="center"/>
          </w:tcPr>
          <w:p w:rsidR="00B36AB7" w:rsidRDefault="00AC16C9">
            <w:pPr>
              <w:jc w:val="center"/>
            </w:pPr>
            <w:r>
              <w:rPr>
                <w:rFonts w:eastAsiaTheme="minorEastAsia" w:hint="eastAsia"/>
                <w:color w:val="000000" w:themeColor="text1"/>
                <w:szCs w:val="21"/>
              </w:rPr>
              <w:t>526,051.40</w:t>
            </w:r>
          </w:p>
        </w:tc>
        <w:tc>
          <w:tcPr>
            <w:tcW w:w="1134" w:type="dxa"/>
            <w:vAlign w:val="center"/>
          </w:tcPr>
          <w:p w:rsidR="00B36AB7" w:rsidRDefault="00AC16C9">
            <w:pPr>
              <w:jc w:val="center"/>
            </w:pPr>
            <w:r>
              <w:rPr>
                <w:rFonts w:eastAsiaTheme="minorEastAsia" w:hint="eastAsia"/>
                <w:color w:val="000000" w:themeColor="text1"/>
                <w:szCs w:val="21"/>
              </w:rPr>
              <w:t>0.15%</w:t>
            </w:r>
          </w:p>
        </w:tc>
        <w:tc>
          <w:tcPr>
            <w:tcW w:w="1665" w:type="dxa"/>
            <w:vAlign w:val="center"/>
          </w:tcPr>
          <w:p w:rsidR="00B36AB7" w:rsidRDefault="00AC16C9">
            <w:pPr>
              <w:jc w:val="center"/>
            </w:pPr>
            <w:r>
              <w:rPr>
                <w:rFonts w:eastAsiaTheme="minorEastAsia" w:hint="eastAsia"/>
                <w:color w:val="000000" w:themeColor="text1"/>
                <w:szCs w:val="21"/>
              </w:rPr>
              <w:t>否</w:t>
            </w:r>
          </w:p>
        </w:tc>
      </w:tr>
      <w:tr w:rsidR="00B36AB7">
        <w:tc>
          <w:tcPr>
            <w:tcW w:w="817" w:type="dxa"/>
            <w:vAlign w:val="center"/>
          </w:tcPr>
          <w:p w:rsidR="00B36AB7" w:rsidRDefault="00AC16C9">
            <w:pPr>
              <w:jc w:val="center"/>
            </w:pPr>
            <w:r>
              <w:rPr>
                <w:rFonts w:eastAsiaTheme="minorEastAsia" w:hint="eastAsia"/>
                <w:color w:val="000000" w:themeColor="text1"/>
                <w:szCs w:val="21"/>
              </w:rPr>
              <w:t>35</w:t>
            </w:r>
          </w:p>
        </w:tc>
        <w:tc>
          <w:tcPr>
            <w:tcW w:w="1134" w:type="dxa"/>
            <w:vAlign w:val="center"/>
          </w:tcPr>
          <w:p w:rsidR="00B36AB7" w:rsidRDefault="00AC16C9">
            <w:pPr>
              <w:jc w:val="center"/>
            </w:pPr>
            <w:r>
              <w:rPr>
                <w:rFonts w:eastAsiaTheme="minorEastAsia" w:hint="eastAsia"/>
                <w:color w:val="000000" w:themeColor="text1"/>
                <w:szCs w:val="21"/>
              </w:rPr>
              <w:t>168105</w:t>
            </w:r>
          </w:p>
        </w:tc>
        <w:tc>
          <w:tcPr>
            <w:tcW w:w="1134" w:type="dxa"/>
            <w:vAlign w:val="center"/>
          </w:tcPr>
          <w:p w:rsidR="00B36AB7" w:rsidRDefault="00AC16C9">
            <w:pPr>
              <w:jc w:val="center"/>
            </w:pPr>
            <w:r>
              <w:rPr>
                <w:rFonts w:eastAsiaTheme="minorEastAsia" w:hint="eastAsia"/>
                <w:color w:val="000000" w:themeColor="text1"/>
                <w:szCs w:val="21"/>
              </w:rPr>
              <w:t>九泰泰富定增混合</w:t>
            </w:r>
          </w:p>
        </w:tc>
        <w:tc>
          <w:tcPr>
            <w:tcW w:w="1134" w:type="dxa"/>
            <w:vAlign w:val="center"/>
          </w:tcPr>
          <w:p w:rsidR="00B36AB7" w:rsidRDefault="00AC16C9">
            <w:pPr>
              <w:jc w:val="center"/>
            </w:pPr>
            <w:r>
              <w:rPr>
                <w:rFonts w:eastAsiaTheme="minorEastAsia" w:hint="eastAsia"/>
                <w:color w:val="000000" w:themeColor="text1"/>
                <w:szCs w:val="21"/>
              </w:rPr>
              <w:t>契约型开放式</w:t>
            </w:r>
          </w:p>
        </w:tc>
        <w:tc>
          <w:tcPr>
            <w:tcW w:w="1134" w:type="dxa"/>
            <w:vAlign w:val="center"/>
          </w:tcPr>
          <w:p w:rsidR="00B36AB7" w:rsidRDefault="00AC16C9">
            <w:pPr>
              <w:jc w:val="center"/>
            </w:pPr>
            <w:r>
              <w:rPr>
                <w:rFonts w:eastAsiaTheme="minorEastAsia" w:hint="eastAsia"/>
                <w:color w:val="000000" w:themeColor="text1"/>
                <w:szCs w:val="21"/>
              </w:rPr>
              <w:t>95,600.00</w:t>
            </w:r>
          </w:p>
        </w:tc>
        <w:tc>
          <w:tcPr>
            <w:tcW w:w="1134" w:type="dxa"/>
            <w:vAlign w:val="center"/>
          </w:tcPr>
          <w:p w:rsidR="00B36AB7" w:rsidRDefault="00AC16C9">
            <w:pPr>
              <w:jc w:val="center"/>
            </w:pPr>
            <w:r>
              <w:rPr>
                <w:rFonts w:eastAsiaTheme="minorEastAsia" w:hint="eastAsia"/>
                <w:color w:val="000000" w:themeColor="text1"/>
                <w:szCs w:val="21"/>
              </w:rPr>
              <w:t>121,985.60</w:t>
            </w:r>
          </w:p>
        </w:tc>
        <w:tc>
          <w:tcPr>
            <w:tcW w:w="1134" w:type="dxa"/>
            <w:vAlign w:val="center"/>
          </w:tcPr>
          <w:p w:rsidR="00B36AB7" w:rsidRDefault="00AC16C9">
            <w:pPr>
              <w:jc w:val="center"/>
            </w:pPr>
            <w:r>
              <w:rPr>
                <w:rFonts w:eastAsiaTheme="minorEastAsia" w:hint="eastAsia"/>
                <w:color w:val="000000" w:themeColor="text1"/>
                <w:szCs w:val="21"/>
              </w:rPr>
              <w:t>0.03%</w:t>
            </w:r>
          </w:p>
        </w:tc>
        <w:tc>
          <w:tcPr>
            <w:tcW w:w="1665" w:type="dxa"/>
            <w:vAlign w:val="center"/>
          </w:tcPr>
          <w:p w:rsidR="00B36AB7" w:rsidRDefault="00AC16C9">
            <w:pPr>
              <w:jc w:val="center"/>
            </w:pPr>
            <w:r>
              <w:rPr>
                <w:rFonts w:eastAsiaTheme="minorEastAsia" w:hint="eastAsia"/>
                <w:color w:val="000000" w:themeColor="text1"/>
                <w:szCs w:val="21"/>
              </w:rPr>
              <w:t>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8939"/>
      <w:r w:rsidRPr="00530FFD">
        <w:rPr>
          <w:rFonts w:ascii="宋体" w:hAnsi="宋体" w:cs="Arial"/>
          <w:color w:val="000000"/>
          <w:sz w:val="21"/>
          <w:szCs w:val="21"/>
        </w:rPr>
        <w:t>7.13</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7.13.1</w:t>
      </w:r>
      <w:r w:rsidR="00170E9F">
        <w:rPr>
          <w:rFonts w:ascii="宋体" w:hAnsi="宋体" w:hint="eastAsia"/>
          <w:b/>
          <w:bCs/>
          <w:color w:val="000000"/>
          <w:szCs w:val="21"/>
        </w:rPr>
        <w:t xml:space="preserve"> </w:t>
      </w:r>
      <w:r w:rsidRPr="00224952">
        <w:rPr>
          <w:color w:val="000000"/>
          <w:szCs w:val="21"/>
        </w:rPr>
        <w:t>报告期内本基金投资的前十名证券的发行主体未被监管部门立案调查，在本报告编制日前一年内本基金投资的前十名证券的发行主体未受到公开谴责、处罚。</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7.13.2</w:t>
      </w:r>
      <w:r w:rsidR="00170E9F">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9167CB">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19,160.25</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174,492.81</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608,658.16</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802,311.22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7.13.5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894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894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0E4689">
        <w:trPr>
          <w:jc w:val="center"/>
        </w:trPr>
        <w:tc>
          <w:tcPr>
            <w:tcW w:w="869" w:type="pct"/>
            <w:hMerge w:val="restart"/>
            <w:vMerge w:val="restart"/>
            <w:vAlign w:val="center"/>
          </w:tcPr>
          <w:p w:rsidR="00B36AB7" w:rsidRDefault="00AC16C9">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0E4689">
        <w:trPr>
          <w:jc w:val="center"/>
        </w:trPr>
        <w:tc>
          <w:tcPr>
            <w:tcW w:w="869" w:type="pct"/>
            <w:hMerge w:val="restart"/>
            <w:vMerge/>
            <w:vAlign w:val="center"/>
          </w:tcPr>
          <w:p w:rsidR="00B36AB7" w:rsidRDefault="00B36AB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0E4689">
        <w:trPr>
          <w:jc w:val="center"/>
        </w:trPr>
        <w:tc>
          <w:tcPr>
            <w:tcW w:w="869" w:type="pct"/>
            <w:hMerge w:val="restart"/>
            <w:vMerge/>
            <w:vAlign w:val="center"/>
          </w:tcPr>
          <w:p w:rsidR="00B36AB7" w:rsidRDefault="00B36AB7">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0E4689">
        <w:trPr>
          <w:jc w:val="center"/>
        </w:trPr>
        <w:tc>
          <w:tcPr>
            <w:tcW w:w="869" w:type="pct"/>
            <w:hMerge w:val="restart"/>
            <w:vAlign w:val="center"/>
          </w:tcPr>
          <w:p w:rsidR="00B36AB7" w:rsidRDefault="00AC16C9">
            <w:pPr>
              <w:jc w:val="center"/>
            </w:pPr>
            <w:r>
              <w:rPr>
                <w:bCs/>
                <w:color w:val="000000"/>
                <w:szCs w:val="21"/>
              </w:rPr>
              <w:t>52,492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52,492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5,619.60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222,507,934.90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75.43%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72,476,280.52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24.57%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894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5145C9">
        <w:trPr>
          <w:trHeight w:val="1404"/>
          <w:jc w:val="center"/>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5145C9">
        <w:trPr>
          <w:trHeight w:val="2331"/>
          <w:jc w:val="center"/>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73,125.67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0.0248%</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8943"/>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0E4689">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8" w:name="_Toc225500053"/>
      <w:bookmarkStart w:id="119" w:name="_Toc4865894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8"/>
      <w:bookmarkEnd w:id="119"/>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12</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228,192,107.28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256,873,453.32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38,110,762.10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294,984,215.42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4"/>
      <w:bookmarkStart w:id="121" w:name="_Toc4865894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0"/>
      <w:bookmarkEnd w:id="12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2" w:name="_Toc390421276"/>
      <w:bookmarkStart w:id="123" w:name="_Toc4865894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2"/>
      <w:bookmarkEnd w:id="123"/>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7"/>
      <w:bookmarkStart w:id="125" w:name="_Toc4865894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4"/>
      <w:bookmarkEnd w:id="125"/>
    </w:p>
    <w:p w:rsidR="00B36AB7" w:rsidRDefault="00AC16C9">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8"/>
      <w:bookmarkStart w:id="127" w:name="_Toc4865894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6"/>
      <w:bookmarkEnd w:id="127"/>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9"/>
      <w:bookmarkStart w:id="129" w:name="_Toc4865894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8"/>
      <w:bookmarkEnd w:id="129"/>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965E9C" w:rsidRPr="00965E9C"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48658950"/>
      <w:r w:rsidRPr="00965E9C">
        <w:rPr>
          <w:rFonts w:ascii="宋体" w:cs="Arial"/>
          <w:color w:val="000000"/>
          <w:sz w:val="21"/>
          <w:szCs w:val="21"/>
        </w:rPr>
        <w:t>10.5</w:t>
      </w:r>
      <w:r w:rsidR="00380ACE" w:rsidRPr="008D6693">
        <w:rPr>
          <w:rFonts w:ascii="宋体" w:hAnsi="宋体" w:cs="Arial"/>
          <w:color w:val="000000"/>
          <w:sz w:val="21"/>
          <w:szCs w:val="21"/>
        </w:rPr>
        <w:tab/>
      </w:r>
      <w:r w:rsidRPr="00965E9C">
        <w:rPr>
          <w:rFonts w:ascii="宋体" w:cs="Arial" w:hint="eastAsia"/>
          <w:color w:val="000000"/>
          <w:sz w:val="21"/>
          <w:szCs w:val="21"/>
        </w:rPr>
        <w:t>本报告期持有的基金发生的重大影响事件</w:t>
      </w:r>
      <w:bookmarkEnd w:id="130"/>
    </w:p>
    <w:p w:rsidR="00965E9C" w:rsidRPr="00224952" w:rsidRDefault="00965E9C" w:rsidP="00965E9C">
      <w:pPr>
        <w:spacing w:line="360" w:lineRule="auto"/>
        <w:ind w:firstLineChars="200" w:firstLine="420"/>
        <w:rPr>
          <w:color w:val="000000"/>
          <w:szCs w:val="21"/>
        </w:rPr>
      </w:pPr>
      <w:r w:rsidRPr="00965E9C">
        <w:rPr>
          <w:color w:val="000000"/>
          <w:szCs w:val="21"/>
        </w:rPr>
        <w:t>本基金持有的基金在报告期未发生重大影响事件。</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5895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58952"/>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5895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8</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10.8</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B36AB7">
        <w:tc>
          <w:tcPr>
            <w:tcW w:w="1560" w:type="dxa"/>
            <w:vAlign w:val="center"/>
          </w:tcPr>
          <w:p w:rsidR="00B36AB7" w:rsidRDefault="00AC16C9">
            <w:pPr>
              <w:jc w:val="left"/>
            </w:pPr>
            <w:r>
              <w:rPr>
                <w:color w:val="000000"/>
                <w:szCs w:val="21"/>
              </w:rPr>
              <w:t>华西证券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中金财富</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中信建投</w:t>
            </w:r>
          </w:p>
        </w:tc>
        <w:tc>
          <w:tcPr>
            <w:tcW w:w="780" w:type="dxa"/>
            <w:vAlign w:val="center"/>
          </w:tcPr>
          <w:p w:rsidR="00B36AB7" w:rsidRDefault="00AC16C9">
            <w:pPr>
              <w:jc w:val="center"/>
            </w:pPr>
            <w:r>
              <w:rPr>
                <w:color w:val="000000"/>
                <w:szCs w:val="21"/>
              </w:rPr>
              <w:t>2</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中信证券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国信证券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天风证券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西部证券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安信证券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平安证券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华泰证券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兴业证券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国海证券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光大证券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银河证券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海通证券</w:t>
            </w:r>
          </w:p>
        </w:tc>
        <w:tc>
          <w:tcPr>
            <w:tcW w:w="780" w:type="dxa"/>
            <w:vAlign w:val="center"/>
          </w:tcPr>
          <w:p w:rsidR="00B36AB7" w:rsidRDefault="00AC16C9">
            <w:pPr>
              <w:jc w:val="center"/>
            </w:pPr>
            <w:r>
              <w:rPr>
                <w:color w:val="000000"/>
                <w:szCs w:val="21"/>
              </w:rPr>
              <w:t>2</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国盛证券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国元证券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长城证券</w:t>
            </w:r>
          </w:p>
        </w:tc>
        <w:tc>
          <w:tcPr>
            <w:tcW w:w="780" w:type="dxa"/>
            <w:vAlign w:val="center"/>
          </w:tcPr>
          <w:p w:rsidR="00B36AB7" w:rsidRDefault="00AC16C9">
            <w:pPr>
              <w:jc w:val="center"/>
            </w:pPr>
            <w:r>
              <w:rPr>
                <w:color w:val="000000"/>
                <w:szCs w:val="21"/>
              </w:rPr>
              <w:t>2</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广发证券</w:t>
            </w:r>
          </w:p>
        </w:tc>
        <w:tc>
          <w:tcPr>
            <w:tcW w:w="780" w:type="dxa"/>
            <w:vAlign w:val="center"/>
          </w:tcPr>
          <w:p w:rsidR="00B36AB7" w:rsidRDefault="00AC16C9">
            <w:pPr>
              <w:jc w:val="center"/>
            </w:pPr>
            <w:r>
              <w:rPr>
                <w:color w:val="000000"/>
                <w:szCs w:val="21"/>
              </w:rPr>
              <w:t>2</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方正证券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西南证券</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r w:rsidR="00B36AB7">
        <w:tc>
          <w:tcPr>
            <w:tcW w:w="1560" w:type="dxa"/>
            <w:vAlign w:val="center"/>
          </w:tcPr>
          <w:p w:rsidR="00B36AB7" w:rsidRDefault="00AC16C9">
            <w:pPr>
              <w:jc w:val="left"/>
            </w:pPr>
            <w:r>
              <w:rPr>
                <w:color w:val="000000"/>
                <w:szCs w:val="21"/>
              </w:rPr>
              <w:t>东方财富</w:t>
            </w:r>
          </w:p>
        </w:tc>
        <w:tc>
          <w:tcPr>
            <w:tcW w:w="780" w:type="dxa"/>
            <w:vAlign w:val="center"/>
          </w:tcPr>
          <w:p w:rsidR="00B36AB7" w:rsidRDefault="00AC16C9">
            <w:pPr>
              <w:jc w:val="center"/>
            </w:pPr>
            <w:r>
              <w:rPr>
                <w:color w:val="000000"/>
                <w:szCs w:val="21"/>
              </w:rPr>
              <w:t>1</w:t>
            </w:r>
          </w:p>
        </w:tc>
        <w:tc>
          <w:tcPr>
            <w:tcW w:w="180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620" w:type="dxa"/>
            <w:vAlign w:val="center"/>
          </w:tcPr>
          <w:p w:rsidR="00B36AB7" w:rsidRDefault="00AC16C9">
            <w:pPr>
              <w:jc w:val="right"/>
            </w:pPr>
            <w:r>
              <w:rPr>
                <w:color w:val="000000"/>
                <w:szCs w:val="21"/>
              </w:rPr>
              <w:t>-</w:t>
            </w:r>
          </w:p>
        </w:tc>
        <w:tc>
          <w:tcPr>
            <w:tcW w:w="1080" w:type="dxa"/>
            <w:vAlign w:val="center"/>
          </w:tcPr>
          <w:p w:rsidR="00B36AB7" w:rsidRDefault="00AC16C9">
            <w:pPr>
              <w:jc w:val="right"/>
            </w:pPr>
            <w:r>
              <w:rPr>
                <w:color w:val="000000"/>
                <w:szCs w:val="21"/>
              </w:rPr>
              <w:t>-</w:t>
            </w:r>
          </w:p>
        </w:tc>
        <w:tc>
          <w:tcPr>
            <w:tcW w:w="1080" w:type="dxa"/>
            <w:vAlign w:val="center"/>
          </w:tcPr>
          <w:p w:rsidR="00B36AB7" w:rsidRDefault="00AC16C9">
            <w:pPr>
              <w:jc w:val="left"/>
            </w:pPr>
            <w:r>
              <w:rPr>
                <w:color w:val="000000"/>
                <w:szCs w:val="21"/>
              </w:rPr>
              <w:t>-</w:t>
            </w:r>
          </w:p>
        </w:tc>
      </w:tr>
    </w:tbl>
    <w:p w:rsidR="00B36AB7" w:rsidRDefault="00AC16C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本报告期内本基金无减少交易单元，新增光大证券股份有限公司、华西证券股份有限公司各一个交易单元。</w:t>
      </w:r>
    </w:p>
    <w:p w:rsidR="00B36AB7" w:rsidRDefault="00AC16C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B36AB7" w:rsidRDefault="00AC16C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B36AB7" w:rsidRDefault="00AC16C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B36AB7" w:rsidRDefault="00AC16C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B36AB7" w:rsidRDefault="00AC16C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B36AB7" w:rsidRDefault="00AC16C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10.8</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0F41D8">
      <w:pPr>
        <w:wordWrap w:val="0"/>
        <w:ind w:firstLine="420"/>
        <w:jc w:val="right"/>
        <w:rPr>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753756" w:rsidRPr="00224952" w:rsidTr="00ED658A">
        <w:tc>
          <w:tcPr>
            <w:tcW w:w="709" w:type="dxa"/>
            <w:vMerge w:val="restart"/>
            <w:vAlign w:val="center"/>
          </w:tcPr>
          <w:p w:rsidR="00753756" w:rsidRPr="00224952" w:rsidRDefault="00753756" w:rsidP="000F41D8">
            <w:pPr>
              <w:jc w:val="center"/>
              <w:rPr>
                <w:color w:val="000000"/>
                <w:kern w:val="0"/>
                <w:szCs w:val="21"/>
              </w:rPr>
            </w:pPr>
            <w:r w:rsidRPr="00224952">
              <w:rPr>
                <w:rFonts w:hint="eastAsia"/>
                <w:color w:val="000000"/>
                <w:szCs w:val="21"/>
              </w:rPr>
              <w:t>券商名称</w:t>
            </w:r>
          </w:p>
        </w:tc>
        <w:tc>
          <w:tcPr>
            <w:tcW w:w="1985" w:type="dxa"/>
            <w:gridSpan w:val="2"/>
            <w:vAlign w:val="center"/>
          </w:tcPr>
          <w:p w:rsidR="00753756" w:rsidRPr="00224952" w:rsidRDefault="00753756" w:rsidP="00997072">
            <w:pPr>
              <w:jc w:val="center"/>
              <w:rPr>
                <w:color w:val="000000"/>
                <w:szCs w:val="21"/>
              </w:rPr>
            </w:pPr>
            <w:r w:rsidRPr="00224952">
              <w:rPr>
                <w:rFonts w:hint="eastAsia"/>
                <w:color w:val="000000"/>
                <w:szCs w:val="21"/>
              </w:rPr>
              <w:t>债券交易</w:t>
            </w:r>
          </w:p>
        </w:tc>
        <w:tc>
          <w:tcPr>
            <w:tcW w:w="2023" w:type="dxa"/>
            <w:gridSpan w:val="2"/>
            <w:vAlign w:val="center"/>
          </w:tcPr>
          <w:p w:rsidR="00753756" w:rsidRPr="00224952" w:rsidRDefault="00753756" w:rsidP="00997072">
            <w:pPr>
              <w:jc w:val="center"/>
              <w:rPr>
                <w:color w:val="000000"/>
                <w:szCs w:val="21"/>
              </w:rPr>
            </w:pPr>
            <w:r w:rsidRPr="009D2F0D">
              <w:rPr>
                <w:rFonts w:hint="eastAsia"/>
                <w:color w:val="000000"/>
                <w:szCs w:val="21"/>
              </w:rPr>
              <w:t>债券回购交易</w:t>
            </w:r>
          </w:p>
        </w:tc>
        <w:tc>
          <w:tcPr>
            <w:tcW w:w="2164" w:type="dxa"/>
            <w:gridSpan w:val="2"/>
            <w:vAlign w:val="center"/>
          </w:tcPr>
          <w:p w:rsidR="00753756" w:rsidRPr="00224952" w:rsidRDefault="00753756" w:rsidP="00997072">
            <w:pPr>
              <w:jc w:val="center"/>
              <w:rPr>
                <w:color w:val="000000"/>
                <w:szCs w:val="21"/>
              </w:rPr>
            </w:pPr>
            <w:r w:rsidRPr="00224952">
              <w:rPr>
                <w:rFonts w:hint="eastAsia"/>
                <w:color w:val="000000"/>
                <w:szCs w:val="21"/>
              </w:rPr>
              <w:t>权证交易</w:t>
            </w:r>
          </w:p>
        </w:tc>
        <w:tc>
          <w:tcPr>
            <w:tcW w:w="1962" w:type="dxa"/>
            <w:gridSpan w:val="2"/>
            <w:vAlign w:val="center"/>
          </w:tcPr>
          <w:p w:rsidR="00753756" w:rsidRPr="00224952" w:rsidRDefault="00753756" w:rsidP="00997072">
            <w:pPr>
              <w:jc w:val="center"/>
              <w:rPr>
                <w:color w:val="000000"/>
                <w:szCs w:val="21"/>
              </w:rPr>
            </w:pPr>
            <w:r w:rsidRPr="00224952">
              <w:rPr>
                <w:rFonts w:hint="eastAsia"/>
                <w:color w:val="000000"/>
                <w:szCs w:val="21"/>
              </w:rPr>
              <w:t>基金交易</w:t>
            </w:r>
          </w:p>
        </w:tc>
      </w:tr>
      <w:tr w:rsidR="00753756" w:rsidRPr="00224952" w:rsidTr="00ED658A">
        <w:tc>
          <w:tcPr>
            <w:tcW w:w="709" w:type="dxa"/>
            <w:vMerge/>
            <w:vAlign w:val="center"/>
          </w:tcPr>
          <w:p w:rsidR="00753756" w:rsidRPr="00224952" w:rsidRDefault="00753756" w:rsidP="00997072">
            <w:pPr>
              <w:widowControl/>
              <w:jc w:val="left"/>
              <w:rPr>
                <w:color w:val="000000"/>
                <w:kern w:val="0"/>
                <w:szCs w:val="21"/>
              </w:rPr>
            </w:pP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51" w:type="dxa"/>
            <w:vAlign w:val="center"/>
          </w:tcPr>
          <w:p w:rsidR="00753756" w:rsidRPr="00224952" w:rsidRDefault="00753756" w:rsidP="00997072">
            <w:pPr>
              <w:jc w:val="center"/>
              <w:rPr>
                <w:color w:val="000000"/>
                <w:szCs w:val="21"/>
              </w:rPr>
            </w:pPr>
            <w:r w:rsidRPr="00224952">
              <w:rPr>
                <w:rFonts w:hint="eastAsia"/>
                <w:color w:val="000000"/>
                <w:szCs w:val="21"/>
              </w:rPr>
              <w:t>占当期债券成交总额的比例</w:t>
            </w: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89" w:type="dxa"/>
            <w:vAlign w:val="center"/>
          </w:tcPr>
          <w:p w:rsidR="00753756" w:rsidRPr="00224952" w:rsidRDefault="00753756" w:rsidP="00997072">
            <w:pPr>
              <w:jc w:val="center"/>
              <w:rPr>
                <w:color w:val="000000"/>
                <w:szCs w:val="21"/>
              </w:rPr>
            </w:pPr>
            <w:r w:rsidRPr="00224952">
              <w:rPr>
                <w:rFonts w:hint="eastAsia"/>
                <w:color w:val="000000"/>
                <w:szCs w:val="21"/>
              </w:rPr>
              <w:t>占当期</w:t>
            </w:r>
            <w:r w:rsidR="0048088E">
              <w:rPr>
                <w:rFonts w:hint="eastAsia"/>
                <w:color w:val="000000"/>
                <w:szCs w:val="21"/>
              </w:rPr>
              <w:t>债券</w:t>
            </w:r>
            <w:r w:rsidRPr="00224952">
              <w:rPr>
                <w:rFonts w:hint="eastAsia"/>
                <w:color w:val="000000"/>
                <w:szCs w:val="21"/>
              </w:rPr>
              <w:t>回购成交总额的比例</w:t>
            </w:r>
          </w:p>
        </w:tc>
        <w:tc>
          <w:tcPr>
            <w:tcW w:w="123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27" w:type="dxa"/>
            <w:vAlign w:val="center"/>
          </w:tcPr>
          <w:p w:rsidR="00753756" w:rsidRPr="00224952" w:rsidRDefault="00753756" w:rsidP="00997072">
            <w:pPr>
              <w:jc w:val="center"/>
              <w:rPr>
                <w:color w:val="000000"/>
                <w:szCs w:val="21"/>
              </w:rPr>
            </w:pPr>
            <w:r w:rsidRPr="00224952">
              <w:rPr>
                <w:rFonts w:hint="eastAsia"/>
                <w:color w:val="000000"/>
                <w:szCs w:val="21"/>
              </w:rPr>
              <w:t>占当期权证成交总额的比例</w:t>
            </w:r>
          </w:p>
        </w:tc>
        <w:tc>
          <w:tcPr>
            <w:tcW w:w="105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05" w:type="dxa"/>
            <w:vAlign w:val="center"/>
          </w:tcPr>
          <w:p w:rsidR="00753756" w:rsidRPr="00224952" w:rsidRDefault="00753756" w:rsidP="00997072">
            <w:pPr>
              <w:jc w:val="center"/>
              <w:rPr>
                <w:color w:val="000000"/>
                <w:szCs w:val="21"/>
              </w:rPr>
            </w:pPr>
            <w:r w:rsidRPr="00224952">
              <w:rPr>
                <w:rFonts w:hint="eastAsia"/>
                <w:color w:val="000000"/>
                <w:szCs w:val="21"/>
              </w:rPr>
              <w:t>占当期基金成交总额的比例</w:t>
            </w:r>
          </w:p>
        </w:tc>
      </w:tr>
      <w:tr w:rsidR="00B36AB7">
        <w:tc>
          <w:tcPr>
            <w:tcW w:w="709" w:type="dxa"/>
            <w:vAlign w:val="center"/>
          </w:tcPr>
          <w:p w:rsidR="00B36AB7" w:rsidRDefault="00AC16C9">
            <w:pPr>
              <w:jc w:val="left"/>
            </w:pPr>
            <w:r>
              <w:rPr>
                <w:color w:val="000000"/>
                <w:szCs w:val="21"/>
              </w:rPr>
              <w:t>华西证券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中金财富</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中信建投</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中信证券</w:t>
            </w:r>
          </w:p>
        </w:tc>
        <w:tc>
          <w:tcPr>
            <w:tcW w:w="1134" w:type="dxa"/>
            <w:vAlign w:val="center"/>
          </w:tcPr>
          <w:p w:rsidR="00B36AB7" w:rsidRDefault="00AC16C9">
            <w:pPr>
              <w:jc w:val="right"/>
            </w:pPr>
            <w:r>
              <w:rPr>
                <w:color w:val="000000"/>
                <w:szCs w:val="21"/>
              </w:rPr>
              <w:t>32,281,537.00</w:t>
            </w:r>
          </w:p>
        </w:tc>
        <w:tc>
          <w:tcPr>
            <w:tcW w:w="851" w:type="dxa"/>
            <w:vAlign w:val="center"/>
          </w:tcPr>
          <w:p w:rsidR="00B36AB7" w:rsidRDefault="00AC16C9">
            <w:pPr>
              <w:jc w:val="right"/>
            </w:pPr>
            <w:r>
              <w:rPr>
                <w:color w:val="000000"/>
                <w:szCs w:val="21"/>
              </w:rPr>
              <w:t>91.43%</w:t>
            </w:r>
          </w:p>
        </w:tc>
        <w:tc>
          <w:tcPr>
            <w:tcW w:w="1134" w:type="dxa"/>
            <w:vAlign w:val="center"/>
          </w:tcPr>
          <w:p w:rsidR="00B36AB7" w:rsidRDefault="00AC16C9">
            <w:pPr>
              <w:jc w:val="right"/>
            </w:pPr>
            <w:r>
              <w:rPr>
                <w:color w:val="000000"/>
                <w:szCs w:val="21"/>
              </w:rPr>
              <w:t>12,000,000.00</w:t>
            </w:r>
          </w:p>
        </w:tc>
        <w:tc>
          <w:tcPr>
            <w:tcW w:w="889" w:type="dxa"/>
            <w:vAlign w:val="center"/>
          </w:tcPr>
          <w:p w:rsidR="00B36AB7" w:rsidRDefault="00AC16C9">
            <w:pPr>
              <w:jc w:val="right"/>
            </w:pPr>
            <w:r>
              <w:rPr>
                <w:color w:val="000000"/>
                <w:szCs w:val="21"/>
              </w:rPr>
              <w:t>100.00%</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41,088,466.79</w:t>
            </w:r>
          </w:p>
        </w:tc>
        <w:tc>
          <w:tcPr>
            <w:tcW w:w="905" w:type="dxa"/>
            <w:vAlign w:val="center"/>
          </w:tcPr>
          <w:p w:rsidR="00B36AB7" w:rsidRDefault="00AC16C9">
            <w:pPr>
              <w:jc w:val="right"/>
            </w:pPr>
            <w:r>
              <w:rPr>
                <w:color w:val="000000"/>
                <w:szCs w:val="21"/>
              </w:rPr>
              <w:t>39.54%</w:t>
            </w:r>
          </w:p>
        </w:tc>
      </w:tr>
      <w:tr w:rsidR="00B36AB7">
        <w:tc>
          <w:tcPr>
            <w:tcW w:w="709" w:type="dxa"/>
            <w:vAlign w:val="center"/>
          </w:tcPr>
          <w:p w:rsidR="00B36AB7" w:rsidRDefault="00AC16C9">
            <w:pPr>
              <w:jc w:val="left"/>
            </w:pPr>
            <w:r>
              <w:rPr>
                <w:color w:val="000000"/>
                <w:szCs w:val="21"/>
              </w:rPr>
              <w:t>国信证券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天风证券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西部证券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安信证券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平安证券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华泰证券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兴业证券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国海证券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光大证券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银河证券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海通证券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7,597,852.70</w:t>
            </w:r>
          </w:p>
        </w:tc>
        <w:tc>
          <w:tcPr>
            <w:tcW w:w="905" w:type="dxa"/>
            <w:vAlign w:val="center"/>
          </w:tcPr>
          <w:p w:rsidR="00B36AB7" w:rsidRDefault="00AC16C9">
            <w:pPr>
              <w:jc w:val="right"/>
            </w:pPr>
            <w:r>
              <w:rPr>
                <w:color w:val="000000"/>
                <w:szCs w:val="21"/>
              </w:rPr>
              <w:t>7.31%</w:t>
            </w:r>
          </w:p>
        </w:tc>
      </w:tr>
      <w:tr w:rsidR="00B36AB7">
        <w:tc>
          <w:tcPr>
            <w:tcW w:w="709" w:type="dxa"/>
            <w:vAlign w:val="center"/>
          </w:tcPr>
          <w:p w:rsidR="00B36AB7" w:rsidRDefault="00AC16C9">
            <w:pPr>
              <w:jc w:val="left"/>
            </w:pPr>
            <w:r>
              <w:rPr>
                <w:color w:val="000000"/>
                <w:szCs w:val="21"/>
              </w:rPr>
              <w:t>国盛证券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国元证券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长城证券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广发证券</w:t>
            </w:r>
          </w:p>
        </w:tc>
        <w:tc>
          <w:tcPr>
            <w:tcW w:w="1134" w:type="dxa"/>
            <w:vAlign w:val="center"/>
          </w:tcPr>
          <w:p w:rsidR="00B36AB7" w:rsidRDefault="00AC16C9">
            <w:pPr>
              <w:jc w:val="right"/>
            </w:pPr>
            <w:r>
              <w:rPr>
                <w:color w:val="000000"/>
                <w:szCs w:val="21"/>
              </w:rPr>
              <w:t>3,024,513.10</w:t>
            </w:r>
          </w:p>
        </w:tc>
        <w:tc>
          <w:tcPr>
            <w:tcW w:w="851" w:type="dxa"/>
            <w:vAlign w:val="center"/>
          </w:tcPr>
          <w:p w:rsidR="00B36AB7" w:rsidRDefault="00AC16C9">
            <w:pPr>
              <w:jc w:val="right"/>
            </w:pPr>
            <w:r>
              <w:rPr>
                <w:color w:val="000000"/>
                <w:szCs w:val="21"/>
              </w:rPr>
              <w:t>8.57%</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55,226,840.94</w:t>
            </w:r>
          </w:p>
        </w:tc>
        <w:tc>
          <w:tcPr>
            <w:tcW w:w="905" w:type="dxa"/>
            <w:vAlign w:val="center"/>
          </w:tcPr>
          <w:p w:rsidR="00B36AB7" w:rsidRDefault="00AC16C9">
            <w:pPr>
              <w:jc w:val="right"/>
            </w:pPr>
            <w:r>
              <w:rPr>
                <w:color w:val="000000"/>
                <w:szCs w:val="21"/>
              </w:rPr>
              <w:t>53.15%</w:t>
            </w:r>
          </w:p>
        </w:tc>
      </w:tr>
      <w:tr w:rsidR="00B36AB7">
        <w:tc>
          <w:tcPr>
            <w:tcW w:w="709" w:type="dxa"/>
            <w:vAlign w:val="center"/>
          </w:tcPr>
          <w:p w:rsidR="00B36AB7" w:rsidRDefault="00AC16C9">
            <w:pPr>
              <w:jc w:val="left"/>
            </w:pPr>
            <w:r>
              <w:rPr>
                <w:color w:val="000000"/>
                <w:szCs w:val="21"/>
              </w:rPr>
              <w:t>方正证券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西南证券</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r w:rsidR="00B36AB7">
        <w:tc>
          <w:tcPr>
            <w:tcW w:w="709" w:type="dxa"/>
            <w:vAlign w:val="center"/>
          </w:tcPr>
          <w:p w:rsidR="00B36AB7" w:rsidRDefault="00AC16C9">
            <w:pPr>
              <w:jc w:val="left"/>
            </w:pPr>
            <w:r>
              <w:rPr>
                <w:color w:val="000000"/>
                <w:szCs w:val="21"/>
              </w:rPr>
              <w:t>东方财富</w:t>
            </w:r>
          </w:p>
        </w:tc>
        <w:tc>
          <w:tcPr>
            <w:tcW w:w="1134" w:type="dxa"/>
            <w:vAlign w:val="center"/>
          </w:tcPr>
          <w:p w:rsidR="00B36AB7" w:rsidRDefault="00AC16C9">
            <w:pPr>
              <w:jc w:val="right"/>
            </w:pPr>
            <w:r>
              <w:rPr>
                <w:color w:val="000000"/>
                <w:szCs w:val="21"/>
              </w:rPr>
              <w:t>-</w:t>
            </w:r>
          </w:p>
        </w:tc>
        <w:tc>
          <w:tcPr>
            <w:tcW w:w="851" w:type="dxa"/>
            <w:vAlign w:val="center"/>
          </w:tcPr>
          <w:p w:rsidR="00B36AB7" w:rsidRDefault="00AC16C9">
            <w:pPr>
              <w:jc w:val="right"/>
            </w:pPr>
            <w:r>
              <w:rPr>
                <w:color w:val="000000"/>
                <w:szCs w:val="21"/>
              </w:rPr>
              <w:t>-</w:t>
            </w:r>
          </w:p>
        </w:tc>
        <w:tc>
          <w:tcPr>
            <w:tcW w:w="1134" w:type="dxa"/>
            <w:vAlign w:val="center"/>
          </w:tcPr>
          <w:p w:rsidR="00B36AB7" w:rsidRDefault="00AC16C9">
            <w:pPr>
              <w:jc w:val="right"/>
            </w:pPr>
            <w:r>
              <w:rPr>
                <w:color w:val="000000"/>
                <w:szCs w:val="21"/>
              </w:rPr>
              <w:t>-</w:t>
            </w:r>
          </w:p>
        </w:tc>
        <w:tc>
          <w:tcPr>
            <w:tcW w:w="889" w:type="dxa"/>
            <w:vAlign w:val="center"/>
          </w:tcPr>
          <w:p w:rsidR="00B36AB7" w:rsidRDefault="00AC16C9">
            <w:pPr>
              <w:jc w:val="right"/>
            </w:pPr>
            <w:r>
              <w:rPr>
                <w:color w:val="000000"/>
                <w:szCs w:val="21"/>
              </w:rPr>
              <w:t>-</w:t>
            </w:r>
          </w:p>
        </w:tc>
        <w:tc>
          <w:tcPr>
            <w:tcW w:w="1237" w:type="dxa"/>
            <w:vAlign w:val="center"/>
          </w:tcPr>
          <w:p w:rsidR="00B36AB7" w:rsidRDefault="00AC16C9">
            <w:pPr>
              <w:jc w:val="right"/>
            </w:pPr>
            <w:r>
              <w:rPr>
                <w:color w:val="000000"/>
                <w:szCs w:val="21"/>
              </w:rPr>
              <w:t>-</w:t>
            </w:r>
          </w:p>
        </w:tc>
        <w:tc>
          <w:tcPr>
            <w:tcW w:w="927" w:type="dxa"/>
            <w:vAlign w:val="center"/>
          </w:tcPr>
          <w:p w:rsidR="00B36AB7" w:rsidRDefault="00AC16C9">
            <w:pPr>
              <w:jc w:val="right"/>
            </w:pPr>
            <w:r>
              <w:rPr>
                <w:color w:val="000000"/>
                <w:szCs w:val="21"/>
              </w:rPr>
              <w:t>-</w:t>
            </w:r>
          </w:p>
        </w:tc>
        <w:tc>
          <w:tcPr>
            <w:tcW w:w="1057" w:type="dxa"/>
            <w:vAlign w:val="center"/>
          </w:tcPr>
          <w:p w:rsidR="00B36AB7" w:rsidRDefault="00AC16C9">
            <w:pPr>
              <w:jc w:val="right"/>
            </w:pPr>
            <w:r>
              <w:rPr>
                <w:color w:val="000000"/>
                <w:szCs w:val="21"/>
              </w:rPr>
              <w:t>-</w:t>
            </w:r>
          </w:p>
        </w:tc>
        <w:tc>
          <w:tcPr>
            <w:tcW w:w="905" w:type="dxa"/>
            <w:vAlign w:val="center"/>
          </w:tcPr>
          <w:p w:rsidR="00B36AB7" w:rsidRDefault="00AC16C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58954"/>
      <w:r w:rsidRPr="00530FFD">
        <w:rPr>
          <w:rFonts w:ascii="宋体" w:hAnsi="宋体" w:cs="Arial"/>
          <w:color w:val="000000"/>
          <w:sz w:val="21"/>
          <w:szCs w:val="21"/>
        </w:rPr>
        <w:t>10.9</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B36AB7">
        <w:tc>
          <w:tcPr>
            <w:tcW w:w="720" w:type="dxa"/>
            <w:vAlign w:val="center"/>
          </w:tcPr>
          <w:p w:rsidR="00B36AB7" w:rsidRDefault="00AC16C9">
            <w:pPr>
              <w:jc w:val="center"/>
            </w:pPr>
            <w:r>
              <w:rPr>
                <w:color w:val="000000"/>
                <w:szCs w:val="21"/>
              </w:rPr>
              <w:t>1</w:t>
            </w:r>
          </w:p>
        </w:tc>
        <w:tc>
          <w:tcPr>
            <w:tcW w:w="4320" w:type="dxa"/>
            <w:vAlign w:val="center"/>
          </w:tcPr>
          <w:p w:rsidR="00B36AB7" w:rsidRDefault="00AC16C9">
            <w:r>
              <w:rPr>
                <w:color w:val="000000"/>
                <w:szCs w:val="21"/>
              </w:rPr>
              <w:t>易方达基金管理有限公司旗下部分开放式基金参加中国农业银行费率优惠活动的公告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2020-01-06</w:t>
            </w:r>
          </w:p>
        </w:tc>
      </w:tr>
      <w:tr w:rsidR="00B36AB7">
        <w:tc>
          <w:tcPr>
            <w:tcW w:w="720" w:type="dxa"/>
            <w:vAlign w:val="center"/>
          </w:tcPr>
          <w:p w:rsidR="00B36AB7" w:rsidRDefault="00AC16C9">
            <w:pPr>
              <w:jc w:val="center"/>
            </w:pPr>
            <w:r>
              <w:rPr>
                <w:color w:val="000000"/>
                <w:szCs w:val="21"/>
              </w:rPr>
              <w:t>2</w:t>
            </w:r>
          </w:p>
        </w:tc>
        <w:tc>
          <w:tcPr>
            <w:tcW w:w="4320" w:type="dxa"/>
            <w:vAlign w:val="center"/>
          </w:tcPr>
          <w:p w:rsidR="00B36AB7" w:rsidRDefault="00AC16C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B36AB7" w:rsidRDefault="00AC16C9">
            <w:r>
              <w:rPr>
                <w:color w:val="000000"/>
                <w:szCs w:val="21"/>
              </w:rPr>
              <w:t>上海证券报</w:t>
            </w:r>
          </w:p>
        </w:tc>
        <w:tc>
          <w:tcPr>
            <w:tcW w:w="1440" w:type="dxa"/>
            <w:vAlign w:val="center"/>
          </w:tcPr>
          <w:p w:rsidR="00B36AB7" w:rsidRDefault="00AC16C9">
            <w:pPr>
              <w:jc w:val="center"/>
            </w:pPr>
            <w:r>
              <w:rPr>
                <w:color w:val="000000"/>
                <w:szCs w:val="21"/>
              </w:rPr>
              <w:t>2020-01-18</w:t>
            </w:r>
          </w:p>
        </w:tc>
      </w:tr>
      <w:tr w:rsidR="00B36AB7">
        <w:tc>
          <w:tcPr>
            <w:tcW w:w="720" w:type="dxa"/>
            <w:vAlign w:val="center"/>
          </w:tcPr>
          <w:p w:rsidR="00B36AB7" w:rsidRDefault="00AC16C9">
            <w:pPr>
              <w:jc w:val="center"/>
            </w:pPr>
            <w:r>
              <w:rPr>
                <w:color w:val="000000"/>
                <w:szCs w:val="21"/>
              </w:rPr>
              <w:t>3</w:t>
            </w:r>
          </w:p>
        </w:tc>
        <w:tc>
          <w:tcPr>
            <w:tcW w:w="4320" w:type="dxa"/>
            <w:vAlign w:val="center"/>
          </w:tcPr>
          <w:p w:rsidR="00B36AB7" w:rsidRDefault="00AC16C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2020-01-30</w:t>
            </w:r>
          </w:p>
        </w:tc>
      </w:tr>
      <w:tr w:rsidR="00B36AB7">
        <w:tc>
          <w:tcPr>
            <w:tcW w:w="720" w:type="dxa"/>
            <w:vAlign w:val="center"/>
          </w:tcPr>
          <w:p w:rsidR="00B36AB7" w:rsidRDefault="00AC16C9">
            <w:pPr>
              <w:jc w:val="center"/>
            </w:pPr>
            <w:r>
              <w:rPr>
                <w:color w:val="000000"/>
                <w:szCs w:val="21"/>
              </w:rPr>
              <w:t>4</w:t>
            </w:r>
          </w:p>
        </w:tc>
        <w:tc>
          <w:tcPr>
            <w:tcW w:w="4320" w:type="dxa"/>
            <w:vAlign w:val="center"/>
          </w:tcPr>
          <w:p w:rsidR="00B36AB7" w:rsidRDefault="00AC16C9">
            <w:r>
              <w:rPr>
                <w:color w:val="000000"/>
                <w:szCs w:val="21"/>
              </w:rPr>
              <w:t>易方达基金管理有限公司及全资子公司投资旗下基金相关事宜的公告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2020-02-04</w:t>
            </w:r>
          </w:p>
        </w:tc>
      </w:tr>
      <w:tr w:rsidR="00B36AB7">
        <w:tc>
          <w:tcPr>
            <w:tcW w:w="720" w:type="dxa"/>
            <w:vAlign w:val="center"/>
          </w:tcPr>
          <w:p w:rsidR="00B36AB7" w:rsidRDefault="00AC16C9">
            <w:pPr>
              <w:jc w:val="center"/>
            </w:pPr>
            <w:r>
              <w:rPr>
                <w:color w:val="000000"/>
                <w:szCs w:val="21"/>
              </w:rPr>
              <w:t>5</w:t>
            </w:r>
          </w:p>
        </w:tc>
        <w:tc>
          <w:tcPr>
            <w:tcW w:w="4320" w:type="dxa"/>
            <w:vAlign w:val="center"/>
          </w:tcPr>
          <w:p w:rsidR="00B36AB7" w:rsidRDefault="00AC16C9">
            <w:r>
              <w:rPr>
                <w:color w:val="000000"/>
                <w:szCs w:val="21"/>
              </w:rPr>
              <w:t>易方达基金管理有限公司关于旗下部分开放式基金参加腾安基金费率优惠活动的公告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2020-03-17</w:t>
            </w:r>
          </w:p>
        </w:tc>
      </w:tr>
      <w:tr w:rsidR="00B36AB7">
        <w:tc>
          <w:tcPr>
            <w:tcW w:w="720" w:type="dxa"/>
            <w:vAlign w:val="center"/>
          </w:tcPr>
          <w:p w:rsidR="00B36AB7" w:rsidRDefault="00AC16C9">
            <w:pPr>
              <w:jc w:val="center"/>
            </w:pPr>
            <w:r>
              <w:rPr>
                <w:color w:val="000000"/>
                <w:szCs w:val="21"/>
              </w:rPr>
              <w:t>6</w:t>
            </w:r>
          </w:p>
        </w:tc>
        <w:tc>
          <w:tcPr>
            <w:tcW w:w="4320" w:type="dxa"/>
            <w:vAlign w:val="center"/>
          </w:tcPr>
          <w:p w:rsidR="00B36AB7" w:rsidRDefault="00AC16C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B36AB7" w:rsidRDefault="00AC16C9">
            <w:r>
              <w:rPr>
                <w:color w:val="000000"/>
                <w:szCs w:val="21"/>
              </w:rPr>
              <w:t>上海证券报</w:t>
            </w:r>
          </w:p>
        </w:tc>
        <w:tc>
          <w:tcPr>
            <w:tcW w:w="1440" w:type="dxa"/>
            <w:vAlign w:val="center"/>
          </w:tcPr>
          <w:p w:rsidR="00B36AB7" w:rsidRDefault="00AC16C9">
            <w:pPr>
              <w:jc w:val="center"/>
            </w:pPr>
            <w:r>
              <w:rPr>
                <w:color w:val="000000"/>
                <w:szCs w:val="21"/>
              </w:rPr>
              <w:t>2020-03-31</w:t>
            </w:r>
          </w:p>
        </w:tc>
      </w:tr>
      <w:tr w:rsidR="00B36AB7">
        <w:tc>
          <w:tcPr>
            <w:tcW w:w="720" w:type="dxa"/>
            <w:vAlign w:val="center"/>
          </w:tcPr>
          <w:p w:rsidR="00B36AB7" w:rsidRDefault="00AC16C9">
            <w:pPr>
              <w:jc w:val="center"/>
            </w:pPr>
            <w:r>
              <w:rPr>
                <w:color w:val="000000"/>
                <w:szCs w:val="21"/>
              </w:rPr>
              <w:t>7</w:t>
            </w:r>
          </w:p>
        </w:tc>
        <w:tc>
          <w:tcPr>
            <w:tcW w:w="4320" w:type="dxa"/>
            <w:vAlign w:val="center"/>
          </w:tcPr>
          <w:p w:rsidR="00B36AB7" w:rsidRDefault="00AC16C9">
            <w:r>
              <w:rPr>
                <w:color w:val="000000"/>
                <w:szCs w:val="21"/>
              </w:rPr>
              <w:t>易方达基金管理有限公司关于提醒投资者及时提供或更新身份信息资料的公告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2020-04-10</w:t>
            </w:r>
          </w:p>
        </w:tc>
      </w:tr>
      <w:tr w:rsidR="00B36AB7">
        <w:tc>
          <w:tcPr>
            <w:tcW w:w="720" w:type="dxa"/>
            <w:vAlign w:val="center"/>
          </w:tcPr>
          <w:p w:rsidR="00B36AB7" w:rsidRDefault="00AC16C9">
            <w:pPr>
              <w:jc w:val="center"/>
            </w:pPr>
            <w:r>
              <w:rPr>
                <w:color w:val="000000"/>
                <w:szCs w:val="21"/>
              </w:rPr>
              <w:t>8</w:t>
            </w:r>
          </w:p>
        </w:tc>
        <w:tc>
          <w:tcPr>
            <w:tcW w:w="4320" w:type="dxa"/>
            <w:vAlign w:val="center"/>
          </w:tcPr>
          <w:p w:rsidR="00B36AB7" w:rsidRDefault="00AC16C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B36AB7" w:rsidRDefault="00AC16C9">
            <w:r>
              <w:rPr>
                <w:color w:val="000000"/>
                <w:szCs w:val="21"/>
              </w:rPr>
              <w:t>上海证券报</w:t>
            </w:r>
          </w:p>
        </w:tc>
        <w:tc>
          <w:tcPr>
            <w:tcW w:w="1440" w:type="dxa"/>
            <w:vAlign w:val="center"/>
          </w:tcPr>
          <w:p w:rsidR="00B36AB7" w:rsidRDefault="00AC16C9">
            <w:pPr>
              <w:jc w:val="center"/>
            </w:pPr>
            <w:r>
              <w:rPr>
                <w:color w:val="000000"/>
                <w:szCs w:val="21"/>
              </w:rPr>
              <w:t>2020-04-21</w:t>
            </w:r>
          </w:p>
        </w:tc>
      </w:tr>
      <w:tr w:rsidR="00B36AB7">
        <w:tc>
          <w:tcPr>
            <w:tcW w:w="720" w:type="dxa"/>
            <w:vAlign w:val="center"/>
          </w:tcPr>
          <w:p w:rsidR="00B36AB7" w:rsidRDefault="00AC16C9">
            <w:pPr>
              <w:jc w:val="center"/>
            </w:pPr>
            <w:r>
              <w:rPr>
                <w:color w:val="000000"/>
                <w:szCs w:val="21"/>
              </w:rPr>
              <w:t>9</w:t>
            </w:r>
          </w:p>
        </w:tc>
        <w:tc>
          <w:tcPr>
            <w:tcW w:w="4320" w:type="dxa"/>
            <w:vAlign w:val="center"/>
          </w:tcPr>
          <w:p w:rsidR="00B36AB7" w:rsidRDefault="00AC16C9">
            <w:r>
              <w:rPr>
                <w:color w:val="000000"/>
                <w:szCs w:val="21"/>
              </w:rPr>
              <w:t>易方达基金管理有限公司旗下部分开放式基金增加中信证券华南为销售机构的公告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2020-04-30</w:t>
            </w:r>
          </w:p>
        </w:tc>
      </w:tr>
      <w:tr w:rsidR="00B36AB7">
        <w:tc>
          <w:tcPr>
            <w:tcW w:w="720" w:type="dxa"/>
            <w:vAlign w:val="center"/>
          </w:tcPr>
          <w:p w:rsidR="00B36AB7" w:rsidRDefault="00AC16C9">
            <w:pPr>
              <w:jc w:val="center"/>
            </w:pPr>
            <w:r>
              <w:rPr>
                <w:color w:val="000000"/>
                <w:szCs w:val="21"/>
              </w:rPr>
              <w:t>10</w:t>
            </w:r>
          </w:p>
        </w:tc>
        <w:tc>
          <w:tcPr>
            <w:tcW w:w="4320" w:type="dxa"/>
            <w:vAlign w:val="center"/>
          </w:tcPr>
          <w:p w:rsidR="00B36AB7" w:rsidRDefault="00AC16C9">
            <w:r>
              <w:rPr>
                <w:color w:val="000000"/>
                <w:szCs w:val="21"/>
              </w:rPr>
              <w:t>易方达基金管理有限公司高级管理人员变更公告</w:t>
            </w:r>
          </w:p>
        </w:tc>
        <w:tc>
          <w:tcPr>
            <w:tcW w:w="2520" w:type="dxa"/>
            <w:vAlign w:val="center"/>
          </w:tcPr>
          <w:p w:rsidR="00B36AB7" w:rsidRDefault="00AC16C9">
            <w:r>
              <w:rPr>
                <w:color w:val="000000"/>
                <w:szCs w:val="21"/>
              </w:rPr>
              <w:t>上海证券报、基金管理人网站及中国证监会基金电子披露网站</w:t>
            </w:r>
          </w:p>
        </w:tc>
        <w:tc>
          <w:tcPr>
            <w:tcW w:w="1440" w:type="dxa"/>
            <w:vAlign w:val="center"/>
          </w:tcPr>
          <w:p w:rsidR="00B36AB7" w:rsidRDefault="00AC16C9">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58955"/>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58956"/>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B36AB7">
        <w:trPr>
          <w:jc w:val="center"/>
        </w:trPr>
        <w:tc>
          <w:tcPr>
            <w:tcW w:w="2128" w:type="dxa"/>
            <w:vMerge w:val="restart"/>
            <w:vAlign w:val="center"/>
          </w:tcPr>
          <w:p w:rsidR="00B36AB7" w:rsidRDefault="00AC16C9">
            <w:r>
              <w:rPr>
                <w:rFonts w:eastAsiaTheme="minorEastAsia"/>
                <w:bCs/>
                <w:color w:val="000000" w:themeColor="text1"/>
                <w:szCs w:val="21"/>
              </w:rPr>
              <w:t>机构</w:t>
            </w:r>
          </w:p>
        </w:tc>
        <w:tc>
          <w:tcPr>
            <w:tcW w:w="709" w:type="dxa"/>
            <w:vAlign w:val="center"/>
          </w:tcPr>
          <w:p w:rsidR="00B36AB7" w:rsidRDefault="00AC16C9">
            <w:pPr>
              <w:jc w:val="center"/>
            </w:pPr>
            <w:r>
              <w:t>1</w:t>
            </w:r>
          </w:p>
        </w:tc>
        <w:tc>
          <w:tcPr>
            <w:tcW w:w="1984" w:type="dxa"/>
            <w:vAlign w:val="center"/>
          </w:tcPr>
          <w:p w:rsidR="00B36AB7" w:rsidRDefault="00AC16C9">
            <w:pPr>
              <w:jc w:val="center"/>
            </w:pPr>
            <w:r>
              <w:t>2020</w:t>
            </w:r>
            <w:r>
              <w:t>年</w:t>
            </w:r>
            <w:r>
              <w:t>01</w:t>
            </w:r>
            <w:r>
              <w:t>月</w:t>
            </w:r>
            <w:r>
              <w:t>01</w:t>
            </w:r>
            <w:r>
              <w:t>日</w:t>
            </w:r>
            <w:r>
              <w:t>~2020</w:t>
            </w:r>
            <w:r>
              <w:t>年</w:t>
            </w:r>
            <w:r>
              <w:t>06</w:t>
            </w:r>
            <w:r>
              <w:t>月</w:t>
            </w:r>
            <w:r>
              <w:t>30</w:t>
            </w:r>
            <w:r>
              <w:t>日</w:t>
            </w:r>
          </w:p>
        </w:tc>
        <w:tc>
          <w:tcPr>
            <w:tcW w:w="993" w:type="dxa"/>
            <w:vAlign w:val="center"/>
          </w:tcPr>
          <w:p w:rsidR="00B36AB7" w:rsidRDefault="00AC16C9">
            <w:pPr>
              <w:jc w:val="center"/>
            </w:pPr>
            <w:r>
              <w:t>200,045,000.22</w:t>
            </w:r>
          </w:p>
        </w:tc>
        <w:tc>
          <w:tcPr>
            <w:tcW w:w="992" w:type="dxa"/>
            <w:vAlign w:val="center"/>
          </w:tcPr>
          <w:p w:rsidR="00B36AB7" w:rsidRDefault="00AC16C9">
            <w:pPr>
              <w:jc w:val="center"/>
            </w:pPr>
            <w:r>
              <w:t>-</w:t>
            </w:r>
          </w:p>
        </w:tc>
        <w:tc>
          <w:tcPr>
            <w:tcW w:w="992" w:type="dxa"/>
            <w:vAlign w:val="center"/>
          </w:tcPr>
          <w:p w:rsidR="00B36AB7" w:rsidRDefault="00AC16C9">
            <w:pPr>
              <w:jc w:val="center"/>
            </w:pPr>
            <w:r>
              <w:t>-</w:t>
            </w:r>
          </w:p>
        </w:tc>
        <w:tc>
          <w:tcPr>
            <w:tcW w:w="991" w:type="dxa"/>
            <w:vAlign w:val="center"/>
          </w:tcPr>
          <w:p w:rsidR="00B36AB7" w:rsidRDefault="00AC16C9">
            <w:pPr>
              <w:jc w:val="center"/>
            </w:pPr>
            <w:r>
              <w:t>200,045,000.22</w:t>
            </w:r>
          </w:p>
        </w:tc>
        <w:tc>
          <w:tcPr>
            <w:tcW w:w="851" w:type="dxa"/>
            <w:vAlign w:val="center"/>
          </w:tcPr>
          <w:p w:rsidR="00B36AB7" w:rsidRDefault="00AC16C9">
            <w:pPr>
              <w:jc w:val="center"/>
            </w:pPr>
            <w:r>
              <w:t>67.82%</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在满足最短持有期限后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58957"/>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58958"/>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B36AB7" w:rsidRDefault="00AC16C9">
      <w:pPr>
        <w:ind w:firstLineChars="200" w:firstLine="420"/>
        <w:rPr>
          <w:color w:val="000000"/>
          <w:szCs w:val="21"/>
        </w:rPr>
      </w:pPr>
      <w:r>
        <w:rPr>
          <w:color w:val="000000"/>
          <w:szCs w:val="21"/>
        </w:rPr>
        <w:t>1.</w:t>
      </w:r>
      <w:r>
        <w:rPr>
          <w:color w:val="000000"/>
          <w:szCs w:val="21"/>
        </w:rPr>
        <w:t>中国证监会准予易方达汇诚养老目标日期</w:t>
      </w:r>
      <w:r>
        <w:rPr>
          <w:color w:val="000000"/>
          <w:szCs w:val="21"/>
        </w:rPr>
        <w:t>2043</w:t>
      </w:r>
      <w:r>
        <w:rPr>
          <w:color w:val="000000"/>
          <w:szCs w:val="21"/>
        </w:rPr>
        <w:t>三年持有期混合型基金中基金（</w:t>
      </w:r>
      <w:r>
        <w:rPr>
          <w:color w:val="000000"/>
          <w:szCs w:val="21"/>
        </w:rPr>
        <w:t>FOF</w:t>
      </w:r>
      <w:r>
        <w:rPr>
          <w:color w:val="000000"/>
          <w:szCs w:val="21"/>
        </w:rPr>
        <w:t>）注册的文件；</w:t>
      </w:r>
    </w:p>
    <w:p w:rsidR="00B36AB7" w:rsidRDefault="00AC16C9">
      <w:pPr>
        <w:ind w:firstLineChars="200" w:firstLine="420"/>
        <w:rPr>
          <w:color w:val="000000"/>
          <w:szCs w:val="21"/>
        </w:rPr>
      </w:pPr>
      <w:r>
        <w:rPr>
          <w:color w:val="000000"/>
          <w:szCs w:val="21"/>
        </w:rPr>
        <w:t>2.</w:t>
      </w:r>
      <w:r>
        <w:rPr>
          <w:color w:val="000000"/>
          <w:szCs w:val="21"/>
        </w:rPr>
        <w:t>《易方达汇诚养老目标日期</w:t>
      </w:r>
      <w:r>
        <w:rPr>
          <w:color w:val="000000"/>
          <w:szCs w:val="21"/>
        </w:rPr>
        <w:t>2043</w:t>
      </w:r>
      <w:r>
        <w:rPr>
          <w:color w:val="000000"/>
          <w:szCs w:val="21"/>
        </w:rPr>
        <w:t>三年持有期混合型基金中基金（</w:t>
      </w:r>
      <w:r>
        <w:rPr>
          <w:color w:val="000000"/>
          <w:szCs w:val="21"/>
        </w:rPr>
        <w:t>FOF</w:t>
      </w:r>
      <w:r>
        <w:rPr>
          <w:color w:val="000000"/>
          <w:szCs w:val="21"/>
        </w:rPr>
        <w:t>）基金合同》；</w:t>
      </w:r>
    </w:p>
    <w:p w:rsidR="00B36AB7" w:rsidRDefault="00AC16C9">
      <w:pPr>
        <w:ind w:firstLineChars="200" w:firstLine="420"/>
        <w:rPr>
          <w:color w:val="000000"/>
          <w:szCs w:val="21"/>
        </w:rPr>
      </w:pPr>
      <w:r>
        <w:rPr>
          <w:color w:val="000000"/>
          <w:szCs w:val="21"/>
        </w:rPr>
        <w:t>3.</w:t>
      </w:r>
      <w:r>
        <w:rPr>
          <w:color w:val="000000"/>
          <w:szCs w:val="21"/>
        </w:rPr>
        <w:t>《易方达汇诚养老目标日期</w:t>
      </w:r>
      <w:r>
        <w:rPr>
          <w:color w:val="000000"/>
          <w:szCs w:val="21"/>
        </w:rPr>
        <w:t>2043</w:t>
      </w:r>
      <w:r>
        <w:rPr>
          <w:color w:val="000000"/>
          <w:szCs w:val="21"/>
        </w:rPr>
        <w:t>三年持有期混合型基金中基金（</w:t>
      </w:r>
      <w:r>
        <w:rPr>
          <w:color w:val="000000"/>
          <w:szCs w:val="21"/>
        </w:rPr>
        <w:t>FOF</w:t>
      </w:r>
      <w:r>
        <w:rPr>
          <w:color w:val="000000"/>
          <w:szCs w:val="21"/>
        </w:rPr>
        <w:t>）托管协议》；</w:t>
      </w:r>
    </w:p>
    <w:p w:rsidR="00B36AB7" w:rsidRDefault="00AC16C9">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58959"/>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58960"/>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BA1" w:rsidRDefault="00043BA1">
      <w:r>
        <w:separator/>
      </w:r>
    </w:p>
  </w:endnote>
  <w:endnote w:type="continuationSeparator" w:id="0">
    <w:p w:rsidR="00043BA1" w:rsidRDefault="000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85DA2" w:rsidRDefault="00B85DA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852FF">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852FF">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BA1" w:rsidRDefault="00043BA1">
      <w:r>
        <w:separator/>
      </w:r>
    </w:p>
  </w:footnote>
  <w:footnote w:type="continuationSeparator" w:id="0">
    <w:p w:rsidR="00043BA1" w:rsidRDefault="00043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Pr="00E70357" w:rsidRDefault="00B85DA2" w:rsidP="003440A3">
    <w:pPr>
      <w:pStyle w:val="a9"/>
      <w:pBdr>
        <w:bottom w:val="single" w:sz="6" w:space="0" w:color="auto"/>
      </w:pBdr>
      <w:jc w:val="right"/>
    </w:pPr>
    <w:r w:rsidRPr="00E70357">
      <w:t>易方达汇诚养老目标日期</w:t>
    </w:r>
    <w:r w:rsidRPr="00E70357">
      <w:t>2043</w:t>
    </w:r>
    <w:r w:rsidRPr="00E70357">
      <w:t>三年持有期混合型基金中基金（</w:t>
    </w:r>
    <w:r w:rsidRPr="00E70357">
      <w:t>FOF</w:t>
    </w:r>
    <w:r w:rsidRPr="00E70357">
      <w:t>）</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37FDD"/>
    <w:rsid w:val="000415E6"/>
    <w:rsid w:val="00041BC8"/>
    <w:rsid w:val="00041F20"/>
    <w:rsid w:val="000421B8"/>
    <w:rsid w:val="00042656"/>
    <w:rsid w:val="000429DF"/>
    <w:rsid w:val="00042AAD"/>
    <w:rsid w:val="000430CA"/>
    <w:rsid w:val="0004381B"/>
    <w:rsid w:val="00043ABF"/>
    <w:rsid w:val="00043BA1"/>
    <w:rsid w:val="00044158"/>
    <w:rsid w:val="000442C5"/>
    <w:rsid w:val="000445E4"/>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130"/>
    <w:rsid w:val="00062997"/>
    <w:rsid w:val="00062AC1"/>
    <w:rsid w:val="0006341D"/>
    <w:rsid w:val="00063554"/>
    <w:rsid w:val="000635D9"/>
    <w:rsid w:val="00063A09"/>
    <w:rsid w:val="00063D34"/>
    <w:rsid w:val="0006475F"/>
    <w:rsid w:val="00064AE3"/>
    <w:rsid w:val="00064FC8"/>
    <w:rsid w:val="00065095"/>
    <w:rsid w:val="00066524"/>
    <w:rsid w:val="00066EA8"/>
    <w:rsid w:val="000671A3"/>
    <w:rsid w:val="00067CB4"/>
    <w:rsid w:val="00070251"/>
    <w:rsid w:val="00070CD1"/>
    <w:rsid w:val="00071022"/>
    <w:rsid w:val="0007171B"/>
    <w:rsid w:val="000717A1"/>
    <w:rsid w:val="00071E9D"/>
    <w:rsid w:val="000726DE"/>
    <w:rsid w:val="00072DE0"/>
    <w:rsid w:val="000731E8"/>
    <w:rsid w:val="00073DB1"/>
    <w:rsid w:val="00073F87"/>
    <w:rsid w:val="00076397"/>
    <w:rsid w:val="000764CB"/>
    <w:rsid w:val="00076CC5"/>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E98"/>
    <w:rsid w:val="000C608E"/>
    <w:rsid w:val="000C640F"/>
    <w:rsid w:val="000C698D"/>
    <w:rsid w:val="000C705C"/>
    <w:rsid w:val="000C7AE4"/>
    <w:rsid w:val="000D01F4"/>
    <w:rsid w:val="000D0B89"/>
    <w:rsid w:val="000D1519"/>
    <w:rsid w:val="000D3145"/>
    <w:rsid w:val="000D36D1"/>
    <w:rsid w:val="000D4AAD"/>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689"/>
    <w:rsid w:val="000E4DB0"/>
    <w:rsid w:val="000E6184"/>
    <w:rsid w:val="000E67FE"/>
    <w:rsid w:val="000F0C0A"/>
    <w:rsid w:val="000F175F"/>
    <w:rsid w:val="000F17D1"/>
    <w:rsid w:val="000F21C4"/>
    <w:rsid w:val="000F254E"/>
    <w:rsid w:val="000F2C75"/>
    <w:rsid w:val="000F32E3"/>
    <w:rsid w:val="000F3506"/>
    <w:rsid w:val="000F41D8"/>
    <w:rsid w:val="000F593E"/>
    <w:rsid w:val="000F60F3"/>
    <w:rsid w:val="000F60FF"/>
    <w:rsid w:val="000F635F"/>
    <w:rsid w:val="000F6C61"/>
    <w:rsid w:val="000F715D"/>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0223"/>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B88"/>
    <w:rsid w:val="001535AE"/>
    <w:rsid w:val="00153B40"/>
    <w:rsid w:val="00153BCF"/>
    <w:rsid w:val="001548F9"/>
    <w:rsid w:val="00154ADA"/>
    <w:rsid w:val="00154B08"/>
    <w:rsid w:val="0015531A"/>
    <w:rsid w:val="00155F4A"/>
    <w:rsid w:val="00157418"/>
    <w:rsid w:val="001575C3"/>
    <w:rsid w:val="00157B5A"/>
    <w:rsid w:val="00157D27"/>
    <w:rsid w:val="0016050B"/>
    <w:rsid w:val="00160B85"/>
    <w:rsid w:val="0016380C"/>
    <w:rsid w:val="00163816"/>
    <w:rsid w:val="00163B27"/>
    <w:rsid w:val="0016425E"/>
    <w:rsid w:val="00164BF7"/>
    <w:rsid w:val="00164DAE"/>
    <w:rsid w:val="00165317"/>
    <w:rsid w:val="001657AB"/>
    <w:rsid w:val="001674E1"/>
    <w:rsid w:val="001674E8"/>
    <w:rsid w:val="0017073D"/>
    <w:rsid w:val="00170D38"/>
    <w:rsid w:val="00170E9F"/>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D7A"/>
    <w:rsid w:val="001848D4"/>
    <w:rsid w:val="00184CAE"/>
    <w:rsid w:val="00186199"/>
    <w:rsid w:val="00186797"/>
    <w:rsid w:val="00186BD7"/>
    <w:rsid w:val="00186F7A"/>
    <w:rsid w:val="001873F8"/>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015"/>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8F2"/>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08E"/>
    <w:rsid w:val="002A32E5"/>
    <w:rsid w:val="002A398F"/>
    <w:rsid w:val="002A3DFD"/>
    <w:rsid w:val="002A3F46"/>
    <w:rsid w:val="002A46A7"/>
    <w:rsid w:val="002A5C6B"/>
    <w:rsid w:val="002A5D31"/>
    <w:rsid w:val="002A630A"/>
    <w:rsid w:val="002A64B2"/>
    <w:rsid w:val="002A714F"/>
    <w:rsid w:val="002A75D7"/>
    <w:rsid w:val="002A7879"/>
    <w:rsid w:val="002A7B1F"/>
    <w:rsid w:val="002B09C0"/>
    <w:rsid w:val="002B1851"/>
    <w:rsid w:val="002B27FF"/>
    <w:rsid w:val="002B2F4E"/>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010A"/>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7238"/>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17F51"/>
    <w:rsid w:val="003201F9"/>
    <w:rsid w:val="003204E9"/>
    <w:rsid w:val="0032050A"/>
    <w:rsid w:val="00320AF3"/>
    <w:rsid w:val="00320B7B"/>
    <w:rsid w:val="003211D7"/>
    <w:rsid w:val="0032160D"/>
    <w:rsid w:val="00321618"/>
    <w:rsid w:val="00321E8C"/>
    <w:rsid w:val="00321FDA"/>
    <w:rsid w:val="00322318"/>
    <w:rsid w:val="00322A86"/>
    <w:rsid w:val="00323041"/>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6FF"/>
    <w:rsid w:val="003338BE"/>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480C"/>
    <w:rsid w:val="00384DC9"/>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400241"/>
    <w:rsid w:val="0040132C"/>
    <w:rsid w:val="00401DD8"/>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13B4"/>
    <w:rsid w:val="00411F11"/>
    <w:rsid w:val="00413323"/>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E35"/>
    <w:rsid w:val="0044502D"/>
    <w:rsid w:val="00445783"/>
    <w:rsid w:val="00445C4A"/>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5631"/>
    <w:rsid w:val="00476361"/>
    <w:rsid w:val="00477400"/>
    <w:rsid w:val="0048088E"/>
    <w:rsid w:val="00480BC8"/>
    <w:rsid w:val="00481265"/>
    <w:rsid w:val="004814BF"/>
    <w:rsid w:val="00482649"/>
    <w:rsid w:val="00482BDC"/>
    <w:rsid w:val="00483630"/>
    <w:rsid w:val="004836EA"/>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436"/>
    <w:rsid w:val="0049297D"/>
    <w:rsid w:val="004929F2"/>
    <w:rsid w:val="00492C1E"/>
    <w:rsid w:val="00492F5E"/>
    <w:rsid w:val="0049337B"/>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09C2"/>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5C9"/>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2DC"/>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50"/>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E2A"/>
    <w:rsid w:val="005411D0"/>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4E6"/>
    <w:rsid w:val="0055753F"/>
    <w:rsid w:val="00557618"/>
    <w:rsid w:val="00557782"/>
    <w:rsid w:val="005577D2"/>
    <w:rsid w:val="00560C94"/>
    <w:rsid w:val="00560E13"/>
    <w:rsid w:val="00560FD5"/>
    <w:rsid w:val="0056127F"/>
    <w:rsid w:val="00561C0A"/>
    <w:rsid w:val="00562765"/>
    <w:rsid w:val="0056283B"/>
    <w:rsid w:val="0056291C"/>
    <w:rsid w:val="00563279"/>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4188"/>
    <w:rsid w:val="00584E33"/>
    <w:rsid w:val="005852FF"/>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0BA6"/>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1124"/>
    <w:rsid w:val="006727B0"/>
    <w:rsid w:val="0067307E"/>
    <w:rsid w:val="006739C0"/>
    <w:rsid w:val="00673F6D"/>
    <w:rsid w:val="00674850"/>
    <w:rsid w:val="00675116"/>
    <w:rsid w:val="00675D03"/>
    <w:rsid w:val="00676016"/>
    <w:rsid w:val="00676876"/>
    <w:rsid w:val="00676EA7"/>
    <w:rsid w:val="00677959"/>
    <w:rsid w:val="00680969"/>
    <w:rsid w:val="0068359F"/>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2BB3"/>
    <w:rsid w:val="006B30BF"/>
    <w:rsid w:val="006B38C6"/>
    <w:rsid w:val="006B3940"/>
    <w:rsid w:val="006B45A6"/>
    <w:rsid w:val="006B4A69"/>
    <w:rsid w:val="006B62F0"/>
    <w:rsid w:val="006B6C6B"/>
    <w:rsid w:val="006B73E3"/>
    <w:rsid w:val="006B78E4"/>
    <w:rsid w:val="006B7B5C"/>
    <w:rsid w:val="006C09B6"/>
    <w:rsid w:val="006C168D"/>
    <w:rsid w:val="006C2BF5"/>
    <w:rsid w:val="006C4A40"/>
    <w:rsid w:val="006C4D4B"/>
    <w:rsid w:val="006C4E56"/>
    <w:rsid w:val="006C61CD"/>
    <w:rsid w:val="006C6423"/>
    <w:rsid w:val="006C642C"/>
    <w:rsid w:val="006C6545"/>
    <w:rsid w:val="006C6FC6"/>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41B7"/>
    <w:rsid w:val="006F4CD8"/>
    <w:rsid w:val="006F5125"/>
    <w:rsid w:val="006F51C6"/>
    <w:rsid w:val="006F53D9"/>
    <w:rsid w:val="006F5812"/>
    <w:rsid w:val="006F5CC1"/>
    <w:rsid w:val="006F609A"/>
    <w:rsid w:val="006F6751"/>
    <w:rsid w:val="006F680E"/>
    <w:rsid w:val="006F685F"/>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568"/>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A40"/>
    <w:rsid w:val="00746E6A"/>
    <w:rsid w:val="007471E6"/>
    <w:rsid w:val="00747598"/>
    <w:rsid w:val="00747665"/>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6CED"/>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525F"/>
    <w:rsid w:val="007C5321"/>
    <w:rsid w:val="007C5881"/>
    <w:rsid w:val="007C5E8A"/>
    <w:rsid w:val="007C5F4B"/>
    <w:rsid w:val="007C6AAB"/>
    <w:rsid w:val="007C6AC8"/>
    <w:rsid w:val="007C6BEC"/>
    <w:rsid w:val="007C7394"/>
    <w:rsid w:val="007C7B84"/>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611D"/>
    <w:rsid w:val="00846177"/>
    <w:rsid w:val="0084654D"/>
    <w:rsid w:val="00846C9F"/>
    <w:rsid w:val="008471D8"/>
    <w:rsid w:val="00847BD6"/>
    <w:rsid w:val="00850026"/>
    <w:rsid w:val="00850137"/>
    <w:rsid w:val="0085081E"/>
    <w:rsid w:val="00850C62"/>
    <w:rsid w:val="00850FCB"/>
    <w:rsid w:val="00852B48"/>
    <w:rsid w:val="008531B6"/>
    <w:rsid w:val="008539F6"/>
    <w:rsid w:val="00853FD8"/>
    <w:rsid w:val="00854158"/>
    <w:rsid w:val="0085474D"/>
    <w:rsid w:val="0085481F"/>
    <w:rsid w:val="00856481"/>
    <w:rsid w:val="008567A2"/>
    <w:rsid w:val="00856E6C"/>
    <w:rsid w:val="00857DE1"/>
    <w:rsid w:val="00860211"/>
    <w:rsid w:val="00860793"/>
    <w:rsid w:val="008611DC"/>
    <w:rsid w:val="00861747"/>
    <w:rsid w:val="008628C8"/>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B0E"/>
    <w:rsid w:val="008B6E16"/>
    <w:rsid w:val="008B7110"/>
    <w:rsid w:val="008B7A20"/>
    <w:rsid w:val="008C03BE"/>
    <w:rsid w:val="008C0DF9"/>
    <w:rsid w:val="008C0EE9"/>
    <w:rsid w:val="008C1A1E"/>
    <w:rsid w:val="008C2029"/>
    <w:rsid w:val="008C267C"/>
    <w:rsid w:val="008C2E44"/>
    <w:rsid w:val="008C2F4F"/>
    <w:rsid w:val="008C327A"/>
    <w:rsid w:val="008C3427"/>
    <w:rsid w:val="008C39D1"/>
    <w:rsid w:val="008C3BC2"/>
    <w:rsid w:val="008C4F76"/>
    <w:rsid w:val="008C55AD"/>
    <w:rsid w:val="008C61D6"/>
    <w:rsid w:val="008C649D"/>
    <w:rsid w:val="008C64F1"/>
    <w:rsid w:val="008C723A"/>
    <w:rsid w:val="008C7286"/>
    <w:rsid w:val="008C78D5"/>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E06B7"/>
    <w:rsid w:val="008E083A"/>
    <w:rsid w:val="008E12AD"/>
    <w:rsid w:val="008E2152"/>
    <w:rsid w:val="008E22FF"/>
    <w:rsid w:val="008E2450"/>
    <w:rsid w:val="008E3B7B"/>
    <w:rsid w:val="008E3F27"/>
    <w:rsid w:val="008E40E4"/>
    <w:rsid w:val="008E47EF"/>
    <w:rsid w:val="008E4E6E"/>
    <w:rsid w:val="008E55F9"/>
    <w:rsid w:val="008E57DA"/>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67CB"/>
    <w:rsid w:val="00916CBB"/>
    <w:rsid w:val="009207FD"/>
    <w:rsid w:val="00922567"/>
    <w:rsid w:val="00922857"/>
    <w:rsid w:val="009228DB"/>
    <w:rsid w:val="00922D49"/>
    <w:rsid w:val="009236B9"/>
    <w:rsid w:val="00925260"/>
    <w:rsid w:val="00925E37"/>
    <w:rsid w:val="00925EDD"/>
    <w:rsid w:val="00925F20"/>
    <w:rsid w:val="00927899"/>
    <w:rsid w:val="0092796D"/>
    <w:rsid w:val="00927D0E"/>
    <w:rsid w:val="00930873"/>
    <w:rsid w:val="009309DA"/>
    <w:rsid w:val="00931040"/>
    <w:rsid w:val="00931663"/>
    <w:rsid w:val="00931C91"/>
    <w:rsid w:val="00931D22"/>
    <w:rsid w:val="00932CC7"/>
    <w:rsid w:val="00933CC8"/>
    <w:rsid w:val="009343E4"/>
    <w:rsid w:val="00934C92"/>
    <w:rsid w:val="00935306"/>
    <w:rsid w:val="00935C3D"/>
    <w:rsid w:val="00936490"/>
    <w:rsid w:val="00936688"/>
    <w:rsid w:val="00937212"/>
    <w:rsid w:val="00937683"/>
    <w:rsid w:val="00937AC9"/>
    <w:rsid w:val="00937CFA"/>
    <w:rsid w:val="00940291"/>
    <w:rsid w:val="009406B3"/>
    <w:rsid w:val="0094075A"/>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80013"/>
    <w:rsid w:val="00980E65"/>
    <w:rsid w:val="0098122D"/>
    <w:rsid w:val="00981927"/>
    <w:rsid w:val="00981963"/>
    <w:rsid w:val="00981DDC"/>
    <w:rsid w:val="009831B9"/>
    <w:rsid w:val="00983C82"/>
    <w:rsid w:val="009844D6"/>
    <w:rsid w:val="00984520"/>
    <w:rsid w:val="0098472A"/>
    <w:rsid w:val="0098545C"/>
    <w:rsid w:val="009862F1"/>
    <w:rsid w:val="009871EA"/>
    <w:rsid w:val="00987FA6"/>
    <w:rsid w:val="0099056D"/>
    <w:rsid w:val="009910DC"/>
    <w:rsid w:val="00991675"/>
    <w:rsid w:val="00992BA2"/>
    <w:rsid w:val="00992F83"/>
    <w:rsid w:val="0099344F"/>
    <w:rsid w:val="009936D2"/>
    <w:rsid w:val="00993A3C"/>
    <w:rsid w:val="0099508A"/>
    <w:rsid w:val="00996E26"/>
    <w:rsid w:val="00997072"/>
    <w:rsid w:val="009974EB"/>
    <w:rsid w:val="00997A12"/>
    <w:rsid w:val="009A1126"/>
    <w:rsid w:val="009A1B37"/>
    <w:rsid w:val="009A36B8"/>
    <w:rsid w:val="009A5564"/>
    <w:rsid w:val="009A6063"/>
    <w:rsid w:val="009A7469"/>
    <w:rsid w:val="009A794D"/>
    <w:rsid w:val="009A7D60"/>
    <w:rsid w:val="009B07EE"/>
    <w:rsid w:val="009B07F3"/>
    <w:rsid w:val="009B1584"/>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40D"/>
    <w:rsid w:val="009C1535"/>
    <w:rsid w:val="009C196C"/>
    <w:rsid w:val="009C1B5C"/>
    <w:rsid w:val="009C2F5B"/>
    <w:rsid w:val="009C36E6"/>
    <w:rsid w:val="009C3730"/>
    <w:rsid w:val="009C37BD"/>
    <w:rsid w:val="009C3888"/>
    <w:rsid w:val="009C3AAC"/>
    <w:rsid w:val="009C406D"/>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9FF"/>
    <w:rsid w:val="00A04524"/>
    <w:rsid w:val="00A04BA6"/>
    <w:rsid w:val="00A057A2"/>
    <w:rsid w:val="00A05ACE"/>
    <w:rsid w:val="00A05FC2"/>
    <w:rsid w:val="00A062B7"/>
    <w:rsid w:val="00A0740C"/>
    <w:rsid w:val="00A114B9"/>
    <w:rsid w:val="00A1308A"/>
    <w:rsid w:val="00A131DE"/>
    <w:rsid w:val="00A13A65"/>
    <w:rsid w:val="00A14589"/>
    <w:rsid w:val="00A14AE3"/>
    <w:rsid w:val="00A16675"/>
    <w:rsid w:val="00A212B9"/>
    <w:rsid w:val="00A21955"/>
    <w:rsid w:val="00A22CD6"/>
    <w:rsid w:val="00A234EC"/>
    <w:rsid w:val="00A23A26"/>
    <w:rsid w:val="00A24128"/>
    <w:rsid w:val="00A2417A"/>
    <w:rsid w:val="00A242EE"/>
    <w:rsid w:val="00A25158"/>
    <w:rsid w:val="00A25642"/>
    <w:rsid w:val="00A260D5"/>
    <w:rsid w:val="00A26668"/>
    <w:rsid w:val="00A2681F"/>
    <w:rsid w:val="00A277D8"/>
    <w:rsid w:val="00A27804"/>
    <w:rsid w:val="00A27CC3"/>
    <w:rsid w:val="00A32422"/>
    <w:rsid w:val="00A3276D"/>
    <w:rsid w:val="00A334D1"/>
    <w:rsid w:val="00A34257"/>
    <w:rsid w:val="00A3432D"/>
    <w:rsid w:val="00A344F0"/>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617"/>
    <w:rsid w:val="00A73900"/>
    <w:rsid w:val="00A747D2"/>
    <w:rsid w:val="00A74985"/>
    <w:rsid w:val="00A75123"/>
    <w:rsid w:val="00A75705"/>
    <w:rsid w:val="00A75F35"/>
    <w:rsid w:val="00A765A9"/>
    <w:rsid w:val="00A76BBD"/>
    <w:rsid w:val="00A77C69"/>
    <w:rsid w:val="00A802E0"/>
    <w:rsid w:val="00A812B1"/>
    <w:rsid w:val="00A813AA"/>
    <w:rsid w:val="00A81BF6"/>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6C9"/>
    <w:rsid w:val="00AC1804"/>
    <w:rsid w:val="00AC1941"/>
    <w:rsid w:val="00AC21C5"/>
    <w:rsid w:val="00AC2234"/>
    <w:rsid w:val="00AC35CA"/>
    <w:rsid w:val="00AC3CDA"/>
    <w:rsid w:val="00AC3FF3"/>
    <w:rsid w:val="00AC4BC1"/>
    <w:rsid w:val="00AC54B2"/>
    <w:rsid w:val="00AC5715"/>
    <w:rsid w:val="00AC5DF0"/>
    <w:rsid w:val="00AC6D32"/>
    <w:rsid w:val="00AC7E06"/>
    <w:rsid w:val="00AD034A"/>
    <w:rsid w:val="00AD04BD"/>
    <w:rsid w:val="00AD0703"/>
    <w:rsid w:val="00AD0765"/>
    <w:rsid w:val="00AD0F00"/>
    <w:rsid w:val="00AD1469"/>
    <w:rsid w:val="00AD21DC"/>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6AB7"/>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60413"/>
    <w:rsid w:val="00B60638"/>
    <w:rsid w:val="00B606F8"/>
    <w:rsid w:val="00B61376"/>
    <w:rsid w:val="00B613B5"/>
    <w:rsid w:val="00B615D2"/>
    <w:rsid w:val="00B61923"/>
    <w:rsid w:val="00B61DB9"/>
    <w:rsid w:val="00B621D6"/>
    <w:rsid w:val="00B63AF2"/>
    <w:rsid w:val="00B65747"/>
    <w:rsid w:val="00B65D6F"/>
    <w:rsid w:val="00B65FAD"/>
    <w:rsid w:val="00B6616A"/>
    <w:rsid w:val="00B66174"/>
    <w:rsid w:val="00B67683"/>
    <w:rsid w:val="00B679FE"/>
    <w:rsid w:val="00B67B37"/>
    <w:rsid w:val="00B67C23"/>
    <w:rsid w:val="00B67F95"/>
    <w:rsid w:val="00B7079B"/>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D9E"/>
    <w:rsid w:val="00B85873"/>
    <w:rsid w:val="00B85DA2"/>
    <w:rsid w:val="00B85E95"/>
    <w:rsid w:val="00B865B0"/>
    <w:rsid w:val="00B865DC"/>
    <w:rsid w:val="00B8668F"/>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702F"/>
    <w:rsid w:val="00BC7719"/>
    <w:rsid w:val="00BD0032"/>
    <w:rsid w:val="00BD0AEE"/>
    <w:rsid w:val="00BD0ECF"/>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2D3"/>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3FF"/>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8A7"/>
    <w:rsid w:val="00C379E9"/>
    <w:rsid w:val="00C403CD"/>
    <w:rsid w:val="00C4072B"/>
    <w:rsid w:val="00C40D72"/>
    <w:rsid w:val="00C40F92"/>
    <w:rsid w:val="00C4204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67A4"/>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444E"/>
    <w:rsid w:val="00C9534E"/>
    <w:rsid w:val="00C95987"/>
    <w:rsid w:val="00C96C91"/>
    <w:rsid w:val="00C96F5F"/>
    <w:rsid w:val="00C97055"/>
    <w:rsid w:val="00C977C6"/>
    <w:rsid w:val="00CA02E8"/>
    <w:rsid w:val="00CA194C"/>
    <w:rsid w:val="00CA1DDD"/>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141"/>
    <w:rsid w:val="00CC080A"/>
    <w:rsid w:val="00CC0D0F"/>
    <w:rsid w:val="00CC1275"/>
    <w:rsid w:val="00CC12EE"/>
    <w:rsid w:val="00CC1BF8"/>
    <w:rsid w:val="00CC265A"/>
    <w:rsid w:val="00CC2AAC"/>
    <w:rsid w:val="00CC3300"/>
    <w:rsid w:val="00CC4B98"/>
    <w:rsid w:val="00CC5767"/>
    <w:rsid w:val="00CC5D2F"/>
    <w:rsid w:val="00CC68CC"/>
    <w:rsid w:val="00CC69B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D54"/>
    <w:rsid w:val="00CF311F"/>
    <w:rsid w:val="00CF4888"/>
    <w:rsid w:val="00CF5047"/>
    <w:rsid w:val="00CF5575"/>
    <w:rsid w:val="00CF6076"/>
    <w:rsid w:val="00CF61DD"/>
    <w:rsid w:val="00CF70A5"/>
    <w:rsid w:val="00D01344"/>
    <w:rsid w:val="00D015DA"/>
    <w:rsid w:val="00D01B90"/>
    <w:rsid w:val="00D024CD"/>
    <w:rsid w:val="00D034DA"/>
    <w:rsid w:val="00D03538"/>
    <w:rsid w:val="00D0421D"/>
    <w:rsid w:val="00D04325"/>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4B6E"/>
    <w:rsid w:val="00D15696"/>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5F3"/>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30"/>
    <w:rsid w:val="00D74A3E"/>
    <w:rsid w:val="00D74D68"/>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CF9"/>
    <w:rsid w:val="00DA2DE3"/>
    <w:rsid w:val="00DA3633"/>
    <w:rsid w:val="00DA400B"/>
    <w:rsid w:val="00DA6443"/>
    <w:rsid w:val="00DA6B5E"/>
    <w:rsid w:val="00DA6DBA"/>
    <w:rsid w:val="00DA7146"/>
    <w:rsid w:val="00DA716A"/>
    <w:rsid w:val="00DA7A9C"/>
    <w:rsid w:val="00DA7B82"/>
    <w:rsid w:val="00DB1F4F"/>
    <w:rsid w:val="00DB2670"/>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B80"/>
    <w:rsid w:val="00E27E98"/>
    <w:rsid w:val="00E30109"/>
    <w:rsid w:val="00E30EDF"/>
    <w:rsid w:val="00E31B43"/>
    <w:rsid w:val="00E31FBA"/>
    <w:rsid w:val="00E33513"/>
    <w:rsid w:val="00E33A4F"/>
    <w:rsid w:val="00E33C8B"/>
    <w:rsid w:val="00E33F3E"/>
    <w:rsid w:val="00E341E5"/>
    <w:rsid w:val="00E34315"/>
    <w:rsid w:val="00E35FBC"/>
    <w:rsid w:val="00E36AAE"/>
    <w:rsid w:val="00E36AF1"/>
    <w:rsid w:val="00E37198"/>
    <w:rsid w:val="00E3774C"/>
    <w:rsid w:val="00E41313"/>
    <w:rsid w:val="00E41773"/>
    <w:rsid w:val="00E41ACD"/>
    <w:rsid w:val="00E42DD2"/>
    <w:rsid w:val="00E42FE6"/>
    <w:rsid w:val="00E432FA"/>
    <w:rsid w:val="00E433AA"/>
    <w:rsid w:val="00E43888"/>
    <w:rsid w:val="00E44E78"/>
    <w:rsid w:val="00E46038"/>
    <w:rsid w:val="00E460B6"/>
    <w:rsid w:val="00E460B9"/>
    <w:rsid w:val="00E46BD2"/>
    <w:rsid w:val="00E473D4"/>
    <w:rsid w:val="00E474CF"/>
    <w:rsid w:val="00E47503"/>
    <w:rsid w:val="00E513F6"/>
    <w:rsid w:val="00E51EC6"/>
    <w:rsid w:val="00E51F51"/>
    <w:rsid w:val="00E52302"/>
    <w:rsid w:val="00E52F3B"/>
    <w:rsid w:val="00E52F80"/>
    <w:rsid w:val="00E53D94"/>
    <w:rsid w:val="00E53DEA"/>
    <w:rsid w:val="00E5424B"/>
    <w:rsid w:val="00E544BA"/>
    <w:rsid w:val="00E54E29"/>
    <w:rsid w:val="00E5537E"/>
    <w:rsid w:val="00E55B64"/>
    <w:rsid w:val="00E56272"/>
    <w:rsid w:val="00E616DB"/>
    <w:rsid w:val="00E62442"/>
    <w:rsid w:val="00E627A4"/>
    <w:rsid w:val="00E62CAE"/>
    <w:rsid w:val="00E630ED"/>
    <w:rsid w:val="00E6437C"/>
    <w:rsid w:val="00E64C68"/>
    <w:rsid w:val="00E65237"/>
    <w:rsid w:val="00E67862"/>
    <w:rsid w:val="00E70357"/>
    <w:rsid w:val="00E70ACF"/>
    <w:rsid w:val="00E70D46"/>
    <w:rsid w:val="00E712A9"/>
    <w:rsid w:val="00E713BC"/>
    <w:rsid w:val="00E71DC4"/>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61"/>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0EE6"/>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453E"/>
    <w:rsid w:val="00F65215"/>
    <w:rsid w:val="00F65617"/>
    <w:rsid w:val="00F65A88"/>
    <w:rsid w:val="00F66494"/>
    <w:rsid w:val="00F66E32"/>
    <w:rsid w:val="00F6757A"/>
    <w:rsid w:val="00F710BE"/>
    <w:rsid w:val="00F71D7B"/>
    <w:rsid w:val="00F72016"/>
    <w:rsid w:val="00F72DAD"/>
    <w:rsid w:val="00F730DD"/>
    <w:rsid w:val="00F7313B"/>
    <w:rsid w:val="00F736D2"/>
    <w:rsid w:val="00F73D0C"/>
    <w:rsid w:val="00F74F75"/>
    <w:rsid w:val="00F7564C"/>
    <w:rsid w:val="00F76220"/>
    <w:rsid w:val="00F769BE"/>
    <w:rsid w:val="00F7735C"/>
    <w:rsid w:val="00F777A3"/>
    <w:rsid w:val="00F77BD5"/>
    <w:rsid w:val="00F804D5"/>
    <w:rsid w:val="00F809D8"/>
    <w:rsid w:val="00F80DB7"/>
    <w:rsid w:val="00F810B5"/>
    <w:rsid w:val="00F81B4B"/>
    <w:rsid w:val="00F81BBF"/>
    <w:rsid w:val="00F8240A"/>
    <w:rsid w:val="00F82E6B"/>
    <w:rsid w:val="00F83662"/>
    <w:rsid w:val="00F838C0"/>
    <w:rsid w:val="00F83CFF"/>
    <w:rsid w:val="00F85F83"/>
    <w:rsid w:val="00F86ADD"/>
    <w:rsid w:val="00F874B7"/>
    <w:rsid w:val="00F8784C"/>
    <w:rsid w:val="00F90263"/>
    <w:rsid w:val="00F9027A"/>
    <w:rsid w:val="00F9031D"/>
    <w:rsid w:val="00F90BEA"/>
    <w:rsid w:val="00F912FD"/>
    <w:rsid w:val="00F91D43"/>
    <w:rsid w:val="00F93175"/>
    <w:rsid w:val="00F9367F"/>
    <w:rsid w:val="00F948AB"/>
    <w:rsid w:val="00F95346"/>
    <w:rsid w:val="00F95411"/>
    <w:rsid w:val="00F95BF3"/>
    <w:rsid w:val="00F96339"/>
    <w:rsid w:val="00F96812"/>
    <w:rsid w:val="00F96E02"/>
    <w:rsid w:val="00F970DF"/>
    <w:rsid w:val="00F97859"/>
    <w:rsid w:val="00F97973"/>
    <w:rsid w:val="00F97B71"/>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1C1"/>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8A8"/>
    <w:rsid w:val="00FD4AAC"/>
    <w:rsid w:val="00FD61E4"/>
    <w:rsid w:val="00FD6954"/>
    <w:rsid w:val="00FD6AC8"/>
    <w:rsid w:val="00FD6C4F"/>
    <w:rsid w:val="00FD7B1C"/>
    <w:rsid w:val="00FD7C04"/>
    <w:rsid w:val="00FE0A6C"/>
    <w:rsid w:val="00FE0A8E"/>
    <w:rsid w:val="00FE1727"/>
    <w:rsid w:val="00FE1741"/>
    <w:rsid w:val="00FE1B7D"/>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1642892-359B-4A09-B5FC-0FCF2311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3697">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302583306">
      <w:bodyDiv w:val="1"/>
      <w:marLeft w:val="0"/>
      <w:marRight w:val="0"/>
      <w:marTop w:val="0"/>
      <w:marBottom w:val="0"/>
      <w:divBdr>
        <w:top w:val="none" w:sz="0" w:space="0" w:color="auto"/>
        <w:left w:val="none" w:sz="0" w:space="0" w:color="auto"/>
        <w:bottom w:val="none" w:sz="0" w:space="0" w:color="auto"/>
        <w:right w:val="none" w:sz="0" w:space="0" w:color="auto"/>
      </w:divBdr>
    </w:div>
    <w:div w:id="314989923">
      <w:bodyDiv w:val="1"/>
      <w:marLeft w:val="0"/>
      <w:marRight w:val="0"/>
      <w:marTop w:val="0"/>
      <w:marBottom w:val="0"/>
      <w:divBdr>
        <w:top w:val="none" w:sz="0" w:space="0" w:color="auto"/>
        <w:left w:val="none" w:sz="0" w:space="0" w:color="auto"/>
        <w:bottom w:val="none" w:sz="0" w:space="0" w:color="auto"/>
        <w:right w:val="none" w:sz="0" w:space="0" w:color="auto"/>
      </w:divBdr>
    </w:div>
    <w:div w:id="325744956">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450321042">
      <w:bodyDiv w:val="1"/>
      <w:marLeft w:val="0"/>
      <w:marRight w:val="0"/>
      <w:marTop w:val="0"/>
      <w:marBottom w:val="0"/>
      <w:divBdr>
        <w:top w:val="none" w:sz="0" w:space="0" w:color="auto"/>
        <w:left w:val="none" w:sz="0" w:space="0" w:color="auto"/>
        <w:bottom w:val="none" w:sz="0" w:space="0" w:color="auto"/>
        <w:right w:val="none" w:sz="0" w:space="0" w:color="auto"/>
      </w:divBdr>
    </w:div>
    <w:div w:id="47421865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615676740">
      <w:bodyDiv w:val="1"/>
      <w:marLeft w:val="0"/>
      <w:marRight w:val="0"/>
      <w:marTop w:val="0"/>
      <w:marBottom w:val="0"/>
      <w:divBdr>
        <w:top w:val="none" w:sz="0" w:space="0" w:color="auto"/>
        <w:left w:val="none" w:sz="0" w:space="0" w:color="auto"/>
        <w:bottom w:val="none" w:sz="0" w:space="0" w:color="auto"/>
        <w:right w:val="none" w:sz="0" w:space="0" w:color="auto"/>
      </w:divBdr>
    </w:div>
    <w:div w:id="656885392">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927349042">
      <w:bodyDiv w:val="1"/>
      <w:marLeft w:val="0"/>
      <w:marRight w:val="0"/>
      <w:marTop w:val="0"/>
      <w:marBottom w:val="0"/>
      <w:divBdr>
        <w:top w:val="none" w:sz="0" w:space="0" w:color="auto"/>
        <w:left w:val="none" w:sz="0" w:space="0" w:color="auto"/>
        <w:bottom w:val="none" w:sz="0" w:space="0" w:color="auto"/>
        <w:right w:val="none" w:sz="0" w:space="0" w:color="auto"/>
      </w:divBdr>
    </w:div>
    <w:div w:id="943414740">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09740397">
      <w:bodyDiv w:val="1"/>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13980422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36702603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529223148">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46760-EC18-4A91-8863-3380F869F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6174</Words>
  <Characters>35195</Characters>
  <Application>Microsoft Office Word</Application>
  <DocSecurity>0</DocSecurity>
  <Lines>293</Lines>
  <Paragraphs>82</Paragraphs>
  <ScaleCrop>false</ScaleCrop>
  <Company/>
  <LinksUpToDate>false</LinksUpToDate>
  <CharactersWithSpaces>41287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2020-08-18T06:46:00Z</dcterms:modified>
</cp:coreProperties>
</file>