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235099" w:rsidRDefault="001548F9" w:rsidP="006D141C">
      <w:pPr>
        <w:autoSpaceDE w:val="0"/>
        <w:autoSpaceDN w:val="0"/>
        <w:adjustRightInd w:val="0"/>
        <w:spacing w:line="360" w:lineRule="auto"/>
        <w:jc w:val="left"/>
        <w:rPr>
          <w:rFonts w:ascii="宋体"/>
          <w:color w:val="000000"/>
          <w:kern w:val="0"/>
          <w:szCs w:val="21"/>
        </w:rPr>
      </w:pPr>
    </w:p>
    <w:p w:rsidR="001548F9" w:rsidRPr="005044DD" w:rsidRDefault="001548F9" w:rsidP="00235099">
      <w:pPr>
        <w:spacing w:line="360" w:lineRule="auto"/>
        <w:jc w:val="center"/>
        <w:rPr>
          <w:rFonts w:ascii="宋体" w:hAnsi="宋体"/>
          <w:b/>
          <w:sz w:val="44"/>
          <w:szCs w:val="36"/>
        </w:rPr>
      </w:pPr>
      <w:r w:rsidRPr="005044DD">
        <w:rPr>
          <w:rFonts w:ascii="宋体" w:hAnsi="宋体"/>
          <w:b/>
          <w:sz w:val="44"/>
          <w:szCs w:val="36"/>
        </w:rPr>
        <w:t>易方达易百智能量化策略灵活配置混合型证券投资基金</w:t>
      </w:r>
    </w:p>
    <w:p w:rsidR="001548F9" w:rsidRPr="005044DD" w:rsidRDefault="001548F9" w:rsidP="00235099">
      <w:pPr>
        <w:spacing w:line="360" w:lineRule="auto"/>
        <w:jc w:val="center"/>
        <w:rPr>
          <w:rFonts w:ascii="宋体" w:hAnsi="宋体"/>
          <w:b/>
          <w:sz w:val="44"/>
          <w:szCs w:val="36"/>
        </w:rPr>
      </w:pPr>
      <w:r w:rsidRPr="005044DD">
        <w:rPr>
          <w:rFonts w:ascii="宋体" w:hAnsi="宋体"/>
          <w:b/>
          <w:sz w:val="44"/>
          <w:szCs w:val="36"/>
        </w:rPr>
        <w:t>2020年中期报告</w:t>
      </w:r>
    </w:p>
    <w:p w:rsidR="001548F9" w:rsidRPr="005044DD" w:rsidRDefault="001548F9" w:rsidP="00235099">
      <w:pPr>
        <w:spacing w:line="360" w:lineRule="auto"/>
        <w:jc w:val="center"/>
        <w:rPr>
          <w:rFonts w:ascii="宋体"/>
          <w:b/>
          <w:color w:val="000000"/>
          <w:sz w:val="44"/>
          <w:szCs w:val="36"/>
        </w:rPr>
      </w:pPr>
      <w:r w:rsidRPr="005044DD">
        <w:rPr>
          <w:rFonts w:ascii="宋体" w:hAnsi="宋体"/>
          <w:b/>
          <w:color w:val="000000"/>
          <w:sz w:val="44"/>
          <w:szCs w:val="36"/>
        </w:rPr>
        <w:t>2020年6月30日</w:t>
      </w:r>
    </w:p>
    <w:p w:rsidR="001548F9" w:rsidRPr="00235099" w:rsidRDefault="001548F9" w:rsidP="006D141C">
      <w:pPr>
        <w:spacing w:line="360" w:lineRule="auto"/>
        <w:jc w:val="center"/>
        <w:rPr>
          <w:rFonts w:ascii="宋体"/>
          <w:b/>
          <w:color w:val="000000"/>
          <w:szCs w:val="21"/>
        </w:rPr>
      </w:pPr>
    </w:p>
    <w:p w:rsidR="001548F9" w:rsidRPr="00423006"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jc w:val="center"/>
        <w:rPr>
          <w:rFonts w:ascii="宋体"/>
          <w:b/>
          <w:color w:val="000000"/>
          <w:szCs w:val="21"/>
        </w:rPr>
      </w:pPr>
    </w:p>
    <w:p w:rsidR="001548F9" w:rsidRPr="00235099" w:rsidRDefault="001548F9" w:rsidP="006D141C">
      <w:pPr>
        <w:spacing w:line="360" w:lineRule="auto"/>
        <w:rPr>
          <w:rFonts w:ascii="宋体"/>
          <w:b/>
          <w:color w:val="000000"/>
          <w:szCs w:val="21"/>
        </w:rPr>
      </w:pP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基金管理人：</w:t>
      </w:r>
      <w:r w:rsidRPr="005044DD">
        <w:rPr>
          <w:rFonts w:asciiTheme="minorEastAsia" w:eastAsiaTheme="minorEastAsia" w:hAnsiTheme="minorEastAsia"/>
          <w:color w:val="000000"/>
          <w:sz w:val="24"/>
        </w:rPr>
        <w:t>易方达基金管理有限公司</w:t>
      </w: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基金托管人：</w:t>
      </w:r>
      <w:r w:rsidRPr="005044DD">
        <w:rPr>
          <w:rFonts w:asciiTheme="minorEastAsia" w:eastAsiaTheme="minorEastAsia" w:hAnsiTheme="minorEastAsia"/>
          <w:color w:val="000000"/>
          <w:sz w:val="24"/>
        </w:rPr>
        <w:t>中国银行股份有限公司</w:t>
      </w:r>
    </w:p>
    <w:p w:rsidR="001548F9" w:rsidRPr="005044DD" w:rsidRDefault="001548F9" w:rsidP="005044DD">
      <w:pPr>
        <w:spacing w:line="360" w:lineRule="auto"/>
        <w:ind w:firstLineChars="900" w:firstLine="2160"/>
        <w:rPr>
          <w:rFonts w:asciiTheme="minorEastAsia" w:eastAsiaTheme="minorEastAsia" w:hAnsiTheme="minorEastAsia"/>
          <w:color w:val="000000"/>
          <w:sz w:val="24"/>
        </w:rPr>
      </w:pPr>
      <w:r w:rsidRPr="005044DD">
        <w:rPr>
          <w:rFonts w:asciiTheme="minorEastAsia" w:eastAsiaTheme="minorEastAsia" w:hAnsiTheme="minorEastAsia" w:hint="eastAsia"/>
          <w:color w:val="000000"/>
          <w:sz w:val="24"/>
        </w:rPr>
        <w:t>送出日期：</w:t>
      </w:r>
      <w:r w:rsidRPr="005044DD">
        <w:rPr>
          <w:rFonts w:asciiTheme="minorEastAsia" w:eastAsiaTheme="minorEastAsia" w:hAnsiTheme="minorEastAsia"/>
          <w:color w:val="000000"/>
          <w:sz w:val="24"/>
        </w:rPr>
        <w:t>二〇二〇年八月二十八日</w:t>
      </w:r>
    </w:p>
    <w:p w:rsidR="001548F9" w:rsidRPr="00235099" w:rsidRDefault="001548F9" w:rsidP="00235099">
      <w:pPr>
        <w:spacing w:line="288" w:lineRule="auto"/>
        <w:ind w:firstLineChars="900" w:firstLine="1897"/>
        <w:rPr>
          <w:rFonts w:asciiTheme="minorEastAsia" w:eastAsiaTheme="minorEastAsia" w:hAnsiTheme="minorEastAsia"/>
          <w:b/>
          <w:color w:val="000000"/>
          <w:szCs w:val="21"/>
        </w:rPr>
        <w:sectPr w:rsidR="001548F9" w:rsidRPr="00235099">
          <w:headerReference w:type="default" r:id="rId8"/>
          <w:pgSz w:w="11926" w:h="15840"/>
          <w:pgMar w:top="1418" w:right="1418" w:bottom="851" w:left="1418" w:header="851" w:footer="992" w:gutter="0"/>
          <w:cols w:space="720"/>
        </w:sectPr>
      </w:pP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0" w:name="_Toc225498243"/>
      <w:bookmarkStart w:id="1" w:name="_Toc48658219"/>
      <w:r w:rsidRPr="00662508">
        <w:rPr>
          <w:rFonts w:ascii="Times New Roman" w:hAnsi="Times New Roman"/>
          <w:color w:val="000000"/>
          <w:sz w:val="21"/>
          <w:szCs w:val="21"/>
        </w:rPr>
        <w:lastRenderedPageBreak/>
        <w:t>§1</w:t>
      </w:r>
      <w:r w:rsidRPr="00662508">
        <w:rPr>
          <w:rFonts w:ascii="Times New Roman" w:hAnsi="Times New Roman"/>
          <w:color w:val="000000"/>
          <w:sz w:val="21"/>
          <w:szCs w:val="21"/>
        </w:rPr>
        <w:t>重要提示及目录</w:t>
      </w:r>
      <w:bookmarkEnd w:id="0"/>
      <w:bookmarkEnd w:id="1"/>
    </w:p>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 w:name="_Toc48658220"/>
      <w:r w:rsidRPr="006C22F7">
        <w:rPr>
          <w:rFonts w:ascii="宋体" w:hAnsi="宋体" w:cs="Arial"/>
          <w:color w:val="000000"/>
          <w:sz w:val="21"/>
          <w:szCs w:val="21"/>
        </w:rPr>
        <w:t>1.1</w:t>
      </w:r>
      <w:r w:rsidR="00544877" w:rsidRPr="00530FFD">
        <w:rPr>
          <w:rFonts w:ascii="宋体" w:hAnsi="宋体" w:cs="Arial"/>
          <w:color w:val="000000"/>
          <w:sz w:val="21"/>
          <w:szCs w:val="21"/>
        </w:rPr>
        <w:tab/>
      </w:r>
      <w:r w:rsidRPr="006C22F7">
        <w:rPr>
          <w:rFonts w:ascii="宋体" w:hAnsi="宋体" w:cs="Arial" w:hint="eastAsia"/>
          <w:color w:val="000000"/>
          <w:sz w:val="21"/>
          <w:szCs w:val="21"/>
        </w:rPr>
        <w:t>重要提示</w:t>
      </w:r>
      <w:bookmarkEnd w:id="2"/>
    </w:p>
    <w:p w:rsidR="00710E68" w:rsidRDefault="00E74609">
      <w:pPr>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710E68" w:rsidRDefault="00E74609">
      <w:pPr>
        <w:ind w:firstLineChars="200" w:firstLine="420"/>
        <w:rPr>
          <w:szCs w:val="21"/>
        </w:rPr>
      </w:pPr>
      <w:r>
        <w:rPr>
          <w:color w:val="000000"/>
          <w:szCs w:val="21"/>
        </w:rPr>
        <w:t>基金托管人中国银行股份有限公司根据本基金合同规定，于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710E68" w:rsidRDefault="00E74609">
      <w:pPr>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710E68" w:rsidRDefault="00E74609">
      <w:pPr>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710E68" w:rsidRDefault="00E74609">
      <w:pPr>
        <w:ind w:firstLineChars="200" w:firstLine="420"/>
        <w:rPr>
          <w:szCs w:val="21"/>
        </w:rPr>
      </w:pPr>
      <w:r>
        <w:rPr>
          <w:color w:val="000000"/>
          <w:szCs w:val="21"/>
        </w:rPr>
        <w:t>本报告中财务资料未经审计。</w:t>
      </w:r>
      <w:r>
        <w:rPr>
          <w:color w:val="000000"/>
          <w:szCs w:val="21"/>
        </w:rPr>
        <w:t xml:space="preserve"> </w:t>
      </w:r>
    </w:p>
    <w:p w:rsidR="001548F9" w:rsidRPr="00687962" w:rsidRDefault="001548F9" w:rsidP="005044DD">
      <w:pPr>
        <w:ind w:firstLineChars="200" w:firstLine="420"/>
        <w:rPr>
          <w:szCs w:val="21"/>
        </w:rPr>
      </w:pPr>
      <w:r w:rsidRPr="00687962">
        <w:rPr>
          <w:color w:val="000000"/>
          <w:szCs w:val="21"/>
        </w:rPr>
        <w:t>本报告期自</w:t>
      </w:r>
      <w:r w:rsidRPr="00687962">
        <w:rPr>
          <w:color w:val="000000"/>
          <w:szCs w:val="21"/>
        </w:rPr>
        <w:t>2020</w:t>
      </w:r>
      <w:r w:rsidRPr="00687962">
        <w:rPr>
          <w:color w:val="000000"/>
          <w:szCs w:val="21"/>
        </w:rPr>
        <w:t>年</w:t>
      </w:r>
      <w:r w:rsidRPr="00687962">
        <w:rPr>
          <w:color w:val="000000"/>
          <w:szCs w:val="21"/>
        </w:rPr>
        <w:t>1</w:t>
      </w:r>
      <w:r w:rsidRPr="00687962">
        <w:rPr>
          <w:color w:val="000000"/>
          <w:szCs w:val="21"/>
        </w:rPr>
        <w:t>月</w:t>
      </w:r>
      <w:r w:rsidRPr="00687962">
        <w:rPr>
          <w:color w:val="000000"/>
          <w:szCs w:val="21"/>
        </w:rPr>
        <w:t>1</w:t>
      </w:r>
      <w:r w:rsidRPr="00687962">
        <w:rPr>
          <w:color w:val="000000"/>
          <w:szCs w:val="21"/>
        </w:rPr>
        <w:t>日起至</w:t>
      </w:r>
      <w:r w:rsidRPr="00687962">
        <w:rPr>
          <w:color w:val="000000"/>
          <w:szCs w:val="21"/>
        </w:rPr>
        <w:t>6</w:t>
      </w:r>
      <w:r w:rsidRPr="00687962">
        <w:rPr>
          <w:color w:val="000000"/>
          <w:szCs w:val="21"/>
        </w:rPr>
        <w:t>月</w:t>
      </w:r>
      <w:r w:rsidRPr="00687962">
        <w:rPr>
          <w:color w:val="000000"/>
          <w:szCs w:val="21"/>
        </w:rPr>
        <w:t>30</w:t>
      </w:r>
      <w:r w:rsidRPr="00687962">
        <w:rPr>
          <w:color w:val="000000"/>
          <w:szCs w:val="21"/>
        </w:rPr>
        <w:t>日止。</w:t>
      </w:r>
    </w:p>
    <w:p w:rsidR="00E64858" w:rsidRPr="000C6E30" w:rsidRDefault="001548F9" w:rsidP="002811E3">
      <w:pPr>
        <w:pStyle w:val="20"/>
        <w:tabs>
          <w:tab w:val="num" w:pos="992"/>
        </w:tabs>
        <w:spacing w:beforeLines="100" w:before="312" w:afterLines="100" w:after="312"/>
        <w:ind w:left="992" w:hanging="567"/>
        <w:rPr>
          <w:rFonts w:ascii="宋体" w:hAnsi="宋体"/>
          <w:b w:val="0"/>
          <w:bCs w:val="0"/>
          <w:kern w:val="0"/>
          <w:szCs w:val="21"/>
        </w:rPr>
      </w:pPr>
      <w:r w:rsidRPr="00235099">
        <w:rPr>
          <w:rFonts w:ascii="宋体"/>
          <w:szCs w:val="21"/>
        </w:rPr>
        <w:br w:type="page"/>
      </w:r>
      <w:bookmarkStart w:id="3" w:name="_Toc48658221"/>
      <w:r w:rsidRPr="006C22F7">
        <w:rPr>
          <w:rFonts w:ascii="宋体" w:hAnsi="宋体" w:cs="Arial"/>
          <w:color w:val="000000"/>
          <w:sz w:val="21"/>
          <w:szCs w:val="21"/>
        </w:rPr>
        <w:lastRenderedPageBreak/>
        <w:t>1.2</w:t>
      </w:r>
      <w:r w:rsidR="00544877" w:rsidRPr="00530FFD">
        <w:rPr>
          <w:rFonts w:ascii="宋体" w:hAnsi="宋体" w:cs="Arial"/>
          <w:color w:val="000000"/>
          <w:sz w:val="21"/>
          <w:szCs w:val="21"/>
        </w:rPr>
        <w:tab/>
      </w:r>
      <w:r w:rsidRPr="006C22F7">
        <w:rPr>
          <w:rFonts w:ascii="宋体" w:hAnsi="宋体" w:cs="Arial" w:hint="eastAsia"/>
          <w:color w:val="000000"/>
          <w:sz w:val="21"/>
          <w:szCs w:val="21"/>
        </w:rPr>
        <w:t>目录</w:t>
      </w:r>
      <w:bookmarkEnd w:id="3"/>
    </w:p>
    <w:p w:rsidR="00971194" w:rsidRDefault="008D6186">
      <w:pPr>
        <w:pStyle w:val="22"/>
        <w:rPr>
          <w:rFonts w:asciiTheme="minorHAnsi" w:eastAsiaTheme="minorEastAsia" w:hAnsiTheme="minorHAnsi" w:cstheme="minorBidi"/>
          <w:noProof/>
          <w:kern w:val="2"/>
          <w:szCs w:val="22"/>
        </w:rPr>
      </w:pPr>
      <w:r w:rsidRPr="00031E74">
        <w:rPr>
          <w:rFonts w:ascii="宋体" w:hAnsi="宋体"/>
          <w:kern w:val="2"/>
        </w:rPr>
        <w:fldChar w:fldCharType="begin"/>
      </w:r>
      <w:r w:rsidR="003D089F" w:rsidRPr="00031E74">
        <w:rPr>
          <w:rFonts w:ascii="宋体" w:hAnsi="宋体"/>
        </w:rPr>
        <w:instrText xml:space="preserve"> TOC \o "1-3" \h \z \u </w:instrText>
      </w:r>
      <w:r w:rsidRPr="00031E74">
        <w:rPr>
          <w:rFonts w:ascii="宋体" w:hAnsi="宋体"/>
          <w:kern w:val="2"/>
        </w:rPr>
        <w:fldChar w:fldCharType="separate"/>
      </w:r>
      <w:hyperlink w:anchor="_Toc48658219" w:history="1">
        <w:r w:rsidR="00971194" w:rsidRPr="008639FE">
          <w:rPr>
            <w:rStyle w:val="a8"/>
            <w:noProof/>
          </w:rPr>
          <w:t>§1</w:t>
        </w:r>
        <w:r w:rsidR="00971194" w:rsidRPr="008639FE">
          <w:rPr>
            <w:rStyle w:val="a8"/>
            <w:rFonts w:hint="eastAsia"/>
            <w:noProof/>
          </w:rPr>
          <w:t>重要提示及目录</w:t>
        </w:r>
        <w:r w:rsidR="00971194">
          <w:rPr>
            <w:noProof/>
            <w:webHidden/>
          </w:rPr>
          <w:tab/>
        </w:r>
        <w:r w:rsidR="00971194">
          <w:rPr>
            <w:noProof/>
            <w:webHidden/>
          </w:rPr>
          <w:fldChar w:fldCharType="begin"/>
        </w:r>
        <w:r w:rsidR="00971194">
          <w:rPr>
            <w:noProof/>
            <w:webHidden/>
          </w:rPr>
          <w:instrText xml:space="preserve"> PAGEREF _Toc48658219 \h </w:instrText>
        </w:r>
        <w:r w:rsidR="00971194">
          <w:rPr>
            <w:noProof/>
            <w:webHidden/>
          </w:rPr>
        </w:r>
        <w:r w:rsidR="00971194">
          <w:rPr>
            <w:noProof/>
            <w:webHidden/>
          </w:rPr>
          <w:fldChar w:fldCharType="separate"/>
        </w:r>
        <w:r w:rsidR="00971194">
          <w:rPr>
            <w:noProof/>
            <w:webHidden/>
          </w:rPr>
          <w:t>2</w:t>
        </w:r>
        <w:r w:rsidR="00971194">
          <w:rPr>
            <w:noProof/>
            <w:webHidden/>
          </w:rPr>
          <w:fldChar w:fldCharType="end"/>
        </w:r>
      </w:hyperlink>
    </w:p>
    <w:p w:rsidR="00971194" w:rsidRDefault="006A04D9">
      <w:pPr>
        <w:pStyle w:val="22"/>
        <w:tabs>
          <w:tab w:val="left" w:pos="1050"/>
        </w:tabs>
        <w:rPr>
          <w:rFonts w:asciiTheme="minorHAnsi" w:eastAsiaTheme="minorEastAsia" w:hAnsiTheme="minorHAnsi" w:cstheme="minorBidi"/>
          <w:noProof/>
          <w:kern w:val="2"/>
          <w:szCs w:val="22"/>
        </w:rPr>
      </w:pPr>
      <w:hyperlink w:anchor="_Toc48658220" w:history="1">
        <w:r w:rsidR="00971194" w:rsidRPr="008639FE">
          <w:rPr>
            <w:rStyle w:val="a8"/>
            <w:rFonts w:ascii="宋体" w:hAnsi="宋体" w:cs="Arial"/>
            <w:noProof/>
          </w:rPr>
          <w:t>1.1</w:t>
        </w:r>
        <w:r w:rsidR="00971194">
          <w:rPr>
            <w:rFonts w:asciiTheme="minorHAnsi" w:eastAsiaTheme="minorEastAsia" w:hAnsiTheme="minorHAnsi" w:cstheme="minorBidi"/>
            <w:noProof/>
            <w:kern w:val="2"/>
            <w:szCs w:val="22"/>
          </w:rPr>
          <w:tab/>
        </w:r>
        <w:r w:rsidR="00971194" w:rsidRPr="008639FE">
          <w:rPr>
            <w:rStyle w:val="a8"/>
            <w:rFonts w:ascii="宋体" w:hAnsi="宋体" w:cs="Arial" w:hint="eastAsia"/>
            <w:noProof/>
          </w:rPr>
          <w:t>重要提示</w:t>
        </w:r>
        <w:r w:rsidR="00971194">
          <w:rPr>
            <w:noProof/>
            <w:webHidden/>
          </w:rPr>
          <w:tab/>
        </w:r>
        <w:r w:rsidR="00971194">
          <w:rPr>
            <w:noProof/>
            <w:webHidden/>
          </w:rPr>
          <w:fldChar w:fldCharType="begin"/>
        </w:r>
        <w:r w:rsidR="00971194">
          <w:rPr>
            <w:noProof/>
            <w:webHidden/>
          </w:rPr>
          <w:instrText xml:space="preserve"> PAGEREF _Toc48658220 \h </w:instrText>
        </w:r>
        <w:r w:rsidR="00971194">
          <w:rPr>
            <w:noProof/>
            <w:webHidden/>
          </w:rPr>
        </w:r>
        <w:r w:rsidR="00971194">
          <w:rPr>
            <w:noProof/>
            <w:webHidden/>
          </w:rPr>
          <w:fldChar w:fldCharType="separate"/>
        </w:r>
        <w:r w:rsidR="00971194">
          <w:rPr>
            <w:noProof/>
            <w:webHidden/>
          </w:rPr>
          <w:t>2</w:t>
        </w:r>
        <w:r w:rsidR="00971194">
          <w:rPr>
            <w:noProof/>
            <w:webHidden/>
          </w:rPr>
          <w:fldChar w:fldCharType="end"/>
        </w:r>
      </w:hyperlink>
    </w:p>
    <w:p w:rsidR="00971194" w:rsidRDefault="006A04D9">
      <w:pPr>
        <w:pStyle w:val="22"/>
        <w:tabs>
          <w:tab w:val="left" w:pos="1050"/>
        </w:tabs>
        <w:rPr>
          <w:rFonts w:asciiTheme="minorHAnsi" w:eastAsiaTheme="minorEastAsia" w:hAnsiTheme="minorHAnsi" w:cstheme="minorBidi"/>
          <w:noProof/>
          <w:kern w:val="2"/>
          <w:szCs w:val="22"/>
        </w:rPr>
      </w:pPr>
      <w:hyperlink w:anchor="_Toc48658221" w:history="1">
        <w:r w:rsidR="00971194" w:rsidRPr="008639FE">
          <w:rPr>
            <w:rStyle w:val="a8"/>
            <w:rFonts w:ascii="宋体" w:hAnsi="宋体" w:cs="Arial"/>
            <w:noProof/>
          </w:rPr>
          <w:t>1.2</w:t>
        </w:r>
        <w:r w:rsidR="00971194">
          <w:rPr>
            <w:rFonts w:asciiTheme="minorHAnsi" w:eastAsiaTheme="minorEastAsia" w:hAnsiTheme="minorHAnsi" w:cstheme="minorBidi"/>
            <w:noProof/>
            <w:kern w:val="2"/>
            <w:szCs w:val="22"/>
          </w:rPr>
          <w:tab/>
        </w:r>
        <w:r w:rsidR="00971194" w:rsidRPr="008639FE">
          <w:rPr>
            <w:rStyle w:val="a8"/>
            <w:rFonts w:ascii="宋体" w:hAnsi="宋体" w:cs="Arial" w:hint="eastAsia"/>
            <w:noProof/>
          </w:rPr>
          <w:t>目录</w:t>
        </w:r>
        <w:r w:rsidR="00971194">
          <w:rPr>
            <w:noProof/>
            <w:webHidden/>
          </w:rPr>
          <w:tab/>
        </w:r>
        <w:r w:rsidR="00971194">
          <w:rPr>
            <w:noProof/>
            <w:webHidden/>
          </w:rPr>
          <w:fldChar w:fldCharType="begin"/>
        </w:r>
        <w:r w:rsidR="00971194">
          <w:rPr>
            <w:noProof/>
            <w:webHidden/>
          </w:rPr>
          <w:instrText xml:space="preserve"> PAGEREF _Toc48658221 \h </w:instrText>
        </w:r>
        <w:r w:rsidR="00971194">
          <w:rPr>
            <w:noProof/>
            <w:webHidden/>
          </w:rPr>
        </w:r>
        <w:r w:rsidR="00971194">
          <w:rPr>
            <w:noProof/>
            <w:webHidden/>
          </w:rPr>
          <w:fldChar w:fldCharType="separate"/>
        </w:r>
        <w:r w:rsidR="00971194">
          <w:rPr>
            <w:noProof/>
            <w:webHidden/>
          </w:rPr>
          <w:t>3</w:t>
        </w:r>
        <w:r w:rsidR="00971194">
          <w:rPr>
            <w:noProof/>
            <w:webHidden/>
          </w:rPr>
          <w:fldChar w:fldCharType="end"/>
        </w:r>
      </w:hyperlink>
    </w:p>
    <w:p w:rsidR="00971194" w:rsidRDefault="006A04D9">
      <w:pPr>
        <w:pStyle w:val="22"/>
        <w:rPr>
          <w:rFonts w:asciiTheme="minorHAnsi" w:eastAsiaTheme="minorEastAsia" w:hAnsiTheme="minorHAnsi" w:cstheme="minorBidi"/>
          <w:noProof/>
          <w:kern w:val="2"/>
          <w:szCs w:val="22"/>
        </w:rPr>
      </w:pPr>
      <w:hyperlink w:anchor="_Toc48658222" w:history="1">
        <w:r w:rsidR="00971194" w:rsidRPr="008639FE">
          <w:rPr>
            <w:rStyle w:val="a8"/>
            <w:noProof/>
          </w:rPr>
          <w:t>§2</w:t>
        </w:r>
        <w:r w:rsidR="00971194" w:rsidRPr="008639FE">
          <w:rPr>
            <w:rStyle w:val="a8"/>
            <w:rFonts w:hint="eastAsia"/>
            <w:noProof/>
          </w:rPr>
          <w:t>基金简介</w:t>
        </w:r>
        <w:r w:rsidR="00971194">
          <w:rPr>
            <w:noProof/>
            <w:webHidden/>
          </w:rPr>
          <w:tab/>
        </w:r>
        <w:r w:rsidR="00971194">
          <w:rPr>
            <w:noProof/>
            <w:webHidden/>
          </w:rPr>
          <w:fldChar w:fldCharType="begin"/>
        </w:r>
        <w:r w:rsidR="00971194">
          <w:rPr>
            <w:noProof/>
            <w:webHidden/>
          </w:rPr>
          <w:instrText xml:space="preserve"> PAGEREF _Toc48658222 \h </w:instrText>
        </w:r>
        <w:r w:rsidR="00971194">
          <w:rPr>
            <w:noProof/>
            <w:webHidden/>
          </w:rPr>
        </w:r>
        <w:r w:rsidR="00971194">
          <w:rPr>
            <w:noProof/>
            <w:webHidden/>
          </w:rPr>
          <w:fldChar w:fldCharType="separate"/>
        </w:r>
        <w:r w:rsidR="00971194">
          <w:rPr>
            <w:noProof/>
            <w:webHidden/>
          </w:rPr>
          <w:t>5</w:t>
        </w:r>
        <w:r w:rsidR="00971194">
          <w:rPr>
            <w:noProof/>
            <w:webHidden/>
          </w:rPr>
          <w:fldChar w:fldCharType="end"/>
        </w:r>
      </w:hyperlink>
    </w:p>
    <w:p w:rsidR="00971194" w:rsidRDefault="006A04D9">
      <w:pPr>
        <w:pStyle w:val="22"/>
        <w:tabs>
          <w:tab w:val="left" w:pos="1050"/>
        </w:tabs>
        <w:rPr>
          <w:rFonts w:asciiTheme="minorHAnsi" w:eastAsiaTheme="minorEastAsia" w:hAnsiTheme="minorHAnsi" w:cstheme="minorBidi"/>
          <w:noProof/>
          <w:kern w:val="2"/>
          <w:szCs w:val="22"/>
        </w:rPr>
      </w:pPr>
      <w:hyperlink w:anchor="_Toc48658223" w:history="1">
        <w:r w:rsidR="00971194" w:rsidRPr="008639FE">
          <w:rPr>
            <w:rStyle w:val="a8"/>
            <w:rFonts w:ascii="宋体" w:hAnsi="宋体" w:cs="Arial"/>
            <w:noProof/>
          </w:rPr>
          <w:t>2.1</w:t>
        </w:r>
        <w:r w:rsidR="00971194">
          <w:rPr>
            <w:rFonts w:asciiTheme="minorHAnsi" w:eastAsiaTheme="minorEastAsia" w:hAnsiTheme="minorHAnsi" w:cstheme="minorBidi"/>
            <w:noProof/>
            <w:kern w:val="2"/>
            <w:szCs w:val="22"/>
          </w:rPr>
          <w:tab/>
        </w:r>
        <w:r w:rsidR="00971194" w:rsidRPr="008639FE">
          <w:rPr>
            <w:rStyle w:val="a8"/>
            <w:rFonts w:ascii="宋体" w:hAnsi="宋体" w:cs="Arial" w:hint="eastAsia"/>
            <w:noProof/>
          </w:rPr>
          <w:t>基金基本情况</w:t>
        </w:r>
        <w:r w:rsidR="00971194">
          <w:rPr>
            <w:noProof/>
            <w:webHidden/>
          </w:rPr>
          <w:tab/>
        </w:r>
        <w:r w:rsidR="00971194">
          <w:rPr>
            <w:noProof/>
            <w:webHidden/>
          </w:rPr>
          <w:fldChar w:fldCharType="begin"/>
        </w:r>
        <w:r w:rsidR="00971194">
          <w:rPr>
            <w:noProof/>
            <w:webHidden/>
          </w:rPr>
          <w:instrText xml:space="preserve"> PAGEREF _Toc48658223 \h </w:instrText>
        </w:r>
        <w:r w:rsidR="00971194">
          <w:rPr>
            <w:noProof/>
            <w:webHidden/>
          </w:rPr>
        </w:r>
        <w:r w:rsidR="00971194">
          <w:rPr>
            <w:noProof/>
            <w:webHidden/>
          </w:rPr>
          <w:fldChar w:fldCharType="separate"/>
        </w:r>
        <w:r w:rsidR="00971194">
          <w:rPr>
            <w:noProof/>
            <w:webHidden/>
          </w:rPr>
          <w:t>5</w:t>
        </w:r>
        <w:r w:rsidR="00971194">
          <w:rPr>
            <w:noProof/>
            <w:webHidden/>
          </w:rPr>
          <w:fldChar w:fldCharType="end"/>
        </w:r>
      </w:hyperlink>
    </w:p>
    <w:p w:rsidR="00971194" w:rsidRDefault="006A04D9">
      <w:pPr>
        <w:pStyle w:val="22"/>
        <w:tabs>
          <w:tab w:val="left" w:pos="1050"/>
        </w:tabs>
        <w:rPr>
          <w:rFonts w:asciiTheme="minorHAnsi" w:eastAsiaTheme="minorEastAsia" w:hAnsiTheme="minorHAnsi" w:cstheme="minorBidi"/>
          <w:noProof/>
          <w:kern w:val="2"/>
          <w:szCs w:val="22"/>
        </w:rPr>
      </w:pPr>
      <w:hyperlink w:anchor="_Toc48658224" w:history="1">
        <w:r w:rsidR="00971194" w:rsidRPr="008639FE">
          <w:rPr>
            <w:rStyle w:val="a8"/>
            <w:rFonts w:ascii="宋体" w:hAnsi="宋体" w:cs="Arial"/>
            <w:noProof/>
          </w:rPr>
          <w:t>2.2</w:t>
        </w:r>
        <w:r w:rsidR="00971194">
          <w:rPr>
            <w:rFonts w:asciiTheme="minorHAnsi" w:eastAsiaTheme="minorEastAsia" w:hAnsiTheme="minorHAnsi" w:cstheme="minorBidi"/>
            <w:noProof/>
            <w:kern w:val="2"/>
            <w:szCs w:val="22"/>
          </w:rPr>
          <w:tab/>
        </w:r>
        <w:r w:rsidR="00971194" w:rsidRPr="008639FE">
          <w:rPr>
            <w:rStyle w:val="a8"/>
            <w:rFonts w:ascii="宋体" w:hAnsi="宋体" w:cs="Arial" w:hint="eastAsia"/>
            <w:noProof/>
          </w:rPr>
          <w:t>基金产品说明</w:t>
        </w:r>
        <w:r w:rsidR="00971194">
          <w:rPr>
            <w:noProof/>
            <w:webHidden/>
          </w:rPr>
          <w:tab/>
        </w:r>
        <w:r w:rsidR="00971194">
          <w:rPr>
            <w:noProof/>
            <w:webHidden/>
          </w:rPr>
          <w:fldChar w:fldCharType="begin"/>
        </w:r>
        <w:r w:rsidR="00971194">
          <w:rPr>
            <w:noProof/>
            <w:webHidden/>
          </w:rPr>
          <w:instrText xml:space="preserve"> PAGEREF _Toc48658224 \h </w:instrText>
        </w:r>
        <w:r w:rsidR="00971194">
          <w:rPr>
            <w:noProof/>
            <w:webHidden/>
          </w:rPr>
        </w:r>
        <w:r w:rsidR="00971194">
          <w:rPr>
            <w:noProof/>
            <w:webHidden/>
          </w:rPr>
          <w:fldChar w:fldCharType="separate"/>
        </w:r>
        <w:r w:rsidR="00971194">
          <w:rPr>
            <w:noProof/>
            <w:webHidden/>
          </w:rPr>
          <w:t>5</w:t>
        </w:r>
        <w:r w:rsidR="00971194">
          <w:rPr>
            <w:noProof/>
            <w:webHidden/>
          </w:rPr>
          <w:fldChar w:fldCharType="end"/>
        </w:r>
      </w:hyperlink>
    </w:p>
    <w:p w:rsidR="00971194" w:rsidRDefault="006A04D9">
      <w:pPr>
        <w:pStyle w:val="22"/>
        <w:tabs>
          <w:tab w:val="left" w:pos="1050"/>
        </w:tabs>
        <w:rPr>
          <w:rFonts w:asciiTheme="minorHAnsi" w:eastAsiaTheme="minorEastAsia" w:hAnsiTheme="minorHAnsi" w:cstheme="minorBidi"/>
          <w:noProof/>
          <w:kern w:val="2"/>
          <w:szCs w:val="22"/>
        </w:rPr>
      </w:pPr>
      <w:hyperlink w:anchor="_Toc48658225" w:history="1">
        <w:r w:rsidR="00971194" w:rsidRPr="008639FE">
          <w:rPr>
            <w:rStyle w:val="a8"/>
            <w:rFonts w:ascii="宋体" w:hAnsi="宋体" w:cs="Arial"/>
            <w:noProof/>
          </w:rPr>
          <w:t>2.3</w:t>
        </w:r>
        <w:r w:rsidR="00971194">
          <w:rPr>
            <w:rFonts w:asciiTheme="minorHAnsi" w:eastAsiaTheme="minorEastAsia" w:hAnsiTheme="minorHAnsi" w:cstheme="minorBidi"/>
            <w:noProof/>
            <w:kern w:val="2"/>
            <w:szCs w:val="22"/>
          </w:rPr>
          <w:tab/>
        </w:r>
        <w:r w:rsidR="00971194" w:rsidRPr="008639FE">
          <w:rPr>
            <w:rStyle w:val="a8"/>
            <w:rFonts w:ascii="宋体" w:hAnsi="宋体" w:cs="Arial" w:hint="eastAsia"/>
            <w:noProof/>
          </w:rPr>
          <w:t>基金管理人和基金托管人</w:t>
        </w:r>
        <w:r w:rsidR="00971194">
          <w:rPr>
            <w:noProof/>
            <w:webHidden/>
          </w:rPr>
          <w:tab/>
        </w:r>
        <w:r w:rsidR="00971194">
          <w:rPr>
            <w:noProof/>
            <w:webHidden/>
          </w:rPr>
          <w:fldChar w:fldCharType="begin"/>
        </w:r>
        <w:r w:rsidR="00971194">
          <w:rPr>
            <w:noProof/>
            <w:webHidden/>
          </w:rPr>
          <w:instrText xml:space="preserve"> PAGEREF _Toc48658225 \h </w:instrText>
        </w:r>
        <w:r w:rsidR="00971194">
          <w:rPr>
            <w:noProof/>
            <w:webHidden/>
          </w:rPr>
        </w:r>
        <w:r w:rsidR="00971194">
          <w:rPr>
            <w:noProof/>
            <w:webHidden/>
          </w:rPr>
          <w:fldChar w:fldCharType="separate"/>
        </w:r>
        <w:r w:rsidR="00971194">
          <w:rPr>
            <w:noProof/>
            <w:webHidden/>
          </w:rPr>
          <w:t>5</w:t>
        </w:r>
        <w:r w:rsidR="00971194">
          <w:rPr>
            <w:noProof/>
            <w:webHidden/>
          </w:rPr>
          <w:fldChar w:fldCharType="end"/>
        </w:r>
      </w:hyperlink>
    </w:p>
    <w:p w:rsidR="00971194" w:rsidRDefault="006A04D9">
      <w:pPr>
        <w:pStyle w:val="22"/>
        <w:tabs>
          <w:tab w:val="left" w:pos="1050"/>
        </w:tabs>
        <w:rPr>
          <w:rFonts w:asciiTheme="minorHAnsi" w:eastAsiaTheme="minorEastAsia" w:hAnsiTheme="minorHAnsi" w:cstheme="minorBidi"/>
          <w:noProof/>
          <w:kern w:val="2"/>
          <w:szCs w:val="22"/>
        </w:rPr>
      </w:pPr>
      <w:hyperlink w:anchor="_Toc48658226" w:history="1">
        <w:r w:rsidR="00971194" w:rsidRPr="008639FE">
          <w:rPr>
            <w:rStyle w:val="a8"/>
            <w:rFonts w:ascii="宋体" w:hAnsi="宋体" w:cs="Arial"/>
            <w:noProof/>
          </w:rPr>
          <w:t>2.4</w:t>
        </w:r>
        <w:r w:rsidR="00971194">
          <w:rPr>
            <w:rFonts w:asciiTheme="minorHAnsi" w:eastAsiaTheme="minorEastAsia" w:hAnsiTheme="minorHAnsi" w:cstheme="minorBidi"/>
            <w:noProof/>
            <w:kern w:val="2"/>
            <w:szCs w:val="22"/>
          </w:rPr>
          <w:tab/>
        </w:r>
        <w:r w:rsidR="00971194" w:rsidRPr="008639FE">
          <w:rPr>
            <w:rStyle w:val="a8"/>
            <w:rFonts w:ascii="宋体" w:hAnsi="宋体" w:cs="Arial" w:hint="eastAsia"/>
            <w:noProof/>
          </w:rPr>
          <w:t>信息披露方式</w:t>
        </w:r>
        <w:r w:rsidR="00971194">
          <w:rPr>
            <w:noProof/>
            <w:webHidden/>
          </w:rPr>
          <w:tab/>
        </w:r>
        <w:r w:rsidR="00971194">
          <w:rPr>
            <w:noProof/>
            <w:webHidden/>
          </w:rPr>
          <w:fldChar w:fldCharType="begin"/>
        </w:r>
        <w:r w:rsidR="00971194">
          <w:rPr>
            <w:noProof/>
            <w:webHidden/>
          </w:rPr>
          <w:instrText xml:space="preserve"> PAGEREF _Toc48658226 \h </w:instrText>
        </w:r>
        <w:r w:rsidR="00971194">
          <w:rPr>
            <w:noProof/>
            <w:webHidden/>
          </w:rPr>
        </w:r>
        <w:r w:rsidR="00971194">
          <w:rPr>
            <w:noProof/>
            <w:webHidden/>
          </w:rPr>
          <w:fldChar w:fldCharType="separate"/>
        </w:r>
        <w:r w:rsidR="00971194">
          <w:rPr>
            <w:noProof/>
            <w:webHidden/>
          </w:rPr>
          <w:t>6</w:t>
        </w:r>
        <w:r w:rsidR="00971194">
          <w:rPr>
            <w:noProof/>
            <w:webHidden/>
          </w:rPr>
          <w:fldChar w:fldCharType="end"/>
        </w:r>
      </w:hyperlink>
    </w:p>
    <w:p w:rsidR="00971194" w:rsidRDefault="006A04D9">
      <w:pPr>
        <w:pStyle w:val="22"/>
        <w:tabs>
          <w:tab w:val="left" w:pos="1050"/>
        </w:tabs>
        <w:rPr>
          <w:rFonts w:asciiTheme="minorHAnsi" w:eastAsiaTheme="minorEastAsia" w:hAnsiTheme="minorHAnsi" w:cstheme="minorBidi"/>
          <w:noProof/>
          <w:kern w:val="2"/>
          <w:szCs w:val="22"/>
        </w:rPr>
      </w:pPr>
      <w:hyperlink w:anchor="_Toc48658227" w:history="1">
        <w:r w:rsidR="00971194" w:rsidRPr="008639FE">
          <w:rPr>
            <w:rStyle w:val="a8"/>
            <w:rFonts w:ascii="宋体" w:hAnsi="宋体" w:cs="Arial"/>
            <w:noProof/>
          </w:rPr>
          <w:t>2.5</w:t>
        </w:r>
        <w:r w:rsidR="00971194">
          <w:rPr>
            <w:rFonts w:asciiTheme="minorHAnsi" w:eastAsiaTheme="minorEastAsia" w:hAnsiTheme="minorHAnsi" w:cstheme="minorBidi"/>
            <w:noProof/>
            <w:kern w:val="2"/>
            <w:szCs w:val="22"/>
          </w:rPr>
          <w:tab/>
        </w:r>
        <w:r w:rsidR="00971194" w:rsidRPr="008639FE">
          <w:rPr>
            <w:rStyle w:val="a8"/>
            <w:rFonts w:ascii="宋体" w:hAnsi="宋体" w:cs="Arial" w:hint="eastAsia"/>
            <w:noProof/>
          </w:rPr>
          <w:t>其他相关资料</w:t>
        </w:r>
        <w:r w:rsidR="00971194">
          <w:rPr>
            <w:noProof/>
            <w:webHidden/>
          </w:rPr>
          <w:tab/>
        </w:r>
        <w:r w:rsidR="00971194">
          <w:rPr>
            <w:noProof/>
            <w:webHidden/>
          </w:rPr>
          <w:fldChar w:fldCharType="begin"/>
        </w:r>
        <w:r w:rsidR="00971194">
          <w:rPr>
            <w:noProof/>
            <w:webHidden/>
          </w:rPr>
          <w:instrText xml:space="preserve"> PAGEREF _Toc48658227 \h </w:instrText>
        </w:r>
        <w:r w:rsidR="00971194">
          <w:rPr>
            <w:noProof/>
            <w:webHidden/>
          </w:rPr>
        </w:r>
        <w:r w:rsidR="00971194">
          <w:rPr>
            <w:noProof/>
            <w:webHidden/>
          </w:rPr>
          <w:fldChar w:fldCharType="separate"/>
        </w:r>
        <w:r w:rsidR="00971194">
          <w:rPr>
            <w:noProof/>
            <w:webHidden/>
          </w:rPr>
          <w:t>6</w:t>
        </w:r>
        <w:r w:rsidR="00971194">
          <w:rPr>
            <w:noProof/>
            <w:webHidden/>
          </w:rPr>
          <w:fldChar w:fldCharType="end"/>
        </w:r>
      </w:hyperlink>
    </w:p>
    <w:p w:rsidR="00971194" w:rsidRDefault="006A04D9">
      <w:pPr>
        <w:pStyle w:val="22"/>
        <w:rPr>
          <w:rFonts w:asciiTheme="minorHAnsi" w:eastAsiaTheme="minorEastAsia" w:hAnsiTheme="minorHAnsi" w:cstheme="minorBidi"/>
          <w:noProof/>
          <w:kern w:val="2"/>
          <w:szCs w:val="22"/>
        </w:rPr>
      </w:pPr>
      <w:hyperlink w:anchor="_Toc48658228" w:history="1">
        <w:r w:rsidR="00971194" w:rsidRPr="008639FE">
          <w:rPr>
            <w:rStyle w:val="a8"/>
            <w:noProof/>
          </w:rPr>
          <w:t>§3</w:t>
        </w:r>
        <w:r w:rsidR="00971194" w:rsidRPr="008639FE">
          <w:rPr>
            <w:rStyle w:val="a8"/>
            <w:rFonts w:hint="eastAsia"/>
            <w:noProof/>
          </w:rPr>
          <w:t>主要财务指标和基金净值表现</w:t>
        </w:r>
        <w:r w:rsidR="00971194">
          <w:rPr>
            <w:noProof/>
            <w:webHidden/>
          </w:rPr>
          <w:tab/>
        </w:r>
        <w:r w:rsidR="00971194">
          <w:rPr>
            <w:noProof/>
            <w:webHidden/>
          </w:rPr>
          <w:fldChar w:fldCharType="begin"/>
        </w:r>
        <w:r w:rsidR="00971194">
          <w:rPr>
            <w:noProof/>
            <w:webHidden/>
          </w:rPr>
          <w:instrText xml:space="preserve"> PAGEREF _Toc48658228 \h </w:instrText>
        </w:r>
        <w:r w:rsidR="00971194">
          <w:rPr>
            <w:noProof/>
            <w:webHidden/>
          </w:rPr>
        </w:r>
        <w:r w:rsidR="00971194">
          <w:rPr>
            <w:noProof/>
            <w:webHidden/>
          </w:rPr>
          <w:fldChar w:fldCharType="separate"/>
        </w:r>
        <w:r w:rsidR="00971194">
          <w:rPr>
            <w:noProof/>
            <w:webHidden/>
          </w:rPr>
          <w:t>6</w:t>
        </w:r>
        <w:r w:rsidR="00971194">
          <w:rPr>
            <w:noProof/>
            <w:webHidden/>
          </w:rPr>
          <w:fldChar w:fldCharType="end"/>
        </w:r>
      </w:hyperlink>
    </w:p>
    <w:p w:rsidR="00971194" w:rsidRDefault="006A04D9">
      <w:pPr>
        <w:pStyle w:val="22"/>
        <w:tabs>
          <w:tab w:val="left" w:pos="1050"/>
        </w:tabs>
        <w:rPr>
          <w:rFonts w:asciiTheme="minorHAnsi" w:eastAsiaTheme="minorEastAsia" w:hAnsiTheme="minorHAnsi" w:cstheme="minorBidi"/>
          <w:noProof/>
          <w:kern w:val="2"/>
          <w:szCs w:val="22"/>
        </w:rPr>
      </w:pPr>
      <w:hyperlink w:anchor="_Toc48658229" w:history="1">
        <w:r w:rsidR="00971194" w:rsidRPr="008639FE">
          <w:rPr>
            <w:rStyle w:val="a8"/>
            <w:rFonts w:ascii="宋体" w:hAnsi="宋体" w:cs="Arial"/>
            <w:noProof/>
          </w:rPr>
          <w:t>3.1</w:t>
        </w:r>
        <w:r w:rsidR="00971194">
          <w:rPr>
            <w:rFonts w:asciiTheme="minorHAnsi" w:eastAsiaTheme="minorEastAsia" w:hAnsiTheme="minorHAnsi" w:cstheme="minorBidi"/>
            <w:noProof/>
            <w:kern w:val="2"/>
            <w:szCs w:val="22"/>
          </w:rPr>
          <w:tab/>
        </w:r>
        <w:r w:rsidR="00971194" w:rsidRPr="008639FE">
          <w:rPr>
            <w:rStyle w:val="a8"/>
            <w:rFonts w:ascii="宋体" w:hAnsi="宋体" w:cs="Arial" w:hint="eastAsia"/>
            <w:noProof/>
          </w:rPr>
          <w:t>主要会计数据和财务指标</w:t>
        </w:r>
        <w:r w:rsidR="00971194">
          <w:rPr>
            <w:noProof/>
            <w:webHidden/>
          </w:rPr>
          <w:tab/>
        </w:r>
        <w:r w:rsidR="00971194">
          <w:rPr>
            <w:noProof/>
            <w:webHidden/>
          </w:rPr>
          <w:fldChar w:fldCharType="begin"/>
        </w:r>
        <w:r w:rsidR="00971194">
          <w:rPr>
            <w:noProof/>
            <w:webHidden/>
          </w:rPr>
          <w:instrText xml:space="preserve"> PAGEREF _Toc48658229 \h </w:instrText>
        </w:r>
        <w:r w:rsidR="00971194">
          <w:rPr>
            <w:noProof/>
            <w:webHidden/>
          </w:rPr>
        </w:r>
        <w:r w:rsidR="00971194">
          <w:rPr>
            <w:noProof/>
            <w:webHidden/>
          </w:rPr>
          <w:fldChar w:fldCharType="separate"/>
        </w:r>
        <w:r w:rsidR="00971194">
          <w:rPr>
            <w:noProof/>
            <w:webHidden/>
          </w:rPr>
          <w:t>6</w:t>
        </w:r>
        <w:r w:rsidR="00971194">
          <w:rPr>
            <w:noProof/>
            <w:webHidden/>
          </w:rPr>
          <w:fldChar w:fldCharType="end"/>
        </w:r>
      </w:hyperlink>
    </w:p>
    <w:p w:rsidR="00971194" w:rsidRDefault="006A04D9">
      <w:pPr>
        <w:pStyle w:val="22"/>
        <w:tabs>
          <w:tab w:val="left" w:pos="1050"/>
        </w:tabs>
        <w:rPr>
          <w:rFonts w:asciiTheme="minorHAnsi" w:eastAsiaTheme="minorEastAsia" w:hAnsiTheme="minorHAnsi" w:cstheme="minorBidi"/>
          <w:noProof/>
          <w:kern w:val="2"/>
          <w:szCs w:val="22"/>
        </w:rPr>
      </w:pPr>
      <w:hyperlink w:anchor="_Toc48658230" w:history="1">
        <w:r w:rsidR="00971194" w:rsidRPr="008639FE">
          <w:rPr>
            <w:rStyle w:val="a8"/>
            <w:rFonts w:ascii="宋体" w:hAnsi="宋体" w:cs="Arial"/>
            <w:noProof/>
          </w:rPr>
          <w:t>3.2</w:t>
        </w:r>
        <w:r w:rsidR="00971194">
          <w:rPr>
            <w:rFonts w:asciiTheme="minorHAnsi" w:eastAsiaTheme="minorEastAsia" w:hAnsiTheme="minorHAnsi" w:cstheme="minorBidi"/>
            <w:noProof/>
            <w:kern w:val="2"/>
            <w:szCs w:val="22"/>
          </w:rPr>
          <w:tab/>
        </w:r>
        <w:r w:rsidR="00971194" w:rsidRPr="008639FE">
          <w:rPr>
            <w:rStyle w:val="a8"/>
            <w:rFonts w:ascii="宋体" w:hAnsi="宋体" w:cs="Arial" w:hint="eastAsia"/>
            <w:noProof/>
          </w:rPr>
          <w:t>基金净值表现</w:t>
        </w:r>
        <w:r w:rsidR="00971194">
          <w:rPr>
            <w:noProof/>
            <w:webHidden/>
          </w:rPr>
          <w:tab/>
        </w:r>
        <w:r w:rsidR="00971194">
          <w:rPr>
            <w:noProof/>
            <w:webHidden/>
          </w:rPr>
          <w:fldChar w:fldCharType="begin"/>
        </w:r>
        <w:r w:rsidR="00971194">
          <w:rPr>
            <w:noProof/>
            <w:webHidden/>
          </w:rPr>
          <w:instrText xml:space="preserve"> PAGEREF _Toc48658230 \h </w:instrText>
        </w:r>
        <w:r w:rsidR="00971194">
          <w:rPr>
            <w:noProof/>
            <w:webHidden/>
          </w:rPr>
        </w:r>
        <w:r w:rsidR="00971194">
          <w:rPr>
            <w:noProof/>
            <w:webHidden/>
          </w:rPr>
          <w:fldChar w:fldCharType="separate"/>
        </w:r>
        <w:r w:rsidR="00971194">
          <w:rPr>
            <w:noProof/>
            <w:webHidden/>
          </w:rPr>
          <w:t>7</w:t>
        </w:r>
        <w:r w:rsidR="00971194">
          <w:rPr>
            <w:noProof/>
            <w:webHidden/>
          </w:rPr>
          <w:fldChar w:fldCharType="end"/>
        </w:r>
      </w:hyperlink>
    </w:p>
    <w:p w:rsidR="00971194" w:rsidRDefault="006A04D9">
      <w:pPr>
        <w:pStyle w:val="22"/>
        <w:rPr>
          <w:rFonts w:asciiTheme="minorHAnsi" w:eastAsiaTheme="minorEastAsia" w:hAnsiTheme="minorHAnsi" w:cstheme="minorBidi"/>
          <w:noProof/>
          <w:kern w:val="2"/>
          <w:szCs w:val="22"/>
        </w:rPr>
      </w:pPr>
      <w:hyperlink w:anchor="_Toc48658231" w:history="1">
        <w:r w:rsidR="00971194" w:rsidRPr="008639FE">
          <w:rPr>
            <w:rStyle w:val="a8"/>
            <w:noProof/>
          </w:rPr>
          <w:t>§4</w:t>
        </w:r>
        <w:r w:rsidR="00971194" w:rsidRPr="008639FE">
          <w:rPr>
            <w:rStyle w:val="a8"/>
            <w:rFonts w:hint="eastAsia"/>
            <w:noProof/>
          </w:rPr>
          <w:t>管理人报告</w:t>
        </w:r>
        <w:r w:rsidR="00971194">
          <w:rPr>
            <w:noProof/>
            <w:webHidden/>
          </w:rPr>
          <w:tab/>
        </w:r>
        <w:r w:rsidR="00971194">
          <w:rPr>
            <w:noProof/>
            <w:webHidden/>
          </w:rPr>
          <w:fldChar w:fldCharType="begin"/>
        </w:r>
        <w:r w:rsidR="00971194">
          <w:rPr>
            <w:noProof/>
            <w:webHidden/>
          </w:rPr>
          <w:instrText xml:space="preserve"> PAGEREF _Toc48658231 \h </w:instrText>
        </w:r>
        <w:r w:rsidR="00971194">
          <w:rPr>
            <w:noProof/>
            <w:webHidden/>
          </w:rPr>
        </w:r>
        <w:r w:rsidR="00971194">
          <w:rPr>
            <w:noProof/>
            <w:webHidden/>
          </w:rPr>
          <w:fldChar w:fldCharType="separate"/>
        </w:r>
        <w:r w:rsidR="00971194">
          <w:rPr>
            <w:noProof/>
            <w:webHidden/>
          </w:rPr>
          <w:t>9</w:t>
        </w:r>
        <w:r w:rsidR="00971194">
          <w:rPr>
            <w:noProof/>
            <w:webHidden/>
          </w:rPr>
          <w:fldChar w:fldCharType="end"/>
        </w:r>
      </w:hyperlink>
    </w:p>
    <w:p w:rsidR="00971194" w:rsidRDefault="006A04D9">
      <w:pPr>
        <w:pStyle w:val="22"/>
        <w:tabs>
          <w:tab w:val="left" w:pos="1050"/>
        </w:tabs>
        <w:rPr>
          <w:rFonts w:asciiTheme="minorHAnsi" w:eastAsiaTheme="minorEastAsia" w:hAnsiTheme="minorHAnsi" w:cstheme="minorBidi"/>
          <w:noProof/>
          <w:kern w:val="2"/>
          <w:szCs w:val="22"/>
        </w:rPr>
      </w:pPr>
      <w:hyperlink w:anchor="_Toc48658232" w:history="1">
        <w:r w:rsidR="00971194" w:rsidRPr="008639FE">
          <w:rPr>
            <w:rStyle w:val="a8"/>
            <w:rFonts w:ascii="宋体" w:hAnsi="宋体" w:cs="Arial"/>
            <w:noProof/>
          </w:rPr>
          <w:t>4.1</w:t>
        </w:r>
        <w:r w:rsidR="00971194">
          <w:rPr>
            <w:rFonts w:asciiTheme="minorHAnsi" w:eastAsiaTheme="minorEastAsia" w:hAnsiTheme="minorHAnsi" w:cstheme="minorBidi"/>
            <w:noProof/>
            <w:kern w:val="2"/>
            <w:szCs w:val="22"/>
          </w:rPr>
          <w:tab/>
        </w:r>
        <w:r w:rsidR="00971194" w:rsidRPr="008639FE">
          <w:rPr>
            <w:rStyle w:val="a8"/>
            <w:rFonts w:ascii="宋体" w:hAnsi="宋体" w:cs="Arial" w:hint="eastAsia"/>
            <w:noProof/>
          </w:rPr>
          <w:t>基金管理人及基金经理情况</w:t>
        </w:r>
        <w:r w:rsidR="00971194">
          <w:rPr>
            <w:noProof/>
            <w:webHidden/>
          </w:rPr>
          <w:tab/>
        </w:r>
        <w:r w:rsidR="00971194">
          <w:rPr>
            <w:noProof/>
            <w:webHidden/>
          </w:rPr>
          <w:fldChar w:fldCharType="begin"/>
        </w:r>
        <w:r w:rsidR="00971194">
          <w:rPr>
            <w:noProof/>
            <w:webHidden/>
          </w:rPr>
          <w:instrText xml:space="preserve"> PAGEREF _Toc48658232 \h </w:instrText>
        </w:r>
        <w:r w:rsidR="00971194">
          <w:rPr>
            <w:noProof/>
            <w:webHidden/>
          </w:rPr>
        </w:r>
        <w:r w:rsidR="00971194">
          <w:rPr>
            <w:noProof/>
            <w:webHidden/>
          </w:rPr>
          <w:fldChar w:fldCharType="separate"/>
        </w:r>
        <w:r w:rsidR="00971194">
          <w:rPr>
            <w:noProof/>
            <w:webHidden/>
          </w:rPr>
          <w:t>9</w:t>
        </w:r>
        <w:r w:rsidR="00971194">
          <w:rPr>
            <w:noProof/>
            <w:webHidden/>
          </w:rPr>
          <w:fldChar w:fldCharType="end"/>
        </w:r>
      </w:hyperlink>
    </w:p>
    <w:p w:rsidR="00971194" w:rsidRDefault="006A04D9">
      <w:pPr>
        <w:pStyle w:val="22"/>
        <w:tabs>
          <w:tab w:val="left" w:pos="1050"/>
        </w:tabs>
        <w:rPr>
          <w:rFonts w:asciiTheme="minorHAnsi" w:eastAsiaTheme="minorEastAsia" w:hAnsiTheme="minorHAnsi" w:cstheme="minorBidi"/>
          <w:noProof/>
          <w:kern w:val="2"/>
          <w:szCs w:val="22"/>
        </w:rPr>
      </w:pPr>
      <w:hyperlink w:anchor="_Toc48658233" w:history="1">
        <w:r w:rsidR="00971194" w:rsidRPr="008639FE">
          <w:rPr>
            <w:rStyle w:val="a8"/>
            <w:rFonts w:ascii="宋体" w:hAnsi="宋体" w:cs="Arial"/>
            <w:noProof/>
          </w:rPr>
          <w:t>4.2</w:t>
        </w:r>
        <w:r w:rsidR="00971194">
          <w:rPr>
            <w:rFonts w:asciiTheme="minorHAnsi" w:eastAsiaTheme="minorEastAsia" w:hAnsiTheme="minorHAnsi" w:cstheme="minorBidi"/>
            <w:noProof/>
            <w:kern w:val="2"/>
            <w:szCs w:val="22"/>
          </w:rPr>
          <w:tab/>
        </w:r>
        <w:r w:rsidR="00971194" w:rsidRPr="008639FE">
          <w:rPr>
            <w:rStyle w:val="a8"/>
            <w:rFonts w:ascii="宋体" w:hAnsi="宋体" w:cs="Arial" w:hint="eastAsia"/>
            <w:noProof/>
          </w:rPr>
          <w:t>管理人对报告期内本基金运作遵规守信情况的说明</w:t>
        </w:r>
        <w:r w:rsidR="00971194">
          <w:rPr>
            <w:noProof/>
            <w:webHidden/>
          </w:rPr>
          <w:tab/>
        </w:r>
        <w:r w:rsidR="00971194">
          <w:rPr>
            <w:noProof/>
            <w:webHidden/>
          </w:rPr>
          <w:fldChar w:fldCharType="begin"/>
        </w:r>
        <w:r w:rsidR="00971194">
          <w:rPr>
            <w:noProof/>
            <w:webHidden/>
          </w:rPr>
          <w:instrText xml:space="preserve"> PAGEREF _Toc48658233 \h </w:instrText>
        </w:r>
        <w:r w:rsidR="00971194">
          <w:rPr>
            <w:noProof/>
            <w:webHidden/>
          </w:rPr>
        </w:r>
        <w:r w:rsidR="00971194">
          <w:rPr>
            <w:noProof/>
            <w:webHidden/>
          </w:rPr>
          <w:fldChar w:fldCharType="separate"/>
        </w:r>
        <w:r w:rsidR="00971194">
          <w:rPr>
            <w:noProof/>
            <w:webHidden/>
          </w:rPr>
          <w:t>10</w:t>
        </w:r>
        <w:r w:rsidR="00971194">
          <w:rPr>
            <w:noProof/>
            <w:webHidden/>
          </w:rPr>
          <w:fldChar w:fldCharType="end"/>
        </w:r>
      </w:hyperlink>
    </w:p>
    <w:p w:rsidR="00971194" w:rsidRDefault="006A04D9">
      <w:pPr>
        <w:pStyle w:val="22"/>
        <w:tabs>
          <w:tab w:val="left" w:pos="1050"/>
        </w:tabs>
        <w:rPr>
          <w:rFonts w:asciiTheme="minorHAnsi" w:eastAsiaTheme="minorEastAsia" w:hAnsiTheme="minorHAnsi" w:cstheme="minorBidi"/>
          <w:noProof/>
          <w:kern w:val="2"/>
          <w:szCs w:val="22"/>
        </w:rPr>
      </w:pPr>
      <w:hyperlink w:anchor="_Toc48658234" w:history="1">
        <w:r w:rsidR="00971194" w:rsidRPr="008639FE">
          <w:rPr>
            <w:rStyle w:val="a8"/>
            <w:rFonts w:ascii="宋体" w:hAnsi="宋体" w:cs="Arial"/>
            <w:noProof/>
          </w:rPr>
          <w:t>4.3</w:t>
        </w:r>
        <w:r w:rsidR="00971194">
          <w:rPr>
            <w:rFonts w:asciiTheme="minorHAnsi" w:eastAsiaTheme="minorEastAsia" w:hAnsiTheme="minorHAnsi" w:cstheme="minorBidi"/>
            <w:noProof/>
            <w:kern w:val="2"/>
            <w:szCs w:val="22"/>
          </w:rPr>
          <w:tab/>
        </w:r>
        <w:r w:rsidR="00971194" w:rsidRPr="008639FE">
          <w:rPr>
            <w:rStyle w:val="a8"/>
            <w:rFonts w:ascii="宋体" w:hAnsi="宋体" w:cs="Arial" w:hint="eastAsia"/>
            <w:noProof/>
          </w:rPr>
          <w:t>管理人对报告期内公平交易情况的专项说明</w:t>
        </w:r>
        <w:r w:rsidR="00971194">
          <w:rPr>
            <w:noProof/>
            <w:webHidden/>
          </w:rPr>
          <w:tab/>
        </w:r>
        <w:r w:rsidR="00971194">
          <w:rPr>
            <w:noProof/>
            <w:webHidden/>
          </w:rPr>
          <w:fldChar w:fldCharType="begin"/>
        </w:r>
        <w:r w:rsidR="00971194">
          <w:rPr>
            <w:noProof/>
            <w:webHidden/>
          </w:rPr>
          <w:instrText xml:space="preserve"> PAGEREF _Toc48658234 \h </w:instrText>
        </w:r>
        <w:r w:rsidR="00971194">
          <w:rPr>
            <w:noProof/>
            <w:webHidden/>
          </w:rPr>
        </w:r>
        <w:r w:rsidR="00971194">
          <w:rPr>
            <w:noProof/>
            <w:webHidden/>
          </w:rPr>
          <w:fldChar w:fldCharType="separate"/>
        </w:r>
        <w:r w:rsidR="00971194">
          <w:rPr>
            <w:noProof/>
            <w:webHidden/>
          </w:rPr>
          <w:t>10</w:t>
        </w:r>
        <w:r w:rsidR="00971194">
          <w:rPr>
            <w:noProof/>
            <w:webHidden/>
          </w:rPr>
          <w:fldChar w:fldCharType="end"/>
        </w:r>
      </w:hyperlink>
    </w:p>
    <w:p w:rsidR="00971194" w:rsidRDefault="006A04D9">
      <w:pPr>
        <w:pStyle w:val="22"/>
        <w:tabs>
          <w:tab w:val="left" w:pos="1050"/>
        </w:tabs>
        <w:rPr>
          <w:rFonts w:asciiTheme="minorHAnsi" w:eastAsiaTheme="minorEastAsia" w:hAnsiTheme="minorHAnsi" w:cstheme="minorBidi"/>
          <w:noProof/>
          <w:kern w:val="2"/>
          <w:szCs w:val="22"/>
        </w:rPr>
      </w:pPr>
      <w:hyperlink w:anchor="_Toc48658235" w:history="1">
        <w:r w:rsidR="00971194" w:rsidRPr="008639FE">
          <w:rPr>
            <w:rStyle w:val="a8"/>
            <w:rFonts w:ascii="宋体" w:hAnsi="宋体" w:cs="Arial"/>
            <w:noProof/>
          </w:rPr>
          <w:t>4.4</w:t>
        </w:r>
        <w:r w:rsidR="00971194">
          <w:rPr>
            <w:rFonts w:asciiTheme="minorHAnsi" w:eastAsiaTheme="minorEastAsia" w:hAnsiTheme="minorHAnsi" w:cstheme="minorBidi"/>
            <w:noProof/>
            <w:kern w:val="2"/>
            <w:szCs w:val="22"/>
          </w:rPr>
          <w:tab/>
        </w:r>
        <w:r w:rsidR="00971194" w:rsidRPr="008639FE">
          <w:rPr>
            <w:rStyle w:val="a8"/>
            <w:rFonts w:ascii="宋体" w:hAnsi="宋体" w:cs="Arial" w:hint="eastAsia"/>
            <w:noProof/>
          </w:rPr>
          <w:t>管理人对报告期内基金的投资策略和业绩表现的说明</w:t>
        </w:r>
        <w:r w:rsidR="00971194">
          <w:rPr>
            <w:noProof/>
            <w:webHidden/>
          </w:rPr>
          <w:tab/>
        </w:r>
        <w:r w:rsidR="00971194">
          <w:rPr>
            <w:noProof/>
            <w:webHidden/>
          </w:rPr>
          <w:fldChar w:fldCharType="begin"/>
        </w:r>
        <w:r w:rsidR="00971194">
          <w:rPr>
            <w:noProof/>
            <w:webHidden/>
          </w:rPr>
          <w:instrText xml:space="preserve"> PAGEREF _Toc48658235 \h </w:instrText>
        </w:r>
        <w:r w:rsidR="00971194">
          <w:rPr>
            <w:noProof/>
            <w:webHidden/>
          </w:rPr>
        </w:r>
        <w:r w:rsidR="00971194">
          <w:rPr>
            <w:noProof/>
            <w:webHidden/>
          </w:rPr>
          <w:fldChar w:fldCharType="separate"/>
        </w:r>
        <w:r w:rsidR="00971194">
          <w:rPr>
            <w:noProof/>
            <w:webHidden/>
          </w:rPr>
          <w:t>11</w:t>
        </w:r>
        <w:r w:rsidR="00971194">
          <w:rPr>
            <w:noProof/>
            <w:webHidden/>
          </w:rPr>
          <w:fldChar w:fldCharType="end"/>
        </w:r>
      </w:hyperlink>
    </w:p>
    <w:p w:rsidR="00971194" w:rsidRDefault="006A04D9">
      <w:pPr>
        <w:pStyle w:val="22"/>
        <w:tabs>
          <w:tab w:val="left" w:pos="1050"/>
        </w:tabs>
        <w:rPr>
          <w:rFonts w:asciiTheme="minorHAnsi" w:eastAsiaTheme="minorEastAsia" w:hAnsiTheme="minorHAnsi" w:cstheme="minorBidi"/>
          <w:noProof/>
          <w:kern w:val="2"/>
          <w:szCs w:val="22"/>
        </w:rPr>
      </w:pPr>
      <w:hyperlink w:anchor="_Toc48658236" w:history="1">
        <w:r w:rsidR="00971194" w:rsidRPr="008639FE">
          <w:rPr>
            <w:rStyle w:val="a8"/>
            <w:rFonts w:ascii="宋体" w:hAnsi="宋体" w:cs="Arial"/>
            <w:noProof/>
          </w:rPr>
          <w:t>4.5</w:t>
        </w:r>
        <w:r w:rsidR="00971194">
          <w:rPr>
            <w:rFonts w:asciiTheme="minorHAnsi" w:eastAsiaTheme="minorEastAsia" w:hAnsiTheme="minorHAnsi" w:cstheme="minorBidi"/>
            <w:noProof/>
            <w:kern w:val="2"/>
            <w:szCs w:val="22"/>
          </w:rPr>
          <w:tab/>
        </w:r>
        <w:r w:rsidR="00971194" w:rsidRPr="008639FE">
          <w:rPr>
            <w:rStyle w:val="a8"/>
            <w:rFonts w:ascii="宋体" w:hAnsi="宋体" w:cs="Arial" w:hint="eastAsia"/>
            <w:noProof/>
          </w:rPr>
          <w:t>管理人对宏观经济、证券市场及行业走势的简要展望</w:t>
        </w:r>
        <w:r w:rsidR="00971194">
          <w:rPr>
            <w:noProof/>
            <w:webHidden/>
          </w:rPr>
          <w:tab/>
        </w:r>
        <w:r w:rsidR="00971194">
          <w:rPr>
            <w:noProof/>
            <w:webHidden/>
          </w:rPr>
          <w:fldChar w:fldCharType="begin"/>
        </w:r>
        <w:r w:rsidR="00971194">
          <w:rPr>
            <w:noProof/>
            <w:webHidden/>
          </w:rPr>
          <w:instrText xml:space="preserve"> PAGEREF _Toc48658236 \h </w:instrText>
        </w:r>
        <w:r w:rsidR="00971194">
          <w:rPr>
            <w:noProof/>
            <w:webHidden/>
          </w:rPr>
        </w:r>
        <w:r w:rsidR="00971194">
          <w:rPr>
            <w:noProof/>
            <w:webHidden/>
          </w:rPr>
          <w:fldChar w:fldCharType="separate"/>
        </w:r>
        <w:r w:rsidR="00971194">
          <w:rPr>
            <w:noProof/>
            <w:webHidden/>
          </w:rPr>
          <w:t>11</w:t>
        </w:r>
        <w:r w:rsidR="00971194">
          <w:rPr>
            <w:noProof/>
            <w:webHidden/>
          </w:rPr>
          <w:fldChar w:fldCharType="end"/>
        </w:r>
      </w:hyperlink>
    </w:p>
    <w:p w:rsidR="00971194" w:rsidRDefault="006A04D9">
      <w:pPr>
        <w:pStyle w:val="22"/>
        <w:tabs>
          <w:tab w:val="left" w:pos="1050"/>
        </w:tabs>
        <w:rPr>
          <w:rFonts w:asciiTheme="minorHAnsi" w:eastAsiaTheme="minorEastAsia" w:hAnsiTheme="minorHAnsi" w:cstheme="minorBidi"/>
          <w:noProof/>
          <w:kern w:val="2"/>
          <w:szCs w:val="22"/>
        </w:rPr>
      </w:pPr>
      <w:hyperlink w:anchor="_Toc48658237" w:history="1">
        <w:r w:rsidR="00971194" w:rsidRPr="008639FE">
          <w:rPr>
            <w:rStyle w:val="a8"/>
            <w:rFonts w:ascii="宋体" w:hAnsi="宋体" w:cs="Arial"/>
            <w:noProof/>
          </w:rPr>
          <w:t>4.6</w:t>
        </w:r>
        <w:r w:rsidR="00971194">
          <w:rPr>
            <w:rFonts w:asciiTheme="minorHAnsi" w:eastAsiaTheme="minorEastAsia" w:hAnsiTheme="minorHAnsi" w:cstheme="minorBidi"/>
            <w:noProof/>
            <w:kern w:val="2"/>
            <w:szCs w:val="22"/>
          </w:rPr>
          <w:tab/>
        </w:r>
        <w:r w:rsidR="00971194" w:rsidRPr="008639FE">
          <w:rPr>
            <w:rStyle w:val="a8"/>
            <w:rFonts w:ascii="宋体" w:hAnsi="宋体" w:cs="Arial" w:hint="eastAsia"/>
            <w:noProof/>
          </w:rPr>
          <w:t>管理人对报告期内基金估值程序等事项的说明</w:t>
        </w:r>
        <w:r w:rsidR="00971194">
          <w:rPr>
            <w:noProof/>
            <w:webHidden/>
          </w:rPr>
          <w:tab/>
        </w:r>
        <w:r w:rsidR="00971194">
          <w:rPr>
            <w:noProof/>
            <w:webHidden/>
          </w:rPr>
          <w:fldChar w:fldCharType="begin"/>
        </w:r>
        <w:r w:rsidR="00971194">
          <w:rPr>
            <w:noProof/>
            <w:webHidden/>
          </w:rPr>
          <w:instrText xml:space="preserve"> PAGEREF _Toc48658237 \h </w:instrText>
        </w:r>
        <w:r w:rsidR="00971194">
          <w:rPr>
            <w:noProof/>
            <w:webHidden/>
          </w:rPr>
        </w:r>
        <w:r w:rsidR="00971194">
          <w:rPr>
            <w:noProof/>
            <w:webHidden/>
          </w:rPr>
          <w:fldChar w:fldCharType="separate"/>
        </w:r>
        <w:r w:rsidR="00971194">
          <w:rPr>
            <w:noProof/>
            <w:webHidden/>
          </w:rPr>
          <w:t>12</w:t>
        </w:r>
        <w:r w:rsidR="00971194">
          <w:rPr>
            <w:noProof/>
            <w:webHidden/>
          </w:rPr>
          <w:fldChar w:fldCharType="end"/>
        </w:r>
      </w:hyperlink>
    </w:p>
    <w:p w:rsidR="00971194" w:rsidRDefault="006A04D9">
      <w:pPr>
        <w:pStyle w:val="22"/>
        <w:tabs>
          <w:tab w:val="left" w:pos="1050"/>
        </w:tabs>
        <w:rPr>
          <w:rFonts w:asciiTheme="minorHAnsi" w:eastAsiaTheme="minorEastAsia" w:hAnsiTheme="minorHAnsi" w:cstheme="minorBidi"/>
          <w:noProof/>
          <w:kern w:val="2"/>
          <w:szCs w:val="22"/>
        </w:rPr>
      </w:pPr>
      <w:hyperlink w:anchor="_Toc48658238" w:history="1">
        <w:r w:rsidR="00971194" w:rsidRPr="008639FE">
          <w:rPr>
            <w:rStyle w:val="a8"/>
            <w:rFonts w:ascii="宋体" w:hAnsi="宋体" w:cs="Arial"/>
            <w:noProof/>
          </w:rPr>
          <w:t>4.7</w:t>
        </w:r>
        <w:r w:rsidR="00971194">
          <w:rPr>
            <w:rFonts w:asciiTheme="minorHAnsi" w:eastAsiaTheme="minorEastAsia" w:hAnsiTheme="minorHAnsi" w:cstheme="minorBidi"/>
            <w:noProof/>
            <w:kern w:val="2"/>
            <w:szCs w:val="22"/>
          </w:rPr>
          <w:tab/>
        </w:r>
        <w:r w:rsidR="00971194" w:rsidRPr="008639FE">
          <w:rPr>
            <w:rStyle w:val="a8"/>
            <w:rFonts w:ascii="宋体" w:hAnsi="宋体" w:cs="Arial" w:hint="eastAsia"/>
            <w:noProof/>
          </w:rPr>
          <w:t>管理人对报告期内基金利润分配情况的说明</w:t>
        </w:r>
        <w:r w:rsidR="00971194">
          <w:rPr>
            <w:noProof/>
            <w:webHidden/>
          </w:rPr>
          <w:tab/>
        </w:r>
        <w:r w:rsidR="00971194">
          <w:rPr>
            <w:noProof/>
            <w:webHidden/>
          </w:rPr>
          <w:fldChar w:fldCharType="begin"/>
        </w:r>
        <w:r w:rsidR="00971194">
          <w:rPr>
            <w:noProof/>
            <w:webHidden/>
          </w:rPr>
          <w:instrText xml:space="preserve"> PAGEREF _Toc48658238 \h </w:instrText>
        </w:r>
        <w:r w:rsidR="00971194">
          <w:rPr>
            <w:noProof/>
            <w:webHidden/>
          </w:rPr>
        </w:r>
        <w:r w:rsidR="00971194">
          <w:rPr>
            <w:noProof/>
            <w:webHidden/>
          </w:rPr>
          <w:fldChar w:fldCharType="separate"/>
        </w:r>
        <w:r w:rsidR="00971194">
          <w:rPr>
            <w:noProof/>
            <w:webHidden/>
          </w:rPr>
          <w:t>12</w:t>
        </w:r>
        <w:r w:rsidR="00971194">
          <w:rPr>
            <w:noProof/>
            <w:webHidden/>
          </w:rPr>
          <w:fldChar w:fldCharType="end"/>
        </w:r>
      </w:hyperlink>
    </w:p>
    <w:p w:rsidR="00971194" w:rsidRDefault="006A04D9">
      <w:pPr>
        <w:pStyle w:val="22"/>
        <w:rPr>
          <w:rFonts w:asciiTheme="minorHAnsi" w:eastAsiaTheme="minorEastAsia" w:hAnsiTheme="minorHAnsi" w:cstheme="minorBidi"/>
          <w:noProof/>
          <w:kern w:val="2"/>
          <w:szCs w:val="22"/>
        </w:rPr>
      </w:pPr>
      <w:hyperlink w:anchor="_Toc48658239" w:history="1">
        <w:r w:rsidR="00971194" w:rsidRPr="008639FE">
          <w:rPr>
            <w:rStyle w:val="a8"/>
            <w:noProof/>
          </w:rPr>
          <w:t>§5</w:t>
        </w:r>
        <w:r w:rsidR="00971194" w:rsidRPr="008639FE">
          <w:rPr>
            <w:rStyle w:val="a8"/>
            <w:rFonts w:hint="eastAsia"/>
            <w:noProof/>
          </w:rPr>
          <w:t>托管人报告</w:t>
        </w:r>
        <w:r w:rsidR="00971194">
          <w:rPr>
            <w:noProof/>
            <w:webHidden/>
          </w:rPr>
          <w:tab/>
        </w:r>
        <w:r w:rsidR="00971194">
          <w:rPr>
            <w:noProof/>
            <w:webHidden/>
          </w:rPr>
          <w:fldChar w:fldCharType="begin"/>
        </w:r>
        <w:r w:rsidR="00971194">
          <w:rPr>
            <w:noProof/>
            <w:webHidden/>
          </w:rPr>
          <w:instrText xml:space="preserve"> PAGEREF _Toc48658239 \h </w:instrText>
        </w:r>
        <w:r w:rsidR="00971194">
          <w:rPr>
            <w:noProof/>
            <w:webHidden/>
          </w:rPr>
        </w:r>
        <w:r w:rsidR="00971194">
          <w:rPr>
            <w:noProof/>
            <w:webHidden/>
          </w:rPr>
          <w:fldChar w:fldCharType="separate"/>
        </w:r>
        <w:r w:rsidR="00971194">
          <w:rPr>
            <w:noProof/>
            <w:webHidden/>
          </w:rPr>
          <w:t>12</w:t>
        </w:r>
        <w:r w:rsidR="00971194">
          <w:rPr>
            <w:noProof/>
            <w:webHidden/>
          </w:rPr>
          <w:fldChar w:fldCharType="end"/>
        </w:r>
      </w:hyperlink>
    </w:p>
    <w:p w:rsidR="00971194" w:rsidRDefault="006A04D9">
      <w:pPr>
        <w:pStyle w:val="22"/>
        <w:tabs>
          <w:tab w:val="left" w:pos="1050"/>
        </w:tabs>
        <w:rPr>
          <w:rFonts w:asciiTheme="minorHAnsi" w:eastAsiaTheme="minorEastAsia" w:hAnsiTheme="minorHAnsi" w:cstheme="minorBidi"/>
          <w:noProof/>
          <w:kern w:val="2"/>
          <w:szCs w:val="22"/>
        </w:rPr>
      </w:pPr>
      <w:hyperlink w:anchor="_Toc48658240" w:history="1">
        <w:r w:rsidR="00971194" w:rsidRPr="008639FE">
          <w:rPr>
            <w:rStyle w:val="a8"/>
            <w:rFonts w:ascii="宋体" w:hAnsi="宋体" w:cs="Arial"/>
            <w:noProof/>
          </w:rPr>
          <w:t>5.1</w:t>
        </w:r>
        <w:r w:rsidR="00971194">
          <w:rPr>
            <w:rFonts w:asciiTheme="minorHAnsi" w:eastAsiaTheme="minorEastAsia" w:hAnsiTheme="minorHAnsi" w:cstheme="minorBidi"/>
            <w:noProof/>
            <w:kern w:val="2"/>
            <w:szCs w:val="22"/>
          </w:rPr>
          <w:tab/>
        </w:r>
        <w:r w:rsidR="00971194" w:rsidRPr="008639FE">
          <w:rPr>
            <w:rStyle w:val="a8"/>
            <w:rFonts w:ascii="宋体" w:hAnsi="宋体" w:cs="Arial" w:hint="eastAsia"/>
            <w:noProof/>
          </w:rPr>
          <w:t>报告期内本基金托管人遵规守信情况声明</w:t>
        </w:r>
        <w:r w:rsidR="00971194">
          <w:rPr>
            <w:noProof/>
            <w:webHidden/>
          </w:rPr>
          <w:tab/>
        </w:r>
        <w:r w:rsidR="00971194">
          <w:rPr>
            <w:noProof/>
            <w:webHidden/>
          </w:rPr>
          <w:fldChar w:fldCharType="begin"/>
        </w:r>
        <w:r w:rsidR="00971194">
          <w:rPr>
            <w:noProof/>
            <w:webHidden/>
          </w:rPr>
          <w:instrText xml:space="preserve"> PAGEREF _Toc48658240 \h </w:instrText>
        </w:r>
        <w:r w:rsidR="00971194">
          <w:rPr>
            <w:noProof/>
            <w:webHidden/>
          </w:rPr>
        </w:r>
        <w:r w:rsidR="00971194">
          <w:rPr>
            <w:noProof/>
            <w:webHidden/>
          </w:rPr>
          <w:fldChar w:fldCharType="separate"/>
        </w:r>
        <w:r w:rsidR="00971194">
          <w:rPr>
            <w:noProof/>
            <w:webHidden/>
          </w:rPr>
          <w:t>12</w:t>
        </w:r>
        <w:r w:rsidR="00971194">
          <w:rPr>
            <w:noProof/>
            <w:webHidden/>
          </w:rPr>
          <w:fldChar w:fldCharType="end"/>
        </w:r>
      </w:hyperlink>
    </w:p>
    <w:p w:rsidR="00971194" w:rsidRDefault="006A04D9">
      <w:pPr>
        <w:pStyle w:val="22"/>
        <w:tabs>
          <w:tab w:val="left" w:pos="1050"/>
        </w:tabs>
        <w:rPr>
          <w:rFonts w:asciiTheme="minorHAnsi" w:eastAsiaTheme="minorEastAsia" w:hAnsiTheme="minorHAnsi" w:cstheme="minorBidi"/>
          <w:noProof/>
          <w:kern w:val="2"/>
          <w:szCs w:val="22"/>
        </w:rPr>
      </w:pPr>
      <w:hyperlink w:anchor="_Toc48658241" w:history="1">
        <w:r w:rsidR="00971194" w:rsidRPr="008639FE">
          <w:rPr>
            <w:rStyle w:val="a8"/>
            <w:rFonts w:ascii="宋体" w:hAnsi="宋体" w:cs="Arial"/>
            <w:noProof/>
          </w:rPr>
          <w:t>5.2</w:t>
        </w:r>
        <w:r w:rsidR="00971194">
          <w:rPr>
            <w:rFonts w:asciiTheme="minorHAnsi" w:eastAsiaTheme="minorEastAsia" w:hAnsiTheme="minorHAnsi" w:cstheme="minorBidi"/>
            <w:noProof/>
            <w:kern w:val="2"/>
            <w:szCs w:val="22"/>
          </w:rPr>
          <w:tab/>
        </w:r>
        <w:r w:rsidR="00971194" w:rsidRPr="008639FE">
          <w:rPr>
            <w:rStyle w:val="a8"/>
            <w:rFonts w:ascii="宋体" w:hAnsi="宋体" w:cs="Arial" w:hint="eastAsia"/>
            <w:noProof/>
          </w:rPr>
          <w:t>托管人对报告期内本基金投资运作遵规守信、净值计算、利润分配等情况的说明</w:t>
        </w:r>
        <w:r w:rsidR="00971194">
          <w:rPr>
            <w:noProof/>
            <w:webHidden/>
          </w:rPr>
          <w:tab/>
        </w:r>
        <w:r w:rsidR="00971194">
          <w:rPr>
            <w:noProof/>
            <w:webHidden/>
          </w:rPr>
          <w:fldChar w:fldCharType="begin"/>
        </w:r>
        <w:r w:rsidR="00971194">
          <w:rPr>
            <w:noProof/>
            <w:webHidden/>
          </w:rPr>
          <w:instrText xml:space="preserve"> PAGEREF _Toc48658241 \h </w:instrText>
        </w:r>
        <w:r w:rsidR="00971194">
          <w:rPr>
            <w:noProof/>
            <w:webHidden/>
          </w:rPr>
        </w:r>
        <w:r w:rsidR="00971194">
          <w:rPr>
            <w:noProof/>
            <w:webHidden/>
          </w:rPr>
          <w:fldChar w:fldCharType="separate"/>
        </w:r>
        <w:r w:rsidR="00971194">
          <w:rPr>
            <w:noProof/>
            <w:webHidden/>
          </w:rPr>
          <w:t>13</w:t>
        </w:r>
        <w:r w:rsidR="00971194">
          <w:rPr>
            <w:noProof/>
            <w:webHidden/>
          </w:rPr>
          <w:fldChar w:fldCharType="end"/>
        </w:r>
      </w:hyperlink>
    </w:p>
    <w:p w:rsidR="00971194" w:rsidRDefault="006A04D9">
      <w:pPr>
        <w:pStyle w:val="22"/>
        <w:tabs>
          <w:tab w:val="left" w:pos="1050"/>
        </w:tabs>
        <w:rPr>
          <w:rFonts w:asciiTheme="minorHAnsi" w:eastAsiaTheme="minorEastAsia" w:hAnsiTheme="minorHAnsi" w:cstheme="minorBidi"/>
          <w:noProof/>
          <w:kern w:val="2"/>
          <w:szCs w:val="22"/>
        </w:rPr>
      </w:pPr>
      <w:hyperlink w:anchor="_Toc48658242" w:history="1">
        <w:r w:rsidR="00971194" w:rsidRPr="008639FE">
          <w:rPr>
            <w:rStyle w:val="a8"/>
            <w:rFonts w:ascii="宋体" w:hAnsi="宋体" w:cs="Arial"/>
            <w:noProof/>
          </w:rPr>
          <w:t>5.3</w:t>
        </w:r>
        <w:r w:rsidR="00971194">
          <w:rPr>
            <w:rFonts w:asciiTheme="minorHAnsi" w:eastAsiaTheme="minorEastAsia" w:hAnsiTheme="minorHAnsi" w:cstheme="minorBidi"/>
            <w:noProof/>
            <w:kern w:val="2"/>
            <w:szCs w:val="22"/>
          </w:rPr>
          <w:tab/>
        </w:r>
        <w:r w:rsidR="00971194" w:rsidRPr="008639FE">
          <w:rPr>
            <w:rStyle w:val="a8"/>
            <w:rFonts w:ascii="宋体" w:hAnsi="宋体" w:cs="Arial" w:hint="eastAsia"/>
            <w:noProof/>
          </w:rPr>
          <w:t>托管人对本中期报告中财务信息等内容的真实、准确和完整发表意见</w:t>
        </w:r>
        <w:r w:rsidR="00971194">
          <w:rPr>
            <w:noProof/>
            <w:webHidden/>
          </w:rPr>
          <w:tab/>
        </w:r>
        <w:r w:rsidR="00971194">
          <w:rPr>
            <w:noProof/>
            <w:webHidden/>
          </w:rPr>
          <w:fldChar w:fldCharType="begin"/>
        </w:r>
        <w:r w:rsidR="00971194">
          <w:rPr>
            <w:noProof/>
            <w:webHidden/>
          </w:rPr>
          <w:instrText xml:space="preserve"> PAGEREF _Toc48658242 \h </w:instrText>
        </w:r>
        <w:r w:rsidR="00971194">
          <w:rPr>
            <w:noProof/>
            <w:webHidden/>
          </w:rPr>
        </w:r>
        <w:r w:rsidR="00971194">
          <w:rPr>
            <w:noProof/>
            <w:webHidden/>
          </w:rPr>
          <w:fldChar w:fldCharType="separate"/>
        </w:r>
        <w:r w:rsidR="00971194">
          <w:rPr>
            <w:noProof/>
            <w:webHidden/>
          </w:rPr>
          <w:t>13</w:t>
        </w:r>
        <w:r w:rsidR="00971194">
          <w:rPr>
            <w:noProof/>
            <w:webHidden/>
          </w:rPr>
          <w:fldChar w:fldCharType="end"/>
        </w:r>
      </w:hyperlink>
    </w:p>
    <w:p w:rsidR="00971194" w:rsidRDefault="006A04D9">
      <w:pPr>
        <w:pStyle w:val="22"/>
        <w:rPr>
          <w:rFonts w:asciiTheme="minorHAnsi" w:eastAsiaTheme="minorEastAsia" w:hAnsiTheme="minorHAnsi" w:cstheme="minorBidi"/>
          <w:noProof/>
          <w:kern w:val="2"/>
          <w:szCs w:val="22"/>
        </w:rPr>
      </w:pPr>
      <w:hyperlink w:anchor="_Toc48658243" w:history="1">
        <w:r w:rsidR="00971194" w:rsidRPr="008639FE">
          <w:rPr>
            <w:rStyle w:val="a8"/>
            <w:noProof/>
          </w:rPr>
          <w:t>§6</w:t>
        </w:r>
        <w:r w:rsidR="00971194" w:rsidRPr="008639FE">
          <w:rPr>
            <w:rStyle w:val="a8"/>
            <w:rFonts w:hint="eastAsia"/>
            <w:noProof/>
          </w:rPr>
          <w:t>半年度财务会计报告（未经审计）</w:t>
        </w:r>
        <w:r w:rsidR="00971194">
          <w:rPr>
            <w:noProof/>
            <w:webHidden/>
          </w:rPr>
          <w:tab/>
        </w:r>
        <w:r w:rsidR="00971194">
          <w:rPr>
            <w:noProof/>
            <w:webHidden/>
          </w:rPr>
          <w:fldChar w:fldCharType="begin"/>
        </w:r>
        <w:r w:rsidR="00971194">
          <w:rPr>
            <w:noProof/>
            <w:webHidden/>
          </w:rPr>
          <w:instrText xml:space="preserve"> PAGEREF _Toc48658243 \h </w:instrText>
        </w:r>
        <w:r w:rsidR="00971194">
          <w:rPr>
            <w:noProof/>
            <w:webHidden/>
          </w:rPr>
        </w:r>
        <w:r w:rsidR="00971194">
          <w:rPr>
            <w:noProof/>
            <w:webHidden/>
          </w:rPr>
          <w:fldChar w:fldCharType="separate"/>
        </w:r>
        <w:r w:rsidR="00971194">
          <w:rPr>
            <w:noProof/>
            <w:webHidden/>
          </w:rPr>
          <w:t>13</w:t>
        </w:r>
        <w:r w:rsidR="00971194">
          <w:rPr>
            <w:noProof/>
            <w:webHidden/>
          </w:rPr>
          <w:fldChar w:fldCharType="end"/>
        </w:r>
      </w:hyperlink>
    </w:p>
    <w:p w:rsidR="00971194" w:rsidRDefault="006A04D9">
      <w:pPr>
        <w:pStyle w:val="22"/>
        <w:tabs>
          <w:tab w:val="left" w:pos="1050"/>
        </w:tabs>
        <w:rPr>
          <w:rFonts w:asciiTheme="minorHAnsi" w:eastAsiaTheme="minorEastAsia" w:hAnsiTheme="minorHAnsi" w:cstheme="minorBidi"/>
          <w:noProof/>
          <w:kern w:val="2"/>
          <w:szCs w:val="22"/>
        </w:rPr>
      </w:pPr>
      <w:hyperlink w:anchor="_Toc48658244" w:history="1">
        <w:r w:rsidR="00971194" w:rsidRPr="008639FE">
          <w:rPr>
            <w:rStyle w:val="a8"/>
            <w:rFonts w:ascii="宋体" w:hAnsi="宋体" w:cs="Arial"/>
            <w:noProof/>
          </w:rPr>
          <w:t>6.1</w:t>
        </w:r>
        <w:r w:rsidR="00971194">
          <w:rPr>
            <w:rFonts w:asciiTheme="minorHAnsi" w:eastAsiaTheme="minorEastAsia" w:hAnsiTheme="minorHAnsi" w:cstheme="minorBidi"/>
            <w:noProof/>
            <w:kern w:val="2"/>
            <w:szCs w:val="22"/>
          </w:rPr>
          <w:tab/>
        </w:r>
        <w:r w:rsidR="00971194" w:rsidRPr="008639FE">
          <w:rPr>
            <w:rStyle w:val="a8"/>
            <w:rFonts w:ascii="宋体" w:hAnsi="宋体" w:cs="Arial" w:hint="eastAsia"/>
            <w:noProof/>
          </w:rPr>
          <w:t>资产负债表</w:t>
        </w:r>
        <w:r w:rsidR="00971194">
          <w:rPr>
            <w:noProof/>
            <w:webHidden/>
          </w:rPr>
          <w:tab/>
        </w:r>
        <w:r w:rsidR="00971194">
          <w:rPr>
            <w:noProof/>
            <w:webHidden/>
          </w:rPr>
          <w:fldChar w:fldCharType="begin"/>
        </w:r>
        <w:r w:rsidR="00971194">
          <w:rPr>
            <w:noProof/>
            <w:webHidden/>
          </w:rPr>
          <w:instrText xml:space="preserve"> PAGEREF _Toc48658244 \h </w:instrText>
        </w:r>
        <w:r w:rsidR="00971194">
          <w:rPr>
            <w:noProof/>
            <w:webHidden/>
          </w:rPr>
        </w:r>
        <w:r w:rsidR="00971194">
          <w:rPr>
            <w:noProof/>
            <w:webHidden/>
          </w:rPr>
          <w:fldChar w:fldCharType="separate"/>
        </w:r>
        <w:r w:rsidR="00971194">
          <w:rPr>
            <w:noProof/>
            <w:webHidden/>
          </w:rPr>
          <w:t>13</w:t>
        </w:r>
        <w:r w:rsidR="00971194">
          <w:rPr>
            <w:noProof/>
            <w:webHidden/>
          </w:rPr>
          <w:fldChar w:fldCharType="end"/>
        </w:r>
      </w:hyperlink>
    </w:p>
    <w:p w:rsidR="00971194" w:rsidRDefault="006A04D9">
      <w:pPr>
        <w:pStyle w:val="22"/>
        <w:tabs>
          <w:tab w:val="left" w:pos="1050"/>
        </w:tabs>
        <w:rPr>
          <w:rFonts w:asciiTheme="minorHAnsi" w:eastAsiaTheme="minorEastAsia" w:hAnsiTheme="minorHAnsi" w:cstheme="minorBidi"/>
          <w:noProof/>
          <w:kern w:val="2"/>
          <w:szCs w:val="22"/>
        </w:rPr>
      </w:pPr>
      <w:hyperlink w:anchor="_Toc48658245" w:history="1">
        <w:r w:rsidR="00971194" w:rsidRPr="008639FE">
          <w:rPr>
            <w:rStyle w:val="a8"/>
            <w:rFonts w:ascii="宋体" w:hAnsi="宋体" w:cs="Arial"/>
            <w:noProof/>
          </w:rPr>
          <w:t>6.2</w:t>
        </w:r>
        <w:r w:rsidR="00971194">
          <w:rPr>
            <w:rFonts w:asciiTheme="minorHAnsi" w:eastAsiaTheme="minorEastAsia" w:hAnsiTheme="minorHAnsi" w:cstheme="minorBidi"/>
            <w:noProof/>
            <w:kern w:val="2"/>
            <w:szCs w:val="22"/>
          </w:rPr>
          <w:tab/>
        </w:r>
        <w:r w:rsidR="00971194" w:rsidRPr="008639FE">
          <w:rPr>
            <w:rStyle w:val="a8"/>
            <w:rFonts w:ascii="宋体" w:hAnsi="宋体" w:cs="Arial" w:hint="eastAsia"/>
            <w:noProof/>
          </w:rPr>
          <w:t>利润表</w:t>
        </w:r>
        <w:r w:rsidR="00971194">
          <w:rPr>
            <w:noProof/>
            <w:webHidden/>
          </w:rPr>
          <w:tab/>
        </w:r>
        <w:r w:rsidR="00971194">
          <w:rPr>
            <w:noProof/>
            <w:webHidden/>
          </w:rPr>
          <w:fldChar w:fldCharType="begin"/>
        </w:r>
        <w:r w:rsidR="00971194">
          <w:rPr>
            <w:noProof/>
            <w:webHidden/>
          </w:rPr>
          <w:instrText xml:space="preserve"> PAGEREF _Toc48658245 \h </w:instrText>
        </w:r>
        <w:r w:rsidR="00971194">
          <w:rPr>
            <w:noProof/>
            <w:webHidden/>
          </w:rPr>
        </w:r>
        <w:r w:rsidR="00971194">
          <w:rPr>
            <w:noProof/>
            <w:webHidden/>
          </w:rPr>
          <w:fldChar w:fldCharType="separate"/>
        </w:r>
        <w:r w:rsidR="00971194">
          <w:rPr>
            <w:noProof/>
            <w:webHidden/>
          </w:rPr>
          <w:t>14</w:t>
        </w:r>
        <w:r w:rsidR="00971194">
          <w:rPr>
            <w:noProof/>
            <w:webHidden/>
          </w:rPr>
          <w:fldChar w:fldCharType="end"/>
        </w:r>
      </w:hyperlink>
    </w:p>
    <w:p w:rsidR="00971194" w:rsidRDefault="006A04D9">
      <w:pPr>
        <w:pStyle w:val="22"/>
        <w:tabs>
          <w:tab w:val="left" w:pos="1050"/>
        </w:tabs>
        <w:rPr>
          <w:rFonts w:asciiTheme="minorHAnsi" w:eastAsiaTheme="minorEastAsia" w:hAnsiTheme="minorHAnsi" w:cstheme="minorBidi"/>
          <w:noProof/>
          <w:kern w:val="2"/>
          <w:szCs w:val="22"/>
        </w:rPr>
      </w:pPr>
      <w:hyperlink w:anchor="_Toc48658246" w:history="1">
        <w:r w:rsidR="00971194" w:rsidRPr="008639FE">
          <w:rPr>
            <w:rStyle w:val="a8"/>
            <w:rFonts w:ascii="宋体" w:hAnsi="宋体" w:cs="Arial"/>
            <w:noProof/>
          </w:rPr>
          <w:t>6.3</w:t>
        </w:r>
        <w:r w:rsidR="00971194">
          <w:rPr>
            <w:rFonts w:asciiTheme="minorHAnsi" w:eastAsiaTheme="minorEastAsia" w:hAnsiTheme="minorHAnsi" w:cstheme="minorBidi"/>
            <w:noProof/>
            <w:kern w:val="2"/>
            <w:szCs w:val="22"/>
          </w:rPr>
          <w:tab/>
        </w:r>
        <w:r w:rsidR="00971194" w:rsidRPr="008639FE">
          <w:rPr>
            <w:rStyle w:val="a8"/>
            <w:rFonts w:ascii="宋体" w:hAnsi="宋体" w:cs="Arial" w:hint="eastAsia"/>
            <w:noProof/>
          </w:rPr>
          <w:t>所有者权益（基金净值）变动表</w:t>
        </w:r>
        <w:r w:rsidR="00971194">
          <w:rPr>
            <w:noProof/>
            <w:webHidden/>
          </w:rPr>
          <w:tab/>
        </w:r>
        <w:r w:rsidR="00971194">
          <w:rPr>
            <w:noProof/>
            <w:webHidden/>
          </w:rPr>
          <w:fldChar w:fldCharType="begin"/>
        </w:r>
        <w:r w:rsidR="00971194">
          <w:rPr>
            <w:noProof/>
            <w:webHidden/>
          </w:rPr>
          <w:instrText xml:space="preserve"> PAGEREF _Toc48658246 \h </w:instrText>
        </w:r>
        <w:r w:rsidR="00971194">
          <w:rPr>
            <w:noProof/>
            <w:webHidden/>
          </w:rPr>
        </w:r>
        <w:r w:rsidR="00971194">
          <w:rPr>
            <w:noProof/>
            <w:webHidden/>
          </w:rPr>
          <w:fldChar w:fldCharType="separate"/>
        </w:r>
        <w:r w:rsidR="00971194">
          <w:rPr>
            <w:noProof/>
            <w:webHidden/>
          </w:rPr>
          <w:t>15</w:t>
        </w:r>
        <w:r w:rsidR="00971194">
          <w:rPr>
            <w:noProof/>
            <w:webHidden/>
          </w:rPr>
          <w:fldChar w:fldCharType="end"/>
        </w:r>
      </w:hyperlink>
    </w:p>
    <w:p w:rsidR="00971194" w:rsidRDefault="006A04D9">
      <w:pPr>
        <w:pStyle w:val="22"/>
        <w:tabs>
          <w:tab w:val="left" w:pos="1050"/>
        </w:tabs>
        <w:rPr>
          <w:rFonts w:asciiTheme="minorHAnsi" w:eastAsiaTheme="minorEastAsia" w:hAnsiTheme="minorHAnsi" w:cstheme="minorBidi"/>
          <w:noProof/>
          <w:kern w:val="2"/>
          <w:szCs w:val="22"/>
        </w:rPr>
      </w:pPr>
      <w:hyperlink w:anchor="_Toc48658247" w:history="1">
        <w:r w:rsidR="00971194" w:rsidRPr="008639FE">
          <w:rPr>
            <w:rStyle w:val="a8"/>
            <w:rFonts w:ascii="宋体" w:hAnsi="宋体" w:cs="Arial"/>
            <w:noProof/>
          </w:rPr>
          <w:t>6.4</w:t>
        </w:r>
        <w:r w:rsidR="00971194">
          <w:rPr>
            <w:rFonts w:asciiTheme="minorHAnsi" w:eastAsiaTheme="minorEastAsia" w:hAnsiTheme="minorHAnsi" w:cstheme="minorBidi"/>
            <w:noProof/>
            <w:kern w:val="2"/>
            <w:szCs w:val="22"/>
          </w:rPr>
          <w:tab/>
        </w:r>
        <w:r w:rsidR="00971194" w:rsidRPr="008639FE">
          <w:rPr>
            <w:rStyle w:val="a8"/>
            <w:rFonts w:ascii="宋体" w:hAnsi="宋体" w:cs="Arial" w:hint="eastAsia"/>
            <w:noProof/>
          </w:rPr>
          <w:t>报表附注</w:t>
        </w:r>
        <w:r w:rsidR="00971194">
          <w:rPr>
            <w:noProof/>
            <w:webHidden/>
          </w:rPr>
          <w:tab/>
        </w:r>
        <w:r w:rsidR="00971194">
          <w:rPr>
            <w:noProof/>
            <w:webHidden/>
          </w:rPr>
          <w:fldChar w:fldCharType="begin"/>
        </w:r>
        <w:r w:rsidR="00971194">
          <w:rPr>
            <w:noProof/>
            <w:webHidden/>
          </w:rPr>
          <w:instrText xml:space="preserve"> PAGEREF _Toc48658247 \h </w:instrText>
        </w:r>
        <w:r w:rsidR="00971194">
          <w:rPr>
            <w:noProof/>
            <w:webHidden/>
          </w:rPr>
        </w:r>
        <w:r w:rsidR="00971194">
          <w:rPr>
            <w:noProof/>
            <w:webHidden/>
          </w:rPr>
          <w:fldChar w:fldCharType="separate"/>
        </w:r>
        <w:r w:rsidR="00971194">
          <w:rPr>
            <w:noProof/>
            <w:webHidden/>
          </w:rPr>
          <w:t>17</w:t>
        </w:r>
        <w:r w:rsidR="00971194">
          <w:rPr>
            <w:noProof/>
            <w:webHidden/>
          </w:rPr>
          <w:fldChar w:fldCharType="end"/>
        </w:r>
      </w:hyperlink>
    </w:p>
    <w:p w:rsidR="00971194" w:rsidRDefault="006A04D9">
      <w:pPr>
        <w:pStyle w:val="22"/>
        <w:rPr>
          <w:rFonts w:asciiTheme="minorHAnsi" w:eastAsiaTheme="minorEastAsia" w:hAnsiTheme="minorHAnsi" w:cstheme="minorBidi"/>
          <w:noProof/>
          <w:kern w:val="2"/>
          <w:szCs w:val="22"/>
        </w:rPr>
      </w:pPr>
      <w:hyperlink w:anchor="_Toc48658248" w:history="1">
        <w:r w:rsidR="00971194" w:rsidRPr="008639FE">
          <w:rPr>
            <w:rStyle w:val="a8"/>
            <w:noProof/>
          </w:rPr>
          <w:t>§7</w:t>
        </w:r>
        <w:r w:rsidR="00971194" w:rsidRPr="008639FE">
          <w:rPr>
            <w:rStyle w:val="a8"/>
            <w:rFonts w:hint="eastAsia"/>
            <w:noProof/>
          </w:rPr>
          <w:t>投资组合报告</w:t>
        </w:r>
        <w:r w:rsidR="00971194">
          <w:rPr>
            <w:noProof/>
            <w:webHidden/>
          </w:rPr>
          <w:tab/>
        </w:r>
        <w:r w:rsidR="00971194">
          <w:rPr>
            <w:noProof/>
            <w:webHidden/>
          </w:rPr>
          <w:fldChar w:fldCharType="begin"/>
        </w:r>
        <w:r w:rsidR="00971194">
          <w:rPr>
            <w:noProof/>
            <w:webHidden/>
          </w:rPr>
          <w:instrText xml:space="preserve"> PAGEREF _Toc48658248 \h </w:instrText>
        </w:r>
        <w:r w:rsidR="00971194">
          <w:rPr>
            <w:noProof/>
            <w:webHidden/>
          </w:rPr>
        </w:r>
        <w:r w:rsidR="00971194">
          <w:rPr>
            <w:noProof/>
            <w:webHidden/>
          </w:rPr>
          <w:fldChar w:fldCharType="separate"/>
        </w:r>
        <w:r w:rsidR="00971194">
          <w:rPr>
            <w:noProof/>
            <w:webHidden/>
          </w:rPr>
          <w:t>35</w:t>
        </w:r>
        <w:r w:rsidR="00971194">
          <w:rPr>
            <w:noProof/>
            <w:webHidden/>
          </w:rPr>
          <w:fldChar w:fldCharType="end"/>
        </w:r>
      </w:hyperlink>
    </w:p>
    <w:p w:rsidR="00971194" w:rsidRDefault="006A04D9">
      <w:pPr>
        <w:pStyle w:val="22"/>
        <w:tabs>
          <w:tab w:val="left" w:pos="1050"/>
        </w:tabs>
        <w:rPr>
          <w:rFonts w:asciiTheme="minorHAnsi" w:eastAsiaTheme="minorEastAsia" w:hAnsiTheme="minorHAnsi" w:cstheme="minorBidi"/>
          <w:noProof/>
          <w:kern w:val="2"/>
          <w:szCs w:val="22"/>
        </w:rPr>
      </w:pPr>
      <w:hyperlink w:anchor="_Toc48658249" w:history="1">
        <w:r w:rsidR="00971194" w:rsidRPr="008639FE">
          <w:rPr>
            <w:rStyle w:val="a8"/>
            <w:rFonts w:ascii="宋体" w:hAnsi="宋体" w:cs="Arial"/>
            <w:noProof/>
          </w:rPr>
          <w:t>7.1</w:t>
        </w:r>
        <w:r w:rsidR="00971194">
          <w:rPr>
            <w:rFonts w:asciiTheme="minorHAnsi" w:eastAsiaTheme="minorEastAsia" w:hAnsiTheme="minorHAnsi" w:cstheme="minorBidi"/>
            <w:noProof/>
            <w:kern w:val="2"/>
            <w:szCs w:val="22"/>
          </w:rPr>
          <w:tab/>
        </w:r>
        <w:r w:rsidR="00971194" w:rsidRPr="008639FE">
          <w:rPr>
            <w:rStyle w:val="a8"/>
            <w:rFonts w:ascii="宋体" w:hAnsi="宋体" w:cs="Arial" w:hint="eastAsia"/>
            <w:noProof/>
          </w:rPr>
          <w:t>期末基金资产组合情况</w:t>
        </w:r>
        <w:r w:rsidR="00971194">
          <w:rPr>
            <w:noProof/>
            <w:webHidden/>
          </w:rPr>
          <w:tab/>
        </w:r>
        <w:r w:rsidR="00971194">
          <w:rPr>
            <w:noProof/>
            <w:webHidden/>
          </w:rPr>
          <w:fldChar w:fldCharType="begin"/>
        </w:r>
        <w:r w:rsidR="00971194">
          <w:rPr>
            <w:noProof/>
            <w:webHidden/>
          </w:rPr>
          <w:instrText xml:space="preserve"> PAGEREF _Toc48658249 \h </w:instrText>
        </w:r>
        <w:r w:rsidR="00971194">
          <w:rPr>
            <w:noProof/>
            <w:webHidden/>
          </w:rPr>
        </w:r>
        <w:r w:rsidR="00971194">
          <w:rPr>
            <w:noProof/>
            <w:webHidden/>
          </w:rPr>
          <w:fldChar w:fldCharType="separate"/>
        </w:r>
        <w:r w:rsidR="00971194">
          <w:rPr>
            <w:noProof/>
            <w:webHidden/>
          </w:rPr>
          <w:t>35</w:t>
        </w:r>
        <w:r w:rsidR="00971194">
          <w:rPr>
            <w:noProof/>
            <w:webHidden/>
          </w:rPr>
          <w:fldChar w:fldCharType="end"/>
        </w:r>
      </w:hyperlink>
    </w:p>
    <w:p w:rsidR="00971194" w:rsidRDefault="006A04D9">
      <w:pPr>
        <w:pStyle w:val="22"/>
        <w:rPr>
          <w:rFonts w:asciiTheme="minorHAnsi" w:eastAsiaTheme="minorEastAsia" w:hAnsiTheme="minorHAnsi" w:cstheme="minorBidi"/>
          <w:noProof/>
          <w:kern w:val="2"/>
          <w:szCs w:val="22"/>
        </w:rPr>
      </w:pPr>
      <w:hyperlink w:anchor="_Toc48658250" w:history="1">
        <w:r w:rsidR="00971194" w:rsidRPr="008639FE">
          <w:rPr>
            <w:rStyle w:val="a8"/>
            <w:rFonts w:ascii="宋体" w:hAnsi="宋体" w:cs="Arial"/>
            <w:noProof/>
          </w:rPr>
          <w:t xml:space="preserve">7.2 </w:t>
        </w:r>
        <w:r w:rsidR="00971194" w:rsidRPr="008639FE">
          <w:rPr>
            <w:rStyle w:val="a8"/>
            <w:rFonts w:ascii="宋体" w:hAnsi="宋体" w:cs="Arial" w:hint="eastAsia"/>
            <w:noProof/>
          </w:rPr>
          <w:t>报告期末按行业分类的股票投资组合</w:t>
        </w:r>
        <w:r w:rsidR="00971194">
          <w:rPr>
            <w:noProof/>
            <w:webHidden/>
          </w:rPr>
          <w:tab/>
        </w:r>
        <w:r w:rsidR="00971194">
          <w:rPr>
            <w:noProof/>
            <w:webHidden/>
          </w:rPr>
          <w:fldChar w:fldCharType="begin"/>
        </w:r>
        <w:r w:rsidR="00971194">
          <w:rPr>
            <w:noProof/>
            <w:webHidden/>
          </w:rPr>
          <w:instrText xml:space="preserve"> PAGEREF _Toc48658250 \h </w:instrText>
        </w:r>
        <w:r w:rsidR="00971194">
          <w:rPr>
            <w:noProof/>
            <w:webHidden/>
          </w:rPr>
        </w:r>
        <w:r w:rsidR="00971194">
          <w:rPr>
            <w:noProof/>
            <w:webHidden/>
          </w:rPr>
          <w:fldChar w:fldCharType="separate"/>
        </w:r>
        <w:r w:rsidR="00971194">
          <w:rPr>
            <w:noProof/>
            <w:webHidden/>
          </w:rPr>
          <w:t>36</w:t>
        </w:r>
        <w:r w:rsidR="00971194">
          <w:rPr>
            <w:noProof/>
            <w:webHidden/>
          </w:rPr>
          <w:fldChar w:fldCharType="end"/>
        </w:r>
      </w:hyperlink>
    </w:p>
    <w:p w:rsidR="00971194" w:rsidRDefault="006A04D9">
      <w:pPr>
        <w:pStyle w:val="22"/>
        <w:tabs>
          <w:tab w:val="left" w:pos="1050"/>
        </w:tabs>
        <w:rPr>
          <w:rFonts w:asciiTheme="minorHAnsi" w:eastAsiaTheme="minorEastAsia" w:hAnsiTheme="minorHAnsi" w:cstheme="minorBidi"/>
          <w:noProof/>
          <w:kern w:val="2"/>
          <w:szCs w:val="22"/>
        </w:rPr>
      </w:pPr>
      <w:hyperlink w:anchor="_Toc48658251" w:history="1">
        <w:r w:rsidR="00971194" w:rsidRPr="008639FE">
          <w:rPr>
            <w:rStyle w:val="a8"/>
            <w:rFonts w:ascii="宋体" w:hAnsi="宋体" w:cs="Arial"/>
            <w:noProof/>
          </w:rPr>
          <w:t>7.3</w:t>
        </w:r>
        <w:r w:rsidR="00971194">
          <w:rPr>
            <w:rFonts w:asciiTheme="minorHAnsi" w:eastAsiaTheme="minorEastAsia" w:hAnsiTheme="minorHAnsi" w:cstheme="minorBidi"/>
            <w:noProof/>
            <w:kern w:val="2"/>
            <w:szCs w:val="22"/>
          </w:rPr>
          <w:tab/>
        </w:r>
        <w:r w:rsidR="00971194" w:rsidRPr="008639FE">
          <w:rPr>
            <w:rStyle w:val="a8"/>
            <w:rFonts w:ascii="宋体" w:hAnsi="宋体" w:cs="Arial" w:hint="eastAsia"/>
            <w:noProof/>
          </w:rPr>
          <w:t>期末按公允价值占基金资产净值比例大小排序的所有股票投资明细</w:t>
        </w:r>
        <w:r w:rsidR="00971194">
          <w:rPr>
            <w:noProof/>
            <w:webHidden/>
          </w:rPr>
          <w:tab/>
        </w:r>
        <w:r w:rsidR="00971194">
          <w:rPr>
            <w:noProof/>
            <w:webHidden/>
          </w:rPr>
          <w:fldChar w:fldCharType="begin"/>
        </w:r>
        <w:r w:rsidR="00971194">
          <w:rPr>
            <w:noProof/>
            <w:webHidden/>
          </w:rPr>
          <w:instrText xml:space="preserve"> PAGEREF _Toc48658251 \h </w:instrText>
        </w:r>
        <w:r w:rsidR="00971194">
          <w:rPr>
            <w:noProof/>
            <w:webHidden/>
          </w:rPr>
        </w:r>
        <w:r w:rsidR="00971194">
          <w:rPr>
            <w:noProof/>
            <w:webHidden/>
          </w:rPr>
          <w:fldChar w:fldCharType="separate"/>
        </w:r>
        <w:r w:rsidR="00971194">
          <w:rPr>
            <w:noProof/>
            <w:webHidden/>
          </w:rPr>
          <w:t>37</w:t>
        </w:r>
        <w:r w:rsidR="00971194">
          <w:rPr>
            <w:noProof/>
            <w:webHidden/>
          </w:rPr>
          <w:fldChar w:fldCharType="end"/>
        </w:r>
      </w:hyperlink>
    </w:p>
    <w:p w:rsidR="00971194" w:rsidRDefault="006A04D9">
      <w:pPr>
        <w:pStyle w:val="22"/>
        <w:tabs>
          <w:tab w:val="left" w:pos="1050"/>
        </w:tabs>
        <w:rPr>
          <w:rFonts w:asciiTheme="minorHAnsi" w:eastAsiaTheme="minorEastAsia" w:hAnsiTheme="minorHAnsi" w:cstheme="minorBidi"/>
          <w:noProof/>
          <w:kern w:val="2"/>
          <w:szCs w:val="22"/>
        </w:rPr>
      </w:pPr>
      <w:hyperlink w:anchor="_Toc48658252" w:history="1">
        <w:r w:rsidR="00971194" w:rsidRPr="008639FE">
          <w:rPr>
            <w:rStyle w:val="a8"/>
            <w:rFonts w:ascii="宋体" w:hAnsi="宋体" w:cs="Arial"/>
            <w:noProof/>
          </w:rPr>
          <w:t>7.4</w:t>
        </w:r>
        <w:r w:rsidR="00971194">
          <w:rPr>
            <w:rFonts w:asciiTheme="minorHAnsi" w:eastAsiaTheme="minorEastAsia" w:hAnsiTheme="minorHAnsi" w:cstheme="minorBidi"/>
            <w:noProof/>
            <w:kern w:val="2"/>
            <w:szCs w:val="22"/>
          </w:rPr>
          <w:tab/>
        </w:r>
        <w:r w:rsidR="00971194" w:rsidRPr="008639FE">
          <w:rPr>
            <w:rStyle w:val="a8"/>
            <w:rFonts w:ascii="宋体" w:hAnsi="宋体" w:cs="Arial" w:hint="eastAsia"/>
            <w:noProof/>
          </w:rPr>
          <w:t>报告期内股票投资组合的重大变动</w:t>
        </w:r>
        <w:r w:rsidR="00971194">
          <w:rPr>
            <w:noProof/>
            <w:webHidden/>
          </w:rPr>
          <w:tab/>
        </w:r>
        <w:r w:rsidR="00971194">
          <w:rPr>
            <w:noProof/>
            <w:webHidden/>
          </w:rPr>
          <w:fldChar w:fldCharType="begin"/>
        </w:r>
        <w:r w:rsidR="00971194">
          <w:rPr>
            <w:noProof/>
            <w:webHidden/>
          </w:rPr>
          <w:instrText xml:space="preserve"> PAGEREF _Toc48658252 \h </w:instrText>
        </w:r>
        <w:r w:rsidR="00971194">
          <w:rPr>
            <w:noProof/>
            <w:webHidden/>
          </w:rPr>
        </w:r>
        <w:r w:rsidR="00971194">
          <w:rPr>
            <w:noProof/>
            <w:webHidden/>
          </w:rPr>
          <w:fldChar w:fldCharType="separate"/>
        </w:r>
        <w:r w:rsidR="00971194">
          <w:rPr>
            <w:noProof/>
            <w:webHidden/>
          </w:rPr>
          <w:t>39</w:t>
        </w:r>
        <w:r w:rsidR="00971194">
          <w:rPr>
            <w:noProof/>
            <w:webHidden/>
          </w:rPr>
          <w:fldChar w:fldCharType="end"/>
        </w:r>
      </w:hyperlink>
    </w:p>
    <w:p w:rsidR="00971194" w:rsidRDefault="006A04D9">
      <w:pPr>
        <w:pStyle w:val="22"/>
        <w:tabs>
          <w:tab w:val="left" w:pos="1050"/>
        </w:tabs>
        <w:rPr>
          <w:rFonts w:asciiTheme="minorHAnsi" w:eastAsiaTheme="minorEastAsia" w:hAnsiTheme="minorHAnsi" w:cstheme="minorBidi"/>
          <w:noProof/>
          <w:kern w:val="2"/>
          <w:szCs w:val="22"/>
        </w:rPr>
      </w:pPr>
      <w:hyperlink w:anchor="_Toc48658253" w:history="1">
        <w:r w:rsidR="00971194" w:rsidRPr="008639FE">
          <w:rPr>
            <w:rStyle w:val="a8"/>
            <w:rFonts w:ascii="宋体" w:hAnsi="宋体" w:cs="Arial"/>
            <w:noProof/>
          </w:rPr>
          <w:t>7.5</w:t>
        </w:r>
        <w:r w:rsidR="00971194">
          <w:rPr>
            <w:rFonts w:asciiTheme="minorHAnsi" w:eastAsiaTheme="minorEastAsia" w:hAnsiTheme="minorHAnsi" w:cstheme="minorBidi"/>
            <w:noProof/>
            <w:kern w:val="2"/>
            <w:szCs w:val="22"/>
          </w:rPr>
          <w:tab/>
        </w:r>
        <w:r w:rsidR="00971194" w:rsidRPr="008639FE">
          <w:rPr>
            <w:rStyle w:val="a8"/>
            <w:rFonts w:ascii="宋体" w:hAnsi="宋体" w:cs="Arial" w:hint="eastAsia"/>
            <w:noProof/>
          </w:rPr>
          <w:t>期末按债券品种分类的债券投资组合</w:t>
        </w:r>
        <w:r w:rsidR="00971194">
          <w:rPr>
            <w:noProof/>
            <w:webHidden/>
          </w:rPr>
          <w:tab/>
        </w:r>
        <w:r w:rsidR="00971194">
          <w:rPr>
            <w:noProof/>
            <w:webHidden/>
          </w:rPr>
          <w:fldChar w:fldCharType="begin"/>
        </w:r>
        <w:r w:rsidR="00971194">
          <w:rPr>
            <w:noProof/>
            <w:webHidden/>
          </w:rPr>
          <w:instrText xml:space="preserve"> PAGEREF _Toc48658253 \h </w:instrText>
        </w:r>
        <w:r w:rsidR="00971194">
          <w:rPr>
            <w:noProof/>
            <w:webHidden/>
          </w:rPr>
        </w:r>
        <w:r w:rsidR="00971194">
          <w:rPr>
            <w:noProof/>
            <w:webHidden/>
          </w:rPr>
          <w:fldChar w:fldCharType="separate"/>
        </w:r>
        <w:r w:rsidR="00971194">
          <w:rPr>
            <w:noProof/>
            <w:webHidden/>
          </w:rPr>
          <w:t>41</w:t>
        </w:r>
        <w:r w:rsidR="00971194">
          <w:rPr>
            <w:noProof/>
            <w:webHidden/>
          </w:rPr>
          <w:fldChar w:fldCharType="end"/>
        </w:r>
      </w:hyperlink>
    </w:p>
    <w:p w:rsidR="00971194" w:rsidRDefault="006A04D9">
      <w:pPr>
        <w:pStyle w:val="22"/>
        <w:tabs>
          <w:tab w:val="left" w:pos="1050"/>
        </w:tabs>
        <w:rPr>
          <w:rFonts w:asciiTheme="minorHAnsi" w:eastAsiaTheme="minorEastAsia" w:hAnsiTheme="minorHAnsi" w:cstheme="minorBidi"/>
          <w:noProof/>
          <w:kern w:val="2"/>
          <w:szCs w:val="22"/>
        </w:rPr>
      </w:pPr>
      <w:hyperlink w:anchor="_Toc48658254" w:history="1">
        <w:r w:rsidR="00971194" w:rsidRPr="008639FE">
          <w:rPr>
            <w:rStyle w:val="a8"/>
            <w:rFonts w:ascii="宋体" w:hAnsi="宋体" w:cs="Arial"/>
            <w:noProof/>
          </w:rPr>
          <w:t>7.6</w:t>
        </w:r>
        <w:r w:rsidR="00971194">
          <w:rPr>
            <w:rFonts w:asciiTheme="minorHAnsi" w:eastAsiaTheme="minorEastAsia" w:hAnsiTheme="minorHAnsi" w:cstheme="minorBidi"/>
            <w:noProof/>
            <w:kern w:val="2"/>
            <w:szCs w:val="22"/>
          </w:rPr>
          <w:tab/>
        </w:r>
        <w:r w:rsidR="00971194" w:rsidRPr="008639FE">
          <w:rPr>
            <w:rStyle w:val="a8"/>
            <w:rFonts w:ascii="宋体" w:hAnsi="宋体" w:cs="Arial" w:hint="eastAsia"/>
            <w:noProof/>
          </w:rPr>
          <w:t>期末按公允价值占基金资产净值比例大小排序的前五名债券投资明细</w:t>
        </w:r>
        <w:r w:rsidR="00971194">
          <w:rPr>
            <w:noProof/>
            <w:webHidden/>
          </w:rPr>
          <w:tab/>
        </w:r>
        <w:r w:rsidR="00971194">
          <w:rPr>
            <w:noProof/>
            <w:webHidden/>
          </w:rPr>
          <w:fldChar w:fldCharType="begin"/>
        </w:r>
        <w:r w:rsidR="00971194">
          <w:rPr>
            <w:noProof/>
            <w:webHidden/>
          </w:rPr>
          <w:instrText xml:space="preserve"> PAGEREF _Toc48658254 \h </w:instrText>
        </w:r>
        <w:r w:rsidR="00971194">
          <w:rPr>
            <w:noProof/>
            <w:webHidden/>
          </w:rPr>
        </w:r>
        <w:r w:rsidR="00971194">
          <w:rPr>
            <w:noProof/>
            <w:webHidden/>
          </w:rPr>
          <w:fldChar w:fldCharType="separate"/>
        </w:r>
        <w:r w:rsidR="00971194">
          <w:rPr>
            <w:noProof/>
            <w:webHidden/>
          </w:rPr>
          <w:t>41</w:t>
        </w:r>
        <w:r w:rsidR="00971194">
          <w:rPr>
            <w:noProof/>
            <w:webHidden/>
          </w:rPr>
          <w:fldChar w:fldCharType="end"/>
        </w:r>
      </w:hyperlink>
    </w:p>
    <w:p w:rsidR="00971194" w:rsidRDefault="006A04D9">
      <w:pPr>
        <w:pStyle w:val="22"/>
        <w:tabs>
          <w:tab w:val="left" w:pos="1050"/>
        </w:tabs>
        <w:rPr>
          <w:rFonts w:asciiTheme="minorHAnsi" w:eastAsiaTheme="minorEastAsia" w:hAnsiTheme="minorHAnsi" w:cstheme="minorBidi"/>
          <w:noProof/>
          <w:kern w:val="2"/>
          <w:szCs w:val="22"/>
        </w:rPr>
      </w:pPr>
      <w:hyperlink w:anchor="_Toc48658255" w:history="1">
        <w:r w:rsidR="00971194" w:rsidRPr="008639FE">
          <w:rPr>
            <w:rStyle w:val="a8"/>
            <w:rFonts w:ascii="宋体" w:hAnsi="宋体" w:cs="Arial"/>
            <w:noProof/>
          </w:rPr>
          <w:t>7.7</w:t>
        </w:r>
        <w:r w:rsidR="00971194">
          <w:rPr>
            <w:rFonts w:asciiTheme="minorHAnsi" w:eastAsiaTheme="minorEastAsia" w:hAnsiTheme="minorHAnsi" w:cstheme="minorBidi"/>
            <w:noProof/>
            <w:kern w:val="2"/>
            <w:szCs w:val="22"/>
          </w:rPr>
          <w:tab/>
        </w:r>
        <w:r w:rsidR="00971194" w:rsidRPr="008639FE">
          <w:rPr>
            <w:rStyle w:val="a8"/>
            <w:rFonts w:ascii="宋体" w:hAnsi="宋体" w:cs="Arial" w:hint="eastAsia"/>
            <w:noProof/>
          </w:rPr>
          <w:t>期末按公允价值占基金资产净值比例大小排序的所有资产支持证券投资明细</w:t>
        </w:r>
        <w:r w:rsidR="00971194">
          <w:rPr>
            <w:noProof/>
            <w:webHidden/>
          </w:rPr>
          <w:tab/>
        </w:r>
        <w:r w:rsidR="00971194">
          <w:rPr>
            <w:noProof/>
            <w:webHidden/>
          </w:rPr>
          <w:fldChar w:fldCharType="begin"/>
        </w:r>
        <w:r w:rsidR="00971194">
          <w:rPr>
            <w:noProof/>
            <w:webHidden/>
          </w:rPr>
          <w:instrText xml:space="preserve"> PAGEREF _Toc48658255 \h </w:instrText>
        </w:r>
        <w:r w:rsidR="00971194">
          <w:rPr>
            <w:noProof/>
            <w:webHidden/>
          </w:rPr>
        </w:r>
        <w:r w:rsidR="00971194">
          <w:rPr>
            <w:noProof/>
            <w:webHidden/>
          </w:rPr>
          <w:fldChar w:fldCharType="separate"/>
        </w:r>
        <w:r w:rsidR="00971194">
          <w:rPr>
            <w:noProof/>
            <w:webHidden/>
          </w:rPr>
          <w:t>41</w:t>
        </w:r>
        <w:r w:rsidR="00971194">
          <w:rPr>
            <w:noProof/>
            <w:webHidden/>
          </w:rPr>
          <w:fldChar w:fldCharType="end"/>
        </w:r>
      </w:hyperlink>
    </w:p>
    <w:p w:rsidR="00971194" w:rsidRDefault="006A04D9">
      <w:pPr>
        <w:pStyle w:val="22"/>
        <w:tabs>
          <w:tab w:val="left" w:pos="1050"/>
        </w:tabs>
        <w:rPr>
          <w:rFonts w:asciiTheme="minorHAnsi" w:eastAsiaTheme="minorEastAsia" w:hAnsiTheme="minorHAnsi" w:cstheme="minorBidi"/>
          <w:noProof/>
          <w:kern w:val="2"/>
          <w:szCs w:val="22"/>
        </w:rPr>
      </w:pPr>
      <w:hyperlink w:anchor="_Toc48658256" w:history="1">
        <w:r w:rsidR="00971194" w:rsidRPr="008639FE">
          <w:rPr>
            <w:rStyle w:val="a8"/>
            <w:rFonts w:ascii="宋体" w:hAnsi="宋体" w:cs="Arial"/>
            <w:noProof/>
          </w:rPr>
          <w:t>7.8</w:t>
        </w:r>
        <w:r w:rsidR="00971194">
          <w:rPr>
            <w:rFonts w:asciiTheme="minorHAnsi" w:eastAsiaTheme="minorEastAsia" w:hAnsiTheme="minorHAnsi" w:cstheme="minorBidi"/>
            <w:noProof/>
            <w:kern w:val="2"/>
            <w:szCs w:val="22"/>
          </w:rPr>
          <w:tab/>
        </w:r>
        <w:r w:rsidR="00971194" w:rsidRPr="008639FE">
          <w:rPr>
            <w:rStyle w:val="a8"/>
            <w:rFonts w:ascii="宋体" w:hAnsi="宋体" w:cs="Arial" w:hint="eastAsia"/>
            <w:noProof/>
          </w:rPr>
          <w:t>报告期末按公允价值占基金资产净值比例大小排序的前五名贵金属投资明细</w:t>
        </w:r>
        <w:r w:rsidR="00971194">
          <w:rPr>
            <w:noProof/>
            <w:webHidden/>
          </w:rPr>
          <w:tab/>
        </w:r>
        <w:r w:rsidR="00971194">
          <w:rPr>
            <w:noProof/>
            <w:webHidden/>
          </w:rPr>
          <w:fldChar w:fldCharType="begin"/>
        </w:r>
        <w:r w:rsidR="00971194">
          <w:rPr>
            <w:noProof/>
            <w:webHidden/>
          </w:rPr>
          <w:instrText xml:space="preserve"> PAGEREF _Toc48658256 \h </w:instrText>
        </w:r>
        <w:r w:rsidR="00971194">
          <w:rPr>
            <w:noProof/>
            <w:webHidden/>
          </w:rPr>
        </w:r>
        <w:r w:rsidR="00971194">
          <w:rPr>
            <w:noProof/>
            <w:webHidden/>
          </w:rPr>
          <w:fldChar w:fldCharType="separate"/>
        </w:r>
        <w:r w:rsidR="00971194">
          <w:rPr>
            <w:noProof/>
            <w:webHidden/>
          </w:rPr>
          <w:t>41</w:t>
        </w:r>
        <w:r w:rsidR="00971194">
          <w:rPr>
            <w:noProof/>
            <w:webHidden/>
          </w:rPr>
          <w:fldChar w:fldCharType="end"/>
        </w:r>
      </w:hyperlink>
    </w:p>
    <w:p w:rsidR="00971194" w:rsidRDefault="006A04D9">
      <w:pPr>
        <w:pStyle w:val="22"/>
        <w:tabs>
          <w:tab w:val="left" w:pos="1050"/>
        </w:tabs>
        <w:rPr>
          <w:rFonts w:asciiTheme="minorHAnsi" w:eastAsiaTheme="minorEastAsia" w:hAnsiTheme="minorHAnsi" w:cstheme="minorBidi"/>
          <w:noProof/>
          <w:kern w:val="2"/>
          <w:szCs w:val="22"/>
        </w:rPr>
      </w:pPr>
      <w:hyperlink w:anchor="_Toc48658257" w:history="1">
        <w:r w:rsidR="00971194" w:rsidRPr="008639FE">
          <w:rPr>
            <w:rStyle w:val="a8"/>
            <w:rFonts w:ascii="宋体" w:hAnsi="宋体" w:cs="Arial"/>
            <w:noProof/>
          </w:rPr>
          <w:t>7.9</w:t>
        </w:r>
        <w:r w:rsidR="00971194">
          <w:rPr>
            <w:rFonts w:asciiTheme="minorHAnsi" w:eastAsiaTheme="minorEastAsia" w:hAnsiTheme="minorHAnsi" w:cstheme="minorBidi"/>
            <w:noProof/>
            <w:kern w:val="2"/>
            <w:szCs w:val="22"/>
          </w:rPr>
          <w:tab/>
        </w:r>
        <w:r w:rsidR="00971194" w:rsidRPr="008639FE">
          <w:rPr>
            <w:rStyle w:val="a8"/>
            <w:rFonts w:ascii="宋体" w:hAnsi="宋体" w:cs="Arial" w:hint="eastAsia"/>
            <w:noProof/>
          </w:rPr>
          <w:t>期末按公允价值占基金资产净值比例大小排序的前五名权证投资明细</w:t>
        </w:r>
        <w:r w:rsidR="00971194">
          <w:rPr>
            <w:noProof/>
            <w:webHidden/>
          </w:rPr>
          <w:tab/>
        </w:r>
        <w:r w:rsidR="00971194">
          <w:rPr>
            <w:noProof/>
            <w:webHidden/>
          </w:rPr>
          <w:fldChar w:fldCharType="begin"/>
        </w:r>
        <w:r w:rsidR="00971194">
          <w:rPr>
            <w:noProof/>
            <w:webHidden/>
          </w:rPr>
          <w:instrText xml:space="preserve"> PAGEREF _Toc48658257 \h </w:instrText>
        </w:r>
        <w:r w:rsidR="00971194">
          <w:rPr>
            <w:noProof/>
            <w:webHidden/>
          </w:rPr>
        </w:r>
        <w:r w:rsidR="00971194">
          <w:rPr>
            <w:noProof/>
            <w:webHidden/>
          </w:rPr>
          <w:fldChar w:fldCharType="separate"/>
        </w:r>
        <w:r w:rsidR="00971194">
          <w:rPr>
            <w:noProof/>
            <w:webHidden/>
          </w:rPr>
          <w:t>42</w:t>
        </w:r>
        <w:r w:rsidR="00971194">
          <w:rPr>
            <w:noProof/>
            <w:webHidden/>
          </w:rPr>
          <w:fldChar w:fldCharType="end"/>
        </w:r>
      </w:hyperlink>
    </w:p>
    <w:p w:rsidR="00971194" w:rsidRDefault="006A04D9">
      <w:pPr>
        <w:pStyle w:val="22"/>
        <w:tabs>
          <w:tab w:val="left" w:pos="1260"/>
        </w:tabs>
        <w:rPr>
          <w:rFonts w:asciiTheme="minorHAnsi" w:eastAsiaTheme="minorEastAsia" w:hAnsiTheme="minorHAnsi" w:cstheme="minorBidi"/>
          <w:noProof/>
          <w:kern w:val="2"/>
          <w:szCs w:val="22"/>
        </w:rPr>
      </w:pPr>
      <w:hyperlink w:anchor="_Toc48658258" w:history="1">
        <w:r w:rsidR="00971194" w:rsidRPr="008639FE">
          <w:rPr>
            <w:rStyle w:val="a8"/>
            <w:rFonts w:ascii="宋体" w:hAnsi="宋体" w:cs="Arial"/>
            <w:noProof/>
          </w:rPr>
          <w:t>7.10</w:t>
        </w:r>
        <w:r w:rsidR="00971194">
          <w:rPr>
            <w:rFonts w:asciiTheme="minorHAnsi" w:eastAsiaTheme="minorEastAsia" w:hAnsiTheme="minorHAnsi" w:cstheme="minorBidi"/>
            <w:noProof/>
            <w:kern w:val="2"/>
            <w:szCs w:val="22"/>
          </w:rPr>
          <w:tab/>
        </w:r>
        <w:r w:rsidR="00971194" w:rsidRPr="008639FE">
          <w:rPr>
            <w:rStyle w:val="a8"/>
            <w:rFonts w:ascii="宋体" w:hAnsi="宋体" w:cs="Arial" w:hint="eastAsia"/>
            <w:noProof/>
          </w:rPr>
          <w:t>报告期末本基金投资的股指期货交易情况说明</w:t>
        </w:r>
        <w:r w:rsidR="00971194">
          <w:rPr>
            <w:noProof/>
            <w:webHidden/>
          </w:rPr>
          <w:tab/>
        </w:r>
        <w:r w:rsidR="00971194">
          <w:rPr>
            <w:noProof/>
            <w:webHidden/>
          </w:rPr>
          <w:fldChar w:fldCharType="begin"/>
        </w:r>
        <w:r w:rsidR="00971194">
          <w:rPr>
            <w:noProof/>
            <w:webHidden/>
          </w:rPr>
          <w:instrText xml:space="preserve"> PAGEREF _Toc48658258 \h </w:instrText>
        </w:r>
        <w:r w:rsidR="00971194">
          <w:rPr>
            <w:noProof/>
            <w:webHidden/>
          </w:rPr>
        </w:r>
        <w:r w:rsidR="00971194">
          <w:rPr>
            <w:noProof/>
            <w:webHidden/>
          </w:rPr>
          <w:fldChar w:fldCharType="separate"/>
        </w:r>
        <w:r w:rsidR="00971194">
          <w:rPr>
            <w:noProof/>
            <w:webHidden/>
          </w:rPr>
          <w:t>42</w:t>
        </w:r>
        <w:r w:rsidR="00971194">
          <w:rPr>
            <w:noProof/>
            <w:webHidden/>
          </w:rPr>
          <w:fldChar w:fldCharType="end"/>
        </w:r>
      </w:hyperlink>
    </w:p>
    <w:p w:rsidR="00971194" w:rsidRDefault="006A04D9">
      <w:pPr>
        <w:pStyle w:val="22"/>
        <w:tabs>
          <w:tab w:val="left" w:pos="1260"/>
        </w:tabs>
        <w:rPr>
          <w:rFonts w:asciiTheme="minorHAnsi" w:eastAsiaTheme="minorEastAsia" w:hAnsiTheme="minorHAnsi" w:cstheme="minorBidi"/>
          <w:noProof/>
          <w:kern w:val="2"/>
          <w:szCs w:val="22"/>
        </w:rPr>
      </w:pPr>
      <w:hyperlink w:anchor="_Toc48658259" w:history="1">
        <w:r w:rsidR="00971194" w:rsidRPr="008639FE">
          <w:rPr>
            <w:rStyle w:val="a8"/>
            <w:rFonts w:ascii="宋体" w:hAnsi="宋体" w:cs="Arial"/>
            <w:noProof/>
          </w:rPr>
          <w:t>7.11</w:t>
        </w:r>
        <w:r w:rsidR="00971194">
          <w:rPr>
            <w:rFonts w:asciiTheme="minorHAnsi" w:eastAsiaTheme="minorEastAsia" w:hAnsiTheme="minorHAnsi" w:cstheme="minorBidi"/>
            <w:noProof/>
            <w:kern w:val="2"/>
            <w:szCs w:val="22"/>
          </w:rPr>
          <w:tab/>
        </w:r>
        <w:r w:rsidR="00971194" w:rsidRPr="008639FE">
          <w:rPr>
            <w:rStyle w:val="a8"/>
            <w:rFonts w:ascii="宋体" w:hAnsi="宋体" w:cs="Arial" w:hint="eastAsia"/>
            <w:noProof/>
          </w:rPr>
          <w:t>报告期末本基金投资的国债期货交易情况说明</w:t>
        </w:r>
        <w:r w:rsidR="00971194">
          <w:rPr>
            <w:noProof/>
            <w:webHidden/>
          </w:rPr>
          <w:tab/>
        </w:r>
        <w:r w:rsidR="00971194">
          <w:rPr>
            <w:noProof/>
            <w:webHidden/>
          </w:rPr>
          <w:fldChar w:fldCharType="begin"/>
        </w:r>
        <w:r w:rsidR="00971194">
          <w:rPr>
            <w:noProof/>
            <w:webHidden/>
          </w:rPr>
          <w:instrText xml:space="preserve"> PAGEREF _Toc48658259 \h </w:instrText>
        </w:r>
        <w:r w:rsidR="00971194">
          <w:rPr>
            <w:noProof/>
            <w:webHidden/>
          </w:rPr>
        </w:r>
        <w:r w:rsidR="00971194">
          <w:rPr>
            <w:noProof/>
            <w:webHidden/>
          </w:rPr>
          <w:fldChar w:fldCharType="separate"/>
        </w:r>
        <w:r w:rsidR="00971194">
          <w:rPr>
            <w:noProof/>
            <w:webHidden/>
          </w:rPr>
          <w:t>42</w:t>
        </w:r>
        <w:r w:rsidR="00971194">
          <w:rPr>
            <w:noProof/>
            <w:webHidden/>
          </w:rPr>
          <w:fldChar w:fldCharType="end"/>
        </w:r>
      </w:hyperlink>
    </w:p>
    <w:p w:rsidR="00971194" w:rsidRDefault="006A04D9">
      <w:pPr>
        <w:pStyle w:val="22"/>
        <w:tabs>
          <w:tab w:val="left" w:pos="1260"/>
        </w:tabs>
        <w:rPr>
          <w:rFonts w:asciiTheme="minorHAnsi" w:eastAsiaTheme="minorEastAsia" w:hAnsiTheme="minorHAnsi" w:cstheme="minorBidi"/>
          <w:noProof/>
          <w:kern w:val="2"/>
          <w:szCs w:val="22"/>
        </w:rPr>
      </w:pPr>
      <w:hyperlink w:anchor="_Toc48658260" w:history="1">
        <w:r w:rsidR="00971194" w:rsidRPr="008639FE">
          <w:rPr>
            <w:rStyle w:val="a8"/>
            <w:rFonts w:ascii="宋体" w:hAnsi="宋体" w:cs="Arial"/>
            <w:noProof/>
          </w:rPr>
          <w:t>7.12</w:t>
        </w:r>
        <w:r w:rsidR="00971194">
          <w:rPr>
            <w:rFonts w:asciiTheme="minorHAnsi" w:eastAsiaTheme="minorEastAsia" w:hAnsiTheme="minorHAnsi" w:cstheme="minorBidi"/>
            <w:noProof/>
            <w:kern w:val="2"/>
            <w:szCs w:val="22"/>
          </w:rPr>
          <w:tab/>
        </w:r>
        <w:r w:rsidR="00971194" w:rsidRPr="008639FE">
          <w:rPr>
            <w:rStyle w:val="a8"/>
            <w:rFonts w:ascii="宋体" w:hAnsi="宋体" w:cs="Arial" w:hint="eastAsia"/>
            <w:noProof/>
          </w:rPr>
          <w:t>投资组合报告附注</w:t>
        </w:r>
        <w:r w:rsidR="00971194">
          <w:rPr>
            <w:noProof/>
            <w:webHidden/>
          </w:rPr>
          <w:tab/>
        </w:r>
        <w:r w:rsidR="00971194">
          <w:rPr>
            <w:noProof/>
            <w:webHidden/>
          </w:rPr>
          <w:fldChar w:fldCharType="begin"/>
        </w:r>
        <w:r w:rsidR="00971194">
          <w:rPr>
            <w:noProof/>
            <w:webHidden/>
          </w:rPr>
          <w:instrText xml:space="preserve"> PAGEREF _Toc48658260 \h </w:instrText>
        </w:r>
        <w:r w:rsidR="00971194">
          <w:rPr>
            <w:noProof/>
            <w:webHidden/>
          </w:rPr>
        </w:r>
        <w:r w:rsidR="00971194">
          <w:rPr>
            <w:noProof/>
            <w:webHidden/>
          </w:rPr>
          <w:fldChar w:fldCharType="separate"/>
        </w:r>
        <w:r w:rsidR="00971194">
          <w:rPr>
            <w:noProof/>
            <w:webHidden/>
          </w:rPr>
          <w:t>42</w:t>
        </w:r>
        <w:r w:rsidR="00971194">
          <w:rPr>
            <w:noProof/>
            <w:webHidden/>
          </w:rPr>
          <w:fldChar w:fldCharType="end"/>
        </w:r>
      </w:hyperlink>
    </w:p>
    <w:p w:rsidR="00971194" w:rsidRDefault="006A04D9">
      <w:pPr>
        <w:pStyle w:val="22"/>
        <w:rPr>
          <w:rFonts w:asciiTheme="minorHAnsi" w:eastAsiaTheme="minorEastAsia" w:hAnsiTheme="minorHAnsi" w:cstheme="minorBidi"/>
          <w:noProof/>
          <w:kern w:val="2"/>
          <w:szCs w:val="22"/>
        </w:rPr>
      </w:pPr>
      <w:hyperlink w:anchor="_Toc48658261" w:history="1">
        <w:r w:rsidR="00971194" w:rsidRPr="008639FE">
          <w:rPr>
            <w:rStyle w:val="a8"/>
            <w:noProof/>
          </w:rPr>
          <w:t>§8</w:t>
        </w:r>
        <w:r w:rsidR="00971194" w:rsidRPr="008639FE">
          <w:rPr>
            <w:rStyle w:val="a8"/>
            <w:rFonts w:hint="eastAsia"/>
            <w:noProof/>
          </w:rPr>
          <w:t>基金份额持有人信息</w:t>
        </w:r>
        <w:r w:rsidR="00971194">
          <w:rPr>
            <w:noProof/>
            <w:webHidden/>
          </w:rPr>
          <w:tab/>
        </w:r>
        <w:r w:rsidR="00971194">
          <w:rPr>
            <w:noProof/>
            <w:webHidden/>
          </w:rPr>
          <w:fldChar w:fldCharType="begin"/>
        </w:r>
        <w:r w:rsidR="00971194">
          <w:rPr>
            <w:noProof/>
            <w:webHidden/>
          </w:rPr>
          <w:instrText xml:space="preserve"> PAGEREF _Toc48658261 \h </w:instrText>
        </w:r>
        <w:r w:rsidR="00971194">
          <w:rPr>
            <w:noProof/>
            <w:webHidden/>
          </w:rPr>
        </w:r>
        <w:r w:rsidR="00971194">
          <w:rPr>
            <w:noProof/>
            <w:webHidden/>
          </w:rPr>
          <w:fldChar w:fldCharType="separate"/>
        </w:r>
        <w:r w:rsidR="00971194">
          <w:rPr>
            <w:noProof/>
            <w:webHidden/>
          </w:rPr>
          <w:t>43</w:t>
        </w:r>
        <w:r w:rsidR="00971194">
          <w:rPr>
            <w:noProof/>
            <w:webHidden/>
          </w:rPr>
          <w:fldChar w:fldCharType="end"/>
        </w:r>
      </w:hyperlink>
    </w:p>
    <w:p w:rsidR="00971194" w:rsidRDefault="006A04D9">
      <w:pPr>
        <w:pStyle w:val="22"/>
        <w:tabs>
          <w:tab w:val="left" w:pos="1050"/>
        </w:tabs>
        <w:rPr>
          <w:rFonts w:asciiTheme="minorHAnsi" w:eastAsiaTheme="minorEastAsia" w:hAnsiTheme="minorHAnsi" w:cstheme="minorBidi"/>
          <w:noProof/>
          <w:kern w:val="2"/>
          <w:szCs w:val="22"/>
        </w:rPr>
      </w:pPr>
      <w:hyperlink w:anchor="_Toc48658262" w:history="1">
        <w:r w:rsidR="00971194" w:rsidRPr="008639FE">
          <w:rPr>
            <w:rStyle w:val="a8"/>
            <w:rFonts w:ascii="宋体" w:hAnsi="宋体" w:cs="Arial"/>
            <w:noProof/>
          </w:rPr>
          <w:t>8.1</w:t>
        </w:r>
        <w:r w:rsidR="00971194">
          <w:rPr>
            <w:rFonts w:asciiTheme="minorHAnsi" w:eastAsiaTheme="minorEastAsia" w:hAnsiTheme="minorHAnsi" w:cstheme="minorBidi"/>
            <w:noProof/>
            <w:kern w:val="2"/>
            <w:szCs w:val="22"/>
          </w:rPr>
          <w:tab/>
        </w:r>
        <w:r w:rsidR="00971194" w:rsidRPr="008639FE">
          <w:rPr>
            <w:rStyle w:val="a8"/>
            <w:rFonts w:ascii="宋体" w:hAnsi="宋体" w:cs="Arial" w:hint="eastAsia"/>
            <w:noProof/>
          </w:rPr>
          <w:t>期末基金份额持有人户数及持有人结构</w:t>
        </w:r>
        <w:r w:rsidR="00971194">
          <w:rPr>
            <w:noProof/>
            <w:webHidden/>
          </w:rPr>
          <w:tab/>
        </w:r>
        <w:r w:rsidR="00971194">
          <w:rPr>
            <w:noProof/>
            <w:webHidden/>
          </w:rPr>
          <w:fldChar w:fldCharType="begin"/>
        </w:r>
        <w:r w:rsidR="00971194">
          <w:rPr>
            <w:noProof/>
            <w:webHidden/>
          </w:rPr>
          <w:instrText xml:space="preserve"> PAGEREF _Toc48658262 \h </w:instrText>
        </w:r>
        <w:r w:rsidR="00971194">
          <w:rPr>
            <w:noProof/>
            <w:webHidden/>
          </w:rPr>
        </w:r>
        <w:r w:rsidR="00971194">
          <w:rPr>
            <w:noProof/>
            <w:webHidden/>
          </w:rPr>
          <w:fldChar w:fldCharType="separate"/>
        </w:r>
        <w:r w:rsidR="00971194">
          <w:rPr>
            <w:noProof/>
            <w:webHidden/>
          </w:rPr>
          <w:t>43</w:t>
        </w:r>
        <w:r w:rsidR="00971194">
          <w:rPr>
            <w:noProof/>
            <w:webHidden/>
          </w:rPr>
          <w:fldChar w:fldCharType="end"/>
        </w:r>
      </w:hyperlink>
    </w:p>
    <w:p w:rsidR="00971194" w:rsidRDefault="006A04D9">
      <w:pPr>
        <w:pStyle w:val="22"/>
        <w:tabs>
          <w:tab w:val="left" w:pos="1050"/>
        </w:tabs>
        <w:rPr>
          <w:rFonts w:asciiTheme="minorHAnsi" w:eastAsiaTheme="minorEastAsia" w:hAnsiTheme="minorHAnsi" w:cstheme="minorBidi"/>
          <w:noProof/>
          <w:kern w:val="2"/>
          <w:szCs w:val="22"/>
        </w:rPr>
      </w:pPr>
      <w:hyperlink w:anchor="_Toc48658263" w:history="1">
        <w:r w:rsidR="00971194" w:rsidRPr="008639FE">
          <w:rPr>
            <w:rStyle w:val="a8"/>
            <w:rFonts w:ascii="宋体" w:hAnsi="宋体" w:cs="Arial"/>
            <w:noProof/>
          </w:rPr>
          <w:t>8.2</w:t>
        </w:r>
        <w:r w:rsidR="00971194">
          <w:rPr>
            <w:rFonts w:asciiTheme="minorHAnsi" w:eastAsiaTheme="minorEastAsia" w:hAnsiTheme="minorHAnsi" w:cstheme="minorBidi"/>
            <w:noProof/>
            <w:kern w:val="2"/>
            <w:szCs w:val="22"/>
          </w:rPr>
          <w:tab/>
        </w:r>
        <w:r w:rsidR="00971194" w:rsidRPr="008639FE">
          <w:rPr>
            <w:rStyle w:val="a8"/>
            <w:rFonts w:ascii="宋体" w:hAnsi="宋体" w:cs="Arial" w:hint="eastAsia"/>
            <w:noProof/>
          </w:rPr>
          <w:t>期末基金管理人的从业人员持有本基金的情况</w:t>
        </w:r>
        <w:r w:rsidR="00971194">
          <w:rPr>
            <w:noProof/>
            <w:webHidden/>
          </w:rPr>
          <w:tab/>
        </w:r>
        <w:r w:rsidR="00971194">
          <w:rPr>
            <w:noProof/>
            <w:webHidden/>
          </w:rPr>
          <w:fldChar w:fldCharType="begin"/>
        </w:r>
        <w:r w:rsidR="00971194">
          <w:rPr>
            <w:noProof/>
            <w:webHidden/>
          </w:rPr>
          <w:instrText xml:space="preserve"> PAGEREF _Toc48658263 \h </w:instrText>
        </w:r>
        <w:r w:rsidR="00971194">
          <w:rPr>
            <w:noProof/>
            <w:webHidden/>
          </w:rPr>
        </w:r>
        <w:r w:rsidR="00971194">
          <w:rPr>
            <w:noProof/>
            <w:webHidden/>
          </w:rPr>
          <w:fldChar w:fldCharType="separate"/>
        </w:r>
        <w:r w:rsidR="00971194">
          <w:rPr>
            <w:noProof/>
            <w:webHidden/>
          </w:rPr>
          <w:t>43</w:t>
        </w:r>
        <w:r w:rsidR="00971194">
          <w:rPr>
            <w:noProof/>
            <w:webHidden/>
          </w:rPr>
          <w:fldChar w:fldCharType="end"/>
        </w:r>
      </w:hyperlink>
    </w:p>
    <w:p w:rsidR="00971194" w:rsidRDefault="006A04D9">
      <w:pPr>
        <w:pStyle w:val="22"/>
        <w:tabs>
          <w:tab w:val="left" w:pos="1050"/>
        </w:tabs>
        <w:rPr>
          <w:rFonts w:asciiTheme="minorHAnsi" w:eastAsiaTheme="minorEastAsia" w:hAnsiTheme="minorHAnsi" w:cstheme="minorBidi"/>
          <w:noProof/>
          <w:kern w:val="2"/>
          <w:szCs w:val="22"/>
        </w:rPr>
      </w:pPr>
      <w:hyperlink w:anchor="_Toc48658264" w:history="1">
        <w:r w:rsidR="00971194" w:rsidRPr="008639FE">
          <w:rPr>
            <w:rStyle w:val="a8"/>
            <w:rFonts w:ascii="宋体" w:hAnsi="宋体" w:cs="Arial"/>
            <w:noProof/>
          </w:rPr>
          <w:t>8.3</w:t>
        </w:r>
        <w:r w:rsidR="00971194">
          <w:rPr>
            <w:rFonts w:asciiTheme="minorHAnsi" w:eastAsiaTheme="minorEastAsia" w:hAnsiTheme="minorHAnsi" w:cstheme="minorBidi"/>
            <w:noProof/>
            <w:kern w:val="2"/>
            <w:szCs w:val="22"/>
          </w:rPr>
          <w:tab/>
        </w:r>
        <w:r w:rsidR="00971194" w:rsidRPr="008639FE">
          <w:rPr>
            <w:rStyle w:val="a8"/>
            <w:rFonts w:ascii="宋体" w:hAnsi="宋体" w:cs="Arial" w:hint="eastAsia"/>
            <w:noProof/>
          </w:rPr>
          <w:t>期末基金管理人的从业人员持有本开放式基金份额总量区间的情况</w:t>
        </w:r>
        <w:r w:rsidR="00971194">
          <w:rPr>
            <w:noProof/>
            <w:webHidden/>
          </w:rPr>
          <w:tab/>
        </w:r>
        <w:r w:rsidR="00971194">
          <w:rPr>
            <w:noProof/>
            <w:webHidden/>
          </w:rPr>
          <w:fldChar w:fldCharType="begin"/>
        </w:r>
        <w:r w:rsidR="00971194">
          <w:rPr>
            <w:noProof/>
            <w:webHidden/>
          </w:rPr>
          <w:instrText xml:space="preserve"> PAGEREF _Toc48658264 \h </w:instrText>
        </w:r>
        <w:r w:rsidR="00971194">
          <w:rPr>
            <w:noProof/>
            <w:webHidden/>
          </w:rPr>
        </w:r>
        <w:r w:rsidR="00971194">
          <w:rPr>
            <w:noProof/>
            <w:webHidden/>
          </w:rPr>
          <w:fldChar w:fldCharType="separate"/>
        </w:r>
        <w:r w:rsidR="00971194">
          <w:rPr>
            <w:noProof/>
            <w:webHidden/>
          </w:rPr>
          <w:t>44</w:t>
        </w:r>
        <w:r w:rsidR="00971194">
          <w:rPr>
            <w:noProof/>
            <w:webHidden/>
          </w:rPr>
          <w:fldChar w:fldCharType="end"/>
        </w:r>
      </w:hyperlink>
    </w:p>
    <w:p w:rsidR="00971194" w:rsidRDefault="006A04D9">
      <w:pPr>
        <w:pStyle w:val="22"/>
        <w:rPr>
          <w:rFonts w:asciiTheme="minorHAnsi" w:eastAsiaTheme="minorEastAsia" w:hAnsiTheme="minorHAnsi" w:cstheme="minorBidi"/>
          <w:noProof/>
          <w:kern w:val="2"/>
          <w:szCs w:val="22"/>
        </w:rPr>
      </w:pPr>
      <w:hyperlink w:anchor="_Toc48658265" w:history="1">
        <w:r w:rsidR="00971194" w:rsidRPr="008639FE">
          <w:rPr>
            <w:rStyle w:val="a8"/>
            <w:noProof/>
          </w:rPr>
          <w:t>§9</w:t>
        </w:r>
        <w:r w:rsidR="00971194" w:rsidRPr="008639FE">
          <w:rPr>
            <w:rStyle w:val="a8"/>
            <w:rFonts w:hint="eastAsia"/>
            <w:noProof/>
          </w:rPr>
          <w:t>开放式基金份额变动</w:t>
        </w:r>
        <w:r w:rsidR="00971194">
          <w:rPr>
            <w:noProof/>
            <w:webHidden/>
          </w:rPr>
          <w:tab/>
        </w:r>
        <w:r w:rsidR="00971194">
          <w:rPr>
            <w:noProof/>
            <w:webHidden/>
          </w:rPr>
          <w:fldChar w:fldCharType="begin"/>
        </w:r>
        <w:r w:rsidR="00971194">
          <w:rPr>
            <w:noProof/>
            <w:webHidden/>
          </w:rPr>
          <w:instrText xml:space="preserve"> PAGEREF _Toc48658265 \h </w:instrText>
        </w:r>
        <w:r w:rsidR="00971194">
          <w:rPr>
            <w:noProof/>
            <w:webHidden/>
          </w:rPr>
        </w:r>
        <w:r w:rsidR="00971194">
          <w:rPr>
            <w:noProof/>
            <w:webHidden/>
          </w:rPr>
          <w:fldChar w:fldCharType="separate"/>
        </w:r>
        <w:r w:rsidR="00971194">
          <w:rPr>
            <w:noProof/>
            <w:webHidden/>
          </w:rPr>
          <w:t>44</w:t>
        </w:r>
        <w:r w:rsidR="00971194">
          <w:rPr>
            <w:noProof/>
            <w:webHidden/>
          </w:rPr>
          <w:fldChar w:fldCharType="end"/>
        </w:r>
      </w:hyperlink>
    </w:p>
    <w:p w:rsidR="00971194" w:rsidRDefault="006A04D9">
      <w:pPr>
        <w:pStyle w:val="22"/>
        <w:rPr>
          <w:rFonts w:asciiTheme="minorHAnsi" w:eastAsiaTheme="minorEastAsia" w:hAnsiTheme="minorHAnsi" w:cstheme="minorBidi"/>
          <w:noProof/>
          <w:kern w:val="2"/>
          <w:szCs w:val="22"/>
        </w:rPr>
      </w:pPr>
      <w:hyperlink w:anchor="_Toc48658266" w:history="1">
        <w:r w:rsidR="00971194" w:rsidRPr="008639FE">
          <w:rPr>
            <w:rStyle w:val="a8"/>
            <w:noProof/>
          </w:rPr>
          <w:t>§10</w:t>
        </w:r>
        <w:r w:rsidR="00971194" w:rsidRPr="008639FE">
          <w:rPr>
            <w:rStyle w:val="a8"/>
            <w:rFonts w:hint="eastAsia"/>
            <w:noProof/>
          </w:rPr>
          <w:t>重大事件揭示</w:t>
        </w:r>
        <w:r w:rsidR="00971194">
          <w:rPr>
            <w:noProof/>
            <w:webHidden/>
          </w:rPr>
          <w:tab/>
        </w:r>
        <w:r w:rsidR="00971194">
          <w:rPr>
            <w:noProof/>
            <w:webHidden/>
          </w:rPr>
          <w:fldChar w:fldCharType="begin"/>
        </w:r>
        <w:r w:rsidR="00971194">
          <w:rPr>
            <w:noProof/>
            <w:webHidden/>
          </w:rPr>
          <w:instrText xml:space="preserve"> PAGEREF _Toc48658266 \h </w:instrText>
        </w:r>
        <w:r w:rsidR="00971194">
          <w:rPr>
            <w:noProof/>
            <w:webHidden/>
          </w:rPr>
        </w:r>
        <w:r w:rsidR="00971194">
          <w:rPr>
            <w:noProof/>
            <w:webHidden/>
          </w:rPr>
          <w:fldChar w:fldCharType="separate"/>
        </w:r>
        <w:r w:rsidR="00971194">
          <w:rPr>
            <w:noProof/>
            <w:webHidden/>
          </w:rPr>
          <w:t>44</w:t>
        </w:r>
        <w:r w:rsidR="00971194">
          <w:rPr>
            <w:noProof/>
            <w:webHidden/>
          </w:rPr>
          <w:fldChar w:fldCharType="end"/>
        </w:r>
      </w:hyperlink>
    </w:p>
    <w:p w:rsidR="00971194" w:rsidRDefault="006A04D9">
      <w:pPr>
        <w:pStyle w:val="22"/>
        <w:tabs>
          <w:tab w:val="left" w:pos="1260"/>
        </w:tabs>
        <w:rPr>
          <w:rFonts w:asciiTheme="minorHAnsi" w:eastAsiaTheme="minorEastAsia" w:hAnsiTheme="minorHAnsi" w:cstheme="minorBidi"/>
          <w:noProof/>
          <w:kern w:val="2"/>
          <w:szCs w:val="22"/>
        </w:rPr>
      </w:pPr>
      <w:hyperlink w:anchor="_Toc48658267" w:history="1">
        <w:r w:rsidR="00971194" w:rsidRPr="008639FE">
          <w:rPr>
            <w:rStyle w:val="a8"/>
            <w:noProof/>
          </w:rPr>
          <w:t>10.1</w:t>
        </w:r>
        <w:r w:rsidR="00971194">
          <w:rPr>
            <w:rFonts w:asciiTheme="minorHAnsi" w:eastAsiaTheme="minorEastAsia" w:hAnsiTheme="minorHAnsi" w:cstheme="minorBidi"/>
            <w:noProof/>
            <w:kern w:val="2"/>
            <w:szCs w:val="22"/>
          </w:rPr>
          <w:tab/>
        </w:r>
        <w:r w:rsidR="00971194" w:rsidRPr="008639FE">
          <w:rPr>
            <w:rStyle w:val="a8"/>
            <w:rFonts w:hint="eastAsia"/>
            <w:noProof/>
          </w:rPr>
          <w:t>基金份额持有人大会决议</w:t>
        </w:r>
        <w:r w:rsidR="00971194">
          <w:rPr>
            <w:noProof/>
            <w:webHidden/>
          </w:rPr>
          <w:tab/>
        </w:r>
        <w:r w:rsidR="00971194">
          <w:rPr>
            <w:noProof/>
            <w:webHidden/>
          </w:rPr>
          <w:fldChar w:fldCharType="begin"/>
        </w:r>
        <w:r w:rsidR="00971194">
          <w:rPr>
            <w:noProof/>
            <w:webHidden/>
          </w:rPr>
          <w:instrText xml:space="preserve"> PAGEREF _Toc48658267 \h </w:instrText>
        </w:r>
        <w:r w:rsidR="00971194">
          <w:rPr>
            <w:noProof/>
            <w:webHidden/>
          </w:rPr>
        </w:r>
        <w:r w:rsidR="00971194">
          <w:rPr>
            <w:noProof/>
            <w:webHidden/>
          </w:rPr>
          <w:fldChar w:fldCharType="separate"/>
        </w:r>
        <w:r w:rsidR="00971194">
          <w:rPr>
            <w:noProof/>
            <w:webHidden/>
          </w:rPr>
          <w:t>44</w:t>
        </w:r>
        <w:r w:rsidR="00971194">
          <w:rPr>
            <w:noProof/>
            <w:webHidden/>
          </w:rPr>
          <w:fldChar w:fldCharType="end"/>
        </w:r>
      </w:hyperlink>
    </w:p>
    <w:p w:rsidR="00971194" w:rsidRDefault="006A04D9">
      <w:pPr>
        <w:pStyle w:val="22"/>
        <w:tabs>
          <w:tab w:val="left" w:pos="1260"/>
        </w:tabs>
        <w:rPr>
          <w:rFonts w:asciiTheme="minorHAnsi" w:eastAsiaTheme="minorEastAsia" w:hAnsiTheme="minorHAnsi" w:cstheme="minorBidi"/>
          <w:noProof/>
          <w:kern w:val="2"/>
          <w:szCs w:val="22"/>
        </w:rPr>
      </w:pPr>
      <w:hyperlink w:anchor="_Toc48658268" w:history="1">
        <w:r w:rsidR="00971194" w:rsidRPr="008639FE">
          <w:rPr>
            <w:rStyle w:val="a8"/>
            <w:noProof/>
          </w:rPr>
          <w:t>10.2</w:t>
        </w:r>
        <w:r w:rsidR="00971194">
          <w:rPr>
            <w:rFonts w:asciiTheme="minorHAnsi" w:eastAsiaTheme="minorEastAsia" w:hAnsiTheme="minorHAnsi" w:cstheme="minorBidi"/>
            <w:noProof/>
            <w:kern w:val="2"/>
            <w:szCs w:val="22"/>
          </w:rPr>
          <w:tab/>
        </w:r>
        <w:r w:rsidR="00971194" w:rsidRPr="008639FE">
          <w:rPr>
            <w:rStyle w:val="a8"/>
            <w:rFonts w:hint="eastAsia"/>
            <w:noProof/>
          </w:rPr>
          <w:t>基金管理人、基金托管人的专门基金托管部门的重大人事变动</w:t>
        </w:r>
        <w:r w:rsidR="00971194">
          <w:rPr>
            <w:noProof/>
            <w:webHidden/>
          </w:rPr>
          <w:tab/>
        </w:r>
        <w:r w:rsidR="00971194">
          <w:rPr>
            <w:noProof/>
            <w:webHidden/>
          </w:rPr>
          <w:fldChar w:fldCharType="begin"/>
        </w:r>
        <w:r w:rsidR="00971194">
          <w:rPr>
            <w:noProof/>
            <w:webHidden/>
          </w:rPr>
          <w:instrText xml:space="preserve"> PAGEREF _Toc48658268 \h </w:instrText>
        </w:r>
        <w:r w:rsidR="00971194">
          <w:rPr>
            <w:noProof/>
            <w:webHidden/>
          </w:rPr>
        </w:r>
        <w:r w:rsidR="00971194">
          <w:rPr>
            <w:noProof/>
            <w:webHidden/>
          </w:rPr>
          <w:fldChar w:fldCharType="separate"/>
        </w:r>
        <w:r w:rsidR="00971194">
          <w:rPr>
            <w:noProof/>
            <w:webHidden/>
          </w:rPr>
          <w:t>44</w:t>
        </w:r>
        <w:r w:rsidR="00971194">
          <w:rPr>
            <w:noProof/>
            <w:webHidden/>
          </w:rPr>
          <w:fldChar w:fldCharType="end"/>
        </w:r>
      </w:hyperlink>
    </w:p>
    <w:p w:rsidR="00971194" w:rsidRDefault="006A04D9">
      <w:pPr>
        <w:pStyle w:val="22"/>
        <w:tabs>
          <w:tab w:val="left" w:pos="1260"/>
        </w:tabs>
        <w:rPr>
          <w:rFonts w:asciiTheme="minorHAnsi" w:eastAsiaTheme="minorEastAsia" w:hAnsiTheme="minorHAnsi" w:cstheme="minorBidi"/>
          <w:noProof/>
          <w:kern w:val="2"/>
          <w:szCs w:val="22"/>
        </w:rPr>
      </w:pPr>
      <w:hyperlink w:anchor="_Toc48658269" w:history="1">
        <w:r w:rsidR="00971194" w:rsidRPr="008639FE">
          <w:rPr>
            <w:rStyle w:val="a8"/>
            <w:noProof/>
          </w:rPr>
          <w:t>10.3</w:t>
        </w:r>
        <w:r w:rsidR="00971194">
          <w:rPr>
            <w:rFonts w:asciiTheme="minorHAnsi" w:eastAsiaTheme="minorEastAsia" w:hAnsiTheme="minorHAnsi" w:cstheme="minorBidi"/>
            <w:noProof/>
            <w:kern w:val="2"/>
            <w:szCs w:val="22"/>
          </w:rPr>
          <w:tab/>
        </w:r>
        <w:r w:rsidR="00971194" w:rsidRPr="008639FE">
          <w:rPr>
            <w:rStyle w:val="a8"/>
            <w:rFonts w:hint="eastAsia"/>
            <w:noProof/>
          </w:rPr>
          <w:t>涉及基金管理人、基金财产、基金托管业务的诉讼</w:t>
        </w:r>
        <w:r w:rsidR="00971194">
          <w:rPr>
            <w:noProof/>
            <w:webHidden/>
          </w:rPr>
          <w:tab/>
        </w:r>
        <w:r w:rsidR="00971194">
          <w:rPr>
            <w:noProof/>
            <w:webHidden/>
          </w:rPr>
          <w:fldChar w:fldCharType="begin"/>
        </w:r>
        <w:r w:rsidR="00971194">
          <w:rPr>
            <w:noProof/>
            <w:webHidden/>
          </w:rPr>
          <w:instrText xml:space="preserve"> PAGEREF _Toc48658269 \h </w:instrText>
        </w:r>
        <w:r w:rsidR="00971194">
          <w:rPr>
            <w:noProof/>
            <w:webHidden/>
          </w:rPr>
        </w:r>
        <w:r w:rsidR="00971194">
          <w:rPr>
            <w:noProof/>
            <w:webHidden/>
          </w:rPr>
          <w:fldChar w:fldCharType="separate"/>
        </w:r>
        <w:r w:rsidR="00971194">
          <w:rPr>
            <w:noProof/>
            <w:webHidden/>
          </w:rPr>
          <w:t>45</w:t>
        </w:r>
        <w:r w:rsidR="00971194">
          <w:rPr>
            <w:noProof/>
            <w:webHidden/>
          </w:rPr>
          <w:fldChar w:fldCharType="end"/>
        </w:r>
      </w:hyperlink>
    </w:p>
    <w:p w:rsidR="00971194" w:rsidRDefault="006A04D9">
      <w:pPr>
        <w:pStyle w:val="22"/>
        <w:tabs>
          <w:tab w:val="left" w:pos="1260"/>
        </w:tabs>
        <w:rPr>
          <w:rFonts w:asciiTheme="minorHAnsi" w:eastAsiaTheme="minorEastAsia" w:hAnsiTheme="minorHAnsi" w:cstheme="minorBidi"/>
          <w:noProof/>
          <w:kern w:val="2"/>
          <w:szCs w:val="22"/>
        </w:rPr>
      </w:pPr>
      <w:hyperlink w:anchor="_Toc48658270" w:history="1">
        <w:r w:rsidR="00971194" w:rsidRPr="008639FE">
          <w:rPr>
            <w:rStyle w:val="a8"/>
            <w:noProof/>
          </w:rPr>
          <w:t>10.4</w:t>
        </w:r>
        <w:r w:rsidR="00971194">
          <w:rPr>
            <w:rFonts w:asciiTheme="minorHAnsi" w:eastAsiaTheme="minorEastAsia" w:hAnsiTheme="minorHAnsi" w:cstheme="minorBidi"/>
            <w:noProof/>
            <w:kern w:val="2"/>
            <w:szCs w:val="22"/>
          </w:rPr>
          <w:tab/>
        </w:r>
        <w:r w:rsidR="00971194" w:rsidRPr="008639FE">
          <w:rPr>
            <w:rStyle w:val="a8"/>
            <w:rFonts w:hint="eastAsia"/>
            <w:noProof/>
          </w:rPr>
          <w:t>基金投资策略的改变</w:t>
        </w:r>
        <w:r w:rsidR="00971194">
          <w:rPr>
            <w:noProof/>
            <w:webHidden/>
          </w:rPr>
          <w:tab/>
        </w:r>
        <w:r w:rsidR="00971194">
          <w:rPr>
            <w:noProof/>
            <w:webHidden/>
          </w:rPr>
          <w:fldChar w:fldCharType="begin"/>
        </w:r>
        <w:r w:rsidR="00971194">
          <w:rPr>
            <w:noProof/>
            <w:webHidden/>
          </w:rPr>
          <w:instrText xml:space="preserve"> PAGEREF _Toc48658270 \h </w:instrText>
        </w:r>
        <w:r w:rsidR="00971194">
          <w:rPr>
            <w:noProof/>
            <w:webHidden/>
          </w:rPr>
        </w:r>
        <w:r w:rsidR="00971194">
          <w:rPr>
            <w:noProof/>
            <w:webHidden/>
          </w:rPr>
          <w:fldChar w:fldCharType="separate"/>
        </w:r>
        <w:r w:rsidR="00971194">
          <w:rPr>
            <w:noProof/>
            <w:webHidden/>
          </w:rPr>
          <w:t>45</w:t>
        </w:r>
        <w:r w:rsidR="00971194">
          <w:rPr>
            <w:noProof/>
            <w:webHidden/>
          </w:rPr>
          <w:fldChar w:fldCharType="end"/>
        </w:r>
      </w:hyperlink>
    </w:p>
    <w:p w:rsidR="00971194" w:rsidRDefault="006A04D9">
      <w:pPr>
        <w:pStyle w:val="22"/>
        <w:rPr>
          <w:rFonts w:asciiTheme="minorHAnsi" w:eastAsiaTheme="minorEastAsia" w:hAnsiTheme="minorHAnsi" w:cstheme="minorBidi"/>
          <w:noProof/>
          <w:kern w:val="2"/>
          <w:szCs w:val="22"/>
        </w:rPr>
      </w:pPr>
      <w:hyperlink w:anchor="_Toc48658271" w:history="1">
        <w:r w:rsidR="00971194" w:rsidRPr="008639FE">
          <w:rPr>
            <w:rStyle w:val="a8"/>
            <w:noProof/>
          </w:rPr>
          <w:t>10.5</w:t>
        </w:r>
        <w:r w:rsidR="00971194" w:rsidRPr="008639FE">
          <w:rPr>
            <w:rStyle w:val="a8"/>
            <w:rFonts w:hint="eastAsia"/>
            <w:noProof/>
          </w:rPr>
          <w:t>为基金进行审计的会计师事务所情况</w:t>
        </w:r>
        <w:r w:rsidR="00971194">
          <w:rPr>
            <w:noProof/>
            <w:webHidden/>
          </w:rPr>
          <w:tab/>
        </w:r>
        <w:r w:rsidR="00971194">
          <w:rPr>
            <w:noProof/>
            <w:webHidden/>
          </w:rPr>
          <w:fldChar w:fldCharType="begin"/>
        </w:r>
        <w:r w:rsidR="00971194">
          <w:rPr>
            <w:noProof/>
            <w:webHidden/>
          </w:rPr>
          <w:instrText xml:space="preserve"> PAGEREF _Toc48658271 \h </w:instrText>
        </w:r>
        <w:r w:rsidR="00971194">
          <w:rPr>
            <w:noProof/>
            <w:webHidden/>
          </w:rPr>
        </w:r>
        <w:r w:rsidR="00971194">
          <w:rPr>
            <w:noProof/>
            <w:webHidden/>
          </w:rPr>
          <w:fldChar w:fldCharType="separate"/>
        </w:r>
        <w:r w:rsidR="00971194">
          <w:rPr>
            <w:noProof/>
            <w:webHidden/>
          </w:rPr>
          <w:t>45</w:t>
        </w:r>
        <w:r w:rsidR="00971194">
          <w:rPr>
            <w:noProof/>
            <w:webHidden/>
          </w:rPr>
          <w:fldChar w:fldCharType="end"/>
        </w:r>
      </w:hyperlink>
    </w:p>
    <w:p w:rsidR="00971194" w:rsidRDefault="006A04D9">
      <w:pPr>
        <w:pStyle w:val="22"/>
        <w:tabs>
          <w:tab w:val="left" w:pos="1260"/>
        </w:tabs>
        <w:rPr>
          <w:rFonts w:asciiTheme="minorHAnsi" w:eastAsiaTheme="minorEastAsia" w:hAnsiTheme="minorHAnsi" w:cstheme="minorBidi"/>
          <w:noProof/>
          <w:kern w:val="2"/>
          <w:szCs w:val="22"/>
        </w:rPr>
      </w:pPr>
      <w:hyperlink w:anchor="_Toc48658272" w:history="1">
        <w:r w:rsidR="00971194" w:rsidRPr="008639FE">
          <w:rPr>
            <w:rStyle w:val="a8"/>
            <w:noProof/>
          </w:rPr>
          <w:t>10.6</w:t>
        </w:r>
        <w:r w:rsidR="00971194">
          <w:rPr>
            <w:rFonts w:asciiTheme="minorHAnsi" w:eastAsiaTheme="minorEastAsia" w:hAnsiTheme="minorHAnsi" w:cstheme="minorBidi"/>
            <w:noProof/>
            <w:kern w:val="2"/>
            <w:szCs w:val="22"/>
          </w:rPr>
          <w:tab/>
        </w:r>
        <w:r w:rsidR="00971194" w:rsidRPr="008639FE">
          <w:rPr>
            <w:rStyle w:val="a8"/>
            <w:rFonts w:hint="eastAsia"/>
            <w:noProof/>
          </w:rPr>
          <w:t>管理人、托管人及其高级管理人员受稽查或处罚等情况</w:t>
        </w:r>
        <w:r w:rsidR="00971194">
          <w:rPr>
            <w:noProof/>
            <w:webHidden/>
          </w:rPr>
          <w:tab/>
        </w:r>
        <w:r w:rsidR="00971194">
          <w:rPr>
            <w:noProof/>
            <w:webHidden/>
          </w:rPr>
          <w:fldChar w:fldCharType="begin"/>
        </w:r>
        <w:r w:rsidR="00971194">
          <w:rPr>
            <w:noProof/>
            <w:webHidden/>
          </w:rPr>
          <w:instrText xml:space="preserve"> PAGEREF _Toc48658272 \h </w:instrText>
        </w:r>
        <w:r w:rsidR="00971194">
          <w:rPr>
            <w:noProof/>
            <w:webHidden/>
          </w:rPr>
        </w:r>
        <w:r w:rsidR="00971194">
          <w:rPr>
            <w:noProof/>
            <w:webHidden/>
          </w:rPr>
          <w:fldChar w:fldCharType="separate"/>
        </w:r>
        <w:r w:rsidR="00971194">
          <w:rPr>
            <w:noProof/>
            <w:webHidden/>
          </w:rPr>
          <w:t>45</w:t>
        </w:r>
        <w:r w:rsidR="00971194">
          <w:rPr>
            <w:noProof/>
            <w:webHidden/>
          </w:rPr>
          <w:fldChar w:fldCharType="end"/>
        </w:r>
      </w:hyperlink>
    </w:p>
    <w:p w:rsidR="00971194" w:rsidRDefault="006A04D9">
      <w:pPr>
        <w:pStyle w:val="22"/>
        <w:tabs>
          <w:tab w:val="left" w:pos="1260"/>
        </w:tabs>
        <w:rPr>
          <w:rFonts w:asciiTheme="minorHAnsi" w:eastAsiaTheme="minorEastAsia" w:hAnsiTheme="minorHAnsi" w:cstheme="minorBidi"/>
          <w:noProof/>
          <w:kern w:val="2"/>
          <w:szCs w:val="22"/>
        </w:rPr>
      </w:pPr>
      <w:hyperlink w:anchor="_Toc48658273" w:history="1">
        <w:r w:rsidR="00971194" w:rsidRPr="008639FE">
          <w:rPr>
            <w:rStyle w:val="a8"/>
            <w:noProof/>
          </w:rPr>
          <w:t>10.7</w:t>
        </w:r>
        <w:r w:rsidR="00971194">
          <w:rPr>
            <w:rFonts w:asciiTheme="minorHAnsi" w:eastAsiaTheme="minorEastAsia" w:hAnsiTheme="minorHAnsi" w:cstheme="minorBidi"/>
            <w:noProof/>
            <w:kern w:val="2"/>
            <w:szCs w:val="22"/>
          </w:rPr>
          <w:tab/>
        </w:r>
        <w:r w:rsidR="00971194" w:rsidRPr="008639FE">
          <w:rPr>
            <w:rStyle w:val="a8"/>
            <w:rFonts w:hint="eastAsia"/>
            <w:noProof/>
          </w:rPr>
          <w:t>基金租用证券公司交易单元的有关情况</w:t>
        </w:r>
        <w:r w:rsidR="00971194">
          <w:rPr>
            <w:noProof/>
            <w:webHidden/>
          </w:rPr>
          <w:tab/>
        </w:r>
        <w:r w:rsidR="00971194">
          <w:rPr>
            <w:noProof/>
            <w:webHidden/>
          </w:rPr>
          <w:fldChar w:fldCharType="begin"/>
        </w:r>
        <w:r w:rsidR="00971194">
          <w:rPr>
            <w:noProof/>
            <w:webHidden/>
          </w:rPr>
          <w:instrText xml:space="preserve"> PAGEREF _Toc48658273 \h </w:instrText>
        </w:r>
        <w:r w:rsidR="00971194">
          <w:rPr>
            <w:noProof/>
            <w:webHidden/>
          </w:rPr>
        </w:r>
        <w:r w:rsidR="00971194">
          <w:rPr>
            <w:noProof/>
            <w:webHidden/>
          </w:rPr>
          <w:fldChar w:fldCharType="separate"/>
        </w:r>
        <w:r w:rsidR="00971194">
          <w:rPr>
            <w:noProof/>
            <w:webHidden/>
          </w:rPr>
          <w:t>45</w:t>
        </w:r>
        <w:r w:rsidR="00971194">
          <w:rPr>
            <w:noProof/>
            <w:webHidden/>
          </w:rPr>
          <w:fldChar w:fldCharType="end"/>
        </w:r>
      </w:hyperlink>
    </w:p>
    <w:p w:rsidR="00971194" w:rsidRDefault="006A04D9">
      <w:pPr>
        <w:pStyle w:val="22"/>
        <w:tabs>
          <w:tab w:val="left" w:pos="1260"/>
        </w:tabs>
        <w:rPr>
          <w:rFonts w:asciiTheme="minorHAnsi" w:eastAsiaTheme="minorEastAsia" w:hAnsiTheme="minorHAnsi" w:cstheme="minorBidi"/>
          <w:noProof/>
          <w:kern w:val="2"/>
          <w:szCs w:val="22"/>
        </w:rPr>
      </w:pPr>
      <w:hyperlink w:anchor="_Toc48658274" w:history="1">
        <w:r w:rsidR="00971194" w:rsidRPr="008639FE">
          <w:rPr>
            <w:rStyle w:val="a8"/>
            <w:rFonts w:ascii="宋体" w:hAnsi="宋体" w:cs="Arial"/>
            <w:noProof/>
          </w:rPr>
          <w:t>10.8</w:t>
        </w:r>
        <w:r w:rsidR="00971194">
          <w:rPr>
            <w:rFonts w:asciiTheme="minorHAnsi" w:eastAsiaTheme="minorEastAsia" w:hAnsiTheme="minorHAnsi" w:cstheme="minorBidi"/>
            <w:noProof/>
            <w:kern w:val="2"/>
            <w:szCs w:val="22"/>
          </w:rPr>
          <w:tab/>
        </w:r>
        <w:r w:rsidR="00971194" w:rsidRPr="008639FE">
          <w:rPr>
            <w:rStyle w:val="a8"/>
            <w:rFonts w:ascii="宋体" w:hAnsi="宋体" w:cs="Arial" w:hint="eastAsia"/>
            <w:noProof/>
          </w:rPr>
          <w:t>其他重大事件</w:t>
        </w:r>
        <w:r w:rsidR="00971194">
          <w:rPr>
            <w:noProof/>
            <w:webHidden/>
          </w:rPr>
          <w:tab/>
        </w:r>
        <w:r w:rsidR="00971194">
          <w:rPr>
            <w:noProof/>
            <w:webHidden/>
          </w:rPr>
          <w:fldChar w:fldCharType="begin"/>
        </w:r>
        <w:r w:rsidR="00971194">
          <w:rPr>
            <w:noProof/>
            <w:webHidden/>
          </w:rPr>
          <w:instrText xml:space="preserve"> PAGEREF _Toc48658274 \h </w:instrText>
        </w:r>
        <w:r w:rsidR="00971194">
          <w:rPr>
            <w:noProof/>
            <w:webHidden/>
          </w:rPr>
        </w:r>
        <w:r w:rsidR="00971194">
          <w:rPr>
            <w:noProof/>
            <w:webHidden/>
          </w:rPr>
          <w:fldChar w:fldCharType="separate"/>
        </w:r>
        <w:r w:rsidR="00971194">
          <w:rPr>
            <w:noProof/>
            <w:webHidden/>
          </w:rPr>
          <w:t>48</w:t>
        </w:r>
        <w:r w:rsidR="00971194">
          <w:rPr>
            <w:noProof/>
            <w:webHidden/>
          </w:rPr>
          <w:fldChar w:fldCharType="end"/>
        </w:r>
      </w:hyperlink>
    </w:p>
    <w:p w:rsidR="00971194" w:rsidRDefault="006A04D9">
      <w:pPr>
        <w:pStyle w:val="22"/>
        <w:rPr>
          <w:rFonts w:asciiTheme="minorHAnsi" w:eastAsiaTheme="minorEastAsia" w:hAnsiTheme="minorHAnsi" w:cstheme="minorBidi"/>
          <w:noProof/>
          <w:kern w:val="2"/>
          <w:szCs w:val="22"/>
        </w:rPr>
      </w:pPr>
      <w:hyperlink w:anchor="_Toc48658275" w:history="1">
        <w:r w:rsidR="00971194" w:rsidRPr="008639FE">
          <w:rPr>
            <w:rStyle w:val="a8"/>
            <w:noProof/>
          </w:rPr>
          <w:t>§11</w:t>
        </w:r>
        <w:r w:rsidR="00971194" w:rsidRPr="008639FE">
          <w:rPr>
            <w:rStyle w:val="a8"/>
            <w:rFonts w:hint="eastAsia"/>
            <w:noProof/>
          </w:rPr>
          <w:t>备查文件目录</w:t>
        </w:r>
        <w:r w:rsidR="00971194">
          <w:rPr>
            <w:noProof/>
            <w:webHidden/>
          </w:rPr>
          <w:tab/>
        </w:r>
        <w:r w:rsidR="00971194">
          <w:rPr>
            <w:noProof/>
            <w:webHidden/>
          </w:rPr>
          <w:fldChar w:fldCharType="begin"/>
        </w:r>
        <w:r w:rsidR="00971194">
          <w:rPr>
            <w:noProof/>
            <w:webHidden/>
          </w:rPr>
          <w:instrText xml:space="preserve"> PAGEREF _Toc48658275 \h </w:instrText>
        </w:r>
        <w:r w:rsidR="00971194">
          <w:rPr>
            <w:noProof/>
            <w:webHidden/>
          </w:rPr>
        </w:r>
        <w:r w:rsidR="00971194">
          <w:rPr>
            <w:noProof/>
            <w:webHidden/>
          </w:rPr>
          <w:fldChar w:fldCharType="separate"/>
        </w:r>
        <w:r w:rsidR="00971194">
          <w:rPr>
            <w:noProof/>
            <w:webHidden/>
          </w:rPr>
          <w:t>49</w:t>
        </w:r>
        <w:r w:rsidR="00971194">
          <w:rPr>
            <w:noProof/>
            <w:webHidden/>
          </w:rPr>
          <w:fldChar w:fldCharType="end"/>
        </w:r>
      </w:hyperlink>
    </w:p>
    <w:p w:rsidR="00971194" w:rsidRDefault="006A04D9">
      <w:pPr>
        <w:pStyle w:val="22"/>
        <w:tabs>
          <w:tab w:val="left" w:pos="1260"/>
        </w:tabs>
        <w:rPr>
          <w:rFonts w:asciiTheme="minorHAnsi" w:eastAsiaTheme="minorEastAsia" w:hAnsiTheme="minorHAnsi" w:cstheme="minorBidi"/>
          <w:noProof/>
          <w:kern w:val="2"/>
          <w:szCs w:val="22"/>
        </w:rPr>
      </w:pPr>
      <w:hyperlink w:anchor="_Toc48658276" w:history="1">
        <w:r w:rsidR="00971194" w:rsidRPr="008639FE">
          <w:rPr>
            <w:rStyle w:val="a8"/>
            <w:rFonts w:ascii="宋体" w:hAnsi="宋体" w:cs="Arial"/>
            <w:noProof/>
          </w:rPr>
          <w:t>11.1</w:t>
        </w:r>
        <w:r w:rsidR="00971194">
          <w:rPr>
            <w:rFonts w:asciiTheme="minorHAnsi" w:eastAsiaTheme="minorEastAsia" w:hAnsiTheme="minorHAnsi" w:cstheme="minorBidi"/>
            <w:noProof/>
            <w:kern w:val="2"/>
            <w:szCs w:val="22"/>
          </w:rPr>
          <w:tab/>
        </w:r>
        <w:r w:rsidR="00971194" w:rsidRPr="008639FE">
          <w:rPr>
            <w:rStyle w:val="a8"/>
            <w:rFonts w:ascii="宋体" w:hAnsi="宋体" w:cs="Arial" w:hint="eastAsia"/>
            <w:noProof/>
          </w:rPr>
          <w:t>备查文件目录</w:t>
        </w:r>
        <w:r w:rsidR="00971194">
          <w:rPr>
            <w:noProof/>
            <w:webHidden/>
          </w:rPr>
          <w:tab/>
        </w:r>
        <w:r w:rsidR="00971194">
          <w:rPr>
            <w:noProof/>
            <w:webHidden/>
          </w:rPr>
          <w:fldChar w:fldCharType="begin"/>
        </w:r>
        <w:r w:rsidR="00971194">
          <w:rPr>
            <w:noProof/>
            <w:webHidden/>
          </w:rPr>
          <w:instrText xml:space="preserve"> PAGEREF _Toc48658276 \h </w:instrText>
        </w:r>
        <w:r w:rsidR="00971194">
          <w:rPr>
            <w:noProof/>
            <w:webHidden/>
          </w:rPr>
        </w:r>
        <w:r w:rsidR="00971194">
          <w:rPr>
            <w:noProof/>
            <w:webHidden/>
          </w:rPr>
          <w:fldChar w:fldCharType="separate"/>
        </w:r>
        <w:r w:rsidR="00971194">
          <w:rPr>
            <w:noProof/>
            <w:webHidden/>
          </w:rPr>
          <w:t>49</w:t>
        </w:r>
        <w:r w:rsidR="00971194">
          <w:rPr>
            <w:noProof/>
            <w:webHidden/>
          </w:rPr>
          <w:fldChar w:fldCharType="end"/>
        </w:r>
      </w:hyperlink>
    </w:p>
    <w:p w:rsidR="00971194" w:rsidRDefault="006A04D9">
      <w:pPr>
        <w:pStyle w:val="22"/>
        <w:tabs>
          <w:tab w:val="left" w:pos="1260"/>
        </w:tabs>
        <w:rPr>
          <w:rFonts w:asciiTheme="minorHAnsi" w:eastAsiaTheme="minorEastAsia" w:hAnsiTheme="minorHAnsi" w:cstheme="minorBidi"/>
          <w:noProof/>
          <w:kern w:val="2"/>
          <w:szCs w:val="22"/>
        </w:rPr>
      </w:pPr>
      <w:hyperlink w:anchor="_Toc48658277" w:history="1">
        <w:r w:rsidR="00971194" w:rsidRPr="008639FE">
          <w:rPr>
            <w:rStyle w:val="a8"/>
            <w:rFonts w:ascii="宋体" w:hAnsi="宋体" w:cs="Arial"/>
            <w:noProof/>
          </w:rPr>
          <w:t>11.2</w:t>
        </w:r>
        <w:r w:rsidR="00971194">
          <w:rPr>
            <w:rFonts w:asciiTheme="minorHAnsi" w:eastAsiaTheme="minorEastAsia" w:hAnsiTheme="minorHAnsi" w:cstheme="minorBidi"/>
            <w:noProof/>
            <w:kern w:val="2"/>
            <w:szCs w:val="22"/>
          </w:rPr>
          <w:tab/>
        </w:r>
        <w:r w:rsidR="00971194" w:rsidRPr="008639FE">
          <w:rPr>
            <w:rStyle w:val="a8"/>
            <w:rFonts w:ascii="宋体" w:hAnsi="宋体" w:cs="Arial" w:hint="eastAsia"/>
            <w:noProof/>
          </w:rPr>
          <w:t>存放地点</w:t>
        </w:r>
        <w:r w:rsidR="00971194">
          <w:rPr>
            <w:noProof/>
            <w:webHidden/>
          </w:rPr>
          <w:tab/>
        </w:r>
        <w:r w:rsidR="00971194">
          <w:rPr>
            <w:noProof/>
            <w:webHidden/>
          </w:rPr>
          <w:fldChar w:fldCharType="begin"/>
        </w:r>
        <w:r w:rsidR="00971194">
          <w:rPr>
            <w:noProof/>
            <w:webHidden/>
          </w:rPr>
          <w:instrText xml:space="preserve"> PAGEREF _Toc48658277 \h </w:instrText>
        </w:r>
        <w:r w:rsidR="00971194">
          <w:rPr>
            <w:noProof/>
            <w:webHidden/>
          </w:rPr>
        </w:r>
        <w:r w:rsidR="00971194">
          <w:rPr>
            <w:noProof/>
            <w:webHidden/>
          </w:rPr>
          <w:fldChar w:fldCharType="separate"/>
        </w:r>
        <w:r w:rsidR="00971194">
          <w:rPr>
            <w:noProof/>
            <w:webHidden/>
          </w:rPr>
          <w:t>49</w:t>
        </w:r>
        <w:r w:rsidR="00971194">
          <w:rPr>
            <w:noProof/>
            <w:webHidden/>
          </w:rPr>
          <w:fldChar w:fldCharType="end"/>
        </w:r>
      </w:hyperlink>
    </w:p>
    <w:p w:rsidR="00971194" w:rsidRDefault="006A04D9">
      <w:pPr>
        <w:pStyle w:val="22"/>
        <w:tabs>
          <w:tab w:val="left" w:pos="1260"/>
        </w:tabs>
        <w:rPr>
          <w:rFonts w:asciiTheme="minorHAnsi" w:eastAsiaTheme="minorEastAsia" w:hAnsiTheme="minorHAnsi" w:cstheme="minorBidi"/>
          <w:noProof/>
          <w:kern w:val="2"/>
          <w:szCs w:val="22"/>
        </w:rPr>
      </w:pPr>
      <w:hyperlink w:anchor="_Toc48658278" w:history="1">
        <w:r w:rsidR="00971194" w:rsidRPr="008639FE">
          <w:rPr>
            <w:rStyle w:val="a8"/>
            <w:rFonts w:ascii="宋体" w:hAnsi="宋体" w:cs="Arial"/>
            <w:noProof/>
          </w:rPr>
          <w:t>11.3</w:t>
        </w:r>
        <w:r w:rsidR="00971194">
          <w:rPr>
            <w:rFonts w:asciiTheme="minorHAnsi" w:eastAsiaTheme="minorEastAsia" w:hAnsiTheme="minorHAnsi" w:cstheme="minorBidi"/>
            <w:noProof/>
            <w:kern w:val="2"/>
            <w:szCs w:val="22"/>
          </w:rPr>
          <w:tab/>
        </w:r>
        <w:r w:rsidR="00971194" w:rsidRPr="008639FE">
          <w:rPr>
            <w:rStyle w:val="a8"/>
            <w:rFonts w:ascii="宋体" w:hAnsi="宋体" w:cs="Arial" w:hint="eastAsia"/>
            <w:noProof/>
          </w:rPr>
          <w:t>查阅方式</w:t>
        </w:r>
        <w:r w:rsidR="00971194">
          <w:rPr>
            <w:noProof/>
            <w:webHidden/>
          </w:rPr>
          <w:tab/>
        </w:r>
        <w:r w:rsidR="00971194">
          <w:rPr>
            <w:noProof/>
            <w:webHidden/>
          </w:rPr>
          <w:fldChar w:fldCharType="begin"/>
        </w:r>
        <w:r w:rsidR="00971194">
          <w:rPr>
            <w:noProof/>
            <w:webHidden/>
          </w:rPr>
          <w:instrText xml:space="preserve"> PAGEREF _Toc48658278 \h </w:instrText>
        </w:r>
        <w:r w:rsidR="00971194">
          <w:rPr>
            <w:noProof/>
            <w:webHidden/>
          </w:rPr>
        </w:r>
        <w:r w:rsidR="00971194">
          <w:rPr>
            <w:noProof/>
            <w:webHidden/>
          </w:rPr>
          <w:fldChar w:fldCharType="separate"/>
        </w:r>
        <w:r w:rsidR="00971194">
          <w:rPr>
            <w:noProof/>
            <w:webHidden/>
          </w:rPr>
          <w:t>49</w:t>
        </w:r>
        <w:r w:rsidR="00971194">
          <w:rPr>
            <w:noProof/>
            <w:webHidden/>
          </w:rPr>
          <w:fldChar w:fldCharType="end"/>
        </w:r>
      </w:hyperlink>
    </w:p>
    <w:p w:rsidR="001548F9" w:rsidRPr="00235099" w:rsidRDefault="008D6186" w:rsidP="0078263D">
      <w:pPr>
        <w:pStyle w:val="22"/>
        <w:ind w:leftChars="0" w:left="0" w:firstLineChars="200" w:firstLine="420"/>
        <w:rPr>
          <w:rFonts w:ascii="宋体"/>
          <w:b/>
          <w:color w:val="000000"/>
        </w:rPr>
      </w:pPr>
      <w:r w:rsidRPr="00031E74">
        <w:rPr>
          <w:rFonts w:ascii="宋体" w:hAnsi="宋体"/>
        </w:rPr>
        <w:fldChar w:fldCharType="end"/>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sz w:val="21"/>
          <w:szCs w:val="21"/>
        </w:rPr>
      </w:pPr>
      <w:r w:rsidRPr="00235099">
        <w:rPr>
          <w:rFonts w:ascii="宋体"/>
          <w:color w:val="000000"/>
          <w:sz w:val="21"/>
          <w:szCs w:val="21"/>
        </w:rPr>
        <w:br w:type="page"/>
      </w:r>
      <w:bookmarkStart w:id="4" w:name="_Toc225498244"/>
      <w:bookmarkStart w:id="5" w:name="_Toc48658222"/>
      <w:r w:rsidRPr="00662508">
        <w:rPr>
          <w:rFonts w:ascii="Times New Roman" w:hAnsi="Times New Roman"/>
          <w:color w:val="000000"/>
          <w:sz w:val="21"/>
          <w:szCs w:val="21"/>
        </w:rPr>
        <w:lastRenderedPageBreak/>
        <w:t>§2</w:t>
      </w:r>
      <w:r w:rsidRPr="00662508">
        <w:rPr>
          <w:rFonts w:ascii="Times New Roman" w:hAnsi="Times New Roman"/>
          <w:color w:val="000000"/>
          <w:sz w:val="21"/>
          <w:szCs w:val="21"/>
        </w:rPr>
        <w:t>基金简介</w:t>
      </w:r>
      <w:bookmarkEnd w:id="4"/>
      <w:bookmarkEnd w:id="5"/>
    </w:p>
    <w:p w:rsidR="001548F9" w:rsidRPr="006C22F7" w:rsidRDefault="00D466BE" w:rsidP="002811E3">
      <w:pPr>
        <w:pStyle w:val="20"/>
        <w:tabs>
          <w:tab w:val="num" w:pos="992"/>
        </w:tabs>
        <w:spacing w:beforeLines="100" w:before="312" w:afterLines="100" w:after="312"/>
        <w:ind w:left="992" w:hanging="567"/>
        <w:rPr>
          <w:rFonts w:ascii="宋体" w:hAnsi="宋体" w:cs="Arial"/>
          <w:color w:val="000000"/>
          <w:sz w:val="21"/>
          <w:szCs w:val="21"/>
        </w:rPr>
      </w:pPr>
      <w:bookmarkStart w:id="6" w:name="_Toc48658223"/>
      <w:r w:rsidRPr="006C22F7">
        <w:rPr>
          <w:rFonts w:ascii="宋体" w:hAnsi="宋体" w:cs="Arial" w:hint="eastAsia"/>
          <w:color w:val="000000"/>
          <w:sz w:val="21"/>
          <w:szCs w:val="21"/>
        </w:rPr>
        <w:t>2.1</w:t>
      </w:r>
      <w:r w:rsidR="00B5060F" w:rsidRPr="00530FFD">
        <w:rPr>
          <w:rFonts w:ascii="宋体" w:hAnsi="宋体" w:cs="Arial"/>
          <w:color w:val="000000"/>
          <w:sz w:val="21"/>
          <w:szCs w:val="21"/>
        </w:rPr>
        <w:tab/>
      </w:r>
      <w:r w:rsidR="001548F9" w:rsidRPr="006C22F7">
        <w:rPr>
          <w:rFonts w:ascii="宋体" w:hAnsi="宋体" w:cs="Arial" w:hint="eastAsia"/>
          <w:color w:val="000000"/>
          <w:sz w:val="21"/>
          <w:szCs w:val="21"/>
        </w:rPr>
        <w:t>基金基本情况</w:t>
      </w:r>
      <w:bookmarkEnd w:id="6"/>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2664"/>
        <w:gridCol w:w="2553"/>
      </w:tblGrid>
      <w:tr w:rsidR="001548F9" w:rsidRPr="00235099" w:rsidTr="005B0EAD">
        <w:trPr>
          <w:jc w:val="center"/>
        </w:trPr>
        <w:tc>
          <w:tcPr>
            <w:tcW w:w="3555" w:type="dxa"/>
          </w:tcPr>
          <w:p w:rsidR="001548F9" w:rsidRPr="001A7E24" w:rsidRDefault="001548F9">
            <w:pPr>
              <w:rPr>
                <w:color w:val="000000"/>
                <w:kern w:val="0"/>
                <w:szCs w:val="21"/>
              </w:rPr>
            </w:pPr>
            <w:r w:rsidRPr="001A7E24">
              <w:rPr>
                <w:rFonts w:hAnsi="宋体"/>
                <w:szCs w:val="21"/>
              </w:rPr>
              <w:t>基金名称</w:t>
            </w:r>
          </w:p>
        </w:tc>
        <w:tc>
          <w:tcPr>
            <w:tcW w:w="5217" w:type="dxa"/>
            <w:gridSpan w:val="2"/>
            <w:vAlign w:val="bottom"/>
          </w:tcPr>
          <w:p w:rsidR="001548F9" w:rsidRPr="001A7E24" w:rsidRDefault="001548F9" w:rsidP="002F1475">
            <w:pPr>
              <w:jc w:val="right"/>
              <w:rPr>
                <w:szCs w:val="21"/>
              </w:rPr>
            </w:pPr>
            <w:r w:rsidRPr="001A7E24">
              <w:rPr>
                <w:szCs w:val="21"/>
              </w:rPr>
              <w:t>易方达易百智能量化策略灵活配置混合型证券投资基金</w:t>
            </w:r>
          </w:p>
        </w:tc>
      </w:tr>
      <w:tr w:rsidR="001548F9" w:rsidRPr="00235099" w:rsidTr="005B0EAD">
        <w:trPr>
          <w:jc w:val="center"/>
        </w:trPr>
        <w:tc>
          <w:tcPr>
            <w:tcW w:w="3555" w:type="dxa"/>
          </w:tcPr>
          <w:p w:rsidR="001548F9" w:rsidRPr="001A7E24" w:rsidRDefault="001548F9">
            <w:pPr>
              <w:rPr>
                <w:color w:val="000000"/>
                <w:kern w:val="0"/>
                <w:szCs w:val="21"/>
              </w:rPr>
            </w:pPr>
            <w:r w:rsidRPr="001A7E24">
              <w:rPr>
                <w:rFonts w:hAnsi="宋体"/>
                <w:szCs w:val="21"/>
              </w:rPr>
              <w:t>基金简称</w:t>
            </w:r>
          </w:p>
        </w:tc>
        <w:tc>
          <w:tcPr>
            <w:tcW w:w="5217" w:type="dxa"/>
            <w:gridSpan w:val="2"/>
            <w:vAlign w:val="bottom"/>
          </w:tcPr>
          <w:p w:rsidR="001548F9" w:rsidRPr="001A7E24" w:rsidRDefault="001548F9" w:rsidP="002F1475">
            <w:pPr>
              <w:jc w:val="right"/>
              <w:rPr>
                <w:szCs w:val="21"/>
              </w:rPr>
            </w:pPr>
            <w:r w:rsidRPr="001A7E24">
              <w:rPr>
                <w:szCs w:val="21"/>
              </w:rPr>
              <w:t>易方达易百智能量化策略混合</w:t>
            </w:r>
          </w:p>
        </w:tc>
      </w:tr>
      <w:tr w:rsidR="001548F9" w:rsidRPr="00235099" w:rsidTr="005B0EAD">
        <w:trPr>
          <w:jc w:val="center"/>
        </w:trPr>
        <w:tc>
          <w:tcPr>
            <w:tcW w:w="3555" w:type="dxa"/>
            <w:vAlign w:val="center"/>
          </w:tcPr>
          <w:p w:rsidR="001548F9" w:rsidRPr="001A7E24" w:rsidRDefault="001548F9">
            <w:pPr>
              <w:rPr>
                <w:color w:val="000000"/>
                <w:kern w:val="0"/>
                <w:szCs w:val="21"/>
              </w:rPr>
            </w:pPr>
            <w:r w:rsidRPr="001A7E24">
              <w:rPr>
                <w:rFonts w:hAnsi="宋体"/>
                <w:szCs w:val="21"/>
              </w:rPr>
              <w:t>基金主代码</w:t>
            </w:r>
          </w:p>
        </w:tc>
        <w:tc>
          <w:tcPr>
            <w:tcW w:w="5217" w:type="dxa"/>
            <w:gridSpan w:val="2"/>
            <w:vAlign w:val="bottom"/>
          </w:tcPr>
          <w:p w:rsidR="001548F9" w:rsidRPr="001A7E24" w:rsidRDefault="001548F9" w:rsidP="002F1475">
            <w:pPr>
              <w:jc w:val="right"/>
              <w:rPr>
                <w:szCs w:val="21"/>
              </w:rPr>
            </w:pPr>
            <w:r w:rsidRPr="001A7E24">
              <w:rPr>
                <w:szCs w:val="21"/>
              </w:rPr>
              <w:t>005437</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基金运作方式</w:t>
            </w:r>
          </w:p>
        </w:tc>
        <w:tc>
          <w:tcPr>
            <w:tcW w:w="5217" w:type="dxa"/>
            <w:gridSpan w:val="2"/>
            <w:vAlign w:val="bottom"/>
          </w:tcPr>
          <w:p w:rsidR="001D24E4" w:rsidRPr="001A7E24" w:rsidRDefault="001D24E4" w:rsidP="002F1475">
            <w:pPr>
              <w:jc w:val="right"/>
              <w:rPr>
                <w:szCs w:val="21"/>
              </w:rPr>
            </w:pPr>
            <w:r w:rsidRPr="001A7E24">
              <w:rPr>
                <w:szCs w:val="21"/>
              </w:rPr>
              <w:t>契约型开放式</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基金合同生效日</w:t>
            </w:r>
          </w:p>
        </w:tc>
        <w:tc>
          <w:tcPr>
            <w:tcW w:w="5217" w:type="dxa"/>
            <w:gridSpan w:val="2"/>
            <w:vAlign w:val="bottom"/>
          </w:tcPr>
          <w:p w:rsidR="001D24E4" w:rsidRPr="001A7E24" w:rsidRDefault="001D24E4" w:rsidP="002F1475">
            <w:pPr>
              <w:jc w:val="right"/>
              <w:rPr>
                <w:szCs w:val="21"/>
              </w:rPr>
            </w:pPr>
            <w:r w:rsidRPr="001A7E24">
              <w:rPr>
                <w:szCs w:val="21"/>
              </w:rPr>
              <w:t>2018</w:t>
            </w:r>
            <w:r w:rsidRPr="001A7E24">
              <w:rPr>
                <w:szCs w:val="21"/>
              </w:rPr>
              <w:t>年</w:t>
            </w:r>
            <w:r w:rsidRPr="001A7E24">
              <w:rPr>
                <w:szCs w:val="21"/>
              </w:rPr>
              <w:t>1</w:t>
            </w:r>
            <w:r w:rsidRPr="001A7E24">
              <w:rPr>
                <w:szCs w:val="21"/>
              </w:rPr>
              <w:t>月</w:t>
            </w:r>
            <w:r w:rsidRPr="001A7E24">
              <w:rPr>
                <w:szCs w:val="21"/>
              </w:rPr>
              <w:t>24</w:t>
            </w:r>
            <w:r w:rsidRPr="001A7E24">
              <w:rPr>
                <w:szCs w:val="21"/>
              </w:rPr>
              <w:t>日</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基金管理人</w:t>
            </w:r>
          </w:p>
        </w:tc>
        <w:tc>
          <w:tcPr>
            <w:tcW w:w="5217" w:type="dxa"/>
            <w:gridSpan w:val="2"/>
            <w:vAlign w:val="bottom"/>
          </w:tcPr>
          <w:p w:rsidR="001D24E4" w:rsidRPr="001A7E24" w:rsidRDefault="001D24E4" w:rsidP="002F1475">
            <w:pPr>
              <w:jc w:val="right"/>
              <w:rPr>
                <w:szCs w:val="21"/>
              </w:rPr>
            </w:pPr>
            <w:r w:rsidRPr="001A7E24">
              <w:rPr>
                <w:szCs w:val="21"/>
              </w:rPr>
              <w:t>易方达基金管理有限公司</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基金托管人</w:t>
            </w:r>
          </w:p>
        </w:tc>
        <w:tc>
          <w:tcPr>
            <w:tcW w:w="5217" w:type="dxa"/>
            <w:gridSpan w:val="2"/>
            <w:vAlign w:val="bottom"/>
          </w:tcPr>
          <w:p w:rsidR="001D24E4" w:rsidRPr="001A7E24" w:rsidRDefault="001D24E4" w:rsidP="002F1475">
            <w:pPr>
              <w:jc w:val="right"/>
              <w:rPr>
                <w:szCs w:val="21"/>
              </w:rPr>
            </w:pPr>
            <w:r w:rsidRPr="001A7E24">
              <w:rPr>
                <w:szCs w:val="21"/>
              </w:rPr>
              <w:t>中国银行股份有限公司</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报告期末基金份额总额</w:t>
            </w:r>
          </w:p>
        </w:tc>
        <w:tc>
          <w:tcPr>
            <w:tcW w:w="5217" w:type="dxa"/>
            <w:gridSpan w:val="2"/>
            <w:vAlign w:val="bottom"/>
          </w:tcPr>
          <w:p w:rsidR="001D24E4" w:rsidRPr="001A7E24" w:rsidRDefault="001D24E4" w:rsidP="002F1475">
            <w:pPr>
              <w:jc w:val="right"/>
              <w:rPr>
                <w:szCs w:val="21"/>
              </w:rPr>
            </w:pPr>
            <w:r w:rsidRPr="001A7E24">
              <w:rPr>
                <w:szCs w:val="21"/>
              </w:rPr>
              <w:t>142,370,296.74</w:t>
            </w:r>
            <w:r w:rsidRPr="001A7E24">
              <w:rPr>
                <w:rFonts w:hAnsi="宋体"/>
                <w:szCs w:val="21"/>
              </w:rPr>
              <w:t>份</w:t>
            </w:r>
          </w:p>
        </w:tc>
      </w:tr>
      <w:tr w:rsidR="001D24E4" w:rsidRPr="00235099" w:rsidTr="005B0EAD">
        <w:trPr>
          <w:jc w:val="center"/>
        </w:trPr>
        <w:tc>
          <w:tcPr>
            <w:tcW w:w="3555" w:type="dxa"/>
          </w:tcPr>
          <w:p w:rsidR="001D24E4" w:rsidRPr="001A7E24" w:rsidRDefault="001D24E4">
            <w:pPr>
              <w:rPr>
                <w:color w:val="000000"/>
                <w:kern w:val="0"/>
                <w:szCs w:val="21"/>
              </w:rPr>
            </w:pPr>
            <w:r w:rsidRPr="001A7E24">
              <w:rPr>
                <w:rFonts w:hAnsi="宋体"/>
                <w:szCs w:val="21"/>
              </w:rPr>
              <w:t>基金合同存续期</w:t>
            </w:r>
          </w:p>
        </w:tc>
        <w:tc>
          <w:tcPr>
            <w:tcW w:w="5217" w:type="dxa"/>
            <w:gridSpan w:val="2"/>
            <w:vAlign w:val="bottom"/>
          </w:tcPr>
          <w:p w:rsidR="001D24E4" w:rsidRPr="001A7E24" w:rsidRDefault="001D24E4" w:rsidP="002F1475">
            <w:pPr>
              <w:jc w:val="right"/>
              <w:rPr>
                <w:szCs w:val="21"/>
              </w:rPr>
            </w:pPr>
            <w:r w:rsidRPr="001A7E24">
              <w:rPr>
                <w:szCs w:val="21"/>
              </w:rPr>
              <w:t>不定期</w:t>
            </w:r>
          </w:p>
        </w:tc>
      </w:tr>
      <w:tr w:rsidR="001D24E4" w:rsidRPr="00235099" w:rsidTr="005B0EAD">
        <w:trPr>
          <w:trHeight w:val="369"/>
          <w:jc w:val="center"/>
        </w:trPr>
        <w:tc>
          <w:tcPr>
            <w:tcW w:w="3555" w:type="dxa"/>
            <w:vAlign w:val="center"/>
          </w:tcPr>
          <w:p w:rsidR="001D24E4" w:rsidRPr="001A7E24" w:rsidRDefault="001D24E4">
            <w:pPr>
              <w:rPr>
                <w:szCs w:val="21"/>
              </w:rPr>
            </w:pPr>
            <w:r w:rsidRPr="001A7E24">
              <w:rPr>
                <w:rFonts w:hAnsi="宋体"/>
                <w:szCs w:val="21"/>
              </w:rPr>
              <w:t>下属分级基金的基金简称</w:t>
            </w:r>
          </w:p>
        </w:tc>
        <w:tc>
          <w:tcPr>
            <w:tcW w:w="2664" w:type="dxa"/>
            <w:vAlign w:val="bottom"/>
          </w:tcPr>
          <w:p w:rsidR="001D24E4" w:rsidRPr="001A7E24" w:rsidRDefault="001D24E4" w:rsidP="002F1475">
            <w:pPr>
              <w:jc w:val="right"/>
              <w:rPr>
                <w:szCs w:val="21"/>
              </w:rPr>
            </w:pPr>
            <w:r w:rsidRPr="001A7E24">
              <w:rPr>
                <w:szCs w:val="21"/>
              </w:rPr>
              <w:t>易方达易百智能量化策略混合</w:t>
            </w:r>
            <w:r w:rsidRPr="001A7E24">
              <w:rPr>
                <w:szCs w:val="21"/>
              </w:rPr>
              <w:t>A</w:t>
            </w:r>
          </w:p>
        </w:tc>
        <w:tc>
          <w:tcPr>
            <w:tcW w:w="2553" w:type="dxa"/>
            <w:vAlign w:val="bottom"/>
          </w:tcPr>
          <w:p w:rsidR="001D24E4" w:rsidRPr="001A7E24" w:rsidRDefault="001D24E4" w:rsidP="002F1475">
            <w:pPr>
              <w:jc w:val="right"/>
              <w:rPr>
                <w:szCs w:val="21"/>
              </w:rPr>
            </w:pPr>
            <w:r w:rsidRPr="001A7E24">
              <w:rPr>
                <w:szCs w:val="21"/>
              </w:rPr>
              <w:t>易方达易百智能量化策略混合</w:t>
            </w:r>
            <w:r w:rsidRPr="001A7E24">
              <w:rPr>
                <w:szCs w:val="21"/>
              </w:rPr>
              <w:t>C</w:t>
            </w:r>
          </w:p>
        </w:tc>
      </w:tr>
      <w:tr w:rsidR="00F23D65" w:rsidRPr="00235099" w:rsidTr="005B0EAD">
        <w:trPr>
          <w:trHeight w:val="369"/>
          <w:jc w:val="center"/>
        </w:trPr>
        <w:tc>
          <w:tcPr>
            <w:tcW w:w="3555" w:type="dxa"/>
            <w:vAlign w:val="center"/>
          </w:tcPr>
          <w:p w:rsidR="00F23D65" w:rsidRPr="001A7E24" w:rsidRDefault="00F23D65">
            <w:pPr>
              <w:rPr>
                <w:szCs w:val="21"/>
              </w:rPr>
            </w:pPr>
            <w:r w:rsidRPr="001A7E24">
              <w:rPr>
                <w:rFonts w:hAnsi="宋体"/>
                <w:szCs w:val="21"/>
              </w:rPr>
              <w:t>下属分级基金的交易代码</w:t>
            </w:r>
          </w:p>
        </w:tc>
        <w:tc>
          <w:tcPr>
            <w:tcW w:w="2664" w:type="dxa"/>
            <w:vAlign w:val="bottom"/>
          </w:tcPr>
          <w:p w:rsidR="00F23D65" w:rsidRPr="001A7E24" w:rsidRDefault="00F23D65" w:rsidP="002F1475">
            <w:pPr>
              <w:jc w:val="right"/>
              <w:rPr>
                <w:szCs w:val="21"/>
              </w:rPr>
            </w:pPr>
            <w:r w:rsidRPr="001A7E24">
              <w:rPr>
                <w:szCs w:val="21"/>
              </w:rPr>
              <w:t>005437</w:t>
            </w:r>
          </w:p>
        </w:tc>
        <w:tc>
          <w:tcPr>
            <w:tcW w:w="2553" w:type="dxa"/>
            <w:vAlign w:val="bottom"/>
          </w:tcPr>
          <w:p w:rsidR="00F23D65" w:rsidRPr="001A7E24" w:rsidRDefault="00F23D65" w:rsidP="002F1475">
            <w:pPr>
              <w:jc w:val="right"/>
              <w:rPr>
                <w:szCs w:val="21"/>
              </w:rPr>
            </w:pPr>
            <w:r w:rsidRPr="001A7E24">
              <w:rPr>
                <w:szCs w:val="21"/>
              </w:rPr>
              <w:t>005438</w:t>
            </w:r>
          </w:p>
        </w:tc>
      </w:tr>
      <w:tr w:rsidR="00F23D65" w:rsidRPr="00235099" w:rsidTr="005B0EAD">
        <w:trPr>
          <w:trHeight w:val="369"/>
          <w:jc w:val="center"/>
        </w:trPr>
        <w:tc>
          <w:tcPr>
            <w:tcW w:w="3555" w:type="dxa"/>
            <w:vAlign w:val="center"/>
          </w:tcPr>
          <w:p w:rsidR="00F23D65" w:rsidRPr="001A7E24" w:rsidRDefault="00F23D65">
            <w:pPr>
              <w:rPr>
                <w:szCs w:val="21"/>
              </w:rPr>
            </w:pPr>
            <w:r w:rsidRPr="001A7E24">
              <w:rPr>
                <w:rFonts w:hAnsi="宋体"/>
                <w:szCs w:val="21"/>
              </w:rPr>
              <w:t>报告期末下属分级基金的份额总额</w:t>
            </w:r>
          </w:p>
        </w:tc>
        <w:tc>
          <w:tcPr>
            <w:tcW w:w="2664" w:type="dxa"/>
            <w:vAlign w:val="bottom"/>
          </w:tcPr>
          <w:p w:rsidR="00F23D65" w:rsidRPr="001A7E24" w:rsidRDefault="00F23D65" w:rsidP="002F1475">
            <w:pPr>
              <w:jc w:val="right"/>
              <w:rPr>
                <w:szCs w:val="21"/>
              </w:rPr>
            </w:pPr>
            <w:r w:rsidRPr="001A7E24">
              <w:rPr>
                <w:szCs w:val="21"/>
              </w:rPr>
              <w:t>138,063,350.10</w:t>
            </w:r>
            <w:r w:rsidRPr="001A7E24">
              <w:rPr>
                <w:rFonts w:hAnsi="宋体"/>
                <w:szCs w:val="21"/>
              </w:rPr>
              <w:t>份</w:t>
            </w:r>
          </w:p>
        </w:tc>
        <w:tc>
          <w:tcPr>
            <w:tcW w:w="2553" w:type="dxa"/>
            <w:vAlign w:val="bottom"/>
          </w:tcPr>
          <w:p w:rsidR="00F23D65" w:rsidRPr="001A7E24" w:rsidRDefault="00F23D65" w:rsidP="002F1475">
            <w:pPr>
              <w:jc w:val="right"/>
              <w:rPr>
                <w:szCs w:val="21"/>
              </w:rPr>
            </w:pPr>
            <w:r w:rsidRPr="001A7E24">
              <w:rPr>
                <w:szCs w:val="21"/>
              </w:rPr>
              <w:t>4,306,946.64</w:t>
            </w:r>
            <w:r w:rsidRPr="001A7E24">
              <w:rPr>
                <w:rFonts w:hAnsi="宋体"/>
                <w:szCs w:val="21"/>
              </w:rPr>
              <w:t>份</w:t>
            </w:r>
          </w:p>
        </w:tc>
      </w:tr>
    </w:tbl>
    <w:p w:rsidR="001548F9" w:rsidRPr="006C22F7" w:rsidRDefault="00D466BE" w:rsidP="002811E3">
      <w:pPr>
        <w:pStyle w:val="20"/>
        <w:tabs>
          <w:tab w:val="num" w:pos="992"/>
        </w:tabs>
        <w:spacing w:beforeLines="100" w:before="312" w:afterLines="100" w:after="312"/>
        <w:ind w:left="992" w:hanging="567"/>
        <w:rPr>
          <w:rFonts w:ascii="宋体" w:hAnsi="宋体" w:cs="Arial"/>
          <w:color w:val="000000"/>
          <w:sz w:val="21"/>
          <w:szCs w:val="21"/>
        </w:rPr>
      </w:pPr>
      <w:bookmarkStart w:id="7" w:name="_Toc48658224"/>
      <w:r w:rsidRPr="006C22F7">
        <w:rPr>
          <w:rFonts w:ascii="宋体" w:hAnsi="宋体" w:cs="Arial" w:hint="eastAsia"/>
          <w:color w:val="000000"/>
          <w:sz w:val="21"/>
          <w:szCs w:val="21"/>
        </w:rPr>
        <w:t>2.2</w:t>
      </w:r>
      <w:r w:rsidR="00B5060F" w:rsidRPr="00530FFD">
        <w:rPr>
          <w:rFonts w:ascii="宋体" w:hAnsi="宋体" w:cs="Arial"/>
          <w:color w:val="000000"/>
          <w:sz w:val="21"/>
          <w:szCs w:val="21"/>
        </w:rPr>
        <w:tab/>
      </w:r>
      <w:r w:rsidR="001548F9" w:rsidRPr="006C22F7">
        <w:rPr>
          <w:rFonts w:ascii="宋体" w:hAnsi="宋体" w:cs="Arial" w:hint="eastAsia"/>
          <w:color w:val="000000"/>
          <w:sz w:val="21"/>
          <w:szCs w:val="21"/>
        </w:rPr>
        <w:t>基金产品说明</w:t>
      </w:r>
      <w:bookmarkEnd w:id="7"/>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27"/>
        <w:gridCol w:w="6873"/>
      </w:tblGrid>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投资目标</w:t>
            </w:r>
          </w:p>
        </w:tc>
        <w:tc>
          <w:tcPr>
            <w:tcW w:w="6873" w:type="dxa"/>
            <w:vAlign w:val="bottom"/>
          </w:tcPr>
          <w:p w:rsidR="001548F9" w:rsidRPr="00340B86" w:rsidRDefault="001548F9">
            <w:pPr>
              <w:rPr>
                <w:szCs w:val="21"/>
              </w:rPr>
            </w:pPr>
            <w:r w:rsidRPr="00340B86">
              <w:rPr>
                <w:szCs w:val="21"/>
              </w:rPr>
              <w:t>本基金主要依托于百度提供的特色数据及其数据处理能力，通过大数据挖掘和分析技术，结合基金管理人自主研发的量化策略进行投资组合管理，追求基金资产的长期稳健增值。</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投资策略</w:t>
            </w:r>
          </w:p>
        </w:tc>
        <w:tc>
          <w:tcPr>
            <w:tcW w:w="6873" w:type="dxa"/>
            <w:vAlign w:val="bottom"/>
          </w:tcPr>
          <w:p w:rsidR="001548F9" w:rsidRPr="00340B86" w:rsidRDefault="001548F9">
            <w:pPr>
              <w:rPr>
                <w:szCs w:val="21"/>
              </w:rPr>
            </w:pPr>
            <w:r w:rsidRPr="00340B86">
              <w:rPr>
                <w:szCs w:val="21"/>
              </w:rPr>
              <w:t>本基金主要借助百度在人工智能技术和算法方面的优势，同时结合其特有的互联网大数据，对证券市场相关数据进行深度分析，在海外成熟的多因子量化选股框架下扩充因子维度，对股票超额收益进行预测，并据此筛选具有投资价值的股票构建投资组合。同时，本基金也可应用定向增发套利与大宗交易套利等多种量化套利策略，根据各策略的预期收益、风险及其所使用的市场环境，发现和捕捉因市场波动及无效定价带来的价差机会，力争获取超越业绩比较基准的投资回报。</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业绩比较基准</w:t>
            </w:r>
          </w:p>
        </w:tc>
        <w:tc>
          <w:tcPr>
            <w:tcW w:w="6873" w:type="dxa"/>
            <w:vAlign w:val="bottom"/>
          </w:tcPr>
          <w:p w:rsidR="001548F9" w:rsidRPr="00340B86" w:rsidRDefault="001548F9">
            <w:pPr>
              <w:rPr>
                <w:szCs w:val="21"/>
              </w:rPr>
            </w:pPr>
            <w:r w:rsidRPr="00340B86">
              <w:rPr>
                <w:szCs w:val="21"/>
              </w:rPr>
              <w:t>沪深</w:t>
            </w:r>
            <w:r w:rsidRPr="00340B86">
              <w:rPr>
                <w:szCs w:val="21"/>
              </w:rPr>
              <w:t>300</w:t>
            </w:r>
            <w:r w:rsidRPr="00340B86">
              <w:rPr>
                <w:szCs w:val="21"/>
              </w:rPr>
              <w:t>指数收益率</w:t>
            </w:r>
            <w:r w:rsidRPr="00340B86">
              <w:rPr>
                <w:szCs w:val="21"/>
              </w:rPr>
              <w:t>×65%+</w:t>
            </w:r>
            <w:r w:rsidRPr="00340B86">
              <w:rPr>
                <w:szCs w:val="21"/>
              </w:rPr>
              <w:t>中债新综合指数（财富）收益率</w:t>
            </w:r>
            <w:r w:rsidRPr="00340B86">
              <w:rPr>
                <w:szCs w:val="21"/>
              </w:rPr>
              <w:t>×35%</w:t>
            </w:r>
          </w:p>
        </w:tc>
      </w:tr>
      <w:tr w:rsidR="001548F9" w:rsidRPr="00235099" w:rsidTr="00446684">
        <w:trPr>
          <w:jc w:val="center"/>
        </w:trPr>
        <w:tc>
          <w:tcPr>
            <w:tcW w:w="2127" w:type="dxa"/>
            <w:vAlign w:val="center"/>
          </w:tcPr>
          <w:p w:rsidR="001548F9" w:rsidRPr="00340B86" w:rsidRDefault="001548F9">
            <w:pPr>
              <w:rPr>
                <w:szCs w:val="21"/>
              </w:rPr>
            </w:pPr>
            <w:r w:rsidRPr="00340B86">
              <w:rPr>
                <w:rFonts w:hAnsi="宋体"/>
                <w:szCs w:val="21"/>
              </w:rPr>
              <w:t>风险收益特征</w:t>
            </w:r>
          </w:p>
        </w:tc>
        <w:tc>
          <w:tcPr>
            <w:tcW w:w="6873" w:type="dxa"/>
            <w:vAlign w:val="bottom"/>
          </w:tcPr>
          <w:p w:rsidR="001548F9" w:rsidRPr="00340B86" w:rsidRDefault="001548F9">
            <w:pPr>
              <w:rPr>
                <w:szCs w:val="21"/>
              </w:rPr>
            </w:pPr>
            <w:r w:rsidRPr="00340B86">
              <w:rPr>
                <w:szCs w:val="21"/>
              </w:rPr>
              <w:t>本基金为混合型基金，理论上其预期风险与预期收益水平低于股票型基金，高于债券型基金和货币市场基金。</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8" w:name="_Toc225498247"/>
      <w:bookmarkStart w:id="9" w:name="_Toc48658225"/>
      <w:r w:rsidRPr="006C22F7">
        <w:rPr>
          <w:rFonts w:ascii="宋体" w:hAnsi="宋体" w:cs="Arial"/>
          <w:color w:val="000000"/>
          <w:sz w:val="21"/>
          <w:szCs w:val="21"/>
        </w:rPr>
        <w:t>2.3</w:t>
      </w:r>
      <w:r w:rsidR="00B5060F" w:rsidRPr="00530FFD">
        <w:rPr>
          <w:rFonts w:ascii="宋体" w:hAnsi="宋体" w:cs="Arial"/>
          <w:color w:val="000000"/>
          <w:sz w:val="21"/>
          <w:szCs w:val="21"/>
        </w:rPr>
        <w:tab/>
      </w:r>
      <w:r w:rsidRPr="006C22F7">
        <w:rPr>
          <w:rFonts w:ascii="宋体" w:hAnsi="宋体" w:cs="Arial" w:hint="eastAsia"/>
          <w:color w:val="000000"/>
          <w:sz w:val="21"/>
          <w:szCs w:val="21"/>
        </w:rPr>
        <w:t>基金管理人和基金托管人</w:t>
      </w:r>
      <w:bookmarkEnd w:id="8"/>
      <w:bookmarkEnd w:id="9"/>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060"/>
        <w:gridCol w:w="3060"/>
      </w:tblGrid>
      <w:tr w:rsidR="001548F9" w:rsidRPr="00235099" w:rsidTr="00446684">
        <w:trPr>
          <w:jc w:val="center"/>
        </w:trPr>
        <w:tc>
          <w:tcPr>
            <w:tcW w:w="2631" w:type="dxa"/>
            <w:gridSpan w:val="2"/>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kern w:val="0"/>
                <w:szCs w:val="21"/>
              </w:rPr>
              <w:t>项目</w:t>
            </w:r>
          </w:p>
        </w:tc>
        <w:tc>
          <w:tcPr>
            <w:tcW w:w="3060" w:type="dxa"/>
            <w:vAlign w:val="center"/>
          </w:tcPr>
          <w:p w:rsidR="001548F9" w:rsidRPr="00340B86" w:rsidRDefault="001548F9">
            <w:pPr>
              <w:jc w:val="center"/>
              <w:rPr>
                <w:color w:val="000000"/>
                <w:szCs w:val="21"/>
              </w:rPr>
            </w:pPr>
            <w:r w:rsidRPr="00340B86">
              <w:rPr>
                <w:rFonts w:hAnsi="宋体"/>
                <w:color w:val="000000"/>
                <w:szCs w:val="21"/>
              </w:rPr>
              <w:t>基金管理人</w:t>
            </w:r>
          </w:p>
        </w:tc>
        <w:tc>
          <w:tcPr>
            <w:tcW w:w="3060" w:type="dxa"/>
            <w:vAlign w:val="center"/>
          </w:tcPr>
          <w:p w:rsidR="001548F9" w:rsidRPr="00340B86" w:rsidRDefault="001548F9">
            <w:pPr>
              <w:jc w:val="center"/>
              <w:rPr>
                <w:color w:val="000000"/>
                <w:szCs w:val="21"/>
              </w:rPr>
            </w:pPr>
            <w:r w:rsidRPr="00340B86">
              <w:rPr>
                <w:rFonts w:hAnsi="宋体"/>
                <w:color w:val="000000"/>
                <w:szCs w:val="21"/>
              </w:rPr>
              <w:t>基金托管人</w:t>
            </w:r>
          </w:p>
        </w:tc>
      </w:tr>
      <w:tr w:rsidR="001548F9" w:rsidRPr="00235099" w:rsidTr="00446684">
        <w:trPr>
          <w:jc w:val="center"/>
        </w:trPr>
        <w:tc>
          <w:tcPr>
            <w:tcW w:w="2631" w:type="dxa"/>
            <w:gridSpan w:val="2"/>
            <w:vAlign w:val="center"/>
          </w:tcPr>
          <w:p w:rsidR="001548F9" w:rsidRPr="00340B86" w:rsidRDefault="001548F9">
            <w:pPr>
              <w:autoSpaceDE w:val="0"/>
              <w:autoSpaceDN w:val="0"/>
              <w:adjustRightInd w:val="0"/>
              <w:spacing w:before="29" w:line="288" w:lineRule="auto"/>
              <w:ind w:left="15"/>
              <w:rPr>
                <w:color w:val="000000"/>
                <w:kern w:val="0"/>
                <w:szCs w:val="21"/>
              </w:rPr>
            </w:pPr>
            <w:r w:rsidRPr="00340B86">
              <w:rPr>
                <w:rFonts w:hAnsi="宋体"/>
                <w:color w:val="000000"/>
                <w:kern w:val="0"/>
                <w:szCs w:val="21"/>
              </w:rPr>
              <w:t>名称</w:t>
            </w:r>
          </w:p>
        </w:tc>
        <w:tc>
          <w:tcPr>
            <w:tcW w:w="3060" w:type="dxa"/>
            <w:vAlign w:val="center"/>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易方达基金管理有限公司</w:t>
            </w:r>
          </w:p>
        </w:tc>
        <w:tc>
          <w:tcPr>
            <w:tcW w:w="3060" w:type="dxa"/>
            <w:vAlign w:val="center"/>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中国银行股份有限公司</w:t>
            </w:r>
          </w:p>
        </w:tc>
      </w:tr>
      <w:tr w:rsidR="001548F9" w:rsidRPr="00235099" w:rsidTr="00446684">
        <w:trPr>
          <w:jc w:val="center"/>
        </w:trPr>
        <w:tc>
          <w:tcPr>
            <w:tcW w:w="1260" w:type="dxa"/>
            <w:vMerge w:val="restart"/>
            <w:vAlign w:val="center"/>
          </w:tcPr>
          <w:p w:rsidR="001548F9" w:rsidRPr="00340B86" w:rsidRDefault="001548F9">
            <w:pPr>
              <w:autoSpaceDE w:val="0"/>
              <w:autoSpaceDN w:val="0"/>
              <w:adjustRightInd w:val="0"/>
              <w:spacing w:before="29" w:line="360" w:lineRule="auto"/>
              <w:ind w:left="15"/>
              <w:rPr>
                <w:color w:val="000000"/>
                <w:kern w:val="0"/>
                <w:szCs w:val="21"/>
              </w:rPr>
            </w:pPr>
            <w:r w:rsidRPr="00340B86">
              <w:rPr>
                <w:rFonts w:hAnsi="宋体"/>
                <w:color w:val="000000"/>
                <w:szCs w:val="21"/>
              </w:rPr>
              <w:t>信息披露</w:t>
            </w:r>
            <w:r w:rsidRPr="00340B86">
              <w:rPr>
                <w:rFonts w:hAnsi="宋体"/>
                <w:color w:val="000000"/>
                <w:szCs w:val="21"/>
              </w:rPr>
              <w:lastRenderedPageBreak/>
              <w:t>负责人</w:t>
            </w:r>
          </w:p>
        </w:tc>
        <w:tc>
          <w:tcPr>
            <w:tcW w:w="1371" w:type="dxa"/>
            <w:vAlign w:val="center"/>
          </w:tcPr>
          <w:p w:rsidR="001548F9" w:rsidRPr="00340B86" w:rsidRDefault="001548F9">
            <w:pPr>
              <w:jc w:val="center"/>
              <w:rPr>
                <w:color w:val="000000"/>
                <w:szCs w:val="21"/>
              </w:rPr>
            </w:pPr>
            <w:r w:rsidRPr="00340B86">
              <w:rPr>
                <w:rFonts w:hAnsi="宋体"/>
                <w:color w:val="000000"/>
                <w:szCs w:val="21"/>
              </w:rPr>
              <w:lastRenderedPageBreak/>
              <w:t>姓名</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张南</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许俊</w:t>
            </w:r>
          </w:p>
        </w:tc>
      </w:tr>
      <w:tr w:rsidR="001548F9" w:rsidRPr="00235099" w:rsidTr="00446684">
        <w:trPr>
          <w:jc w:val="center"/>
        </w:trPr>
        <w:tc>
          <w:tcPr>
            <w:tcW w:w="2631" w:type="dxa"/>
            <w:vMerge/>
            <w:vAlign w:val="center"/>
          </w:tcPr>
          <w:p w:rsidR="001548F9" w:rsidRPr="00340B86" w:rsidRDefault="001548F9">
            <w:pPr>
              <w:widowControl/>
              <w:jc w:val="left"/>
              <w:rPr>
                <w:color w:val="000000"/>
                <w:kern w:val="0"/>
                <w:szCs w:val="21"/>
              </w:rPr>
            </w:pPr>
          </w:p>
        </w:tc>
        <w:tc>
          <w:tcPr>
            <w:tcW w:w="1371" w:type="dxa"/>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szCs w:val="21"/>
              </w:rPr>
              <w:t>联系电话</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020-85102688</w:t>
            </w:r>
          </w:p>
        </w:tc>
        <w:tc>
          <w:tcPr>
            <w:tcW w:w="3060" w:type="dxa"/>
            <w:vAlign w:val="bottom"/>
          </w:tcPr>
          <w:p w:rsidR="001548F9" w:rsidRPr="00340B86" w:rsidRDefault="001548F9" w:rsidP="00A40735">
            <w:pPr>
              <w:autoSpaceDE w:val="0"/>
              <w:autoSpaceDN w:val="0"/>
              <w:adjustRightInd w:val="0"/>
              <w:spacing w:before="29" w:line="288" w:lineRule="auto"/>
              <w:ind w:left="15"/>
              <w:jc w:val="center"/>
              <w:rPr>
                <w:color w:val="000000"/>
                <w:kern w:val="0"/>
                <w:szCs w:val="21"/>
              </w:rPr>
            </w:pPr>
            <w:r w:rsidRPr="00340B86">
              <w:rPr>
                <w:color w:val="000000"/>
                <w:kern w:val="0"/>
                <w:szCs w:val="21"/>
              </w:rPr>
              <w:t>010-66594319</w:t>
            </w:r>
          </w:p>
        </w:tc>
      </w:tr>
      <w:tr w:rsidR="001548F9" w:rsidRPr="00235099" w:rsidTr="00446684">
        <w:trPr>
          <w:jc w:val="center"/>
        </w:trPr>
        <w:tc>
          <w:tcPr>
            <w:tcW w:w="2631" w:type="dxa"/>
            <w:vMerge/>
            <w:vAlign w:val="center"/>
          </w:tcPr>
          <w:p w:rsidR="001548F9" w:rsidRPr="00340B86" w:rsidRDefault="001548F9">
            <w:pPr>
              <w:widowControl/>
              <w:jc w:val="left"/>
              <w:rPr>
                <w:color w:val="000000"/>
                <w:kern w:val="0"/>
                <w:szCs w:val="21"/>
              </w:rPr>
            </w:pPr>
          </w:p>
        </w:tc>
        <w:tc>
          <w:tcPr>
            <w:tcW w:w="1371" w:type="dxa"/>
            <w:vAlign w:val="center"/>
          </w:tcPr>
          <w:p w:rsidR="001548F9" w:rsidRPr="00340B86" w:rsidRDefault="001548F9">
            <w:pPr>
              <w:autoSpaceDE w:val="0"/>
              <w:autoSpaceDN w:val="0"/>
              <w:adjustRightInd w:val="0"/>
              <w:spacing w:before="29" w:line="288" w:lineRule="auto"/>
              <w:ind w:left="15"/>
              <w:jc w:val="center"/>
              <w:rPr>
                <w:color w:val="000000"/>
                <w:kern w:val="0"/>
                <w:szCs w:val="21"/>
              </w:rPr>
            </w:pPr>
            <w:r w:rsidRPr="00340B86">
              <w:rPr>
                <w:rFonts w:hAnsi="宋体"/>
                <w:color w:val="000000"/>
                <w:szCs w:val="21"/>
              </w:rPr>
              <w:t>电子邮箱</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service@efunds.com.cn</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fcid@bankofchina.com</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客户服务电话</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400 881 8088</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95566</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传真</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020-85104666</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010-66594942</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注册地址</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广东省珠海市横琴新区宝华路</w:t>
            </w:r>
            <w:r w:rsidRPr="00340B86">
              <w:rPr>
                <w:color w:val="000000"/>
                <w:kern w:val="0"/>
                <w:szCs w:val="21"/>
              </w:rPr>
              <w:t>6</w:t>
            </w:r>
            <w:r w:rsidRPr="00340B86">
              <w:rPr>
                <w:color w:val="000000"/>
                <w:kern w:val="0"/>
                <w:szCs w:val="21"/>
              </w:rPr>
              <w:t>号</w:t>
            </w:r>
            <w:r w:rsidRPr="00340B86">
              <w:rPr>
                <w:color w:val="000000"/>
                <w:kern w:val="0"/>
                <w:szCs w:val="21"/>
              </w:rPr>
              <w:t>105</w:t>
            </w:r>
            <w:r w:rsidRPr="00340B86">
              <w:rPr>
                <w:color w:val="000000"/>
                <w:kern w:val="0"/>
                <w:szCs w:val="21"/>
              </w:rPr>
              <w:t>室－</w:t>
            </w:r>
            <w:r w:rsidRPr="00340B86">
              <w:rPr>
                <w:color w:val="000000"/>
                <w:kern w:val="0"/>
                <w:szCs w:val="21"/>
              </w:rPr>
              <w:t>42891</w:t>
            </w:r>
            <w:r w:rsidRPr="00340B86">
              <w:rPr>
                <w:color w:val="000000"/>
                <w:kern w:val="0"/>
                <w:szCs w:val="21"/>
              </w:rPr>
              <w:t>（集中办公区）</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北京市西城区复兴门内大街</w:t>
            </w:r>
            <w:r w:rsidRPr="00340B86">
              <w:rPr>
                <w:color w:val="000000"/>
                <w:kern w:val="0"/>
                <w:szCs w:val="21"/>
              </w:rPr>
              <w:t>1</w:t>
            </w:r>
            <w:r w:rsidRPr="00340B86">
              <w:rPr>
                <w:color w:val="000000"/>
                <w:kern w:val="0"/>
                <w:szCs w:val="21"/>
              </w:rPr>
              <w:t>号</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办公地址</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广州市天河区珠江新城珠江东路</w:t>
            </w:r>
            <w:r w:rsidRPr="00340B86">
              <w:rPr>
                <w:color w:val="000000"/>
                <w:kern w:val="0"/>
                <w:szCs w:val="21"/>
              </w:rPr>
              <w:t>30</w:t>
            </w:r>
            <w:r w:rsidRPr="00340B86">
              <w:rPr>
                <w:color w:val="000000"/>
                <w:kern w:val="0"/>
                <w:szCs w:val="21"/>
              </w:rPr>
              <w:t>号广州银行大厦</w:t>
            </w:r>
            <w:r w:rsidRPr="00340B86">
              <w:rPr>
                <w:color w:val="000000"/>
                <w:kern w:val="0"/>
                <w:szCs w:val="21"/>
              </w:rPr>
              <w:t>40-43</w:t>
            </w:r>
            <w:r w:rsidRPr="00340B86">
              <w:rPr>
                <w:color w:val="000000"/>
                <w:kern w:val="0"/>
                <w:szCs w:val="21"/>
              </w:rPr>
              <w:t>楼</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北京市西城区复兴门内大街</w:t>
            </w:r>
            <w:r w:rsidRPr="00340B86">
              <w:rPr>
                <w:color w:val="000000"/>
                <w:kern w:val="0"/>
                <w:szCs w:val="21"/>
              </w:rPr>
              <w:t>1</w:t>
            </w:r>
            <w:r w:rsidRPr="00340B86">
              <w:rPr>
                <w:color w:val="000000"/>
                <w:kern w:val="0"/>
                <w:szCs w:val="21"/>
              </w:rPr>
              <w:t>号</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邮政编码</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510620</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100818</w:t>
            </w:r>
          </w:p>
        </w:tc>
      </w:tr>
      <w:tr w:rsidR="001548F9" w:rsidRPr="00235099" w:rsidTr="00446684">
        <w:trPr>
          <w:jc w:val="center"/>
        </w:trPr>
        <w:tc>
          <w:tcPr>
            <w:tcW w:w="2631" w:type="dxa"/>
            <w:gridSpan w:val="2"/>
            <w:vAlign w:val="center"/>
          </w:tcPr>
          <w:p w:rsidR="001548F9" w:rsidRPr="00340B86" w:rsidRDefault="001548F9">
            <w:pPr>
              <w:rPr>
                <w:color w:val="000000"/>
                <w:szCs w:val="21"/>
              </w:rPr>
            </w:pPr>
            <w:r w:rsidRPr="00340B86">
              <w:rPr>
                <w:rFonts w:hAnsi="宋体"/>
                <w:color w:val="000000"/>
                <w:szCs w:val="21"/>
              </w:rPr>
              <w:t>法定代表人</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刘晓艳</w:t>
            </w:r>
          </w:p>
        </w:tc>
        <w:tc>
          <w:tcPr>
            <w:tcW w:w="3060" w:type="dxa"/>
            <w:vAlign w:val="bottom"/>
          </w:tcPr>
          <w:p w:rsidR="001548F9" w:rsidRPr="00340B86" w:rsidRDefault="001548F9" w:rsidP="00D912A2">
            <w:pPr>
              <w:autoSpaceDE w:val="0"/>
              <w:autoSpaceDN w:val="0"/>
              <w:adjustRightInd w:val="0"/>
              <w:spacing w:before="29" w:line="288" w:lineRule="auto"/>
              <w:ind w:left="15"/>
              <w:jc w:val="center"/>
              <w:rPr>
                <w:color w:val="000000"/>
                <w:kern w:val="0"/>
                <w:szCs w:val="21"/>
              </w:rPr>
            </w:pPr>
            <w:r w:rsidRPr="00340B86">
              <w:rPr>
                <w:color w:val="000000"/>
                <w:kern w:val="0"/>
                <w:szCs w:val="21"/>
              </w:rPr>
              <w:t>刘连舸</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 w:name="_Toc225498248"/>
      <w:bookmarkStart w:id="11" w:name="_Toc48658226"/>
      <w:r w:rsidRPr="006C22F7">
        <w:rPr>
          <w:rFonts w:ascii="宋体" w:hAnsi="宋体" w:cs="Arial"/>
          <w:color w:val="000000"/>
          <w:sz w:val="21"/>
          <w:szCs w:val="21"/>
        </w:rPr>
        <w:t>2.4</w:t>
      </w:r>
      <w:r w:rsidR="00B5060F" w:rsidRPr="00530FFD">
        <w:rPr>
          <w:rFonts w:ascii="宋体" w:hAnsi="宋体" w:cs="Arial"/>
          <w:color w:val="000000"/>
          <w:sz w:val="21"/>
          <w:szCs w:val="21"/>
        </w:rPr>
        <w:tab/>
      </w:r>
      <w:r w:rsidRPr="006C22F7">
        <w:rPr>
          <w:rFonts w:ascii="宋体" w:hAnsi="宋体" w:cs="Arial" w:hint="eastAsia"/>
          <w:color w:val="000000"/>
          <w:sz w:val="21"/>
          <w:szCs w:val="21"/>
        </w:rPr>
        <w:t>信息披露方式</w:t>
      </w:r>
      <w:bookmarkEnd w:id="10"/>
      <w:bookmarkEnd w:id="11"/>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820"/>
        <w:gridCol w:w="4180"/>
      </w:tblGrid>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本基金选定的信息披露报纸名称</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中国证券报</w:t>
            </w:r>
          </w:p>
        </w:tc>
      </w:tr>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登载基金</w:t>
            </w:r>
            <w:r w:rsidR="005A26CF">
              <w:rPr>
                <w:rFonts w:hAnsi="宋体"/>
                <w:color w:val="000000"/>
                <w:szCs w:val="21"/>
              </w:rPr>
              <w:t>中期</w:t>
            </w:r>
            <w:r w:rsidRPr="00340B86">
              <w:rPr>
                <w:rFonts w:hAnsi="宋体"/>
                <w:color w:val="000000"/>
                <w:szCs w:val="21"/>
              </w:rPr>
              <w:t>报告正文的管理人互联网网址</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http://www.efunds.com.cn</w:t>
            </w:r>
          </w:p>
        </w:tc>
      </w:tr>
      <w:tr w:rsidR="001548F9" w:rsidRPr="00235099" w:rsidTr="00A9431A">
        <w:trPr>
          <w:jc w:val="center"/>
        </w:trPr>
        <w:tc>
          <w:tcPr>
            <w:tcW w:w="4820" w:type="dxa"/>
            <w:vAlign w:val="center"/>
          </w:tcPr>
          <w:p w:rsidR="001548F9" w:rsidRPr="00340B86" w:rsidRDefault="001548F9" w:rsidP="00752ACD">
            <w:pPr>
              <w:tabs>
                <w:tab w:val="left" w:pos="1740"/>
              </w:tabs>
              <w:rPr>
                <w:color w:val="000000"/>
                <w:szCs w:val="21"/>
              </w:rPr>
            </w:pPr>
            <w:r w:rsidRPr="00340B86">
              <w:rPr>
                <w:rFonts w:hAnsi="宋体"/>
                <w:color w:val="000000"/>
                <w:szCs w:val="21"/>
              </w:rPr>
              <w:t>基金</w:t>
            </w:r>
            <w:r w:rsidR="005A26CF">
              <w:rPr>
                <w:rFonts w:hAnsi="宋体"/>
                <w:color w:val="000000"/>
                <w:szCs w:val="21"/>
              </w:rPr>
              <w:t>中期</w:t>
            </w:r>
            <w:r w:rsidRPr="00340B86">
              <w:rPr>
                <w:rFonts w:hAnsi="宋体"/>
                <w:color w:val="000000"/>
                <w:szCs w:val="21"/>
              </w:rPr>
              <w:t>报告备置地点</w:t>
            </w:r>
          </w:p>
        </w:tc>
        <w:tc>
          <w:tcPr>
            <w:tcW w:w="4180" w:type="dxa"/>
            <w:vAlign w:val="center"/>
          </w:tcPr>
          <w:p w:rsidR="001548F9" w:rsidRPr="00340B86" w:rsidRDefault="001548F9" w:rsidP="00A9431A">
            <w:pPr>
              <w:tabs>
                <w:tab w:val="left" w:pos="1740"/>
              </w:tabs>
              <w:rPr>
                <w:color w:val="000000"/>
                <w:szCs w:val="21"/>
              </w:rPr>
            </w:pPr>
            <w:r w:rsidRPr="00340B86">
              <w:rPr>
                <w:color w:val="000000"/>
                <w:szCs w:val="21"/>
              </w:rPr>
              <w:t>广州市天河区珠江新城珠江东路</w:t>
            </w:r>
            <w:r w:rsidRPr="00340B86">
              <w:rPr>
                <w:color w:val="000000"/>
                <w:szCs w:val="21"/>
              </w:rPr>
              <w:t>30</w:t>
            </w:r>
            <w:r w:rsidRPr="00340B86">
              <w:rPr>
                <w:color w:val="000000"/>
                <w:szCs w:val="21"/>
              </w:rPr>
              <w:t>号广州银行大厦</w:t>
            </w:r>
            <w:r w:rsidRPr="00340B86">
              <w:rPr>
                <w:color w:val="000000"/>
                <w:szCs w:val="21"/>
              </w:rPr>
              <w:t>43</w:t>
            </w:r>
            <w:r w:rsidRPr="00340B86">
              <w:rPr>
                <w:color w:val="000000"/>
                <w:szCs w:val="21"/>
              </w:rPr>
              <w:t>楼</w:t>
            </w:r>
          </w:p>
        </w:tc>
      </w:tr>
    </w:tbl>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2" w:name="_Toc225498249"/>
      <w:bookmarkStart w:id="13" w:name="_Toc48658227"/>
      <w:r w:rsidRPr="006C22F7">
        <w:rPr>
          <w:rFonts w:ascii="宋体" w:hAnsi="宋体" w:cs="Arial"/>
          <w:color w:val="000000"/>
          <w:sz w:val="21"/>
          <w:szCs w:val="21"/>
        </w:rPr>
        <w:t>2.5</w:t>
      </w:r>
      <w:r w:rsidR="00B5060F" w:rsidRPr="00530FFD">
        <w:rPr>
          <w:rFonts w:ascii="宋体" w:hAnsi="宋体" w:cs="Arial"/>
          <w:color w:val="000000"/>
          <w:sz w:val="21"/>
          <w:szCs w:val="21"/>
        </w:rPr>
        <w:tab/>
      </w:r>
      <w:r w:rsidRPr="006C22F7">
        <w:rPr>
          <w:rFonts w:ascii="宋体" w:hAnsi="宋体" w:cs="Arial" w:hint="eastAsia"/>
          <w:color w:val="000000"/>
          <w:sz w:val="21"/>
          <w:szCs w:val="21"/>
        </w:rPr>
        <w:t>其他相关资料</w:t>
      </w:r>
      <w:bookmarkEnd w:id="12"/>
      <w:bookmarkEnd w:id="1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51"/>
        <w:gridCol w:w="3260"/>
        <w:gridCol w:w="4075"/>
      </w:tblGrid>
      <w:tr w:rsidR="001548F9" w:rsidRPr="00235099" w:rsidTr="00446684">
        <w:trPr>
          <w:jc w:val="center"/>
        </w:trPr>
        <w:tc>
          <w:tcPr>
            <w:tcW w:w="1951" w:type="dxa"/>
          </w:tcPr>
          <w:p w:rsidR="001548F9" w:rsidRPr="00340B86" w:rsidRDefault="001548F9">
            <w:pPr>
              <w:tabs>
                <w:tab w:val="left" w:pos="1740"/>
              </w:tabs>
              <w:jc w:val="center"/>
              <w:rPr>
                <w:color w:val="000000"/>
                <w:szCs w:val="21"/>
              </w:rPr>
            </w:pPr>
            <w:r w:rsidRPr="00340B86">
              <w:rPr>
                <w:rFonts w:hAnsi="宋体"/>
                <w:color w:val="000000"/>
                <w:szCs w:val="21"/>
              </w:rPr>
              <w:t>项目</w:t>
            </w:r>
          </w:p>
        </w:tc>
        <w:tc>
          <w:tcPr>
            <w:tcW w:w="3260" w:type="dxa"/>
          </w:tcPr>
          <w:p w:rsidR="001548F9" w:rsidRPr="00340B86" w:rsidRDefault="001548F9">
            <w:pPr>
              <w:tabs>
                <w:tab w:val="left" w:pos="1740"/>
              </w:tabs>
              <w:jc w:val="center"/>
              <w:rPr>
                <w:color w:val="000000"/>
                <w:szCs w:val="21"/>
              </w:rPr>
            </w:pPr>
            <w:r w:rsidRPr="00340B86">
              <w:rPr>
                <w:rFonts w:hAnsi="宋体"/>
                <w:color w:val="000000"/>
                <w:szCs w:val="21"/>
              </w:rPr>
              <w:t>名称</w:t>
            </w:r>
          </w:p>
        </w:tc>
        <w:tc>
          <w:tcPr>
            <w:tcW w:w="4075" w:type="dxa"/>
          </w:tcPr>
          <w:p w:rsidR="001548F9" w:rsidRPr="00340B86" w:rsidRDefault="001548F9">
            <w:pPr>
              <w:tabs>
                <w:tab w:val="left" w:pos="1740"/>
              </w:tabs>
              <w:jc w:val="center"/>
              <w:rPr>
                <w:color w:val="000000"/>
                <w:szCs w:val="21"/>
              </w:rPr>
            </w:pPr>
            <w:r w:rsidRPr="00340B86">
              <w:rPr>
                <w:rFonts w:hAnsi="宋体"/>
                <w:color w:val="000000"/>
                <w:szCs w:val="21"/>
              </w:rPr>
              <w:t>办公地址</w:t>
            </w:r>
          </w:p>
        </w:tc>
      </w:tr>
      <w:tr w:rsidR="001548F9" w:rsidRPr="00235099" w:rsidTr="00402489">
        <w:trPr>
          <w:jc w:val="center"/>
        </w:trPr>
        <w:tc>
          <w:tcPr>
            <w:tcW w:w="1951" w:type="dxa"/>
            <w:vAlign w:val="center"/>
          </w:tcPr>
          <w:p w:rsidR="001548F9" w:rsidRPr="00340B86" w:rsidRDefault="001548F9" w:rsidP="00402489">
            <w:pPr>
              <w:tabs>
                <w:tab w:val="left" w:pos="1740"/>
              </w:tabs>
              <w:rPr>
                <w:color w:val="000000"/>
                <w:szCs w:val="21"/>
              </w:rPr>
            </w:pPr>
            <w:r w:rsidRPr="00340B86">
              <w:rPr>
                <w:rFonts w:hAnsi="宋体"/>
                <w:color w:val="000000"/>
                <w:szCs w:val="21"/>
              </w:rPr>
              <w:t>注册登记机构</w:t>
            </w:r>
          </w:p>
        </w:tc>
        <w:tc>
          <w:tcPr>
            <w:tcW w:w="3260" w:type="dxa"/>
            <w:vAlign w:val="center"/>
          </w:tcPr>
          <w:p w:rsidR="001548F9" w:rsidRPr="00340B86" w:rsidRDefault="001548F9" w:rsidP="00402489">
            <w:pPr>
              <w:tabs>
                <w:tab w:val="left" w:pos="1740"/>
              </w:tabs>
              <w:rPr>
                <w:color w:val="000000"/>
                <w:szCs w:val="21"/>
              </w:rPr>
            </w:pPr>
            <w:r w:rsidRPr="00340B86">
              <w:rPr>
                <w:color w:val="000000"/>
                <w:szCs w:val="21"/>
              </w:rPr>
              <w:t>易方达基金管理有限公司</w:t>
            </w:r>
          </w:p>
        </w:tc>
        <w:tc>
          <w:tcPr>
            <w:tcW w:w="4075" w:type="dxa"/>
            <w:vAlign w:val="center"/>
          </w:tcPr>
          <w:p w:rsidR="001548F9" w:rsidRPr="00340B86" w:rsidRDefault="001548F9" w:rsidP="00402489">
            <w:pPr>
              <w:tabs>
                <w:tab w:val="left" w:pos="1740"/>
              </w:tabs>
              <w:rPr>
                <w:color w:val="000000"/>
                <w:szCs w:val="21"/>
              </w:rPr>
            </w:pPr>
            <w:r w:rsidRPr="00340B86">
              <w:rPr>
                <w:color w:val="000000"/>
                <w:szCs w:val="21"/>
              </w:rPr>
              <w:t>广州市天河区珠江新城珠江东路</w:t>
            </w:r>
            <w:r w:rsidRPr="00340B86">
              <w:rPr>
                <w:color w:val="000000"/>
                <w:szCs w:val="21"/>
              </w:rPr>
              <w:t>30</w:t>
            </w:r>
            <w:r w:rsidRPr="00340B86">
              <w:rPr>
                <w:color w:val="000000"/>
                <w:szCs w:val="21"/>
              </w:rPr>
              <w:t>号广州银行大厦</w:t>
            </w:r>
            <w:r w:rsidRPr="00340B86">
              <w:rPr>
                <w:color w:val="000000"/>
                <w:szCs w:val="21"/>
              </w:rPr>
              <w:t>40-43</w:t>
            </w:r>
            <w:r w:rsidRPr="00340B86">
              <w:rPr>
                <w:color w:val="000000"/>
                <w:szCs w:val="21"/>
              </w:rPr>
              <w:t>楼</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14" w:name="_Toc225498250"/>
      <w:bookmarkStart w:id="15" w:name="_Toc48658228"/>
      <w:bookmarkStart w:id="16" w:name="_Toc194312019"/>
      <w:bookmarkStart w:id="17" w:name="_Toc193947512"/>
      <w:r w:rsidRPr="00662508">
        <w:rPr>
          <w:rFonts w:ascii="Times New Roman" w:hAnsi="Times New Roman"/>
          <w:color w:val="000000"/>
          <w:sz w:val="21"/>
          <w:szCs w:val="21"/>
        </w:rPr>
        <w:t>§3</w:t>
      </w:r>
      <w:r w:rsidRPr="00662508">
        <w:rPr>
          <w:rFonts w:ascii="Times New Roman" w:hAnsi="Times New Roman"/>
          <w:color w:val="000000"/>
          <w:sz w:val="21"/>
          <w:szCs w:val="21"/>
        </w:rPr>
        <w:t>主要财务指标和基金净值表现</w:t>
      </w:r>
      <w:bookmarkEnd w:id="14"/>
      <w:bookmarkEnd w:id="15"/>
    </w:p>
    <w:p w:rsidR="001548F9" w:rsidRPr="006C22F7"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8" w:name="_Toc286996129"/>
      <w:bookmarkStart w:id="19" w:name="_Toc48658229"/>
      <w:r w:rsidRPr="006C22F7">
        <w:rPr>
          <w:rFonts w:ascii="宋体" w:hAnsi="宋体" w:cs="Arial"/>
          <w:color w:val="000000"/>
          <w:sz w:val="21"/>
          <w:szCs w:val="21"/>
        </w:rPr>
        <w:t>3.1</w:t>
      </w:r>
      <w:r w:rsidR="00B5060F" w:rsidRPr="00530FFD">
        <w:rPr>
          <w:rFonts w:ascii="宋体" w:hAnsi="宋体" w:cs="Arial"/>
          <w:color w:val="000000"/>
          <w:sz w:val="21"/>
          <w:szCs w:val="21"/>
        </w:rPr>
        <w:tab/>
      </w:r>
      <w:r w:rsidRPr="006C22F7">
        <w:rPr>
          <w:rFonts w:ascii="宋体" w:hAnsi="宋体" w:cs="Arial" w:hint="eastAsia"/>
          <w:color w:val="000000"/>
          <w:sz w:val="21"/>
          <w:szCs w:val="21"/>
        </w:rPr>
        <w:t>主要会计数据和财务指标</w:t>
      </w:r>
      <w:bookmarkEnd w:id="18"/>
      <w:bookmarkEnd w:id="19"/>
    </w:p>
    <w:p w:rsidR="00A929AA" w:rsidRPr="00235099" w:rsidRDefault="00A929AA" w:rsidP="00A929AA">
      <w:pPr>
        <w:autoSpaceDE w:val="0"/>
        <w:autoSpaceDN w:val="0"/>
        <w:adjustRightInd w:val="0"/>
        <w:spacing w:before="29" w:line="360" w:lineRule="auto"/>
        <w:ind w:left="15"/>
        <w:jc w:val="right"/>
        <w:rPr>
          <w:rFonts w:asciiTheme="minorEastAsia" w:eastAsiaTheme="minorEastAsia" w:hAnsiTheme="minorEastAsia"/>
          <w:color w:val="000000"/>
          <w:kern w:val="0"/>
          <w:szCs w:val="21"/>
        </w:rPr>
      </w:pPr>
      <w:r w:rsidRPr="00235099">
        <w:rPr>
          <w:rFonts w:asciiTheme="minorEastAsia" w:eastAsiaTheme="minorEastAsia" w:hAnsiTheme="minorEastAsia" w:hint="eastAsia"/>
          <w:color w:val="000000"/>
          <w:kern w:val="0"/>
          <w:szCs w:val="21"/>
        </w:rPr>
        <w:t>金额单位：人民币元</w:t>
      </w:r>
    </w:p>
    <w:tbl>
      <w:tblPr>
        <w:tblW w:w="93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404"/>
        <w:gridCol w:w="2410"/>
        <w:gridCol w:w="2558"/>
      </w:tblGrid>
      <w:tr w:rsidR="001548F9" w:rsidRPr="001A7E24" w:rsidTr="00752ACD">
        <w:trPr>
          <w:trHeight w:val="487"/>
          <w:jc w:val="center"/>
        </w:trPr>
        <w:tc>
          <w:tcPr>
            <w:tcW w:w="4404" w:type="dxa"/>
            <w:vMerge w:val="restart"/>
            <w:vAlign w:val="center"/>
          </w:tcPr>
          <w:bookmarkEnd w:id="16"/>
          <w:bookmarkEnd w:id="17"/>
          <w:p w:rsidR="001548F9" w:rsidRPr="001A7E24" w:rsidRDefault="001548F9" w:rsidP="00752ACD">
            <w:pPr>
              <w:ind w:leftChars="-51" w:left="-107" w:rightChars="-51" w:right="-107"/>
              <w:rPr>
                <w:b/>
                <w:color w:val="000000"/>
                <w:szCs w:val="21"/>
              </w:rPr>
            </w:pPr>
            <w:r w:rsidRPr="001A7E24">
              <w:rPr>
                <w:b/>
                <w:color w:val="000000"/>
                <w:szCs w:val="21"/>
              </w:rPr>
              <w:t>3.1.1</w:t>
            </w:r>
            <w:r w:rsidRPr="001A7E24">
              <w:rPr>
                <w:rFonts w:hAnsi="宋体"/>
                <w:b/>
                <w:color w:val="000000"/>
                <w:szCs w:val="21"/>
              </w:rPr>
              <w:t>期间数据和指标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w:t>
            </w:r>
            <w:r w:rsidR="0058437B" w:rsidRPr="001A7E24">
              <w:rPr>
                <w:b/>
                <w:szCs w:val="21"/>
              </w:rPr>
              <w:t>2020</w:t>
            </w:r>
            <w:r w:rsidR="0058437B" w:rsidRPr="001A7E24">
              <w:rPr>
                <w:b/>
                <w:szCs w:val="21"/>
              </w:rPr>
              <w:t>年</w:t>
            </w:r>
            <w:r w:rsidR="0058437B" w:rsidRPr="001A7E24">
              <w:rPr>
                <w:b/>
                <w:szCs w:val="21"/>
              </w:rPr>
              <w:t>1</w:t>
            </w:r>
            <w:r w:rsidR="0058437B" w:rsidRPr="001A7E24">
              <w:rPr>
                <w:b/>
                <w:szCs w:val="21"/>
              </w:rPr>
              <w:t>月</w:t>
            </w:r>
            <w:r w:rsidR="0058437B" w:rsidRPr="001A7E24">
              <w:rPr>
                <w:b/>
                <w:szCs w:val="21"/>
              </w:rPr>
              <w:t>1</w:t>
            </w:r>
            <w:r w:rsidR="0058437B" w:rsidRPr="001A7E24">
              <w:rPr>
                <w:b/>
                <w:szCs w:val="21"/>
              </w:rPr>
              <w:t>日</w:t>
            </w:r>
            <w:r w:rsidR="0058437B" w:rsidRPr="001A7E24">
              <w:rPr>
                <w:rFonts w:hAnsi="宋体"/>
                <w:b/>
                <w:szCs w:val="21"/>
              </w:rPr>
              <w:t>至</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rFonts w:hAnsi="宋体"/>
                <w:b/>
                <w:szCs w:val="21"/>
              </w:rPr>
              <w:t>）</w:t>
            </w:r>
          </w:p>
        </w:tc>
      </w:tr>
      <w:tr w:rsidR="001548F9" w:rsidRPr="001A7E24" w:rsidTr="002E51EA">
        <w:trPr>
          <w:trHeight w:val="487"/>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9F5B55">
            <w:pPr>
              <w:jc w:val="center"/>
              <w:rPr>
                <w:szCs w:val="21"/>
              </w:rPr>
            </w:pPr>
            <w:r w:rsidRPr="001A7E24">
              <w:rPr>
                <w:szCs w:val="21"/>
              </w:rPr>
              <w:t>易方达易百智能量化策略混合</w:t>
            </w:r>
            <w:r w:rsidRPr="001A7E24">
              <w:rPr>
                <w:szCs w:val="21"/>
              </w:rPr>
              <w:t>A</w:t>
            </w:r>
          </w:p>
        </w:tc>
        <w:tc>
          <w:tcPr>
            <w:tcW w:w="2558" w:type="dxa"/>
            <w:vAlign w:val="center"/>
          </w:tcPr>
          <w:p w:rsidR="001548F9" w:rsidRPr="001A7E24" w:rsidRDefault="001548F9" w:rsidP="009F5B55">
            <w:pPr>
              <w:jc w:val="center"/>
              <w:rPr>
                <w:szCs w:val="21"/>
              </w:rPr>
            </w:pPr>
            <w:r w:rsidRPr="001A7E24">
              <w:rPr>
                <w:szCs w:val="21"/>
              </w:rPr>
              <w:t>易方达易百智能量化策略混合</w:t>
            </w:r>
            <w:r w:rsidRPr="001A7E24">
              <w:rPr>
                <w:szCs w:val="21"/>
              </w:rPr>
              <w:t>C</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本期已实现收益</w:t>
            </w:r>
          </w:p>
        </w:tc>
        <w:tc>
          <w:tcPr>
            <w:tcW w:w="2410" w:type="dxa"/>
            <w:vAlign w:val="bottom"/>
          </w:tcPr>
          <w:p w:rsidR="001548F9" w:rsidRPr="001A7E24" w:rsidRDefault="001548F9">
            <w:pPr>
              <w:jc w:val="right"/>
              <w:rPr>
                <w:szCs w:val="21"/>
              </w:rPr>
            </w:pPr>
            <w:r w:rsidRPr="001A7E24">
              <w:rPr>
                <w:szCs w:val="21"/>
              </w:rPr>
              <w:t>26,564,831.64</w:t>
            </w:r>
          </w:p>
        </w:tc>
        <w:tc>
          <w:tcPr>
            <w:tcW w:w="2558" w:type="dxa"/>
            <w:vAlign w:val="bottom"/>
          </w:tcPr>
          <w:p w:rsidR="001548F9" w:rsidRPr="001A7E24" w:rsidRDefault="001548F9">
            <w:pPr>
              <w:jc w:val="right"/>
              <w:rPr>
                <w:szCs w:val="21"/>
              </w:rPr>
            </w:pPr>
            <w:r w:rsidRPr="001A7E24">
              <w:rPr>
                <w:szCs w:val="21"/>
              </w:rPr>
              <w:t>510,217.55</w:t>
            </w:r>
          </w:p>
        </w:tc>
      </w:tr>
      <w:tr w:rsidR="001548F9" w:rsidRPr="001A7E24" w:rsidTr="002E51EA">
        <w:trPr>
          <w:trHeight w:val="754"/>
          <w:jc w:val="center"/>
        </w:trPr>
        <w:tc>
          <w:tcPr>
            <w:tcW w:w="4404" w:type="dxa"/>
            <w:vAlign w:val="center"/>
          </w:tcPr>
          <w:p w:rsidR="001548F9" w:rsidRPr="001A7E24" w:rsidRDefault="001548F9">
            <w:pPr>
              <w:rPr>
                <w:szCs w:val="21"/>
              </w:rPr>
            </w:pPr>
            <w:r w:rsidRPr="001A7E24">
              <w:rPr>
                <w:rFonts w:hAnsi="宋体"/>
                <w:szCs w:val="21"/>
              </w:rPr>
              <w:t>本期利润</w:t>
            </w:r>
          </w:p>
        </w:tc>
        <w:tc>
          <w:tcPr>
            <w:tcW w:w="2410" w:type="dxa"/>
            <w:vAlign w:val="bottom"/>
          </w:tcPr>
          <w:p w:rsidR="001548F9" w:rsidRPr="001A7E24" w:rsidRDefault="001548F9">
            <w:pPr>
              <w:jc w:val="right"/>
              <w:rPr>
                <w:szCs w:val="21"/>
              </w:rPr>
            </w:pPr>
            <w:r w:rsidRPr="001A7E24">
              <w:rPr>
                <w:szCs w:val="21"/>
              </w:rPr>
              <w:t>19,718,606.82</w:t>
            </w:r>
          </w:p>
        </w:tc>
        <w:tc>
          <w:tcPr>
            <w:tcW w:w="2558" w:type="dxa"/>
            <w:vAlign w:val="bottom"/>
          </w:tcPr>
          <w:p w:rsidR="001548F9" w:rsidRPr="001A7E24" w:rsidRDefault="001548F9">
            <w:pPr>
              <w:jc w:val="right"/>
              <w:rPr>
                <w:szCs w:val="21"/>
              </w:rPr>
            </w:pPr>
            <w:r w:rsidRPr="001A7E24">
              <w:rPr>
                <w:szCs w:val="21"/>
              </w:rPr>
              <w:t>429,190.79</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加权平均基金份额本期利润</w:t>
            </w:r>
          </w:p>
        </w:tc>
        <w:tc>
          <w:tcPr>
            <w:tcW w:w="2410" w:type="dxa"/>
            <w:vAlign w:val="bottom"/>
          </w:tcPr>
          <w:p w:rsidR="001548F9" w:rsidRPr="001A7E24" w:rsidRDefault="001548F9">
            <w:pPr>
              <w:jc w:val="right"/>
              <w:rPr>
                <w:szCs w:val="21"/>
              </w:rPr>
            </w:pPr>
            <w:r w:rsidRPr="001A7E24">
              <w:rPr>
                <w:szCs w:val="21"/>
              </w:rPr>
              <w:t>0.0888</w:t>
            </w:r>
          </w:p>
        </w:tc>
        <w:tc>
          <w:tcPr>
            <w:tcW w:w="2558" w:type="dxa"/>
            <w:vAlign w:val="bottom"/>
          </w:tcPr>
          <w:p w:rsidR="001548F9" w:rsidRPr="001A7E24" w:rsidRDefault="001548F9">
            <w:pPr>
              <w:jc w:val="right"/>
              <w:rPr>
                <w:szCs w:val="21"/>
              </w:rPr>
            </w:pPr>
            <w:r w:rsidRPr="001A7E24">
              <w:rPr>
                <w:szCs w:val="21"/>
              </w:rPr>
              <w:t>0.0931</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本期加权平均净值利润率</w:t>
            </w:r>
          </w:p>
        </w:tc>
        <w:tc>
          <w:tcPr>
            <w:tcW w:w="2410" w:type="dxa"/>
            <w:vAlign w:val="bottom"/>
          </w:tcPr>
          <w:p w:rsidR="001548F9" w:rsidRPr="001A7E24" w:rsidRDefault="001548F9">
            <w:pPr>
              <w:jc w:val="right"/>
              <w:rPr>
                <w:szCs w:val="21"/>
              </w:rPr>
            </w:pPr>
            <w:r w:rsidRPr="001A7E24">
              <w:rPr>
                <w:szCs w:val="21"/>
              </w:rPr>
              <w:t>9.04%</w:t>
            </w:r>
          </w:p>
        </w:tc>
        <w:tc>
          <w:tcPr>
            <w:tcW w:w="2558" w:type="dxa"/>
            <w:vAlign w:val="bottom"/>
          </w:tcPr>
          <w:p w:rsidR="001548F9" w:rsidRPr="001A7E24" w:rsidRDefault="001548F9">
            <w:pPr>
              <w:jc w:val="right"/>
              <w:rPr>
                <w:szCs w:val="21"/>
              </w:rPr>
            </w:pPr>
            <w:r w:rsidRPr="001A7E24">
              <w:rPr>
                <w:szCs w:val="21"/>
              </w:rPr>
              <w:t>9.55%</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lastRenderedPageBreak/>
              <w:t>本期基金份额净值增长率</w:t>
            </w:r>
          </w:p>
        </w:tc>
        <w:tc>
          <w:tcPr>
            <w:tcW w:w="2410" w:type="dxa"/>
            <w:vAlign w:val="bottom"/>
          </w:tcPr>
          <w:p w:rsidR="001548F9" w:rsidRPr="001A7E24" w:rsidRDefault="001548F9">
            <w:pPr>
              <w:jc w:val="right"/>
              <w:rPr>
                <w:szCs w:val="21"/>
              </w:rPr>
            </w:pPr>
            <w:r w:rsidRPr="001A7E24">
              <w:rPr>
                <w:szCs w:val="21"/>
              </w:rPr>
              <w:t>10.31%</w:t>
            </w:r>
          </w:p>
        </w:tc>
        <w:tc>
          <w:tcPr>
            <w:tcW w:w="2558" w:type="dxa"/>
            <w:vAlign w:val="bottom"/>
          </w:tcPr>
          <w:p w:rsidR="001548F9" w:rsidRPr="001A7E24" w:rsidRDefault="001548F9">
            <w:pPr>
              <w:jc w:val="right"/>
              <w:rPr>
                <w:szCs w:val="21"/>
              </w:rPr>
            </w:pPr>
            <w:r w:rsidRPr="001A7E24">
              <w:rPr>
                <w:szCs w:val="21"/>
              </w:rPr>
              <w:t>10.16%</w:t>
            </w:r>
          </w:p>
        </w:tc>
      </w:tr>
      <w:tr w:rsidR="001548F9" w:rsidRPr="001A7E24" w:rsidTr="002E51EA">
        <w:trPr>
          <w:jc w:val="center"/>
        </w:trPr>
        <w:tc>
          <w:tcPr>
            <w:tcW w:w="4404" w:type="dxa"/>
            <w:vMerge w:val="restart"/>
            <w:vAlign w:val="center"/>
          </w:tcPr>
          <w:p w:rsidR="001548F9" w:rsidRPr="001A7E24" w:rsidRDefault="001548F9" w:rsidP="005D2F95">
            <w:pPr>
              <w:ind w:leftChars="-51" w:left="-107" w:rightChars="-51" w:right="-107"/>
              <w:rPr>
                <w:b/>
                <w:color w:val="000000"/>
                <w:szCs w:val="21"/>
              </w:rPr>
            </w:pPr>
            <w:r w:rsidRPr="001A7E24">
              <w:rPr>
                <w:b/>
                <w:color w:val="000000"/>
                <w:szCs w:val="21"/>
              </w:rPr>
              <w:t>3.1.2</w:t>
            </w:r>
            <w:r w:rsidRPr="001A7E24">
              <w:rPr>
                <w:rFonts w:hAnsi="宋体"/>
                <w:b/>
                <w:color w:val="000000"/>
                <w:szCs w:val="21"/>
              </w:rPr>
              <w:t>期末数据和指标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报告期末</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b/>
                <w:szCs w:val="21"/>
              </w:rPr>
              <w:t>)</w:t>
            </w:r>
          </w:p>
        </w:tc>
      </w:tr>
      <w:tr w:rsidR="001548F9" w:rsidRPr="001A7E24" w:rsidTr="002E51EA">
        <w:trPr>
          <w:trHeight w:val="373"/>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5D2F95">
            <w:pPr>
              <w:ind w:leftChars="-51" w:left="-107" w:rightChars="-51" w:right="-107"/>
              <w:jc w:val="center"/>
              <w:rPr>
                <w:color w:val="000000"/>
                <w:szCs w:val="21"/>
              </w:rPr>
            </w:pPr>
            <w:r w:rsidRPr="001A7E24">
              <w:rPr>
                <w:color w:val="000000"/>
                <w:szCs w:val="21"/>
              </w:rPr>
              <w:t>易方达易百智能量化策略混合</w:t>
            </w:r>
            <w:r w:rsidRPr="001A7E24">
              <w:rPr>
                <w:color w:val="000000"/>
                <w:szCs w:val="21"/>
              </w:rPr>
              <w:t>A</w:t>
            </w:r>
          </w:p>
        </w:tc>
        <w:tc>
          <w:tcPr>
            <w:tcW w:w="2558" w:type="dxa"/>
            <w:vAlign w:val="center"/>
          </w:tcPr>
          <w:p w:rsidR="001548F9" w:rsidRPr="001A7E24" w:rsidRDefault="001548F9" w:rsidP="005D2F95">
            <w:pPr>
              <w:ind w:leftChars="-51" w:left="-107" w:rightChars="-51" w:right="-107"/>
              <w:jc w:val="center"/>
              <w:rPr>
                <w:color w:val="000000"/>
                <w:szCs w:val="21"/>
              </w:rPr>
            </w:pPr>
            <w:r w:rsidRPr="001A7E24">
              <w:rPr>
                <w:color w:val="000000"/>
                <w:szCs w:val="21"/>
              </w:rPr>
              <w:t>易方达易百智能量化策略混合</w:t>
            </w:r>
            <w:r w:rsidRPr="001A7E24">
              <w:rPr>
                <w:color w:val="000000"/>
                <w:szCs w:val="21"/>
              </w:rPr>
              <w:t>C</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期末可供分配利润</w:t>
            </w:r>
          </w:p>
        </w:tc>
        <w:tc>
          <w:tcPr>
            <w:tcW w:w="2410" w:type="dxa"/>
            <w:vAlign w:val="bottom"/>
          </w:tcPr>
          <w:p w:rsidR="001548F9" w:rsidRPr="001A7E24" w:rsidRDefault="001548F9">
            <w:pPr>
              <w:jc w:val="right"/>
              <w:rPr>
                <w:szCs w:val="21"/>
              </w:rPr>
            </w:pPr>
            <w:r w:rsidRPr="001A7E24">
              <w:rPr>
                <w:szCs w:val="21"/>
              </w:rPr>
              <w:t>7,133,640.39</w:t>
            </w:r>
          </w:p>
        </w:tc>
        <w:tc>
          <w:tcPr>
            <w:tcW w:w="2558" w:type="dxa"/>
            <w:vAlign w:val="bottom"/>
          </w:tcPr>
          <w:p w:rsidR="001548F9" w:rsidRPr="001A7E24" w:rsidRDefault="001548F9">
            <w:pPr>
              <w:jc w:val="right"/>
              <w:rPr>
                <w:szCs w:val="21"/>
              </w:rPr>
            </w:pPr>
            <w:r w:rsidRPr="001A7E24">
              <w:rPr>
                <w:szCs w:val="21"/>
              </w:rPr>
              <w:t>189,444.79</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期末可供分配基金份额利润</w:t>
            </w:r>
          </w:p>
        </w:tc>
        <w:tc>
          <w:tcPr>
            <w:tcW w:w="2410" w:type="dxa"/>
            <w:vAlign w:val="bottom"/>
          </w:tcPr>
          <w:p w:rsidR="001548F9" w:rsidRPr="001A7E24" w:rsidRDefault="001548F9">
            <w:pPr>
              <w:jc w:val="right"/>
              <w:rPr>
                <w:szCs w:val="21"/>
              </w:rPr>
            </w:pPr>
            <w:r w:rsidRPr="001A7E24">
              <w:rPr>
                <w:szCs w:val="21"/>
              </w:rPr>
              <w:t>0.0517</w:t>
            </w:r>
          </w:p>
        </w:tc>
        <w:tc>
          <w:tcPr>
            <w:tcW w:w="2558" w:type="dxa"/>
            <w:vAlign w:val="bottom"/>
          </w:tcPr>
          <w:p w:rsidR="001548F9" w:rsidRPr="001A7E24" w:rsidRDefault="001548F9">
            <w:pPr>
              <w:jc w:val="right"/>
              <w:rPr>
                <w:szCs w:val="21"/>
              </w:rPr>
            </w:pPr>
            <w:r w:rsidRPr="001A7E24">
              <w:rPr>
                <w:szCs w:val="21"/>
              </w:rPr>
              <w:t>0.0440</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期末基金资产净值</w:t>
            </w:r>
          </w:p>
        </w:tc>
        <w:tc>
          <w:tcPr>
            <w:tcW w:w="2410" w:type="dxa"/>
            <w:vAlign w:val="bottom"/>
          </w:tcPr>
          <w:p w:rsidR="001548F9" w:rsidRPr="001A7E24" w:rsidRDefault="001548F9">
            <w:pPr>
              <w:jc w:val="right"/>
              <w:rPr>
                <w:szCs w:val="21"/>
              </w:rPr>
            </w:pPr>
            <w:r w:rsidRPr="001A7E24">
              <w:rPr>
                <w:szCs w:val="21"/>
              </w:rPr>
              <w:t>148,549,008.05</w:t>
            </w:r>
          </w:p>
        </w:tc>
        <w:tc>
          <w:tcPr>
            <w:tcW w:w="2558" w:type="dxa"/>
            <w:vAlign w:val="bottom"/>
          </w:tcPr>
          <w:p w:rsidR="001548F9" w:rsidRPr="001A7E24" w:rsidRDefault="001548F9">
            <w:pPr>
              <w:jc w:val="right"/>
              <w:rPr>
                <w:szCs w:val="21"/>
              </w:rPr>
            </w:pPr>
            <w:r w:rsidRPr="001A7E24">
              <w:rPr>
                <w:szCs w:val="21"/>
              </w:rPr>
              <w:t>4,599,714.01</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期末基金份额净值</w:t>
            </w:r>
          </w:p>
        </w:tc>
        <w:tc>
          <w:tcPr>
            <w:tcW w:w="2410" w:type="dxa"/>
            <w:vAlign w:val="bottom"/>
          </w:tcPr>
          <w:p w:rsidR="001548F9" w:rsidRPr="001A7E24" w:rsidRDefault="001548F9">
            <w:pPr>
              <w:jc w:val="right"/>
              <w:rPr>
                <w:szCs w:val="21"/>
              </w:rPr>
            </w:pPr>
            <w:r w:rsidRPr="001A7E24">
              <w:rPr>
                <w:szCs w:val="21"/>
              </w:rPr>
              <w:t>1.0759</w:t>
            </w:r>
          </w:p>
        </w:tc>
        <w:tc>
          <w:tcPr>
            <w:tcW w:w="2558" w:type="dxa"/>
            <w:vAlign w:val="bottom"/>
          </w:tcPr>
          <w:p w:rsidR="001548F9" w:rsidRPr="001A7E24" w:rsidRDefault="001548F9">
            <w:pPr>
              <w:jc w:val="right"/>
              <w:rPr>
                <w:szCs w:val="21"/>
              </w:rPr>
            </w:pPr>
            <w:r w:rsidRPr="001A7E24">
              <w:rPr>
                <w:szCs w:val="21"/>
              </w:rPr>
              <w:t>1.0680</w:t>
            </w:r>
          </w:p>
        </w:tc>
      </w:tr>
      <w:tr w:rsidR="001548F9" w:rsidRPr="001A7E24" w:rsidTr="002E51EA">
        <w:trPr>
          <w:jc w:val="center"/>
        </w:trPr>
        <w:tc>
          <w:tcPr>
            <w:tcW w:w="4404" w:type="dxa"/>
            <w:vMerge w:val="restart"/>
            <w:vAlign w:val="center"/>
          </w:tcPr>
          <w:p w:rsidR="001548F9" w:rsidRPr="001A7E24" w:rsidRDefault="001548F9" w:rsidP="005D2F95">
            <w:pPr>
              <w:ind w:leftChars="-51" w:left="-107" w:rightChars="-51" w:right="-107"/>
              <w:rPr>
                <w:b/>
                <w:color w:val="000000"/>
                <w:szCs w:val="21"/>
              </w:rPr>
            </w:pPr>
            <w:r w:rsidRPr="001A7E24">
              <w:rPr>
                <w:b/>
                <w:color w:val="000000"/>
                <w:szCs w:val="21"/>
              </w:rPr>
              <w:t>3.1.3</w:t>
            </w:r>
            <w:r w:rsidRPr="001A7E24">
              <w:rPr>
                <w:rFonts w:hAnsi="宋体"/>
                <w:b/>
                <w:color w:val="000000"/>
                <w:szCs w:val="21"/>
              </w:rPr>
              <w:t>累计期末指标</w:t>
            </w:r>
          </w:p>
        </w:tc>
        <w:tc>
          <w:tcPr>
            <w:tcW w:w="4968" w:type="dxa"/>
            <w:gridSpan w:val="2"/>
            <w:vAlign w:val="center"/>
          </w:tcPr>
          <w:p w:rsidR="001548F9" w:rsidRPr="001A7E24" w:rsidRDefault="001548F9" w:rsidP="00A062B7">
            <w:pPr>
              <w:jc w:val="center"/>
              <w:rPr>
                <w:b/>
                <w:szCs w:val="21"/>
              </w:rPr>
            </w:pPr>
            <w:r w:rsidRPr="001A7E24">
              <w:rPr>
                <w:rFonts w:hAnsi="宋体"/>
                <w:b/>
                <w:szCs w:val="21"/>
              </w:rPr>
              <w:t>报告期末</w:t>
            </w:r>
            <w:r w:rsidRPr="001A7E24">
              <w:rPr>
                <w:b/>
                <w:szCs w:val="21"/>
              </w:rPr>
              <w:t>(2020</w:t>
            </w:r>
            <w:r w:rsidRPr="001A7E24">
              <w:rPr>
                <w:b/>
                <w:szCs w:val="21"/>
              </w:rPr>
              <w:t>年</w:t>
            </w:r>
            <w:r w:rsidRPr="001A7E24">
              <w:rPr>
                <w:b/>
                <w:szCs w:val="21"/>
              </w:rPr>
              <w:t>6</w:t>
            </w:r>
            <w:r w:rsidRPr="001A7E24">
              <w:rPr>
                <w:b/>
                <w:szCs w:val="21"/>
              </w:rPr>
              <w:t>月</w:t>
            </w:r>
            <w:r w:rsidRPr="001A7E24">
              <w:rPr>
                <w:b/>
                <w:szCs w:val="21"/>
              </w:rPr>
              <w:t>30</w:t>
            </w:r>
            <w:r w:rsidRPr="001A7E24">
              <w:rPr>
                <w:b/>
                <w:szCs w:val="21"/>
              </w:rPr>
              <w:t>日</w:t>
            </w:r>
            <w:r w:rsidRPr="001A7E24">
              <w:rPr>
                <w:b/>
                <w:szCs w:val="21"/>
              </w:rPr>
              <w:t>)</w:t>
            </w:r>
          </w:p>
        </w:tc>
      </w:tr>
      <w:tr w:rsidR="001548F9" w:rsidRPr="001A7E24" w:rsidTr="002E51EA">
        <w:trPr>
          <w:jc w:val="center"/>
        </w:trPr>
        <w:tc>
          <w:tcPr>
            <w:tcW w:w="4404" w:type="dxa"/>
            <w:vMerge/>
            <w:vAlign w:val="center"/>
          </w:tcPr>
          <w:p w:rsidR="001548F9" w:rsidRPr="001A7E24" w:rsidRDefault="001548F9">
            <w:pPr>
              <w:widowControl/>
              <w:jc w:val="left"/>
              <w:rPr>
                <w:b/>
                <w:color w:val="000000"/>
                <w:szCs w:val="21"/>
              </w:rPr>
            </w:pPr>
          </w:p>
        </w:tc>
        <w:tc>
          <w:tcPr>
            <w:tcW w:w="2410" w:type="dxa"/>
            <w:vAlign w:val="center"/>
          </w:tcPr>
          <w:p w:rsidR="001548F9" w:rsidRPr="001A7E24" w:rsidRDefault="001548F9" w:rsidP="004D0A6A">
            <w:pPr>
              <w:jc w:val="center"/>
              <w:rPr>
                <w:szCs w:val="21"/>
              </w:rPr>
            </w:pPr>
            <w:r w:rsidRPr="001A7E24">
              <w:rPr>
                <w:szCs w:val="21"/>
              </w:rPr>
              <w:t>易方达易百智能量化策略混合</w:t>
            </w:r>
            <w:r w:rsidRPr="001A7E24">
              <w:rPr>
                <w:szCs w:val="21"/>
              </w:rPr>
              <w:t>A</w:t>
            </w:r>
          </w:p>
        </w:tc>
        <w:tc>
          <w:tcPr>
            <w:tcW w:w="2558" w:type="dxa"/>
            <w:vAlign w:val="center"/>
          </w:tcPr>
          <w:p w:rsidR="001548F9" w:rsidRPr="001A7E24" w:rsidRDefault="001548F9" w:rsidP="004D0A6A">
            <w:pPr>
              <w:jc w:val="center"/>
              <w:rPr>
                <w:szCs w:val="21"/>
              </w:rPr>
            </w:pPr>
            <w:r w:rsidRPr="001A7E24">
              <w:rPr>
                <w:szCs w:val="21"/>
              </w:rPr>
              <w:t>易方达易百智能量化策略混合</w:t>
            </w:r>
            <w:r w:rsidRPr="001A7E24">
              <w:rPr>
                <w:szCs w:val="21"/>
              </w:rPr>
              <w:t>C</w:t>
            </w:r>
          </w:p>
        </w:tc>
      </w:tr>
      <w:tr w:rsidR="001548F9" w:rsidRPr="001A7E24" w:rsidTr="002E51EA">
        <w:trPr>
          <w:jc w:val="center"/>
        </w:trPr>
        <w:tc>
          <w:tcPr>
            <w:tcW w:w="4404" w:type="dxa"/>
            <w:vAlign w:val="center"/>
          </w:tcPr>
          <w:p w:rsidR="001548F9" w:rsidRPr="001A7E24" w:rsidRDefault="001548F9">
            <w:pPr>
              <w:rPr>
                <w:szCs w:val="21"/>
              </w:rPr>
            </w:pPr>
            <w:r w:rsidRPr="001A7E24">
              <w:rPr>
                <w:rFonts w:hAnsi="宋体"/>
                <w:szCs w:val="21"/>
              </w:rPr>
              <w:t>基金份额累计净值增长率</w:t>
            </w:r>
          </w:p>
        </w:tc>
        <w:tc>
          <w:tcPr>
            <w:tcW w:w="2410" w:type="dxa"/>
            <w:vAlign w:val="center"/>
          </w:tcPr>
          <w:p w:rsidR="001548F9" w:rsidRPr="001A7E24" w:rsidRDefault="001548F9">
            <w:pPr>
              <w:jc w:val="right"/>
              <w:rPr>
                <w:szCs w:val="21"/>
              </w:rPr>
            </w:pPr>
            <w:r w:rsidRPr="001A7E24">
              <w:rPr>
                <w:szCs w:val="21"/>
              </w:rPr>
              <w:t>7.59%</w:t>
            </w:r>
          </w:p>
        </w:tc>
        <w:tc>
          <w:tcPr>
            <w:tcW w:w="2558" w:type="dxa"/>
            <w:vAlign w:val="center"/>
          </w:tcPr>
          <w:p w:rsidR="001548F9" w:rsidRPr="001A7E24" w:rsidRDefault="001548F9">
            <w:pPr>
              <w:jc w:val="right"/>
              <w:rPr>
                <w:szCs w:val="21"/>
              </w:rPr>
            </w:pPr>
            <w:r w:rsidRPr="001A7E24">
              <w:rPr>
                <w:szCs w:val="21"/>
              </w:rPr>
              <w:t>6.80%</w:t>
            </w:r>
          </w:p>
        </w:tc>
      </w:tr>
    </w:tbl>
    <w:p w:rsidR="00710E68" w:rsidRDefault="00E74609">
      <w:pPr>
        <w:tabs>
          <w:tab w:val="left" w:pos="426"/>
        </w:tabs>
        <w:spacing w:line="360" w:lineRule="auto"/>
        <w:ind w:firstLineChars="200" w:firstLine="420"/>
        <w:jc w:val="left"/>
        <w:rPr>
          <w:kern w:val="0"/>
          <w:szCs w:val="21"/>
        </w:rPr>
      </w:pPr>
      <w:r>
        <w:rPr>
          <w:kern w:val="0"/>
          <w:szCs w:val="21"/>
        </w:rPr>
        <w:t>注：</w:t>
      </w:r>
      <w:r>
        <w:rPr>
          <w:kern w:val="0"/>
          <w:szCs w:val="21"/>
        </w:rPr>
        <w:t>1.</w:t>
      </w:r>
      <w:r>
        <w:rPr>
          <w:kern w:val="0"/>
          <w:szCs w:val="21"/>
        </w:rPr>
        <w:t>所述基金业绩指标不包括持有人认购或交易基金的各项费用，计入费用后实际收益水平要低于所列数字。</w:t>
      </w:r>
    </w:p>
    <w:p w:rsidR="00710E68" w:rsidRDefault="00E74609">
      <w:pPr>
        <w:tabs>
          <w:tab w:val="left" w:pos="426"/>
        </w:tabs>
        <w:spacing w:line="360" w:lineRule="auto"/>
        <w:ind w:firstLineChars="200" w:firstLine="420"/>
        <w:jc w:val="left"/>
        <w:rPr>
          <w:kern w:val="0"/>
          <w:szCs w:val="21"/>
        </w:rPr>
      </w:pPr>
      <w:r>
        <w:rPr>
          <w:kern w:val="0"/>
          <w:szCs w:val="21"/>
        </w:rPr>
        <w:t>2.</w:t>
      </w:r>
      <w:r>
        <w:rPr>
          <w:kern w:val="0"/>
          <w:szCs w:val="21"/>
        </w:rPr>
        <w:t>本期已实现收益指基金本期利息收入、投资收益、其他收入（不含公允价值变动收益）扣除相关费用后的余额，本期利润为本期已实现收益加上本期公允价值变动收益。</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3.</w:t>
      </w:r>
      <w:r w:rsidRPr="00683042">
        <w:rPr>
          <w:kern w:val="0"/>
          <w:szCs w:val="21"/>
        </w:rPr>
        <w:t>期末可供分配利润，为期末资产负债表中未分配利润与未分配利润中已实现部分的孰低数。</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0" w:name="_Toc225498252"/>
      <w:bookmarkStart w:id="21" w:name="_Toc48658230"/>
      <w:r w:rsidRPr="007D44A6">
        <w:rPr>
          <w:rFonts w:ascii="宋体" w:hAnsi="宋体" w:cs="Arial"/>
          <w:color w:val="000000"/>
          <w:sz w:val="21"/>
          <w:szCs w:val="21"/>
        </w:rPr>
        <w:t>3.2</w:t>
      </w:r>
      <w:r w:rsidR="00B5060F" w:rsidRPr="00530FFD">
        <w:rPr>
          <w:rFonts w:ascii="宋体" w:hAnsi="宋体" w:cs="Arial"/>
          <w:color w:val="000000"/>
          <w:sz w:val="21"/>
          <w:szCs w:val="21"/>
        </w:rPr>
        <w:tab/>
      </w:r>
      <w:r w:rsidRPr="007D44A6">
        <w:rPr>
          <w:rFonts w:ascii="宋体" w:hAnsi="宋体" w:cs="Arial" w:hint="eastAsia"/>
          <w:color w:val="000000"/>
          <w:sz w:val="21"/>
          <w:szCs w:val="21"/>
        </w:rPr>
        <w:t>基金净值表现</w:t>
      </w:r>
      <w:bookmarkEnd w:id="20"/>
      <w:bookmarkEnd w:id="21"/>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3.2.1 </w:t>
      </w:r>
      <w:r w:rsidRPr="004C6FB4">
        <w:rPr>
          <w:rFonts w:ascii="宋体" w:hAnsi="宋体" w:hint="eastAsia"/>
          <w:b/>
          <w:bCs/>
          <w:color w:val="000000"/>
          <w:szCs w:val="21"/>
        </w:rPr>
        <w:t>基金份额净值增长率及其与同期业绩比较基准收益率的比较</w:t>
      </w:r>
    </w:p>
    <w:p w:rsidR="001548F9" w:rsidRPr="00235099" w:rsidRDefault="001548F9" w:rsidP="00864768">
      <w:pPr>
        <w:pStyle w:val="21"/>
        <w:spacing w:line="360" w:lineRule="auto"/>
        <w:ind w:firstLineChars="0" w:firstLine="0"/>
        <w:rPr>
          <w:color w:val="auto"/>
          <w:sz w:val="21"/>
          <w:szCs w:val="21"/>
        </w:rPr>
      </w:pPr>
      <w:r w:rsidRPr="00235099">
        <w:rPr>
          <w:color w:val="auto"/>
          <w:sz w:val="21"/>
          <w:szCs w:val="21"/>
        </w:rPr>
        <w:t>易方达易百智能量化策略混合A</w:t>
      </w:r>
    </w:p>
    <w:tbl>
      <w:tblPr>
        <w:tblW w:w="972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20"/>
        <w:gridCol w:w="1350"/>
        <w:gridCol w:w="1350"/>
        <w:gridCol w:w="1350"/>
        <w:gridCol w:w="1350"/>
        <w:gridCol w:w="1350"/>
        <w:gridCol w:w="1350"/>
      </w:tblGrid>
      <w:tr w:rsidR="001548F9" w:rsidRPr="00235099" w:rsidTr="006D141C">
        <w:tc>
          <w:tcPr>
            <w:tcW w:w="1620" w:type="dxa"/>
            <w:vAlign w:val="center"/>
          </w:tcPr>
          <w:p w:rsidR="001548F9" w:rsidRPr="003560D2" w:rsidRDefault="001548F9">
            <w:pPr>
              <w:jc w:val="center"/>
              <w:rPr>
                <w:color w:val="000000"/>
                <w:szCs w:val="21"/>
              </w:rPr>
            </w:pPr>
            <w:r w:rsidRPr="003560D2">
              <w:rPr>
                <w:rFonts w:hAnsi="宋体"/>
                <w:color w:val="000000"/>
                <w:szCs w:val="21"/>
              </w:rPr>
              <w:t>阶段</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份额净值增长率①</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份额净值增长率标准差②</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业绩比较基准收益率③</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业绩比较基准收益率标准差④</w:t>
            </w:r>
          </w:p>
        </w:tc>
        <w:tc>
          <w:tcPr>
            <w:tcW w:w="1350" w:type="dxa"/>
            <w:vAlign w:val="center"/>
          </w:tcPr>
          <w:p w:rsidR="001548F9" w:rsidRPr="003560D2" w:rsidRDefault="001548F9">
            <w:pPr>
              <w:jc w:val="center"/>
              <w:rPr>
                <w:color w:val="000000"/>
                <w:szCs w:val="21"/>
              </w:rPr>
            </w:pPr>
            <w:r w:rsidRPr="003560D2">
              <w:rPr>
                <w:rFonts w:hAnsi="宋体"/>
                <w:color w:val="000000"/>
                <w:szCs w:val="21"/>
              </w:rPr>
              <w:t>①－③</w:t>
            </w:r>
          </w:p>
        </w:tc>
        <w:tc>
          <w:tcPr>
            <w:tcW w:w="1350" w:type="dxa"/>
            <w:vAlign w:val="center"/>
          </w:tcPr>
          <w:p w:rsidR="001548F9" w:rsidRPr="003560D2" w:rsidRDefault="001548F9">
            <w:pPr>
              <w:jc w:val="center"/>
              <w:rPr>
                <w:color w:val="000000"/>
                <w:szCs w:val="21"/>
              </w:rPr>
            </w:pPr>
            <w:r w:rsidRPr="003560D2">
              <w:rPr>
                <w:rFonts w:hAnsi="宋体"/>
                <w:color w:val="000000"/>
                <w:szCs w:val="21"/>
              </w:rPr>
              <w:t>②－④</w:t>
            </w:r>
          </w:p>
        </w:tc>
      </w:tr>
      <w:tr w:rsidR="00710E68">
        <w:tc>
          <w:tcPr>
            <w:tcW w:w="1620" w:type="dxa"/>
            <w:vAlign w:val="center"/>
          </w:tcPr>
          <w:p w:rsidR="00710E68" w:rsidRDefault="00E74609">
            <w:pPr>
              <w:jc w:val="left"/>
            </w:pPr>
            <w:r>
              <w:rPr>
                <w:color w:val="000000"/>
                <w:szCs w:val="21"/>
              </w:rPr>
              <w:t>过去一个月</w:t>
            </w:r>
          </w:p>
        </w:tc>
        <w:tc>
          <w:tcPr>
            <w:tcW w:w="1350" w:type="dxa"/>
            <w:vAlign w:val="center"/>
          </w:tcPr>
          <w:p w:rsidR="00710E68" w:rsidRDefault="00E74609">
            <w:pPr>
              <w:jc w:val="center"/>
            </w:pPr>
            <w:r>
              <w:rPr>
                <w:color w:val="000000"/>
                <w:szCs w:val="21"/>
              </w:rPr>
              <w:t>10.12%</w:t>
            </w:r>
          </w:p>
        </w:tc>
        <w:tc>
          <w:tcPr>
            <w:tcW w:w="1350" w:type="dxa"/>
            <w:vAlign w:val="center"/>
          </w:tcPr>
          <w:p w:rsidR="00710E68" w:rsidRDefault="00E74609">
            <w:pPr>
              <w:jc w:val="center"/>
            </w:pPr>
            <w:r>
              <w:rPr>
                <w:color w:val="000000"/>
                <w:szCs w:val="21"/>
              </w:rPr>
              <w:t>0.78%</w:t>
            </w:r>
          </w:p>
        </w:tc>
        <w:tc>
          <w:tcPr>
            <w:tcW w:w="1350" w:type="dxa"/>
            <w:vAlign w:val="center"/>
          </w:tcPr>
          <w:p w:rsidR="00710E68" w:rsidRDefault="00E74609">
            <w:pPr>
              <w:jc w:val="center"/>
            </w:pPr>
            <w:r>
              <w:rPr>
                <w:color w:val="000000"/>
                <w:szCs w:val="21"/>
              </w:rPr>
              <w:t>4.75%</w:t>
            </w:r>
          </w:p>
        </w:tc>
        <w:tc>
          <w:tcPr>
            <w:tcW w:w="1350" w:type="dxa"/>
            <w:vAlign w:val="center"/>
          </w:tcPr>
          <w:p w:rsidR="00710E68" w:rsidRDefault="00E74609">
            <w:pPr>
              <w:jc w:val="center"/>
            </w:pPr>
            <w:r>
              <w:rPr>
                <w:color w:val="000000"/>
                <w:szCs w:val="21"/>
              </w:rPr>
              <w:t>0.58%</w:t>
            </w:r>
          </w:p>
        </w:tc>
        <w:tc>
          <w:tcPr>
            <w:tcW w:w="1350" w:type="dxa"/>
            <w:vAlign w:val="center"/>
          </w:tcPr>
          <w:p w:rsidR="00710E68" w:rsidRDefault="00E74609">
            <w:pPr>
              <w:jc w:val="center"/>
            </w:pPr>
            <w:r>
              <w:rPr>
                <w:color w:val="000000"/>
                <w:szCs w:val="21"/>
              </w:rPr>
              <w:t>5.37%</w:t>
            </w:r>
          </w:p>
        </w:tc>
        <w:tc>
          <w:tcPr>
            <w:tcW w:w="1350" w:type="dxa"/>
            <w:vAlign w:val="center"/>
          </w:tcPr>
          <w:p w:rsidR="00710E68" w:rsidRDefault="00E74609">
            <w:pPr>
              <w:jc w:val="center"/>
            </w:pPr>
            <w:r>
              <w:rPr>
                <w:color w:val="000000"/>
                <w:szCs w:val="21"/>
              </w:rPr>
              <w:t>0.20%</w:t>
            </w:r>
          </w:p>
        </w:tc>
      </w:tr>
      <w:tr w:rsidR="00710E68">
        <w:tc>
          <w:tcPr>
            <w:tcW w:w="1620" w:type="dxa"/>
            <w:vAlign w:val="center"/>
          </w:tcPr>
          <w:p w:rsidR="00710E68" w:rsidRDefault="00E74609">
            <w:pPr>
              <w:jc w:val="left"/>
            </w:pPr>
            <w:r>
              <w:rPr>
                <w:color w:val="000000"/>
                <w:szCs w:val="21"/>
              </w:rPr>
              <w:t>过去三个月</w:t>
            </w:r>
          </w:p>
        </w:tc>
        <w:tc>
          <w:tcPr>
            <w:tcW w:w="1350" w:type="dxa"/>
            <w:vAlign w:val="center"/>
          </w:tcPr>
          <w:p w:rsidR="00710E68" w:rsidRDefault="00E74609">
            <w:pPr>
              <w:jc w:val="center"/>
            </w:pPr>
            <w:r>
              <w:rPr>
                <w:color w:val="000000"/>
                <w:szCs w:val="21"/>
              </w:rPr>
              <w:t>16.69%</w:t>
            </w:r>
          </w:p>
        </w:tc>
        <w:tc>
          <w:tcPr>
            <w:tcW w:w="1350" w:type="dxa"/>
            <w:vAlign w:val="center"/>
          </w:tcPr>
          <w:p w:rsidR="00710E68" w:rsidRDefault="00E74609">
            <w:pPr>
              <w:jc w:val="center"/>
            </w:pPr>
            <w:r>
              <w:rPr>
                <w:color w:val="000000"/>
                <w:szCs w:val="21"/>
              </w:rPr>
              <w:t>0.87%</w:t>
            </w:r>
          </w:p>
        </w:tc>
        <w:tc>
          <w:tcPr>
            <w:tcW w:w="1350" w:type="dxa"/>
            <w:vAlign w:val="center"/>
          </w:tcPr>
          <w:p w:rsidR="00710E68" w:rsidRDefault="00E74609">
            <w:pPr>
              <w:jc w:val="center"/>
            </w:pPr>
            <w:r>
              <w:rPr>
                <w:color w:val="000000"/>
                <w:szCs w:val="21"/>
              </w:rPr>
              <w:t>8.35%</w:t>
            </w:r>
          </w:p>
        </w:tc>
        <w:tc>
          <w:tcPr>
            <w:tcW w:w="1350" w:type="dxa"/>
            <w:vAlign w:val="center"/>
          </w:tcPr>
          <w:p w:rsidR="00710E68" w:rsidRDefault="00E74609">
            <w:pPr>
              <w:jc w:val="center"/>
            </w:pPr>
            <w:r>
              <w:rPr>
                <w:color w:val="000000"/>
                <w:szCs w:val="21"/>
              </w:rPr>
              <w:t>0.58%</w:t>
            </w:r>
          </w:p>
        </w:tc>
        <w:tc>
          <w:tcPr>
            <w:tcW w:w="1350" w:type="dxa"/>
            <w:vAlign w:val="center"/>
          </w:tcPr>
          <w:p w:rsidR="00710E68" w:rsidRDefault="00E74609">
            <w:pPr>
              <w:jc w:val="center"/>
            </w:pPr>
            <w:r>
              <w:rPr>
                <w:color w:val="000000"/>
                <w:szCs w:val="21"/>
              </w:rPr>
              <w:t>8.34%</w:t>
            </w:r>
          </w:p>
        </w:tc>
        <w:tc>
          <w:tcPr>
            <w:tcW w:w="1350" w:type="dxa"/>
            <w:vAlign w:val="center"/>
          </w:tcPr>
          <w:p w:rsidR="00710E68" w:rsidRDefault="00E74609">
            <w:pPr>
              <w:jc w:val="center"/>
            </w:pPr>
            <w:r>
              <w:rPr>
                <w:color w:val="000000"/>
                <w:szCs w:val="21"/>
              </w:rPr>
              <w:t>0.29%</w:t>
            </w:r>
          </w:p>
        </w:tc>
      </w:tr>
      <w:tr w:rsidR="00710E68">
        <w:tc>
          <w:tcPr>
            <w:tcW w:w="1620" w:type="dxa"/>
            <w:vAlign w:val="center"/>
          </w:tcPr>
          <w:p w:rsidR="00710E68" w:rsidRDefault="00E74609">
            <w:pPr>
              <w:jc w:val="left"/>
            </w:pPr>
            <w:r>
              <w:rPr>
                <w:color w:val="000000"/>
                <w:szCs w:val="21"/>
              </w:rPr>
              <w:t>过去六个月</w:t>
            </w:r>
          </w:p>
        </w:tc>
        <w:tc>
          <w:tcPr>
            <w:tcW w:w="1350" w:type="dxa"/>
            <w:vAlign w:val="center"/>
          </w:tcPr>
          <w:p w:rsidR="00710E68" w:rsidRDefault="00E74609">
            <w:pPr>
              <w:jc w:val="center"/>
            </w:pPr>
            <w:r>
              <w:rPr>
                <w:color w:val="000000"/>
                <w:szCs w:val="21"/>
              </w:rPr>
              <w:t>10.31%</w:t>
            </w:r>
          </w:p>
        </w:tc>
        <w:tc>
          <w:tcPr>
            <w:tcW w:w="1350" w:type="dxa"/>
            <w:vAlign w:val="center"/>
          </w:tcPr>
          <w:p w:rsidR="00710E68" w:rsidRDefault="00E74609">
            <w:pPr>
              <w:jc w:val="center"/>
            </w:pPr>
            <w:r>
              <w:rPr>
                <w:color w:val="000000"/>
                <w:szCs w:val="21"/>
              </w:rPr>
              <w:t>1.47%</w:t>
            </w:r>
          </w:p>
        </w:tc>
        <w:tc>
          <w:tcPr>
            <w:tcW w:w="1350" w:type="dxa"/>
            <w:vAlign w:val="center"/>
          </w:tcPr>
          <w:p w:rsidR="00710E68" w:rsidRDefault="00E74609">
            <w:pPr>
              <w:jc w:val="center"/>
            </w:pPr>
            <w:r>
              <w:rPr>
                <w:color w:val="000000"/>
                <w:szCs w:val="21"/>
              </w:rPr>
              <w:t>1.89%</w:t>
            </w:r>
          </w:p>
        </w:tc>
        <w:tc>
          <w:tcPr>
            <w:tcW w:w="1350" w:type="dxa"/>
            <w:vAlign w:val="center"/>
          </w:tcPr>
          <w:p w:rsidR="00710E68" w:rsidRDefault="00E74609">
            <w:pPr>
              <w:jc w:val="center"/>
            </w:pPr>
            <w:r>
              <w:rPr>
                <w:color w:val="000000"/>
                <w:szCs w:val="21"/>
              </w:rPr>
              <w:t>0.97%</w:t>
            </w:r>
          </w:p>
        </w:tc>
        <w:tc>
          <w:tcPr>
            <w:tcW w:w="1350" w:type="dxa"/>
            <w:vAlign w:val="center"/>
          </w:tcPr>
          <w:p w:rsidR="00710E68" w:rsidRDefault="00E74609">
            <w:pPr>
              <w:jc w:val="center"/>
            </w:pPr>
            <w:r>
              <w:rPr>
                <w:color w:val="000000"/>
                <w:szCs w:val="21"/>
              </w:rPr>
              <w:t>8.42%</w:t>
            </w:r>
          </w:p>
        </w:tc>
        <w:tc>
          <w:tcPr>
            <w:tcW w:w="1350" w:type="dxa"/>
            <w:vAlign w:val="center"/>
          </w:tcPr>
          <w:p w:rsidR="00710E68" w:rsidRDefault="00E74609">
            <w:pPr>
              <w:jc w:val="center"/>
            </w:pPr>
            <w:r>
              <w:rPr>
                <w:color w:val="000000"/>
                <w:szCs w:val="21"/>
              </w:rPr>
              <w:t>0.50%</w:t>
            </w:r>
          </w:p>
        </w:tc>
      </w:tr>
      <w:tr w:rsidR="00710E68">
        <w:tc>
          <w:tcPr>
            <w:tcW w:w="1620" w:type="dxa"/>
            <w:vAlign w:val="center"/>
          </w:tcPr>
          <w:p w:rsidR="00710E68" w:rsidRDefault="00E74609">
            <w:pPr>
              <w:jc w:val="left"/>
            </w:pPr>
            <w:r>
              <w:rPr>
                <w:color w:val="000000"/>
                <w:szCs w:val="21"/>
              </w:rPr>
              <w:t>过去一年</w:t>
            </w:r>
          </w:p>
        </w:tc>
        <w:tc>
          <w:tcPr>
            <w:tcW w:w="1350" w:type="dxa"/>
            <w:vAlign w:val="center"/>
          </w:tcPr>
          <w:p w:rsidR="00710E68" w:rsidRDefault="00E74609">
            <w:pPr>
              <w:jc w:val="center"/>
            </w:pPr>
            <w:r>
              <w:rPr>
                <w:color w:val="000000"/>
                <w:szCs w:val="21"/>
              </w:rPr>
              <w:t>21.45%</w:t>
            </w:r>
          </w:p>
        </w:tc>
        <w:tc>
          <w:tcPr>
            <w:tcW w:w="1350" w:type="dxa"/>
            <w:vAlign w:val="center"/>
          </w:tcPr>
          <w:p w:rsidR="00710E68" w:rsidRDefault="00E74609">
            <w:pPr>
              <w:jc w:val="center"/>
            </w:pPr>
            <w:r>
              <w:rPr>
                <w:color w:val="000000"/>
                <w:szCs w:val="21"/>
              </w:rPr>
              <w:t>1.19%</w:t>
            </w:r>
          </w:p>
        </w:tc>
        <w:tc>
          <w:tcPr>
            <w:tcW w:w="1350" w:type="dxa"/>
            <w:vAlign w:val="center"/>
          </w:tcPr>
          <w:p w:rsidR="00710E68" w:rsidRDefault="00E74609">
            <w:pPr>
              <w:jc w:val="center"/>
            </w:pPr>
            <w:r>
              <w:rPr>
                <w:color w:val="000000"/>
                <w:szCs w:val="21"/>
              </w:rPr>
              <w:t>7.54%</w:t>
            </w:r>
          </w:p>
        </w:tc>
        <w:tc>
          <w:tcPr>
            <w:tcW w:w="1350" w:type="dxa"/>
            <w:vAlign w:val="center"/>
          </w:tcPr>
          <w:p w:rsidR="00710E68" w:rsidRDefault="00E74609">
            <w:pPr>
              <w:jc w:val="center"/>
            </w:pPr>
            <w:r>
              <w:rPr>
                <w:color w:val="000000"/>
                <w:szCs w:val="21"/>
              </w:rPr>
              <w:t>0.78%</w:t>
            </w:r>
          </w:p>
        </w:tc>
        <w:tc>
          <w:tcPr>
            <w:tcW w:w="1350" w:type="dxa"/>
            <w:vAlign w:val="center"/>
          </w:tcPr>
          <w:p w:rsidR="00710E68" w:rsidRDefault="00E74609">
            <w:pPr>
              <w:jc w:val="center"/>
            </w:pPr>
            <w:r>
              <w:rPr>
                <w:color w:val="000000"/>
                <w:szCs w:val="21"/>
              </w:rPr>
              <w:t>13.91%</w:t>
            </w:r>
          </w:p>
        </w:tc>
        <w:tc>
          <w:tcPr>
            <w:tcW w:w="1350" w:type="dxa"/>
            <w:vAlign w:val="center"/>
          </w:tcPr>
          <w:p w:rsidR="00710E68" w:rsidRDefault="00E74609">
            <w:pPr>
              <w:jc w:val="center"/>
            </w:pPr>
            <w:r>
              <w:rPr>
                <w:color w:val="000000"/>
                <w:szCs w:val="21"/>
              </w:rPr>
              <w:t>0.41%</w:t>
            </w:r>
          </w:p>
        </w:tc>
      </w:tr>
      <w:tr w:rsidR="00710E68">
        <w:tc>
          <w:tcPr>
            <w:tcW w:w="1620" w:type="dxa"/>
            <w:vAlign w:val="center"/>
          </w:tcPr>
          <w:p w:rsidR="00710E68" w:rsidRDefault="00E74609">
            <w:pPr>
              <w:jc w:val="left"/>
            </w:pPr>
            <w:r>
              <w:rPr>
                <w:color w:val="000000"/>
                <w:szCs w:val="21"/>
              </w:rPr>
              <w:t>过去三年</w:t>
            </w:r>
          </w:p>
        </w:tc>
        <w:tc>
          <w:tcPr>
            <w:tcW w:w="1350" w:type="dxa"/>
            <w:vAlign w:val="center"/>
          </w:tcPr>
          <w:p w:rsidR="00710E68" w:rsidRDefault="00E74609">
            <w:pPr>
              <w:jc w:val="center"/>
            </w:pPr>
            <w:r>
              <w:rPr>
                <w:color w:val="000000"/>
                <w:szCs w:val="21"/>
              </w:rPr>
              <w:t>-</w:t>
            </w:r>
          </w:p>
        </w:tc>
        <w:tc>
          <w:tcPr>
            <w:tcW w:w="1350" w:type="dxa"/>
            <w:vAlign w:val="center"/>
          </w:tcPr>
          <w:p w:rsidR="00710E68" w:rsidRDefault="00E74609">
            <w:pPr>
              <w:jc w:val="center"/>
            </w:pPr>
            <w:r>
              <w:rPr>
                <w:color w:val="000000"/>
                <w:szCs w:val="21"/>
              </w:rPr>
              <w:t>-</w:t>
            </w:r>
          </w:p>
        </w:tc>
        <w:tc>
          <w:tcPr>
            <w:tcW w:w="1350" w:type="dxa"/>
            <w:vAlign w:val="center"/>
          </w:tcPr>
          <w:p w:rsidR="00710E68" w:rsidRDefault="00E74609">
            <w:pPr>
              <w:jc w:val="center"/>
            </w:pPr>
            <w:r>
              <w:rPr>
                <w:color w:val="000000"/>
                <w:szCs w:val="21"/>
              </w:rPr>
              <w:t>-</w:t>
            </w:r>
          </w:p>
        </w:tc>
        <w:tc>
          <w:tcPr>
            <w:tcW w:w="1350" w:type="dxa"/>
            <w:vAlign w:val="center"/>
          </w:tcPr>
          <w:p w:rsidR="00710E68" w:rsidRDefault="00E74609">
            <w:pPr>
              <w:jc w:val="center"/>
            </w:pPr>
            <w:r>
              <w:rPr>
                <w:color w:val="000000"/>
                <w:szCs w:val="21"/>
              </w:rPr>
              <w:t>-</w:t>
            </w:r>
          </w:p>
        </w:tc>
        <w:tc>
          <w:tcPr>
            <w:tcW w:w="1350" w:type="dxa"/>
            <w:vAlign w:val="center"/>
          </w:tcPr>
          <w:p w:rsidR="00710E68" w:rsidRDefault="00E74609">
            <w:pPr>
              <w:jc w:val="center"/>
            </w:pPr>
            <w:r>
              <w:rPr>
                <w:color w:val="000000"/>
                <w:szCs w:val="21"/>
              </w:rPr>
              <w:t>-</w:t>
            </w:r>
          </w:p>
        </w:tc>
        <w:tc>
          <w:tcPr>
            <w:tcW w:w="1350" w:type="dxa"/>
            <w:vAlign w:val="center"/>
          </w:tcPr>
          <w:p w:rsidR="00710E68" w:rsidRDefault="00E74609">
            <w:pPr>
              <w:jc w:val="center"/>
            </w:pPr>
            <w:r>
              <w:rPr>
                <w:color w:val="000000"/>
                <w:szCs w:val="21"/>
              </w:rPr>
              <w:t>-</w:t>
            </w:r>
          </w:p>
        </w:tc>
      </w:tr>
      <w:tr w:rsidR="00710E68">
        <w:tc>
          <w:tcPr>
            <w:tcW w:w="1620" w:type="dxa"/>
            <w:vAlign w:val="center"/>
          </w:tcPr>
          <w:p w:rsidR="00710E68" w:rsidRDefault="00E74609">
            <w:pPr>
              <w:jc w:val="left"/>
            </w:pPr>
            <w:r>
              <w:rPr>
                <w:color w:val="000000"/>
                <w:szCs w:val="21"/>
              </w:rPr>
              <w:t>自基金合同生效起至今</w:t>
            </w:r>
          </w:p>
        </w:tc>
        <w:tc>
          <w:tcPr>
            <w:tcW w:w="1350" w:type="dxa"/>
            <w:vAlign w:val="center"/>
          </w:tcPr>
          <w:p w:rsidR="00710E68" w:rsidRDefault="00E74609">
            <w:pPr>
              <w:jc w:val="center"/>
            </w:pPr>
            <w:r>
              <w:rPr>
                <w:color w:val="000000"/>
                <w:szCs w:val="21"/>
              </w:rPr>
              <w:t>7.59%</w:t>
            </w:r>
          </w:p>
        </w:tc>
        <w:tc>
          <w:tcPr>
            <w:tcW w:w="1350" w:type="dxa"/>
            <w:vAlign w:val="center"/>
          </w:tcPr>
          <w:p w:rsidR="00710E68" w:rsidRDefault="00E74609">
            <w:pPr>
              <w:jc w:val="center"/>
            </w:pPr>
            <w:r>
              <w:rPr>
                <w:color w:val="000000"/>
                <w:szCs w:val="21"/>
              </w:rPr>
              <w:t>1.23%</w:t>
            </w:r>
          </w:p>
        </w:tc>
        <w:tc>
          <w:tcPr>
            <w:tcW w:w="1350" w:type="dxa"/>
            <w:vAlign w:val="center"/>
          </w:tcPr>
          <w:p w:rsidR="00710E68" w:rsidRDefault="00E74609">
            <w:pPr>
              <w:jc w:val="center"/>
            </w:pPr>
            <w:r>
              <w:rPr>
                <w:color w:val="000000"/>
                <w:szCs w:val="21"/>
              </w:rPr>
              <w:t>2.22%</w:t>
            </w:r>
          </w:p>
        </w:tc>
        <w:tc>
          <w:tcPr>
            <w:tcW w:w="1350" w:type="dxa"/>
            <w:vAlign w:val="center"/>
          </w:tcPr>
          <w:p w:rsidR="00710E68" w:rsidRDefault="00E74609">
            <w:pPr>
              <w:jc w:val="center"/>
            </w:pPr>
            <w:r>
              <w:rPr>
                <w:color w:val="000000"/>
                <w:szCs w:val="21"/>
              </w:rPr>
              <w:t>0.87%</w:t>
            </w:r>
          </w:p>
        </w:tc>
        <w:tc>
          <w:tcPr>
            <w:tcW w:w="1350" w:type="dxa"/>
            <w:vAlign w:val="center"/>
          </w:tcPr>
          <w:p w:rsidR="00710E68" w:rsidRDefault="00E74609">
            <w:pPr>
              <w:jc w:val="center"/>
            </w:pPr>
            <w:r>
              <w:rPr>
                <w:color w:val="000000"/>
                <w:szCs w:val="21"/>
              </w:rPr>
              <w:t>5.37%</w:t>
            </w:r>
          </w:p>
        </w:tc>
        <w:tc>
          <w:tcPr>
            <w:tcW w:w="1350" w:type="dxa"/>
            <w:vAlign w:val="center"/>
          </w:tcPr>
          <w:p w:rsidR="00710E68" w:rsidRDefault="00E74609">
            <w:pPr>
              <w:jc w:val="center"/>
            </w:pPr>
            <w:r>
              <w:rPr>
                <w:color w:val="000000"/>
                <w:szCs w:val="21"/>
              </w:rPr>
              <w:t>0.36%</w:t>
            </w:r>
          </w:p>
        </w:tc>
      </w:tr>
    </w:tbl>
    <w:p w:rsidR="001548F9" w:rsidRPr="003560D2" w:rsidRDefault="001548F9" w:rsidP="004F2C82">
      <w:pPr>
        <w:pStyle w:val="21"/>
        <w:spacing w:line="288" w:lineRule="auto"/>
        <w:ind w:firstLineChars="0" w:firstLine="0"/>
        <w:rPr>
          <w:rFonts w:ascii="Times New Roman" w:hAnsi="Times New Roman"/>
          <w:color w:val="auto"/>
          <w:sz w:val="21"/>
          <w:szCs w:val="21"/>
        </w:rPr>
      </w:pPr>
      <w:r w:rsidRPr="003560D2">
        <w:rPr>
          <w:rFonts w:ascii="Times New Roman" w:hAnsi="Times New Roman"/>
          <w:color w:val="auto"/>
          <w:sz w:val="21"/>
          <w:szCs w:val="21"/>
        </w:rPr>
        <w:t>易方达易百智能量化策略混合</w:t>
      </w:r>
      <w:r w:rsidRPr="003560D2">
        <w:rPr>
          <w:rFonts w:ascii="Times New Roman" w:hAnsi="Times New Roman"/>
          <w:color w:val="auto"/>
          <w:sz w:val="21"/>
          <w:szCs w:val="21"/>
        </w:rPr>
        <w:t>C</w:t>
      </w:r>
    </w:p>
    <w:tbl>
      <w:tblPr>
        <w:tblW w:w="972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20"/>
        <w:gridCol w:w="1350"/>
        <w:gridCol w:w="1350"/>
        <w:gridCol w:w="1350"/>
        <w:gridCol w:w="1350"/>
        <w:gridCol w:w="1350"/>
        <w:gridCol w:w="1350"/>
      </w:tblGrid>
      <w:tr w:rsidR="001548F9" w:rsidRPr="00235099" w:rsidTr="006D141C">
        <w:tc>
          <w:tcPr>
            <w:tcW w:w="1620" w:type="dxa"/>
            <w:vAlign w:val="center"/>
          </w:tcPr>
          <w:p w:rsidR="001548F9" w:rsidRPr="003560D2" w:rsidRDefault="001548F9">
            <w:pPr>
              <w:jc w:val="center"/>
              <w:rPr>
                <w:color w:val="000000"/>
                <w:szCs w:val="21"/>
              </w:rPr>
            </w:pPr>
            <w:r w:rsidRPr="003560D2">
              <w:rPr>
                <w:rFonts w:hAnsi="宋体"/>
                <w:color w:val="000000"/>
                <w:szCs w:val="21"/>
              </w:rPr>
              <w:t>阶段</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份额净值增长率①</w:t>
            </w:r>
          </w:p>
        </w:tc>
        <w:tc>
          <w:tcPr>
            <w:tcW w:w="1350" w:type="dxa"/>
            <w:vAlign w:val="center"/>
          </w:tcPr>
          <w:p w:rsidR="001548F9" w:rsidRPr="003560D2" w:rsidRDefault="001548F9">
            <w:pPr>
              <w:jc w:val="center"/>
              <w:rPr>
                <w:color w:val="000000"/>
                <w:szCs w:val="21"/>
              </w:rPr>
            </w:pPr>
            <w:r w:rsidRPr="003560D2">
              <w:rPr>
                <w:rFonts w:hAnsi="宋体"/>
                <w:color w:val="000000"/>
                <w:szCs w:val="21"/>
              </w:rPr>
              <w:t>份额净值增长率标准差②</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业绩比较基准收益率③</w:t>
            </w:r>
          </w:p>
        </w:tc>
        <w:tc>
          <w:tcPr>
            <w:tcW w:w="1350" w:type="dxa"/>
            <w:vAlign w:val="center"/>
          </w:tcPr>
          <w:p w:rsidR="001548F9" w:rsidRPr="003560D2" w:rsidRDefault="001548F9">
            <w:pPr>
              <w:jc w:val="center"/>
              <w:rPr>
                <w:color w:val="000000"/>
                <w:szCs w:val="21"/>
              </w:rPr>
            </w:pPr>
            <w:r w:rsidRPr="003560D2">
              <w:rPr>
                <w:rFonts w:hAnsi="宋体"/>
                <w:color w:val="000000"/>
                <w:szCs w:val="21"/>
              </w:rPr>
              <w:t>业绩比较基准收益率标准差④</w:t>
            </w:r>
          </w:p>
        </w:tc>
        <w:tc>
          <w:tcPr>
            <w:tcW w:w="1350" w:type="dxa"/>
            <w:vAlign w:val="center"/>
          </w:tcPr>
          <w:p w:rsidR="001548F9" w:rsidRPr="003560D2" w:rsidRDefault="001548F9">
            <w:pPr>
              <w:jc w:val="center"/>
              <w:rPr>
                <w:color w:val="000000"/>
                <w:szCs w:val="21"/>
              </w:rPr>
            </w:pPr>
            <w:r w:rsidRPr="003560D2">
              <w:rPr>
                <w:rFonts w:hAnsi="宋体"/>
                <w:color w:val="000000"/>
                <w:szCs w:val="21"/>
              </w:rPr>
              <w:t>①－③</w:t>
            </w:r>
          </w:p>
        </w:tc>
        <w:tc>
          <w:tcPr>
            <w:tcW w:w="1350" w:type="dxa"/>
            <w:vAlign w:val="center"/>
          </w:tcPr>
          <w:p w:rsidR="001548F9" w:rsidRPr="003560D2" w:rsidRDefault="001548F9">
            <w:pPr>
              <w:jc w:val="center"/>
              <w:rPr>
                <w:color w:val="000000"/>
                <w:szCs w:val="21"/>
              </w:rPr>
            </w:pPr>
            <w:r w:rsidRPr="003560D2">
              <w:rPr>
                <w:rFonts w:hAnsi="宋体"/>
                <w:color w:val="000000"/>
                <w:szCs w:val="21"/>
              </w:rPr>
              <w:t>②－④</w:t>
            </w:r>
          </w:p>
        </w:tc>
      </w:tr>
      <w:tr w:rsidR="00710E68">
        <w:tc>
          <w:tcPr>
            <w:tcW w:w="1620" w:type="dxa"/>
            <w:vAlign w:val="center"/>
          </w:tcPr>
          <w:p w:rsidR="00710E68" w:rsidRDefault="00E74609">
            <w:pPr>
              <w:jc w:val="left"/>
            </w:pPr>
            <w:r>
              <w:rPr>
                <w:color w:val="000000"/>
                <w:szCs w:val="21"/>
              </w:rPr>
              <w:t>过去一个月</w:t>
            </w:r>
          </w:p>
        </w:tc>
        <w:tc>
          <w:tcPr>
            <w:tcW w:w="1350" w:type="dxa"/>
            <w:vAlign w:val="center"/>
          </w:tcPr>
          <w:p w:rsidR="00710E68" w:rsidRDefault="00E74609">
            <w:pPr>
              <w:jc w:val="center"/>
            </w:pPr>
            <w:r>
              <w:rPr>
                <w:color w:val="000000"/>
                <w:szCs w:val="21"/>
              </w:rPr>
              <w:t>10.10%</w:t>
            </w:r>
          </w:p>
        </w:tc>
        <w:tc>
          <w:tcPr>
            <w:tcW w:w="1350" w:type="dxa"/>
            <w:vAlign w:val="center"/>
          </w:tcPr>
          <w:p w:rsidR="00710E68" w:rsidRDefault="00E74609">
            <w:pPr>
              <w:jc w:val="center"/>
            </w:pPr>
            <w:r>
              <w:rPr>
                <w:color w:val="000000"/>
                <w:szCs w:val="21"/>
              </w:rPr>
              <w:t>0.78%</w:t>
            </w:r>
          </w:p>
        </w:tc>
        <w:tc>
          <w:tcPr>
            <w:tcW w:w="1350" w:type="dxa"/>
            <w:vAlign w:val="center"/>
          </w:tcPr>
          <w:p w:rsidR="00710E68" w:rsidRDefault="00E74609">
            <w:pPr>
              <w:jc w:val="center"/>
            </w:pPr>
            <w:r>
              <w:rPr>
                <w:color w:val="000000"/>
                <w:szCs w:val="21"/>
              </w:rPr>
              <w:t>4.75%</w:t>
            </w:r>
          </w:p>
        </w:tc>
        <w:tc>
          <w:tcPr>
            <w:tcW w:w="1350" w:type="dxa"/>
            <w:vAlign w:val="center"/>
          </w:tcPr>
          <w:p w:rsidR="00710E68" w:rsidRDefault="00E74609">
            <w:pPr>
              <w:jc w:val="center"/>
            </w:pPr>
            <w:r>
              <w:rPr>
                <w:color w:val="000000"/>
                <w:szCs w:val="21"/>
              </w:rPr>
              <w:t>0.58%</w:t>
            </w:r>
          </w:p>
        </w:tc>
        <w:tc>
          <w:tcPr>
            <w:tcW w:w="1350" w:type="dxa"/>
            <w:vAlign w:val="center"/>
          </w:tcPr>
          <w:p w:rsidR="00710E68" w:rsidRDefault="00E74609">
            <w:pPr>
              <w:jc w:val="center"/>
            </w:pPr>
            <w:r>
              <w:rPr>
                <w:color w:val="000000"/>
                <w:szCs w:val="21"/>
              </w:rPr>
              <w:t>5.35%</w:t>
            </w:r>
          </w:p>
        </w:tc>
        <w:tc>
          <w:tcPr>
            <w:tcW w:w="1350" w:type="dxa"/>
            <w:vAlign w:val="center"/>
          </w:tcPr>
          <w:p w:rsidR="00710E68" w:rsidRDefault="00E74609">
            <w:pPr>
              <w:jc w:val="center"/>
            </w:pPr>
            <w:r>
              <w:rPr>
                <w:color w:val="000000"/>
                <w:szCs w:val="21"/>
              </w:rPr>
              <w:t>0.20%</w:t>
            </w:r>
          </w:p>
        </w:tc>
      </w:tr>
      <w:tr w:rsidR="00710E68">
        <w:tc>
          <w:tcPr>
            <w:tcW w:w="1620" w:type="dxa"/>
            <w:vAlign w:val="center"/>
          </w:tcPr>
          <w:p w:rsidR="00710E68" w:rsidRDefault="00E74609">
            <w:pPr>
              <w:jc w:val="left"/>
            </w:pPr>
            <w:r>
              <w:rPr>
                <w:color w:val="000000"/>
                <w:szCs w:val="21"/>
              </w:rPr>
              <w:t>过去三个月</w:t>
            </w:r>
          </w:p>
        </w:tc>
        <w:tc>
          <w:tcPr>
            <w:tcW w:w="1350" w:type="dxa"/>
            <w:vAlign w:val="center"/>
          </w:tcPr>
          <w:p w:rsidR="00710E68" w:rsidRDefault="00E74609">
            <w:pPr>
              <w:jc w:val="center"/>
            </w:pPr>
            <w:r>
              <w:rPr>
                <w:color w:val="000000"/>
                <w:szCs w:val="21"/>
              </w:rPr>
              <w:t>16.61%</w:t>
            </w:r>
          </w:p>
        </w:tc>
        <w:tc>
          <w:tcPr>
            <w:tcW w:w="1350" w:type="dxa"/>
            <w:vAlign w:val="center"/>
          </w:tcPr>
          <w:p w:rsidR="00710E68" w:rsidRDefault="00E74609">
            <w:pPr>
              <w:jc w:val="center"/>
            </w:pPr>
            <w:r>
              <w:rPr>
                <w:color w:val="000000"/>
                <w:szCs w:val="21"/>
              </w:rPr>
              <w:t>0.86%</w:t>
            </w:r>
          </w:p>
        </w:tc>
        <w:tc>
          <w:tcPr>
            <w:tcW w:w="1350" w:type="dxa"/>
            <w:vAlign w:val="center"/>
          </w:tcPr>
          <w:p w:rsidR="00710E68" w:rsidRDefault="00E74609">
            <w:pPr>
              <w:jc w:val="center"/>
            </w:pPr>
            <w:r>
              <w:rPr>
                <w:color w:val="000000"/>
                <w:szCs w:val="21"/>
              </w:rPr>
              <w:t>8.35%</w:t>
            </w:r>
          </w:p>
        </w:tc>
        <w:tc>
          <w:tcPr>
            <w:tcW w:w="1350" w:type="dxa"/>
            <w:vAlign w:val="center"/>
          </w:tcPr>
          <w:p w:rsidR="00710E68" w:rsidRDefault="00E74609">
            <w:pPr>
              <w:jc w:val="center"/>
            </w:pPr>
            <w:r>
              <w:rPr>
                <w:color w:val="000000"/>
                <w:szCs w:val="21"/>
              </w:rPr>
              <w:t>0.58%</w:t>
            </w:r>
          </w:p>
        </w:tc>
        <w:tc>
          <w:tcPr>
            <w:tcW w:w="1350" w:type="dxa"/>
            <w:vAlign w:val="center"/>
          </w:tcPr>
          <w:p w:rsidR="00710E68" w:rsidRDefault="00E74609">
            <w:pPr>
              <w:jc w:val="center"/>
            </w:pPr>
            <w:r>
              <w:rPr>
                <w:color w:val="000000"/>
                <w:szCs w:val="21"/>
              </w:rPr>
              <w:t>8.26%</w:t>
            </w:r>
          </w:p>
        </w:tc>
        <w:tc>
          <w:tcPr>
            <w:tcW w:w="1350" w:type="dxa"/>
            <w:vAlign w:val="center"/>
          </w:tcPr>
          <w:p w:rsidR="00710E68" w:rsidRDefault="00E74609">
            <w:pPr>
              <w:jc w:val="center"/>
            </w:pPr>
            <w:r>
              <w:rPr>
                <w:color w:val="000000"/>
                <w:szCs w:val="21"/>
              </w:rPr>
              <w:t>0.28%</w:t>
            </w:r>
          </w:p>
        </w:tc>
      </w:tr>
      <w:tr w:rsidR="00710E68">
        <w:tc>
          <w:tcPr>
            <w:tcW w:w="1620" w:type="dxa"/>
            <w:vAlign w:val="center"/>
          </w:tcPr>
          <w:p w:rsidR="00710E68" w:rsidRDefault="00E74609">
            <w:pPr>
              <w:jc w:val="left"/>
            </w:pPr>
            <w:r>
              <w:rPr>
                <w:color w:val="000000"/>
                <w:szCs w:val="21"/>
              </w:rPr>
              <w:t>过去六个月</w:t>
            </w:r>
          </w:p>
        </w:tc>
        <w:tc>
          <w:tcPr>
            <w:tcW w:w="1350" w:type="dxa"/>
            <w:vAlign w:val="center"/>
          </w:tcPr>
          <w:p w:rsidR="00710E68" w:rsidRDefault="00E74609">
            <w:pPr>
              <w:jc w:val="center"/>
            </w:pPr>
            <w:r>
              <w:rPr>
                <w:color w:val="000000"/>
                <w:szCs w:val="21"/>
              </w:rPr>
              <w:t>10.16%</w:t>
            </w:r>
          </w:p>
        </w:tc>
        <w:tc>
          <w:tcPr>
            <w:tcW w:w="1350" w:type="dxa"/>
            <w:vAlign w:val="center"/>
          </w:tcPr>
          <w:p w:rsidR="00710E68" w:rsidRDefault="00E74609">
            <w:pPr>
              <w:jc w:val="center"/>
            </w:pPr>
            <w:r>
              <w:rPr>
                <w:color w:val="000000"/>
                <w:szCs w:val="21"/>
              </w:rPr>
              <w:t>1.47%</w:t>
            </w:r>
          </w:p>
        </w:tc>
        <w:tc>
          <w:tcPr>
            <w:tcW w:w="1350" w:type="dxa"/>
            <w:vAlign w:val="center"/>
          </w:tcPr>
          <w:p w:rsidR="00710E68" w:rsidRDefault="00E74609">
            <w:pPr>
              <w:jc w:val="center"/>
            </w:pPr>
            <w:r>
              <w:rPr>
                <w:color w:val="000000"/>
                <w:szCs w:val="21"/>
              </w:rPr>
              <w:t>1.89%</w:t>
            </w:r>
          </w:p>
        </w:tc>
        <w:tc>
          <w:tcPr>
            <w:tcW w:w="1350" w:type="dxa"/>
            <w:vAlign w:val="center"/>
          </w:tcPr>
          <w:p w:rsidR="00710E68" w:rsidRDefault="00E74609">
            <w:pPr>
              <w:jc w:val="center"/>
            </w:pPr>
            <w:r>
              <w:rPr>
                <w:color w:val="000000"/>
                <w:szCs w:val="21"/>
              </w:rPr>
              <w:t>0.97%</w:t>
            </w:r>
          </w:p>
        </w:tc>
        <w:tc>
          <w:tcPr>
            <w:tcW w:w="1350" w:type="dxa"/>
            <w:vAlign w:val="center"/>
          </w:tcPr>
          <w:p w:rsidR="00710E68" w:rsidRDefault="00E74609">
            <w:pPr>
              <w:jc w:val="center"/>
            </w:pPr>
            <w:r>
              <w:rPr>
                <w:color w:val="000000"/>
                <w:szCs w:val="21"/>
              </w:rPr>
              <w:t>8.27%</w:t>
            </w:r>
          </w:p>
        </w:tc>
        <w:tc>
          <w:tcPr>
            <w:tcW w:w="1350" w:type="dxa"/>
            <w:vAlign w:val="center"/>
          </w:tcPr>
          <w:p w:rsidR="00710E68" w:rsidRDefault="00E74609">
            <w:pPr>
              <w:jc w:val="center"/>
            </w:pPr>
            <w:r>
              <w:rPr>
                <w:color w:val="000000"/>
                <w:szCs w:val="21"/>
              </w:rPr>
              <w:t>0.50%</w:t>
            </w:r>
          </w:p>
        </w:tc>
      </w:tr>
      <w:tr w:rsidR="00710E68">
        <w:tc>
          <w:tcPr>
            <w:tcW w:w="1620" w:type="dxa"/>
            <w:vAlign w:val="center"/>
          </w:tcPr>
          <w:p w:rsidR="00710E68" w:rsidRDefault="00E74609">
            <w:pPr>
              <w:jc w:val="left"/>
            </w:pPr>
            <w:r>
              <w:rPr>
                <w:color w:val="000000"/>
                <w:szCs w:val="21"/>
              </w:rPr>
              <w:t>过去一年</w:t>
            </w:r>
          </w:p>
        </w:tc>
        <w:tc>
          <w:tcPr>
            <w:tcW w:w="1350" w:type="dxa"/>
            <w:vAlign w:val="center"/>
          </w:tcPr>
          <w:p w:rsidR="00710E68" w:rsidRDefault="00E74609">
            <w:pPr>
              <w:jc w:val="center"/>
            </w:pPr>
            <w:r>
              <w:rPr>
                <w:color w:val="000000"/>
                <w:szCs w:val="21"/>
              </w:rPr>
              <w:t>21.09%</w:t>
            </w:r>
          </w:p>
        </w:tc>
        <w:tc>
          <w:tcPr>
            <w:tcW w:w="1350" w:type="dxa"/>
            <w:vAlign w:val="center"/>
          </w:tcPr>
          <w:p w:rsidR="00710E68" w:rsidRDefault="00E74609">
            <w:pPr>
              <w:jc w:val="center"/>
            </w:pPr>
            <w:r>
              <w:rPr>
                <w:color w:val="000000"/>
                <w:szCs w:val="21"/>
              </w:rPr>
              <w:t>1.19%</w:t>
            </w:r>
          </w:p>
        </w:tc>
        <w:tc>
          <w:tcPr>
            <w:tcW w:w="1350" w:type="dxa"/>
            <w:vAlign w:val="center"/>
          </w:tcPr>
          <w:p w:rsidR="00710E68" w:rsidRDefault="00E74609">
            <w:pPr>
              <w:jc w:val="center"/>
            </w:pPr>
            <w:r>
              <w:rPr>
                <w:color w:val="000000"/>
                <w:szCs w:val="21"/>
              </w:rPr>
              <w:t>7.54%</w:t>
            </w:r>
          </w:p>
        </w:tc>
        <w:tc>
          <w:tcPr>
            <w:tcW w:w="1350" w:type="dxa"/>
            <w:vAlign w:val="center"/>
          </w:tcPr>
          <w:p w:rsidR="00710E68" w:rsidRDefault="00E74609">
            <w:pPr>
              <w:jc w:val="center"/>
            </w:pPr>
            <w:r>
              <w:rPr>
                <w:color w:val="000000"/>
                <w:szCs w:val="21"/>
              </w:rPr>
              <w:t>0.78%</w:t>
            </w:r>
          </w:p>
        </w:tc>
        <w:tc>
          <w:tcPr>
            <w:tcW w:w="1350" w:type="dxa"/>
            <w:vAlign w:val="center"/>
          </w:tcPr>
          <w:p w:rsidR="00710E68" w:rsidRDefault="00E74609">
            <w:pPr>
              <w:jc w:val="center"/>
            </w:pPr>
            <w:r>
              <w:rPr>
                <w:color w:val="000000"/>
                <w:szCs w:val="21"/>
              </w:rPr>
              <w:t>13.55%</w:t>
            </w:r>
          </w:p>
        </w:tc>
        <w:tc>
          <w:tcPr>
            <w:tcW w:w="1350" w:type="dxa"/>
            <w:vAlign w:val="center"/>
          </w:tcPr>
          <w:p w:rsidR="00710E68" w:rsidRDefault="00E74609">
            <w:pPr>
              <w:jc w:val="center"/>
            </w:pPr>
            <w:r>
              <w:rPr>
                <w:color w:val="000000"/>
                <w:szCs w:val="21"/>
              </w:rPr>
              <w:t>0.41%</w:t>
            </w:r>
          </w:p>
        </w:tc>
      </w:tr>
      <w:tr w:rsidR="00710E68">
        <w:tc>
          <w:tcPr>
            <w:tcW w:w="1620" w:type="dxa"/>
            <w:vAlign w:val="center"/>
          </w:tcPr>
          <w:p w:rsidR="00710E68" w:rsidRDefault="00E74609">
            <w:pPr>
              <w:jc w:val="left"/>
            </w:pPr>
            <w:r>
              <w:rPr>
                <w:color w:val="000000"/>
                <w:szCs w:val="21"/>
              </w:rPr>
              <w:lastRenderedPageBreak/>
              <w:t>过去三年</w:t>
            </w:r>
          </w:p>
        </w:tc>
        <w:tc>
          <w:tcPr>
            <w:tcW w:w="1350" w:type="dxa"/>
            <w:vAlign w:val="center"/>
          </w:tcPr>
          <w:p w:rsidR="00710E68" w:rsidRDefault="00E74609">
            <w:pPr>
              <w:jc w:val="center"/>
            </w:pPr>
            <w:r>
              <w:rPr>
                <w:color w:val="000000"/>
                <w:szCs w:val="21"/>
              </w:rPr>
              <w:t>-</w:t>
            </w:r>
          </w:p>
        </w:tc>
        <w:tc>
          <w:tcPr>
            <w:tcW w:w="1350" w:type="dxa"/>
            <w:vAlign w:val="center"/>
          </w:tcPr>
          <w:p w:rsidR="00710E68" w:rsidRDefault="00E74609">
            <w:pPr>
              <w:jc w:val="center"/>
            </w:pPr>
            <w:r>
              <w:rPr>
                <w:color w:val="000000"/>
                <w:szCs w:val="21"/>
              </w:rPr>
              <w:t>-</w:t>
            </w:r>
          </w:p>
        </w:tc>
        <w:tc>
          <w:tcPr>
            <w:tcW w:w="1350" w:type="dxa"/>
            <w:vAlign w:val="center"/>
          </w:tcPr>
          <w:p w:rsidR="00710E68" w:rsidRDefault="00E74609">
            <w:pPr>
              <w:jc w:val="center"/>
            </w:pPr>
            <w:r>
              <w:rPr>
                <w:color w:val="000000"/>
                <w:szCs w:val="21"/>
              </w:rPr>
              <w:t>-</w:t>
            </w:r>
          </w:p>
        </w:tc>
        <w:tc>
          <w:tcPr>
            <w:tcW w:w="1350" w:type="dxa"/>
            <w:vAlign w:val="center"/>
          </w:tcPr>
          <w:p w:rsidR="00710E68" w:rsidRDefault="00E74609">
            <w:pPr>
              <w:jc w:val="center"/>
            </w:pPr>
            <w:r>
              <w:rPr>
                <w:color w:val="000000"/>
                <w:szCs w:val="21"/>
              </w:rPr>
              <w:t>-</w:t>
            </w:r>
          </w:p>
        </w:tc>
        <w:tc>
          <w:tcPr>
            <w:tcW w:w="1350" w:type="dxa"/>
            <w:vAlign w:val="center"/>
          </w:tcPr>
          <w:p w:rsidR="00710E68" w:rsidRDefault="00E74609">
            <w:pPr>
              <w:jc w:val="center"/>
            </w:pPr>
            <w:r>
              <w:rPr>
                <w:color w:val="000000"/>
                <w:szCs w:val="21"/>
              </w:rPr>
              <w:t>-</w:t>
            </w:r>
          </w:p>
        </w:tc>
        <w:tc>
          <w:tcPr>
            <w:tcW w:w="1350" w:type="dxa"/>
            <w:vAlign w:val="center"/>
          </w:tcPr>
          <w:p w:rsidR="00710E68" w:rsidRDefault="00E74609">
            <w:pPr>
              <w:jc w:val="center"/>
            </w:pPr>
            <w:r>
              <w:rPr>
                <w:color w:val="000000"/>
                <w:szCs w:val="21"/>
              </w:rPr>
              <w:t>-</w:t>
            </w:r>
          </w:p>
        </w:tc>
      </w:tr>
      <w:tr w:rsidR="00710E68">
        <w:tc>
          <w:tcPr>
            <w:tcW w:w="1620" w:type="dxa"/>
            <w:vAlign w:val="center"/>
          </w:tcPr>
          <w:p w:rsidR="00710E68" w:rsidRDefault="00E74609">
            <w:pPr>
              <w:jc w:val="left"/>
            </w:pPr>
            <w:r>
              <w:rPr>
                <w:color w:val="000000"/>
                <w:szCs w:val="21"/>
              </w:rPr>
              <w:t>自基金合同生效起至今</w:t>
            </w:r>
          </w:p>
        </w:tc>
        <w:tc>
          <w:tcPr>
            <w:tcW w:w="1350" w:type="dxa"/>
            <w:vAlign w:val="center"/>
          </w:tcPr>
          <w:p w:rsidR="00710E68" w:rsidRDefault="00E74609">
            <w:pPr>
              <w:jc w:val="center"/>
            </w:pPr>
            <w:r>
              <w:rPr>
                <w:color w:val="000000"/>
                <w:szCs w:val="21"/>
              </w:rPr>
              <w:t>6.80%</w:t>
            </w:r>
          </w:p>
        </w:tc>
        <w:tc>
          <w:tcPr>
            <w:tcW w:w="1350" w:type="dxa"/>
            <w:vAlign w:val="center"/>
          </w:tcPr>
          <w:p w:rsidR="00710E68" w:rsidRDefault="00E74609">
            <w:pPr>
              <w:jc w:val="center"/>
            </w:pPr>
            <w:r>
              <w:rPr>
                <w:color w:val="000000"/>
                <w:szCs w:val="21"/>
              </w:rPr>
              <w:t>1.23%</w:t>
            </w:r>
          </w:p>
        </w:tc>
        <w:tc>
          <w:tcPr>
            <w:tcW w:w="1350" w:type="dxa"/>
            <w:vAlign w:val="center"/>
          </w:tcPr>
          <w:p w:rsidR="00710E68" w:rsidRDefault="00E74609">
            <w:pPr>
              <w:jc w:val="center"/>
            </w:pPr>
            <w:r>
              <w:rPr>
                <w:color w:val="000000"/>
                <w:szCs w:val="21"/>
              </w:rPr>
              <w:t>2.22%</w:t>
            </w:r>
          </w:p>
        </w:tc>
        <w:tc>
          <w:tcPr>
            <w:tcW w:w="1350" w:type="dxa"/>
            <w:vAlign w:val="center"/>
          </w:tcPr>
          <w:p w:rsidR="00710E68" w:rsidRDefault="00E74609">
            <w:pPr>
              <w:jc w:val="center"/>
            </w:pPr>
            <w:r>
              <w:rPr>
                <w:color w:val="000000"/>
                <w:szCs w:val="21"/>
              </w:rPr>
              <w:t>0.87%</w:t>
            </w:r>
          </w:p>
        </w:tc>
        <w:tc>
          <w:tcPr>
            <w:tcW w:w="1350" w:type="dxa"/>
            <w:vAlign w:val="center"/>
          </w:tcPr>
          <w:p w:rsidR="00710E68" w:rsidRDefault="00E74609">
            <w:pPr>
              <w:jc w:val="center"/>
            </w:pPr>
            <w:r>
              <w:rPr>
                <w:color w:val="000000"/>
                <w:szCs w:val="21"/>
              </w:rPr>
              <w:t>4.58%</w:t>
            </w:r>
          </w:p>
        </w:tc>
        <w:tc>
          <w:tcPr>
            <w:tcW w:w="1350" w:type="dxa"/>
            <w:vAlign w:val="center"/>
          </w:tcPr>
          <w:p w:rsidR="00710E68" w:rsidRDefault="00E74609">
            <w:pPr>
              <w:jc w:val="center"/>
            </w:pPr>
            <w:r>
              <w:rPr>
                <w:color w:val="000000"/>
                <w:szCs w:val="21"/>
              </w:rPr>
              <w:t>0.36%</w:t>
            </w:r>
          </w:p>
        </w:tc>
      </w:tr>
    </w:tbl>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3.2.2 </w:t>
      </w:r>
      <w:r w:rsidR="008B2AEE">
        <w:rPr>
          <w:rStyle w:val="af8"/>
          <w:rFonts w:ascii="宋体" w:hAnsi="宋体" w:cs="宋体" w:hint="eastAsia"/>
          <w:color w:val="000000"/>
          <w:shd w:val="clear" w:color="auto" w:fill="FFFFFF"/>
        </w:rPr>
        <w:t>自基金合同生效以来</w:t>
      </w:r>
      <w:r w:rsidRPr="004C6FB4">
        <w:rPr>
          <w:rFonts w:ascii="宋体" w:hAnsi="宋体" w:hint="eastAsia"/>
          <w:b/>
          <w:bCs/>
          <w:color w:val="000000"/>
          <w:szCs w:val="21"/>
        </w:rPr>
        <w:t>基金份额累计净值增长率变动及其与同期业绩比较基准收益率变动的比较</w:t>
      </w:r>
    </w:p>
    <w:p w:rsidR="001548F9" w:rsidRPr="00235099" w:rsidRDefault="001548F9" w:rsidP="00864768">
      <w:pPr>
        <w:spacing w:line="360" w:lineRule="auto"/>
        <w:ind w:firstLine="420"/>
        <w:jc w:val="center"/>
        <w:rPr>
          <w:rFonts w:ascii="宋体" w:hAnsi="宋体"/>
          <w:kern w:val="0"/>
          <w:szCs w:val="21"/>
        </w:rPr>
      </w:pPr>
      <w:r w:rsidRPr="00235099">
        <w:rPr>
          <w:rFonts w:ascii="宋体" w:hAnsi="宋体"/>
          <w:kern w:val="0"/>
          <w:szCs w:val="21"/>
        </w:rPr>
        <w:t>易方达易百智能量化策略灵活配置混合型证券投资基金</w:t>
      </w:r>
    </w:p>
    <w:p w:rsidR="008A66F6" w:rsidRDefault="00CE3047" w:rsidP="008A66F6">
      <w:pPr>
        <w:pStyle w:val="a5"/>
        <w:snapToGrid w:val="0"/>
        <w:spacing w:line="360" w:lineRule="auto"/>
        <w:jc w:val="center"/>
        <w:rPr>
          <w:rFonts w:ascii="Times New Roman" w:eastAsiaTheme="minorEastAsia" w:hAnsi="Times New Roman"/>
          <w:color w:val="000000" w:themeColor="text1"/>
          <w:sz w:val="24"/>
          <w:szCs w:val="24"/>
        </w:rPr>
      </w:pPr>
      <w:r w:rsidRPr="00235099">
        <w:rPr>
          <w:rFonts w:hAnsi="宋体" w:hint="eastAsia"/>
          <w:kern w:val="0"/>
        </w:rPr>
        <w:t>份额累计净值增长率与业绩比较基准收益率</w:t>
      </w:r>
      <w:r w:rsidR="001548F9" w:rsidRPr="00235099">
        <w:rPr>
          <w:rFonts w:hAnsi="宋体" w:hint="eastAsia"/>
          <w:kern w:val="0"/>
        </w:rPr>
        <w:t>历史走势对比图</w:t>
      </w:r>
    </w:p>
    <w:p w:rsidR="001548F9" w:rsidRPr="00B42AC3" w:rsidRDefault="008A66F6" w:rsidP="008A66F6">
      <w:pPr>
        <w:spacing w:line="360" w:lineRule="auto"/>
        <w:jc w:val="center"/>
        <w:rPr>
          <w:rFonts w:hAnsi="宋体"/>
          <w:szCs w:val="21"/>
        </w:rPr>
      </w:pPr>
      <w:r w:rsidRPr="00B42AC3">
        <w:rPr>
          <w:szCs w:val="21"/>
        </w:rPr>
        <w:t>（</w:t>
      </w:r>
      <w:r w:rsidRPr="00B42AC3">
        <w:rPr>
          <w:szCs w:val="21"/>
        </w:rPr>
        <w:t>2018</w:t>
      </w:r>
      <w:r w:rsidRPr="00B42AC3">
        <w:rPr>
          <w:szCs w:val="21"/>
        </w:rPr>
        <w:t>年</w:t>
      </w:r>
      <w:r w:rsidRPr="00B42AC3">
        <w:rPr>
          <w:szCs w:val="21"/>
        </w:rPr>
        <w:t>1</w:t>
      </w:r>
      <w:r w:rsidRPr="00B42AC3">
        <w:rPr>
          <w:szCs w:val="21"/>
        </w:rPr>
        <w:t>月</w:t>
      </w:r>
      <w:r w:rsidRPr="00B42AC3">
        <w:rPr>
          <w:szCs w:val="21"/>
        </w:rPr>
        <w:t>24</w:t>
      </w:r>
      <w:r w:rsidRPr="00B42AC3">
        <w:rPr>
          <w:szCs w:val="21"/>
        </w:rPr>
        <w:t>日至</w:t>
      </w:r>
      <w:r w:rsidRPr="00B42AC3">
        <w:rPr>
          <w:szCs w:val="21"/>
        </w:rPr>
        <w:t>2020</w:t>
      </w:r>
      <w:r w:rsidRPr="00B42AC3">
        <w:rPr>
          <w:szCs w:val="21"/>
        </w:rPr>
        <w:t>年</w:t>
      </w:r>
      <w:r w:rsidRPr="00B42AC3">
        <w:rPr>
          <w:szCs w:val="21"/>
        </w:rPr>
        <w:t>6</w:t>
      </w:r>
      <w:r w:rsidRPr="00B42AC3">
        <w:rPr>
          <w:szCs w:val="21"/>
        </w:rPr>
        <w:t>月</w:t>
      </w:r>
      <w:r w:rsidRPr="00B42AC3">
        <w:rPr>
          <w:szCs w:val="21"/>
        </w:rPr>
        <w:t>30</w:t>
      </w:r>
      <w:r w:rsidRPr="00B42AC3">
        <w:rPr>
          <w:szCs w:val="21"/>
        </w:rPr>
        <w:t>日）</w:t>
      </w:r>
    </w:p>
    <w:p w:rsidR="008A66F6" w:rsidRDefault="00863383" w:rsidP="008A66F6">
      <w:pPr>
        <w:pStyle w:val="21"/>
        <w:spacing w:line="360" w:lineRule="auto"/>
        <w:ind w:firstLineChars="0" w:firstLine="0"/>
        <w:rPr>
          <w:rFonts w:ascii="Times New Roman" w:hAnsi="Times New Roman"/>
          <w:color w:val="000000"/>
        </w:rPr>
      </w:pPr>
      <w:r w:rsidRPr="00B17B29">
        <w:rPr>
          <w:rFonts w:ascii="Times New Roman" w:hAnsi="Times New Roman"/>
          <w:color w:val="auto"/>
          <w:sz w:val="21"/>
          <w:szCs w:val="21"/>
        </w:rPr>
        <w:t>易方达易百智能量化策略混合</w:t>
      </w:r>
      <w:r w:rsidRPr="00B17B29">
        <w:rPr>
          <w:rFonts w:ascii="Times New Roman" w:hAnsi="Times New Roman"/>
          <w:color w:val="auto"/>
          <w:sz w:val="21"/>
          <w:szCs w:val="21"/>
        </w:rPr>
        <w:t>A</w:t>
      </w:r>
    </w:p>
    <w:p w:rsidR="00863383" w:rsidRPr="00B17B29" w:rsidRDefault="00863383" w:rsidP="00863383">
      <w:pPr>
        <w:spacing w:line="360" w:lineRule="auto"/>
        <w:jc w:val="center"/>
        <w:rPr>
          <w:color w:val="000000"/>
          <w:szCs w:val="21"/>
        </w:rPr>
      </w:pPr>
      <w:r w:rsidRPr="00B17B29">
        <w:rPr>
          <w:noProof/>
          <w:color w:val="000000"/>
          <w:szCs w:val="21"/>
        </w:rPr>
        <w:drawing>
          <wp:inline distT="0" distB="0" distL="0" distR="0">
            <wp:extent cx="5759450" cy="3372734"/>
            <wp:effectExtent l="0" t="0" r="0" b="0"/>
            <wp:docPr id="3" name="图片 3" descr="C:\Users\bonnieliu\Desktop\走势图柱状图\走势图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onnieliu\Desktop\走势图柱状图\走势图1.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59450" cy="3372734"/>
                    </a:xfrm>
                    <a:prstGeom prst="rect">
                      <a:avLst/>
                    </a:prstGeom>
                    <a:noFill/>
                    <a:ln>
                      <a:noFill/>
                    </a:ln>
                  </pic:spPr>
                </pic:pic>
              </a:graphicData>
            </a:graphic>
          </wp:inline>
        </w:drawing>
      </w:r>
    </w:p>
    <w:p w:rsidR="008A66F6" w:rsidRDefault="00863383" w:rsidP="008A66F6">
      <w:pPr>
        <w:pStyle w:val="21"/>
        <w:spacing w:line="288" w:lineRule="auto"/>
        <w:ind w:firstLineChars="0" w:firstLine="0"/>
        <w:rPr>
          <w:rFonts w:ascii="Times New Roman" w:hAnsi="Times New Roman"/>
          <w:color w:val="000000"/>
        </w:rPr>
      </w:pPr>
      <w:r w:rsidRPr="00B17B29">
        <w:rPr>
          <w:rFonts w:ascii="Times New Roman" w:hAnsi="Times New Roman"/>
          <w:color w:val="auto"/>
          <w:sz w:val="21"/>
          <w:szCs w:val="21"/>
        </w:rPr>
        <w:t>易方达易百智能量化策略混合</w:t>
      </w:r>
      <w:r w:rsidRPr="00B17B29">
        <w:rPr>
          <w:rFonts w:ascii="Times New Roman" w:hAnsi="Times New Roman"/>
          <w:color w:val="auto"/>
          <w:sz w:val="21"/>
          <w:szCs w:val="21"/>
        </w:rPr>
        <w:t>C</w:t>
      </w:r>
    </w:p>
    <w:p w:rsidR="00863383" w:rsidRPr="00B17B29" w:rsidRDefault="00863383" w:rsidP="00863383">
      <w:pPr>
        <w:spacing w:line="360" w:lineRule="auto"/>
        <w:jc w:val="center"/>
        <w:rPr>
          <w:color w:val="000000"/>
          <w:szCs w:val="21"/>
        </w:rPr>
      </w:pPr>
      <w:r w:rsidRPr="00B17B29">
        <w:rPr>
          <w:noProof/>
          <w:color w:val="000000"/>
          <w:szCs w:val="21"/>
        </w:rPr>
        <w:lastRenderedPageBreak/>
        <w:drawing>
          <wp:inline distT="0" distB="0" distL="0" distR="0">
            <wp:extent cx="5759450" cy="3372734"/>
            <wp:effectExtent l="0" t="0" r="0" b="0"/>
            <wp:docPr id="4" name="图片 4" descr="C:\Users\bonnieliu\Desktop\走势图柱状图\走势图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onnieliu\Desktop\走势图柱状图\走势图2.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59450" cy="3372734"/>
                    </a:xfrm>
                    <a:prstGeom prst="rect">
                      <a:avLst/>
                    </a:prstGeom>
                    <a:noFill/>
                    <a:ln>
                      <a:noFill/>
                    </a:ln>
                  </pic:spPr>
                </pic:pic>
              </a:graphicData>
            </a:graphic>
          </wp:inline>
        </w:drawing>
      </w:r>
    </w:p>
    <w:p w:rsidR="001548F9" w:rsidRPr="00683042" w:rsidRDefault="002C42E4" w:rsidP="00683042">
      <w:pPr>
        <w:tabs>
          <w:tab w:val="left" w:pos="426"/>
        </w:tabs>
        <w:spacing w:line="360" w:lineRule="auto"/>
        <w:ind w:firstLineChars="200" w:firstLine="420"/>
        <w:jc w:val="left"/>
        <w:rPr>
          <w:kern w:val="0"/>
          <w:szCs w:val="21"/>
        </w:rPr>
      </w:pPr>
      <w:r w:rsidRPr="00683042">
        <w:rPr>
          <w:kern w:val="0"/>
          <w:szCs w:val="21"/>
        </w:rPr>
        <w:t>注：自基金合同生效至报告期末，</w:t>
      </w:r>
      <w:r w:rsidRPr="00683042">
        <w:rPr>
          <w:kern w:val="0"/>
          <w:szCs w:val="21"/>
        </w:rPr>
        <w:t>A</w:t>
      </w:r>
      <w:r w:rsidRPr="00683042">
        <w:rPr>
          <w:kern w:val="0"/>
          <w:szCs w:val="21"/>
        </w:rPr>
        <w:t>类基金份额净值增长率为</w:t>
      </w:r>
      <w:r w:rsidRPr="00683042">
        <w:rPr>
          <w:kern w:val="0"/>
          <w:szCs w:val="21"/>
        </w:rPr>
        <w:t>7.59%</w:t>
      </w:r>
      <w:r w:rsidRPr="00683042">
        <w:rPr>
          <w:kern w:val="0"/>
          <w:szCs w:val="21"/>
        </w:rPr>
        <w:t>，</w:t>
      </w:r>
      <w:r w:rsidRPr="00683042">
        <w:rPr>
          <w:kern w:val="0"/>
          <w:szCs w:val="21"/>
        </w:rPr>
        <w:t>C</w:t>
      </w:r>
      <w:r w:rsidRPr="00683042">
        <w:rPr>
          <w:kern w:val="0"/>
          <w:szCs w:val="21"/>
        </w:rPr>
        <w:t>类基金份额净值增长率为</w:t>
      </w:r>
      <w:r w:rsidRPr="00683042">
        <w:rPr>
          <w:kern w:val="0"/>
          <w:szCs w:val="21"/>
        </w:rPr>
        <w:t>6.80%</w:t>
      </w:r>
      <w:r w:rsidRPr="00683042">
        <w:rPr>
          <w:kern w:val="0"/>
          <w:szCs w:val="21"/>
        </w:rPr>
        <w:t>，同期业绩比较基准收益率为</w:t>
      </w:r>
      <w:r w:rsidRPr="00683042">
        <w:rPr>
          <w:kern w:val="0"/>
          <w:szCs w:val="21"/>
        </w:rPr>
        <w:t>2.22%</w:t>
      </w:r>
      <w:r w:rsidRPr="00683042">
        <w:rPr>
          <w:kern w:val="0"/>
          <w:szCs w:val="21"/>
        </w:rPr>
        <w:t>。</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22" w:name="_Toc225498254"/>
      <w:bookmarkStart w:id="23" w:name="_Toc48658231"/>
      <w:r w:rsidRPr="00662508">
        <w:rPr>
          <w:rFonts w:ascii="Times New Roman" w:hAnsi="Times New Roman"/>
          <w:color w:val="000000"/>
          <w:sz w:val="21"/>
          <w:szCs w:val="21"/>
        </w:rPr>
        <w:t>§4</w:t>
      </w:r>
      <w:r w:rsidRPr="00662508">
        <w:rPr>
          <w:rFonts w:ascii="Times New Roman" w:hAnsi="Times New Roman"/>
          <w:color w:val="000000"/>
          <w:sz w:val="21"/>
          <w:szCs w:val="21"/>
        </w:rPr>
        <w:t>管理人报告</w:t>
      </w:r>
      <w:bookmarkEnd w:id="22"/>
      <w:bookmarkEnd w:id="23"/>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4" w:name="_Toc48658232"/>
      <w:r w:rsidRPr="007D44A6">
        <w:rPr>
          <w:rFonts w:ascii="宋体" w:hAnsi="宋体" w:cs="Arial"/>
          <w:color w:val="000000"/>
          <w:sz w:val="21"/>
          <w:szCs w:val="21"/>
        </w:rPr>
        <w:t>4.1</w:t>
      </w:r>
      <w:r w:rsidR="00B5060F" w:rsidRPr="00530FFD">
        <w:rPr>
          <w:rFonts w:ascii="宋体" w:hAnsi="宋体" w:cs="Arial"/>
          <w:color w:val="000000"/>
          <w:sz w:val="21"/>
          <w:szCs w:val="21"/>
        </w:rPr>
        <w:tab/>
      </w:r>
      <w:r w:rsidRPr="007D44A6">
        <w:rPr>
          <w:rFonts w:ascii="宋体" w:hAnsi="宋体" w:cs="Arial" w:hint="eastAsia"/>
          <w:color w:val="000000"/>
          <w:sz w:val="21"/>
          <w:szCs w:val="21"/>
        </w:rPr>
        <w:t>基金管理人及基金经理情况</w:t>
      </w:r>
      <w:bookmarkEnd w:id="24"/>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4.1.1 </w:t>
      </w:r>
      <w:r w:rsidRPr="004C6FB4">
        <w:rPr>
          <w:rFonts w:ascii="宋体" w:hAnsi="宋体" w:hint="eastAsia"/>
          <w:b/>
          <w:bCs/>
          <w:color w:val="000000"/>
          <w:szCs w:val="21"/>
        </w:rPr>
        <w:t>基金管理人及其管理基金的经验</w:t>
      </w:r>
    </w:p>
    <w:p w:rsidR="001548F9" w:rsidRPr="00235099" w:rsidRDefault="001548F9" w:rsidP="00864768">
      <w:pPr>
        <w:spacing w:line="360" w:lineRule="auto"/>
        <w:ind w:firstLineChars="200" w:firstLine="420"/>
        <w:rPr>
          <w:rFonts w:ascii="宋体"/>
          <w:color w:val="000000"/>
          <w:kern w:val="0"/>
          <w:szCs w:val="21"/>
        </w:rPr>
      </w:pPr>
      <w:r w:rsidRPr="00235099">
        <w:rPr>
          <w:rFonts w:ascii="宋体" w:cs="宋体"/>
          <w:kern w:val="0"/>
          <w:szCs w:val="21"/>
        </w:rPr>
        <w:t>经中国证监会证监基金字[2001]4号文批准，本基金管理人成立于2001年4月17日，总部设在广州，在北京、上海、香港等地设有分公司或子公司。本基金管理人拥有公募、社保、年金、特定客户资产管理、QDII、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4.1.2 </w:t>
      </w:r>
      <w:r w:rsidR="00E12E60" w:rsidRPr="004C6FB4">
        <w:rPr>
          <w:rFonts w:ascii="宋体" w:hAnsi="宋体" w:hint="eastAsia"/>
          <w:b/>
          <w:bCs/>
          <w:color w:val="000000"/>
          <w:szCs w:val="21"/>
        </w:rPr>
        <w:t>基金经理（或基金经理小组）及基金经理助理</w:t>
      </w:r>
      <w:r w:rsidRPr="004C6FB4">
        <w:rPr>
          <w:rFonts w:ascii="宋体" w:hAnsi="宋体" w:hint="eastAsia"/>
          <w:b/>
          <w:bCs/>
          <w:color w:val="000000"/>
          <w:szCs w:val="21"/>
        </w:rPr>
        <w:t>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DB66B9" w:rsidRPr="00B17B29" w:rsidTr="0002663F">
        <w:trPr>
          <w:cantSplit/>
        </w:trPr>
        <w:tc>
          <w:tcPr>
            <w:tcW w:w="464" w:type="dxa"/>
            <w:vMerge w:val="restart"/>
            <w:vAlign w:val="center"/>
          </w:tcPr>
          <w:p w:rsidR="00DB66B9" w:rsidRPr="00B17B29" w:rsidRDefault="00DB66B9" w:rsidP="00AA5843">
            <w:pPr>
              <w:jc w:val="center"/>
              <w:rPr>
                <w:color w:val="000000"/>
                <w:szCs w:val="21"/>
              </w:rPr>
            </w:pPr>
            <w:bookmarkStart w:id="25" w:name="_Toc225498256"/>
            <w:r w:rsidRPr="00B17B29">
              <w:rPr>
                <w:color w:val="000000"/>
                <w:szCs w:val="21"/>
              </w:rPr>
              <w:t>姓名</w:t>
            </w:r>
          </w:p>
        </w:tc>
        <w:tc>
          <w:tcPr>
            <w:tcW w:w="3402" w:type="dxa"/>
            <w:vMerge w:val="restart"/>
            <w:vAlign w:val="center"/>
          </w:tcPr>
          <w:p w:rsidR="00DB66B9" w:rsidRPr="00B17B29" w:rsidRDefault="00DB66B9" w:rsidP="00AA5843">
            <w:pPr>
              <w:jc w:val="center"/>
              <w:rPr>
                <w:color w:val="000000"/>
                <w:szCs w:val="21"/>
              </w:rPr>
            </w:pPr>
            <w:r w:rsidRPr="00B17B29">
              <w:rPr>
                <w:color w:val="000000"/>
                <w:szCs w:val="21"/>
              </w:rPr>
              <w:t>职务</w:t>
            </w:r>
          </w:p>
        </w:tc>
        <w:tc>
          <w:tcPr>
            <w:tcW w:w="1417" w:type="dxa"/>
            <w:gridSpan w:val="2"/>
          </w:tcPr>
          <w:p w:rsidR="00DB66B9" w:rsidRPr="00B17B29" w:rsidRDefault="00DB66B9" w:rsidP="00AA5843">
            <w:pPr>
              <w:jc w:val="center"/>
              <w:rPr>
                <w:color w:val="000000"/>
                <w:szCs w:val="21"/>
              </w:rPr>
            </w:pPr>
            <w:r w:rsidRPr="00B17B29">
              <w:rPr>
                <w:color w:val="000000"/>
                <w:szCs w:val="21"/>
              </w:rPr>
              <w:t>任本基金的基金经理（助理）期限</w:t>
            </w:r>
          </w:p>
        </w:tc>
        <w:tc>
          <w:tcPr>
            <w:tcW w:w="709" w:type="dxa"/>
            <w:vMerge w:val="restart"/>
            <w:vAlign w:val="center"/>
          </w:tcPr>
          <w:p w:rsidR="00DB66B9" w:rsidRPr="00B17B29" w:rsidRDefault="00DB66B9" w:rsidP="00AA5843">
            <w:pPr>
              <w:jc w:val="center"/>
              <w:rPr>
                <w:color w:val="000000"/>
                <w:szCs w:val="21"/>
              </w:rPr>
            </w:pPr>
            <w:r w:rsidRPr="00B17B29">
              <w:rPr>
                <w:color w:val="000000"/>
                <w:szCs w:val="21"/>
              </w:rPr>
              <w:t>证券从业年限</w:t>
            </w:r>
          </w:p>
        </w:tc>
        <w:tc>
          <w:tcPr>
            <w:tcW w:w="3548" w:type="dxa"/>
            <w:vMerge w:val="restart"/>
            <w:vAlign w:val="center"/>
          </w:tcPr>
          <w:p w:rsidR="00DB66B9" w:rsidRPr="00B17B29" w:rsidRDefault="00DB66B9" w:rsidP="00AA5843">
            <w:pPr>
              <w:jc w:val="center"/>
              <w:rPr>
                <w:color w:val="000000"/>
                <w:szCs w:val="21"/>
              </w:rPr>
            </w:pPr>
            <w:r w:rsidRPr="00B17B29">
              <w:rPr>
                <w:color w:val="000000"/>
                <w:szCs w:val="21"/>
              </w:rPr>
              <w:t>说明</w:t>
            </w:r>
          </w:p>
        </w:tc>
      </w:tr>
      <w:tr w:rsidR="00DB66B9" w:rsidRPr="00B17B29" w:rsidTr="0002663F">
        <w:trPr>
          <w:cantSplit/>
        </w:trPr>
        <w:tc>
          <w:tcPr>
            <w:tcW w:w="464" w:type="dxa"/>
            <w:vMerge/>
            <w:vAlign w:val="center"/>
          </w:tcPr>
          <w:p w:rsidR="00DB66B9" w:rsidRPr="00B17B29" w:rsidRDefault="00DB66B9" w:rsidP="00AA5843">
            <w:pPr>
              <w:widowControl/>
              <w:jc w:val="left"/>
              <w:rPr>
                <w:color w:val="000000"/>
                <w:szCs w:val="21"/>
              </w:rPr>
            </w:pPr>
          </w:p>
        </w:tc>
        <w:tc>
          <w:tcPr>
            <w:tcW w:w="3402" w:type="dxa"/>
            <w:vMerge/>
            <w:vAlign w:val="center"/>
          </w:tcPr>
          <w:p w:rsidR="00DB66B9" w:rsidRPr="00B17B29" w:rsidRDefault="00DB66B9" w:rsidP="00AA5843">
            <w:pPr>
              <w:widowControl/>
              <w:jc w:val="left"/>
              <w:rPr>
                <w:color w:val="000000"/>
                <w:szCs w:val="21"/>
              </w:rPr>
            </w:pPr>
          </w:p>
        </w:tc>
        <w:tc>
          <w:tcPr>
            <w:tcW w:w="709" w:type="dxa"/>
            <w:vAlign w:val="center"/>
          </w:tcPr>
          <w:p w:rsidR="00DB66B9" w:rsidRPr="00B17B29" w:rsidRDefault="00DB66B9" w:rsidP="00AA5843">
            <w:pPr>
              <w:jc w:val="center"/>
              <w:rPr>
                <w:color w:val="000000"/>
                <w:szCs w:val="21"/>
              </w:rPr>
            </w:pPr>
            <w:r w:rsidRPr="00B17B29">
              <w:rPr>
                <w:color w:val="000000"/>
                <w:szCs w:val="21"/>
              </w:rPr>
              <w:t>任职日期</w:t>
            </w:r>
          </w:p>
        </w:tc>
        <w:tc>
          <w:tcPr>
            <w:tcW w:w="708" w:type="dxa"/>
            <w:vAlign w:val="center"/>
          </w:tcPr>
          <w:p w:rsidR="00DB66B9" w:rsidRPr="00B17B29" w:rsidRDefault="00DB66B9" w:rsidP="00AA5843">
            <w:pPr>
              <w:jc w:val="center"/>
              <w:rPr>
                <w:color w:val="000000"/>
                <w:szCs w:val="21"/>
              </w:rPr>
            </w:pPr>
            <w:r w:rsidRPr="00B17B29">
              <w:rPr>
                <w:color w:val="000000"/>
                <w:szCs w:val="21"/>
              </w:rPr>
              <w:t>离任日期</w:t>
            </w:r>
          </w:p>
        </w:tc>
        <w:tc>
          <w:tcPr>
            <w:tcW w:w="709" w:type="dxa"/>
            <w:vMerge/>
            <w:vAlign w:val="center"/>
          </w:tcPr>
          <w:p w:rsidR="00DB66B9" w:rsidRPr="00B17B29" w:rsidRDefault="00DB66B9" w:rsidP="00AA5843">
            <w:pPr>
              <w:widowControl/>
              <w:jc w:val="left"/>
              <w:rPr>
                <w:color w:val="000000"/>
                <w:szCs w:val="21"/>
              </w:rPr>
            </w:pPr>
          </w:p>
        </w:tc>
        <w:tc>
          <w:tcPr>
            <w:tcW w:w="3548" w:type="dxa"/>
            <w:vMerge/>
            <w:vAlign w:val="center"/>
          </w:tcPr>
          <w:p w:rsidR="00DB66B9" w:rsidRPr="00B17B29" w:rsidRDefault="00DB66B9" w:rsidP="00AA5843">
            <w:pPr>
              <w:widowControl/>
              <w:jc w:val="left"/>
              <w:rPr>
                <w:color w:val="000000"/>
                <w:szCs w:val="21"/>
              </w:rPr>
            </w:pPr>
          </w:p>
        </w:tc>
      </w:tr>
      <w:tr w:rsidR="00710E68">
        <w:tc>
          <w:tcPr>
            <w:tcW w:w="464" w:type="dxa"/>
            <w:vAlign w:val="center"/>
          </w:tcPr>
          <w:p w:rsidR="00710E68" w:rsidRDefault="00E74609">
            <w:pPr>
              <w:jc w:val="center"/>
            </w:pPr>
            <w:r>
              <w:rPr>
                <w:color w:val="000000"/>
                <w:szCs w:val="21"/>
              </w:rPr>
              <w:t>官泽</w:t>
            </w:r>
            <w:r>
              <w:rPr>
                <w:color w:val="000000"/>
                <w:szCs w:val="21"/>
              </w:rPr>
              <w:lastRenderedPageBreak/>
              <w:t>帆</w:t>
            </w:r>
          </w:p>
        </w:tc>
        <w:tc>
          <w:tcPr>
            <w:tcW w:w="3402" w:type="dxa"/>
            <w:vAlign w:val="center"/>
          </w:tcPr>
          <w:p w:rsidR="00710E68" w:rsidRDefault="00E74609">
            <w:pPr>
              <w:jc w:val="left"/>
            </w:pPr>
            <w:r>
              <w:rPr>
                <w:color w:val="000000"/>
                <w:szCs w:val="21"/>
              </w:rPr>
              <w:lastRenderedPageBreak/>
              <w:t>本基金的基金经理、易方达沪深</w:t>
            </w:r>
            <w:r>
              <w:rPr>
                <w:color w:val="000000"/>
                <w:szCs w:val="21"/>
              </w:rPr>
              <w:t>300</w:t>
            </w:r>
            <w:r>
              <w:rPr>
                <w:color w:val="000000"/>
                <w:szCs w:val="21"/>
              </w:rPr>
              <w:t>量化增强证券投资基金的基金经</w:t>
            </w:r>
            <w:r>
              <w:rPr>
                <w:color w:val="000000"/>
                <w:szCs w:val="21"/>
              </w:rPr>
              <w:lastRenderedPageBreak/>
              <w:t>理、易方达量化策略精选灵活配置混合型证券投资基金的基金经理</w:t>
            </w:r>
          </w:p>
        </w:tc>
        <w:tc>
          <w:tcPr>
            <w:tcW w:w="709" w:type="dxa"/>
            <w:vAlign w:val="center"/>
          </w:tcPr>
          <w:p w:rsidR="00710E68" w:rsidRDefault="00E74609">
            <w:pPr>
              <w:jc w:val="center"/>
            </w:pPr>
            <w:r>
              <w:rPr>
                <w:color w:val="000000"/>
                <w:szCs w:val="21"/>
              </w:rPr>
              <w:lastRenderedPageBreak/>
              <w:t>2018-01-24</w:t>
            </w:r>
          </w:p>
        </w:tc>
        <w:tc>
          <w:tcPr>
            <w:tcW w:w="708" w:type="dxa"/>
            <w:vAlign w:val="center"/>
          </w:tcPr>
          <w:p w:rsidR="00710E68" w:rsidRDefault="00E74609">
            <w:pPr>
              <w:jc w:val="center"/>
            </w:pPr>
            <w:r>
              <w:rPr>
                <w:color w:val="000000"/>
                <w:szCs w:val="21"/>
              </w:rPr>
              <w:t>-</w:t>
            </w:r>
          </w:p>
        </w:tc>
        <w:tc>
          <w:tcPr>
            <w:tcW w:w="709" w:type="dxa"/>
            <w:vAlign w:val="center"/>
          </w:tcPr>
          <w:p w:rsidR="00710E68" w:rsidRDefault="00E74609">
            <w:pPr>
              <w:jc w:val="center"/>
            </w:pPr>
            <w:r>
              <w:rPr>
                <w:color w:val="000000"/>
                <w:szCs w:val="21"/>
              </w:rPr>
              <w:t>10</w:t>
            </w:r>
            <w:r>
              <w:rPr>
                <w:color w:val="000000"/>
                <w:szCs w:val="21"/>
              </w:rPr>
              <w:t>年</w:t>
            </w:r>
          </w:p>
        </w:tc>
        <w:tc>
          <w:tcPr>
            <w:tcW w:w="3548" w:type="dxa"/>
            <w:vAlign w:val="center"/>
          </w:tcPr>
          <w:p w:rsidR="00710E68" w:rsidRDefault="00E740F6">
            <w:r w:rsidRPr="00E740F6">
              <w:rPr>
                <w:rFonts w:hint="eastAsia"/>
              </w:rPr>
              <w:t>硕士研究生，具有基金从业资格。曾任招商基金管理有限公司投资开发</w:t>
            </w:r>
            <w:r w:rsidRPr="00E740F6">
              <w:rPr>
                <w:rFonts w:hint="eastAsia"/>
              </w:rPr>
              <w:lastRenderedPageBreak/>
              <w:t>工程师，摩根士丹利华鑫基金管理有限公司数量化研究员、基金经理助理，易方达基金管理有限公司指数与量化投资部量化研究员、投资经理、易方达沪深</w:t>
            </w:r>
            <w:r w:rsidRPr="00E740F6">
              <w:rPr>
                <w:rFonts w:hint="eastAsia"/>
              </w:rPr>
              <w:t>300</w:t>
            </w:r>
            <w:r w:rsidRPr="00E740F6">
              <w:rPr>
                <w:rFonts w:hint="eastAsia"/>
              </w:rPr>
              <w:t>量化增强证券投资基金基金经理助理。</w:t>
            </w:r>
            <w:bookmarkStart w:id="26" w:name="_GoBack"/>
            <w:bookmarkEnd w:id="26"/>
          </w:p>
        </w:tc>
      </w:tr>
      <w:tr w:rsidR="00710E68">
        <w:tc>
          <w:tcPr>
            <w:tcW w:w="464" w:type="dxa"/>
            <w:vAlign w:val="center"/>
          </w:tcPr>
          <w:p w:rsidR="00710E68" w:rsidRDefault="00E74609">
            <w:pPr>
              <w:jc w:val="center"/>
            </w:pPr>
            <w:r>
              <w:rPr>
                <w:color w:val="000000"/>
                <w:szCs w:val="21"/>
              </w:rPr>
              <w:lastRenderedPageBreak/>
              <w:t>徐德晖</w:t>
            </w:r>
          </w:p>
        </w:tc>
        <w:tc>
          <w:tcPr>
            <w:tcW w:w="3402" w:type="dxa"/>
            <w:vAlign w:val="center"/>
          </w:tcPr>
          <w:p w:rsidR="00710E68" w:rsidRDefault="00E74609">
            <w:pPr>
              <w:jc w:val="left"/>
            </w:pPr>
            <w:r>
              <w:rPr>
                <w:color w:val="000000"/>
                <w:szCs w:val="21"/>
              </w:rPr>
              <w:t>本基金的基金经理助理、易方达沪深</w:t>
            </w:r>
            <w:r>
              <w:rPr>
                <w:color w:val="000000"/>
                <w:szCs w:val="21"/>
              </w:rPr>
              <w:t>300</w:t>
            </w:r>
            <w:r>
              <w:rPr>
                <w:color w:val="000000"/>
                <w:szCs w:val="21"/>
              </w:rPr>
              <w:t>量化增强证券投资基金的基金经理助理、易方达量化策略精选灵活配置混合型证券投资基金的基金经理助理</w:t>
            </w:r>
          </w:p>
        </w:tc>
        <w:tc>
          <w:tcPr>
            <w:tcW w:w="709" w:type="dxa"/>
            <w:vAlign w:val="center"/>
          </w:tcPr>
          <w:p w:rsidR="00710E68" w:rsidRDefault="00E74609">
            <w:pPr>
              <w:jc w:val="center"/>
            </w:pPr>
            <w:r>
              <w:rPr>
                <w:color w:val="000000"/>
                <w:szCs w:val="21"/>
              </w:rPr>
              <w:t>2020-04-30</w:t>
            </w:r>
          </w:p>
        </w:tc>
        <w:tc>
          <w:tcPr>
            <w:tcW w:w="708" w:type="dxa"/>
            <w:vAlign w:val="center"/>
          </w:tcPr>
          <w:p w:rsidR="00710E68" w:rsidRDefault="00E74609">
            <w:pPr>
              <w:jc w:val="center"/>
            </w:pPr>
            <w:r>
              <w:rPr>
                <w:color w:val="000000"/>
                <w:szCs w:val="21"/>
              </w:rPr>
              <w:t>-</w:t>
            </w:r>
          </w:p>
        </w:tc>
        <w:tc>
          <w:tcPr>
            <w:tcW w:w="709" w:type="dxa"/>
            <w:vAlign w:val="center"/>
          </w:tcPr>
          <w:p w:rsidR="00710E68" w:rsidRDefault="00E74609">
            <w:pPr>
              <w:jc w:val="center"/>
            </w:pPr>
            <w:r>
              <w:rPr>
                <w:color w:val="000000"/>
                <w:szCs w:val="21"/>
              </w:rPr>
              <w:t>3</w:t>
            </w:r>
            <w:r>
              <w:rPr>
                <w:color w:val="000000"/>
                <w:szCs w:val="21"/>
              </w:rPr>
              <w:t>年</w:t>
            </w:r>
          </w:p>
        </w:tc>
        <w:tc>
          <w:tcPr>
            <w:tcW w:w="3548" w:type="dxa"/>
            <w:vAlign w:val="center"/>
          </w:tcPr>
          <w:p w:rsidR="00710E68" w:rsidRDefault="00E74609">
            <w:r>
              <w:rPr>
                <w:color w:val="000000"/>
                <w:szCs w:val="21"/>
              </w:rPr>
              <w:t>硕士研究生，具有基金从业资格。曾任易方达基金管理有限公司量化基金组合部研究员、指数及增强投资部研究员。</w:t>
            </w:r>
          </w:p>
        </w:tc>
      </w:tr>
    </w:tbl>
    <w:p w:rsidR="00710E68" w:rsidRDefault="00E74609">
      <w:pPr>
        <w:tabs>
          <w:tab w:val="left" w:pos="426"/>
        </w:tabs>
        <w:spacing w:line="360" w:lineRule="auto"/>
        <w:ind w:firstLineChars="200" w:firstLine="420"/>
        <w:rPr>
          <w:kern w:val="0"/>
          <w:szCs w:val="21"/>
        </w:rPr>
      </w:pPr>
      <w:r>
        <w:rPr>
          <w:rFonts w:eastAsiaTheme="minorEastAsia"/>
          <w:kern w:val="0"/>
          <w:szCs w:val="21"/>
        </w:rPr>
        <w:t>注：</w:t>
      </w:r>
      <w:r>
        <w:rPr>
          <w:rFonts w:eastAsiaTheme="minorEastAsia"/>
          <w:kern w:val="0"/>
          <w:szCs w:val="21"/>
        </w:rPr>
        <w:t>1.</w:t>
      </w:r>
      <w:r>
        <w:rPr>
          <w:rFonts w:eastAsiaTheme="minorEastAsia"/>
          <w:kern w:val="0"/>
          <w:szCs w:val="21"/>
        </w:rPr>
        <w:t>对基金的首任基金经理，其</w:t>
      </w:r>
      <w:r>
        <w:rPr>
          <w:rFonts w:eastAsiaTheme="minorEastAsia"/>
          <w:kern w:val="0"/>
          <w:szCs w:val="21"/>
        </w:rPr>
        <w:t>“</w:t>
      </w:r>
      <w:r>
        <w:rPr>
          <w:rFonts w:eastAsiaTheme="minorEastAsia"/>
          <w:kern w:val="0"/>
          <w:szCs w:val="21"/>
        </w:rPr>
        <w:t>任职日期</w:t>
      </w:r>
      <w:r>
        <w:rPr>
          <w:rFonts w:eastAsiaTheme="minorEastAsia"/>
          <w:kern w:val="0"/>
          <w:szCs w:val="21"/>
        </w:rPr>
        <w:t>”</w:t>
      </w:r>
      <w:r>
        <w:rPr>
          <w:rFonts w:eastAsiaTheme="minorEastAsia"/>
          <w:kern w:val="0"/>
          <w:szCs w:val="21"/>
        </w:rPr>
        <w:t>为基金合同生效日，</w:t>
      </w:r>
      <w:r>
        <w:rPr>
          <w:rFonts w:eastAsiaTheme="minorEastAsia"/>
          <w:kern w:val="0"/>
          <w:szCs w:val="21"/>
        </w:rPr>
        <w:t>“</w:t>
      </w:r>
      <w:r>
        <w:rPr>
          <w:rFonts w:eastAsiaTheme="minorEastAsia"/>
          <w:kern w:val="0"/>
          <w:szCs w:val="21"/>
        </w:rPr>
        <w:t>离任日期</w:t>
      </w:r>
      <w:r>
        <w:rPr>
          <w:rFonts w:eastAsiaTheme="minorEastAsia"/>
          <w:kern w:val="0"/>
          <w:szCs w:val="21"/>
        </w:rPr>
        <w:t>”</w:t>
      </w:r>
      <w:r>
        <w:rPr>
          <w:rFonts w:eastAsiaTheme="minorEastAsia"/>
          <w:kern w:val="0"/>
          <w:szCs w:val="21"/>
        </w:rPr>
        <w:t>为根据公司决定确定的解聘日期；对此后的非首任基金经理</w:t>
      </w:r>
      <w:r>
        <w:rPr>
          <w:rFonts w:eastAsiaTheme="minorEastAsia"/>
          <w:kern w:val="0"/>
          <w:szCs w:val="21"/>
        </w:rPr>
        <w:t>/</w:t>
      </w:r>
      <w:r>
        <w:rPr>
          <w:rFonts w:eastAsiaTheme="minorEastAsia"/>
          <w:kern w:val="0"/>
          <w:szCs w:val="21"/>
        </w:rPr>
        <w:t>基金经理助理，</w:t>
      </w:r>
      <w:r>
        <w:rPr>
          <w:rFonts w:eastAsiaTheme="minorEastAsia"/>
          <w:kern w:val="0"/>
          <w:szCs w:val="21"/>
        </w:rPr>
        <w:t>“</w:t>
      </w:r>
      <w:r>
        <w:rPr>
          <w:rFonts w:eastAsiaTheme="minorEastAsia"/>
          <w:kern w:val="0"/>
          <w:szCs w:val="21"/>
        </w:rPr>
        <w:t>任职日期</w:t>
      </w:r>
      <w:r>
        <w:rPr>
          <w:rFonts w:eastAsiaTheme="minorEastAsia"/>
          <w:kern w:val="0"/>
          <w:szCs w:val="21"/>
        </w:rPr>
        <w:t>”</w:t>
      </w:r>
      <w:r>
        <w:rPr>
          <w:rFonts w:eastAsiaTheme="minorEastAsia"/>
          <w:kern w:val="0"/>
          <w:szCs w:val="21"/>
        </w:rPr>
        <w:t>和</w:t>
      </w:r>
      <w:r>
        <w:rPr>
          <w:rFonts w:eastAsiaTheme="minorEastAsia"/>
          <w:kern w:val="0"/>
          <w:szCs w:val="21"/>
        </w:rPr>
        <w:t>“</w:t>
      </w:r>
      <w:r>
        <w:rPr>
          <w:rFonts w:eastAsiaTheme="minorEastAsia"/>
          <w:kern w:val="0"/>
          <w:szCs w:val="21"/>
        </w:rPr>
        <w:t>离任日期</w:t>
      </w:r>
      <w:r>
        <w:rPr>
          <w:rFonts w:eastAsiaTheme="minorEastAsia"/>
          <w:kern w:val="0"/>
          <w:szCs w:val="21"/>
        </w:rPr>
        <w:t>”</w:t>
      </w:r>
      <w:r>
        <w:rPr>
          <w:rFonts w:eastAsiaTheme="minorEastAsia"/>
          <w:kern w:val="0"/>
          <w:szCs w:val="21"/>
        </w:rPr>
        <w:t>分别指根据公司决定确定的聘任日期和解聘日期。</w:t>
      </w:r>
    </w:p>
    <w:p w:rsidR="00A00A18" w:rsidRDefault="00DB66B9" w:rsidP="00A00A18">
      <w:pPr>
        <w:tabs>
          <w:tab w:val="left" w:pos="426"/>
        </w:tabs>
        <w:spacing w:line="360" w:lineRule="auto"/>
        <w:ind w:firstLineChars="200" w:firstLine="420"/>
        <w:rPr>
          <w:kern w:val="0"/>
          <w:szCs w:val="21"/>
        </w:rPr>
      </w:pPr>
      <w:r w:rsidRPr="00B17B29">
        <w:rPr>
          <w:rFonts w:eastAsiaTheme="minorEastAsia"/>
          <w:kern w:val="0"/>
          <w:szCs w:val="21"/>
        </w:rPr>
        <w:t>2.</w:t>
      </w:r>
      <w:r w:rsidRPr="00B17B29">
        <w:rPr>
          <w:rFonts w:eastAsiaTheme="minorEastAsia"/>
          <w:kern w:val="0"/>
          <w:szCs w:val="21"/>
        </w:rPr>
        <w:t>证券从业的含义遵从《证券业从业人员资格管理办法》的相关规定。</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7" w:name="_Toc48658233"/>
      <w:r w:rsidRPr="007D44A6">
        <w:rPr>
          <w:rFonts w:ascii="宋体" w:hAnsi="宋体" w:cs="Arial"/>
          <w:color w:val="000000"/>
          <w:sz w:val="21"/>
          <w:szCs w:val="21"/>
        </w:rPr>
        <w:t>4.2</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管理人对报告期内本基金运作遵规守信情况的说明</w:t>
      </w:r>
      <w:bookmarkEnd w:id="25"/>
      <w:bookmarkEnd w:id="27"/>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28" w:name="_Toc225498257"/>
      <w:bookmarkStart w:id="29" w:name="_Toc48658234"/>
      <w:r w:rsidRPr="007D44A6">
        <w:rPr>
          <w:rFonts w:ascii="宋体" w:hAnsi="宋体" w:cs="Arial"/>
          <w:color w:val="000000"/>
          <w:sz w:val="21"/>
          <w:szCs w:val="21"/>
        </w:rPr>
        <w:t>4.3</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管理人对报告期内公平交易情况的专项说明</w:t>
      </w:r>
      <w:bookmarkEnd w:id="28"/>
      <w:bookmarkEnd w:id="29"/>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4.3.1 </w:t>
      </w:r>
      <w:r w:rsidRPr="004C6FB4">
        <w:rPr>
          <w:rFonts w:ascii="宋体" w:hAnsi="宋体" w:hint="eastAsia"/>
          <w:b/>
          <w:bCs/>
          <w:color w:val="000000"/>
          <w:szCs w:val="21"/>
        </w:rPr>
        <w:t>公平交易制度的执行情况</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A62732">
        <w:rPr>
          <w:kern w:val="0"/>
          <w:szCs w:val="21"/>
        </w:rPr>
        <w:t>“</w:t>
      </w:r>
      <w:r w:rsidRPr="00A62732">
        <w:rPr>
          <w:kern w:val="0"/>
          <w:szCs w:val="21"/>
        </w:rPr>
        <w:t>时间优先、价格优先</w:t>
      </w:r>
      <w:r w:rsidRPr="00A62732">
        <w:rPr>
          <w:kern w:val="0"/>
          <w:szCs w:val="21"/>
        </w:rPr>
        <w:t>”</w:t>
      </w:r>
      <w:r w:rsidRPr="00A62732">
        <w:rPr>
          <w:kern w:val="0"/>
          <w:szCs w:val="21"/>
        </w:rPr>
        <w:t>作为执行指令的基本原则，通过投资交易系统中的公平交易模块，以尽可能确保公平对待各投资组合。本报告期内，公平交易制度总体执行情况良好。</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4.3.2 </w:t>
      </w:r>
      <w:r w:rsidRPr="004C6FB4">
        <w:rPr>
          <w:rFonts w:ascii="宋体" w:hAnsi="宋体" w:hint="eastAsia"/>
          <w:b/>
          <w:bCs/>
          <w:color w:val="000000"/>
          <w:szCs w:val="21"/>
        </w:rPr>
        <w:t>异常交易行为的专项说明</w:t>
      </w:r>
    </w:p>
    <w:p w:rsidR="00710E68" w:rsidRDefault="00E74609">
      <w:pPr>
        <w:tabs>
          <w:tab w:val="left" w:pos="426"/>
        </w:tabs>
        <w:spacing w:line="360" w:lineRule="auto"/>
        <w:ind w:firstLineChars="200" w:firstLine="420"/>
        <w:jc w:val="left"/>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lastRenderedPageBreak/>
        <w:t>本报告期内，未发现本基金有可能导致不公平交易和利益输送的异常交易。</w:t>
      </w:r>
    </w:p>
    <w:p w:rsidR="00C02A8F"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0" w:name="_Toc225498258"/>
      <w:bookmarkStart w:id="31" w:name="_Toc48658235"/>
      <w:r w:rsidRPr="007D44A6">
        <w:rPr>
          <w:rFonts w:ascii="宋体" w:hAnsi="宋体" w:cs="Arial"/>
          <w:color w:val="000000"/>
          <w:sz w:val="21"/>
          <w:szCs w:val="21"/>
        </w:rPr>
        <w:t>4.4</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管理人对报告期内基金的投资策略和业绩表现的说明</w:t>
      </w:r>
      <w:bookmarkEnd w:id="30"/>
      <w:bookmarkEnd w:id="31"/>
    </w:p>
    <w:p w:rsidR="00C02A8F" w:rsidRPr="004C6FB4" w:rsidRDefault="00C02A8F"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4.</w:t>
      </w:r>
      <w:r w:rsidRPr="004C6FB4">
        <w:rPr>
          <w:rFonts w:ascii="宋体" w:hAnsi="宋体" w:hint="eastAsia"/>
          <w:b/>
          <w:bCs/>
          <w:color w:val="000000"/>
          <w:szCs w:val="21"/>
        </w:rPr>
        <w:t>4</w:t>
      </w:r>
      <w:r w:rsidRPr="004C6FB4">
        <w:rPr>
          <w:rFonts w:ascii="宋体" w:hAnsi="宋体"/>
          <w:b/>
          <w:bCs/>
          <w:color w:val="000000"/>
          <w:szCs w:val="21"/>
        </w:rPr>
        <w:t>.1</w:t>
      </w:r>
      <w:r w:rsidRPr="004C6FB4">
        <w:rPr>
          <w:rFonts w:ascii="宋体" w:hAnsi="宋体" w:hint="eastAsia"/>
          <w:b/>
          <w:bCs/>
          <w:color w:val="000000"/>
          <w:szCs w:val="21"/>
        </w:rPr>
        <w:t>报告期内基金投资策略和运作分析</w:t>
      </w:r>
    </w:p>
    <w:p w:rsidR="00710E68" w:rsidRDefault="00E74609">
      <w:pPr>
        <w:tabs>
          <w:tab w:val="left" w:pos="426"/>
        </w:tabs>
        <w:spacing w:line="360" w:lineRule="auto"/>
        <w:ind w:firstLineChars="200" w:firstLine="420"/>
        <w:jc w:val="left"/>
        <w:rPr>
          <w:kern w:val="0"/>
          <w:szCs w:val="21"/>
        </w:rPr>
      </w:pPr>
      <w:r>
        <w:rPr>
          <w:kern w:val="0"/>
          <w:szCs w:val="21"/>
        </w:rPr>
        <w:t>回顾本报告期，年初爆发的新冠病毒疫情在一季度对经济有较大的负面冲击，</w:t>
      </w:r>
      <w:r>
        <w:rPr>
          <w:kern w:val="0"/>
          <w:szCs w:val="21"/>
        </w:rPr>
        <w:t>1-2</w:t>
      </w:r>
      <w:r>
        <w:rPr>
          <w:kern w:val="0"/>
          <w:szCs w:val="21"/>
        </w:rPr>
        <w:t>月经济数据出现断崖式下跌，数据甚至低于</w:t>
      </w:r>
      <w:r>
        <w:rPr>
          <w:kern w:val="0"/>
          <w:szCs w:val="21"/>
        </w:rPr>
        <w:t>2008</w:t>
      </w:r>
      <w:r>
        <w:rPr>
          <w:kern w:val="0"/>
          <w:szCs w:val="21"/>
        </w:rPr>
        <w:t>年金融危机水平。但在进入</w:t>
      </w:r>
      <w:r>
        <w:rPr>
          <w:kern w:val="0"/>
          <w:szCs w:val="21"/>
        </w:rPr>
        <w:t>3</w:t>
      </w:r>
      <w:r>
        <w:rPr>
          <w:kern w:val="0"/>
          <w:szCs w:val="21"/>
        </w:rPr>
        <w:t>月份之后，得益于疫情防控形势好转，复工复产与经济重启计划持续推进，国内供需两端环比持续改善，</w:t>
      </w:r>
      <w:r>
        <w:rPr>
          <w:kern w:val="0"/>
          <w:szCs w:val="21"/>
        </w:rPr>
        <w:t>5</w:t>
      </w:r>
      <w:r>
        <w:rPr>
          <w:kern w:val="0"/>
          <w:szCs w:val="21"/>
        </w:rPr>
        <w:t>月份全国规模以上工业企业实现利润由</w:t>
      </w:r>
      <w:r>
        <w:rPr>
          <w:kern w:val="0"/>
          <w:szCs w:val="21"/>
        </w:rPr>
        <w:t>4</w:t>
      </w:r>
      <w:r>
        <w:rPr>
          <w:kern w:val="0"/>
          <w:szCs w:val="21"/>
        </w:rPr>
        <w:t>月份同比下降</w:t>
      </w:r>
      <w:r>
        <w:rPr>
          <w:kern w:val="0"/>
          <w:szCs w:val="21"/>
        </w:rPr>
        <w:t>4.3%</w:t>
      </w:r>
      <w:r>
        <w:rPr>
          <w:kern w:val="0"/>
          <w:szCs w:val="21"/>
        </w:rPr>
        <w:t>转为增长</w:t>
      </w:r>
      <w:r>
        <w:rPr>
          <w:kern w:val="0"/>
          <w:szCs w:val="21"/>
        </w:rPr>
        <w:t>6.0%</w:t>
      </w:r>
      <w:r>
        <w:rPr>
          <w:kern w:val="0"/>
          <w:szCs w:val="21"/>
        </w:rPr>
        <w:t>，经济逐渐走出疫情低谷。流动性方面，为了对冲疫情造成的经济冲击，海外普遍施行零利率或负利率政策，辅以大规模的量化宽松</w:t>
      </w:r>
      <w:r>
        <w:rPr>
          <w:kern w:val="0"/>
          <w:szCs w:val="21"/>
        </w:rPr>
        <w:t>,</w:t>
      </w:r>
      <w:r>
        <w:rPr>
          <w:kern w:val="0"/>
          <w:szCs w:val="21"/>
        </w:rPr>
        <w:t>国内货币政策维持适度宽松，美元指数明显回落而人民币汇率稳定，外资持续流入，二季度北上资金净流入</w:t>
      </w:r>
      <w:r>
        <w:rPr>
          <w:kern w:val="0"/>
          <w:szCs w:val="21"/>
        </w:rPr>
        <w:t>1332.60</w:t>
      </w:r>
      <w:r>
        <w:rPr>
          <w:kern w:val="0"/>
          <w:szCs w:val="21"/>
        </w:rPr>
        <w:t>亿元，对</w:t>
      </w:r>
      <w:r>
        <w:rPr>
          <w:kern w:val="0"/>
          <w:szCs w:val="21"/>
        </w:rPr>
        <w:t>A</w:t>
      </w:r>
      <w:r>
        <w:rPr>
          <w:kern w:val="0"/>
          <w:szCs w:val="21"/>
        </w:rPr>
        <w:t>股估值形成支撑。</w:t>
      </w:r>
    </w:p>
    <w:p w:rsidR="00710E68" w:rsidRDefault="00E74609">
      <w:pPr>
        <w:tabs>
          <w:tab w:val="left" w:pos="426"/>
        </w:tabs>
        <w:spacing w:line="360" w:lineRule="auto"/>
        <w:ind w:firstLineChars="200" w:firstLine="420"/>
        <w:jc w:val="left"/>
        <w:rPr>
          <w:kern w:val="0"/>
          <w:szCs w:val="21"/>
        </w:rPr>
      </w:pPr>
      <w:r>
        <w:rPr>
          <w:kern w:val="0"/>
          <w:szCs w:val="21"/>
        </w:rPr>
        <w:t>受益于疫情受控、经济复苏、流动性宽松等宏观因素，</w:t>
      </w:r>
      <w:r>
        <w:rPr>
          <w:kern w:val="0"/>
          <w:szCs w:val="21"/>
        </w:rPr>
        <w:t>2020</w:t>
      </w:r>
      <w:r>
        <w:rPr>
          <w:kern w:val="0"/>
          <w:szCs w:val="21"/>
        </w:rPr>
        <w:t>年上半年市场主流宽基指数普遍上涨，沪深</w:t>
      </w:r>
      <w:r>
        <w:rPr>
          <w:kern w:val="0"/>
          <w:szCs w:val="21"/>
        </w:rPr>
        <w:t>300</w:t>
      </w:r>
      <w:r>
        <w:rPr>
          <w:kern w:val="0"/>
          <w:szCs w:val="21"/>
        </w:rPr>
        <w:t>与中证</w:t>
      </w:r>
      <w:r>
        <w:rPr>
          <w:kern w:val="0"/>
          <w:szCs w:val="21"/>
        </w:rPr>
        <w:t>500</w:t>
      </w:r>
      <w:r>
        <w:rPr>
          <w:kern w:val="0"/>
          <w:szCs w:val="21"/>
        </w:rPr>
        <w:t>指数分别上涨</w:t>
      </w:r>
      <w:r>
        <w:rPr>
          <w:kern w:val="0"/>
          <w:szCs w:val="21"/>
        </w:rPr>
        <w:t>1.64%</w:t>
      </w:r>
      <w:r>
        <w:rPr>
          <w:kern w:val="0"/>
          <w:szCs w:val="21"/>
        </w:rPr>
        <w:t>、</w:t>
      </w:r>
      <w:r>
        <w:rPr>
          <w:kern w:val="0"/>
          <w:szCs w:val="21"/>
        </w:rPr>
        <w:t>11.33%</w:t>
      </w:r>
      <w:r>
        <w:rPr>
          <w:kern w:val="0"/>
          <w:szCs w:val="21"/>
        </w:rPr>
        <w:t>，以成长股为代表的创业板指累计涨幅更是达到</w:t>
      </w:r>
      <w:r>
        <w:rPr>
          <w:kern w:val="0"/>
          <w:szCs w:val="21"/>
        </w:rPr>
        <w:t>35.60%</w:t>
      </w:r>
      <w:r>
        <w:rPr>
          <w:kern w:val="0"/>
          <w:szCs w:val="21"/>
        </w:rPr>
        <w:t>，并于</w:t>
      </w:r>
      <w:r>
        <w:rPr>
          <w:kern w:val="0"/>
          <w:szCs w:val="21"/>
        </w:rPr>
        <w:t>6</w:t>
      </w:r>
      <w:r>
        <w:rPr>
          <w:kern w:val="0"/>
          <w:szCs w:val="21"/>
        </w:rPr>
        <w:t>月底成功突破</w:t>
      </w:r>
      <w:r>
        <w:rPr>
          <w:kern w:val="0"/>
          <w:szCs w:val="21"/>
        </w:rPr>
        <w:t>2016</w:t>
      </w:r>
      <w:r>
        <w:rPr>
          <w:kern w:val="0"/>
          <w:szCs w:val="21"/>
        </w:rPr>
        <w:t>年</w:t>
      </w:r>
      <w:r>
        <w:rPr>
          <w:kern w:val="0"/>
          <w:szCs w:val="21"/>
        </w:rPr>
        <w:t>1</w:t>
      </w:r>
      <w:r>
        <w:rPr>
          <w:kern w:val="0"/>
          <w:szCs w:val="21"/>
        </w:rPr>
        <w:t>月以来的阶段高点。风格和行业表现的分化主要由经济复苏斜率的不确定性所主导：行业上体现在消费类稳定增长行业备受青睐，而与经济增长相关度较高的周期、金融地产受到冷落；科技行业在疫情缓和后产销端恢复明显，重拾景气上行，录得较高涨幅；风格上体现为成长与估值表现的分化持续加剧，尤其估值类因子回撤已属于历史较高水平，此外动量类因子表现也相对强势，市场成交量也逐渐放大，</w:t>
      </w:r>
      <w:r>
        <w:rPr>
          <w:kern w:val="0"/>
          <w:szCs w:val="21"/>
        </w:rPr>
        <w:t>6</w:t>
      </w:r>
      <w:r>
        <w:rPr>
          <w:kern w:val="0"/>
          <w:szCs w:val="21"/>
        </w:rPr>
        <w:t>月底日均成交量已达</w:t>
      </w:r>
      <w:r>
        <w:rPr>
          <w:kern w:val="0"/>
          <w:szCs w:val="21"/>
        </w:rPr>
        <w:t>7000</w:t>
      </w:r>
      <w:r>
        <w:rPr>
          <w:kern w:val="0"/>
          <w:szCs w:val="21"/>
        </w:rPr>
        <w:t>～</w:t>
      </w:r>
      <w:r>
        <w:rPr>
          <w:kern w:val="0"/>
          <w:szCs w:val="21"/>
        </w:rPr>
        <w:t>8000</w:t>
      </w:r>
      <w:r>
        <w:rPr>
          <w:kern w:val="0"/>
          <w:szCs w:val="21"/>
        </w:rPr>
        <w:t>亿的水平，投资者交易行为逐渐活跃。</w:t>
      </w:r>
    </w:p>
    <w:p w:rsidR="001548F9" w:rsidRPr="00A62732" w:rsidRDefault="00C02A8F" w:rsidP="00A62732">
      <w:pPr>
        <w:tabs>
          <w:tab w:val="left" w:pos="426"/>
        </w:tabs>
        <w:spacing w:line="360" w:lineRule="auto"/>
        <w:ind w:firstLineChars="200" w:firstLine="420"/>
        <w:jc w:val="left"/>
        <w:rPr>
          <w:kern w:val="0"/>
          <w:szCs w:val="21"/>
        </w:rPr>
      </w:pPr>
      <w:r w:rsidRPr="00A62732">
        <w:rPr>
          <w:kern w:val="0"/>
          <w:szCs w:val="21"/>
        </w:rPr>
        <w:t>本报告期基金收益表现尚可，一定程度上捕捉到市场结构性机会，借助量化选股模型，精选估值合理且具备一定成长属性的优秀个股，把握市场反弹时的投资机会，坚持采用多因子量化模型进行选股，配置长期稳健的策略模型以顺应市场风格变换，为投资人创造优良的投资回报。</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4.4.2 </w:t>
      </w:r>
      <w:r w:rsidRPr="004C6FB4">
        <w:rPr>
          <w:rFonts w:ascii="宋体" w:hAnsi="宋体" w:hint="eastAsia"/>
          <w:b/>
          <w:bCs/>
          <w:color w:val="000000"/>
          <w:szCs w:val="21"/>
        </w:rPr>
        <w:t>报告期内基金的业绩表现</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截至报告期末，本基金</w:t>
      </w:r>
      <w:r w:rsidRPr="00A62732">
        <w:rPr>
          <w:kern w:val="0"/>
          <w:szCs w:val="21"/>
        </w:rPr>
        <w:t>A</w:t>
      </w:r>
      <w:r w:rsidRPr="00A62732">
        <w:rPr>
          <w:kern w:val="0"/>
          <w:szCs w:val="21"/>
        </w:rPr>
        <w:t>类基金份额净值为</w:t>
      </w:r>
      <w:r w:rsidRPr="00A62732">
        <w:rPr>
          <w:kern w:val="0"/>
          <w:szCs w:val="21"/>
        </w:rPr>
        <w:t>1.0759</w:t>
      </w:r>
      <w:r w:rsidRPr="00A62732">
        <w:rPr>
          <w:kern w:val="0"/>
          <w:szCs w:val="21"/>
        </w:rPr>
        <w:t>元，本报告期份额净值增长率为</w:t>
      </w:r>
      <w:r w:rsidRPr="00A62732">
        <w:rPr>
          <w:kern w:val="0"/>
          <w:szCs w:val="21"/>
        </w:rPr>
        <w:t>10.31%</w:t>
      </w:r>
      <w:r w:rsidRPr="00A62732">
        <w:rPr>
          <w:kern w:val="0"/>
          <w:szCs w:val="21"/>
        </w:rPr>
        <w:t>，同期业绩比较基准收益率为</w:t>
      </w:r>
      <w:r w:rsidRPr="00A62732">
        <w:rPr>
          <w:kern w:val="0"/>
          <w:szCs w:val="21"/>
        </w:rPr>
        <w:t>1.89%</w:t>
      </w:r>
      <w:r w:rsidRPr="00A62732">
        <w:rPr>
          <w:kern w:val="0"/>
          <w:szCs w:val="21"/>
        </w:rPr>
        <w:t>；</w:t>
      </w:r>
      <w:r w:rsidRPr="00A62732">
        <w:rPr>
          <w:kern w:val="0"/>
          <w:szCs w:val="21"/>
        </w:rPr>
        <w:t>C</w:t>
      </w:r>
      <w:r w:rsidRPr="00A62732">
        <w:rPr>
          <w:kern w:val="0"/>
          <w:szCs w:val="21"/>
        </w:rPr>
        <w:t>类基金份额净值为</w:t>
      </w:r>
      <w:r w:rsidRPr="00A62732">
        <w:rPr>
          <w:kern w:val="0"/>
          <w:szCs w:val="21"/>
        </w:rPr>
        <w:t>1.0680</w:t>
      </w:r>
      <w:r w:rsidRPr="00A62732">
        <w:rPr>
          <w:kern w:val="0"/>
          <w:szCs w:val="21"/>
        </w:rPr>
        <w:t>元，本报告期份额净值增长率为</w:t>
      </w:r>
      <w:r w:rsidRPr="00A62732">
        <w:rPr>
          <w:kern w:val="0"/>
          <w:szCs w:val="21"/>
        </w:rPr>
        <w:t>10.16%</w:t>
      </w:r>
      <w:r w:rsidRPr="00A62732">
        <w:rPr>
          <w:kern w:val="0"/>
          <w:szCs w:val="21"/>
        </w:rPr>
        <w:t>，同期业绩比较基准收益率为</w:t>
      </w:r>
      <w:r w:rsidRPr="00A62732">
        <w:rPr>
          <w:kern w:val="0"/>
          <w:szCs w:val="21"/>
        </w:rPr>
        <w:t>1.89%</w:t>
      </w:r>
      <w:r w:rsidRPr="00A62732">
        <w:rPr>
          <w:kern w:val="0"/>
          <w:szCs w:val="21"/>
        </w:rPr>
        <w:t>，各项指标均在合同规定的目标控制范围之内。</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2" w:name="_Toc225498259"/>
      <w:bookmarkStart w:id="33" w:name="_Toc48658236"/>
      <w:r w:rsidRPr="007D44A6">
        <w:rPr>
          <w:rFonts w:ascii="宋体" w:hAnsi="宋体" w:cs="Arial"/>
          <w:color w:val="000000"/>
          <w:sz w:val="21"/>
          <w:szCs w:val="21"/>
        </w:rPr>
        <w:t>4.5</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管理人对宏观经济、证券市场及行业走势的简要展望</w:t>
      </w:r>
      <w:bookmarkEnd w:id="32"/>
      <w:bookmarkEnd w:id="33"/>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展望下一阶段，</w:t>
      </w:r>
      <w:r w:rsidRPr="00A62732">
        <w:rPr>
          <w:kern w:val="0"/>
          <w:szCs w:val="21"/>
        </w:rPr>
        <w:t>A</w:t>
      </w:r>
      <w:r w:rsidRPr="00A62732">
        <w:rPr>
          <w:kern w:val="0"/>
          <w:szCs w:val="21"/>
        </w:rPr>
        <w:t>股有望震荡上行。第一，经济数据显示国内复苏进程良好，需求端不乏基建</w:t>
      </w:r>
      <w:r w:rsidRPr="00A62732">
        <w:rPr>
          <w:kern w:val="0"/>
          <w:szCs w:val="21"/>
        </w:rPr>
        <w:lastRenderedPageBreak/>
        <w:t>发力、地产销售增长、汽车消费回暖的亮点，受制于国内外复苏节奏错位的出口，期间降幅也好于预期，经济复苏趋势得到验证，将继续支撑企业盈利修复。第二，两会对货币政策宽松的定调在国常会得到延续，货币政策转向的概率不大；海外宽松趋势明确，外资有望继续流入</w:t>
      </w:r>
      <w:r w:rsidRPr="00A62732">
        <w:rPr>
          <w:kern w:val="0"/>
          <w:szCs w:val="21"/>
        </w:rPr>
        <w:t>A</w:t>
      </w:r>
      <w:r w:rsidRPr="00A62732">
        <w:rPr>
          <w:kern w:val="0"/>
          <w:szCs w:val="21"/>
        </w:rPr>
        <w:t>股；国内居民资产配置在银行理财净值化后有望逐步向资本市场转移。第三，目前上证综指、沪深</w:t>
      </w:r>
      <w:r w:rsidRPr="00A62732">
        <w:rPr>
          <w:kern w:val="0"/>
          <w:szCs w:val="21"/>
        </w:rPr>
        <w:t>300</w:t>
      </w:r>
      <w:r w:rsidRPr="00A62732">
        <w:rPr>
          <w:kern w:val="0"/>
          <w:szCs w:val="21"/>
        </w:rPr>
        <w:t>等主要指数的估值均处于历史</w:t>
      </w:r>
      <w:r w:rsidRPr="00A62732">
        <w:rPr>
          <w:kern w:val="0"/>
          <w:szCs w:val="21"/>
        </w:rPr>
        <w:t>50%</w:t>
      </w:r>
      <w:r w:rsidRPr="00A62732">
        <w:rPr>
          <w:kern w:val="0"/>
          <w:szCs w:val="21"/>
        </w:rPr>
        <w:t>分位以下，相较于国际主要指数也较为合理。第四，二季度海外股市多次调整，</w:t>
      </w:r>
      <w:r w:rsidRPr="00A62732">
        <w:rPr>
          <w:kern w:val="0"/>
          <w:szCs w:val="21"/>
        </w:rPr>
        <w:t>A</w:t>
      </w:r>
      <w:r w:rsidRPr="00A62732">
        <w:rPr>
          <w:kern w:val="0"/>
          <w:szCs w:val="21"/>
        </w:rPr>
        <w:t>股波动较小，韧性较强。综上，下阶段基金运作管理仍将迎来诸多方面的挑战，管理人将继续严格遵照多因子量化增强的投资模式进行操作，同时结合采用长期有效的基本面量化模型进行选股，配置稳健的策略模型以顺应市场风格变换，为投资人创造持续稳健的超额收益。</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4" w:name="_Toc247959457"/>
      <w:bookmarkStart w:id="35" w:name="_Toc225570083"/>
      <w:bookmarkStart w:id="36" w:name="_Toc48658237"/>
      <w:r w:rsidRPr="007D44A6">
        <w:rPr>
          <w:rFonts w:ascii="宋体" w:hAnsi="宋体" w:cs="Arial"/>
          <w:color w:val="000000"/>
          <w:sz w:val="21"/>
          <w:szCs w:val="21"/>
        </w:rPr>
        <w:t>4.6</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管理人对报告期内基金估值程序等事项的说明</w:t>
      </w:r>
      <w:bookmarkEnd w:id="34"/>
      <w:bookmarkEnd w:id="35"/>
      <w:bookmarkEnd w:id="36"/>
    </w:p>
    <w:p w:rsidR="00710E68" w:rsidRDefault="00E74609">
      <w:pPr>
        <w:tabs>
          <w:tab w:val="left" w:pos="426"/>
        </w:tabs>
        <w:spacing w:line="360" w:lineRule="auto"/>
        <w:ind w:firstLineChars="200" w:firstLine="420"/>
        <w:jc w:val="left"/>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710E68" w:rsidRDefault="00E74609">
      <w:pPr>
        <w:tabs>
          <w:tab w:val="left" w:pos="426"/>
        </w:tabs>
        <w:spacing w:line="360" w:lineRule="auto"/>
        <w:ind w:firstLineChars="200" w:firstLine="420"/>
        <w:jc w:val="left"/>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710E68" w:rsidRDefault="00E74609">
      <w:pPr>
        <w:tabs>
          <w:tab w:val="left" w:pos="426"/>
        </w:tabs>
        <w:spacing w:line="360" w:lineRule="auto"/>
        <w:ind w:firstLineChars="200" w:firstLine="420"/>
        <w:jc w:val="left"/>
        <w:rPr>
          <w:kern w:val="0"/>
          <w:szCs w:val="21"/>
        </w:rPr>
      </w:pPr>
      <w:r>
        <w:rPr>
          <w:kern w:val="0"/>
          <w:szCs w:val="21"/>
        </w:rPr>
        <w:t>本报告期内，参与估值流程各方之间不存在任何重大利益冲突。</w:t>
      </w:r>
      <w:r>
        <w:rPr>
          <w:kern w:val="0"/>
          <w:szCs w:val="21"/>
        </w:rPr>
        <w:t xml:space="preserve"> </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37" w:name="_Toc247959458"/>
      <w:bookmarkStart w:id="38" w:name="_Toc225570084"/>
      <w:bookmarkStart w:id="39" w:name="_Toc48658238"/>
      <w:r w:rsidRPr="007D44A6">
        <w:rPr>
          <w:rFonts w:ascii="宋体" w:hAnsi="宋体" w:cs="Arial"/>
          <w:color w:val="000000"/>
          <w:sz w:val="21"/>
          <w:szCs w:val="21"/>
        </w:rPr>
        <w:t>4.7</w:t>
      </w:r>
      <w:r w:rsidR="00B5060F" w:rsidRPr="00530FFD">
        <w:rPr>
          <w:rFonts w:ascii="宋体" w:hAnsi="宋体" w:cs="Arial"/>
          <w:color w:val="000000"/>
          <w:sz w:val="21"/>
          <w:szCs w:val="21"/>
        </w:rPr>
        <w:tab/>
      </w:r>
      <w:r w:rsidRPr="007D44A6">
        <w:rPr>
          <w:rFonts w:ascii="宋体" w:hAnsi="宋体" w:cs="Arial" w:hint="eastAsia"/>
          <w:color w:val="000000"/>
          <w:sz w:val="21"/>
          <w:szCs w:val="21"/>
        </w:rPr>
        <w:t>管理人对报告期内基金利润分配情况的说明</w:t>
      </w:r>
      <w:bookmarkEnd w:id="37"/>
      <w:bookmarkEnd w:id="38"/>
      <w:bookmarkEnd w:id="39"/>
    </w:p>
    <w:p w:rsidR="00710E68" w:rsidRDefault="00E74609">
      <w:pPr>
        <w:tabs>
          <w:tab w:val="left" w:pos="426"/>
        </w:tabs>
        <w:spacing w:line="360" w:lineRule="auto"/>
        <w:ind w:firstLineChars="200" w:firstLine="420"/>
        <w:jc w:val="left"/>
        <w:rPr>
          <w:kern w:val="0"/>
          <w:szCs w:val="21"/>
        </w:rPr>
      </w:pPr>
      <w:r>
        <w:rPr>
          <w:kern w:val="0"/>
          <w:szCs w:val="21"/>
        </w:rPr>
        <w:t>易方达易百智能量化策略混合</w:t>
      </w:r>
      <w:r>
        <w:rPr>
          <w:kern w:val="0"/>
          <w:szCs w:val="21"/>
        </w:rPr>
        <w:t>A:</w:t>
      </w:r>
      <w:r>
        <w:rPr>
          <w:kern w:val="0"/>
          <w:szCs w:val="21"/>
        </w:rPr>
        <w:t>本报告期内未实施利润分配。</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易方达易百智能量化策略混合</w:t>
      </w:r>
      <w:r w:rsidRPr="00A62732">
        <w:rPr>
          <w:kern w:val="0"/>
          <w:szCs w:val="21"/>
        </w:rPr>
        <w:t>C:</w:t>
      </w:r>
      <w:r w:rsidRPr="00A62732">
        <w:rPr>
          <w:kern w:val="0"/>
          <w:szCs w:val="21"/>
        </w:rPr>
        <w:t>本报告期内未实施利润分配。</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40" w:name="_Toc225498263"/>
      <w:bookmarkStart w:id="41" w:name="_Toc48658239"/>
      <w:r w:rsidRPr="00662508">
        <w:rPr>
          <w:rFonts w:ascii="Times New Roman" w:hAnsi="Times New Roman"/>
          <w:color w:val="000000"/>
          <w:sz w:val="21"/>
          <w:szCs w:val="21"/>
        </w:rPr>
        <w:lastRenderedPageBreak/>
        <w:t>§5</w:t>
      </w:r>
      <w:r w:rsidRPr="00662508">
        <w:rPr>
          <w:rFonts w:ascii="Times New Roman" w:hAnsi="Times New Roman"/>
          <w:color w:val="000000"/>
          <w:sz w:val="21"/>
          <w:szCs w:val="21"/>
        </w:rPr>
        <w:t>托管人报告</w:t>
      </w:r>
      <w:bookmarkEnd w:id="40"/>
      <w:bookmarkEnd w:id="41"/>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2" w:name="_Toc225498264"/>
      <w:bookmarkStart w:id="43" w:name="_Toc48658240"/>
      <w:r w:rsidRPr="007D44A6">
        <w:rPr>
          <w:rFonts w:ascii="宋体" w:hAnsi="宋体" w:cs="Arial"/>
          <w:color w:val="000000"/>
          <w:sz w:val="21"/>
          <w:szCs w:val="21"/>
        </w:rPr>
        <w:t>5.1</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报告期内本基金托管人遵规守信情况声明</w:t>
      </w:r>
      <w:bookmarkEnd w:id="42"/>
      <w:bookmarkEnd w:id="43"/>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本报告期内，中国银行股份有限公司（以下称</w:t>
      </w:r>
      <w:r w:rsidRPr="00A62732">
        <w:rPr>
          <w:kern w:val="0"/>
          <w:szCs w:val="21"/>
        </w:rPr>
        <w:t>“</w:t>
      </w:r>
      <w:r w:rsidRPr="00A62732">
        <w:rPr>
          <w:kern w:val="0"/>
          <w:szCs w:val="21"/>
        </w:rPr>
        <w:t>本托管人</w:t>
      </w:r>
      <w:r w:rsidRPr="00A62732">
        <w:rPr>
          <w:kern w:val="0"/>
          <w:szCs w:val="21"/>
        </w:rPr>
        <w:t>”</w:t>
      </w:r>
      <w:r w:rsidRPr="00A62732">
        <w:rPr>
          <w:kern w:val="0"/>
          <w:szCs w:val="21"/>
        </w:rPr>
        <w:t>）在易方达易百智能量化策略灵活配置混合型证券投资基金（以下称</w:t>
      </w:r>
      <w:r w:rsidRPr="00A62732">
        <w:rPr>
          <w:kern w:val="0"/>
          <w:szCs w:val="21"/>
        </w:rPr>
        <w:t>“</w:t>
      </w:r>
      <w:r w:rsidRPr="00A62732">
        <w:rPr>
          <w:kern w:val="0"/>
          <w:szCs w:val="21"/>
        </w:rPr>
        <w:t>本基金</w:t>
      </w:r>
      <w:r w:rsidRPr="00A62732">
        <w:rPr>
          <w:kern w:val="0"/>
          <w:szCs w:val="21"/>
        </w:rPr>
        <w:t>”</w:t>
      </w:r>
      <w:r w:rsidRPr="00A62732">
        <w:rPr>
          <w:kern w:val="0"/>
          <w:szCs w:val="21"/>
        </w:rPr>
        <w:t>）的托管过程中，严格遵守《证券投资基金法》及其他有关法律法规、基金合同和托管协议的有关规定，不存在损害基金份额持有人利益的行为，完全尽职尽责地履行了应尽的义务。</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4" w:name="_Toc225498265"/>
      <w:bookmarkStart w:id="45" w:name="_Toc48658241"/>
      <w:r w:rsidRPr="007D44A6">
        <w:rPr>
          <w:rFonts w:ascii="宋体" w:hAnsi="宋体" w:cs="Arial"/>
          <w:color w:val="000000"/>
          <w:sz w:val="21"/>
          <w:szCs w:val="21"/>
        </w:rPr>
        <w:t>5.2</w:t>
      </w:r>
      <w:r w:rsidR="00B5060F" w:rsidRPr="00530FFD">
        <w:rPr>
          <w:rFonts w:ascii="宋体" w:hAnsi="宋体" w:cs="Arial"/>
          <w:color w:val="000000"/>
          <w:sz w:val="21"/>
          <w:szCs w:val="21"/>
        </w:rPr>
        <w:tab/>
      </w:r>
      <w:r w:rsidRPr="007D44A6">
        <w:rPr>
          <w:rFonts w:ascii="宋体" w:hAnsi="宋体" w:cs="Arial" w:hint="eastAsia"/>
          <w:color w:val="000000"/>
          <w:sz w:val="21"/>
          <w:szCs w:val="21"/>
        </w:rPr>
        <w:t>托管人对报告期内本基金投资运作遵规守信、净值计算、利润分配等情况的</w:t>
      </w:r>
      <w:bookmarkEnd w:id="44"/>
      <w:r w:rsidRPr="007D44A6">
        <w:rPr>
          <w:rFonts w:ascii="宋体" w:hAnsi="宋体" w:cs="Arial" w:hint="eastAsia"/>
          <w:color w:val="000000"/>
          <w:sz w:val="21"/>
          <w:szCs w:val="21"/>
        </w:rPr>
        <w:t>说明</w:t>
      </w:r>
      <w:bookmarkEnd w:id="45"/>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内，本托管人根据《证券投资基金法》及其他有关法律法规、基金合同和托管协议的规定，对本基金管理人的投资运作进行了必要的监督，对基金资产净值的计算、基金份额申购赎回价格的计算以及基金费用开支等方面进行了认真地复核，未发现本基金管理人存在损害基金份额持有人利益的行为。</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6" w:name="_Toc225498266"/>
      <w:bookmarkStart w:id="47" w:name="_Toc48658242"/>
      <w:r w:rsidRPr="007D44A6">
        <w:rPr>
          <w:rFonts w:ascii="宋体" w:hAnsi="宋体" w:cs="Arial"/>
          <w:color w:val="000000"/>
          <w:sz w:val="21"/>
          <w:szCs w:val="21"/>
        </w:rPr>
        <w:t>5.3</w:t>
      </w:r>
      <w:r w:rsidR="00B5060F" w:rsidRPr="00530FFD">
        <w:rPr>
          <w:rFonts w:ascii="宋体" w:hAnsi="宋体" w:cs="Arial"/>
          <w:color w:val="000000"/>
          <w:sz w:val="21"/>
          <w:szCs w:val="21"/>
        </w:rPr>
        <w:tab/>
      </w:r>
      <w:r w:rsidRPr="007D44A6">
        <w:rPr>
          <w:rFonts w:ascii="宋体" w:hAnsi="宋体" w:cs="Arial" w:hint="eastAsia"/>
          <w:color w:val="000000"/>
          <w:sz w:val="21"/>
          <w:szCs w:val="21"/>
        </w:rPr>
        <w:t>托管人对本</w:t>
      </w:r>
      <w:r w:rsidR="005A26CF">
        <w:rPr>
          <w:rFonts w:ascii="宋体" w:hAnsi="宋体" w:cs="Arial" w:hint="eastAsia"/>
          <w:color w:val="000000"/>
          <w:sz w:val="21"/>
          <w:szCs w:val="21"/>
        </w:rPr>
        <w:t>中期</w:t>
      </w:r>
      <w:r w:rsidRPr="007D44A6">
        <w:rPr>
          <w:rFonts w:ascii="宋体" w:hAnsi="宋体" w:cs="Arial" w:hint="eastAsia"/>
          <w:color w:val="000000"/>
          <w:sz w:val="21"/>
          <w:szCs w:val="21"/>
        </w:rPr>
        <w:t>报告中财务信息等内容的真实、准确和完整发表意见</w:t>
      </w:r>
      <w:bookmarkEnd w:id="46"/>
      <w:bookmarkEnd w:id="47"/>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本报告中的财务指标、净值表现、收益分配情况、财务会计报告（注：财务会计报告中的</w:t>
      </w:r>
      <w:r w:rsidRPr="00A62732">
        <w:rPr>
          <w:kern w:val="0"/>
          <w:szCs w:val="21"/>
        </w:rPr>
        <w:t>“</w:t>
      </w:r>
      <w:r w:rsidRPr="00A62732">
        <w:rPr>
          <w:kern w:val="0"/>
          <w:szCs w:val="21"/>
        </w:rPr>
        <w:t>金融工具风险及管理</w:t>
      </w:r>
      <w:r w:rsidRPr="00A62732">
        <w:rPr>
          <w:kern w:val="0"/>
          <w:szCs w:val="21"/>
        </w:rPr>
        <w:t>”</w:t>
      </w:r>
      <w:r w:rsidRPr="00A62732">
        <w:rPr>
          <w:kern w:val="0"/>
          <w:szCs w:val="21"/>
        </w:rPr>
        <w:t>部分未在托管人复核范围内）、投资组合报告等数据真实、准确和完整。</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48" w:name="_Toc48658243"/>
      <w:r w:rsidRPr="00662508">
        <w:rPr>
          <w:rFonts w:ascii="Times New Roman" w:hAnsi="Times New Roman"/>
          <w:color w:val="000000"/>
          <w:sz w:val="21"/>
          <w:szCs w:val="21"/>
        </w:rPr>
        <w:t>§6</w:t>
      </w:r>
      <w:r w:rsidRPr="00662508">
        <w:rPr>
          <w:rFonts w:ascii="Times New Roman" w:hAnsi="Times New Roman"/>
          <w:color w:val="000000"/>
          <w:sz w:val="21"/>
          <w:szCs w:val="21"/>
        </w:rPr>
        <w:t>半年度财务会计报告（未经审计）</w:t>
      </w:r>
      <w:bookmarkEnd w:id="48"/>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49" w:name="_Toc225498268"/>
      <w:bookmarkStart w:id="50" w:name="_Toc48658244"/>
      <w:r w:rsidRPr="007D44A6">
        <w:rPr>
          <w:rFonts w:ascii="宋体" w:hAnsi="宋体" w:cs="Arial"/>
          <w:color w:val="000000"/>
          <w:sz w:val="21"/>
          <w:szCs w:val="21"/>
        </w:rPr>
        <w:t>6.1</w:t>
      </w:r>
      <w:r w:rsidR="00B5060F" w:rsidRPr="00530FFD">
        <w:rPr>
          <w:rFonts w:ascii="宋体" w:hAnsi="宋体" w:cs="Arial"/>
          <w:color w:val="000000"/>
          <w:sz w:val="21"/>
          <w:szCs w:val="21"/>
        </w:rPr>
        <w:tab/>
      </w:r>
      <w:r w:rsidRPr="007D44A6">
        <w:rPr>
          <w:rFonts w:ascii="宋体" w:hAnsi="宋体" w:cs="Arial" w:hint="eastAsia"/>
          <w:color w:val="000000"/>
          <w:sz w:val="21"/>
          <w:szCs w:val="21"/>
        </w:rPr>
        <w:t>资产负债表</w:t>
      </w:r>
      <w:bookmarkEnd w:id="49"/>
      <w:bookmarkEnd w:id="50"/>
    </w:p>
    <w:p w:rsidR="001548F9" w:rsidRPr="00235099" w:rsidRDefault="001548F9" w:rsidP="000D3DE9">
      <w:pPr>
        <w:spacing w:line="360" w:lineRule="auto"/>
        <w:rPr>
          <w:rFonts w:ascii="宋体" w:hAnsi="宋体"/>
          <w:color w:val="000000"/>
          <w:szCs w:val="21"/>
        </w:rPr>
      </w:pPr>
      <w:r w:rsidRPr="00235099">
        <w:rPr>
          <w:rFonts w:ascii="宋体" w:hAnsi="宋体" w:hint="eastAsia"/>
          <w:color w:val="000000"/>
          <w:szCs w:val="21"/>
        </w:rPr>
        <w:t>会计主体：</w:t>
      </w:r>
      <w:r w:rsidRPr="00235099">
        <w:rPr>
          <w:rFonts w:ascii="宋体" w:hAnsi="宋体"/>
          <w:color w:val="000000"/>
          <w:szCs w:val="21"/>
        </w:rPr>
        <w:t>易方达易百智能量化策略灵活配置混合型证券投资基金</w:t>
      </w:r>
    </w:p>
    <w:p w:rsidR="001548F9" w:rsidRPr="00235099" w:rsidRDefault="001548F9" w:rsidP="000D3DE9">
      <w:pPr>
        <w:spacing w:line="360" w:lineRule="auto"/>
        <w:rPr>
          <w:rFonts w:ascii="宋体"/>
          <w:color w:val="000000"/>
          <w:szCs w:val="21"/>
        </w:rPr>
      </w:pPr>
      <w:r w:rsidRPr="00235099">
        <w:rPr>
          <w:rFonts w:ascii="宋体" w:hAnsi="宋体" w:hint="eastAsia"/>
          <w:color w:val="000000"/>
          <w:szCs w:val="21"/>
        </w:rPr>
        <w:t>报告截止日：</w:t>
      </w:r>
      <w:r w:rsidRPr="00235099">
        <w:rPr>
          <w:rFonts w:ascii="宋体" w:hAnsi="宋体"/>
          <w:color w:val="00000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1548F9" w:rsidRPr="00BD131B" w:rsidTr="00F73D0C">
        <w:tc>
          <w:tcPr>
            <w:tcW w:w="2880" w:type="dxa"/>
            <w:vAlign w:val="center"/>
          </w:tcPr>
          <w:p w:rsidR="001548F9" w:rsidRPr="00BD131B" w:rsidRDefault="001548F9" w:rsidP="00F73D0C">
            <w:pPr>
              <w:pStyle w:val="af6"/>
              <w:jc w:val="center"/>
              <w:rPr>
                <w:rFonts w:ascii="Times New Roman" w:hAnsi="Times New Roman"/>
                <w:b/>
                <w:color w:val="000000"/>
                <w:sz w:val="21"/>
                <w:szCs w:val="21"/>
              </w:rPr>
            </w:pPr>
            <w:r w:rsidRPr="00BD131B">
              <w:rPr>
                <w:rFonts w:ascii="Times New Roman"/>
                <w:b/>
                <w:color w:val="000000"/>
                <w:sz w:val="21"/>
                <w:szCs w:val="21"/>
              </w:rPr>
              <w:t>资产</w:t>
            </w:r>
          </w:p>
        </w:tc>
        <w:tc>
          <w:tcPr>
            <w:tcW w:w="1080" w:type="dxa"/>
            <w:vAlign w:val="center"/>
          </w:tcPr>
          <w:p w:rsidR="001548F9" w:rsidRPr="00BD131B" w:rsidRDefault="001548F9">
            <w:pPr>
              <w:pStyle w:val="af6"/>
              <w:jc w:val="center"/>
              <w:rPr>
                <w:rFonts w:ascii="Times New Roman" w:hAnsi="Times New Roman"/>
                <w:b/>
                <w:color w:val="000000"/>
                <w:sz w:val="21"/>
                <w:szCs w:val="21"/>
              </w:rPr>
            </w:pPr>
            <w:r w:rsidRPr="00BD131B">
              <w:rPr>
                <w:rFonts w:ascii="Times New Roman"/>
                <w:b/>
                <w:color w:val="000000"/>
                <w:sz w:val="21"/>
                <w:szCs w:val="21"/>
              </w:rPr>
              <w:t>附注号</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本期末</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kern w:val="2"/>
                <w:sz w:val="21"/>
                <w:szCs w:val="21"/>
              </w:rPr>
              <w:t>2020</w:t>
            </w:r>
            <w:r w:rsidRPr="00BD131B">
              <w:rPr>
                <w:rFonts w:ascii="Times New Roman" w:hAnsi="Times New Roman"/>
                <w:b/>
                <w:color w:val="000000"/>
                <w:kern w:val="2"/>
                <w:sz w:val="21"/>
                <w:szCs w:val="21"/>
              </w:rPr>
              <w:t>年</w:t>
            </w:r>
            <w:r w:rsidRPr="00BD131B">
              <w:rPr>
                <w:rFonts w:ascii="Times New Roman" w:hAnsi="Times New Roman"/>
                <w:b/>
                <w:color w:val="000000"/>
                <w:kern w:val="2"/>
                <w:sz w:val="21"/>
                <w:szCs w:val="21"/>
              </w:rPr>
              <w:t>6</w:t>
            </w:r>
            <w:r w:rsidRPr="00BD131B">
              <w:rPr>
                <w:rFonts w:ascii="Times New Roman" w:hAnsi="Times New Roman"/>
                <w:b/>
                <w:color w:val="000000"/>
                <w:kern w:val="2"/>
                <w:sz w:val="21"/>
                <w:szCs w:val="21"/>
              </w:rPr>
              <w:t>月</w:t>
            </w:r>
            <w:r w:rsidRPr="00BD131B">
              <w:rPr>
                <w:rFonts w:ascii="Times New Roman" w:hAnsi="Times New Roman"/>
                <w:b/>
                <w:color w:val="000000"/>
                <w:kern w:val="2"/>
                <w:sz w:val="21"/>
                <w:szCs w:val="21"/>
              </w:rPr>
              <w:t>30</w:t>
            </w:r>
            <w:r w:rsidRPr="00BD131B">
              <w:rPr>
                <w:rFonts w:ascii="Times New Roman" w:hAnsi="Times New Roman"/>
                <w:b/>
                <w:color w:val="000000"/>
                <w:kern w:val="2"/>
                <w:sz w:val="21"/>
                <w:szCs w:val="21"/>
              </w:rPr>
              <w:t>日</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上年度末</w:t>
            </w:r>
          </w:p>
          <w:p w:rsidR="001548F9" w:rsidRPr="00BD131B" w:rsidRDefault="006F5125">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sz w:val="21"/>
                <w:szCs w:val="21"/>
              </w:rPr>
              <w:t>2019</w:t>
            </w:r>
            <w:r w:rsidRPr="00BD131B">
              <w:rPr>
                <w:rFonts w:ascii="Times New Roman" w:hAnsi="Times New Roman"/>
                <w:b/>
                <w:color w:val="000000"/>
                <w:sz w:val="21"/>
                <w:szCs w:val="21"/>
              </w:rPr>
              <w:t>年</w:t>
            </w:r>
            <w:r w:rsidRPr="00BD131B">
              <w:rPr>
                <w:rFonts w:ascii="Times New Roman" w:hAnsi="Times New Roman"/>
                <w:b/>
                <w:color w:val="000000"/>
                <w:sz w:val="21"/>
                <w:szCs w:val="21"/>
              </w:rPr>
              <w:t>12</w:t>
            </w:r>
            <w:r w:rsidRPr="00BD131B">
              <w:rPr>
                <w:rFonts w:ascii="Times New Roman" w:hAnsi="Times New Roman"/>
                <w:b/>
                <w:color w:val="000000"/>
                <w:sz w:val="21"/>
                <w:szCs w:val="21"/>
              </w:rPr>
              <w:t>月</w:t>
            </w:r>
            <w:r w:rsidRPr="00BD131B">
              <w:rPr>
                <w:rFonts w:ascii="Times New Roman" w:hAnsi="Times New Roman"/>
                <w:b/>
                <w:color w:val="000000"/>
                <w:sz w:val="21"/>
                <w:szCs w:val="21"/>
              </w:rPr>
              <w:t>31</w:t>
            </w:r>
            <w:r w:rsidRPr="00BD131B">
              <w:rPr>
                <w:rFonts w:ascii="Times New Roman" w:hAnsi="Times New Roman"/>
                <w:b/>
                <w:color w:val="000000"/>
                <w:sz w:val="21"/>
                <w:szCs w:val="21"/>
              </w:rPr>
              <w:t>日</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资产：</w:t>
            </w:r>
          </w:p>
        </w:tc>
        <w:tc>
          <w:tcPr>
            <w:tcW w:w="1080" w:type="dxa"/>
            <w:vAlign w:val="center"/>
          </w:tcPr>
          <w:p w:rsidR="001548F9" w:rsidRPr="00BD131B" w:rsidRDefault="001548F9">
            <w:pPr>
              <w:widowControl/>
              <w:autoSpaceDE w:val="0"/>
              <w:autoSpaceDN w:val="0"/>
              <w:ind w:right="-15"/>
              <w:jc w:val="center"/>
              <w:textAlignment w:val="bottom"/>
              <w:rPr>
                <w:color w:val="000000"/>
                <w:szCs w:val="21"/>
              </w:rPr>
            </w:pPr>
          </w:p>
        </w:tc>
        <w:tc>
          <w:tcPr>
            <w:tcW w:w="2520" w:type="dxa"/>
            <w:vAlign w:val="bottom"/>
          </w:tcPr>
          <w:p w:rsidR="001548F9" w:rsidRPr="00BD131B" w:rsidRDefault="001548F9">
            <w:pPr>
              <w:jc w:val="right"/>
              <w:rPr>
                <w:color w:val="000000"/>
                <w:szCs w:val="21"/>
              </w:rPr>
            </w:pPr>
          </w:p>
        </w:tc>
        <w:tc>
          <w:tcPr>
            <w:tcW w:w="2520" w:type="dxa"/>
            <w:vAlign w:val="bottom"/>
          </w:tcPr>
          <w:p w:rsidR="001548F9" w:rsidRPr="00BD131B" w:rsidRDefault="001548F9">
            <w:pPr>
              <w:jc w:val="right"/>
              <w:rPr>
                <w:color w:val="000000"/>
                <w:szCs w:val="21"/>
              </w:rPr>
            </w:pP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银行存款</w:t>
            </w:r>
          </w:p>
        </w:tc>
        <w:tc>
          <w:tcPr>
            <w:tcW w:w="1080" w:type="dxa"/>
            <w:vAlign w:val="center"/>
          </w:tcPr>
          <w:p w:rsidR="001548F9" w:rsidRPr="00BD131B" w:rsidRDefault="00BD131B">
            <w:pPr>
              <w:widowControl/>
              <w:autoSpaceDE w:val="0"/>
              <w:autoSpaceDN w:val="0"/>
              <w:ind w:right="-15"/>
              <w:jc w:val="center"/>
              <w:textAlignment w:val="bottom"/>
              <w:rPr>
                <w:color w:val="000000"/>
                <w:szCs w:val="21"/>
              </w:rPr>
            </w:pPr>
            <w:r w:rsidRPr="00BD131B">
              <w:rPr>
                <w:color w:val="000000"/>
                <w:szCs w:val="21"/>
              </w:rPr>
              <w:t>6.4.7.1</w:t>
            </w:r>
          </w:p>
        </w:tc>
        <w:tc>
          <w:tcPr>
            <w:tcW w:w="2520" w:type="dxa"/>
            <w:vAlign w:val="bottom"/>
          </w:tcPr>
          <w:p w:rsidR="001548F9" w:rsidRPr="00BD131B" w:rsidRDefault="001548F9">
            <w:pPr>
              <w:jc w:val="right"/>
              <w:rPr>
                <w:color w:val="000000"/>
                <w:szCs w:val="21"/>
              </w:rPr>
            </w:pPr>
            <w:r w:rsidRPr="00BD131B">
              <w:rPr>
                <w:color w:val="000000"/>
                <w:szCs w:val="21"/>
              </w:rPr>
              <w:t>9,244,820.54</w:t>
            </w:r>
          </w:p>
        </w:tc>
        <w:tc>
          <w:tcPr>
            <w:tcW w:w="2520" w:type="dxa"/>
            <w:vAlign w:val="bottom"/>
          </w:tcPr>
          <w:p w:rsidR="001548F9" w:rsidRPr="00BD131B" w:rsidRDefault="001548F9">
            <w:pPr>
              <w:jc w:val="right"/>
              <w:rPr>
                <w:color w:val="000000"/>
                <w:szCs w:val="21"/>
              </w:rPr>
            </w:pPr>
            <w:r w:rsidRPr="00BD131B">
              <w:rPr>
                <w:color w:val="000000"/>
                <w:szCs w:val="21"/>
              </w:rPr>
              <w:t>23,735,426.43</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结算备付金</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918,384.75</w:t>
            </w:r>
          </w:p>
        </w:tc>
        <w:tc>
          <w:tcPr>
            <w:tcW w:w="2520" w:type="dxa"/>
            <w:vAlign w:val="bottom"/>
          </w:tcPr>
          <w:p w:rsidR="001548F9" w:rsidRPr="00BD131B" w:rsidRDefault="001548F9">
            <w:pPr>
              <w:jc w:val="right"/>
              <w:rPr>
                <w:color w:val="000000"/>
                <w:szCs w:val="21"/>
              </w:rPr>
            </w:pPr>
            <w:r w:rsidRPr="00BD131B">
              <w:rPr>
                <w:color w:val="000000"/>
                <w:szCs w:val="21"/>
              </w:rPr>
              <w:t>1,833,988.37</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存出保证金</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91,335.49</w:t>
            </w:r>
          </w:p>
        </w:tc>
        <w:tc>
          <w:tcPr>
            <w:tcW w:w="2520" w:type="dxa"/>
            <w:vAlign w:val="bottom"/>
          </w:tcPr>
          <w:p w:rsidR="001548F9" w:rsidRPr="00BD131B" w:rsidRDefault="001548F9">
            <w:pPr>
              <w:jc w:val="right"/>
              <w:rPr>
                <w:color w:val="000000"/>
                <w:szCs w:val="21"/>
              </w:rPr>
            </w:pPr>
            <w:r w:rsidRPr="00BD131B">
              <w:rPr>
                <w:color w:val="000000"/>
                <w:szCs w:val="21"/>
              </w:rPr>
              <w:t>74,089.71</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交易性金融资产</w:t>
            </w:r>
          </w:p>
        </w:tc>
        <w:tc>
          <w:tcPr>
            <w:tcW w:w="1080" w:type="dxa"/>
            <w:vAlign w:val="center"/>
          </w:tcPr>
          <w:p w:rsidR="001548F9"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6.4.7.2</w:t>
            </w:r>
          </w:p>
        </w:tc>
        <w:tc>
          <w:tcPr>
            <w:tcW w:w="2520" w:type="dxa"/>
            <w:vAlign w:val="bottom"/>
          </w:tcPr>
          <w:p w:rsidR="001548F9" w:rsidRPr="00BD131B" w:rsidRDefault="001548F9">
            <w:pPr>
              <w:jc w:val="right"/>
              <w:rPr>
                <w:color w:val="000000"/>
                <w:szCs w:val="21"/>
              </w:rPr>
            </w:pPr>
            <w:r w:rsidRPr="00BD131B">
              <w:rPr>
                <w:color w:val="000000"/>
                <w:szCs w:val="21"/>
              </w:rPr>
              <w:t>143,254,697.26</w:t>
            </w:r>
          </w:p>
        </w:tc>
        <w:tc>
          <w:tcPr>
            <w:tcW w:w="2520" w:type="dxa"/>
            <w:vAlign w:val="bottom"/>
          </w:tcPr>
          <w:p w:rsidR="001548F9" w:rsidRPr="00BD131B" w:rsidRDefault="001548F9">
            <w:pPr>
              <w:jc w:val="right"/>
              <w:rPr>
                <w:color w:val="000000"/>
                <w:szCs w:val="21"/>
              </w:rPr>
            </w:pPr>
            <w:r w:rsidRPr="00BD131B">
              <w:rPr>
                <w:color w:val="000000"/>
                <w:szCs w:val="21"/>
              </w:rPr>
              <w:t>302,051,316.13</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lastRenderedPageBreak/>
              <w:t>其中：股票投资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143,254,697.26</w:t>
            </w:r>
          </w:p>
        </w:tc>
        <w:tc>
          <w:tcPr>
            <w:tcW w:w="2520" w:type="dxa"/>
            <w:vAlign w:val="bottom"/>
          </w:tcPr>
          <w:p w:rsidR="001548F9" w:rsidRPr="00BD131B" w:rsidRDefault="001548F9">
            <w:pPr>
              <w:jc w:val="right"/>
              <w:rPr>
                <w:color w:val="000000"/>
                <w:szCs w:val="21"/>
              </w:rPr>
            </w:pPr>
            <w:r w:rsidRPr="00BD131B">
              <w:rPr>
                <w:color w:val="000000"/>
                <w:szCs w:val="21"/>
              </w:rPr>
              <w:t>302,051,316.13</w:t>
            </w:r>
          </w:p>
        </w:tc>
      </w:tr>
      <w:tr w:rsidR="001548F9" w:rsidRPr="00BD131B" w:rsidTr="00F73D0C">
        <w:tc>
          <w:tcPr>
            <w:tcW w:w="2880" w:type="dxa"/>
            <w:vAlign w:val="center"/>
          </w:tcPr>
          <w:p w:rsidR="001548F9" w:rsidRPr="00BD131B" w:rsidRDefault="001548F9" w:rsidP="00235099">
            <w:pPr>
              <w:pStyle w:val="af6"/>
              <w:ind w:firstLineChars="300" w:firstLine="630"/>
              <w:jc w:val="both"/>
              <w:rPr>
                <w:rFonts w:ascii="Times New Roman" w:hAnsi="Times New Roman"/>
                <w:color w:val="000000"/>
                <w:sz w:val="21"/>
                <w:szCs w:val="21"/>
              </w:rPr>
            </w:pPr>
            <w:r w:rsidRPr="00BD131B">
              <w:rPr>
                <w:rFonts w:ascii="Times New Roman"/>
                <w:color w:val="000000"/>
                <w:sz w:val="21"/>
                <w:szCs w:val="21"/>
              </w:rPr>
              <w:t>基金投资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债券投资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资产支持证券投资</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EF1FC0" w:rsidRPr="00BD131B" w:rsidTr="00E431A5">
        <w:tc>
          <w:tcPr>
            <w:tcW w:w="2880" w:type="dxa"/>
            <w:vAlign w:val="center"/>
          </w:tcPr>
          <w:p w:rsidR="00EF1FC0" w:rsidRPr="00BD131B" w:rsidRDefault="00EF1FC0" w:rsidP="00E431A5">
            <w:pPr>
              <w:spacing w:line="360" w:lineRule="auto"/>
              <w:ind w:firstLineChars="300" w:firstLine="630"/>
              <w:rPr>
                <w:rFonts w:eastAsiaTheme="minorEastAsia"/>
                <w:color w:val="000000"/>
                <w:szCs w:val="21"/>
              </w:rPr>
            </w:pPr>
            <w:r w:rsidRPr="00BD131B">
              <w:t>贵金属投资</w:t>
            </w:r>
          </w:p>
        </w:tc>
        <w:tc>
          <w:tcPr>
            <w:tcW w:w="1080" w:type="dxa"/>
            <w:vAlign w:val="center"/>
          </w:tcPr>
          <w:p w:rsidR="00EF1FC0" w:rsidRPr="00BD131B" w:rsidRDefault="00EF1FC0" w:rsidP="00E431A5">
            <w:pPr>
              <w:pStyle w:val="af6"/>
              <w:spacing w:line="360" w:lineRule="auto"/>
              <w:jc w:val="center"/>
              <w:rPr>
                <w:rFonts w:ascii="Times New Roman" w:eastAsiaTheme="minorEastAsia" w:hAnsi="Times New Roman"/>
                <w:color w:val="000000"/>
                <w:sz w:val="21"/>
                <w:szCs w:val="21"/>
              </w:rPr>
            </w:pPr>
          </w:p>
        </w:tc>
        <w:tc>
          <w:tcPr>
            <w:tcW w:w="2520" w:type="dxa"/>
            <w:vAlign w:val="center"/>
          </w:tcPr>
          <w:p w:rsidR="00EF1FC0" w:rsidRPr="00BD131B" w:rsidRDefault="00EF1FC0" w:rsidP="00E431A5">
            <w:pPr>
              <w:spacing w:line="360" w:lineRule="auto"/>
              <w:jc w:val="right"/>
              <w:rPr>
                <w:rFonts w:eastAsiaTheme="minorEastAsia"/>
                <w:color w:val="000000"/>
                <w:szCs w:val="21"/>
              </w:rPr>
            </w:pPr>
            <w:r w:rsidRPr="00BD131B">
              <w:rPr>
                <w:rFonts w:eastAsiaTheme="minorEastAsia"/>
                <w:color w:val="000000"/>
                <w:szCs w:val="21"/>
              </w:rPr>
              <w:t>-</w:t>
            </w:r>
          </w:p>
        </w:tc>
        <w:tc>
          <w:tcPr>
            <w:tcW w:w="2520" w:type="dxa"/>
            <w:vAlign w:val="center"/>
          </w:tcPr>
          <w:p w:rsidR="00EF1FC0" w:rsidRPr="00BD131B" w:rsidRDefault="00EF1FC0" w:rsidP="00E431A5">
            <w:pPr>
              <w:spacing w:line="360" w:lineRule="auto"/>
              <w:jc w:val="right"/>
              <w:rPr>
                <w:rFonts w:eastAsiaTheme="minorEastAsia"/>
                <w:color w:val="000000"/>
                <w:szCs w:val="21"/>
              </w:rPr>
            </w:pPr>
            <w:r w:rsidRPr="00BD131B">
              <w:rPr>
                <w:rFonts w:eastAsiaTheme="minorEastAsia"/>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衍生金融资产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6.4.7.3</w:t>
            </w: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买入返售金融资产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6.4.7.4</w:t>
            </w: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应收证券清算款</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4,534,426.19</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应收利息</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6.4.7.5</w:t>
            </w:r>
          </w:p>
        </w:tc>
        <w:tc>
          <w:tcPr>
            <w:tcW w:w="2520" w:type="dxa"/>
            <w:vAlign w:val="bottom"/>
          </w:tcPr>
          <w:p w:rsidR="00EF1FC0" w:rsidRPr="00BD131B" w:rsidRDefault="00EF1FC0">
            <w:pPr>
              <w:jc w:val="right"/>
              <w:rPr>
                <w:color w:val="000000"/>
                <w:szCs w:val="21"/>
              </w:rPr>
            </w:pPr>
            <w:r w:rsidRPr="00BD131B">
              <w:rPr>
                <w:color w:val="000000"/>
                <w:szCs w:val="21"/>
              </w:rPr>
              <w:t>1,906.91</w:t>
            </w:r>
          </w:p>
        </w:tc>
        <w:tc>
          <w:tcPr>
            <w:tcW w:w="2520" w:type="dxa"/>
            <w:vAlign w:val="bottom"/>
          </w:tcPr>
          <w:p w:rsidR="00EF1FC0" w:rsidRPr="00BD131B" w:rsidRDefault="00EF1FC0">
            <w:pPr>
              <w:jc w:val="right"/>
              <w:rPr>
                <w:color w:val="000000"/>
                <w:szCs w:val="21"/>
              </w:rPr>
            </w:pPr>
            <w:r w:rsidRPr="00BD131B">
              <w:rPr>
                <w:color w:val="000000"/>
                <w:szCs w:val="21"/>
              </w:rPr>
              <w:t>6,037.56</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应收股利</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应收申购款</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30,913.51</w:t>
            </w:r>
          </w:p>
        </w:tc>
        <w:tc>
          <w:tcPr>
            <w:tcW w:w="2520" w:type="dxa"/>
            <w:vAlign w:val="bottom"/>
          </w:tcPr>
          <w:p w:rsidR="00EF1FC0" w:rsidRPr="00BD131B" w:rsidRDefault="00EF1FC0">
            <w:pPr>
              <w:jc w:val="right"/>
              <w:rPr>
                <w:color w:val="000000"/>
                <w:szCs w:val="21"/>
              </w:rPr>
            </w:pPr>
            <w:r w:rsidRPr="00BD131B">
              <w:rPr>
                <w:color w:val="000000"/>
                <w:szCs w:val="21"/>
              </w:rPr>
              <w:t>5,272.42</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递延所得税资产</w:t>
            </w:r>
          </w:p>
        </w:tc>
        <w:tc>
          <w:tcPr>
            <w:tcW w:w="1080" w:type="dxa"/>
            <w:vAlign w:val="center"/>
          </w:tcPr>
          <w:p w:rsidR="00EF1FC0" w:rsidRPr="00BD131B" w:rsidRDefault="00EF1FC0">
            <w:pPr>
              <w:pStyle w:val="af6"/>
              <w:jc w:val="center"/>
              <w:rPr>
                <w:rFonts w:ascii="Times New Roman" w:hAnsi="Times New Roman"/>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color w:val="000000"/>
                <w:szCs w:val="21"/>
              </w:rPr>
            </w:pPr>
            <w:r w:rsidRPr="00BD131B">
              <w:rPr>
                <w:rFonts w:hAnsi="宋体"/>
                <w:color w:val="000000"/>
                <w:szCs w:val="21"/>
              </w:rPr>
              <w:t>其他资产</w:t>
            </w:r>
          </w:p>
        </w:tc>
        <w:tc>
          <w:tcPr>
            <w:tcW w:w="1080" w:type="dxa"/>
            <w:vAlign w:val="center"/>
          </w:tcPr>
          <w:p w:rsidR="00EF1FC0" w:rsidRPr="00BD131B" w:rsidRDefault="00BD131B">
            <w:pPr>
              <w:pStyle w:val="af6"/>
              <w:jc w:val="center"/>
              <w:rPr>
                <w:rFonts w:ascii="Times New Roman" w:hAnsi="Times New Roman"/>
                <w:color w:val="000000"/>
                <w:sz w:val="21"/>
                <w:szCs w:val="21"/>
              </w:rPr>
            </w:pPr>
            <w:r w:rsidRPr="00BD131B">
              <w:rPr>
                <w:rFonts w:ascii="Times New Roman" w:hAnsi="Times New Roman"/>
                <w:color w:val="000000"/>
                <w:sz w:val="21"/>
                <w:szCs w:val="21"/>
              </w:rPr>
              <w:t>6.4.7.6</w:t>
            </w:r>
          </w:p>
        </w:tc>
        <w:tc>
          <w:tcPr>
            <w:tcW w:w="2520" w:type="dxa"/>
            <w:vAlign w:val="bottom"/>
          </w:tcPr>
          <w:p w:rsidR="00EF1FC0" w:rsidRPr="00BD131B" w:rsidRDefault="00EF1FC0">
            <w:pPr>
              <w:jc w:val="right"/>
              <w:rPr>
                <w:color w:val="000000"/>
                <w:szCs w:val="21"/>
              </w:rPr>
            </w:pPr>
            <w:r w:rsidRPr="00BD131B">
              <w:rPr>
                <w:color w:val="000000"/>
                <w:szCs w:val="21"/>
              </w:rPr>
              <w:t>-</w:t>
            </w:r>
          </w:p>
        </w:tc>
        <w:tc>
          <w:tcPr>
            <w:tcW w:w="2520" w:type="dxa"/>
            <w:vAlign w:val="bottom"/>
          </w:tcPr>
          <w:p w:rsidR="00EF1FC0" w:rsidRPr="00BD131B" w:rsidRDefault="00EF1FC0">
            <w:pPr>
              <w:jc w:val="right"/>
              <w:rPr>
                <w:color w:val="000000"/>
                <w:szCs w:val="21"/>
              </w:rPr>
            </w:pPr>
            <w:r w:rsidRPr="00BD131B">
              <w:rPr>
                <w:color w:val="000000"/>
                <w:szCs w:val="21"/>
              </w:rPr>
              <w:t>-</w:t>
            </w:r>
          </w:p>
        </w:tc>
      </w:tr>
      <w:tr w:rsidR="00EF1FC0" w:rsidRPr="00BD131B" w:rsidTr="00F73D0C">
        <w:tc>
          <w:tcPr>
            <w:tcW w:w="2880" w:type="dxa"/>
            <w:vAlign w:val="center"/>
          </w:tcPr>
          <w:p w:rsidR="00EF1FC0" w:rsidRPr="00BD131B" w:rsidRDefault="00EF1FC0" w:rsidP="00F73D0C">
            <w:pPr>
              <w:rPr>
                <w:b/>
                <w:color w:val="000000"/>
                <w:szCs w:val="21"/>
              </w:rPr>
            </w:pPr>
            <w:r w:rsidRPr="00BD131B">
              <w:rPr>
                <w:rFonts w:hAnsi="宋体"/>
                <w:b/>
                <w:color w:val="000000"/>
                <w:szCs w:val="21"/>
              </w:rPr>
              <w:t>资产总计</w:t>
            </w:r>
          </w:p>
        </w:tc>
        <w:tc>
          <w:tcPr>
            <w:tcW w:w="1080" w:type="dxa"/>
            <w:vAlign w:val="center"/>
          </w:tcPr>
          <w:p w:rsidR="00EF1FC0" w:rsidRPr="00BD131B" w:rsidRDefault="00EF1FC0">
            <w:pPr>
              <w:pStyle w:val="af6"/>
              <w:jc w:val="center"/>
              <w:rPr>
                <w:rFonts w:ascii="Times New Roman" w:hAnsi="Times New Roman"/>
                <w:b/>
                <w:color w:val="000000"/>
                <w:sz w:val="21"/>
                <w:szCs w:val="21"/>
              </w:rPr>
            </w:pPr>
          </w:p>
        </w:tc>
        <w:tc>
          <w:tcPr>
            <w:tcW w:w="2520" w:type="dxa"/>
            <w:vAlign w:val="bottom"/>
          </w:tcPr>
          <w:p w:rsidR="00EF1FC0" w:rsidRPr="00BD131B" w:rsidRDefault="00EF1FC0">
            <w:pPr>
              <w:jc w:val="right"/>
              <w:rPr>
                <w:color w:val="000000"/>
                <w:szCs w:val="21"/>
              </w:rPr>
            </w:pPr>
            <w:r w:rsidRPr="00BD131B">
              <w:rPr>
                <w:color w:val="000000"/>
                <w:szCs w:val="21"/>
              </w:rPr>
              <w:t>158,076,484.65</w:t>
            </w:r>
          </w:p>
        </w:tc>
        <w:tc>
          <w:tcPr>
            <w:tcW w:w="2520" w:type="dxa"/>
            <w:vAlign w:val="bottom"/>
          </w:tcPr>
          <w:p w:rsidR="00EF1FC0" w:rsidRPr="00BD131B" w:rsidRDefault="00EF1FC0">
            <w:pPr>
              <w:jc w:val="right"/>
              <w:rPr>
                <w:color w:val="000000"/>
                <w:szCs w:val="21"/>
              </w:rPr>
            </w:pPr>
            <w:r w:rsidRPr="00BD131B">
              <w:rPr>
                <w:color w:val="000000"/>
                <w:szCs w:val="21"/>
              </w:rPr>
              <w:t>327,706,130.62</w:t>
            </w:r>
          </w:p>
        </w:tc>
      </w:tr>
      <w:tr w:rsidR="001548F9" w:rsidRPr="00BD131B" w:rsidTr="00F73D0C">
        <w:tc>
          <w:tcPr>
            <w:tcW w:w="2880" w:type="dxa"/>
            <w:vAlign w:val="center"/>
          </w:tcPr>
          <w:p w:rsidR="001548F9" w:rsidRPr="00BD131B" w:rsidRDefault="001548F9" w:rsidP="00F73D0C">
            <w:pPr>
              <w:pStyle w:val="af6"/>
              <w:jc w:val="center"/>
              <w:rPr>
                <w:rFonts w:ascii="Times New Roman" w:hAnsi="Times New Roman"/>
                <w:b/>
                <w:color w:val="000000"/>
                <w:sz w:val="21"/>
                <w:szCs w:val="21"/>
              </w:rPr>
            </w:pPr>
            <w:r w:rsidRPr="00BD131B">
              <w:rPr>
                <w:rFonts w:ascii="Times New Roman"/>
                <w:b/>
                <w:color w:val="000000"/>
                <w:sz w:val="21"/>
                <w:szCs w:val="21"/>
              </w:rPr>
              <w:t>负债和所有者权益</w:t>
            </w:r>
          </w:p>
        </w:tc>
        <w:tc>
          <w:tcPr>
            <w:tcW w:w="1080" w:type="dxa"/>
            <w:vAlign w:val="center"/>
          </w:tcPr>
          <w:p w:rsidR="001548F9" w:rsidRPr="00BD131B" w:rsidRDefault="007F02E5">
            <w:pPr>
              <w:pStyle w:val="af6"/>
              <w:jc w:val="center"/>
              <w:rPr>
                <w:rFonts w:ascii="Times New Roman" w:hAnsi="Times New Roman"/>
                <w:b/>
                <w:color w:val="000000"/>
                <w:sz w:val="21"/>
                <w:szCs w:val="21"/>
              </w:rPr>
            </w:pPr>
            <w:r w:rsidRPr="00BD131B">
              <w:rPr>
                <w:rFonts w:ascii="Times New Roman"/>
                <w:b/>
                <w:color w:val="000000"/>
                <w:sz w:val="21"/>
                <w:szCs w:val="21"/>
              </w:rPr>
              <w:t>附注号</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本期末</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kern w:val="2"/>
                <w:sz w:val="21"/>
                <w:szCs w:val="21"/>
              </w:rPr>
              <w:t>2020</w:t>
            </w:r>
            <w:r w:rsidRPr="00BD131B">
              <w:rPr>
                <w:rFonts w:ascii="Times New Roman" w:hAnsi="Times New Roman"/>
                <w:b/>
                <w:color w:val="000000"/>
                <w:kern w:val="2"/>
                <w:sz w:val="21"/>
                <w:szCs w:val="21"/>
              </w:rPr>
              <w:t>年</w:t>
            </w:r>
            <w:r w:rsidRPr="00BD131B">
              <w:rPr>
                <w:rFonts w:ascii="Times New Roman" w:hAnsi="Times New Roman"/>
                <w:b/>
                <w:color w:val="000000"/>
                <w:kern w:val="2"/>
                <w:sz w:val="21"/>
                <w:szCs w:val="21"/>
              </w:rPr>
              <w:t>6</w:t>
            </w:r>
            <w:r w:rsidRPr="00BD131B">
              <w:rPr>
                <w:rFonts w:ascii="Times New Roman" w:hAnsi="Times New Roman"/>
                <w:b/>
                <w:color w:val="000000"/>
                <w:kern w:val="2"/>
                <w:sz w:val="21"/>
                <w:szCs w:val="21"/>
              </w:rPr>
              <w:t>月</w:t>
            </w:r>
            <w:r w:rsidRPr="00BD131B">
              <w:rPr>
                <w:rFonts w:ascii="Times New Roman" w:hAnsi="Times New Roman"/>
                <w:b/>
                <w:color w:val="000000"/>
                <w:kern w:val="2"/>
                <w:sz w:val="21"/>
                <w:szCs w:val="21"/>
              </w:rPr>
              <w:t>30</w:t>
            </w:r>
            <w:r w:rsidRPr="00BD131B">
              <w:rPr>
                <w:rFonts w:ascii="Times New Roman" w:hAnsi="Times New Roman"/>
                <w:b/>
                <w:color w:val="000000"/>
                <w:kern w:val="2"/>
                <w:sz w:val="21"/>
                <w:szCs w:val="21"/>
              </w:rPr>
              <w:t>日</w:t>
            </w:r>
          </w:p>
        </w:tc>
        <w:tc>
          <w:tcPr>
            <w:tcW w:w="252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上年度末</w:t>
            </w:r>
          </w:p>
          <w:p w:rsidR="001548F9" w:rsidRPr="00BD131B" w:rsidRDefault="006F5125">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b/>
                <w:color w:val="000000"/>
                <w:sz w:val="21"/>
                <w:szCs w:val="21"/>
              </w:rPr>
              <w:t>2019</w:t>
            </w:r>
            <w:r w:rsidRPr="00BD131B">
              <w:rPr>
                <w:rFonts w:ascii="Times New Roman" w:hAnsi="Times New Roman"/>
                <w:b/>
                <w:color w:val="000000"/>
                <w:sz w:val="21"/>
                <w:szCs w:val="21"/>
              </w:rPr>
              <w:t>年</w:t>
            </w:r>
            <w:r w:rsidRPr="00BD131B">
              <w:rPr>
                <w:rFonts w:ascii="Times New Roman" w:hAnsi="Times New Roman"/>
                <w:b/>
                <w:color w:val="000000"/>
                <w:sz w:val="21"/>
                <w:szCs w:val="21"/>
              </w:rPr>
              <w:t>12</w:t>
            </w:r>
            <w:r w:rsidRPr="00BD131B">
              <w:rPr>
                <w:rFonts w:ascii="Times New Roman" w:hAnsi="Times New Roman"/>
                <w:b/>
                <w:color w:val="000000"/>
                <w:sz w:val="21"/>
                <w:szCs w:val="21"/>
              </w:rPr>
              <w:t>月</w:t>
            </w:r>
            <w:r w:rsidRPr="00BD131B">
              <w:rPr>
                <w:rFonts w:ascii="Times New Roman" w:hAnsi="Times New Roman"/>
                <w:b/>
                <w:color w:val="000000"/>
                <w:sz w:val="21"/>
                <w:szCs w:val="21"/>
              </w:rPr>
              <w:t>31</w:t>
            </w:r>
            <w:r w:rsidRPr="00BD131B">
              <w:rPr>
                <w:rFonts w:ascii="Times New Roman" w:hAnsi="Times New Roman"/>
                <w:b/>
                <w:color w:val="000000"/>
                <w:sz w:val="21"/>
                <w:szCs w:val="21"/>
              </w:rPr>
              <w:t>日</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p>
        </w:tc>
        <w:tc>
          <w:tcPr>
            <w:tcW w:w="2520" w:type="dxa"/>
            <w:vAlign w:val="bottom"/>
          </w:tcPr>
          <w:p w:rsidR="001548F9" w:rsidRPr="00BD131B" w:rsidRDefault="001548F9">
            <w:pPr>
              <w:jc w:val="right"/>
              <w:rPr>
                <w:color w:val="000000"/>
                <w:szCs w:val="21"/>
              </w:rPr>
            </w:pP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短期借款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交易性金融负债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衍生金融负债</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卖出回购金融资产款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应付证券清算款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应付赎回款</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4,139,320.92</w:t>
            </w:r>
          </w:p>
        </w:tc>
        <w:tc>
          <w:tcPr>
            <w:tcW w:w="2520" w:type="dxa"/>
            <w:vAlign w:val="bottom"/>
          </w:tcPr>
          <w:p w:rsidR="001548F9" w:rsidRPr="00BD131B" w:rsidRDefault="001548F9">
            <w:pPr>
              <w:jc w:val="right"/>
              <w:rPr>
                <w:color w:val="000000"/>
                <w:szCs w:val="21"/>
              </w:rPr>
            </w:pPr>
            <w:r w:rsidRPr="00BD131B">
              <w:rPr>
                <w:color w:val="000000"/>
                <w:szCs w:val="21"/>
              </w:rPr>
              <w:t>2,627,853.56</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应付管理人报酬</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215,082.39</w:t>
            </w:r>
          </w:p>
        </w:tc>
        <w:tc>
          <w:tcPr>
            <w:tcW w:w="2520" w:type="dxa"/>
            <w:vAlign w:val="bottom"/>
          </w:tcPr>
          <w:p w:rsidR="001548F9" w:rsidRPr="00BD131B" w:rsidRDefault="001548F9">
            <w:pPr>
              <w:jc w:val="right"/>
              <w:rPr>
                <w:color w:val="000000"/>
                <w:szCs w:val="21"/>
              </w:rPr>
            </w:pPr>
            <w:r w:rsidRPr="00BD131B">
              <w:rPr>
                <w:color w:val="000000"/>
                <w:szCs w:val="21"/>
              </w:rPr>
              <w:t>412,928.88</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应付托管费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35,847.07</w:t>
            </w:r>
          </w:p>
        </w:tc>
        <w:tc>
          <w:tcPr>
            <w:tcW w:w="2520" w:type="dxa"/>
            <w:vAlign w:val="bottom"/>
          </w:tcPr>
          <w:p w:rsidR="001548F9" w:rsidRPr="00BD131B" w:rsidRDefault="001548F9">
            <w:pPr>
              <w:jc w:val="right"/>
              <w:rPr>
                <w:color w:val="000000"/>
                <w:szCs w:val="21"/>
              </w:rPr>
            </w:pPr>
            <w:r w:rsidRPr="00BD131B">
              <w:rPr>
                <w:color w:val="000000"/>
                <w:szCs w:val="21"/>
              </w:rPr>
              <w:t>68,821.47</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应付销售服务费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1,079.42</w:t>
            </w:r>
          </w:p>
        </w:tc>
        <w:tc>
          <w:tcPr>
            <w:tcW w:w="2520" w:type="dxa"/>
            <w:vAlign w:val="bottom"/>
          </w:tcPr>
          <w:p w:rsidR="001548F9" w:rsidRPr="00BD131B" w:rsidRDefault="001548F9">
            <w:pPr>
              <w:jc w:val="right"/>
              <w:rPr>
                <w:color w:val="000000"/>
                <w:szCs w:val="21"/>
              </w:rPr>
            </w:pPr>
            <w:r w:rsidRPr="00BD131B">
              <w:rPr>
                <w:color w:val="000000"/>
                <w:szCs w:val="21"/>
              </w:rPr>
              <w:t>1,308.96</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应付交易费用</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bottom"/>
          </w:tcPr>
          <w:p w:rsidR="001548F9" w:rsidRPr="00BD131B" w:rsidRDefault="001548F9">
            <w:pPr>
              <w:jc w:val="right"/>
              <w:rPr>
                <w:color w:val="000000"/>
                <w:szCs w:val="21"/>
              </w:rPr>
            </w:pPr>
            <w:r w:rsidRPr="00BD131B">
              <w:rPr>
                <w:color w:val="000000"/>
                <w:szCs w:val="21"/>
              </w:rPr>
              <w:t>354,923.64</w:t>
            </w:r>
          </w:p>
        </w:tc>
        <w:tc>
          <w:tcPr>
            <w:tcW w:w="2520" w:type="dxa"/>
            <w:vAlign w:val="bottom"/>
          </w:tcPr>
          <w:p w:rsidR="001548F9" w:rsidRPr="00BD131B" w:rsidRDefault="001548F9">
            <w:pPr>
              <w:jc w:val="right"/>
              <w:rPr>
                <w:color w:val="000000"/>
                <w:szCs w:val="21"/>
              </w:rPr>
            </w:pPr>
            <w:r w:rsidRPr="00BD131B">
              <w:rPr>
                <w:color w:val="000000"/>
                <w:szCs w:val="21"/>
              </w:rPr>
              <w:t>476,572.35</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应交税费</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0.10</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应付利息</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应付利润</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递延所得税负债</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w:t>
            </w:r>
          </w:p>
        </w:tc>
        <w:tc>
          <w:tcPr>
            <w:tcW w:w="2520" w:type="dxa"/>
            <w:vAlign w:val="bottom"/>
          </w:tcPr>
          <w:p w:rsidR="001548F9" w:rsidRPr="00BD131B" w:rsidRDefault="001548F9">
            <w:pPr>
              <w:jc w:val="right"/>
              <w:rPr>
                <w:color w:val="000000"/>
                <w:szCs w:val="21"/>
              </w:rPr>
            </w:pPr>
            <w:r w:rsidRPr="00BD131B">
              <w:rPr>
                <w:color w:val="000000"/>
                <w:szCs w:val="21"/>
              </w:rPr>
              <w:t>-</w:t>
            </w: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其他负债</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bottom"/>
          </w:tcPr>
          <w:p w:rsidR="001548F9" w:rsidRPr="00BD131B" w:rsidRDefault="001548F9">
            <w:pPr>
              <w:jc w:val="right"/>
              <w:rPr>
                <w:color w:val="000000"/>
                <w:szCs w:val="21"/>
              </w:rPr>
            </w:pPr>
            <w:r w:rsidRPr="00BD131B">
              <w:rPr>
                <w:color w:val="000000"/>
                <w:szCs w:val="21"/>
              </w:rPr>
              <w:t>181,509.15</w:t>
            </w:r>
          </w:p>
        </w:tc>
        <w:tc>
          <w:tcPr>
            <w:tcW w:w="2520" w:type="dxa"/>
            <w:vAlign w:val="bottom"/>
          </w:tcPr>
          <w:p w:rsidR="001548F9" w:rsidRPr="00BD131B" w:rsidRDefault="001548F9">
            <w:pPr>
              <w:jc w:val="right"/>
              <w:rPr>
                <w:color w:val="000000"/>
                <w:szCs w:val="21"/>
              </w:rPr>
            </w:pPr>
            <w:r w:rsidRPr="00BD131B">
              <w:rPr>
                <w:color w:val="000000"/>
                <w:szCs w:val="21"/>
              </w:rPr>
              <w:t>276,641.57</w:t>
            </w:r>
          </w:p>
        </w:tc>
      </w:tr>
      <w:tr w:rsidR="001548F9" w:rsidRPr="00BD131B" w:rsidTr="00F73D0C">
        <w:tc>
          <w:tcPr>
            <w:tcW w:w="2880" w:type="dxa"/>
            <w:vAlign w:val="center"/>
          </w:tcPr>
          <w:p w:rsidR="001548F9" w:rsidRPr="00BD131B" w:rsidRDefault="001548F9" w:rsidP="00F73D0C">
            <w:pPr>
              <w:pStyle w:val="af6"/>
              <w:jc w:val="both"/>
              <w:rPr>
                <w:rFonts w:ascii="Times New Roman" w:hAnsi="Times New Roman"/>
                <w:color w:val="000000"/>
                <w:sz w:val="21"/>
                <w:szCs w:val="21"/>
              </w:rPr>
            </w:pPr>
            <w:r w:rsidRPr="00BD131B">
              <w:rPr>
                <w:rFonts w:ascii="Times New Roman"/>
                <w:color w:val="000000"/>
                <w:sz w:val="21"/>
                <w:szCs w:val="21"/>
              </w:rPr>
              <w:t>负债合计</w:t>
            </w:r>
          </w:p>
        </w:tc>
        <w:tc>
          <w:tcPr>
            <w:tcW w:w="1080" w:type="dxa"/>
            <w:vAlign w:val="center"/>
          </w:tcPr>
          <w:p w:rsidR="001548F9" w:rsidRPr="00BD131B" w:rsidRDefault="001548F9">
            <w:pPr>
              <w:pStyle w:val="af6"/>
              <w:jc w:val="center"/>
              <w:rPr>
                <w:rFonts w:ascii="Times New Roman" w:hAnsi="Times New Roman"/>
                <w:b/>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4,927,762.59</w:t>
            </w:r>
          </w:p>
        </w:tc>
        <w:tc>
          <w:tcPr>
            <w:tcW w:w="2520" w:type="dxa"/>
            <w:vAlign w:val="bottom"/>
          </w:tcPr>
          <w:p w:rsidR="001548F9" w:rsidRPr="00BD131B" w:rsidRDefault="001548F9">
            <w:pPr>
              <w:jc w:val="right"/>
              <w:rPr>
                <w:color w:val="000000"/>
                <w:szCs w:val="21"/>
              </w:rPr>
            </w:pPr>
            <w:r w:rsidRPr="00BD131B">
              <w:rPr>
                <w:color w:val="000000"/>
                <w:szCs w:val="21"/>
              </w:rPr>
              <w:t>3,864,126.89</w:t>
            </w:r>
          </w:p>
        </w:tc>
      </w:tr>
      <w:tr w:rsidR="001548F9" w:rsidRPr="00BD131B" w:rsidTr="00F73D0C">
        <w:tc>
          <w:tcPr>
            <w:tcW w:w="2880" w:type="dxa"/>
            <w:vAlign w:val="center"/>
          </w:tcPr>
          <w:p w:rsidR="001548F9" w:rsidRPr="00BD131B" w:rsidRDefault="001548F9" w:rsidP="00F73D0C">
            <w:pPr>
              <w:rPr>
                <w:b/>
                <w:color w:val="000000"/>
                <w:szCs w:val="21"/>
              </w:rPr>
            </w:pPr>
            <w:r w:rsidRPr="00BD131B">
              <w:rPr>
                <w:rFonts w:hAnsi="宋体"/>
                <w:b/>
                <w:color w:val="000000"/>
                <w:szCs w:val="21"/>
              </w:rPr>
              <w:t>所有者权益：</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b/>
                <w:color w:val="000000"/>
                <w:szCs w:val="21"/>
              </w:rPr>
            </w:pPr>
          </w:p>
        </w:tc>
        <w:tc>
          <w:tcPr>
            <w:tcW w:w="2520" w:type="dxa"/>
            <w:vAlign w:val="bottom"/>
          </w:tcPr>
          <w:p w:rsidR="001548F9" w:rsidRPr="00BD131B" w:rsidRDefault="001548F9">
            <w:pPr>
              <w:jc w:val="right"/>
              <w:rPr>
                <w:b/>
                <w:color w:val="000000"/>
                <w:szCs w:val="21"/>
              </w:rPr>
            </w:pPr>
          </w:p>
        </w:tc>
      </w:tr>
      <w:tr w:rsidR="001548F9" w:rsidRPr="00BD131B" w:rsidTr="00F73D0C">
        <w:tc>
          <w:tcPr>
            <w:tcW w:w="2880" w:type="dxa"/>
            <w:vAlign w:val="center"/>
          </w:tcPr>
          <w:p w:rsidR="001548F9" w:rsidRPr="00BD131B" w:rsidRDefault="001548F9" w:rsidP="00F73D0C">
            <w:pPr>
              <w:rPr>
                <w:color w:val="000000"/>
                <w:szCs w:val="21"/>
              </w:rPr>
            </w:pPr>
            <w:r w:rsidRPr="00BD131B">
              <w:rPr>
                <w:rFonts w:hAnsi="宋体"/>
                <w:color w:val="000000"/>
                <w:szCs w:val="21"/>
              </w:rPr>
              <w:t>实收基金</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bottom"/>
          </w:tcPr>
          <w:p w:rsidR="001548F9" w:rsidRPr="00BD131B" w:rsidRDefault="001548F9">
            <w:pPr>
              <w:jc w:val="right"/>
              <w:rPr>
                <w:color w:val="000000"/>
                <w:szCs w:val="21"/>
              </w:rPr>
            </w:pPr>
            <w:r w:rsidRPr="00BD131B">
              <w:rPr>
                <w:color w:val="000000"/>
                <w:szCs w:val="21"/>
              </w:rPr>
              <w:t>142,370,296.74</w:t>
            </w:r>
          </w:p>
        </w:tc>
        <w:tc>
          <w:tcPr>
            <w:tcW w:w="2520" w:type="dxa"/>
            <w:vAlign w:val="bottom"/>
          </w:tcPr>
          <w:p w:rsidR="001548F9" w:rsidRPr="00BD131B" w:rsidRDefault="001548F9">
            <w:pPr>
              <w:jc w:val="right"/>
              <w:rPr>
                <w:color w:val="000000"/>
                <w:szCs w:val="21"/>
              </w:rPr>
            </w:pPr>
            <w:r w:rsidRPr="00BD131B">
              <w:rPr>
                <w:color w:val="000000"/>
                <w:szCs w:val="21"/>
              </w:rPr>
              <w:t>332,080,176.29</w:t>
            </w:r>
          </w:p>
        </w:tc>
      </w:tr>
      <w:tr w:rsidR="001548F9" w:rsidRPr="00BD131B" w:rsidTr="00F73D0C">
        <w:tc>
          <w:tcPr>
            <w:tcW w:w="2880" w:type="dxa"/>
            <w:vAlign w:val="center"/>
          </w:tcPr>
          <w:p w:rsidR="001548F9" w:rsidRPr="00BD131B" w:rsidRDefault="001548F9" w:rsidP="00F73D0C">
            <w:pPr>
              <w:rPr>
                <w:color w:val="000000"/>
                <w:szCs w:val="21"/>
              </w:rPr>
            </w:pPr>
            <w:r w:rsidRPr="00BD131B">
              <w:rPr>
                <w:color w:val="000000"/>
                <w:szCs w:val="21"/>
              </w:rPr>
              <w:t>未分配利润</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bottom"/>
          </w:tcPr>
          <w:p w:rsidR="001548F9" w:rsidRPr="00BD131B" w:rsidRDefault="001548F9">
            <w:pPr>
              <w:jc w:val="right"/>
              <w:rPr>
                <w:color w:val="000000"/>
                <w:szCs w:val="21"/>
              </w:rPr>
            </w:pPr>
            <w:r w:rsidRPr="00BD131B">
              <w:rPr>
                <w:color w:val="000000"/>
                <w:szCs w:val="21"/>
              </w:rPr>
              <w:t>10,778,425.32</w:t>
            </w:r>
          </w:p>
        </w:tc>
        <w:tc>
          <w:tcPr>
            <w:tcW w:w="2520" w:type="dxa"/>
            <w:vAlign w:val="bottom"/>
          </w:tcPr>
          <w:p w:rsidR="001548F9" w:rsidRPr="00BD131B" w:rsidRDefault="001548F9">
            <w:pPr>
              <w:jc w:val="right"/>
              <w:rPr>
                <w:color w:val="000000"/>
                <w:szCs w:val="21"/>
              </w:rPr>
            </w:pPr>
            <w:r w:rsidRPr="00BD131B">
              <w:rPr>
                <w:color w:val="000000"/>
                <w:szCs w:val="21"/>
              </w:rPr>
              <w:t>-8,238,172.56</w:t>
            </w:r>
          </w:p>
        </w:tc>
      </w:tr>
      <w:tr w:rsidR="001548F9" w:rsidRPr="00BD131B" w:rsidTr="00F73D0C">
        <w:tc>
          <w:tcPr>
            <w:tcW w:w="2880" w:type="dxa"/>
            <w:vAlign w:val="center"/>
          </w:tcPr>
          <w:p w:rsidR="001548F9" w:rsidRPr="00BD131B" w:rsidRDefault="001548F9" w:rsidP="00F73D0C">
            <w:pPr>
              <w:rPr>
                <w:color w:val="000000"/>
                <w:szCs w:val="21"/>
              </w:rPr>
            </w:pPr>
            <w:r w:rsidRPr="00BD131B">
              <w:rPr>
                <w:color w:val="000000"/>
                <w:szCs w:val="21"/>
              </w:rPr>
              <w:t>所有者权益合计</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153,148,722.06</w:t>
            </w:r>
          </w:p>
        </w:tc>
        <w:tc>
          <w:tcPr>
            <w:tcW w:w="2520" w:type="dxa"/>
            <w:vAlign w:val="bottom"/>
          </w:tcPr>
          <w:p w:rsidR="001548F9" w:rsidRPr="00BD131B" w:rsidRDefault="001548F9">
            <w:pPr>
              <w:jc w:val="right"/>
              <w:rPr>
                <w:color w:val="000000"/>
                <w:szCs w:val="21"/>
              </w:rPr>
            </w:pPr>
            <w:r w:rsidRPr="00BD131B">
              <w:rPr>
                <w:color w:val="000000"/>
                <w:szCs w:val="21"/>
              </w:rPr>
              <w:t>323,842,003.73</w:t>
            </w:r>
          </w:p>
        </w:tc>
      </w:tr>
      <w:tr w:rsidR="001548F9" w:rsidRPr="00BD131B" w:rsidTr="00F73D0C">
        <w:tc>
          <w:tcPr>
            <w:tcW w:w="2880" w:type="dxa"/>
            <w:vAlign w:val="center"/>
          </w:tcPr>
          <w:p w:rsidR="001548F9" w:rsidRPr="00BD131B" w:rsidRDefault="001548F9" w:rsidP="00F73D0C">
            <w:pPr>
              <w:rPr>
                <w:color w:val="000000"/>
                <w:szCs w:val="21"/>
              </w:rPr>
            </w:pPr>
            <w:r w:rsidRPr="00BD131B">
              <w:rPr>
                <w:color w:val="000000"/>
                <w:szCs w:val="21"/>
              </w:rPr>
              <w:t>负债和所有者权益总计</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520" w:type="dxa"/>
            <w:vAlign w:val="bottom"/>
          </w:tcPr>
          <w:p w:rsidR="001548F9" w:rsidRPr="00BD131B" w:rsidRDefault="001548F9">
            <w:pPr>
              <w:jc w:val="right"/>
              <w:rPr>
                <w:color w:val="000000"/>
                <w:szCs w:val="21"/>
              </w:rPr>
            </w:pPr>
            <w:r w:rsidRPr="00BD131B">
              <w:rPr>
                <w:color w:val="000000"/>
                <w:szCs w:val="21"/>
              </w:rPr>
              <w:t>158,076,484.65</w:t>
            </w:r>
          </w:p>
        </w:tc>
        <w:tc>
          <w:tcPr>
            <w:tcW w:w="2520" w:type="dxa"/>
            <w:vAlign w:val="bottom"/>
          </w:tcPr>
          <w:p w:rsidR="001548F9" w:rsidRPr="00BD131B" w:rsidRDefault="001548F9">
            <w:pPr>
              <w:jc w:val="right"/>
              <w:rPr>
                <w:color w:val="000000"/>
                <w:szCs w:val="21"/>
              </w:rPr>
            </w:pPr>
            <w:r w:rsidRPr="00BD131B">
              <w:rPr>
                <w:color w:val="000000"/>
                <w:szCs w:val="21"/>
              </w:rPr>
              <w:t>327,706,130.62</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注：报告截止日</w:t>
      </w:r>
      <w:r w:rsidRPr="00683042">
        <w:rPr>
          <w:kern w:val="0"/>
          <w:szCs w:val="21"/>
        </w:rPr>
        <w:t>2020</w:t>
      </w:r>
      <w:r w:rsidRPr="00683042">
        <w:rPr>
          <w:kern w:val="0"/>
          <w:szCs w:val="21"/>
        </w:rPr>
        <w:t>年</w:t>
      </w:r>
      <w:r w:rsidRPr="00683042">
        <w:rPr>
          <w:kern w:val="0"/>
          <w:szCs w:val="21"/>
        </w:rPr>
        <w:t>6</w:t>
      </w:r>
      <w:r w:rsidRPr="00683042">
        <w:rPr>
          <w:kern w:val="0"/>
          <w:szCs w:val="21"/>
        </w:rPr>
        <w:t>月</w:t>
      </w:r>
      <w:r w:rsidRPr="00683042">
        <w:rPr>
          <w:kern w:val="0"/>
          <w:szCs w:val="21"/>
        </w:rPr>
        <w:t>30</w:t>
      </w:r>
      <w:r w:rsidRPr="00683042">
        <w:rPr>
          <w:kern w:val="0"/>
          <w:szCs w:val="21"/>
        </w:rPr>
        <w:t>日，</w:t>
      </w:r>
      <w:r w:rsidRPr="00683042">
        <w:rPr>
          <w:kern w:val="0"/>
          <w:szCs w:val="21"/>
        </w:rPr>
        <w:t>A</w:t>
      </w:r>
      <w:r w:rsidRPr="00683042">
        <w:rPr>
          <w:kern w:val="0"/>
          <w:szCs w:val="21"/>
        </w:rPr>
        <w:t>类基金份额净值</w:t>
      </w:r>
      <w:r w:rsidRPr="00683042">
        <w:rPr>
          <w:kern w:val="0"/>
          <w:szCs w:val="21"/>
        </w:rPr>
        <w:t>1.0759</w:t>
      </w:r>
      <w:r w:rsidRPr="00683042">
        <w:rPr>
          <w:kern w:val="0"/>
          <w:szCs w:val="21"/>
        </w:rPr>
        <w:t>元，</w:t>
      </w:r>
      <w:r w:rsidRPr="00683042">
        <w:rPr>
          <w:kern w:val="0"/>
          <w:szCs w:val="21"/>
        </w:rPr>
        <w:t>C</w:t>
      </w:r>
      <w:r w:rsidRPr="00683042">
        <w:rPr>
          <w:kern w:val="0"/>
          <w:szCs w:val="21"/>
        </w:rPr>
        <w:t>类基金份额净值</w:t>
      </w:r>
      <w:r w:rsidRPr="00683042">
        <w:rPr>
          <w:kern w:val="0"/>
          <w:szCs w:val="21"/>
        </w:rPr>
        <w:t>1.0680</w:t>
      </w:r>
      <w:r w:rsidRPr="00683042">
        <w:rPr>
          <w:kern w:val="0"/>
          <w:szCs w:val="21"/>
        </w:rPr>
        <w:t>元；基金份额总额</w:t>
      </w:r>
      <w:r w:rsidRPr="00683042">
        <w:rPr>
          <w:kern w:val="0"/>
          <w:szCs w:val="21"/>
        </w:rPr>
        <w:t>142,370,296.74</w:t>
      </w:r>
      <w:r w:rsidRPr="00683042">
        <w:rPr>
          <w:kern w:val="0"/>
          <w:szCs w:val="21"/>
        </w:rPr>
        <w:t>份，下属分级基金的份额总额分别为：</w:t>
      </w:r>
      <w:r w:rsidRPr="00683042">
        <w:rPr>
          <w:kern w:val="0"/>
          <w:szCs w:val="21"/>
        </w:rPr>
        <w:t>A</w:t>
      </w:r>
      <w:r w:rsidRPr="00683042">
        <w:rPr>
          <w:kern w:val="0"/>
          <w:szCs w:val="21"/>
        </w:rPr>
        <w:t>类基金份额总额</w:t>
      </w:r>
      <w:r w:rsidRPr="00683042">
        <w:rPr>
          <w:kern w:val="0"/>
          <w:szCs w:val="21"/>
        </w:rPr>
        <w:t>138,063,350.10</w:t>
      </w:r>
      <w:r w:rsidRPr="00683042">
        <w:rPr>
          <w:kern w:val="0"/>
          <w:szCs w:val="21"/>
        </w:rPr>
        <w:t>份，</w:t>
      </w:r>
      <w:r w:rsidRPr="00683042">
        <w:rPr>
          <w:kern w:val="0"/>
          <w:szCs w:val="21"/>
        </w:rPr>
        <w:t>C</w:t>
      </w:r>
      <w:r w:rsidRPr="00683042">
        <w:rPr>
          <w:kern w:val="0"/>
          <w:szCs w:val="21"/>
        </w:rPr>
        <w:t>类基金份额总额</w:t>
      </w:r>
      <w:r w:rsidRPr="00683042">
        <w:rPr>
          <w:kern w:val="0"/>
          <w:szCs w:val="21"/>
        </w:rPr>
        <w:t>4,306,946.64</w:t>
      </w:r>
      <w:r w:rsidRPr="00683042">
        <w:rPr>
          <w:kern w:val="0"/>
          <w:szCs w:val="21"/>
        </w:rPr>
        <w:t>份。</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1" w:name="_Toc225498269"/>
      <w:bookmarkStart w:id="52" w:name="_Toc48658245"/>
      <w:r w:rsidRPr="007D44A6">
        <w:rPr>
          <w:rFonts w:ascii="宋体" w:hAnsi="宋体" w:cs="Arial"/>
          <w:color w:val="000000"/>
          <w:sz w:val="21"/>
          <w:szCs w:val="21"/>
        </w:rPr>
        <w:lastRenderedPageBreak/>
        <w:t>6.2</w:t>
      </w:r>
      <w:r w:rsidR="00B5060F" w:rsidRPr="00530FFD">
        <w:rPr>
          <w:rFonts w:ascii="宋体" w:hAnsi="宋体" w:cs="Arial"/>
          <w:color w:val="000000"/>
          <w:sz w:val="21"/>
          <w:szCs w:val="21"/>
        </w:rPr>
        <w:tab/>
      </w:r>
      <w:r w:rsidRPr="007D44A6">
        <w:rPr>
          <w:rFonts w:ascii="宋体" w:hAnsi="宋体" w:cs="Arial" w:hint="eastAsia"/>
          <w:color w:val="000000"/>
          <w:sz w:val="21"/>
          <w:szCs w:val="21"/>
        </w:rPr>
        <w:t>利润表</w:t>
      </w:r>
      <w:bookmarkEnd w:id="51"/>
      <w:bookmarkEnd w:id="52"/>
    </w:p>
    <w:p w:rsidR="001548F9" w:rsidRPr="00235099" w:rsidRDefault="001548F9" w:rsidP="000D3DE9">
      <w:pPr>
        <w:spacing w:line="360" w:lineRule="auto"/>
        <w:rPr>
          <w:rFonts w:ascii="宋体" w:hAnsi="宋体" w:cs="宋体"/>
          <w:kern w:val="0"/>
          <w:szCs w:val="21"/>
        </w:rPr>
      </w:pPr>
      <w:r w:rsidRPr="00235099">
        <w:rPr>
          <w:rFonts w:ascii="宋体" w:hAnsi="宋体" w:hint="eastAsia"/>
          <w:color w:val="000000"/>
          <w:szCs w:val="21"/>
        </w:rPr>
        <w:t>会计主体：</w:t>
      </w:r>
      <w:r w:rsidRPr="00235099">
        <w:rPr>
          <w:rFonts w:ascii="宋体" w:hAnsi="宋体" w:cs="宋体"/>
          <w:kern w:val="0"/>
          <w:szCs w:val="21"/>
        </w:rPr>
        <w:t>易方达易百智能量化策略灵活配置混合型证券投资基金</w:t>
      </w:r>
    </w:p>
    <w:p w:rsidR="001548F9" w:rsidRPr="00235099" w:rsidRDefault="001548F9" w:rsidP="000D3DE9">
      <w:pPr>
        <w:spacing w:line="360" w:lineRule="auto"/>
        <w:rPr>
          <w:rFonts w:ascii="宋体"/>
          <w:color w:val="000000"/>
          <w:kern w:val="0"/>
          <w:szCs w:val="21"/>
        </w:rPr>
      </w:pPr>
      <w:r w:rsidRPr="00235099">
        <w:rPr>
          <w:rFonts w:ascii="宋体" w:hAnsi="宋体" w:hint="eastAsia"/>
          <w:color w:val="000000"/>
          <w:szCs w:val="21"/>
        </w:rPr>
        <w:t>本报告期：</w:t>
      </w:r>
      <w:r w:rsidRPr="00235099">
        <w:rPr>
          <w:rFonts w:ascii="宋体" w:hAnsi="宋体" w:cs="宋体"/>
          <w:kern w:val="0"/>
          <w:szCs w:val="21"/>
        </w:rPr>
        <w:t>2020年1月1日</w:t>
      </w:r>
      <w:r w:rsidRPr="00235099">
        <w:rPr>
          <w:rFonts w:ascii="宋体" w:hAnsi="宋体" w:cs="宋体" w:hint="eastAsia"/>
          <w:kern w:val="0"/>
          <w:szCs w:val="21"/>
        </w:rPr>
        <w:t>至</w:t>
      </w:r>
      <w:r w:rsidRPr="00235099">
        <w:rPr>
          <w:rFonts w:ascii="宋体" w:hAnsi="宋体" w:cs="宋体"/>
          <w:kern w:val="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2250"/>
        <w:gridCol w:w="2250"/>
      </w:tblGrid>
      <w:tr w:rsidR="001548F9" w:rsidRPr="00235099" w:rsidTr="006D141C">
        <w:tc>
          <w:tcPr>
            <w:tcW w:w="3420" w:type="dxa"/>
            <w:vAlign w:val="center"/>
          </w:tcPr>
          <w:p w:rsidR="001548F9" w:rsidRPr="00BD131B" w:rsidRDefault="001548F9">
            <w:pPr>
              <w:pStyle w:val="af6"/>
              <w:jc w:val="center"/>
              <w:rPr>
                <w:rFonts w:ascii="Times New Roman" w:hAnsi="Times New Roman"/>
                <w:b/>
                <w:color w:val="000000"/>
                <w:sz w:val="21"/>
                <w:szCs w:val="21"/>
              </w:rPr>
            </w:pPr>
            <w:r w:rsidRPr="00BD131B">
              <w:rPr>
                <w:rFonts w:ascii="Times New Roman"/>
                <w:b/>
                <w:color w:val="000000"/>
                <w:sz w:val="21"/>
                <w:szCs w:val="21"/>
              </w:rPr>
              <w:t>项目</w:t>
            </w:r>
          </w:p>
        </w:tc>
        <w:tc>
          <w:tcPr>
            <w:tcW w:w="108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附注号</w:t>
            </w:r>
          </w:p>
        </w:tc>
        <w:tc>
          <w:tcPr>
            <w:tcW w:w="225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本期</w:t>
            </w:r>
          </w:p>
          <w:p w:rsidR="001548F9" w:rsidRPr="00BD131B" w:rsidRDefault="001548F9" w:rsidP="00DB683F">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1</w:t>
            </w:r>
            <w:r w:rsidRPr="00BD131B">
              <w:rPr>
                <w:rFonts w:ascii="Times New Roman" w:hAnsi="Times New Roman"/>
                <w:sz w:val="21"/>
                <w:szCs w:val="21"/>
              </w:rPr>
              <w:t>月</w:t>
            </w:r>
            <w:r w:rsidRPr="00BD131B">
              <w:rPr>
                <w:rFonts w:ascii="Times New Roman" w:hAnsi="Times New Roman"/>
                <w:sz w:val="21"/>
                <w:szCs w:val="21"/>
              </w:rPr>
              <w:t>1</w:t>
            </w:r>
            <w:r w:rsidRPr="00BD131B">
              <w:rPr>
                <w:rFonts w:ascii="Times New Roman" w:hAnsi="Times New Roman"/>
                <w:sz w:val="21"/>
                <w:szCs w:val="21"/>
              </w:rPr>
              <w:t>日</w:t>
            </w:r>
            <w:r w:rsidRPr="00BD131B">
              <w:rPr>
                <w:rFonts w:ascii="Times New Roman"/>
                <w:sz w:val="21"/>
                <w:szCs w:val="21"/>
              </w:rPr>
              <w:t>至</w:t>
            </w: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6</w:t>
            </w:r>
            <w:r w:rsidRPr="00BD131B">
              <w:rPr>
                <w:rFonts w:ascii="Times New Roman" w:hAnsi="Times New Roman"/>
                <w:sz w:val="21"/>
                <w:szCs w:val="21"/>
              </w:rPr>
              <w:t>月</w:t>
            </w:r>
            <w:r w:rsidRPr="00BD131B">
              <w:rPr>
                <w:rFonts w:ascii="Times New Roman" w:hAnsi="Times New Roman"/>
                <w:sz w:val="21"/>
                <w:szCs w:val="21"/>
              </w:rPr>
              <w:t>30</w:t>
            </w:r>
            <w:r w:rsidRPr="00BD131B">
              <w:rPr>
                <w:rFonts w:ascii="Times New Roman" w:hAnsi="Times New Roman"/>
                <w:sz w:val="21"/>
                <w:szCs w:val="21"/>
              </w:rPr>
              <w:t>日</w:t>
            </w:r>
          </w:p>
        </w:tc>
        <w:tc>
          <w:tcPr>
            <w:tcW w:w="2250" w:type="dxa"/>
            <w:vAlign w:val="center"/>
          </w:tcPr>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b/>
                <w:color w:val="000000"/>
                <w:sz w:val="21"/>
                <w:szCs w:val="21"/>
              </w:rPr>
              <w:t>上年度可比期间</w:t>
            </w:r>
          </w:p>
          <w:p w:rsidR="001548F9" w:rsidRPr="00BD131B" w:rsidRDefault="001548F9">
            <w:pPr>
              <w:pStyle w:val="af6"/>
              <w:spacing w:before="0" w:beforeAutospacing="0" w:after="0" w:afterAutospacing="0"/>
              <w:jc w:val="center"/>
              <w:rPr>
                <w:rFonts w:ascii="Times New Roman" w:hAnsi="Times New Roman"/>
                <w:color w:val="000000"/>
                <w:sz w:val="21"/>
                <w:szCs w:val="21"/>
              </w:rPr>
            </w:pP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1</w:t>
            </w:r>
            <w:r w:rsidRPr="00BD131B">
              <w:rPr>
                <w:rFonts w:ascii="Times New Roman" w:hAnsi="Times New Roman"/>
                <w:color w:val="000000"/>
                <w:sz w:val="21"/>
                <w:szCs w:val="21"/>
              </w:rPr>
              <w:t>月</w:t>
            </w:r>
            <w:r w:rsidRPr="00BD131B">
              <w:rPr>
                <w:rFonts w:ascii="Times New Roman" w:hAnsi="Times New Roman"/>
                <w:color w:val="000000"/>
                <w:sz w:val="21"/>
                <w:szCs w:val="21"/>
              </w:rPr>
              <w:t>1</w:t>
            </w:r>
            <w:r w:rsidRPr="00BD131B">
              <w:rPr>
                <w:rFonts w:ascii="Times New Roman" w:hAnsi="Times New Roman"/>
                <w:color w:val="000000"/>
                <w:sz w:val="21"/>
                <w:szCs w:val="21"/>
              </w:rPr>
              <w:t>日至</w:t>
            </w: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6</w:t>
            </w:r>
            <w:r w:rsidRPr="00BD131B">
              <w:rPr>
                <w:rFonts w:ascii="Times New Roman" w:hAnsi="Times New Roman"/>
                <w:color w:val="000000"/>
                <w:sz w:val="21"/>
                <w:szCs w:val="21"/>
              </w:rPr>
              <w:t>月</w:t>
            </w:r>
            <w:r w:rsidRPr="00BD131B">
              <w:rPr>
                <w:rFonts w:ascii="Times New Roman" w:hAnsi="Times New Roman"/>
                <w:color w:val="000000"/>
                <w:sz w:val="21"/>
                <w:szCs w:val="21"/>
              </w:rPr>
              <w:t>30</w:t>
            </w:r>
            <w:r w:rsidRPr="00BD131B">
              <w:rPr>
                <w:rFonts w:ascii="Times New Roman" w:hAnsi="Times New Roman"/>
                <w:color w:val="000000"/>
                <w:sz w:val="21"/>
                <w:szCs w:val="21"/>
              </w:rPr>
              <w:t>日</w:t>
            </w:r>
          </w:p>
        </w:tc>
      </w:tr>
      <w:tr w:rsidR="001548F9" w:rsidRPr="00235099" w:rsidTr="006D141C">
        <w:tc>
          <w:tcPr>
            <w:tcW w:w="3420" w:type="dxa"/>
          </w:tcPr>
          <w:p w:rsidR="001548F9" w:rsidRPr="00BD131B" w:rsidRDefault="001548F9">
            <w:pPr>
              <w:rPr>
                <w:b/>
                <w:color w:val="000000"/>
                <w:szCs w:val="21"/>
              </w:rPr>
            </w:pPr>
            <w:r w:rsidRPr="00BD131B">
              <w:rPr>
                <w:rFonts w:hAnsi="宋体"/>
                <w:b/>
                <w:color w:val="000000"/>
                <w:szCs w:val="21"/>
              </w:rPr>
              <w:t>一、收入</w:t>
            </w:r>
          </w:p>
        </w:tc>
        <w:tc>
          <w:tcPr>
            <w:tcW w:w="1080" w:type="dxa"/>
            <w:vAlign w:val="center"/>
          </w:tcPr>
          <w:p w:rsidR="001548F9" w:rsidRPr="00BD131B" w:rsidRDefault="001548F9">
            <w:pPr>
              <w:pStyle w:val="af6"/>
              <w:jc w:val="center"/>
              <w:rPr>
                <w:rFonts w:ascii="Times New Roman" w:hAnsi="Times New Roman"/>
                <w:b/>
                <w:color w:val="000000"/>
                <w:sz w:val="21"/>
                <w:szCs w:val="21"/>
              </w:rPr>
            </w:pPr>
          </w:p>
        </w:tc>
        <w:tc>
          <w:tcPr>
            <w:tcW w:w="2250" w:type="dxa"/>
            <w:vAlign w:val="bottom"/>
          </w:tcPr>
          <w:p w:rsidR="001548F9" w:rsidRPr="00BD131B" w:rsidRDefault="001548F9">
            <w:pPr>
              <w:jc w:val="right"/>
              <w:rPr>
                <w:b/>
                <w:color w:val="000000"/>
                <w:szCs w:val="21"/>
              </w:rPr>
            </w:pPr>
            <w:r w:rsidRPr="00BD131B">
              <w:rPr>
                <w:b/>
                <w:color w:val="000000"/>
                <w:szCs w:val="21"/>
              </w:rPr>
              <w:t>23,794,399.15</w:t>
            </w:r>
          </w:p>
        </w:tc>
        <w:tc>
          <w:tcPr>
            <w:tcW w:w="2250" w:type="dxa"/>
            <w:vAlign w:val="bottom"/>
          </w:tcPr>
          <w:p w:rsidR="001548F9" w:rsidRPr="00BD131B" w:rsidRDefault="001548F9">
            <w:pPr>
              <w:jc w:val="right"/>
              <w:rPr>
                <w:b/>
                <w:color w:val="000000"/>
                <w:szCs w:val="21"/>
              </w:rPr>
            </w:pPr>
            <w:r w:rsidRPr="00BD131B">
              <w:rPr>
                <w:b/>
                <w:color w:val="000000"/>
                <w:szCs w:val="21"/>
              </w:rPr>
              <w:t>79,901,930.85</w:t>
            </w:r>
          </w:p>
        </w:tc>
      </w:tr>
      <w:tr w:rsidR="001548F9" w:rsidRPr="00235099" w:rsidTr="006D141C">
        <w:tc>
          <w:tcPr>
            <w:tcW w:w="3420" w:type="dxa"/>
          </w:tcPr>
          <w:p w:rsidR="001548F9" w:rsidRPr="00BD131B" w:rsidRDefault="001548F9">
            <w:pPr>
              <w:rPr>
                <w:color w:val="000000"/>
                <w:szCs w:val="21"/>
              </w:rPr>
            </w:pPr>
            <w:r w:rsidRPr="00BD131B">
              <w:rPr>
                <w:color w:val="000000"/>
                <w:szCs w:val="21"/>
              </w:rPr>
              <w:t>1.</w:t>
            </w:r>
            <w:r w:rsidRPr="00BD131B">
              <w:rPr>
                <w:rFonts w:hAnsi="宋体"/>
                <w:color w:val="000000"/>
                <w:szCs w:val="21"/>
              </w:rPr>
              <w:t>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62,934.15</w:t>
            </w:r>
          </w:p>
        </w:tc>
        <w:tc>
          <w:tcPr>
            <w:tcW w:w="2250" w:type="dxa"/>
            <w:vAlign w:val="bottom"/>
          </w:tcPr>
          <w:p w:rsidR="001548F9" w:rsidRPr="00BD131B" w:rsidRDefault="001548F9">
            <w:pPr>
              <w:jc w:val="right"/>
              <w:rPr>
                <w:color w:val="000000"/>
                <w:szCs w:val="21"/>
              </w:rPr>
            </w:pPr>
            <w:r w:rsidRPr="00BD131B">
              <w:rPr>
                <w:color w:val="000000"/>
                <w:szCs w:val="21"/>
              </w:rPr>
              <w:t>180,497.94</w:t>
            </w:r>
          </w:p>
        </w:tc>
      </w:tr>
      <w:tr w:rsidR="001548F9" w:rsidRPr="00235099" w:rsidTr="006D141C">
        <w:tc>
          <w:tcPr>
            <w:tcW w:w="3420" w:type="dxa"/>
          </w:tcPr>
          <w:p w:rsidR="001548F9" w:rsidRPr="00BD131B" w:rsidRDefault="001548F9">
            <w:pPr>
              <w:rPr>
                <w:color w:val="000000"/>
                <w:szCs w:val="21"/>
              </w:rPr>
            </w:pPr>
            <w:r w:rsidRPr="00BD131B">
              <w:rPr>
                <w:rFonts w:hAnsi="宋体"/>
                <w:color w:val="000000"/>
                <w:szCs w:val="21"/>
              </w:rPr>
              <w:t>其中：存款利息收入</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2250" w:type="dxa"/>
            <w:vAlign w:val="bottom"/>
          </w:tcPr>
          <w:p w:rsidR="001548F9" w:rsidRPr="00BD131B" w:rsidRDefault="001548F9">
            <w:pPr>
              <w:jc w:val="right"/>
              <w:rPr>
                <w:color w:val="000000"/>
                <w:szCs w:val="21"/>
              </w:rPr>
            </w:pPr>
            <w:r w:rsidRPr="00BD131B">
              <w:rPr>
                <w:color w:val="000000"/>
                <w:szCs w:val="21"/>
              </w:rPr>
              <w:t>62,892.79</w:t>
            </w:r>
          </w:p>
        </w:tc>
        <w:tc>
          <w:tcPr>
            <w:tcW w:w="2250" w:type="dxa"/>
            <w:vAlign w:val="bottom"/>
          </w:tcPr>
          <w:p w:rsidR="001548F9" w:rsidRPr="00BD131B" w:rsidRDefault="001548F9">
            <w:pPr>
              <w:jc w:val="right"/>
              <w:rPr>
                <w:color w:val="000000"/>
                <w:szCs w:val="21"/>
              </w:rPr>
            </w:pPr>
            <w:r w:rsidRPr="00BD131B">
              <w:rPr>
                <w:color w:val="000000"/>
                <w:szCs w:val="21"/>
              </w:rPr>
              <w:t>180,292.59</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债券利息收入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41.36</w:t>
            </w:r>
          </w:p>
        </w:tc>
        <w:tc>
          <w:tcPr>
            <w:tcW w:w="2250" w:type="dxa"/>
            <w:vAlign w:val="bottom"/>
          </w:tcPr>
          <w:p w:rsidR="001548F9" w:rsidRPr="00BD131B" w:rsidRDefault="001548F9">
            <w:pPr>
              <w:jc w:val="right"/>
              <w:rPr>
                <w:color w:val="000000"/>
                <w:szCs w:val="21"/>
              </w:rPr>
            </w:pPr>
            <w:r w:rsidRPr="00BD131B">
              <w:rPr>
                <w:color w:val="000000"/>
                <w:szCs w:val="21"/>
              </w:rPr>
              <w:t>205.35</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资产支持证券利息收入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买入返售金融资产收入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2E7CF8" w:rsidRPr="00235099" w:rsidTr="00AA5843">
        <w:tc>
          <w:tcPr>
            <w:tcW w:w="3420" w:type="dxa"/>
            <w:vAlign w:val="center"/>
          </w:tcPr>
          <w:p w:rsidR="002E7CF8" w:rsidRDefault="002E7CF8">
            <w:pPr>
              <w:ind w:firstLineChars="250" w:firstLine="525"/>
              <w:rPr>
                <w:color w:val="000000"/>
                <w:szCs w:val="21"/>
              </w:rPr>
            </w:pPr>
            <w:r>
              <w:rPr>
                <w:rFonts w:hAnsi="宋体" w:hint="eastAsia"/>
                <w:color w:val="000000"/>
                <w:szCs w:val="21"/>
              </w:rPr>
              <w:t>证券出借利息收入</w:t>
            </w:r>
          </w:p>
        </w:tc>
        <w:tc>
          <w:tcPr>
            <w:tcW w:w="1080" w:type="dxa"/>
            <w:vAlign w:val="center"/>
          </w:tcPr>
          <w:p w:rsidR="002E7CF8" w:rsidRDefault="002E7CF8">
            <w:pPr>
              <w:pStyle w:val="af6"/>
              <w:jc w:val="center"/>
              <w:rPr>
                <w:rFonts w:ascii="Times New Roman" w:hAnsi="Times New Roman"/>
                <w:color w:val="000000"/>
                <w:kern w:val="2"/>
                <w:sz w:val="21"/>
                <w:szCs w:val="21"/>
              </w:rPr>
            </w:pPr>
          </w:p>
        </w:tc>
        <w:tc>
          <w:tcPr>
            <w:tcW w:w="2250" w:type="dxa"/>
            <w:vAlign w:val="center"/>
          </w:tcPr>
          <w:p w:rsidR="002E7CF8" w:rsidRDefault="002E7CF8">
            <w:pPr>
              <w:jc w:val="right"/>
              <w:rPr>
                <w:color w:val="000000"/>
                <w:szCs w:val="21"/>
              </w:rPr>
            </w:pPr>
            <w:r>
              <w:rPr>
                <w:color w:val="000000"/>
                <w:szCs w:val="21"/>
              </w:rPr>
              <w:t>-</w:t>
            </w:r>
          </w:p>
        </w:tc>
        <w:tc>
          <w:tcPr>
            <w:tcW w:w="2250" w:type="dxa"/>
            <w:vAlign w:val="center"/>
          </w:tcPr>
          <w:p w:rsidR="002E7CF8" w:rsidRDefault="002E7CF8">
            <w:pPr>
              <w:jc w:val="right"/>
              <w:rPr>
                <w:color w:val="000000"/>
                <w:szCs w:val="21"/>
              </w:rPr>
            </w:pPr>
            <w:r>
              <w:rPr>
                <w:color w:val="000000"/>
                <w:szCs w:val="21"/>
              </w:rPr>
              <w:t>-</w:t>
            </w:r>
          </w:p>
        </w:tc>
      </w:tr>
      <w:tr w:rsidR="001548F9" w:rsidRPr="00235099" w:rsidTr="006D141C">
        <w:tc>
          <w:tcPr>
            <w:tcW w:w="3420" w:type="dxa"/>
          </w:tcPr>
          <w:p w:rsidR="001548F9" w:rsidRPr="00BD131B" w:rsidRDefault="001548F9" w:rsidP="00235099">
            <w:pPr>
              <w:ind w:firstLineChars="250" w:firstLine="525"/>
              <w:rPr>
                <w:color w:val="000000"/>
                <w:szCs w:val="21"/>
              </w:rPr>
            </w:pPr>
            <w:r w:rsidRPr="00BD131B">
              <w:rPr>
                <w:rFonts w:hAnsi="宋体"/>
                <w:color w:val="000000"/>
                <w:szCs w:val="21"/>
              </w:rPr>
              <w:t>其他利息收入</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tcPr>
          <w:p w:rsidR="001548F9" w:rsidRPr="00BD131B" w:rsidRDefault="001548F9">
            <w:pPr>
              <w:rPr>
                <w:color w:val="000000"/>
                <w:szCs w:val="21"/>
              </w:rPr>
            </w:pPr>
            <w:r w:rsidRPr="00BD131B">
              <w:rPr>
                <w:color w:val="000000"/>
                <w:szCs w:val="21"/>
              </w:rPr>
              <w:t>2.</w:t>
            </w:r>
            <w:r w:rsidRPr="00BD131B">
              <w:rPr>
                <w:rFonts w:hAnsi="宋体"/>
                <w:color w:val="000000"/>
                <w:szCs w:val="21"/>
              </w:rPr>
              <w:t>投资收益（损失以</w:t>
            </w:r>
            <w:r w:rsidRPr="00BD131B">
              <w:rPr>
                <w:color w:val="000000"/>
                <w:szCs w:val="21"/>
              </w:rPr>
              <w:t>“-”</w:t>
            </w:r>
            <w:r w:rsidRPr="00BD131B">
              <w:rPr>
                <w:rFonts w:hAnsi="宋体"/>
                <w:color w:val="000000"/>
                <w:szCs w:val="21"/>
              </w:rPr>
              <w:t>填列）</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30,621,348.59</w:t>
            </w:r>
          </w:p>
        </w:tc>
        <w:tc>
          <w:tcPr>
            <w:tcW w:w="2250" w:type="dxa"/>
            <w:vAlign w:val="bottom"/>
          </w:tcPr>
          <w:p w:rsidR="001548F9" w:rsidRPr="00BD131B" w:rsidRDefault="001548F9">
            <w:pPr>
              <w:jc w:val="right"/>
              <w:rPr>
                <w:color w:val="000000"/>
                <w:szCs w:val="21"/>
              </w:rPr>
            </w:pPr>
            <w:r w:rsidRPr="00BD131B">
              <w:rPr>
                <w:color w:val="000000"/>
                <w:szCs w:val="21"/>
              </w:rPr>
              <w:t>32,759,750.82</w:t>
            </w:r>
          </w:p>
        </w:tc>
      </w:tr>
      <w:tr w:rsidR="001548F9" w:rsidRPr="00235099" w:rsidTr="006D141C">
        <w:tc>
          <w:tcPr>
            <w:tcW w:w="3420" w:type="dxa"/>
          </w:tcPr>
          <w:p w:rsidR="001548F9" w:rsidRPr="00BD131B" w:rsidRDefault="001548F9">
            <w:pPr>
              <w:rPr>
                <w:color w:val="000000"/>
                <w:szCs w:val="21"/>
              </w:rPr>
            </w:pPr>
            <w:r w:rsidRPr="00BD131B">
              <w:rPr>
                <w:rFonts w:hAnsi="宋体"/>
                <w:color w:val="000000"/>
                <w:szCs w:val="21"/>
              </w:rPr>
              <w:t>其中：股票投资收益</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2250" w:type="dxa"/>
            <w:vAlign w:val="bottom"/>
          </w:tcPr>
          <w:p w:rsidR="001548F9" w:rsidRPr="00BD131B" w:rsidRDefault="001548F9">
            <w:pPr>
              <w:jc w:val="right"/>
              <w:rPr>
                <w:color w:val="000000"/>
                <w:szCs w:val="21"/>
              </w:rPr>
            </w:pPr>
            <w:r w:rsidRPr="00BD131B">
              <w:rPr>
                <w:color w:val="000000"/>
                <w:szCs w:val="21"/>
              </w:rPr>
              <w:t>29,249,167.62</w:t>
            </w:r>
          </w:p>
        </w:tc>
        <w:tc>
          <w:tcPr>
            <w:tcW w:w="2250" w:type="dxa"/>
            <w:vAlign w:val="bottom"/>
          </w:tcPr>
          <w:p w:rsidR="001548F9" w:rsidRPr="00BD131B" w:rsidRDefault="001548F9">
            <w:pPr>
              <w:jc w:val="right"/>
              <w:rPr>
                <w:color w:val="000000"/>
                <w:szCs w:val="21"/>
              </w:rPr>
            </w:pPr>
            <w:r w:rsidRPr="00BD131B">
              <w:rPr>
                <w:color w:val="000000"/>
                <w:szCs w:val="21"/>
              </w:rPr>
              <w:t>29,361,161.11</w:t>
            </w:r>
          </w:p>
        </w:tc>
      </w:tr>
      <w:tr w:rsidR="001548F9" w:rsidRPr="00235099" w:rsidTr="006D141C">
        <w:tc>
          <w:tcPr>
            <w:tcW w:w="3420" w:type="dxa"/>
            <w:vAlign w:val="center"/>
          </w:tcPr>
          <w:p w:rsidR="001548F9" w:rsidRPr="00BD131B" w:rsidRDefault="001548F9" w:rsidP="00235099">
            <w:pPr>
              <w:ind w:firstLineChars="300" w:firstLine="630"/>
              <w:rPr>
                <w:color w:val="000000"/>
                <w:szCs w:val="21"/>
              </w:rPr>
            </w:pPr>
            <w:r w:rsidRPr="00BD131B">
              <w:rPr>
                <w:rFonts w:hAnsi="宋体"/>
                <w:color w:val="000000"/>
                <w:szCs w:val="21"/>
              </w:rPr>
              <w:t>基金投资收益</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6D141C">
        <w:tc>
          <w:tcPr>
            <w:tcW w:w="3420" w:type="dxa"/>
          </w:tcPr>
          <w:p w:rsidR="001548F9" w:rsidRPr="00BD131B" w:rsidRDefault="001548F9" w:rsidP="00235099">
            <w:pPr>
              <w:ind w:firstLineChars="300" w:firstLine="630"/>
              <w:rPr>
                <w:color w:val="000000"/>
                <w:szCs w:val="21"/>
              </w:rPr>
            </w:pPr>
            <w:r w:rsidRPr="00BD131B">
              <w:rPr>
                <w:rFonts w:hAnsi="宋体"/>
                <w:color w:val="000000"/>
                <w:szCs w:val="21"/>
              </w:rPr>
              <w:t>债券投资收益</w:t>
            </w:r>
          </w:p>
        </w:tc>
        <w:tc>
          <w:tcPr>
            <w:tcW w:w="1080" w:type="dxa"/>
            <w:vAlign w:val="center"/>
          </w:tcPr>
          <w:p w:rsidR="001548F9"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2250" w:type="dxa"/>
            <w:vAlign w:val="bottom"/>
          </w:tcPr>
          <w:p w:rsidR="001548F9" w:rsidRPr="00BD131B" w:rsidRDefault="001548F9">
            <w:pPr>
              <w:jc w:val="right"/>
              <w:rPr>
                <w:color w:val="000000"/>
                <w:szCs w:val="21"/>
              </w:rPr>
            </w:pPr>
            <w:r w:rsidRPr="00BD131B">
              <w:rPr>
                <w:color w:val="000000"/>
                <w:szCs w:val="21"/>
              </w:rPr>
              <w:t>16,139.06</w:t>
            </w:r>
          </w:p>
        </w:tc>
        <w:tc>
          <w:tcPr>
            <w:tcW w:w="2250" w:type="dxa"/>
            <w:vAlign w:val="bottom"/>
          </w:tcPr>
          <w:p w:rsidR="001548F9" w:rsidRPr="00BD131B" w:rsidRDefault="001548F9">
            <w:pPr>
              <w:jc w:val="right"/>
              <w:rPr>
                <w:color w:val="000000"/>
                <w:szCs w:val="21"/>
              </w:rPr>
            </w:pPr>
            <w:r w:rsidRPr="00BD131B">
              <w:rPr>
                <w:color w:val="000000"/>
                <w:szCs w:val="21"/>
              </w:rPr>
              <w:t>3,490.31</w:t>
            </w:r>
          </w:p>
        </w:tc>
      </w:tr>
      <w:tr w:rsidR="001548F9" w:rsidRPr="00235099" w:rsidTr="006D141C">
        <w:tc>
          <w:tcPr>
            <w:tcW w:w="3420" w:type="dxa"/>
          </w:tcPr>
          <w:p w:rsidR="001548F9" w:rsidRPr="00BD131B" w:rsidRDefault="001548F9" w:rsidP="00235099">
            <w:pPr>
              <w:ind w:firstLineChars="300" w:firstLine="630"/>
              <w:rPr>
                <w:color w:val="000000"/>
                <w:szCs w:val="21"/>
              </w:rPr>
            </w:pPr>
            <w:r w:rsidRPr="00BD131B">
              <w:rPr>
                <w:rFonts w:hAnsi="宋体"/>
                <w:color w:val="000000"/>
                <w:szCs w:val="21"/>
              </w:rPr>
              <w:t>资产支持证券投资收益</w:t>
            </w:r>
          </w:p>
        </w:tc>
        <w:tc>
          <w:tcPr>
            <w:tcW w:w="1080" w:type="dxa"/>
            <w:vAlign w:val="center"/>
          </w:tcPr>
          <w:p w:rsidR="001548F9" w:rsidRPr="00BD131B" w:rsidRDefault="001548F9">
            <w:pPr>
              <w:pStyle w:val="af6"/>
              <w:jc w:val="center"/>
              <w:rPr>
                <w:rFonts w:ascii="Times New Roman" w:hAnsi="Times New Roman"/>
                <w:color w:val="000000"/>
                <w:sz w:val="21"/>
                <w:szCs w:val="21"/>
              </w:rPr>
            </w:pPr>
          </w:p>
        </w:tc>
        <w:tc>
          <w:tcPr>
            <w:tcW w:w="2250" w:type="dxa"/>
            <w:vAlign w:val="bottom"/>
          </w:tcPr>
          <w:p w:rsidR="001548F9" w:rsidRPr="00BD131B" w:rsidRDefault="001548F9">
            <w:pPr>
              <w:jc w:val="right"/>
              <w:rPr>
                <w:color w:val="000000"/>
                <w:szCs w:val="21"/>
              </w:rPr>
            </w:pPr>
            <w:r w:rsidRPr="00BD131B">
              <w:rPr>
                <w:color w:val="000000"/>
                <w:szCs w:val="21"/>
              </w:rPr>
              <w:t>-</w:t>
            </w:r>
          </w:p>
        </w:tc>
        <w:tc>
          <w:tcPr>
            <w:tcW w:w="2250" w:type="dxa"/>
            <w:vAlign w:val="bottom"/>
          </w:tcPr>
          <w:p w:rsidR="001548F9" w:rsidRPr="00BD131B" w:rsidRDefault="001548F9">
            <w:pPr>
              <w:jc w:val="right"/>
              <w:rPr>
                <w:color w:val="000000"/>
                <w:szCs w:val="21"/>
              </w:rPr>
            </w:pPr>
            <w:r w:rsidRPr="00BD131B">
              <w:rPr>
                <w:color w:val="000000"/>
                <w:szCs w:val="21"/>
              </w:rPr>
              <w:t>-</w:t>
            </w:r>
          </w:p>
        </w:tc>
      </w:tr>
      <w:tr w:rsidR="00C73F5C" w:rsidRPr="00235099" w:rsidTr="00E431A5">
        <w:tc>
          <w:tcPr>
            <w:tcW w:w="3420" w:type="dxa"/>
          </w:tcPr>
          <w:p w:rsidR="00C73F5C" w:rsidRPr="00BD131B" w:rsidRDefault="00C73F5C" w:rsidP="00E431A5">
            <w:pPr>
              <w:spacing w:line="360" w:lineRule="auto"/>
              <w:ind w:firstLineChars="300" w:firstLine="630"/>
              <w:rPr>
                <w:rFonts w:eastAsiaTheme="minorEastAsia"/>
                <w:color w:val="000000"/>
                <w:szCs w:val="21"/>
              </w:rPr>
            </w:pPr>
            <w:r w:rsidRPr="00BD131B">
              <w:t>贵金属投资收益</w:t>
            </w:r>
          </w:p>
        </w:tc>
        <w:tc>
          <w:tcPr>
            <w:tcW w:w="1080" w:type="dxa"/>
            <w:vAlign w:val="center"/>
          </w:tcPr>
          <w:p w:rsidR="00C73F5C" w:rsidRPr="00BD131B" w:rsidRDefault="00C73F5C" w:rsidP="00E431A5">
            <w:pPr>
              <w:pStyle w:val="af6"/>
              <w:spacing w:line="360" w:lineRule="auto"/>
              <w:jc w:val="center"/>
              <w:rPr>
                <w:rFonts w:ascii="Times New Roman" w:eastAsiaTheme="minorEastAsia" w:hAnsi="Times New Roman"/>
                <w:color w:val="000000"/>
                <w:sz w:val="21"/>
                <w:szCs w:val="21"/>
              </w:rPr>
            </w:pPr>
          </w:p>
        </w:tc>
        <w:tc>
          <w:tcPr>
            <w:tcW w:w="2250" w:type="dxa"/>
            <w:vAlign w:val="center"/>
          </w:tcPr>
          <w:p w:rsidR="00C73F5C" w:rsidRPr="00BD131B" w:rsidRDefault="00C73F5C" w:rsidP="00E431A5">
            <w:pPr>
              <w:spacing w:line="360" w:lineRule="auto"/>
              <w:jc w:val="right"/>
              <w:rPr>
                <w:rFonts w:eastAsiaTheme="minorEastAsia"/>
                <w:color w:val="000000"/>
                <w:szCs w:val="21"/>
              </w:rPr>
            </w:pPr>
            <w:r w:rsidRPr="00BD131B">
              <w:rPr>
                <w:rFonts w:eastAsiaTheme="minorEastAsia"/>
                <w:color w:val="000000"/>
                <w:szCs w:val="21"/>
              </w:rPr>
              <w:t>-</w:t>
            </w:r>
          </w:p>
        </w:tc>
        <w:tc>
          <w:tcPr>
            <w:tcW w:w="2250" w:type="dxa"/>
            <w:vAlign w:val="center"/>
          </w:tcPr>
          <w:p w:rsidR="00C73F5C" w:rsidRPr="00BD131B" w:rsidRDefault="00C73F5C" w:rsidP="00D23D29">
            <w:pPr>
              <w:spacing w:line="360" w:lineRule="auto"/>
              <w:jc w:val="right"/>
              <w:rPr>
                <w:rFonts w:eastAsiaTheme="minorEastAsia"/>
                <w:color w:val="000000"/>
                <w:szCs w:val="21"/>
              </w:rPr>
            </w:pPr>
            <w:r w:rsidRPr="00BD131B">
              <w:rPr>
                <w:rFonts w:eastAsiaTheme="minorEastAsia"/>
                <w:color w:val="000000"/>
                <w:szCs w:val="21"/>
              </w:rPr>
              <w:t>-</w:t>
            </w:r>
          </w:p>
        </w:tc>
      </w:tr>
      <w:tr w:rsidR="00C73F5C" w:rsidRPr="00235099" w:rsidTr="006D141C">
        <w:tc>
          <w:tcPr>
            <w:tcW w:w="3420" w:type="dxa"/>
          </w:tcPr>
          <w:p w:rsidR="00C73F5C" w:rsidRPr="00BD131B" w:rsidRDefault="00C73F5C" w:rsidP="00235099">
            <w:pPr>
              <w:ind w:firstLineChars="300" w:firstLine="630"/>
              <w:rPr>
                <w:color w:val="000000"/>
                <w:szCs w:val="21"/>
              </w:rPr>
            </w:pPr>
            <w:r w:rsidRPr="00BD131B">
              <w:rPr>
                <w:rFonts w:hAnsi="宋体"/>
                <w:color w:val="000000"/>
                <w:szCs w:val="21"/>
              </w:rPr>
              <w:t>衍生工具收益</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2250" w:type="dxa"/>
            <w:vAlign w:val="bottom"/>
          </w:tcPr>
          <w:p w:rsidR="00C73F5C" w:rsidRPr="00BD131B" w:rsidRDefault="00C73F5C">
            <w:pPr>
              <w:jc w:val="right"/>
              <w:rPr>
                <w:color w:val="000000"/>
                <w:szCs w:val="21"/>
              </w:rPr>
            </w:pPr>
            <w:r w:rsidRPr="00BD131B">
              <w:rPr>
                <w:color w:val="000000"/>
                <w:szCs w:val="21"/>
              </w:rPr>
              <w:t>-</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rsidP="00235099">
            <w:pPr>
              <w:ind w:firstLineChars="300" w:firstLine="630"/>
              <w:rPr>
                <w:color w:val="000000"/>
                <w:szCs w:val="21"/>
              </w:rPr>
            </w:pPr>
            <w:r w:rsidRPr="00BD131B">
              <w:rPr>
                <w:rFonts w:hAnsi="宋体"/>
                <w:color w:val="000000"/>
                <w:szCs w:val="21"/>
              </w:rPr>
              <w:t>股利收益</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2250" w:type="dxa"/>
            <w:vAlign w:val="bottom"/>
          </w:tcPr>
          <w:p w:rsidR="00C73F5C" w:rsidRPr="00BD131B" w:rsidRDefault="00C73F5C">
            <w:pPr>
              <w:jc w:val="right"/>
              <w:rPr>
                <w:color w:val="000000"/>
                <w:szCs w:val="21"/>
              </w:rPr>
            </w:pPr>
            <w:r w:rsidRPr="00BD131B">
              <w:rPr>
                <w:color w:val="000000"/>
                <w:szCs w:val="21"/>
              </w:rPr>
              <w:t>1,356,041.91</w:t>
            </w:r>
          </w:p>
        </w:tc>
        <w:tc>
          <w:tcPr>
            <w:tcW w:w="2250" w:type="dxa"/>
            <w:vAlign w:val="bottom"/>
          </w:tcPr>
          <w:p w:rsidR="00C73F5C" w:rsidRPr="00BD131B" w:rsidRDefault="00C73F5C">
            <w:pPr>
              <w:jc w:val="right"/>
              <w:rPr>
                <w:color w:val="000000"/>
                <w:szCs w:val="21"/>
              </w:rPr>
            </w:pPr>
            <w:r w:rsidRPr="00BD131B">
              <w:rPr>
                <w:color w:val="000000"/>
                <w:szCs w:val="21"/>
              </w:rPr>
              <w:t>3,395,099.40</w:t>
            </w:r>
          </w:p>
        </w:tc>
      </w:tr>
      <w:tr w:rsidR="00C73F5C" w:rsidRPr="00235099" w:rsidTr="006D141C">
        <w:tc>
          <w:tcPr>
            <w:tcW w:w="3420" w:type="dxa"/>
          </w:tcPr>
          <w:p w:rsidR="00C73F5C" w:rsidRPr="00BD131B" w:rsidRDefault="00C73F5C">
            <w:pPr>
              <w:rPr>
                <w:color w:val="000000"/>
                <w:szCs w:val="21"/>
              </w:rPr>
            </w:pPr>
            <w:r w:rsidRPr="00BD131B">
              <w:rPr>
                <w:color w:val="000000"/>
                <w:szCs w:val="21"/>
              </w:rPr>
              <w:t>3.</w:t>
            </w:r>
            <w:r w:rsidRPr="00BD131B">
              <w:rPr>
                <w:rFonts w:hAnsi="宋体"/>
                <w:color w:val="000000"/>
                <w:szCs w:val="21"/>
              </w:rPr>
              <w:t>公允价值变动收益（损失以</w:t>
            </w:r>
            <w:r w:rsidRPr="00BD131B">
              <w:rPr>
                <w:color w:val="000000"/>
                <w:szCs w:val="21"/>
              </w:rPr>
              <w:t>“-”</w:t>
            </w:r>
            <w:r w:rsidRPr="00BD131B">
              <w:rPr>
                <w:rFonts w:hAnsi="宋体"/>
                <w:color w:val="000000"/>
                <w:szCs w:val="21"/>
              </w:rPr>
              <w:t>号填列）</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2250" w:type="dxa"/>
            <w:vAlign w:val="bottom"/>
          </w:tcPr>
          <w:p w:rsidR="00C73F5C" w:rsidRPr="00BD131B" w:rsidRDefault="00C73F5C">
            <w:pPr>
              <w:jc w:val="right"/>
              <w:rPr>
                <w:color w:val="000000"/>
                <w:szCs w:val="21"/>
              </w:rPr>
            </w:pPr>
            <w:r w:rsidRPr="00BD131B">
              <w:rPr>
                <w:color w:val="000000"/>
                <w:szCs w:val="21"/>
              </w:rPr>
              <w:t>-6,927,251.58</w:t>
            </w:r>
          </w:p>
        </w:tc>
        <w:tc>
          <w:tcPr>
            <w:tcW w:w="2250" w:type="dxa"/>
            <w:vAlign w:val="bottom"/>
          </w:tcPr>
          <w:p w:rsidR="00C73F5C" w:rsidRPr="00BD131B" w:rsidRDefault="00C73F5C">
            <w:pPr>
              <w:jc w:val="right"/>
              <w:rPr>
                <w:color w:val="000000"/>
                <w:szCs w:val="21"/>
              </w:rPr>
            </w:pPr>
            <w:r w:rsidRPr="00BD131B">
              <w:rPr>
                <w:color w:val="000000"/>
                <w:szCs w:val="21"/>
              </w:rPr>
              <w:t>46,892,784.08</w:t>
            </w:r>
          </w:p>
        </w:tc>
      </w:tr>
      <w:tr w:rsidR="00C73F5C" w:rsidRPr="00235099" w:rsidTr="006D141C">
        <w:tc>
          <w:tcPr>
            <w:tcW w:w="3420" w:type="dxa"/>
            <w:vAlign w:val="center"/>
          </w:tcPr>
          <w:p w:rsidR="00C73F5C" w:rsidRPr="00BD131B" w:rsidRDefault="00C73F5C">
            <w:pPr>
              <w:pStyle w:val="af6"/>
              <w:rPr>
                <w:rFonts w:ascii="Times New Roman" w:hAnsi="Times New Roman"/>
                <w:color w:val="000000"/>
                <w:sz w:val="21"/>
                <w:szCs w:val="21"/>
              </w:rPr>
            </w:pPr>
            <w:r w:rsidRPr="00BD131B">
              <w:rPr>
                <w:rFonts w:ascii="Times New Roman" w:hAnsi="Times New Roman"/>
                <w:color w:val="000000"/>
                <w:sz w:val="21"/>
                <w:szCs w:val="21"/>
              </w:rPr>
              <w:t>4.</w:t>
            </w:r>
            <w:r w:rsidRPr="00BD131B">
              <w:rPr>
                <w:rFonts w:ascii="Times New Roman"/>
                <w:color w:val="000000"/>
                <w:sz w:val="21"/>
                <w:szCs w:val="21"/>
              </w:rPr>
              <w:t>汇兑收益（损失以</w:t>
            </w:r>
            <w:r w:rsidRPr="00BD131B">
              <w:rPr>
                <w:rFonts w:ascii="Times New Roman" w:hAnsi="Times New Roman"/>
                <w:color w:val="000000"/>
                <w:sz w:val="21"/>
                <w:szCs w:val="21"/>
              </w:rPr>
              <w:t>“</w:t>
            </w:r>
            <w:r w:rsidRPr="00BD131B">
              <w:rPr>
                <w:rFonts w:ascii="Times New Roman"/>
                <w:color w:val="000000"/>
                <w:sz w:val="21"/>
                <w:szCs w:val="21"/>
              </w:rPr>
              <w:t>－</w:t>
            </w:r>
            <w:r w:rsidRPr="00BD131B">
              <w:rPr>
                <w:rFonts w:ascii="Times New Roman" w:hAnsi="Times New Roman"/>
                <w:color w:val="000000"/>
                <w:sz w:val="21"/>
                <w:szCs w:val="21"/>
              </w:rPr>
              <w:t>”</w:t>
            </w:r>
            <w:r w:rsidRPr="00BD131B">
              <w:rPr>
                <w:rFonts w:ascii="Times New Roman"/>
                <w:color w:val="000000"/>
                <w:sz w:val="21"/>
                <w:szCs w:val="21"/>
              </w:rPr>
              <w:t>号填列）</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pPr>
              <w:rPr>
                <w:color w:val="000000"/>
                <w:szCs w:val="21"/>
              </w:rPr>
            </w:pPr>
            <w:r w:rsidRPr="00BD131B">
              <w:rPr>
                <w:color w:val="000000"/>
                <w:szCs w:val="21"/>
              </w:rPr>
              <w:t>5.</w:t>
            </w:r>
            <w:r w:rsidRPr="00BD131B">
              <w:rPr>
                <w:rFonts w:hAnsi="宋体"/>
                <w:color w:val="000000"/>
                <w:szCs w:val="21"/>
              </w:rPr>
              <w:t>其他收入（损失以</w:t>
            </w:r>
            <w:r w:rsidRPr="00BD131B">
              <w:rPr>
                <w:color w:val="000000"/>
                <w:szCs w:val="21"/>
              </w:rPr>
              <w:t>“-”</w:t>
            </w:r>
            <w:r w:rsidRPr="00BD131B">
              <w:rPr>
                <w:rFonts w:hAnsi="宋体"/>
                <w:color w:val="000000"/>
                <w:szCs w:val="21"/>
              </w:rPr>
              <w:t>号填列）</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2250" w:type="dxa"/>
            <w:vAlign w:val="bottom"/>
          </w:tcPr>
          <w:p w:rsidR="00C73F5C" w:rsidRPr="00BD131B" w:rsidRDefault="00C73F5C">
            <w:pPr>
              <w:jc w:val="right"/>
              <w:rPr>
                <w:color w:val="000000"/>
                <w:szCs w:val="21"/>
              </w:rPr>
            </w:pPr>
            <w:r w:rsidRPr="00BD131B">
              <w:rPr>
                <w:color w:val="000000"/>
                <w:szCs w:val="21"/>
              </w:rPr>
              <w:t>37,367.99</w:t>
            </w:r>
          </w:p>
        </w:tc>
        <w:tc>
          <w:tcPr>
            <w:tcW w:w="2250" w:type="dxa"/>
            <w:vAlign w:val="bottom"/>
          </w:tcPr>
          <w:p w:rsidR="00C73F5C" w:rsidRPr="00BD131B" w:rsidRDefault="00C73F5C">
            <w:pPr>
              <w:jc w:val="right"/>
              <w:rPr>
                <w:color w:val="000000"/>
                <w:szCs w:val="21"/>
              </w:rPr>
            </w:pPr>
            <w:r w:rsidRPr="00BD131B">
              <w:rPr>
                <w:color w:val="000000"/>
                <w:szCs w:val="21"/>
              </w:rPr>
              <w:t>68,898.01</w:t>
            </w:r>
          </w:p>
        </w:tc>
      </w:tr>
      <w:tr w:rsidR="00C73F5C" w:rsidRPr="00235099" w:rsidTr="006D141C">
        <w:tc>
          <w:tcPr>
            <w:tcW w:w="3420" w:type="dxa"/>
          </w:tcPr>
          <w:p w:rsidR="00C73F5C" w:rsidRPr="00BD131B" w:rsidRDefault="00C73F5C">
            <w:pPr>
              <w:rPr>
                <w:b/>
                <w:color w:val="000000"/>
                <w:szCs w:val="21"/>
              </w:rPr>
            </w:pPr>
            <w:r w:rsidRPr="00BD131B">
              <w:rPr>
                <w:rFonts w:hAnsi="宋体"/>
                <w:b/>
                <w:color w:val="000000"/>
                <w:szCs w:val="21"/>
              </w:rPr>
              <w:t>减：二、费用</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b/>
                <w:color w:val="000000"/>
                <w:szCs w:val="21"/>
              </w:rPr>
            </w:pPr>
            <w:r w:rsidRPr="00BD131B">
              <w:rPr>
                <w:b/>
                <w:color w:val="000000"/>
                <w:szCs w:val="21"/>
              </w:rPr>
              <w:t>3,646,601.54</w:t>
            </w:r>
          </w:p>
        </w:tc>
        <w:tc>
          <w:tcPr>
            <w:tcW w:w="2250" w:type="dxa"/>
            <w:vAlign w:val="bottom"/>
          </w:tcPr>
          <w:p w:rsidR="00C73F5C" w:rsidRPr="00BD131B" w:rsidRDefault="00C73F5C">
            <w:pPr>
              <w:jc w:val="right"/>
              <w:rPr>
                <w:b/>
                <w:color w:val="000000"/>
                <w:szCs w:val="21"/>
              </w:rPr>
            </w:pPr>
            <w:r w:rsidRPr="00BD131B">
              <w:rPr>
                <w:b/>
                <w:color w:val="000000"/>
                <w:szCs w:val="21"/>
              </w:rPr>
              <w:t>6,370,684.18</w:t>
            </w:r>
          </w:p>
        </w:tc>
      </w:tr>
      <w:tr w:rsidR="00C73F5C" w:rsidRPr="00235099" w:rsidTr="006D141C">
        <w:tc>
          <w:tcPr>
            <w:tcW w:w="3420" w:type="dxa"/>
          </w:tcPr>
          <w:p w:rsidR="00C73F5C" w:rsidRPr="00BD131B" w:rsidRDefault="00C73F5C">
            <w:pPr>
              <w:rPr>
                <w:color w:val="000000"/>
                <w:szCs w:val="21"/>
              </w:rPr>
            </w:pPr>
            <w:r w:rsidRPr="00BD131B">
              <w:rPr>
                <w:color w:val="000000"/>
                <w:szCs w:val="21"/>
              </w:rPr>
              <w:t>1</w:t>
            </w:r>
            <w:r w:rsidRPr="00BD131B">
              <w:rPr>
                <w:rFonts w:hAnsi="宋体"/>
                <w:color w:val="000000"/>
                <w:szCs w:val="21"/>
              </w:rPr>
              <w:t>．管理人报酬</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1,674,023.06</w:t>
            </w:r>
          </w:p>
        </w:tc>
        <w:tc>
          <w:tcPr>
            <w:tcW w:w="2250" w:type="dxa"/>
            <w:vAlign w:val="bottom"/>
          </w:tcPr>
          <w:p w:rsidR="00C73F5C" w:rsidRPr="00BD131B" w:rsidRDefault="00C73F5C">
            <w:pPr>
              <w:jc w:val="right"/>
              <w:rPr>
                <w:color w:val="000000"/>
                <w:szCs w:val="21"/>
              </w:rPr>
            </w:pPr>
            <w:r w:rsidRPr="00BD131B">
              <w:rPr>
                <w:color w:val="000000"/>
                <w:szCs w:val="21"/>
              </w:rPr>
              <w:t>3,101,372.34</w:t>
            </w:r>
          </w:p>
        </w:tc>
      </w:tr>
      <w:tr w:rsidR="00C73F5C" w:rsidRPr="00235099" w:rsidTr="006D141C">
        <w:tc>
          <w:tcPr>
            <w:tcW w:w="3420" w:type="dxa"/>
          </w:tcPr>
          <w:p w:rsidR="00C73F5C" w:rsidRPr="00BD131B" w:rsidRDefault="00C73F5C">
            <w:pPr>
              <w:rPr>
                <w:color w:val="000000"/>
                <w:szCs w:val="21"/>
              </w:rPr>
            </w:pPr>
            <w:r w:rsidRPr="00BD131B">
              <w:rPr>
                <w:color w:val="000000"/>
                <w:szCs w:val="21"/>
              </w:rPr>
              <w:t>2</w:t>
            </w:r>
            <w:r w:rsidRPr="00BD131B">
              <w:rPr>
                <w:rFonts w:hAnsi="宋体"/>
                <w:color w:val="000000"/>
                <w:szCs w:val="21"/>
              </w:rPr>
              <w:t>．托管费</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279,003.83</w:t>
            </w:r>
          </w:p>
        </w:tc>
        <w:tc>
          <w:tcPr>
            <w:tcW w:w="2250" w:type="dxa"/>
            <w:vAlign w:val="bottom"/>
          </w:tcPr>
          <w:p w:rsidR="00C73F5C" w:rsidRPr="00BD131B" w:rsidRDefault="00C73F5C">
            <w:pPr>
              <w:jc w:val="right"/>
              <w:rPr>
                <w:color w:val="000000"/>
                <w:szCs w:val="21"/>
              </w:rPr>
            </w:pPr>
            <w:r w:rsidRPr="00BD131B">
              <w:rPr>
                <w:color w:val="000000"/>
                <w:szCs w:val="21"/>
              </w:rPr>
              <w:t>516,895.44</w:t>
            </w:r>
          </w:p>
        </w:tc>
      </w:tr>
      <w:tr w:rsidR="00C73F5C" w:rsidRPr="00235099" w:rsidTr="006D141C">
        <w:tc>
          <w:tcPr>
            <w:tcW w:w="3420" w:type="dxa"/>
          </w:tcPr>
          <w:p w:rsidR="00C73F5C" w:rsidRPr="00BD131B" w:rsidRDefault="00C73F5C">
            <w:pPr>
              <w:rPr>
                <w:color w:val="000000"/>
                <w:szCs w:val="21"/>
              </w:rPr>
            </w:pPr>
            <w:r w:rsidRPr="00BD131B">
              <w:rPr>
                <w:color w:val="000000"/>
                <w:szCs w:val="21"/>
              </w:rPr>
              <w:t>3</w:t>
            </w:r>
            <w:r w:rsidRPr="00BD131B">
              <w:rPr>
                <w:rFonts w:hAnsi="宋体"/>
                <w:color w:val="000000"/>
                <w:szCs w:val="21"/>
              </w:rPr>
              <w:t>．销售服务费</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6,742.60</w:t>
            </w:r>
          </w:p>
        </w:tc>
        <w:tc>
          <w:tcPr>
            <w:tcW w:w="2250" w:type="dxa"/>
            <w:vAlign w:val="bottom"/>
          </w:tcPr>
          <w:p w:rsidR="00C73F5C" w:rsidRPr="00BD131B" w:rsidRDefault="00C73F5C">
            <w:pPr>
              <w:jc w:val="right"/>
              <w:rPr>
                <w:color w:val="000000"/>
                <w:szCs w:val="21"/>
              </w:rPr>
            </w:pPr>
            <w:r w:rsidRPr="00BD131B">
              <w:rPr>
                <w:color w:val="000000"/>
                <w:szCs w:val="21"/>
              </w:rPr>
              <w:t>8,519.06</w:t>
            </w:r>
          </w:p>
        </w:tc>
      </w:tr>
      <w:tr w:rsidR="00C73F5C" w:rsidRPr="00235099" w:rsidTr="006D141C">
        <w:tc>
          <w:tcPr>
            <w:tcW w:w="3420" w:type="dxa"/>
          </w:tcPr>
          <w:p w:rsidR="00C73F5C" w:rsidRPr="00BD131B" w:rsidRDefault="00C73F5C">
            <w:pPr>
              <w:rPr>
                <w:color w:val="000000"/>
                <w:szCs w:val="21"/>
              </w:rPr>
            </w:pPr>
            <w:r w:rsidRPr="00BD131B">
              <w:rPr>
                <w:color w:val="000000"/>
                <w:szCs w:val="21"/>
              </w:rPr>
              <w:t>4</w:t>
            </w:r>
            <w:r w:rsidRPr="00BD131B">
              <w:rPr>
                <w:rFonts w:hAnsi="宋体"/>
                <w:color w:val="000000"/>
                <w:szCs w:val="21"/>
              </w:rPr>
              <w:t>．交易费用</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2250" w:type="dxa"/>
            <w:vAlign w:val="bottom"/>
          </w:tcPr>
          <w:p w:rsidR="00C73F5C" w:rsidRPr="00BD131B" w:rsidRDefault="00C73F5C">
            <w:pPr>
              <w:jc w:val="right"/>
              <w:rPr>
                <w:color w:val="000000"/>
                <w:szCs w:val="21"/>
              </w:rPr>
            </w:pPr>
            <w:r w:rsidRPr="00BD131B">
              <w:rPr>
                <w:color w:val="000000"/>
                <w:szCs w:val="21"/>
              </w:rPr>
              <w:t>1,572,286.98</w:t>
            </w:r>
          </w:p>
        </w:tc>
        <w:tc>
          <w:tcPr>
            <w:tcW w:w="2250" w:type="dxa"/>
            <w:vAlign w:val="bottom"/>
          </w:tcPr>
          <w:p w:rsidR="00C73F5C" w:rsidRPr="00BD131B" w:rsidRDefault="00C73F5C">
            <w:pPr>
              <w:jc w:val="right"/>
              <w:rPr>
                <w:color w:val="000000"/>
                <w:szCs w:val="21"/>
              </w:rPr>
            </w:pPr>
            <w:r w:rsidRPr="00BD131B">
              <w:rPr>
                <w:color w:val="000000"/>
                <w:szCs w:val="21"/>
              </w:rPr>
              <w:t>2,632,740.64</w:t>
            </w:r>
          </w:p>
        </w:tc>
      </w:tr>
      <w:tr w:rsidR="00C73F5C" w:rsidRPr="00235099" w:rsidTr="006D141C">
        <w:tc>
          <w:tcPr>
            <w:tcW w:w="3420" w:type="dxa"/>
          </w:tcPr>
          <w:p w:rsidR="00C73F5C" w:rsidRPr="00BD131B" w:rsidRDefault="00C73F5C">
            <w:pPr>
              <w:rPr>
                <w:color w:val="000000"/>
                <w:szCs w:val="21"/>
              </w:rPr>
            </w:pPr>
            <w:r w:rsidRPr="00BD131B">
              <w:rPr>
                <w:color w:val="000000"/>
                <w:szCs w:val="21"/>
              </w:rPr>
              <w:t>5</w:t>
            </w:r>
            <w:r w:rsidRPr="00BD131B">
              <w:rPr>
                <w:rFonts w:hAnsi="宋体"/>
                <w:color w:val="000000"/>
                <w:szCs w:val="21"/>
              </w:rPr>
              <w:t>．利息支出</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pPr>
              <w:rPr>
                <w:color w:val="000000"/>
                <w:szCs w:val="21"/>
              </w:rPr>
            </w:pPr>
            <w:r w:rsidRPr="00BD131B">
              <w:rPr>
                <w:rFonts w:hAnsi="宋体"/>
                <w:color w:val="000000"/>
                <w:szCs w:val="21"/>
              </w:rPr>
              <w:t>其中：卖出回购金融资产支出</w:t>
            </w:r>
          </w:p>
        </w:tc>
        <w:tc>
          <w:tcPr>
            <w:tcW w:w="1080" w:type="dxa"/>
            <w:vAlign w:val="center"/>
          </w:tcPr>
          <w:p w:rsidR="00C73F5C" w:rsidRPr="00BD131B" w:rsidRDefault="00C73F5C">
            <w:pPr>
              <w:pStyle w:val="af6"/>
              <w:jc w:val="center"/>
              <w:rPr>
                <w:rFonts w:ascii="Times New Roman" w:hAnsi="Times New Roman"/>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004288" w:rsidRPr="00235099" w:rsidTr="006D141C">
        <w:tc>
          <w:tcPr>
            <w:tcW w:w="3420" w:type="dxa"/>
          </w:tcPr>
          <w:p w:rsidR="00004288" w:rsidRPr="00BD131B" w:rsidRDefault="00004288">
            <w:pPr>
              <w:rPr>
                <w:color w:val="000000"/>
                <w:szCs w:val="21"/>
              </w:rPr>
            </w:pPr>
            <w:r>
              <w:rPr>
                <w:rFonts w:hint="eastAsia"/>
                <w:color w:val="000000"/>
                <w:szCs w:val="21"/>
              </w:rPr>
              <w:t>6</w:t>
            </w:r>
            <w:r w:rsidRPr="00BD131B">
              <w:rPr>
                <w:rFonts w:hAnsi="宋体"/>
                <w:color w:val="000000"/>
                <w:szCs w:val="21"/>
              </w:rPr>
              <w:t>．</w:t>
            </w:r>
            <w:r>
              <w:rPr>
                <w:rFonts w:eastAsiaTheme="minorEastAsia" w:hint="eastAsia"/>
                <w:color w:val="000000"/>
                <w:szCs w:val="21"/>
              </w:rPr>
              <w:t>税金及附加</w:t>
            </w:r>
          </w:p>
        </w:tc>
        <w:tc>
          <w:tcPr>
            <w:tcW w:w="1080" w:type="dxa"/>
            <w:vAlign w:val="center"/>
          </w:tcPr>
          <w:p w:rsidR="00004288" w:rsidRDefault="00004288">
            <w:pPr>
              <w:pStyle w:val="af6"/>
              <w:jc w:val="center"/>
              <w:rPr>
                <w:rFonts w:ascii="Times New Roman" w:hAnsi="Times New Roman"/>
                <w:color w:val="000000"/>
                <w:sz w:val="21"/>
                <w:szCs w:val="21"/>
              </w:rPr>
            </w:pPr>
          </w:p>
        </w:tc>
        <w:tc>
          <w:tcPr>
            <w:tcW w:w="2250" w:type="dxa"/>
            <w:vAlign w:val="bottom"/>
          </w:tcPr>
          <w:p w:rsidR="00004288" w:rsidRDefault="00004288">
            <w:pPr>
              <w:jc w:val="right"/>
              <w:rPr>
                <w:rFonts w:eastAsiaTheme="minorEastAsia"/>
                <w:color w:val="000000"/>
                <w:szCs w:val="21"/>
              </w:rPr>
            </w:pPr>
            <w:r>
              <w:rPr>
                <w:rFonts w:eastAsiaTheme="minorEastAsia"/>
                <w:color w:val="000000"/>
                <w:szCs w:val="21"/>
              </w:rPr>
              <w:t>0.14</w:t>
            </w:r>
          </w:p>
        </w:tc>
        <w:tc>
          <w:tcPr>
            <w:tcW w:w="2250" w:type="dxa"/>
            <w:vAlign w:val="bottom"/>
          </w:tcPr>
          <w:p w:rsidR="00004288" w:rsidRDefault="00004288">
            <w:pPr>
              <w:jc w:val="right"/>
              <w:rPr>
                <w:rFonts w:eastAsiaTheme="minorEastAsia"/>
                <w:color w:val="000000"/>
                <w:szCs w:val="21"/>
              </w:rPr>
            </w:pPr>
            <w:r>
              <w:rPr>
                <w:rFonts w:eastAsiaTheme="minorEastAsia"/>
                <w:color w:val="000000"/>
                <w:szCs w:val="21"/>
              </w:rPr>
              <w:t>0.76</w:t>
            </w:r>
          </w:p>
        </w:tc>
      </w:tr>
      <w:tr w:rsidR="00C73F5C" w:rsidRPr="00235099" w:rsidTr="006D141C">
        <w:tc>
          <w:tcPr>
            <w:tcW w:w="3420" w:type="dxa"/>
          </w:tcPr>
          <w:p w:rsidR="00C73F5C" w:rsidRPr="00BD131B" w:rsidRDefault="00004288">
            <w:pPr>
              <w:rPr>
                <w:color w:val="000000"/>
                <w:szCs w:val="21"/>
              </w:rPr>
            </w:pPr>
            <w:r>
              <w:rPr>
                <w:rFonts w:hint="eastAsia"/>
                <w:color w:val="000000"/>
                <w:szCs w:val="21"/>
              </w:rPr>
              <w:t>7</w:t>
            </w:r>
            <w:r w:rsidR="00C73F5C" w:rsidRPr="00BD131B">
              <w:rPr>
                <w:rFonts w:hAnsi="宋体"/>
                <w:color w:val="000000"/>
                <w:szCs w:val="21"/>
              </w:rPr>
              <w:t>．其他费用</w:t>
            </w:r>
          </w:p>
        </w:tc>
        <w:tc>
          <w:tcPr>
            <w:tcW w:w="1080" w:type="dxa"/>
            <w:vAlign w:val="center"/>
          </w:tcPr>
          <w:p w:rsidR="00C73F5C" w:rsidRPr="00BD131B" w:rsidRDefault="00BD131B">
            <w:pPr>
              <w:pStyle w:val="af6"/>
              <w:jc w:val="center"/>
              <w:rPr>
                <w:rFonts w:ascii="Times New Roman" w:hAnsi="Times New Roman"/>
                <w:color w:val="000000"/>
                <w:sz w:val="21"/>
                <w:szCs w:val="21"/>
              </w:rPr>
            </w:pPr>
            <w:r>
              <w:rPr>
                <w:rFonts w:ascii="Times New Roman" w:hAnsi="Times New Roman" w:hint="eastAsia"/>
                <w:color w:val="000000"/>
                <w:sz w:val="21"/>
                <w:szCs w:val="21"/>
              </w:rPr>
              <w:t>6.4.7.19</w:t>
            </w:r>
          </w:p>
        </w:tc>
        <w:tc>
          <w:tcPr>
            <w:tcW w:w="2250" w:type="dxa"/>
            <w:vAlign w:val="bottom"/>
          </w:tcPr>
          <w:p w:rsidR="00C73F5C" w:rsidRPr="00BD131B" w:rsidRDefault="00C73F5C">
            <w:pPr>
              <w:jc w:val="right"/>
              <w:rPr>
                <w:color w:val="000000"/>
                <w:szCs w:val="21"/>
              </w:rPr>
            </w:pPr>
            <w:r w:rsidRPr="00BD131B">
              <w:rPr>
                <w:color w:val="000000"/>
                <w:szCs w:val="21"/>
              </w:rPr>
              <w:t>114,544.93</w:t>
            </w:r>
          </w:p>
        </w:tc>
        <w:tc>
          <w:tcPr>
            <w:tcW w:w="2250" w:type="dxa"/>
            <w:vAlign w:val="bottom"/>
          </w:tcPr>
          <w:p w:rsidR="00C73F5C" w:rsidRPr="00BD131B" w:rsidRDefault="00C73F5C">
            <w:pPr>
              <w:jc w:val="right"/>
              <w:rPr>
                <w:color w:val="000000"/>
                <w:szCs w:val="21"/>
              </w:rPr>
            </w:pPr>
            <w:r w:rsidRPr="00BD131B">
              <w:rPr>
                <w:color w:val="000000"/>
                <w:szCs w:val="21"/>
              </w:rPr>
              <w:t>111,155.94</w:t>
            </w:r>
          </w:p>
        </w:tc>
      </w:tr>
      <w:tr w:rsidR="00C73F5C" w:rsidRPr="00235099" w:rsidTr="006D141C">
        <w:tc>
          <w:tcPr>
            <w:tcW w:w="3420" w:type="dxa"/>
          </w:tcPr>
          <w:p w:rsidR="00C73F5C" w:rsidRPr="00BD131B" w:rsidRDefault="00C73F5C">
            <w:pPr>
              <w:rPr>
                <w:b/>
                <w:color w:val="000000"/>
                <w:szCs w:val="21"/>
              </w:rPr>
            </w:pPr>
            <w:r w:rsidRPr="00BD131B">
              <w:rPr>
                <w:rFonts w:hAnsi="宋体"/>
                <w:b/>
                <w:color w:val="000000"/>
                <w:szCs w:val="21"/>
              </w:rPr>
              <w:t>三、利润总额（亏损总额以</w:t>
            </w:r>
            <w:r w:rsidRPr="00BD131B">
              <w:rPr>
                <w:b/>
                <w:color w:val="000000"/>
                <w:szCs w:val="21"/>
              </w:rPr>
              <w:t>“-”</w:t>
            </w:r>
            <w:r w:rsidRPr="00BD131B">
              <w:rPr>
                <w:rFonts w:hAnsi="宋体"/>
                <w:b/>
                <w:color w:val="000000"/>
                <w:szCs w:val="21"/>
              </w:rPr>
              <w:t>号填列）</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b/>
                <w:color w:val="000000"/>
                <w:szCs w:val="21"/>
              </w:rPr>
            </w:pPr>
            <w:r w:rsidRPr="00BD131B">
              <w:rPr>
                <w:b/>
                <w:color w:val="000000"/>
                <w:szCs w:val="21"/>
              </w:rPr>
              <w:t>20,147,797.61</w:t>
            </w:r>
          </w:p>
        </w:tc>
        <w:tc>
          <w:tcPr>
            <w:tcW w:w="2250" w:type="dxa"/>
            <w:vAlign w:val="bottom"/>
          </w:tcPr>
          <w:p w:rsidR="00C73F5C" w:rsidRPr="00BD131B" w:rsidRDefault="00C73F5C">
            <w:pPr>
              <w:jc w:val="right"/>
              <w:rPr>
                <w:b/>
                <w:color w:val="000000"/>
                <w:szCs w:val="21"/>
              </w:rPr>
            </w:pPr>
            <w:r w:rsidRPr="00BD131B">
              <w:rPr>
                <w:b/>
                <w:color w:val="000000"/>
                <w:szCs w:val="21"/>
              </w:rPr>
              <w:t>73,531,246.67</w:t>
            </w:r>
          </w:p>
        </w:tc>
      </w:tr>
      <w:tr w:rsidR="00C73F5C" w:rsidRPr="00235099" w:rsidTr="006D141C">
        <w:tc>
          <w:tcPr>
            <w:tcW w:w="3420" w:type="dxa"/>
          </w:tcPr>
          <w:p w:rsidR="00C73F5C" w:rsidRPr="00BD131B" w:rsidRDefault="00C73F5C">
            <w:pPr>
              <w:rPr>
                <w:b/>
                <w:color w:val="000000"/>
                <w:szCs w:val="21"/>
              </w:rPr>
            </w:pPr>
            <w:r w:rsidRPr="00BD131B">
              <w:rPr>
                <w:rFonts w:hAnsi="宋体"/>
                <w:szCs w:val="21"/>
              </w:rPr>
              <w:t>减：所得税费用</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color w:val="000000"/>
                <w:szCs w:val="21"/>
              </w:rPr>
            </w:pPr>
            <w:r w:rsidRPr="00BD131B">
              <w:rPr>
                <w:color w:val="000000"/>
                <w:szCs w:val="21"/>
              </w:rPr>
              <w:t>-</w:t>
            </w:r>
          </w:p>
        </w:tc>
        <w:tc>
          <w:tcPr>
            <w:tcW w:w="2250" w:type="dxa"/>
            <w:vAlign w:val="bottom"/>
          </w:tcPr>
          <w:p w:rsidR="00C73F5C" w:rsidRPr="00BD131B" w:rsidRDefault="00C73F5C">
            <w:pPr>
              <w:jc w:val="right"/>
              <w:rPr>
                <w:color w:val="000000"/>
                <w:szCs w:val="21"/>
              </w:rPr>
            </w:pPr>
            <w:r w:rsidRPr="00BD131B">
              <w:rPr>
                <w:color w:val="000000"/>
                <w:szCs w:val="21"/>
              </w:rPr>
              <w:t>-</w:t>
            </w:r>
          </w:p>
        </w:tc>
      </w:tr>
      <w:tr w:rsidR="00C73F5C" w:rsidRPr="00235099" w:rsidTr="006D141C">
        <w:tc>
          <w:tcPr>
            <w:tcW w:w="3420" w:type="dxa"/>
          </w:tcPr>
          <w:p w:rsidR="00C73F5C" w:rsidRPr="00BD131B" w:rsidRDefault="00C73F5C">
            <w:pPr>
              <w:rPr>
                <w:b/>
                <w:color w:val="000000"/>
                <w:szCs w:val="21"/>
              </w:rPr>
            </w:pPr>
            <w:r w:rsidRPr="00BD131B">
              <w:rPr>
                <w:rFonts w:hAnsi="宋体"/>
                <w:b/>
                <w:color w:val="000000"/>
                <w:szCs w:val="21"/>
              </w:rPr>
              <w:t>四、净利润（净亏损以</w:t>
            </w:r>
            <w:r w:rsidRPr="00BD131B">
              <w:rPr>
                <w:b/>
                <w:color w:val="000000"/>
                <w:szCs w:val="21"/>
              </w:rPr>
              <w:t>“-”</w:t>
            </w:r>
            <w:r w:rsidRPr="00BD131B">
              <w:rPr>
                <w:rFonts w:hAnsi="宋体"/>
                <w:b/>
                <w:color w:val="000000"/>
                <w:szCs w:val="21"/>
              </w:rPr>
              <w:t>号填列）</w:t>
            </w:r>
          </w:p>
        </w:tc>
        <w:tc>
          <w:tcPr>
            <w:tcW w:w="1080" w:type="dxa"/>
            <w:vAlign w:val="center"/>
          </w:tcPr>
          <w:p w:rsidR="00C73F5C" w:rsidRPr="00BD131B" w:rsidRDefault="00C73F5C">
            <w:pPr>
              <w:pStyle w:val="af6"/>
              <w:jc w:val="center"/>
              <w:rPr>
                <w:rFonts w:ascii="Times New Roman" w:hAnsi="Times New Roman"/>
                <w:b/>
                <w:color w:val="000000"/>
                <w:sz w:val="21"/>
                <w:szCs w:val="21"/>
              </w:rPr>
            </w:pPr>
          </w:p>
        </w:tc>
        <w:tc>
          <w:tcPr>
            <w:tcW w:w="2250" w:type="dxa"/>
            <w:vAlign w:val="bottom"/>
          </w:tcPr>
          <w:p w:rsidR="00C73F5C" w:rsidRPr="00BD131B" w:rsidRDefault="00C73F5C">
            <w:pPr>
              <w:jc w:val="right"/>
              <w:rPr>
                <w:b/>
                <w:color w:val="000000"/>
                <w:szCs w:val="21"/>
              </w:rPr>
            </w:pPr>
            <w:r w:rsidRPr="00BD131B">
              <w:rPr>
                <w:b/>
                <w:color w:val="000000"/>
                <w:szCs w:val="21"/>
              </w:rPr>
              <w:t>20,147,797.61</w:t>
            </w:r>
          </w:p>
        </w:tc>
        <w:tc>
          <w:tcPr>
            <w:tcW w:w="2250" w:type="dxa"/>
            <w:vAlign w:val="bottom"/>
          </w:tcPr>
          <w:p w:rsidR="00C73F5C" w:rsidRPr="00BD131B" w:rsidRDefault="00C73F5C">
            <w:pPr>
              <w:jc w:val="right"/>
              <w:rPr>
                <w:b/>
                <w:color w:val="000000"/>
                <w:szCs w:val="21"/>
              </w:rPr>
            </w:pPr>
            <w:r w:rsidRPr="00BD131B">
              <w:rPr>
                <w:b/>
                <w:color w:val="000000"/>
                <w:szCs w:val="21"/>
              </w:rPr>
              <w:t>73,531,246.67</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3" w:name="_Toc225498270"/>
      <w:bookmarkStart w:id="54" w:name="_Toc48658246"/>
      <w:r w:rsidRPr="007D44A6">
        <w:rPr>
          <w:rFonts w:ascii="宋体" w:hAnsi="宋体" w:cs="Arial"/>
          <w:color w:val="000000"/>
          <w:sz w:val="21"/>
          <w:szCs w:val="21"/>
        </w:rPr>
        <w:lastRenderedPageBreak/>
        <w:t>6.3</w:t>
      </w:r>
      <w:r w:rsidR="00B5060F" w:rsidRPr="00530FFD">
        <w:rPr>
          <w:rFonts w:ascii="宋体" w:hAnsi="宋体" w:cs="Arial"/>
          <w:color w:val="000000"/>
          <w:sz w:val="21"/>
          <w:szCs w:val="21"/>
        </w:rPr>
        <w:tab/>
      </w:r>
      <w:r w:rsidRPr="007D44A6">
        <w:rPr>
          <w:rFonts w:ascii="宋体" w:hAnsi="宋体" w:cs="Arial" w:hint="eastAsia"/>
          <w:color w:val="000000"/>
          <w:sz w:val="21"/>
          <w:szCs w:val="21"/>
        </w:rPr>
        <w:t>所有者权益（基金净值）变动表</w:t>
      </w:r>
      <w:bookmarkEnd w:id="53"/>
      <w:bookmarkEnd w:id="54"/>
    </w:p>
    <w:p w:rsidR="001548F9" w:rsidRPr="00235099" w:rsidRDefault="001548F9" w:rsidP="000D3DE9">
      <w:pPr>
        <w:spacing w:line="360" w:lineRule="auto"/>
        <w:rPr>
          <w:rFonts w:ascii="宋体" w:hAnsi="宋体" w:cs="宋体"/>
          <w:kern w:val="0"/>
          <w:szCs w:val="21"/>
        </w:rPr>
      </w:pPr>
      <w:r w:rsidRPr="00235099">
        <w:rPr>
          <w:rFonts w:ascii="宋体" w:hAnsi="宋体" w:hint="eastAsia"/>
          <w:color w:val="000000"/>
          <w:szCs w:val="21"/>
        </w:rPr>
        <w:t>会计主体：</w:t>
      </w:r>
      <w:r w:rsidRPr="00235099">
        <w:rPr>
          <w:rFonts w:ascii="宋体" w:hAnsi="宋体" w:cs="宋体"/>
          <w:kern w:val="0"/>
          <w:szCs w:val="21"/>
        </w:rPr>
        <w:t>易方达易百智能量化策略灵活配置混合型证券投资基金</w:t>
      </w:r>
    </w:p>
    <w:p w:rsidR="001548F9" w:rsidRPr="00235099" w:rsidRDefault="001548F9" w:rsidP="000D3DE9">
      <w:pPr>
        <w:spacing w:line="360" w:lineRule="auto"/>
        <w:rPr>
          <w:rFonts w:ascii="宋体" w:cs="宋体"/>
          <w:kern w:val="0"/>
          <w:szCs w:val="21"/>
        </w:rPr>
      </w:pPr>
      <w:r w:rsidRPr="00235099">
        <w:rPr>
          <w:rFonts w:ascii="宋体" w:hAnsi="宋体" w:hint="eastAsia"/>
          <w:color w:val="000000"/>
          <w:szCs w:val="21"/>
        </w:rPr>
        <w:t>本报告期：</w:t>
      </w:r>
      <w:r w:rsidRPr="00235099">
        <w:rPr>
          <w:rFonts w:ascii="宋体" w:hAnsi="宋体" w:cs="宋体"/>
          <w:kern w:val="0"/>
          <w:szCs w:val="21"/>
        </w:rPr>
        <w:t>2020年1月1日</w:t>
      </w:r>
      <w:r w:rsidRPr="00235099">
        <w:rPr>
          <w:rFonts w:ascii="宋体" w:hAnsi="宋体" w:cs="宋体" w:hint="eastAsia"/>
          <w:kern w:val="0"/>
          <w:szCs w:val="21"/>
        </w:rPr>
        <w:t>至</w:t>
      </w:r>
      <w:r w:rsidRPr="00235099">
        <w:rPr>
          <w:rFonts w:ascii="宋体" w:hAnsi="宋体" w:cs="宋体"/>
          <w:kern w:val="0"/>
          <w:szCs w:val="21"/>
        </w:rPr>
        <w:t>2020年6月30日</w:t>
      </w:r>
    </w:p>
    <w:p w:rsidR="001548F9" w:rsidRPr="00235099" w:rsidRDefault="001548F9" w:rsidP="006D141C">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1548F9" w:rsidRPr="00235099" w:rsidTr="001A4BE3">
        <w:tc>
          <w:tcPr>
            <w:tcW w:w="2552" w:type="dxa"/>
            <w:vMerge w:val="restart"/>
            <w:vAlign w:val="center"/>
          </w:tcPr>
          <w:p w:rsidR="001548F9" w:rsidRPr="00BD131B" w:rsidRDefault="001548F9">
            <w:pPr>
              <w:jc w:val="center"/>
              <w:rPr>
                <w:b/>
                <w:color w:val="000000"/>
                <w:szCs w:val="21"/>
              </w:rPr>
            </w:pPr>
            <w:r w:rsidRPr="00BD131B">
              <w:rPr>
                <w:rFonts w:hAnsi="宋体"/>
                <w:b/>
                <w:color w:val="000000"/>
                <w:szCs w:val="21"/>
              </w:rPr>
              <w:t>项目</w:t>
            </w:r>
          </w:p>
        </w:tc>
        <w:tc>
          <w:tcPr>
            <w:tcW w:w="6448" w:type="dxa"/>
            <w:gridSpan w:val="3"/>
            <w:vAlign w:val="center"/>
          </w:tcPr>
          <w:p w:rsidR="001548F9" w:rsidRPr="00BD131B" w:rsidRDefault="001548F9">
            <w:pPr>
              <w:jc w:val="center"/>
              <w:rPr>
                <w:b/>
                <w:color w:val="000000"/>
                <w:szCs w:val="21"/>
              </w:rPr>
            </w:pPr>
            <w:r w:rsidRPr="00BD131B">
              <w:rPr>
                <w:rFonts w:hAnsi="宋体"/>
                <w:b/>
                <w:color w:val="000000"/>
                <w:szCs w:val="21"/>
              </w:rPr>
              <w:t>本期</w:t>
            </w:r>
          </w:p>
          <w:p w:rsidR="001548F9" w:rsidRPr="00BD131B" w:rsidRDefault="001548F9">
            <w:pPr>
              <w:pStyle w:val="af6"/>
              <w:spacing w:before="0" w:beforeAutospacing="0" w:after="0" w:afterAutospacing="0"/>
              <w:jc w:val="center"/>
              <w:rPr>
                <w:rFonts w:ascii="Times New Roman" w:hAnsi="Times New Roman"/>
                <w:b/>
                <w:color w:val="000000"/>
                <w:sz w:val="21"/>
                <w:szCs w:val="21"/>
              </w:rPr>
            </w:pP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1</w:t>
            </w:r>
            <w:r w:rsidRPr="00BD131B">
              <w:rPr>
                <w:rFonts w:ascii="Times New Roman" w:hAnsi="Times New Roman"/>
                <w:sz w:val="21"/>
                <w:szCs w:val="21"/>
              </w:rPr>
              <w:t>月</w:t>
            </w:r>
            <w:r w:rsidRPr="00BD131B">
              <w:rPr>
                <w:rFonts w:ascii="Times New Roman" w:hAnsi="Times New Roman"/>
                <w:sz w:val="21"/>
                <w:szCs w:val="21"/>
              </w:rPr>
              <w:t>1</w:t>
            </w:r>
            <w:r w:rsidRPr="00BD131B">
              <w:rPr>
                <w:rFonts w:ascii="Times New Roman" w:hAnsi="Times New Roman"/>
                <w:sz w:val="21"/>
                <w:szCs w:val="21"/>
              </w:rPr>
              <w:t>日</w:t>
            </w:r>
            <w:r w:rsidRPr="00BD131B">
              <w:rPr>
                <w:rFonts w:ascii="Times New Roman"/>
                <w:sz w:val="21"/>
                <w:szCs w:val="21"/>
              </w:rPr>
              <w:t>至</w:t>
            </w:r>
            <w:r w:rsidRPr="00BD131B">
              <w:rPr>
                <w:rFonts w:ascii="Times New Roman" w:hAnsi="Times New Roman"/>
                <w:sz w:val="21"/>
                <w:szCs w:val="21"/>
              </w:rPr>
              <w:t>2020</w:t>
            </w:r>
            <w:r w:rsidRPr="00BD131B">
              <w:rPr>
                <w:rFonts w:ascii="Times New Roman" w:hAnsi="Times New Roman"/>
                <w:sz w:val="21"/>
                <w:szCs w:val="21"/>
              </w:rPr>
              <w:t>年</w:t>
            </w:r>
            <w:r w:rsidRPr="00BD131B">
              <w:rPr>
                <w:rFonts w:ascii="Times New Roman" w:hAnsi="Times New Roman"/>
                <w:sz w:val="21"/>
                <w:szCs w:val="21"/>
              </w:rPr>
              <w:t>6</w:t>
            </w:r>
            <w:r w:rsidRPr="00BD131B">
              <w:rPr>
                <w:rFonts w:ascii="Times New Roman" w:hAnsi="Times New Roman"/>
                <w:sz w:val="21"/>
                <w:szCs w:val="21"/>
              </w:rPr>
              <w:t>月</w:t>
            </w:r>
            <w:r w:rsidRPr="00BD131B">
              <w:rPr>
                <w:rFonts w:ascii="Times New Roman" w:hAnsi="Times New Roman"/>
                <w:sz w:val="21"/>
                <w:szCs w:val="21"/>
              </w:rPr>
              <w:t>30</w:t>
            </w:r>
            <w:r w:rsidRPr="00BD131B">
              <w:rPr>
                <w:rFonts w:ascii="Times New Roman" w:hAnsi="Times New Roman"/>
                <w:sz w:val="21"/>
                <w:szCs w:val="21"/>
              </w:rPr>
              <w:t>日</w:t>
            </w:r>
          </w:p>
        </w:tc>
      </w:tr>
      <w:tr w:rsidR="001548F9" w:rsidRPr="00235099" w:rsidTr="001A4BE3">
        <w:tc>
          <w:tcPr>
            <w:tcW w:w="2552" w:type="dxa"/>
            <w:vMerge/>
            <w:vAlign w:val="center"/>
          </w:tcPr>
          <w:p w:rsidR="001548F9" w:rsidRPr="00BD131B" w:rsidRDefault="001548F9">
            <w:pPr>
              <w:widowControl/>
              <w:jc w:val="left"/>
              <w:rPr>
                <w:b/>
                <w:color w:val="000000"/>
                <w:szCs w:val="21"/>
              </w:rPr>
            </w:pPr>
          </w:p>
        </w:tc>
        <w:tc>
          <w:tcPr>
            <w:tcW w:w="2149" w:type="dxa"/>
            <w:vAlign w:val="center"/>
          </w:tcPr>
          <w:p w:rsidR="001548F9" w:rsidRPr="00BD131B" w:rsidRDefault="001548F9">
            <w:pPr>
              <w:jc w:val="center"/>
              <w:rPr>
                <w:b/>
                <w:color w:val="000000"/>
                <w:szCs w:val="21"/>
              </w:rPr>
            </w:pPr>
            <w:r w:rsidRPr="00BD131B">
              <w:rPr>
                <w:rFonts w:hAnsi="宋体"/>
                <w:b/>
                <w:color w:val="000000"/>
                <w:szCs w:val="21"/>
              </w:rPr>
              <w:t>实收基金</w:t>
            </w:r>
          </w:p>
        </w:tc>
        <w:tc>
          <w:tcPr>
            <w:tcW w:w="2149" w:type="dxa"/>
            <w:vAlign w:val="center"/>
          </w:tcPr>
          <w:p w:rsidR="001548F9" w:rsidRPr="00BD131B" w:rsidRDefault="001548F9">
            <w:pPr>
              <w:jc w:val="center"/>
              <w:rPr>
                <w:b/>
                <w:color w:val="000000"/>
                <w:szCs w:val="21"/>
              </w:rPr>
            </w:pPr>
            <w:r w:rsidRPr="00BD131B">
              <w:rPr>
                <w:rFonts w:hAnsi="宋体"/>
                <w:b/>
                <w:color w:val="000000"/>
                <w:szCs w:val="21"/>
              </w:rPr>
              <w:t>未分配利润</w:t>
            </w:r>
          </w:p>
        </w:tc>
        <w:tc>
          <w:tcPr>
            <w:tcW w:w="2150" w:type="dxa"/>
            <w:vAlign w:val="center"/>
          </w:tcPr>
          <w:p w:rsidR="001548F9" w:rsidRPr="00BD131B" w:rsidRDefault="001548F9">
            <w:pPr>
              <w:jc w:val="center"/>
              <w:rPr>
                <w:color w:val="000000"/>
                <w:szCs w:val="21"/>
              </w:rPr>
            </w:pPr>
            <w:r w:rsidRPr="00BD131B">
              <w:rPr>
                <w:rFonts w:hAnsi="宋体"/>
                <w:b/>
                <w:color w:val="000000"/>
                <w:szCs w:val="21"/>
              </w:rPr>
              <w:t>所有者权益合计</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一、期初所有者权益（基金净值）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332,080,176.29</w:t>
            </w:r>
          </w:p>
        </w:tc>
        <w:tc>
          <w:tcPr>
            <w:tcW w:w="2149" w:type="dxa"/>
            <w:vAlign w:val="bottom"/>
          </w:tcPr>
          <w:p w:rsidR="001548F9" w:rsidRPr="00BD131B" w:rsidRDefault="001548F9">
            <w:pPr>
              <w:jc w:val="right"/>
              <w:rPr>
                <w:color w:val="000000"/>
                <w:szCs w:val="21"/>
              </w:rPr>
            </w:pPr>
            <w:r w:rsidRPr="00BD131B">
              <w:rPr>
                <w:color w:val="000000"/>
                <w:szCs w:val="21"/>
              </w:rPr>
              <w:t>-8,238,172.56</w:t>
            </w:r>
          </w:p>
        </w:tc>
        <w:tc>
          <w:tcPr>
            <w:tcW w:w="2150" w:type="dxa"/>
            <w:vAlign w:val="bottom"/>
          </w:tcPr>
          <w:p w:rsidR="001548F9" w:rsidRPr="00BD131B" w:rsidRDefault="001548F9">
            <w:pPr>
              <w:jc w:val="right"/>
              <w:rPr>
                <w:color w:val="000000"/>
                <w:szCs w:val="21"/>
              </w:rPr>
            </w:pPr>
            <w:r w:rsidRPr="00BD131B">
              <w:rPr>
                <w:color w:val="000000"/>
                <w:szCs w:val="21"/>
              </w:rPr>
              <w:t>323,842,003.73</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二、本期经营活动产生的基金净值变动数（本期利润）</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20,147,797.61</w:t>
            </w:r>
          </w:p>
        </w:tc>
        <w:tc>
          <w:tcPr>
            <w:tcW w:w="2150" w:type="dxa"/>
            <w:vAlign w:val="bottom"/>
          </w:tcPr>
          <w:p w:rsidR="001548F9" w:rsidRPr="00BD131B" w:rsidRDefault="001548F9">
            <w:pPr>
              <w:jc w:val="right"/>
              <w:rPr>
                <w:color w:val="000000"/>
                <w:szCs w:val="21"/>
              </w:rPr>
            </w:pPr>
            <w:r w:rsidRPr="00BD131B">
              <w:rPr>
                <w:color w:val="000000"/>
                <w:szCs w:val="21"/>
              </w:rPr>
              <w:t>20,147,797.61</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三、本期基金份额交易产生的基金净值变动数（净值减少以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-189,709,879.55</w:t>
            </w:r>
          </w:p>
        </w:tc>
        <w:tc>
          <w:tcPr>
            <w:tcW w:w="2149" w:type="dxa"/>
            <w:vAlign w:val="bottom"/>
          </w:tcPr>
          <w:p w:rsidR="001548F9" w:rsidRPr="00BD131B" w:rsidRDefault="001548F9">
            <w:pPr>
              <w:jc w:val="right"/>
              <w:rPr>
                <w:color w:val="000000"/>
                <w:szCs w:val="21"/>
              </w:rPr>
            </w:pPr>
            <w:r w:rsidRPr="00BD131B">
              <w:rPr>
                <w:color w:val="000000"/>
                <w:szCs w:val="21"/>
              </w:rPr>
              <w:t>-1,131,199.73</w:t>
            </w:r>
          </w:p>
        </w:tc>
        <w:tc>
          <w:tcPr>
            <w:tcW w:w="2150" w:type="dxa"/>
            <w:vAlign w:val="bottom"/>
          </w:tcPr>
          <w:p w:rsidR="001548F9" w:rsidRPr="00BD131B" w:rsidRDefault="001548F9">
            <w:pPr>
              <w:jc w:val="right"/>
              <w:rPr>
                <w:color w:val="000000"/>
                <w:szCs w:val="21"/>
              </w:rPr>
            </w:pPr>
            <w:r w:rsidRPr="00BD131B">
              <w:rPr>
                <w:color w:val="000000"/>
                <w:szCs w:val="21"/>
              </w:rPr>
              <w:t>-190,841,079.28</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其中：</w:t>
            </w:r>
            <w:r w:rsidRPr="00BD131B">
              <w:rPr>
                <w:color w:val="000000"/>
                <w:szCs w:val="21"/>
              </w:rPr>
              <w:t>1.</w:t>
            </w:r>
            <w:r w:rsidRPr="00BD131B">
              <w:rPr>
                <w:rFonts w:hAnsi="宋体"/>
                <w:color w:val="000000"/>
                <w:szCs w:val="21"/>
              </w:rPr>
              <w:t>基金申购款</w:t>
            </w:r>
          </w:p>
        </w:tc>
        <w:tc>
          <w:tcPr>
            <w:tcW w:w="2149" w:type="dxa"/>
            <w:vAlign w:val="bottom"/>
          </w:tcPr>
          <w:p w:rsidR="001548F9" w:rsidRPr="00BD131B" w:rsidRDefault="001548F9">
            <w:pPr>
              <w:jc w:val="right"/>
              <w:rPr>
                <w:color w:val="000000"/>
                <w:szCs w:val="21"/>
              </w:rPr>
            </w:pPr>
            <w:r w:rsidRPr="00BD131B">
              <w:rPr>
                <w:color w:val="000000"/>
                <w:szCs w:val="21"/>
              </w:rPr>
              <w:t>5,275,955.30</w:t>
            </w:r>
          </w:p>
        </w:tc>
        <w:tc>
          <w:tcPr>
            <w:tcW w:w="2149" w:type="dxa"/>
            <w:vAlign w:val="bottom"/>
          </w:tcPr>
          <w:p w:rsidR="001548F9" w:rsidRPr="00BD131B" w:rsidRDefault="001548F9">
            <w:pPr>
              <w:jc w:val="right"/>
              <w:rPr>
                <w:color w:val="000000"/>
                <w:szCs w:val="21"/>
              </w:rPr>
            </w:pPr>
            <w:r w:rsidRPr="00BD131B">
              <w:rPr>
                <w:color w:val="000000"/>
                <w:szCs w:val="21"/>
              </w:rPr>
              <w:t>-125,351.08</w:t>
            </w:r>
          </w:p>
        </w:tc>
        <w:tc>
          <w:tcPr>
            <w:tcW w:w="2150" w:type="dxa"/>
            <w:vAlign w:val="bottom"/>
          </w:tcPr>
          <w:p w:rsidR="001548F9" w:rsidRPr="00BD131B" w:rsidRDefault="001548F9">
            <w:pPr>
              <w:jc w:val="right"/>
              <w:rPr>
                <w:color w:val="000000"/>
                <w:szCs w:val="21"/>
              </w:rPr>
            </w:pPr>
            <w:r w:rsidRPr="00BD131B">
              <w:rPr>
                <w:color w:val="000000"/>
                <w:szCs w:val="21"/>
              </w:rPr>
              <w:t>5,150,604.22</w:t>
            </w:r>
          </w:p>
        </w:tc>
      </w:tr>
      <w:tr w:rsidR="001548F9" w:rsidRPr="00235099" w:rsidTr="001A4BE3">
        <w:tc>
          <w:tcPr>
            <w:tcW w:w="2552" w:type="dxa"/>
          </w:tcPr>
          <w:p w:rsidR="001548F9" w:rsidRPr="00BD131B" w:rsidRDefault="001548F9" w:rsidP="00235099">
            <w:pPr>
              <w:ind w:firstLineChars="300" w:firstLine="630"/>
              <w:rPr>
                <w:color w:val="000000"/>
                <w:szCs w:val="21"/>
              </w:rPr>
            </w:pPr>
            <w:r w:rsidRPr="00BD131B">
              <w:rPr>
                <w:color w:val="000000"/>
                <w:szCs w:val="21"/>
              </w:rPr>
              <w:t>2.</w:t>
            </w:r>
            <w:r w:rsidRPr="00BD131B">
              <w:rPr>
                <w:rFonts w:hAnsi="宋体"/>
                <w:color w:val="000000"/>
                <w:szCs w:val="21"/>
              </w:rPr>
              <w:t>基金赎回款</w:t>
            </w:r>
          </w:p>
        </w:tc>
        <w:tc>
          <w:tcPr>
            <w:tcW w:w="2149" w:type="dxa"/>
            <w:vAlign w:val="bottom"/>
          </w:tcPr>
          <w:p w:rsidR="001548F9" w:rsidRPr="00BD131B" w:rsidRDefault="001548F9">
            <w:pPr>
              <w:jc w:val="right"/>
              <w:rPr>
                <w:color w:val="000000"/>
                <w:szCs w:val="21"/>
              </w:rPr>
            </w:pPr>
            <w:r w:rsidRPr="00BD131B">
              <w:rPr>
                <w:color w:val="000000"/>
                <w:szCs w:val="21"/>
              </w:rPr>
              <w:t>-194,985,834.85</w:t>
            </w:r>
          </w:p>
        </w:tc>
        <w:tc>
          <w:tcPr>
            <w:tcW w:w="2149" w:type="dxa"/>
            <w:vAlign w:val="bottom"/>
          </w:tcPr>
          <w:p w:rsidR="001548F9" w:rsidRPr="00BD131B" w:rsidRDefault="001548F9">
            <w:pPr>
              <w:jc w:val="right"/>
              <w:rPr>
                <w:color w:val="000000"/>
                <w:szCs w:val="21"/>
              </w:rPr>
            </w:pPr>
            <w:r w:rsidRPr="00BD131B">
              <w:rPr>
                <w:color w:val="000000"/>
                <w:szCs w:val="21"/>
              </w:rPr>
              <w:t>-1,005,848.65</w:t>
            </w:r>
          </w:p>
        </w:tc>
        <w:tc>
          <w:tcPr>
            <w:tcW w:w="2150" w:type="dxa"/>
            <w:vAlign w:val="bottom"/>
          </w:tcPr>
          <w:p w:rsidR="001548F9" w:rsidRPr="00BD131B" w:rsidRDefault="001548F9">
            <w:pPr>
              <w:jc w:val="right"/>
              <w:rPr>
                <w:color w:val="000000"/>
                <w:szCs w:val="21"/>
              </w:rPr>
            </w:pPr>
            <w:r w:rsidRPr="00BD131B">
              <w:rPr>
                <w:color w:val="000000"/>
                <w:szCs w:val="21"/>
              </w:rPr>
              <w:t>-195,991,683.50</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四、本期向基金份额持有人分配利润产生的基金净值变动（净值减少以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五、期末所有者权益（基金净值）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142,370,296.74</w:t>
            </w:r>
          </w:p>
        </w:tc>
        <w:tc>
          <w:tcPr>
            <w:tcW w:w="2149" w:type="dxa"/>
            <w:vAlign w:val="bottom"/>
          </w:tcPr>
          <w:p w:rsidR="001548F9" w:rsidRPr="00BD131B" w:rsidRDefault="001548F9">
            <w:pPr>
              <w:jc w:val="right"/>
              <w:rPr>
                <w:color w:val="000000"/>
                <w:szCs w:val="21"/>
              </w:rPr>
            </w:pPr>
            <w:r w:rsidRPr="00BD131B">
              <w:rPr>
                <w:color w:val="000000"/>
                <w:szCs w:val="21"/>
              </w:rPr>
              <w:t>10,778,425.32</w:t>
            </w:r>
          </w:p>
        </w:tc>
        <w:tc>
          <w:tcPr>
            <w:tcW w:w="2150" w:type="dxa"/>
            <w:vAlign w:val="bottom"/>
          </w:tcPr>
          <w:p w:rsidR="001548F9" w:rsidRPr="00BD131B" w:rsidRDefault="001548F9">
            <w:pPr>
              <w:jc w:val="right"/>
              <w:rPr>
                <w:color w:val="000000"/>
                <w:szCs w:val="21"/>
              </w:rPr>
            </w:pPr>
            <w:r w:rsidRPr="00BD131B">
              <w:rPr>
                <w:color w:val="000000"/>
                <w:szCs w:val="21"/>
              </w:rPr>
              <w:t>153,148,722.06</w:t>
            </w:r>
          </w:p>
        </w:tc>
      </w:tr>
      <w:tr w:rsidR="001548F9" w:rsidRPr="00235099" w:rsidTr="001A4BE3">
        <w:tc>
          <w:tcPr>
            <w:tcW w:w="2552" w:type="dxa"/>
            <w:vMerge w:val="restart"/>
            <w:vAlign w:val="center"/>
          </w:tcPr>
          <w:p w:rsidR="001548F9" w:rsidRPr="00BD131B" w:rsidRDefault="001548F9">
            <w:pPr>
              <w:jc w:val="center"/>
              <w:rPr>
                <w:color w:val="000000"/>
                <w:szCs w:val="21"/>
              </w:rPr>
            </w:pPr>
            <w:r w:rsidRPr="00BD131B">
              <w:rPr>
                <w:rFonts w:hAnsi="宋体"/>
                <w:b/>
                <w:color w:val="000000"/>
                <w:szCs w:val="21"/>
              </w:rPr>
              <w:t>项目</w:t>
            </w:r>
          </w:p>
        </w:tc>
        <w:tc>
          <w:tcPr>
            <w:tcW w:w="6448" w:type="dxa"/>
            <w:gridSpan w:val="3"/>
            <w:vAlign w:val="center"/>
          </w:tcPr>
          <w:p w:rsidR="001548F9" w:rsidRPr="00BD131B" w:rsidRDefault="001548F9">
            <w:pPr>
              <w:jc w:val="center"/>
              <w:rPr>
                <w:b/>
                <w:color w:val="000000"/>
                <w:szCs w:val="21"/>
              </w:rPr>
            </w:pPr>
            <w:r w:rsidRPr="00BD131B">
              <w:rPr>
                <w:rFonts w:hAnsi="宋体"/>
                <w:b/>
                <w:color w:val="000000"/>
                <w:szCs w:val="21"/>
              </w:rPr>
              <w:t>上年度可比期间</w:t>
            </w:r>
          </w:p>
          <w:p w:rsidR="001548F9" w:rsidRPr="00BD131B" w:rsidRDefault="001548F9">
            <w:pPr>
              <w:pStyle w:val="af6"/>
              <w:spacing w:before="0" w:beforeAutospacing="0" w:after="0" w:afterAutospacing="0"/>
              <w:jc w:val="center"/>
              <w:rPr>
                <w:rFonts w:ascii="Times New Roman" w:hAnsi="Times New Roman"/>
                <w:color w:val="000000"/>
                <w:sz w:val="21"/>
                <w:szCs w:val="21"/>
              </w:rPr>
            </w:pP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1</w:t>
            </w:r>
            <w:r w:rsidRPr="00BD131B">
              <w:rPr>
                <w:rFonts w:ascii="Times New Roman" w:hAnsi="Times New Roman"/>
                <w:color w:val="000000"/>
                <w:sz w:val="21"/>
                <w:szCs w:val="21"/>
              </w:rPr>
              <w:t>月</w:t>
            </w:r>
            <w:r w:rsidRPr="00BD131B">
              <w:rPr>
                <w:rFonts w:ascii="Times New Roman" w:hAnsi="Times New Roman"/>
                <w:color w:val="000000"/>
                <w:sz w:val="21"/>
                <w:szCs w:val="21"/>
              </w:rPr>
              <w:t>1</w:t>
            </w:r>
            <w:r w:rsidRPr="00BD131B">
              <w:rPr>
                <w:rFonts w:ascii="Times New Roman" w:hAnsi="Times New Roman"/>
                <w:color w:val="000000"/>
                <w:sz w:val="21"/>
                <w:szCs w:val="21"/>
              </w:rPr>
              <w:t>日至</w:t>
            </w:r>
            <w:r w:rsidRPr="00BD131B">
              <w:rPr>
                <w:rFonts w:ascii="Times New Roman" w:hAnsi="Times New Roman"/>
                <w:color w:val="000000"/>
                <w:sz w:val="21"/>
                <w:szCs w:val="21"/>
              </w:rPr>
              <w:t>2019</w:t>
            </w:r>
            <w:r w:rsidRPr="00BD131B">
              <w:rPr>
                <w:rFonts w:ascii="Times New Roman" w:hAnsi="Times New Roman"/>
                <w:color w:val="000000"/>
                <w:sz w:val="21"/>
                <w:szCs w:val="21"/>
              </w:rPr>
              <w:t>年</w:t>
            </w:r>
            <w:r w:rsidRPr="00BD131B">
              <w:rPr>
                <w:rFonts w:ascii="Times New Roman" w:hAnsi="Times New Roman"/>
                <w:color w:val="000000"/>
                <w:sz w:val="21"/>
                <w:szCs w:val="21"/>
              </w:rPr>
              <w:t>6</w:t>
            </w:r>
            <w:r w:rsidRPr="00BD131B">
              <w:rPr>
                <w:rFonts w:ascii="Times New Roman" w:hAnsi="Times New Roman"/>
                <w:color w:val="000000"/>
                <w:sz w:val="21"/>
                <w:szCs w:val="21"/>
              </w:rPr>
              <w:t>月</w:t>
            </w:r>
            <w:r w:rsidRPr="00BD131B">
              <w:rPr>
                <w:rFonts w:ascii="Times New Roman" w:hAnsi="Times New Roman"/>
                <w:color w:val="000000"/>
                <w:sz w:val="21"/>
                <w:szCs w:val="21"/>
              </w:rPr>
              <w:t>30</w:t>
            </w:r>
            <w:r w:rsidRPr="00BD131B">
              <w:rPr>
                <w:rFonts w:ascii="Times New Roman" w:hAnsi="Times New Roman"/>
                <w:color w:val="000000"/>
                <w:sz w:val="21"/>
                <w:szCs w:val="21"/>
              </w:rPr>
              <w:t>日</w:t>
            </w:r>
          </w:p>
        </w:tc>
      </w:tr>
      <w:tr w:rsidR="001548F9" w:rsidRPr="00235099" w:rsidTr="001A4BE3">
        <w:tc>
          <w:tcPr>
            <w:tcW w:w="2552" w:type="dxa"/>
            <w:vMerge/>
            <w:vAlign w:val="center"/>
          </w:tcPr>
          <w:p w:rsidR="001548F9" w:rsidRPr="00BD131B" w:rsidRDefault="001548F9">
            <w:pPr>
              <w:widowControl/>
              <w:jc w:val="left"/>
              <w:rPr>
                <w:color w:val="000000"/>
                <w:szCs w:val="21"/>
              </w:rPr>
            </w:pPr>
          </w:p>
        </w:tc>
        <w:tc>
          <w:tcPr>
            <w:tcW w:w="2149" w:type="dxa"/>
            <w:vAlign w:val="center"/>
          </w:tcPr>
          <w:p w:rsidR="001548F9" w:rsidRPr="00BD131B" w:rsidRDefault="001548F9">
            <w:pPr>
              <w:jc w:val="center"/>
              <w:rPr>
                <w:color w:val="000000"/>
                <w:szCs w:val="21"/>
              </w:rPr>
            </w:pPr>
            <w:r w:rsidRPr="00BD131B">
              <w:rPr>
                <w:rFonts w:hAnsi="宋体"/>
                <w:b/>
                <w:color w:val="000000"/>
                <w:szCs w:val="21"/>
              </w:rPr>
              <w:t>实收基金</w:t>
            </w:r>
          </w:p>
        </w:tc>
        <w:tc>
          <w:tcPr>
            <w:tcW w:w="2149" w:type="dxa"/>
          </w:tcPr>
          <w:p w:rsidR="001548F9" w:rsidRPr="00BD131B" w:rsidRDefault="001548F9">
            <w:pPr>
              <w:jc w:val="center"/>
              <w:rPr>
                <w:color w:val="000000"/>
                <w:szCs w:val="21"/>
              </w:rPr>
            </w:pPr>
            <w:r w:rsidRPr="00BD131B">
              <w:rPr>
                <w:rFonts w:hAnsi="宋体"/>
                <w:b/>
                <w:color w:val="000000"/>
                <w:szCs w:val="21"/>
              </w:rPr>
              <w:t>未分配利润</w:t>
            </w:r>
          </w:p>
        </w:tc>
        <w:tc>
          <w:tcPr>
            <w:tcW w:w="2150" w:type="dxa"/>
            <w:vAlign w:val="center"/>
          </w:tcPr>
          <w:p w:rsidR="001548F9" w:rsidRPr="00BD131B" w:rsidRDefault="001548F9">
            <w:pPr>
              <w:jc w:val="center"/>
              <w:rPr>
                <w:b/>
                <w:color w:val="000000"/>
                <w:szCs w:val="21"/>
              </w:rPr>
            </w:pPr>
            <w:r w:rsidRPr="00BD131B">
              <w:rPr>
                <w:rFonts w:hAnsi="宋体"/>
                <w:b/>
                <w:color w:val="000000"/>
                <w:szCs w:val="21"/>
              </w:rPr>
              <w:t>所有者权益合计</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一、期初所有者权益（基金净值）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541,323,284.43</w:t>
            </w:r>
          </w:p>
        </w:tc>
        <w:tc>
          <w:tcPr>
            <w:tcW w:w="2149" w:type="dxa"/>
            <w:vAlign w:val="bottom"/>
          </w:tcPr>
          <w:p w:rsidR="001548F9" w:rsidRPr="00BD131B" w:rsidRDefault="001548F9">
            <w:pPr>
              <w:jc w:val="right"/>
              <w:rPr>
                <w:color w:val="000000"/>
                <w:szCs w:val="21"/>
              </w:rPr>
            </w:pPr>
            <w:r w:rsidRPr="00BD131B">
              <w:rPr>
                <w:color w:val="000000"/>
                <w:szCs w:val="21"/>
              </w:rPr>
              <w:t>-135,968,714.16</w:t>
            </w:r>
          </w:p>
        </w:tc>
        <w:tc>
          <w:tcPr>
            <w:tcW w:w="2150" w:type="dxa"/>
            <w:vAlign w:val="bottom"/>
          </w:tcPr>
          <w:p w:rsidR="001548F9" w:rsidRPr="00BD131B" w:rsidRDefault="001548F9">
            <w:pPr>
              <w:jc w:val="right"/>
              <w:rPr>
                <w:color w:val="000000"/>
                <w:szCs w:val="21"/>
              </w:rPr>
            </w:pPr>
            <w:r w:rsidRPr="00BD131B">
              <w:rPr>
                <w:color w:val="000000"/>
                <w:szCs w:val="21"/>
              </w:rPr>
              <w:t>405,354,570.27</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二、本期经营活动产生的基金净值变动数（本期利润）</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73,531,246.67</w:t>
            </w:r>
          </w:p>
        </w:tc>
        <w:tc>
          <w:tcPr>
            <w:tcW w:w="2150" w:type="dxa"/>
            <w:vAlign w:val="bottom"/>
          </w:tcPr>
          <w:p w:rsidR="001548F9" w:rsidRPr="00BD131B" w:rsidRDefault="001548F9">
            <w:pPr>
              <w:jc w:val="right"/>
              <w:rPr>
                <w:color w:val="000000"/>
                <w:szCs w:val="21"/>
              </w:rPr>
            </w:pPr>
            <w:r w:rsidRPr="00BD131B">
              <w:rPr>
                <w:color w:val="000000"/>
                <w:szCs w:val="21"/>
              </w:rPr>
              <w:t>73,531,246.67</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三、本期基金份额交易产生的基金净值变动数（净值减少以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-96,992,404.57</w:t>
            </w:r>
          </w:p>
        </w:tc>
        <w:tc>
          <w:tcPr>
            <w:tcW w:w="2149" w:type="dxa"/>
            <w:vAlign w:val="bottom"/>
          </w:tcPr>
          <w:p w:rsidR="001548F9" w:rsidRPr="00BD131B" w:rsidRDefault="001548F9">
            <w:pPr>
              <w:jc w:val="right"/>
              <w:rPr>
                <w:color w:val="000000"/>
                <w:szCs w:val="21"/>
              </w:rPr>
            </w:pPr>
            <w:r w:rsidRPr="00BD131B">
              <w:rPr>
                <w:color w:val="000000"/>
                <w:szCs w:val="21"/>
              </w:rPr>
              <w:t>11,703,989.49</w:t>
            </w:r>
          </w:p>
        </w:tc>
        <w:tc>
          <w:tcPr>
            <w:tcW w:w="2150" w:type="dxa"/>
            <w:vAlign w:val="bottom"/>
          </w:tcPr>
          <w:p w:rsidR="001548F9" w:rsidRPr="00BD131B" w:rsidRDefault="001548F9">
            <w:pPr>
              <w:jc w:val="right"/>
              <w:rPr>
                <w:color w:val="000000"/>
                <w:szCs w:val="21"/>
              </w:rPr>
            </w:pPr>
            <w:r w:rsidRPr="00BD131B">
              <w:rPr>
                <w:color w:val="000000"/>
                <w:szCs w:val="21"/>
              </w:rPr>
              <w:t>-85,288,415.08</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其中：</w:t>
            </w:r>
            <w:r w:rsidRPr="00BD131B">
              <w:rPr>
                <w:color w:val="000000"/>
                <w:szCs w:val="21"/>
              </w:rPr>
              <w:t>1.</w:t>
            </w:r>
            <w:r w:rsidRPr="00BD131B">
              <w:rPr>
                <w:rFonts w:hAnsi="宋体"/>
                <w:color w:val="000000"/>
                <w:szCs w:val="21"/>
              </w:rPr>
              <w:t>基金申购款</w:t>
            </w:r>
          </w:p>
        </w:tc>
        <w:tc>
          <w:tcPr>
            <w:tcW w:w="2149" w:type="dxa"/>
            <w:vAlign w:val="bottom"/>
          </w:tcPr>
          <w:p w:rsidR="001548F9" w:rsidRPr="00BD131B" w:rsidRDefault="001548F9">
            <w:pPr>
              <w:jc w:val="right"/>
              <w:rPr>
                <w:color w:val="000000"/>
                <w:szCs w:val="21"/>
              </w:rPr>
            </w:pPr>
            <w:r w:rsidRPr="00BD131B">
              <w:rPr>
                <w:color w:val="000000"/>
                <w:szCs w:val="21"/>
              </w:rPr>
              <w:t>6,300,545.41</w:t>
            </w:r>
          </w:p>
        </w:tc>
        <w:tc>
          <w:tcPr>
            <w:tcW w:w="2149" w:type="dxa"/>
            <w:vAlign w:val="bottom"/>
          </w:tcPr>
          <w:p w:rsidR="001548F9" w:rsidRPr="00BD131B" w:rsidRDefault="001548F9">
            <w:pPr>
              <w:jc w:val="right"/>
              <w:rPr>
                <w:color w:val="000000"/>
                <w:szCs w:val="21"/>
              </w:rPr>
            </w:pPr>
            <w:r w:rsidRPr="00BD131B">
              <w:rPr>
                <w:color w:val="000000"/>
                <w:szCs w:val="21"/>
              </w:rPr>
              <w:t>-664,222.02</w:t>
            </w:r>
          </w:p>
        </w:tc>
        <w:tc>
          <w:tcPr>
            <w:tcW w:w="2150" w:type="dxa"/>
            <w:vAlign w:val="bottom"/>
          </w:tcPr>
          <w:p w:rsidR="001548F9" w:rsidRPr="00BD131B" w:rsidRDefault="001548F9">
            <w:pPr>
              <w:jc w:val="right"/>
              <w:rPr>
                <w:color w:val="000000"/>
                <w:szCs w:val="21"/>
              </w:rPr>
            </w:pPr>
            <w:r w:rsidRPr="00BD131B">
              <w:rPr>
                <w:color w:val="000000"/>
                <w:szCs w:val="21"/>
              </w:rPr>
              <w:t>5,636,323.39</w:t>
            </w:r>
          </w:p>
        </w:tc>
      </w:tr>
      <w:tr w:rsidR="001548F9" w:rsidRPr="00235099" w:rsidTr="001A4BE3">
        <w:tc>
          <w:tcPr>
            <w:tcW w:w="2552" w:type="dxa"/>
          </w:tcPr>
          <w:p w:rsidR="001548F9" w:rsidRPr="00BD131B" w:rsidRDefault="001548F9" w:rsidP="00235099">
            <w:pPr>
              <w:ind w:firstLineChars="300" w:firstLine="630"/>
              <w:rPr>
                <w:color w:val="000000"/>
                <w:szCs w:val="21"/>
              </w:rPr>
            </w:pPr>
            <w:r w:rsidRPr="00BD131B">
              <w:rPr>
                <w:color w:val="000000"/>
                <w:szCs w:val="21"/>
              </w:rPr>
              <w:t>2.</w:t>
            </w:r>
            <w:r w:rsidRPr="00BD131B">
              <w:rPr>
                <w:rFonts w:hAnsi="宋体"/>
                <w:color w:val="000000"/>
                <w:szCs w:val="21"/>
              </w:rPr>
              <w:t>基金赎回款</w:t>
            </w:r>
          </w:p>
        </w:tc>
        <w:tc>
          <w:tcPr>
            <w:tcW w:w="2149" w:type="dxa"/>
            <w:vAlign w:val="bottom"/>
          </w:tcPr>
          <w:p w:rsidR="001548F9" w:rsidRPr="00BD131B" w:rsidRDefault="001548F9">
            <w:pPr>
              <w:jc w:val="right"/>
              <w:rPr>
                <w:color w:val="000000"/>
                <w:szCs w:val="21"/>
              </w:rPr>
            </w:pPr>
            <w:r w:rsidRPr="00BD131B">
              <w:rPr>
                <w:color w:val="000000"/>
                <w:szCs w:val="21"/>
              </w:rPr>
              <w:t>-103,292,949.98</w:t>
            </w:r>
          </w:p>
        </w:tc>
        <w:tc>
          <w:tcPr>
            <w:tcW w:w="2149" w:type="dxa"/>
            <w:vAlign w:val="bottom"/>
          </w:tcPr>
          <w:p w:rsidR="001548F9" w:rsidRPr="00BD131B" w:rsidRDefault="001548F9">
            <w:pPr>
              <w:jc w:val="right"/>
              <w:rPr>
                <w:color w:val="000000"/>
                <w:szCs w:val="21"/>
              </w:rPr>
            </w:pPr>
            <w:r w:rsidRPr="00BD131B">
              <w:rPr>
                <w:color w:val="000000"/>
                <w:szCs w:val="21"/>
              </w:rPr>
              <w:t>12,368,211.51</w:t>
            </w:r>
          </w:p>
        </w:tc>
        <w:tc>
          <w:tcPr>
            <w:tcW w:w="2150" w:type="dxa"/>
            <w:vAlign w:val="bottom"/>
          </w:tcPr>
          <w:p w:rsidR="001548F9" w:rsidRPr="00BD131B" w:rsidRDefault="001548F9">
            <w:pPr>
              <w:jc w:val="right"/>
              <w:rPr>
                <w:color w:val="000000"/>
                <w:szCs w:val="21"/>
              </w:rPr>
            </w:pPr>
            <w:r w:rsidRPr="00BD131B">
              <w:rPr>
                <w:color w:val="000000"/>
                <w:szCs w:val="21"/>
              </w:rPr>
              <w:t>-90,924,738.47</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四、本期向基金份额持有人分配利润产生的基金净值变动（净值减少以</w:t>
            </w:r>
            <w:r w:rsidRPr="00BD131B">
              <w:rPr>
                <w:color w:val="000000"/>
                <w:szCs w:val="21"/>
              </w:rPr>
              <w:t>“-”</w:t>
            </w:r>
            <w:r w:rsidRPr="00BD131B">
              <w:rPr>
                <w:rFonts w:hAnsi="宋体"/>
                <w:color w:val="000000"/>
                <w:szCs w:val="21"/>
              </w:rPr>
              <w:t>号填列）</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49" w:type="dxa"/>
            <w:vAlign w:val="bottom"/>
          </w:tcPr>
          <w:p w:rsidR="001548F9" w:rsidRPr="00BD131B" w:rsidRDefault="001548F9">
            <w:pPr>
              <w:jc w:val="right"/>
              <w:rPr>
                <w:color w:val="000000"/>
                <w:szCs w:val="21"/>
              </w:rPr>
            </w:pPr>
            <w:r w:rsidRPr="00BD131B">
              <w:rPr>
                <w:color w:val="000000"/>
                <w:szCs w:val="21"/>
              </w:rPr>
              <w:t>-</w:t>
            </w:r>
          </w:p>
        </w:tc>
        <w:tc>
          <w:tcPr>
            <w:tcW w:w="2150" w:type="dxa"/>
            <w:vAlign w:val="bottom"/>
          </w:tcPr>
          <w:p w:rsidR="001548F9" w:rsidRPr="00BD131B" w:rsidRDefault="001548F9">
            <w:pPr>
              <w:jc w:val="right"/>
              <w:rPr>
                <w:color w:val="000000"/>
                <w:szCs w:val="21"/>
              </w:rPr>
            </w:pPr>
            <w:r w:rsidRPr="00BD131B">
              <w:rPr>
                <w:color w:val="000000"/>
                <w:szCs w:val="21"/>
              </w:rPr>
              <w:t>-</w:t>
            </w:r>
          </w:p>
        </w:tc>
      </w:tr>
      <w:tr w:rsidR="001548F9" w:rsidRPr="00235099" w:rsidTr="001A4BE3">
        <w:tc>
          <w:tcPr>
            <w:tcW w:w="2552" w:type="dxa"/>
          </w:tcPr>
          <w:p w:rsidR="001548F9" w:rsidRPr="00BD131B" w:rsidRDefault="001548F9">
            <w:pPr>
              <w:rPr>
                <w:color w:val="000000"/>
                <w:szCs w:val="21"/>
              </w:rPr>
            </w:pPr>
            <w:r w:rsidRPr="00BD131B">
              <w:rPr>
                <w:rFonts w:hAnsi="宋体"/>
                <w:color w:val="000000"/>
                <w:szCs w:val="21"/>
              </w:rPr>
              <w:t>五、期末所有者权益（基金净值）</w:t>
            </w:r>
          </w:p>
        </w:tc>
        <w:tc>
          <w:tcPr>
            <w:tcW w:w="2149" w:type="dxa"/>
            <w:vAlign w:val="bottom"/>
          </w:tcPr>
          <w:p w:rsidR="001548F9" w:rsidRPr="00BD131B" w:rsidRDefault="001548F9">
            <w:pPr>
              <w:jc w:val="right"/>
              <w:rPr>
                <w:color w:val="000000"/>
                <w:szCs w:val="21"/>
              </w:rPr>
            </w:pPr>
            <w:r w:rsidRPr="00BD131B">
              <w:rPr>
                <w:color w:val="000000"/>
                <w:szCs w:val="21"/>
              </w:rPr>
              <w:t>444,330,879.86</w:t>
            </w:r>
          </w:p>
        </w:tc>
        <w:tc>
          <w:tcPr>
            <w:tcW w:w="2149" w:type="dxa"/>
            <w:vAlign w:val="bottom"/>
          </w:tcPr>
          <w:p w:rsidR="001548F9" w:rsidRPr="00BD131B" w:rsidRDefault="001548F9">
            <w:pPr>
              <w:jc w:val="right"/>
              <w:rPr>
                <w:color w:val="000000"/>
                <w:szCs w:val="21"/>
              </w:rPr>
            </w:pPr>
            <w:r w:rsidRPr="00BD131B">
              <w:rPr>
                <w:color w:val="000000"/>
                <w:szCs w:val="21"/>
              </w:rPr>
              <w:t>-50,733,478.00</w:t>
            </w:r>
          </w:p>
        </w:tc>
        <w:tc>
          <w:tcPr>
            <w:tcW w:w="2150" w:type="dxa"/>
            <w:vAlign w:val="bottom"/>
          </w:tcPr>
          <w:p w:rsidR="001548F9" w:rsidRPr="00BD131B" w:rsidRDefault="001548F9">
            <w:pPr>
              <w:jc w:val="right"/>
              <w:rPr>
                <w:color w:val="000000"/>
                <w:szCs w:val="21"/>
              </w:rPr>
            </w:pPr>
            <w:r w:rsidRPr="00BD131B">
              <w:rPr>
                <w:color w:val="000000"/>
                <w:szCs w:val="21"/>
              </w:rPr>
              <w:t>393,597,401.86</w:t>
            </w:r>
          </w:p>
        </w:tc>
      </w:tr>
    </w:tbl>
    <w:p w:rsidR="0039626A" w:rsidRPr="00235099" w:rsidRDefault="0039626A" w:rsidP="00090020">
      <w:pPr>
        <w:spacing w:line="360" w:lineRule="auto"/>
        <w:rPr>
          <w:rFonts w:ascii="宋体"/>
          <w:szCs w:val="21"/>
        </w:rPr>
      </w:pPr>
      <w:r w:rsidRPr="00235099">
        <w:rPr>
          <w:rFonts w:ascii="宋体" w:hAnsi="宋体" w:hint="eastAsia"/>
          <w:szCs w:val="21"/>
        </w:rPr>
        <w:lastRenderedPageBreak/>
        <w:t>报表附注为财务报表的组成部分。</w:t>
      </w:r>
    </w:p>
    <w:p w:rsidR="0039626A" w:rsidRPr="00235099" w:rsidRDefault="0039626A" w:rsidP="00090020">
      <w:pPr>
        <w:spacing w:line="360" w:lineRule="auto"/>
        <w:rPr>
          <w:rFonts w:ascii="宋体" w:hAnsi="宋体"/>
          <w:szCs w:val="21"/>
        </w:rPr>
      </w:pPr>
      <w:r w:rsidRPr="00235099">
        <w:rPr>
          <w:rFonts w:ascii="宋体" w:hAnsi="宋体" w:hint="eastAsia"/>
          <w:szCs w:val="21"/>
        </w:rPr>
        <w:t>本报告</w:t>
      </w:r>
      <w:r w:rsidRPr="00235099">
        <w:rPr>
          <w:rFonts w:ascii="宋体" w:hAnsi="宋体"/>
          <w:szCs w:val="21"/>
        </w:rPr>
        <w:t>6.1</w:t>
      </w:r>
      <w:r w:rsidRPr="00235099">
        <w:rPr>
          <w:rFonts w:ascii="宋体" w:hAnsi="宋体" w:hint="eastAsia"/>
          <w:szCs w:val="21"/>
        </w:rPr>
        <w:t>至</w:t>
      </w:r>
      <w:r w:rsidRPr="00235099">
        <w:rPr>
          <w:rFonts w:ascii="宋体" w:hAnsi="宋体"/>
          <w:szCs w:val="21"/>
        </w:rPr>
        <w:t>6.4</w:t>
      </w:r>
      <w:r w:rsidRPr="00235099">
        <w:rPr>
          <w:rFonts w:ascii="宋体" w:hAnsi="宋体" w:hint="eastAsia"/>
          <w:szCs w:val="21"/>
        </w:rPr>
        <w:t>，财务报表由下列负责人签署：</w:t>
      </w:r>
    </w:p>
    <w:p w:rsidR="001548F9" w:rsidRPr="00235099" w:rsidRDefault="007C0872" w:rsidP="00B13E4A">
      <w:pPr>
        <w:spacing w:line="360" w:lineRule="auto"/>
        <w:rPr>
          <w:rFonts w:ascii="宋体"/>
          <w:color w:val="000000"/>
          <w:szCs w:val="21"/>
        </w:rPr>
      </w:pPr>
      <w:r w:rsidRPr="00235099">
        <w:rPr>
          <w:rFonts w:ascii="宋体" w:hAnsi="宋体" w:hint="eastAsia"/>
          <w:szCs w:val="21"/>
        </w:rPr>
        <w:t>基金管理人</w:t>
      </w:r>
      <w:r w:rsidR="0039626A" w:rsidRPr="00235099">
        <w:rPr>
          <w:rFonts w:ascii="宋体" w:hAnsi="宋体" w:hint="eastAsia"/>
          <w:szCs w:val="21"/>
        </w:rPr>
        <w:t>负责人：</w:t>
      </w:r>
      <w:r w:rsidR="0039626A" w:rsidRPr="00235099">
        <w:rPr>
          <w:rFonts w:ascii="宋体" w:hAnsi="宋体"/>
          <w:szCs w:val="21"/>
        </w:rPr>
        <w:t>刘晓艳</w:t>
      </w:r>
      <w:r w:rsidR="0039626A" w:rsidRPr="00235099">
        <w:rPr>
          <w:rFonts w:ascii="宋体" w:hAnsi="宋体" w:hint="eastAsia"/>
          <w:szCs w:val="21"/>
        </w:rPr>
        <w:t>，主管会计工作负责人：</w:t>
      </w:r>
      <w:r w:rsidR="0039626A" w:rsidRPr="00235099">
        <w:rPr>
          <w:rFonts w:ascii="宋体" w:hAnsi="宋体"/>
          <w:szCs w:val="21"/>
        </w:rPr>
        <w:t>陈荣</w:t>
      </w:r>
      <w:r w:rsidR="0039626A" w:rsidRPr="00235099">
        <w:rPr>
          <w:rFonts w:ascii="宋体" w:hAnsi="宋体" w:hint="eastAsia"/>
          <w:szCs w:val="21"/>
        </w:rPr>
        <w:t>，会计机构负责人：</w:t>
      </w:r>
      <w:r w:rsidR="0039626A" w:rsidRPr="00235099">
        <w:rPr>
          <w:rFonts w:ascii="宋体" w:hAnsi="宋体"/>
          <w:szCs w:val="21"/>
        </w:rPr>
        <w:t>邱毅华</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5" w:name="_Toc225498271"/>
      <w:bookmarkStart w:id="56" w:name="_Toc48658247"/>
      <w:r w:rsidRPr="007D44A6">
        <w:rPr>
          <w:rFonts w:ascii="宋体" w:hAnsi="宋体" w:cs="Arial"/>
          <w:color w:val="000000"/>
          <w:sz w:val="21"/>
          <w:szCs w:val="21"/>
        </w:rPr>
        <w:t>6.4</w:t>
      </w:r>
      <w:r w:rsidR="00B5060F" w:rsidRPr="00530FFD">
        <w:rPr>
          <w:rFonts w:ascii="宋体" w:hAnsi="宋体" w:cs="Arial"/>
          <w:color w:val="000000"/>
          <w:sz w:val="21"/>
          <w:szCs w:val="21"/>
        </w:rPr>
        <w:tab/>
      </w:r>
      <w:r w:rsidRPr="007D44A6">
        <w:rPr>
          <w:rFonts w:ascii="宋体" w:hAnsi="宋体" w:cs="Arial" w:hint="eastAsia"/>
          <w:color w:val="000000"/>
          <w:sz w:val="21"/>
          <w:szCs w:val="21"/>
        </w:rPr>
        <w:t>报表附注</w:t>
      </w:r>
      <w:bookmarkEnd w:id="55"/>
      <w:bookmarkEnd w:id="56"/>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6.4.1 </w:t>
      </w:r>
      <w:r w:rsidRPr="004C6FB4">
        <w:rPr>
          <w:rFonts w:ascii="宋体" w:hAnsi="宋体" w:hint="eastAsia"/>
          <w:b/>
          <w:bCs/>
          <w:color w:val="000000"/>
          <w:szCs w:val="21"/>
        </w:rPr>
        <w:t>基金基本情况</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易方达易百智能量化策略灵活配置混合型证券投资基金</w:t>
      </w:r>
      <w:r w:rsidRPr="00A62732">
        <w:rPr>
          <w:kern w:val="0"/>
          <w:szCs w:val="21"/>
        </w:rPr>
        <w:t>(</w:t>
      </w:r>
      <w:r w:rsidRPr="00A62732">
        <w:rPr>
          <w:kern w:val="0"/>
          <w:szCs w:val="21"/>
        </w:rPr>
        <w:t>以下简称</w:t>
      </w:r>
      <w:r w:rsidRPr="00A62732">
        <w:rPr>
          <w:kern w:val="0"/>
          <w:szCs w:val="21"/>
        </w:rPr>
        <w:t>“</w:t>
      </w:r>
      <w:r w:rsidRPr="00A62732">
        <w:rPr>
          <w:kern w:val="0"/>
          <w:szCs w:val="21"/>
        </w:rPr>
        <w:t>本基金</w:t>
      </w:r>
      <w:r w:rsidRPr="00A62732">
        <w:rPr>
          <w:kern w:val="0"/>
          <w:szCs w:val="21"/>
        </w:rPr>
        <w:t xml:space="preserve">”) </w:t>
      </w:r>
      <w:r w:rsidRPr="00A62732">
        <w:rPr>
          <w:kern w:val="0"/>
          <w:szCs w:val="21"/>
        </w:rPr>
        <w:t>根据中国证券监督管理委员会</w:t>
      </w:r>
      <w:r w:rsidRPr="00A62732">
        <w:rPr>
          <w:kern w:val="0"/>
          <w:szCs w:val="21"/>
        </w:rPr>
        <w:t>(</w:t>
      </w:r>
      <w:r w:rsidRPr="00A62732">
        <w:rPr>
          <w:kern w:val="0"/>
          <w:szCs w:val="21"/>
        </w:rPr>
        <w:t>以下简称</w:t>
      </w:r>
      <w:r w:rsidRPr="00A62732">
        <w:rPr>
          <w:kern w:val="0"/>
          <w:szCs w:val="21"/>
        </w:rPr>
        <w:t>“</w:t>
      </w:r>
      <w:r w:rsidRPr="00A62732">
        <w:rPr>
          <w:kern w:val="0"/>
          <w:szCs w:val="21"/>
        </w:rPr>
        <w:t>中国证监会</w:t>
      </w:r>
      <w:r w:rsidRPr="00A62732">
        <w:rPr>
          <w:kern w:val="0"/>
          <w:szCs w:val="21"/>
        </w:rPr>
        <w:t>”)</w:t>
      </w:r>
      <w:r w:rsidRPr="00A62732">
        <w:rPr>
          <w:kern w:val="0"/>
          <w:szCs w:val="21"/>
        </w:rPr>
        <w:t>证监许可</w:t>
      </w:r>
      <w:r w:rsidRPr="00A62732">
        <w:rPr>
          <w:kern w:val="0"/>
          <w:szCs w:val="21"/>
        </w:rPr>
        <w:t>[2017]2163</w:t>
      </w:r>
      <w:r w:rsidRPr="00A62732">
        <w:rPr>
          <w:kern w:val="0"/>
          <w:szCs w:val="21"/>
        </w:rPr>
        <w:t>号《关于准予易方达易百智能量化策略灵活配置混合型证券投资基金注册的批复》进行募集，由易方达基金管理有限公司依照《中华人民共和国证券投资基金法》和《易方达易百智能量化策略灵活配置混合型证券投资基金基金合同》公开募集。经向中国证监会备案，《易方达易百智能量化策略灵活配置混合型证券投资基金基金合同》于</w:t>
      </w:r>
      <w:r w:rsidRPr="00A62732">
        <w:rPr>
          <w:kern w:val="0"/>
          <w:szCs w:val="21"/>
        </w:rPr>
        <w:t>2018</w:t>
      </w:r>
      <w:r w:rsidRPr="00A62732">
        <w:rPr>
          <w:kern w:val="0"/>
          <w:szCs w:val="21"/>
        </w:rPr>
        <w:t>年</w:t>
      </w:r>
      <w:r w:rsidRPr="00A62732">
        <w:rPr>
          <w:kern w:val="0"/>
          <w:szCs w:val="21"/>
        </w:rPr>
        <w:t>1</w:t>
      </w:r>
      <w:r w:rsidRPr="00A62732">
        <w:rPr>
          <w:kern w:val="0"/>
          <w:szCs w:val="21"/>
        </w:rPr>
        <w:t>月</w:t>
      </w:r>
      <w:r w:rsidRPr="00A62732">
        <w:rPr>
          <w:kern w:val="0"/>
          <w:szCs w:val="21"/>
        </w:rPr>
        <w:t>24</w:t>
      </w:r>
      <w:r w:rsidRPr="00A62732">
        <w:rPr>
          <w:kern w:val="0"/>
          <w:szCs w:val="21"/>
        </w:rPr>
        <w:t>日正式生效，基金合同生效日的基金份额总额为</w:t>
      </w:r>
      <w:r w:rsidRPr="00A62732">
        <w:rPr>
          <w:kern w:val="0"/>
          <w:szCs w:val="21"/>
        </w:rPr>
        <w:t>794,754,696.47</w:t>
      </w:r>
      <w:r w:rsidRPr="00A62732">
        <w:rPr>
          <w:kern w:val="0"/>
          <w:szCs w:val="21"/>
        </w:rPr>
        <w:t>份基金份额，其中认购资金利息折合</w:t>
      </w:r>
      <w:r w:rsidRPr="00A62732">
        <w:rPr>
          <w:kern w:val="0"/>
          <w:szCs w:val="21"/>
        </w:rPr>
        <w:t>449,820.67</w:t>
      </w:r>
      <w:r w:rsidRPr="00A62732">
        <w:rPr>
          <w:kern w:val="0"/>
          <w:szCs w:val="21"/>
        </w:rPr>
        <w:t>份基金份额。本基金为契约型开放式基金，存续期限不定。本基金的基金管理人为易方达基金管理有限公司，基金托管人为中国银行股份有限公司。</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6.4.2 </w:t>
      </w:r>
      <w:r w:rsidRPr="004C6FB4">
        <w:rPr>
          <w:rFonts w:ascii="宋体" w:hAnsi="宋体" w:hint="eastAsia"/>
          <w:b/>
          <w:bCs/>
          <w:color w:val="000000"/>
          <w:szCs w:val="21"/>
        </w:rPr>
        <w:t>会计报表的编制基础</w:t>
      </w:r>
    </w:p>
    <w:p w:rsidR="00710E68" w:rsidRDefault="00E74609">
      <w:pPr>
        <w:tabs>
          <w:tab w:val="left" w:pos="426"/>
        </w:tabs>
        <w:spacing w:line="360" w:lineRule="auto"/>
        <w:ind w:firstLineChars="200" w:firstLine="420"/>
        <w:jc w:val="left"/>
        <w:rPr>
          <w:kern w:val="0"/>
          <w:szCs w:val="21"/>
        </w:rPr>
      </w:pPr>
      <w:r>
        <w:rPr>
          <w:kern w:val="0"/>
          <w:szCs w:val="21"/>
        </w:rPr>
        <w:t>本基金的财务报表按照财政部于</w:t>
      </w:r>
      <w:r>
        <w:rPr>
          <w:kern w:val="0"/>
          <w:szCs w:val="21"/>
        </w:rPr>
        <w:t>2006</w:t>
      </w:r>
      <w:r>
        <w:rPr>
          <w:kern w:val="0"/>
          <w:szCs w:val="21"/>
        </w:rPr>
        <w:t>年</w:t>
      </w:r>
      <w:r>
        <w:rPr>
          <w:kern w:val="0"/>
          <w:szCs w:val="21"/>
        </w:rPr>
        <w:t>2</w:t>
      </w:r>
      <w:r>
        <w:rPr>
          <w:kern w:val="0"/>
          <w:szCs w:val="21"/>
        </w:rPr>
        <w:t>月</w:t>
      </w:r>
      <w:r>
        <w:rPr>
          <w:kern w:val="0"/>
          <w:szCs w:val="21"/>
        </w:rPr>
        <w:t>15</w:t>
      </w:r>
      <w:r>
        <w:rPr>
          <w:kern w:val="0"/>
          <w:szCs w:val="21"/>
        </w:rPr>
        <w:t>日及以后期间颁布的《企业会计准则－基本准则》、各项具体会计准则及相关规定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、中国证监会颁布的《证券投资基金信息披露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》、中国证券投资基金业协会</w:t>
      </w:r>
      <w:r>
        <w:rPr>
          <w:kern w:val="0"/>
          <w:szCs w:val="21"/>
        </w:rPr>
        <w:t>(</w:t>
      </w:r>
      <w:r>
        <w:rPr>
          <w:kern w:val="0"/>
          <w:szCs w:val="21"/>
        </w:rPr>
        <w:t>以下简称</w:t>
      </w:r>
      <w:r>
        <w:rPr>
          <w:kern w:val="0"/>
          <w:szCs w:val="21"/>
        </w:rPr>
        <w:t>“</w:t>
      </w:r>
      <w:r>
        <w:rPr>
          <w:kern w:val="0"/>
          <w:szCs w:val="21"/>
        </w:rPr>
        <w:t>中国基金业协会</w:t>
      </w:r>
      <w:r>
        <w:rPr>
          <w:kern w:val="0"/>
          <w:szCs w:val="21"/>
        </w:rPr>
        <w:t>”)</w:t>
      </w:r>
      <w:r>
        <w:rPr>
          <w:kern w:val="0"/>
          <w:szCs w:val="21"/>
        </w:rPr>
        <w:t>颁布的《证券投资基金会计核算业务指引》、《易方达易百智能量化策略灵活配置混合型证券投资基金基金合同》和财务报表附注所列示的中国证监会、中国基金业协会发布的有关规定及允许的基金行业实务操作编制。</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本财务报表以持续经营为基础编制。</w:t>
      </w:r>
    </w:p>
    <w:p w:rsidR="001548F9"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 xml:space="preserve">6.4.3 </w:t>
      </w:r>
      <w:r w:rsidRPr="004C6FB4">
        <w:rPr>
          <w:rFonts w:ascii="宋体" w:hAnsi="宋体" w:hint="eastAsia"/>
          <w:b/>
          <w:bCs/>
          <w:color w:val="000000"/>
          <w:szCs w:val="21"/>
        </w:rPr>
        <w:t>遵循企业会计准则及其他有关规定的声明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本财务报表符合企业会计准则的要求，真实、完整地反映了本基金本报告期末的财务状况以及本报告期间的经营成果和基金净值变动情况等有关信息。</w:t>
      </w:r>
    </w:p>
    <w:p w:rsidR="00445FEE" w:rsidRPr="004C6FB4" w:rsidRDefault="001548F9" w:rsidP="004C6FB4">
      <w:pPr>
        <w:spacing w:line="360" w:lineRule="auto"/>
        <w:ind w:firstLineChars="196" w:firstLine="413"/>
        <w:rPr>
          <w:rFonts w:ascii="宋体" w:hAnsi="宋体"/>
          <w:b/>
          <w:bCs/>
          <w:color w:val="000000"/>
          <w:szCs w:val="21"/>
        </w:rPr>
      </w:pPr>
      <w:r w:rsidRPr="004C6FB4">
        <w:rPr>
          <w:rFonts w:ascii="宋体" w:hAnsi="宋体"/>
          <w:b/>
          <w:bCs/>
          <w:color w:val="000000"/>
          <w:szCs w:val="21"/>
        </w:rPr>
        <w:t>6.4.4</w:t>
      </w:r>
      <w:r w:rsidR="00515158" w:rsidRPr="00FA19BB">
        <w:rPr>
          <w:b/>
          <w:bCs/>
          <w:color w:val="000000"/>
          <w:kern w:val="0"/>
          <w:szCs w:val="21"/>
        </w:rPr>
        <w:t xml:space="preserve"> </w:t>
      </w:r>
      <w:r w:rsidR="00515158" w:rsidRPr="00FA19BB">
        <w:rPr>
          <w:b/>
          <w:kern w:val="0"/>
          <w:szCs w:val="21"/>
        </w:rPr>
        <w:t>本报告期所采用的会计政策、会计估计与最近一期年度报告相一致的说明</w:t>
      </w:r>
    </w:p>
    <w:p w:rsidR="00CD775E" w:rsidRPr="00A62732" w:rsidRDefault="001548F9" w:rsidP="00A62732">
      <w:pPr>
        <w:tabs>
          <w:tab w:val="left" w:pos="426"/>
        </w:tabs>
        <w:spacing w:line="360" w:lineRule="auto"/>
        <w:ind w:firstLineChars="200" w:firstLine="420"/>
        <w:jc w:val="left"/>
        <w:rPr>
          <w:kern w:val="0"/>
          <w:szCs w:val="21"/>
        </w:rPr>
      </w:pPr>
      <w:r w:rsidRPr="00A62732">
        <w:rPr>
          <w:kern w:val="0"/>
          <w:szCs w:val="21"/>
        </w:rPr>
        <w:t>本报告期所采用的会计政策、会计估计与最近一期年度报告相一致。</w:t>
      </w:r>
      <w:r w:rsidR="00515158" w:rsidRPr="00A62732">
        <w:rPr>
          <w:kern w:val="0"/>
          <w:szCs w:val="21"/>
        </w:rPr>
        <w:t xml:space="preserve"> </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6.4.5</w:t>
      </w:r>
      <w:r w:rsidRPr="00235099">
        <w:rPr>
          <w:rFonts w:ascii="宋体" w:hAnsi="宋体" w:hint="eastAsia"/>
          <w:b/>
          <w:color w:val="000000"/>
          <w:kern w:val="0"/>
          <w:szCs w:val="21"/>
        </w:rPr>
        <w:t>差错更正的说明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本基金本报告期无会计差错更正。</w:t>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6.4.6 </w:t>
      </w:r>
      <w:r w:rsidRPr="00235099">
        <w:rPr>
          <w:rFonts w:ascii="宋体" w:hAnsi="宋体" w:hint="eastAsia"/>
          <w:b/>
          <w:color w:val="000000"/>
          <w:kern w:val="0"/>
          <w:szCs w:val="21"/>
        </w:rPr>
        <w:t>税项</w:t>
      </w:r>
    </w:p>
    <w:p w:rsidR="00710E68" w:rsidRDefault="00E74609">
      <w:pPr>
        <w:tabs>
          <w:tab w:val="left" w:pos="426"/>
        </w:tabs>
        <w:spacing w:line="360" w:lineRule="auto"/>
        <w:ind w:firstLineChars="200" w:firstLine="420"/>
        <w:jc w:val="left"/>
        <w:rPr>
          <w:kern w:val="0"/>
          <w:szCs w:val="21"/>
        </w:rPr>
      </w:pPr>
      <w:r>
        <w:rPr>
          <w:kern w:val="0"/>
          <w:szCs w:val="21"/>
        </w:rPr>
        <w:lastRenderedPageBreak/>
        <w:t>根据财政部、国家税务总局财税</w:t>
      </w:r>
      <w:r>
        <w:rPr>
          <w:kern w:val="0"/>
          <w:szCs w:val="21"/>
        </w:rPr>
        <w:t>[2002]128</w:t>
      </w:r>
      <w:r>
        <w:rPr>
          <w:kern w:val="0"/>
          <w:szCs w:val="21"/>
        </w:rPr>
        <w:t>号《关于开放式证券投资基金有关税收问题的通知》、财税</w:t>
      </w:r>
      <w:r>
        <w:rPr>
          <w:kern w:val="0"/>
          <w:szCs w:val="21"/>
        </w:rPr>
        <w:t>[2008]1</w:t>
      </w:r>
      <w:r>
        <w:rPr>
          <w:kern w:val="0"/>
          <w:szCs w:val="21"/>
        </w:rPr>
        <w:t>号《关于企业所得税若干优惠政策的通知》、财税</w:t>
      </w:r>
      <w:r>
        <w:rPr>
          <w:kern w:val="0"/>
          <w:szCs w:val="21"/>
        </w:rPr>
        <w:t>[2012]85</w:t>
      </w:r>
      <w:r>
        <w:rPr>
          <w:kern w:val="0"/>
          <w:szCs w:val="21"/>
        </w:rPr>
        <w:t>号《关于实施上市公司股息红利差别化个人所得税政策有关问题的通知》、财税</w:t>
      </w:r>
      <w:r>
        <w:rPr>
          <w:kern w:val="0"/>
          <w:szCs w:val="21"/>
        </w:rPr>
        <w:t>[2015]101</w:t>
      </w:r>
      <w:r>
        <w:rPr>
          <w:kern w:val="0"/>
          <w:szCs w:val="21"/>
        </w:rPr>
        <w:t>号《关于上市公司股息红利差别化个人所得税政策有关问题的通知》、财税</w:t>
      </w:r>
      <w:r>
        <w:rPr>
          <w:kern w:val="0"/>
          <w:szCs w:val="21"/>
        </w:rPr>
        <w:t>[2016]36</w:t>
      </w:r>
      <w:r>
        <w:rPr>
          <w:kern w:val="0"/>
          <w:szCs w:val="21"/>
        </w:rPr>
        <w:t>号《关于全面推开营业税改征增值税试点的通知》、财税</w:t>
      </w:r>
      <w:r>
        <w:rPr>
          <w:kern w:val="0"/>
          <w:szCs w:val="21"/>
        </w:rPr>
        <w:t>[2016]46</w:t>
      </w:r>
      <w:r>
        <w:rPr>
          <w:kern w:val="0"/>
          <w:szCs w:val="21"/>
        </w:rPr>
        <w:t>号《关于进一步明确全面推开营改增试点金融业有关政策的通知》、财税</w:t>
      </w:r>
      <w:r>
        <w:rPr>
          <w:kern w:val="0"/>
          <w:szCs w:val="21"/>
        </w:rPr>
        <w:t>[2016]70</w:t>
      </w:r>
      <w:r>
        <w:rPr>
          <w:kern w:val="0"/>
          <w:szCs w:val="21"/>
        </w:rPr>
        <w:t>号《关于金融机构同业往来等增值税政策的补充通知》、财税</w:t>
      </w:r>
      <w:r>
        <w:rPr>
          <w:kern w:val="0"/>
          <w:szCs w:val="21"/>
        </w:rPr>
        <w:t>[2016]140</w:t>
      </w:r>
      <w:r>
        <w:rPr>
          <w:kern w:val="0"/>
          <w:szCs w:val="21"/>
        </w:rPr>
        <w:t>号《关于明确金融房地产开发教育辅助服务等增值税政策的通知》、财税</w:t>
      </w:r>
      <w:r>
        <w:rPr>
          <w:kern w:val="0"/>
          <w:szCs w:val="21"/>
        </w:rPr>
        <w:t>[2017]2</w:t>
      </w:r>
      <w:r>
        <w:rPr>
          <w:kern w:val="0"/>
          <w:szCs w:val="21"/>
        </w:rPr>
        <w:t>号《关于资管产品增值税政策有关问题的补充通知》、财税</w:t>
      </w:r>
      <w:r>
        <w:rPr>
          <w:kern w:val="0"/>
          <w:szCs w:val="21"/>
        </w:rPr>
        <w:t>[2017]56</w:t>
      </w:r>
      <w:r>
        <w:rPr>
          <w:kern w:val="0"/>
          <w:szCs w:val="21"/>
        </w:rPr>
        <w:t>号《关于资管产品增值税有关问题的通知》、财税</w:t>
      </w:r>
      <w:r>
        <w:rPr>
          <w:kern w:val="0"/>
          <w:szCs w:val="21"/>
        </w:rPr>
        <w:t>[2017]90</w:t>
      </w:r>
      <w:r>
        <w:rPr>
          <w:kern w:val="0"/>
          <w:szCs w:val="21"/>
        </w:rPr>
        <w:t>号《关于租入固定资产进项税额抵扣等增值税政策的通知》及其他相关财税法规和实务操作，主要税项列示如下：</w:t>
      </w:r>
    </w:p>
    <w:p w:rsidR="00710E68" w:rsidRDefault="00E74609">
      <w:pPr>
        <w:tabs>
          <w:tab w:val="left" w:pos="426"/>
        </w:tabs>
        <w:spacing w:line="360" w:lineRule="auto"/>
        <w:ind w:firstLineChars="200" w:firstLine="420"/>
        <w:jc w:val="left"/>
        <w:rPr>
          <w:kern w:val="0"/>
          <w:szCs w:val="21"/>
        </w:rPr>
      </w:pPr>
      <w:r>
        <w:rPr>
          <w:kern w:val="0"/>
          <w:szCs w:val="21"/>
        </w:rPr>
        <w:t>(1)</w:t>
      </w:r>
      <w:r>
        <w:rPr>
          <w:kern w:val="0"/>
          <w:szCs w:val="21"/>
        </w:rPr>
        <w:t>资管产品运营过程中发生的增值税应税行为，以资管产品管理人为增值税纳税人。资管产品管理人运营资管产品过程中发生的增值税应税行为，暂适用简易计税方法，按照</w:t>
      </w:r>
      <w:r>
        <w:rPr>
          <w:kern w:val="0"/>
          <w:szCs w:val="21"/>
        </w:rPr>
        <w:t>3%</w:t>
      </w:r>
      <w:r>
        <w:rPr>
          <w:kern w:val="0"/>
          <w:szCs w:val="21"/>
        </w:rPr>
        <w:t>的征收率缴纳增值税。对资管产品在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p>
    <w:p w:rsidR="00710E68" w:rsidRDefault="00E74609">
      <w:pPr>
        <w:tabs>
          <w:tab w:val="left" w:pos="426"/>
        </w:tabs>
        <w:spacing w:line="360" w:lineRule="auto"/>
        <w:ind w:firstLineChars="200" w:firstLine="420"/>
        <w:jc w:val="left"/>
        <w:rPr>
          <w:kern w:val="0"/>
          <w:szCs w:val="21"/>
        </w:rPr>
      </w:pPr>
      <w:r>
        <w:rPr>
          <w:kern w:val="0"/>
          <w:szCs w:val="21"/>
        </w:rPr>
        <w:t>对证券投资基金管理人运用基金买卖股票、债券的转让收入免征增值税，对国债、地方政府债以及金融同业往来利息收入亦免征增值税。资管产品管理人运营资管产品提供的贷款服务，以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日起产生的利息及利息性质的收入为销售额。资管产品管理人运营资管产品转让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日前取得的基金、非货物期货，可以选择按照实际买入价计算销售额，或者以</w:t>
      </w:r>
      <w:r>
        <w:rPr>
          <w:kern w:val="0"/>
          <w:szCs w:val="21"/>
        </w:rPr>
        <w:t xml:space="preserve"> 2017</w:t>
      </w:r>
      <w:r>
        <w:rPr>
          <w:kern w:val="0"/>
          <w:szCs w:val="21"/>
        </w:rPr>
        <w:t>年最后一个交易日的基金份额净值、非货物期货结算价格作为买入价计算销售额。</w:t>
      </w:r>
    </w:p>
    <w:p w:rsidR="00710E68" w:rsidRDefault="00E74609">
      <w:pPr>
        <w:tabs>
          <w:tab w:val="left" w:pos="426"/>
        </w:tabs>
        <w:spacing w:line="360" w:lineRule="auto"/>
        <w:ind w:firstLineChars="200" w:firstLine="420"/>
        <w:jc w:val="left"/>
        <w:rPr>
          <w:kern w:val="0"/>
          <w:szCs w:val="21"/>
        </w:rPr>
      </w:pPr>
      <w:r>
        <w:rPr>
          <w:kern w:val="0"/>
          <w:szCs w:val="21"/>
        </w:rPr>
        <w:t xml:space="preserve">(2) </w:t>
      </w:r>
      <w:r>
        <w:rPr>
          <w:kern w:val="0"/>
          <w:szCs w:val="21"/>
        </w:rPr>
        <w:t>对基金从证券市场中取得的收入，包括买卖股票、债券的差价收入，股票的股息、红利收入，债券的利息收入及其他收入，暂不征收企业所得税。</w:t>
      </w:r>
    </w:p>
    <w:p w:rsidR="00710E68" w:rsidRDefault="00E74609">
      <w:pPr>
        <w:tabs>
          <w:tab w:val="left" w:pos="426"/>
        </w:tabs>
        <w:spacing w:line="360" w:lineRule="auto"/>
        <w:ind w:firstLineChars="200" w:firstLine="420"/>
        <w:jc w:val="left"/>
        <w:rPr>
          <w:kern w:val="0"/>
          <w:szCs w:val="21"/>
        </w:rPr>
      </w:pPr>
      <w:r>
        <w:rPr>
          <w:kern w:val="0"/>
          <w:szCs w:val="21"/>
        </w:rPr>
        <w:t>(3)</w:t>
      </w:r>
      <w:r>
        <w:rPr>
          <w:kern w:val="0"/>
          <w:szCs w:val="21"/>
        </w:rPr>
        <w:t>对基金取得的企业债券利息收入，应由发行债券的企业在向基金支付利息时代扣代缴</w:t>
      </w:r>
      <w:r>
        <w:rPr>
          <w:kern w:val="0"/>
          <w:szCs w:val="21"/>
        </w:rPr>
        <w:t>20%</w:t>
      </w:r>
      <w:r>
        <w:rPr>
          <w:kern w:val="0"/>
          <w:szCs w:val="21"/>
        </w:rPr>
        <w:t>的个人所得税。对基金从上市公司取得的股息红利所得，持股期限在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的，其股息红利所得全额计入应纳税所得额；持股期限在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的，暂减按</w:t>
      </w:r>
      <w:r>
        <w:rPr>
          <w:kern w:val="0"/>
          <w:szCs w:val="21"/>
        </w:rPr>
        <w:t>50%</w:t>
      </w:r>
      <w:r>
        <w:rPr>
          <w:kern w:val="0"/>
          <w:szCs w:val="21"/>
        </w:rPr>
        <w:t>计入应纳税所得额；持股期限超过</w:t>
      </w:r>
      <w:r>
        <w:rPr>
          <w:kern w:val="0"/>
          <w:szCs w:val="21"/>
        </w:rPr>
        <w:t>1</w:t>
      </w:r>
      <w:r>
        <w:rPr>
          <w:kern w:val="0"/>
          <w:szCs w:val="21"/>
        </w:rPr>
        <w:t>年的，暂免征收个人所得税。对基金持有的上市公司限售股，解禁后取得的股息、红利收入，按照上述规定计算纳税，持股时间自解禁日起计算；解禁前取得的股息、红利收入继续暂减按</w:t>
      </w:r>
      <w:r>
        <w:rPr>
          <w:kern w:val="0"/>
          <w:szCs w:val="21"/>
        </w:rPr>
        <w:t>50%</w:t>
      </w:r>
      <w:r>
        <w:rPr>
          <w:kern w:val="0"/>
          <w:szCs w:val="21"/>
        </w:rPr>
        <w:t>计入应纳税所得额。上述所得统一适用</w:t>
      </w:r>
      <w:r>
        <w:rPr>
          <w:kern w:val="0"/>
          <w:szCs w:val="21"/>
        </w:rPr>
        <w:t>20%</w:t>
      </w:r>
      <w:r>
        <w:rPr>
          <w:kern w:val="0"/>
          <w:szCs w:val="21"/>
        </w:rPr>
        <w:t>的税率计征个人所得税。</w:t>
      </w:r>
    </w:p>
    <w:p w:rsidR="00710E68" w:rsidRDefault="00E74609">
      <w:pPr>
        <w:tabs>
          <w:tab w:val="left" w:pos="426"/>
        </w:tabs>
        <w:spacing w:line="360" w:lineRule="auto"/>
        <w:ind w:firstLineChars="200" w:firstLine="420"/>
        <w:jc w:val="left"/>
        <w:rPr>
          <w:kern w:val="0"/>
          <w:szCs w:val="21"/>
        </w:rPr>
      </w:pPr>
      <w:r>
        <w:rPr>
          <w:kern w:val="0"/>
          <w:szCs w:val="21"/>
        </w:rPr>
        <w:t xml:space="preserve">(4) </w:t>
      </w:r>
      <w:r>
        <w:rPr>
          <w:kern w:val="0"/>
          <w:szCs w:val="21"/>
        </w:rPr>
        <w:t>基金卖出股票按</w:t>
      </w:r>
      <w:r>
        <w:rPr>
          <w:kern w:val="0"/>
          <w:szCs w:val="21"/>
        </w:rPr>
        <w:t>0.1%</w:t>
      </w:r>
      <w:r>
        <w:rPr>
          <w:kern w:val="0"/>
          <w:szCs w:val="21"/>
        </w:rPr>
        <w:t>的税率缴纳股票交易印花税，买入股票不征收股票交易印花税。</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 xml:space="preserve">(5) </w:t>
      </w:r>
      <w:r w:rsidRPr="00A62732">
        <w:rPr>
          <w:kern w:val="0"/>
          <w:szCs w:val="21"/>
        </w:rPr>
        <w:t>本基金的城市维护建设税、教育费附加和地方教育附加等税费按照实际缴纳增值税额的适用比例计算缴纳。</w:t>
      </w:r>
    </w:p>
    <w:p w:rsidR="00005F65" w:rsidRPr="00235099" w:rsidRDefault="00005F65"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6.4.7</w:t>
      </w:r>
      <w:r w:rsidRPr="00235099">
        <w:rPr>
          <w:rFonts w:ascii="宋体" w:hAnsi="宋体" w:hint="eastAsia"/>
          <w:b/>
          <w:color w:val="000000"/>
          <w:kern w:val="0"/>
          <w:szCs w:val="21"/>
        </w:rPr>
        <w:t>重要财务报表项目的说明</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lastRenderedPageBreak/>
        <w:t xml:space="preserve">6.4.7.1 </w:t>
      </w:r>
      <w:r w:rsidRPr="00235099">
        <w:rPr>
          <w:rFonts w:ascii="宋体" w:hAnsi="宋体" w:hint="eastAsia"/>
          <w:b/>
          <w:color w:val="000000"/>
          <w:szCs w:val="21"/>
        </w:rPr>
        <w:t>银行存款</w:t>
      </w:r>
    </w:p>
    <w:p w:rsidR="00004288" w:rsidRDefault="00004288" w:rsidP="00004288">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004288" w:rsidTr="00AA1174">
        <w:trPr>
          <w:trHeight w:val="345"/>
          <w:jc w:val="center"/>
        </w:trPr>
        <w:tc>
          <w:tcPr>
            <w:tcW w:w="3766" w:type="dxa"/>
            <w:tcMar>
              <w:top w:w="15" w:type="dxa"/>
              <w:left w:w="15" w:type="dxa"/>
              <w:bottom w:w="0" w:type="dxa"/>
              <w:right w:w="15" w:type="dxa"/>
            </w:tcMar>
            <w:vAlign w:val="center"/>
            <w:hideMark/>
          </w:tcPr>
          <w:p w:rsidR="00004288" w:rsidRDefault="00004288">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004288" w:rsidRDefault="00004288">
            <w:pPr>
              <w:jc w:val="center"/>
              <w:rPr>
                <w:kern w:val="0"/>
                <w:szCs w:val="21"/>
              </w:rPr>
            </w:pPr>
            <w:r>
              <w:rPr>
                <w:rFonts w:hAnsi="宋体" w:hint="eastAsia"/>
                <w:kern w:val="0"/>
                <w:szCs w:val="21"/>
              </w:rPr>
              <w:t>本期末</w:t>
            </w:r>
          </w:p>
          <w:p w:rsidR="00004288" w:rsidRDefault="00004288">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9,244,820.54</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w:t>
            </w:r>
          </w:p>
        </w:tc>
      </w:tr>
      <w:tr w:rsidR="00004288" w:rsidTr="00AA1174">
        <w:trPr>
          <w:trHeight w:val="315"/>
          <w:jc w:val="center"/>
        </w:trPr>
        <w:tc>
          <w:tcPr>
            <w:tcW w:w="3766" w:type="dxa"/>
            <w:tcMar>
              <w:top w:w="15" w:type="dxa"/>
              <w:left w:w="15" w:type="dxa"/>
              <w:bottom w:w="0" w:type="dxa"/>
              <w:right w:w="15" w:type="dxa"/>
            </w:tcMar>
            <w:hideMark/>
          </w:tcPr>
          <w:p w:rsidR="00004288" w:rsidRDefault="00004288">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004288" w:rsidRDefault="00004288">
            <w:pPr>
              <w:jc w:val="right"/>
              <w:rPr>
                <w:kern w:val="0"/>
                <w:szCs w:val="21"/>
              </w:rPr>
            </w:pPr>
            <w:r>
              <w:rPr>
                <w:kern w:val="0"/>
                <w:szCs w:val="21"/>
              </w:rPr>
              <w:t>9,244,820.54</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6.4.7.2 </w:t>
      </w:r>
      <w:r w:rsidRPr="00235099">
        <w:rPr>
          <w:rFonts w:ascii="宋体" w:hAnsi="宋体" w:hint="eastAsia"/>
          <w:b/>
          <w:color w:val="000000"/>
          <w:szCs w:val="21"/>
        </w:rPr>
        <w:t>交易性金融资产</w:t>
      </w:r>
    </w:p>
    <w:p w:rsidR="001548F9" w:rsidRPr="00235099" w:rsidRDefault="001548F9" w:rsidP="008971E9">
      <w:pPr>
        <w:autoSpaceDE w:val="0"/>
        <w:autoSpaceDN w:val="0"/>
        <w:adjustRightInd w:val="0"/>
        <w:spacing w:before="29" w:line="288" w:lineRule="auto"/>
        <w:ind w:left="15"/>
        <w:jc w:val="right"/>
        <w:rPr>
          <w:rFonts w:ascii="宋体"/>
          <w:color w:val="000000"/>
          <w:szCs w:val="21"/>
        </w:rPr>
      </w:pPr>
      <w:r w:rsidRPr="00235099">
        <w:rPr>
          <w:rFonts w:ascii="宋体" w:hAnsi="宋体"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1548F9" w:rsidRPr="00235099" w:rsidTr="00CB39C2">
        <w:trPr>
          <w:trHeight w:val="255"/>
          <w:jc w:val="center"/>
        </w:trPr>
        <w:tc>
          <w:tcPr>
            <w:tcW w:w="2268" w:type="dxa"/>
            <w:gridSpan w:val="2"/>
            <w:vMerge w:val="restart"/>
            <w:vAlign w:val="center"/>
          </w:tcPr>
          <w:p w:rsidR="001548F9" w:rsidRPr="00325F8A" w:rsidRDefault="001548F9" w:rsidP="00CB39C2">
            <w:pPr>
              <w:jc w:val="center"/>
              <w:rPr>
                <w:color w:val="000000"/>
                <w:kern w:val="0"/>
                <w:szCs w:val="21"/>
              </w:rPr>
            </w:pPr>
            <w:r w:rsidRPr="00325F8A">
              <w:rPr>
                <w:rFonts w:hAnsi="宋体"/>
                <w:color w:val="000000"/>
                <w:kern w:val="0"/>
                <w:szCs w:val="21"/>
              </w:rPr>
              <w:t>项目</w:t>
            </w:r>
          </w:p>
        </w:tc>
        <w:tc>
          <w:tcPr>
            <w:tcW w:w="7018" w:type="dxa"/>
            <w:gridSpan w:val="3"/>
            <w:vAlign w:val="center"/>
          </w:tcPr>
          <w:p w:rsidR="001548F9" w:rsidRPr="00325F8A" w:rsidRDefault="001548F9" w:rsidP="00CB39C2">
            <w:pPr>
              <w:jc w:val="center"/>
              <w:rPr>
                <w:color w:val="000000"/>
                <w:kern w:val="0"/>
                <w:szCs w:val="21"/>
              </w:rPr>
            </w:pPr>
            <w:r w:rsidRPr="00325F8A">
              <w:rPr>
                <w:rFonts w:hAnsi="宋体"/>
                <w:color w:val="000000"/>
                <w:kern w:val="0"/>
                <w:szCs w:val="21"/>
              </w:rPr>
              <w:t>本期末</w:t>
            </w:r>
          </w:p>
          <w:p w:rsidR="001548F9" w:rsidRPr="00325F8A" w:rsidRDefault="001548F9" w:rsidP="00CB39C2">
            <w:pPr>
              <w:jc w:val="center"/>
              <w:rPr>
                <w:color w:val="000000"/>
                <w:kern w:val="0"/>
                <w:szCs w:val="21"/>
              </w:rPr>
            </w:pPr>
            <w:r w:rsidRPr="00325F8A">
              <w:rPr>
                <w:color w:val="000000"/>
                <w:kern w:val="0"/>
                <w:szCs w:val="21"/>
              </w:rPr>
              <w:t>2020</w:t>
            </w:r>
            <w:r w:rsidRPr="00325F8A">
              <w:rPr>
                <w:color w:val="000000"/>
                <w:kern w:val="0"/>
                <w:szCs w:val="21"/>
              </w:rPr>
              <w:t>年</w:t>
            </w:r>
            <w:r w:rsidRPr="00325F8A">
              <w:rPr>
                <w:color w:val="000000"/>
                <w:kern w:val="0"/>
                <w:szCs w:val="21"/>
              </w:rPr>
              <w:t>6</w:t>
            </w:r>
            <w:r w:rsidRPr="00325F8A">
              <w:rPr>
                <w:color w:val="000000"/>
                <w:kern w:val="0"/>
                <w:szCs w:val="21"/>
              </w:rPr>
              <w:t>月</w:t>
            </w:r>
            <w:r w:rsidRPr="00325F8A">
              <w:rPr>
                <w:color w:val="000000"/>
                <w:kern w:val="0"/>
                <w:szCs w:val="21"/>
              </w:rPr>
              <w:t>30</w:t>
            </w:r>
            <w:r w:rsidRPr="00325F8A">
              <w:rPr>
                <w:color w:val="000000"/>
                <w:kern w:val="0"/>
                <w:szCs w:val="21"/>
              </w:rPr>
              <w:t>日</w:t>
            </w:r>
          </w:p>
        </w:tc>
      </w:tr>
      <w:tr w:rsidR="001548F9" w:rsidRPr="00235099" w:rsidTr="00A876A2">
        <w:trPr>
          <w:trHeight w:val="270"/>
          <w:jc w:val="center"/>
        </w:trPr>
        <w:tc>
          <w:tcPr>
            <w:tcW w:w="2268" w:type="dxa"/>
            <w:gridSpan w:val="2"/>
            <w:vMerge/>
            <w:vAlign w:val="center"/>
          </w:tcPr>
          <w:p w:rsidR="001548F9" w:rsidRPr="00325F8A" w:rsidRDefault="001548F9" w:rsidP="00CB39C2">
            <w:pPr>
              <w:widowControl/>
              <w:jc w:val="left"/>
              <w:rPr>
                <w:color w:val="000000"/>
                <w:kern w:val="0"/>
                <w:szCs w:val="21"/>
              </w:rPr>
            </w:pPr>
          </w:p>
        </w:tc>
        <w:tc>
          <w:tcPr>
            <w:tcW w:w="2339"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成本</w:t>
            </w:r>
          </w:p>
        </w:tc>
        <w:tc>
          <w:tcPr>
            <w:tcW w:w="2339"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公允价值</w:t>
            </w:r>
          </w:p>
        </w:tc>
        <w:tc>
          <w:tcPr>
            <w:tcW w:w="2340" w:type="dxa"/>
            <w:vAlign w:val="center"/>
          </w:tcPr>
          <w:p w:rsidR="001548F9" w:rsidRPr="00325F8A" w:rsidRDefault="001548F9" w:rsidP="00CB39C2">
            <w:pPr>
              <w:jc w:val="center"/>
              <w:rPr>
                <w:color w:val="000000"/>
                <w:kern w:val="0"/>
                <w:szCs w:val="21"/>
              </w:rPr>
            </w:pPr>
            <w:r w:rsidRPr="00325F8A">
              <w:rPr>
                <w:rFonts w:hAnsi="宋体"/>
                <w:color w:val="000000"/>
                <w:kern w:val="0"/>
                <w:szCs w:val="21"/>
              </w:rPr>
              <w:t>公允价值变动</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股票</w:t>
            </w:r>
          </w:p>
        </w:tc>
        <w:tc>
          <w:tcPr>
            <w:tcW w:w="2339" w:type="dxa"/>
            <w:vAlign w:val="center"/>
          </w:tcPr>
          <w:p w:rsidR="001548F9" w:rsidRPr="00325F8A" w:rsidRDefault="001548F9" w:rsidP="00CB39C2">
            <w:pPr>
              <w:jc w:val="right"/>
              <w:rPr>
                <w:color w:val="000000"/>
                <w:kern w:val="0"/>
                <w:szCs w:val="21"/>
              </w:rPr>
            </w:pPr>
            <w:r w:rsidRPr="00325F8A">
              <w:rPr>
                <w:color w:val="000000"/>
                <w:kern w:val="0"/>
                <w:szCs w:val="21"/>
              </w:rPr>
              <w:t>133,334,071.77</w:t>
            </w:r>
          </w:p>
        </w:tc>
        <w:tc>
          <w:tcPr>
            <w:tcW w:w="2339" w:type="dxa"/>
            <w:vAlign w:val="center"/>
          </w:tcPr>
          <w:p w:rsidR="001548F9" w:rsidRPr="00325F8A" w:rsidRDefault="001548F9" w:rsidP="00CB39C2">
            <w:pPr>
              <w:jc w:val="right"/>
              <w:rPr>
                <w:color w:val="000000"/>
                <w:kern w:val="0"/>
                <w:szCs w:val="21"/>
              </w:rPr>
            </w:pPr>
            <w:r w:rsidRPr="00325F8A">
              <w:rPr>
                <w:color w:val="000000"/>
                <w:kern w:val="0"/>
                <w:szCs w:val="21"/>
              </w:rPr>
              <w:t>143,254,697.26</w:t>
            </w:r>
          </w:p>
        </w:tc>
        <w:tc>
          <w:tcPr>
            <w:tcW w:w="2340" w:type="dxa"/>
            <w:vAlign w:val="center"/>
          </w:tcPr>
          <w:p w:rsidR="001548F9" w:rsidRPr="00325F8A" w:rsidRDefault="001548F9" w:rsidP="00CB39C2">
            <w:pPr>
              <w:jc w:val="right"/>
              <w:rPr>
                <w:color w:val="000000"/>
                <w:kern w:val="0"/>
                <w:szCs w:val="21"/>
              </w:rPr>
            </w:pPr>
            <w:r w:rsidRPr="00325F8A">
              <w:rPr>
                <w:color w:val="000000"/>
                <w:kern w:val="0"/>
                <w:szCs w:val="21"/>
              </w:rPr>
              <w:t>9,920,625.49</w:t>
            </w:r>
          </w:p>
        </w:tc>
      </w:tr>
      <w:tr w:rsidR="00A876A2" w:rsidRPr="0091212A" w:rsidTr="00E431A5">
        <w:trPr>
          <w:trHeight w:val="270"/>
          <w:jc w:val="center"/>
        </w:trPr>
        <w:tc>
          <w:tcPr>
            <w:tcW w:w="2268" w:type="dxa"/>
            <w:gridSpan w:val="2"/>
            <w:vAlign w:val="center"/>
          </w:tcPr>
          <w:p w:rsidR="00A876A2" w:rsidRPr="00325F8A" w:rsidRDefault="00A876A2" w:rsidP="00E431A5">
            <w:pPr>
              <w:widowControl/>
              <w:spacing w:line="360" w:lineRule="auto"/>
              <w:rPr>
                <w:rFonts w:eastAsiaTheme="minorEastAsia"/>
                <w:color w:val="000000"/>
                <w:kern w:val="0"/>
                <w:szCs w:val="21"/>
              </w:rPr>
            </w:pPr>
            <w:r w:rsidRPr="00325F8A">
              <w:rPr>
                <w:rFonts w:eastAsiaTheme="minorEastAsia" w:hAnsiTheme="minorEastAsia"/>
                <w:color w:val="000000"/>
                <w:kern w:val="0"/>
                <w:szCs w:val="21"/>
              </w:rPr>
              <w:t>贵金属投资</w:t>
            </w:r>
            <w:r w:rsidRPr="00325F8A">
              <w:rPr>
                <w:rFonts w:eastAsiaTheme="minorEastAsia"/>
                <w:color w:val="000000"/>
                <w:kern w:val="0"/>
                <w:szCs w:val="21"/>
              </w:rPr>
              <w:t>-</w:t>
            </w:r>
            <w:r w:rsidRPr="00325F8A">
              <w:rPr>
                <w:rFonts w:eastAsiaTheme="minorEastAsia" w:hAnsiTheme="minorEastAsia"/>
                <w:color w:val="000000"/>
                <w:kern w:val="0"/>
                <w:szCs w:val="21"/>
              </w:rPr>
              <w:t>金交所黄金合约</w:t>
            </w:r>
          </w:p>
        </w:tc>
        <w:tc>
          <w:tcPr>
            <w:tcW w:w="2339"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c>
          <w:tcPr>
            <w:tcW w:w="2339"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c>
          <w:tcPr>
            <w:tcW w:w="2340" w:type="dxa"/>
            <w:vAlign w:val="center"/>
          </w:tcPr>
          <w:p w:rsidR="00A876A2" w:rsidRPr="00325F8A" w:rsidRDefault="00A876A2" w:rsidP="00E431A5">
            <w:pPr>
              <w:spacing w:line="360" w:lineRule="auto"/>
              <w:jc w:val="right"/>
              <w:rPr>
                <w:rFonts w:eastAsiaTheme="minorEastAsia"/>
                <w:color w:val="000000"/>
                <w:kern w:val="0"/>
                <w:szCs w:val="21"/>
              </w:rPr>
            </w:pPr>
            <w:r w:rsidRPr="00325F8A">
              <w:rPr>
                <w:rFonts w:eastAsiaTheme="minorEastAsia"/>
                <w:color w:val="000000"/>
                <w:kern w:val="0"/>
                <w:szCs w:val="21"/>
              </w:rPr>
              <w:t>-</w:t>
            </w:r>
          </w:p>
        </w:tc>
      </w:tr>
      <w:tr w:rsidR="001548F9" w:rsidRPr="00235099" w:rsidTr="00CB39C2">
        <w:trPr>
          <w:trHeight w:val="285"/>
          <w:jc w:val="center"/>
        </w:trPr>
        <w:tc>
          <w:tcPr>
            <w:tcW w:w="828" w:type="dxa"/>
            <w:vMerge w:val="restart"/>
            <w:vAlign w:val="center"/>
          </w:tcPr>
          <w:p w:rsidR="001548F9" w:rsidRPr="00325F8A" w:rsidRDefault="001548F9" w:rsidP="00CB39C2">
            <w:pPr>
              <w:jc w:val="center"/>
              <w:rPr>
                <w:color w:val="000000"/>
                <w:kern w:val="0"/>
                <w:szCs w:val="21"/>
              </w:rPr>
            </w:pPr>
            <w:r w:rsidRPr="00325F8A">
              <w:rPr>
                <w:rFonts w:hAnsi="宋体"/>
                <w:color w:val="000000"/>
                <w:kern w:val="0"/>
                <w:szCs w:val="21"/>
              </w:rPr>
              <w:t>债券</w:t>
            </w:r>
          </w:p>
        </w:tc>
        <w:tc>
          <w:tcPr>
            <w:tcW w:w="1440" w:type="dxa"/>
            <w:vAlign w:val="center"/>
          </w:tcPr>
          <w:p w:rsidR="001548F9" w:rsidRPr="00325F8A" w:rsidRDefault="001548F9" w:rsidP="00CB39C2">
            <w:pPr>
              <w:jc w:val="left"/>
              <w:rPr>
                <w:color w:val="000000"/>
                <w:kern w:val="0"/>
                <w:szCs w:val="21"/>
              </w:rPr>
            </w:pPr>
            <w:r w:rsidRPr="00325F8A">
              <w:rPr>
                <w:rFonts w:hAnsi="宋体"/>
                <w:color w:val="000000"/>
                <w:kern w:val="0"/>
                <w:szCs w:val="21"/>
              </w:rPr>
              <w:t>交易所市场</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w:t>
            </w:r>
          </w:p>
        </w:tc>
        <w:tc>
          <w:tcPr>
            <w:tcW w:w="2340" w:type="dxa"/>
            <w:vAlign w:val="bottom"/>
          </w:tcPr>
          <w:p w:rsidR="001548F9" w:rsidRPr="00325F8A" w:rsidRDefault="001548F9" w:rsidP="00CB39C2">
            <w:pPr>
              <w:jc w:val="right"/>
              <w:rPr>
                <w:color w:val="000000"/>
                <w:kern w:val="0"/>
                <w:szCs w:val="21"/>
              </w:rPr>
            </w:pPr>
            <w:r w:rsidRPr="00325F8A">
              <w:rPr>
                <w:color w:val="000000"/>
                <w:kern w:val="0"/>
                <w:szCs w:val="21"/>
              </w:rPr>
              <w:t>-</w:t>
            </w:r>
          </w:p>
        </w:tc>
      </w:tr>
      <w:tr w:rsidR="001548F9" w:rsidRPr="00235099" w:rsidTr="00A876A2">
        <w:trPr>
          <w:trHeight w:val="103"/>
          <w:jc w:val="center"/>
        </w:trPr>
        <w:tc>
          <w:tcPr>
            <w:tcW w:w="828" w:type="dxa"/>
            <w:vMerge/>
            <w:vAlign w:val="center"/>
          </w:tcPr>
          <w:p w:rsidR="001548F9" w:rsidRPr="00325F8A" w:rsidRDefault="001548F9" w:rsidP="00CB39C2">
            <w:pPr>
              <w:widowControl/>
              <w:jc w:val="left"/>
              <w:rPr>
                <w:color w:val="000000"/>
                <w:kern w:val="0"/>
                <w:szCs w:val="21"/>
              </w:rPr>
            </w:pPr>
          </w:p>
        </w:tc>
        <w:tc>
          <w:tcPr>
            <w:tcW w:w="1440" w:type="dxa"/>
            <w:vAlign w:val="center"/>
          </w:tcPr>
          <w:p w:rsidR="001548F9" w:rsidRPr="00325F8A" w:rsidRDefault="001548F9" w:rsidP="00CB39C2">
            <w:pPr>
              <w:widowControl/>
              <w:jc w:val="left"/>
              <w:rPr>
                <w:color w:val="000000"/>
                <w:kern w:val="0"/>
                <w:szCs w:val="21"/>
              </w:rPr>
            </w:pPr>
            <w:r w:rsidRPr="00325F8A">
              <w:rPr>
                <w:rFonts w:hAnsi="宋体"/>
                <w:color w:val="000000"/>
                <w:kern w:val="0"/>
                <w:szCs w:val="21"/>
              </w:rPr>
              <w:t>银行间市场</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w:t>
            </w:r>
          </w:p>
        </w:tc>
        <w:tc>
          <w:tcPr>
            <w:tcW w:w="2339" w:type="dxa"/>
            <w:vAlign w:val="bottom"/>
          </w:tcPr>
          <w:p w:rsidR="001548F9" w:rsidRPr="00325F8A" w:rsidRDefault="001548F9" w:rsidP="00CB39C2">
            <w:pPr>
              <w:jc w:val="right"/>
              <w:rPr>
                <w:color w:val="000000"/>
                <w:kern w:val="0"/>
                <w:szCs w:val="21"/>
              </w:rPr>
            </w:pPr>
            <w:r w:rsidRPr="00325F8A">
              <w:rPr>
                <w:color w:val="000000"/>
                <w:kern w:val="0"/>
                <w:szCs w:val="21"/>
              </w:rPr>
              <w:t>-</w:t>
            </w:r>
          </w:p>
        </w:tc>
        <w:tc>
          <w:tcPr>
            <w:tcW w:w="2340" w:type="dxa"/>
            <w:vAlign w:val="bottom"/>
          </w:tcPr>
          <w:p w:rsidR="001548F9" w:rsidRPr="00325F8A" w:rsidRDefault="001548F9" w:rsidP="00CB39C2">
            <w:pPr>
              <w:jc w:val="right"/>
              <w:rPr>
                <w:color w:val="000000"/>
                <w:kern w:val="0"/>
                <w:szCs w:val="21"/>
              </w:rPr>
            </w:pPr>
            <w:r w:rsidRPr="00325F8A">
              <w:rPr>
                <w:color w:val="000000"/>
                <w:kern w:val="0"/>
                <w:szCs w:val="21"/>
              </w:rPr>
              <w:t>-</w:t>
            </w:r>
          </w:p>
        </w:tc>
      </w:tr>
      <w:tr w:rsidR="001548F9" w:rsidRPr="00235099" w:rsidTr="00A876A2">
        <w:trPr>
          <w:trHeight w:val="103"/>
          <w:jc w:val="center"/>
        </w:trPr>
        <w:tc>
          <w:tcPr>
            <w:tcW w:w="828" w:type="dxa"/>
            <w:vMerge/>
            <w:vAlign w:val="center"/>
          </w:tcPr>
          <w:p w:rsidR="001548F9" w:rsidRPr="00325F8A" w:rsidRDefault="001548F9" w:rsidP="00CB39C2">
            <w:pPr>
              <w:widowControl/>
              <w:jc w:val="left"/>
              <w:rPr>
                <w:color w:val="000000"/>
                <w:kern w:val="0"/>
                <w:szCs w:val="21"/>
              </w:rPr>
            </w:pPr>
          </w:p>
        </w:tc>
        <w:tc>
          <w:tcPr>
            <w:tcW w:w="1440" w:type="dxa"/>
            <w:vAlign w:val="center"/>
          </w:tcPr>
          <w:p w:rsidR="001548F9" w:rsidRPr="00325F8A" w:rsidRDefault="001548F9" w:rsidP="00CB39C2">
            <w:pPr>
              <w:widowControl/>
              <w:rPr>
                <w:color w:val="000000"/>
                <w:kern w:val="0"/>
                <w:szCs w:val="21"/>
              </w:rPr>
            </w:pPr>
            <w:r w:rsidRPr="00325F8A">
              <w:rPr>
                <w:rFonts w:hAnsi="宋体"/>
                <w:color w:val="000000"/>
                <w:kern w:val="0"/>
                <w:szCs w:val="21"/>
              </w:rPr>
              <w:t>合计</w:t>
            </w:r>
          </w:p>
        </w:tc>
        <w:tc>
          <w:tcPr>
            <w:tcW w:w="2339" w:type="dxa"/>
            <w:vAlign w:val="center"/>
          </w:tcPr>
          <w:p w:rsidR="001548F9" w:rsidRPr="00325F8A" w:rsidRDefault="001548F9" w:rsidP="00CB39C2">
            <w:pPr>
              <w:jc w:val="right"/>
              <w:rPr>
                <w:color w:val="000000"/>
                <w:szCs w:val="21"/>
              </w:rPr>
            </w:pPr>
            <w:r w:rsidRPr="00325F8A">
              <w:rPr>
                <w:szCs w:val="21"/>
              </w:rPr>
              <w:t>-</w:t>
            </w:r>
          </w:p>
        </w:tc>
        <w:tc>
          <w:tcPr>
            <w:tcW w:w="2339" w:type="dxa"/>
            <w:vAlign w:val="center"/>
          </w:tcPr>
          <w:p w:rsidR="001548F9" w:rsidRPr="00325F8A" w:rsidRDefault="001548F9" w:rsidP="00CB39C2">
            <w:pPr>
              <w:jc w:val="right"/>
              <w:rPr>
                <w:color w:val="000000"/>
                <w:szCs w:val="21"/>
              </w:rPr>
            </w:pPr>
            <w:r w:rsidRPr="00325F8A">
              <w:rPr>
                <w:szCs w:val="21"/>
              </w:rPr>
              <w:t>-</w:t>
            </w:r>
          </w:p>
        </w:tc>
        <w:tc>
          <w:tcPr>
            <w:tcW w:w="2340" w:type="dxa"/>
            <w:vAlign w:val="center"/>
          </w:tcPr>
          <w:p w:rsidR="001548F9" w:rsidRPr="00325F8A" w:rsidRDefault="001548F9" w:rsidP="00CB39C2">
            <w:pPr>
              <w:jc w:val="right"/>
              <w:rPr>
                <w:color w:val="000000"/>
                <w:szCs w:val="21"/>
              </w:rPr>
            </w:pPr>
            <w:r w:rsidRPr="00325F8A">
              <w:rPr>
                <w:szCs w:val="21"/>
              </w:rPr>
              <w:t>-</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资产支持证券</w:t>
            </w:r>
          </w:p>
        </w:tc>
        <w:tc>
          <w:tcPr>
            <w:tcW w:w="2339" w:type="dxa"/>
            <w:vAlign w:val="bottom"/>
          </w:tcPr>
          <w:p w:rsidR="001548F9" w:rsidRPr="00325F8A" w:rsidRDefault="001548F9" w:rsidP="00CB39C2">
            <w:pPr>
              <w:jc w:val="right"/>
              <w:rPr>
                <w:szCs w:val="21"/>
              </w:rPr>
            </w:pPr>
            <w:r w:rsidRPr="00325F8A">
              <w:rPr>
                <w:szCs w:val="21"/>
              </w:rPr>
              <w:t>-</w:t>
            </w:r>
          </w:p>
        </w:tc>
        <w:tc>
          <w:tcPr>
            <w:tcW w:w="2339" w:type="dxa"/>
            <w:vAlign w:val="bottom"/>
          </w:tcPr>
          <w:p w:rsidR="001548F9" w:rsidRPr="00325F8A" w:rsidRDefault="001548F9" w:rsidP="00CB39C2">
            <w:pPr>
              <w:jc w:val="right"/>
              <w:rPr>
                <w:szCs w:val="21"/>
              </w:rPr>
            </w:pPr>
            <w:r w:rsidRPr="00325F8A">
              <w:rPr>
                <w:szCs w:val="21"/>
              </w:rPr>
              <w:t>-</w:t>
            </w:r>
          </w:p>
        </w:tc>
        <w:tc>
          <w:tcPr>
            <w:tcW w:w="2340" w:type="dxa"/>
            <w:vAlign w:val="bottom"/>
          </w:tcPr>
          <w:p w:rsidR="001548F9" w:rsidRPr="00325F8A" w:rsidRDefault="001548F9" w:rsidP="00CB39C2">
            <w:pPr>
              <w:jc w:val="right"/>
              <w:rPr>
                <w:szCs w:val="21"/>
              </w:rPr>
            </w:pPr>
            <w:r w:rsidRPr="00325F8A">
              <w:rPr>
                <w:szCs w:val="21"/>
              </w:rPr>
              <w:t>-</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基金</w:t>
            </w:r>
          </w:p>
        </w:tc>
        <w:tc>
          <w:tcPr>
            <w:tcW w:w="2339" w:type="dxa"/>
            <w:vAlign w:val="bottom"/>
          </w:tcPr>
          <w:p w:rsidR="001548F9" w:rsidRPr="00325F8A" w:rsidRDefault="001548F9" w:rsidP="00CB39C2">
            <w:pPr>
              <w:jc w:val="right"/>
              <w:rPr>
                <w:szCs w:val="21"/>
              </w:rPr>
            </w:pPr>
            <w:r w:rsidRPr="00325F8A">
              <w:rPr>
                <w:szCs w:val="21"/>
              </w:rPr>
              <w:t>-</w:t>
            </w:r>
          </w:p>
        </w:tc>
        <w:tc>
          <w:tcPr>
            <w:tcW w:w="2339" w:type="dxa"/>
            <w:vAlign w:val="bottom"/>
          </w:tcPr>
          <w:p w:rsidR="001548F9" w:rsidRPr="00325F8A" w:rsidRDefault="001548F9" w:rsidP="00CB39C2">
            <w:pPr>
              <w:jc w:val="right"/>
              <w:rPr>
                <w:szCs w:val="21"/>
              </w:rPr>
            </w:pPr>
            <w:r w:rsidRPr="00325F8A">
              <w:rPr>
                <w:szCs w:val="21"/>
              </w:rPr>
              <w:t>-</w:t>
            </w:r>
          </w:p>
        </w:tc>
        <w:tc>
          <w:tcPr>
            <w:tcW w:w="2340" w:type="dxa"/>
            <w:vAlign w:val="bottom"/>
          </w:tcPr>
          <w:p w:rsidR="001548F9" w:rsidRPr="00325F8A" w:rsidRDefault="001548F9" w:rsidP="00CB39C2">
            <w:pPr>
              <w:jc w:val="right"/>
              <w:rPr>
                <w:szCs w:val="21"/>
              </w:rPr>
            </w:pPr>
            <w:r w:rsidRPr="00325F8A">
              <w:rPr>
                <w:szCs w:val="21"/>
              </w:rPr>
              <w:t>-</w:t>
            </w:r>
          </w:p>
        </w:tc>
      </w:tr>
      <w:tr w:rsidR="001548F9" w:rsidRPr="00235099" w:rsidTr="00CB39C2">
        <w:trPr>
          <w:trHeight w:val="270"/>
          <w:jc w:val="center"/>
        </w:trPr>
        <w:tc>
          <w:tcPr>
            <w:tcW w:w="2268" w:type="dxa"/>
            <w:gridSpan w:val="2"/>
            <w:vAlign w:val="center"/>
          </w:tcPr>
          <w:p w:rsidR="001548F9" w:rsidRPr="00325F8A" w:rsidRDefault="001548F9" w:rsidP="00CB39C2">
            <w:pPr>
              <w:widowControl/>
              <w:rPr>
                <w:color w:val="000000"/>
                <w:kern w:val="0"/>
                <w:szCs w:val="21"/>
              </w:rPr>
            </w:pPr>
            <w:r w:rsidRPr="00325F8A">
              <w:rPr>
                <w:rFonts w:hAnsi="宋体"/>
                <w:color w:val="000000"/>
                <w:kern w:val="0"/>
                <w:szCs w:val="21"/>
              </w:rPr>
              <w:t>其他</w:t>
            </w:r>
          </w:p>
        </w:tc>
        <w:tc>
          <w:tcPr>
            <w:tcW w:w="2339" w:type="dxa"/>
            <w:vAlign w:val="bottom"/>
          </w:tcPr>
          <w:p w:rsidR="001548F9" w:rsidRPr="00325F8A" w:rsidRDefault="001548F9" w:rsidP="00CB39C2">
            <w:pPr>
              <w:jc w:val="right"/>
              <w:rPr>
                <w:szCs w:val="21"/>
              </w:rPr>
            </w:pPr>
            <w:r w:rsidRPr="00325F8A">
              <w:rPr>
                <w:szCs w:val="21"/>
              </w:rPr>
              <w:t>-</w:t>
            </w:r>
          </w:p>
        </w:tc>
        <w:tc>
          <w:tcPr>
            <w:tcW w:w="2339" w:type="dxa"/>
            <w:vAlign w:val="bottom"/>
          </w:tcPr>
          <w:p w:rsidR="001548F9" w:rsidRPr="00325F8A" w:rsidRDefault="001548F9" w:rsidP="00CB39C2">
            <w:pPr>
              <w:jc w:val="right"/>
              <w:rPr>
                <w:szCs w:val="21"/>
              </w:rPr>
            </w:pPr>
            <w:r w:rsidRPr="00325F8A">
              <w:rPr>
                <w:szCs w:val="21"/>
              </w:rPr>
              <w:t>-</w:t>
            </w:r>
          </w:p>
        </w:tc>
        <w:tc>
          <w:tcPr>
            <w:tcW w:w="2340" w:type="dxa"/>
            <w:vAlign w:val="bottom"/>
          </w:tcPr>
          <w:p w:rsidR="001548F9" w:rsidRPr="00325F8A" w:rsidRDefault="001548F9" w:rsidP="00CB39C2">
            <w:pPr>
              <w:jc w:val="right"/>
              <w:rPr>
                <w:szCs w:val="21"/>
              </w:rPr>
            </w:pPr>
            <w:r w:rsidRPr="00325F8A">
              <w:rPr>
                <w:szCs w:val="21"/>
              </w:rPr>
              <w:t>-</w:t>
            </w:r>
          </w:p>
        </w:tc>
      </w:tr>
      <w:tr w:rsidR="001548F9" w:rsidRPr="00235099" w:rsidTr="00CB39C2">
        <w:trPr>
          <w:trHeight w:val="270"/>
          <w:jc w:val="center"/>
        </w:trPr>
        <w:tc>
          <w:tcPr>
            <w:tcW w:w="2268" w:type="dxa"/>
            <w:gridSpan w:val="2"/>
            <w:vAlign w:val="center"/>
          </w:tcPr>
          <w:p w:rsidR="001548F9" w:rsidRPr="00325F8A" w:rsidRDefault="001548F9" w:rsidP="00CB39C2">
            <w:pPr>
              <w:widowControl/>
              <w:jc w:val="center"/>
              <w:rPr>
                <w:color w:val="000000"/>
                <w:kern w:val="0"/>
                <w:szCs w:val="21"/>
              </w:rPr>
            </w:pPr>
            <w:r w:rsidRPr="00325F8A">
              <w:rPr>
                <w:rFonts w:hAnsi="宋体"/>
                <w:color w:val="000000"/>
                <w:kern w:val="0"/>
                <w:szCs w:val="21"/>
              </w:rPr>
              <w:t>合计</w:t>
            </w:r>
          </w:p>
        </w:tc>
        <w:tc>
          <w:tcPr>
            <w:tcW w:w="2339" w:type="dxa"/>
            <w:vAlign w:val="bottom"/>
          </w:tcPr>
          <w:p w:rsidR="001548F9" w:rsidRPr="00325F8A" w:rsidRDefault="001548F9" w:rsidP="00CB39C2">
            <w:pPr>
              <w:jc w:val="right"/>
              <w:rPr>
                <w:szCs w:val="21"/>
              </w:rPr>
            </w:pPr>
            <w:r w:rsidRPr="00325F8A">
              <w:rPr>
                <w:szCs w:val="21"/>
              </w:rPr>
              <w:t>133,334,071.77</w:t>
            </w:r>
          </w:p>
        </w:tc>
        <w:tc>
          <w:tcPr>
            <w:tcW w:w="2339" w:type="dxa"/>
            <w:vAlign w:val="bottom"/>
          </w:tcPr>
          <w:p w:rsidR="001548F9" w:rsidRPr="00325F8A" w:rsidRDefault="001548F9" w:rsidP="00CB39C2">
            <w:pPr>
              <w:jc w:val="right"/>
              <w:rPr>
                <w:szCs w:val="21"/>
              </w:rPr>
            </w:pPr>
            <w:r w:rsidRPr="00325F8A">
              <w:rPr>
                <w:szCs w:val="21"/>
              </w:rPr>
              <w:t>143,254,697.26</w:t>
            </w:r>
          </w:p>
        </w:tc>
        <w:tc>
          <w:tcPr>
            <w:tcW w:w="2340" w:type="dxa"/>
            <w:vAlign w:val="bottom"/>
          </w:tcPr>
          <w:p w:rsidR="001548F9" w:rsidRPr="00325F8A" w:rsidRDefault="001548F9" w:rsidP="00CB39C2">
            <w:pPr>
              <w:jc w:val="right"/>
              <w:rPr>
                <w:szCs w:val="21"/>
              </w:rPr>
            </w:pPr>
            <w:r w:rsidRPr="00325F8A">
              <w:rPr>
                <w:szCs w:val="21"/>
              </w:rPr>
              <w:t>9,920,625.49</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6.4.7.3 </w:t>
      </w:r>
      <w:r w:rsidRPr="00235099">
        <w:rPr>
          <w:rFonts w:ascii="宋体" w:hAnsi="宋体" w:hint="eastAsia"/>
          <w:b/>
          <w:color w:val="000000"/>
          <w:szCs w:val="21"/>
        </w:rPr>
        <w:t>衍生金融资产</w:t>
      </w:r>
      <w:r w:rsidRPr="00235099">
        <w:rPr>
          <w:rFonts w:ascii="宋体" w:hAnsi="宋体"/>
          <w:b/>
          <w:color w:val="000000"/>
          <w:szCs w:val="21"/>
        </w:rPr>
        <w:t>/</w:t>
      </w:r>
      <w:r w:rsidRPr="00235099">
        <w:rPr>
          <w:rFonts w:ascii="宋体" w:hAnsi="宋体" w:hint="eastAsia"/>
          <w:b/>
          <w:color w:val="000000"/>
          <w:szCs w:val="21"/>
        </w:rPr>
        <w:t>负债</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本基金本报告期末无衍生金融资产</w:t>
      </w:r>
      <w:r w:rsidRPr="0090387E">
        <w:rPr>
          <w:kern w:val="0"/>
          <w:szCs w:val="21"/>
        </w:rPr>
        <w:t>/</w:t>
      </w:r>
      <w:r w:rsidRPr="0090387E">
        <w:rPr>
          <w:kern w:val="0"/>
          <w:szCs w:val="21"/>
        </w:rPr>
        <w:t>负债。</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 </w:t>
      </w:r>
      <w:r w:rsidRPr="00235099">
        <w:rPr>
          <w:rFonts w:ascii="宋体" w:hAnsi="宋体" w:hint="eastAsia"/>
          <w:b/>
          <w:color w:val="000000"/>
          <w:szCs w:val="21"/>
        </w:rPr>
        <w:t>买入返售金融资产</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6.4.7.4.1 </w:t>
      </w:r>
      <w:r w:rsidRPr="00235099">
        <w:rPr>
          <w:rFonts w:ascii="宋体" w:hAnsi="宋体" w:hint="eastAsia"/>
          <w:b/>
          <w:color w:val="000000"/>
          <w:szCs w:val="21"/>
        </w:rPr>
        <w:t>各项买入返售金融资产期末余额</w:t>
      </w:r>
    </w:p>
    <w:p w:rsidR="00EF68D7" w:rsidRDefault="00EF68D7" w:rsidP="00EF68D7">
      <w:pPr>
        <w:tabs>
          <w:tab w:val="left" w:pos="426"/>
        </w:tabs>
        <w:spacing w:line="360" w:lineRule="auto"/>
        <w:ind w:firstLineChars="200" w:firstLine="420"/>
        <w:jc w:val="left"/>
        <w:rPr>
          <w:rFonts w:eastAsiaTheme="minorEastAsia"/>
          <w:kern w:val="0"/>
          <w:szCs w:val="21"/>
        </w:rPr>
      </w:pPr>
      <w:r>
        <w:rPr>
          <w:rFonts w:eastAsiaTheme="minorEastAsia"/>
          <w:kern w:val="0"/>
          <w:szCs w:val="21"/>
        </w:rPr>
        <w:t>本基金本报告期末无买入返售金融资产。</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6.4.7.4.2 </w:t>
      </w:r>
      <w:r w:rsidRPr="00235099">
        <w:rPr>
          <w:rFonts w:ascii="宋体" w:hAnsi="宋体" w:hint="eastAsia"/>
          <w:b/>
          <w:color w:val="000000"/>
          <w:szCs w:val="21"/>
        </w:rPr>
        <w:t>期末买断式逆回购交易中取得的债券</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本基金本报告期末无买断式逆回购交易中取得的债券。</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6.4.7.5 </w:t>
      </w:r>
      <w:r w:rsidRPr="00235099">
        <w:rPr>
          <w:rFonts w:ascii="宋体" w:hAnsi="宋体" w:hint="eastAsia"/>
          <w:b/>
          <w:color w:val="000000"/>
          <w:szCs w:val="21"/>
        </w:rPr>
        <w:t>应收利息</w:t>
      </w:r>
    </w:p>
    <w:p w:rsidR="00646EC5" w:rsidRDefault="00646EC5" w:rsidP="00646EC5">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646EC5" w:rsidTr="00F91B0A">
        <w:trPr>
          <w:trHeight w:val="330"/>
        </w:trPr>
        <w:tc>
          <w:tcPr>
            <w:tcW w:w="3703" w:type="dxa"/>
            <w:vAlign w:val="center"/>
            <w:hideMark/>
          </w:tcPr>
          <w:p w:rsidR="00646EC5" w:rsidRDefault="00646EC5">
            <w:pPr>
              <w:jc w:val="center"/>
              <w:rPr>
                <w:szCs w:val="21"/>
              </w:rPr>
            </w:pPr>
            <w:r>
              <w:rPr>
                <w:rFonts w:hint="eastAsia"/>
                <w:szCs w:val="21"/>
              </w:rPr>
              <w:t>项目</w:t>
            </w:r>
          </w:p>
        </w:tc>
        <w:tc>
          <w:tcPr>
            <w:tcW w:w="5530" w:type="dxa"/>
            <w:vAlign w:val="center"/>
            <w:hideMark/>
          </w:tcPr>
          <w:p w:rsidR="00646EC5" w:rsidRDefault="00646EC5">
            <w:pPr>
              <w:jc w:val="center"/>
              <w:rPr>
                <w:kern w:val="0"/>
                <w:szCs w:val="21"/>
              </w:rPr>
            </w:pPr>
            <w:r>
              <w:rPr>
                <w:rFonts w:hint="eastAsia"/>
                <w:kern w:val="0"/>
                <w:szCs w:val="21"/>
              </w:rPr>
              <w:t>本期末</w:t>
            </w:r>
          </w:p>
          <w:p w:rsidR="00646EC5" w:rsidRDefault="00646EC5">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646EC5" w:rsidTr="00F91B0A">
        <w:trPr>
          <w:trHeight w:val="257"/>
        </w:trPr>
        <w:tc>
          <w:tcPr>
            <w:tcW w:w="3703" w:type="dxa"/>
            <w:vAlign w:val="center"/>
            <w:hideMark/>
          </w:tcPr>
          <w:p w:rsidR="00646EC5" w:rsidRDefault="00646EC5">
            <w:pPr>
              <w:rPr>
                <w:szCs w:val="21"/>
              </w:rPr>
            </w:pPr>
            <w:r>
              <w:rPr>
                <w:rFonts w:hint="eastAsia"/>
                <w:szCs w:val="21"/>
              </w:rPr>
              <w:lastRenderedPageBreak/>
              <w:t>应收活期存款利息</w:t>
            </w:r>
          </w:p>
        </w:tc>
        <w:tc>
          <w:tcPr>
            <w:tcW w:w="5530" w:type="dxa"/>
            <w:vAlign w:val="center"/>
            <w:hideMark/>
          </w:tcPr>
          <w:p w:rsidR="00646EC5" w:rsidRDefault="00646EC5">
            <w:pPr>
              <w:jc w:val="right"/>
              <w:rPr>
                <w:szCs w:val="21"/>
              </w:rPr>
            </w:pPr>
            <w:r>
              <w:rPr>
                <w:szCs w:val="21"/>
              </w:rPr>
              <w:t>1,498.04</w:t>
            </w:r>
          </w:p>
        </w:tc>
      </w:tr>
      <w:tr w:rsidR="00646EC5" w:rsidTr="00F91B0A">
        <w:trPr>
          <w:trHeight w:val="223"/>
        </w:trPr>
        <w:tc>
          <w:tcPr>
            <w:tcW w:w="3703" w:type="dxa"/>
            <w:vAlign w:val="center"/>
            <w:hideMark/>
          </w:tcPr>
          <w:p w:rsidR="00646EC5" w:rsidRDefault="00646EC5">
            <w:pPr>
              <w:rPr>
                <w:szCs w:val="21"/>
              </w:rPr>
            </w:pPr>
            <w:r>
              <w:rPr>
                <w:rFonts w:hint="eastAsia"/>
                <w:szCs w:val="21"/>
              </w:rPr>
              <w:t>应收定期存款利息</w:t>
            </w:r>
          </w:p>
        </w:tc>
        <w:tc>
          <w:tcPr>
            <w:tcW w:w="5530" w:type="dxa"/>
            <w:vAlign w:val="center"/>
            <w:hideMark/>
          </w:tcPr>
          <w:p w:rsidR="00646EC5" w:rsidRDefault="00646EC5">
            <w:pPr>
              <w:jc w:val="right"/>
              <w:rPr>
                <w:szCs w:val="21"/>
              </w:rPr>
            </w:pPr>
            <w:r>
              <w:rPr>
                <w:szCs w:val="21"/>
              </w:rPr>
              <w:t>-</w:t>
            </w:r>
          </w:p>
        </w:tc>
      </w:tr>
      <w:tr w:rsidR="00646EC5" w:rsidTr="00F91B0A">
        <w:trPr>
          <w:trHeight w:val="223"/>
        </w:trPr>
        <w:tc>
          <w:tcPr>
            <w:tcW w:w="3703" w:type="dxa"/>
            <w:vAlign w:val="center"/>
            <w:hideMark/>
          </w:tcPr>
          <w:p w:rsidR="00646EC5" w:rsidRDefault="00646EC5">
            <w:pPr>
              <w:rPr>
                <w:szCs w:val="21"/>
              </w:rPr>
            </w:pPr>
            <w:r>
              <w:rPr>
                <w:rFonts w:hint="eastAsia"/>
                <w:szCs w:val="21"/>
              </w:rPr>
              <w:t>应收其他存款利息</w:t>
            </w:r>
          </w:p>
        </w:tc>
        <w:tc>
          <w:tcPr>
            <w:tcW w:w="5530" w:type="dxa"/>
            <w:vAlign w:val="center"/>
            <w:hideMark/>
          </w:tcPr>
          <w:p w:rsidR="00646EC5" w:rsidRDefault="00646EC5">
            <w:pPr>
              <w:jc w:val="right"/>
              <w:rPr>
                <w:szCs w:val="21"/>
              </w:rPr>
            </w:pPr>
            <w:r>
              <w:rPr>
                <w:szCs w:val="21"/>
              </w:rPr>
              <w:t>-</w:t>
            </w:r>
          </w:p>
        </w:tc>
      </w:tr>
      <w:tr w:rsidR="00646EC5" w:rsidTr="00F91B0A">
        <w:trPr>
          <w:trHeight w:val="223"/>
        </w:trPr>
        <w:tc>
          <w:tcPr>
            <w:tcW w:w="3703" w:type="dxa"/>
            <w:vAlign w:val="center"/>
            <w:hideMark/>
          </w:tcPr>
          <w:p w:rsidR="00646EC5" w:rsidRDefault="00646EC5">
            <w:pPr>
              <w:rPr>
                <w:szCs w:val="21"/>
              </w:rPr>
            </w:pPr>
            <w:r>
              <w:rPr>
                <w:rFonts w:hint="eastAsia"/>
                <w:szCs w:val="21"/>
              </w:rPr>
              <w:t>应收结算备付金利息</w:t>
            </w:r>
          </w:p>
        </w:tc>
        <w:tc>
          <w:tcPr>
            <w:tcW w:w="5530" w:type="dxa"/>
            <w:vAlign w:val="center"/>
            <w:hideMark/>
          </w:tcPr>
          <w:p w:rsidR="00646EC5" w:rsidRDefault="00646EC5">
            <w:pPr>
              <w:jc w:val="right"/>
              <w:rPr>
                <w:szCs w:val="21"/>
              </w:rPr>
            </w:pPr>
            <w:r>
              <w:rPr>
                <w:szCs w:val="21"/>
              </w:rPr>
              <w:t>371.88</w:t>
            </w:r>
          </w:p>
        </w:tc>
      </w:tr>
      <w:tr w:rsidR="00646EC5" w:rsidTr="00F91B0A">
        <w:trPr>
          <w:trHeight w:val="269"/>
        </w:trPr>
        <w:tc>
          <w:tcPr>
            <w:tcW w:w="3703" w:type="dxa"/>
            <w:vAlign w:val="center"/>
            <w:hideMark/>
          </w:tcPr>
          <w:p w:rsidR="00646EC5" w:rsidRDefault="00646EC5">
            <w:pPr>
              <w:rPr>
                <w:szCs w:val="21"/>
              </w:rPr>
            </w:pPr>
            <w:r>
              <w:rPr>
                <w:rFonts w:hint="eastAsia"/>
                <w:szCs w:val="21"/>
              </w:rPr>
              <w:t>应收债券利息</w:t>
            </w:r>
          </w:p>
        </w:tc>
        <w:tc>
          <w:tcPr>
            <w:tcW w:w="5530" w:type="dxa"/>
            <w:vAlign w:val="center"/>
            <w:hideMark/>
          </w:tcPr>
          <w:p w:rsidR="00646EC5" w:rsidRDefault="00646EC5">
            <w:pPr>
              <w:jc w:val="right"/>
              <w:rPr>
                <w:szCs w:val="21"/>
              </w:rPr>
            </w:pPr>
            <w:r>
              <w:rPr>
                <w:szCs w:val="21"/>
              </w:rPr>
              <w:t>-</w:t>
            </w:r>
          </w:p>
        </w:tc>
      </w:tr>
      <w:tr w:rsidR="00646EC5" w:rsidTr="00F91B0A">
        <w:trPr>
          <w:trHeight w:val="287"/>
        </w:trPr>
        <w:tc>
          <w:tcPr>
            <w:tcW w:w="3703" w:type="dxa"/>
            <w:vAlign w:val="bottom"/>
            <w:hideMark/>
          </w:tcPr>
          <w:p w:rsidR="00646EC5" w:rsidRDefault="00646EC5">
            <w:pPr>
              <w:rPr>
                <w:rFonts w:eastAsiaTheme="minorEastAsia"/>
                <w:szCs w:val="21"/>
              </w:rPr>
            </w:pPr>
            <w:r>
              <w:rPr>
                <w:rFonts w:eastAsiaTheme="minorEastAsia" w:hint="eastAsia"/>
                <w:szCs w:val="21"/>
              </w:rPr>
              <w:t>应收资产支持证券利息</w:t>
            </w:r>
          </w:p>
        </w:tc>
        <w:tc>
          <w:tcPr>
            <w:tcW w:w="5530" w:type="dxa"/>
            <w:hideMark/>
          </w:tcPr>
          <w:p w:rsidR="00646EC5" w:rsidRDefault="00646EC5">
            <w:pPr>
              <w:jc w:val="right"/>
              <w:rPr>
                <w:rFonts w:eastAsiaTheme="minorEastAsia"/>
                <w:szCs w:val="21"/>
              </w:rPr>
            </w:pPr>
            <w:r>
              <w:rPr>
                <w:rFonts w:eastAsiaTheme="minorEastAsia"/>
                <w:szCs w:val="21"/>
              </w:rPr>
              <w:t>-</w:t>
            </w:r>
          </w:p>
        </w:tc>
      </w:tr>
      <w:tr w:rsidR="00646EC5" w:rsidTr="00F91B0A">
        <w:trPr>
          <w:trHeight w:val="287"/>
        </w:trPr>
        <w:tc>
          <w:tcPr>
            <w:tcW w:w="3703" w:type="dxa"/>
            <w:vAlign w:val="center"/>
            <w:hideMark/>
          </w:tcPr>
          <w:p w:rsidR="00646EC5" w:rsidRDefault="00646EC5">
            <w:pPr>
              <w:rPr>
                <w:szCs w:val="21"/>
              </w:rPr>
            </w:pPr>
            <w:r>
              <w:rPr>
                <w:rFonts w:hint="eastAsia"/>
                <w:szCs w:val="21"/>
              </w:rPr>
              <w:t>应收买入返售证券利息</w:t>
            </w:r>
          </w:p>
        </w:tc>
        <w:tc>
          <w:tcPr>
            <w:tcW w:w="5530" w:type="dxa"/>
            <w:vAlign w:val="center"/>
            <w:hideMark/>
          </w:tcPr>
          <w:p w:rsidR="00646EC5" w:rsidRDefault="00646EC5">
            <w:pPr>
              <w:jc w:val="right"/>
              <w:rPr>
                <w:szCs w:val="21"/>
              </w:rPr>
            </w:pPr>
            <w:r>
              <w:rPr>
                <w:szCs w:val="21"/>
              </w:rPr>
              <w:t>-</w:t>
            </w:r>
          </w:p>
        </w:tc>
      </w:tr>
      <w:tr w:rsidR="00646EC5" w:rsidTr="00F91B0A">
        <w:trPr>
          <w:trHeight w:val="305"/>
        </w:trPr>
        <w:tc>
          <w:tcPr>
            <w:tcW w:w="3703" w:type="dxa"/>
            <w:vAlign w:val="center"/>
            <w:hideMark/>
          </w:tcPr>
          <w:p w:rsidR="00646EC5" w:rsidRDefault="00646EC5">
            <w:pPr>
              <w:rPr>
                <w:szCs w:val="21"/>
              </w:rPr>
            </w:pPr>
            <w:r>
              <w:rPr>
                <w:rFonts w:hint="eastAsia"/>
                <w:szCs w:val="21"/>
              </w:rPr>
              <w:t>应收申购款利息</w:t>
            </w:r>
          </w:p>
        </w:tc>
        <w:tc>
          <w:tcPr>
            <w:tcW w:w="5530" w:type="dxa"/>
            <w:vAlign w:val="center"/>
            <w:hideMark/>
          </w:tcPr>
          <w:p w:rsidR="00646EC5" w:rsidRDefault="00646EC5">
            <w:pPr>
              <w:jc w:val="right"/>
              <w:rPr>
                <w:szCs w:val="21"/>
              </w:rPr>
            </w:pPr>
            <w:r>
              <w:rPr>
                <w:szCs w:val="21"/>
              </w:rPr>
              <w:t>-</w:t>
            </w:r>
          </w:p>
        </w:tc>
      </w:tr>
      <w:tr w:rsidR="00646EC5" w:rsidTr="00F91B0A">
        <w:trPr>
          <w:trHeight w:val="305"/>
        </w:trPr>
        <w:tc>
          <w:tcPr>
            <w:tcW w:w="3703" w:type="dxa"/>
            <w:vAlign w:val="center"/>
            <w:hideMark/>
          </w:tcPr>
          <w:p w:rsidR="00646EC5" w:rsidRDefault="00646EC5">
            <w:pPr>
              <w:rPr>
                <w:szCs w:val="21"/>
              </w:rPr>
            </w:pPr>
            <w:r>
              <w:rPr>
                <w:rFonts w:hint="eastAsia"/>
                <w:szCs w:val="21"/>
              </w:rPr>
              <w:t>应收黄金合约拆借孳息</w:t>
            </w:r>
          </w:p>
        </w:tc>
        <w:tc>
          <w:tcPr>
            <w:tcW w:w="5530" w:type="dxa"/>
            <w:vAlign w:val="center"/>
            <w:hideMark/>
          </w:tcPr>
          <w:p w:rsidR="00646EC5" w:rsidRDefault="00646EC5">
            <w:pPr>
              <w:jc w:val="right"/>
              <w:rPr>
                <w:szCs w:val="21"/>
              </w:rPr>
            </w:pPr>
            <w:r>
              <w:rPr>
                <w:szCs w:val="21"/>
              </w:rPr>
              <w:t>-</w:t>
            </w:r>
          </w:p>
        </w:tc>
      </w:tr>
      <w:tr w:rsidR="00CB73C9" w:rsidTr="00F91B0A">
        <w:trPr>
          <w:trHeight w:val="305"/>
        </w:trPr>
        <w:tc>
          <w:tcPr>
            <w:tcW w:w="3703" w:type="dxa"/>
            <w:vAlign w:val="center"/>
          </w:tcPr>
          <w:p w:rsidR="00CB73C9" w:rsidRDefault="00CB73C9">
            <w:pPr>
              <w:rPr>
                <w:szCs w:val="21"/>
              </w:rPr>
            </w:pPr>
            <w:r>
              <w:rPr>
                <w:rFonts w:hint="eastAsia"/>
                <w:szCs w:val="21"/>
              </w:rPr>
              <w:t>应收出借证券利息</w:t>
            </w:r>
          </w:p>
        </w:tc>
        <w:tc>
          <w:tcPr>
            <w:tcW w:w="5530" w:type="dxa"/>
            <w:vAlign w:val="center"/>
          </w:tcPr>
          <w:p w:rsidR="00CB73C9" w:rsidRDefault="00CB73C9">
            <w:pPr>
              <w:jc w:val="right"/>
              <w:rPr>
                <w:szCs w:val="21"/>
              </w:rPr>
            </w:pPr>
            <w:r>
              <w:rPr>
                <w:szCs w:val="21"/>
              </w:rPr>
              <w:t>-</w:t>
            </w:r>
          </w:p>
        </w:tc>
      </w:tr>
      <w:tr w:rsidR="00646EC5" w:rsidTr="00F91B0A">
        <w:trPr>
          <w:trHeight w:val="305"/>
        </w:trPr>
        <w:tc>
          <w:tcPr>
            <w:tcW w:w="3703" w:type="dxa"/>
            <w:vAlign w:val="center"/>
            <w:hideMark/>
          </w:tcPr>
          <w:p w:rsidR="00646EC5" w:rsidRDefault="00646EC5">
            <w:pPr>
              <w:rPr>
                <w:szCs w:val="21"/>
              </w:rPr>
            </w:pPr>
            <w:r>
              <w:rPr>
                <w:rFonts w:hint="eastAsia"/>
                <w:szCs w:val="21"/>
              </w:rPr>
              <w:t>其他</w:t>
            </w:r>
          </w:p>
        </w:tc>
        <w:tc>
          <w:tcPr>
            <w:tcW w:w="5530" w:type="dxa"/>
            <w:vAlign w:val="center"/>
            <w:hideMark/>
          </w:tcPr>
          <w:p w:rsidR="00646EC5" w:rsidRDefault="00646EC5">
            <w:pPr>
              <w:jc w:val="right"/>
              <w:rPr>
                <w:szCs w:val="21"/>
              </w:rPr>
            </w:pPr>
            <w:r>
              <w:rPr>
                <w:szCs w:val="21"/>
              </w:rPr>
              <w:t>36.99</w:t>
            </w:r>
          </w:p>
        </w:tc>
      </w:tr>
      <w:tr w:rsidR="00646EC5" w:rsidTr="00F91B0A">
        <w:trPr>
          <w:trHeight w:val="330"/>
        </w:trPr>
        <w:tc>
          <w:tcPr>
            <w:tcW w:w="3703" w:type="dxa"/>
            <w:vAlign w:val="center"/>
            <w:hideMark/>
          </w:tcPr>
          <w:p w:rsidR="00646EC5" w:rsidRDefault="00646EC5">
            <w:pPr>
              <w:jc w:val="center"/>
              <w:rPr>
                <w:szCs w:val="21"/>
              </w:rPr>
            </w:pPr>
            <w:r>
              <w:rPr>
                <w:rFonts w:hint="eastAsia"/>
                <w:szCs w:val="21"/>
              </w:rPr>
              <w:t>合计</w:t>
            </w:r>
          </w:p>
        </w:tc>
        <w:tc>
          <w:tcPr>
            <w:tcW w:w="5530" w:type="dxa"/>
            <w:vAlign w:val="center"/>
            <w:hideMark/>
          </w:tcPr>
          <w:p w:rsidR="00646EC5" w:rsidRDefault="00646EC5">
            <w:pPr>
              <w:jc w:val="right"/>
              <w:rPr>
                <w:szCs w:val="21"/>
              </w:rPr>
            </w:pPr>
            <w:r>
              <w:rPr>
                <w:szCs w:val="21"/>
              </w:rPr>
              <w:t>1,906.91</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6.4.7.6 </w:t>
      </w:r>
      <w:r w:rsidRPr="00235099">
        <w:rPr>
          <w:rFonts w:ascii="宋体" w:hAnsi="宋体" w:hint="eastAsia"/>
          <w:b/>
          <w:color w:val="000000"/>
          <w:szCs w:val="21"/>
        </w:rPr>
        <w:t>其他资产</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本基金本报告期末无其他资产。</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6.4.7.7 </w:t>
      </w:r>
      <w:r w:rsidRPr="00235099">
        <w:rPr>
          <w:rFonts w:ascii="宋体" w:hAnsi="宋体" w:hint="eastAsia"/>
          <w:b/>
          <w:color w:val="000000"/>
          <w:szCs w:val="21"/>
        </w:rPr>
        <w:t>应付交易费用</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1548F9" w:rsidRPr="00235099" w:rsidTr="00835179">
        <w:trPr>
          <w:trHeight w:val="285"/>
        </w:trPr>
        <w:tc>
          <w:tcPr>
            <w:tcW w:w="3751" w:type="dxa"/>
            <w:vAlign w:val="center"/>
          </w:tcPr>
          <w:p w:rsidR="001548F9" w:rsidRPr="00325F8A" w:rsidRDefault="001548F9" w:rsidP="0070173B">
            <w:pPr>
              <w:jc w:val="center"/>
              <w:rPr>
                <w:szCs w:val="21"/>
              </w:rPr>
            </w:pPr>
            <w:r w:rsidRPr="00325F8A">
              <w:rPr>
                <w:rFonts w:hAnsi="宋体"/>
                <w:szCs w:val="21"/>
              </w:rPr>
              <w:t>项目</w:t>
            </w:r>
          </w:p>
        </w:tc>
        <w:tc>
          <w:tcPr>
            <w:tcW w:w="5528" w:type="dxa"/>
            <w:vAlign w:val="bottom"/>
          </w:tcPr>
          <w:p w:rsidR="001548F9" w:rsidRPr="00325F8A" w:rsidRDefault="001548F9" w:rsidP="0070173B">
            <w:pPr>
              <w:jc w:val="center"/>
              <w:rPr>
                <w:szCs w:val="21"/>
              </w:rPr>
            </w:pPr>
            <w:r w:rsidRPr="00325F8A">
              <w:rPr>
                <w:rFonts w:hAnsi="宋体"/>
                <w:szCs w:val="21"/>
              </w:rPr>
              <w:t>本期末</w:t>
            </w:r>
          </w:p>
          <w:p w:rsidR="001548F9" w:rsidRPr="00325F8A" w:rsidRDefault="001548F9" w:rsidP="0070173B">
            <w:pPr>
              <w:jc w:val="center"/>
              <w:rPr>
                <w:szCs w:val="21"/>
              </w:rPr>
            </w:pP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835179">
        <w:trPr>
          <w:trHeight w:val="211"/>
        </w:trPr>
        <w:tc>
          <w:tcPr>
            <w:tcW w:w="3751" w:type="dxa"/>
            <w:vAlign w:val="bottom"/>
          </w:tcPr>
          <w:p w:rsidR="001548F9" w:rsidRPr="00325F8A" w:rsidRDefault="001548F9" w:rsidP="0070173B">
            <w:pPr>
              <w:rPr>
                <w:szCs w:val="21"/>
              </w:rPr>
            </w:pPr>
            <w:r w:rsidRPr="00325F8A">
              <w:rPr>
                <w:rFonts w:hAnsi="宋体"/>
                <w:szCs w:val="21"/>
              </w:rPr>
              <w:t>交易所市场应付交易费用</w:t>
            </w:r>
          </w:p>
        </w:tc>
        <w:tc>
          <w:tcPr>
            <w:tcW w:w="5528" w:type="dxa"/>
            <w:vAlign w:val="bottom"/>
          </w:tcPr>
          <w:p w:rsidR="001548F9" w:rsidRPr="00325F8A" w:rsidRDefault="001548F9" w:rsidP="0070173B">
            <w:pPr>
              <w:jc w:val="right"/>
              <w:rPr>
                <w:szCs w:val="21"/>
              </w:rPr>
            </w:pPr>
            <w:r w:rsidRPr="00325F8A">
              <w:rPr>
                <w:szCs w:val="21"/>
              </w:rPr>
              <w:t>354,923.64</w:t>
            </w:r>
          </w:p>
        </w:tc>
      </w:tr>
      <w:tr w:rsidR="001548F9" w:rsidRPr="00235099" w:rsidTr="00835179">
        <w:trPr>
          <w:trHeight w:val="296"/>
        </w:trPr>
        <w:tc>
          <w:tcPr>
            <w:tcW w:w="3751" w:type="dxa"/>
            <w:vAlign w:val="bottom"/>
          </w:tcPr>
          <w:p w:rsidR="001548F9" w:rsidRPr="00325F8A" w:rsidRDefault="001548F9" w:rsidP="0070173B">
            <w:pPr>
              <w:rPr>
                <w:szCs w:val="21"/>
              </w:rPr>
            </w:pPr>
            <w:r w:rsidRPr="00325F8A">
              <w:rPr>
                <w:rFonts w:hAnsi="宋体"/>
                <w:szCs w:val="21"/>
              </w:rPr>
              <w:t>银行间市场应付交易费用</w:t>
            </w:r>
          </w:p>
        </w:tc>
        <w:tc>
          <w:tcPr>
            <w:tcW w:w="5528" w:type="dxa"/>
            <w:vAlign w:val="bottom"/>
          </w:tcPr>
          <w:p w:rsidR="001548F9" w:rsidRPr="00325F8A" w:rsidRDefault="001548F9" w:rsidP="0070173B">
            <w:pPr>
              <w:jc w:val="right"/>
              <w:rPr>
                <w:szCs w:val="21"/>
              </w:rPr>
            </w:pPr>
            <w:r w:rsidRPr="00325F8A">
              <w:rPr>
                <w:szCs w:val="21"/>
              </w:rPr>
              <w:t>-</w:t>
            </w:r>
          </w:p>
        </w:tc>
      </w:tr>
      <w:tr w:rsidR="001548F9" w:rsidRPr="00235099" w:rsidTr="00835179">
        <w:trPr>
          <w:trHeight w:val="285"/>
        </w:trPr>
        <w:tc>
          <w:tcPr>
            <w:tcW w:w="3751" w:type="dxa"/>
            <w:vAlign w:val="bottom"/>
          </w:tcPr>
          <w:p w:rsidR="001548F9" w:rsidRPr="00325F8A" w:rsidRDefault="001548F9" w:rsidP="0070173B">
            <w:pPr>
              <w:jc w:val="cente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354,923.64</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6.4.7.8 </w:t>
      </w:r>
      <w:r w:rsidRPr="00235099">
        <w:rPr>
          <w:rFonts w:ascii="宋体" w:hAnsi="宋体" w:hint="eastAsia"/>
          <w:b/>
          <w:color w:val="000000"/>
          <w:szCs w:val="21"/>
        </w:rPr>
        <w:t>其他负债</w:t>
      </w:r>
    </w:p>
    <w:p w:rsidR="001548F9" w:rsidRPr="00235099" w:rsidRDefault="001548F9" w:rsidP="008971E9">
      <w:pPr>
        <w:wordWrap w:val="0"/>
        <w:spacing w:line="360" w:lineRule="auto"/>
        <w:jc w:val="right"/>
        <w:rPr>
          <w:rFonts w:ascii="宋体"/>
          <w:color w:val="000000"/>
          <w:szCs w:val="21"/>
        </w:rPr>
      </w:pPr>
      <w:r w:rsidRPr="00235099">
        <w:rPr>
          <w:rFonts w:ascii="宋体" w:hAnsi="宋体"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1548F9" w:rsidRPr="00235099" w:rsidTr="00805C54">
        <w:trPr>
          <w:trHeight w:val="330"/>
        </w:trPr>
        <w:tc>
          <w:tcPr>
            <w:tcW w:w="3701" w:type="dxa"/>
            <w:vAlign w:val="center"/>
          </w:tcPr>
          <w:p w:rsidR="001548F9" w:rsidRPr="00325F8A" w:rsidRDefault="001548F9" w:rsidP="0070173B">
            <w:pPr>
              <w:jc w:val="center"/>
              <w:rPr>
                <w:szCs w:val="21"/>
              </w:rPr>
            </w:pPr>
            <w:r w:rsidRPr="00325F8A">
              <w:rPr>
                <w:rFonts w:hAnsi="宋体"/>
                <w:szCs w:val="21"/>
              </w:rPr>
              <w:t>项目</w:t>
            </w:r>
          </w:p>
        </w:tc>
        <w:tc>
          <w:tcPr>
            <w:tcW w:w="5528" w:type="dxa"/>
            <w:vAlign w:val="center"/>
          </w:tcPr>
          <w:p w:rsidR="001548F9" w:rsidRPr="00325F8A" w:rsidRDefault="001548F9" w:rsidP="0070173B">
            <w:pPr>
              <w:jc w:val="center"/>
              <w:rPr>
                <w:kern w:val="0"/>
                <w:szCs w:val="21"/>
              </w:rPr>
            </w:pPr>
            <w:r w:rsidRPr="00325F8A">
              <w:rPr>
                <w:rFonts w:hAnsi="宋体"/>
                <w:kern w:val="0"/>
                <w:szCs w:val="21"/>
              </w:rPr>
              <w:t>本期末</w:t>
            </w:r>
          </w:p>
          <w:p w:rsidR="001548F9" w:rsidRPr="00325F8A" w:rsidRDefault="001548F9" w:rsidP="0070173B">
            <w:pPr>
              <w:jc w:val="center"/>
              <w:rPr>
                <w:szCs w:val="21"/>
              </w:rPr>
            </w:pP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805C54">
        <w:trPr>
          <w:trHeight w:val="325"/>
        </w:trPr>
        <w:tc>
          <w:tcPr>
            <w:tcW w:w="3701" w:type="dxa"/>
            <w:vAlign w:val="center"/>
          </w:tcPr>
          <w:p w:rsidR="001548F9" w:rsidRPr="00325F8A" w:rsidRDefault="001548F9" w:rsidP="0070173B">
            <w:pPr>
              <w:rPr>
                <w:szCs w:val="21"/>
              </w:rPr>
            </w:pPr>
            <w:r w:rsidRPr="00325F8A">
              <w:rPr>
                <w:rFonts w:hAnsi="宋体"/>
                <w:szCs w:val="21"/>
              </w:rPr>
              <w:t>应付券商交易单元保证金</w:t>
            </w:r>
          </w:p>
        </w:tc>
        <w:tc>
          <w:tcPr>
            <w:tcW w:w="5528" w:type="dxa"/>
            <w:vAlign w:val="bottom"/>
          </w:tcPr>
          <w:p w:rsidR="001548F9" w:rsidRPr="00325F8A" w:rsidRDefault="001548F9" w:rsidP="0070173B">
            <w:pPr>
              <w:jc w:val="right"/>
              <w:rPr>
                <w:szCs w:val="21"/>
              </w:rPr>
            </w:pPr>
            <w:r w:rsidRPr="00325F8A">
              <w:rPr>
                <w:szCs w:val="21"/>
              </w:rPr>
              <w:t>-</w:t>
            </w:r>
          </w:p>
        </w:tc>
      </w:tr>
      <w:tr w:rsidR="001548F9" w:rsidRPr="00235099" w:rsidTr="00805C54">
        <w:trPr>
          <w:trHeight w:val="325"/>
        </w:trPr>
        <w:tc>
          <w:tcPr>
            <w:tcW w:w="3701" w:type="dxa"/>
            <w:vAlign w:val="center"/>
          </w:tcPr>
          <w:p w:rsidR="001548F9" w:rsidRPr="00325F8A" w:rsidRDefault="001548F9" w:rsidP="0070173B">
            <w:pPr>
              <w:rPr>
                <w:szCs w:val="21"/>
              </w:rPr>
            </w:pPr>
            <w:r w:rsidRPr="00325F8A">
              <w:rPr>
                <w:rFonts w:hAnsi="宋体"/>
                <w:szCs w:val="21"/>
              </w:rPr>
              <w:t>应付赎回费</w:t>
            </w:r>
          </w:p>
        </w:tc>
        <w:tc>
          <w:tcPr>
            <w:tcW w:w="5528" w:type="dxa"/>
            <w:vAlign w:val="bottom"/>
          </w:tcPr>
          <w:p w:rsidR="001548F9" w:rsidRPr="00325F8A" w:rsidRDefault="001548F9" w:rsidP="0070173B">
            <w:pPr>
              <w:jc w:val="right"/>
              <w:rPr>
                <w:szCs w:val="21"/>
              </w:rPr>
            </w:pPr>
            <w:r w:rsidRPr="00325F8A">
              <w:rPr>
                <w:szCs w:val="21"/>
              </w:rPr>
              <w:t>1.55</w:t>
            </w:r>
          </w:p>
        </w:tc>
      </w:tr>
      <w:tr w:rsidR="005A348F" w:rsidRPr="00235099" w:rsidTr="00AA5843">
        <w:trPr>
          <w:trHeight w:val="325"/>
        </w:trPr>
        <w:tc>
          <w:tcPr>
            <w:tcW w:w="3701" w:type="dxa"/>
            <w:vAlign w:val="center"/>
          </w:tcPr>
          <w:p w:rsidR="005A348F" w:rsidRDefault="005A348F">
            <w:pPr>
              <w:rPr>
                <w:szCs w:val="21"/>
                <w:highlight w:val="red"/>
              </w:rPr>
            </w:pPr>
            <w:r>
              <w:rPr>
                <w:rFonts w:hAnsi="宋体" w:hint="eastAsia"/>
                <w:szCs w:val="21"/>
              </w:rPr>
              <w:t>应付证券出借违约金</w:t>
            </w:r>
          </w:p>
        </w:tc>
        <w:tc>
          <w:tcPr>
            <w:tcW w:w="5528" w:type="dxa"/>
            <w:vAlign w:val="center"/>
          </w:tcPr>
          <w:p w:rsidR="005A348F" w:rsidRDefault="005A348F">
            <w:pPr>
              <w:jc w:val="right"/>
              <w:rPr>
                <w:szCs w:val="21"/>
              </w:rPr>
            </w:pPr>
            <w:r>
              <w:rPr>
                <w:szCs w:val="21"/>
              </w:rPr>
              <w:t>-</w:t>
            </w:r>
          </w:p>
        </w:tc>
      </w:tr>
      <w:tr w:rsidR="00710E68">
        <w:tc>
          <w:tcPr>
            <w:tcW w:w="3701" w:type="dxa"/>
            <w:vAlign w:val="center"/>
          </w:tcPr>
          <w:p w:rsidR="00710E68" w:rsidRDefault="00E74609">
            <w:pPr>
              <w:jc w:val="left"/>
            </w:pPr>
            <w:r>
              <w:rPr>
                <w:szCs w:val="21"/>
              </w:rPr>
              <w:t>预提费用</w:t>
            </w:r>
          </w:p>
        </w:tc>
        <w:tc>
          <w:tcPr>
            <w:tcW w:w="5528" w:type="dxa"/>
            <w:vAlign w:val="center"/>
          </w:tcPr>
          <w:p w:rsidR="00710E68" w:rsidRDefault="00E74609">
            <w:pPr>
              <w:jc w:val="right"/>
            </w:pPr>
            <w:r>
              <w:rPr>
                <w:szCs w:val="21"/>
              </w:rPr>
              <w:t>181,507.60</w:t>
            </w:r>
          </w:p>
        </w:tc>
      </w:tr>
      <w:tr w:rsidR="001548F9" w:rsidRPr="00235099" w:rsidTr="00805C54">
        <w:trPr>
          <w:trHeight w:val="325"/>
        </w:trPr>
        <w:tc>
          <w:tcPr>
            <w:tcW w:w="3701" w:type="dxa"/>
            <w:vAlign w:val="bottom"/>
          </w:tcPr>
          <w:p w:rsidR="001548F9" w:rsidRPr="00325F8A" w:rsidRDefault="001548F9" w:rsidP="0070173B">
            <w:pPr>
              <w:jc w:val="cente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181,509.15</w:t>
            </w:r>
          </w:p>
        </w:tc>
      </w:tr>
    </w:tbl>
    <w:p w:rsidR="0008313C" w:rsidRDefault="001548F9" w:rsidP="004C6FB4">
      <w:pPr>
        <w:spacing w:line="360" w:lineRule="auto"/>
        <w:ind w:firstLineChars="196" w:firstLine="413"/>
        <w:rPr>
          <w:rFonts w:ascii="宋体" w:hAnsi="宋体"/>
          <w:b/>
          <w:color w:val="000000"/>
          <w:szCs w:val="21"/>
        </w:rPr>
      </w:pPr>
      <w:r w:rsidRPr="00235099">
        <w:rPr>
          <w:rFonts w:ascii="宋体" w:hAnsi="宋体"/>
          <w:b/>
          <w:bCs/>
          <w:color w:val="000000"/>
          <w:kern w:val="0"/>
          <w:szCs w:val="21"/>
        </w:rPr>
        <w:t xml:space="preserve">6.4.7.9 </w:t>
      </w:r>
      <w:r w:rsidRPr="00235099">
        <w:rPr>
          <w:rFonts w:ascii="宋体" w:hAnsi="宋体" w:hint="eastAsia"/>
          <w:b/>
          <w:color w:val="000000"/>
          <w:szCs w:val="21"/>
        </w:rPr>
        <w:t>实收基金</w:t>
      </w:r>
    </w:p>
    <w:p w:rsidR="00C603D5" w:rsidRPr="00085EE1" w:rsidRDefault="00C603D5" w:rsidP="003560D2">
      <w:pPr>
        <w:adjustRightInd w:val="0"/>
        <w:snapToGrid w:val="0"/>
        <w:spacing w:line="360" w:lineRule="auto"/>
        <w:ind w:firstLineChars="200" w:firstLine="422"/>
        <w:rPr>
          <w:rFonts w:asciiTheme="minorEastAsia" w:eastAsiaTheme="minorEastAsia" w:hAnsiTheme="minorEastAsia"/>
          <w:b/>
          <w:color w:val="000000"/>
          <w:szCs w:val="21"/>
        </w:rPr>
      </w:pPr>
      <w:r w:rsidRPr="00085EE1">
        <w:rPr>
          <w:rFonts w:asciiTheme="minorEastAsia" w:eastAsiaTheme="minorEastAsia" w:hAnsiTheme="minorEastAsia"/>
          <w:b/>
          <w:szCs w:val="21"/>
        </w:rPr>
        <w:t>易方达易百智能量化策略混合A</w:t>
      </w:r>
    </w:p>
    <w:p w:rsidR="00C603D5" w:rsidRPr="0091212A" w:rsidRDefault="00C603D5" w:rsidP="00C603D5">
      <w:pPr>
        <w:adjustRightInd w:val="0"/>
        <w:snapToGrid w:val="0"/>
        <w:spacing w:line="360" w:lineRule="auto"/>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金额单位：人民币元</w:t>
      </w:r>
    </w:p>
    <w:tbl>
      <w:tblPr>
        <w:tblW w:w="9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3120"/>
        <w:gridCol w:w="3120"/>
      </w:tblGrid>
      <w:tr w:rsidR="00C603D5" w:rsidRPr="00325F8A" w:rsidTr="005044DD">
        <w:trPr>
          <w:jc w:val="center"/>
        </w:trPr>
        <w:tc>
          <w:tcPr>
            <w:tcW w:w="3120" w:type="dxa"/>
            <w:vMerge w:val="restart"/>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项目</w:t>
            </w:r>
          </w:p>
        </w:tc>
        <w:tc>
          <w:tcPr>
            <w:tcW w:w="6240" w:type="dxa"/>
            <w:gridSpan w:val="2"/>
            <w:vAlign w:val="center"/>
          </w:tcPr>
          <w:p w:rsidR="00C603D5" w:rsidRPr="00325F8A" w:rsidRDefault="00C603D5" w:rsidP="005044DD">
            <w:pPr>
              <w:spacing w:line="360" w:lineRule="auto"/>
              <w:jc w:val="center"/>
              <w:rPr>
                <w:rFonts w:eastAsiaTheme="minorEastAsia"/>
                <w:color w:val="000000"/>
                <w:szCs w:val="21"/>
              </w:rPr>
            </w:pPr>
            <w:r w:rsidRPr="00325F8A">
              <w:rPr>
                <w:rFonts w:eastAsiaTheme="minorEastAsia" w:hAnsiTheme="minorEastAsia"/>
                <w:color w:val="000000"/>
                <w:szCs w:val="21"/>
              </w:rPr>
              <w:t>本期</w:t>
            </w:r>
          </w:p>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C603D5" w:rsidRPr="00325F8A" w:rsidTr="005044DD">
        <w:trPr>
          <w:jc w:val="center"/>
        </w:trPr>
        <w:tc>
          <w:tcPr>
            <w:tcW w:w="3120" w:type="dxa"/>
            <w:vMerge/>
            <w:vAlign w:val="center"/>
          </w:tcPr>
          <w:p w:rsidR="00C603D5" w:rsidRPr="00325F8A" w:rsidRDefault="00C603D5" w:rsidP="005044DD">
            <w:pPr>
              <w:widowControl/>
              <w:spacing w:line="360" w:lineRule="auto"/>
              <w:jc w:val="left"/>
              <w:rPr>
                <w:rFonts w:eastAsiaTheme="minorEastAsia"/>
                <w:color w:val="000000"/>
                <w:szCs w:val="21"/>
              </w:rPr>
            </w:pP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基金份额</w:t>
            </w:r>
            <w:r w:rsidR="00801E65" w:rsidRPr="00325F8A">
              <w:rPr>
                <w:rFonts w:eastAsiaTheme="minorEastAsia" w:hAnsiTheme="minorEastAsia"/>
                <w:color w:val="000000"/>
                <w:kern w:val="0"/>
                <w:szCs w:val="21"/>
              </w:rPr>
              <w:t>（份）</w:t>
            </w: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账面金额</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color w:val="000000"/>
                <w:szCs w:val="21"/>
              </w:rPr>
              <w:t>上年度末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326,625,001.64</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326,625,001.64</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lastRenderedPageBreak/>
              <w:t>本期申购</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3,023,461.51</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3,023,461.51</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本期赎回（以</w:t>
            </w:r>
            <w:r w:rsidRPr="00325F8A">
              <w:rPr>
                <w:rFonts w:eastAsiaTheme="minorEastAsia"/>
                <w:color w:val="000000"/>
                <w:szCs w:val="21"/>
              </w:rPr>
              <w:t>“-”</w:t>
            </w:r>
            <w:r w:rsidRPr="00325F8A">
              <w:rPr>
                <w:rFonts w:eastAsiaTheme="minorEastAsia" w:hAnsiTheme="minorEastAsia"/>
                <w:color w:val="000000"/>
                <w:szCs w:val="21"/>
              </w:rPr>
              <w:t>号填列）</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-191,585,113.05</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-191,585,113.05</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szCs w:val="21"/>
              </w:rPr>
              <w:t>本期末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138,063,350.10</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138,063,350.10</w:t>
            </w:r>
          </w:p>
        </w:tc>
      </w:tr>
    </w:tbl>
    <w:p w:rsidR="00C603D5" w:rsidRPr="003560D2" w:rsidRDefault="00C603D5" w:rsidP="003560D2">
      <w:pPr>
        <w:adjustRightInd w:val="0"/>
        <w:snapToGrid w:val="0"/>
        <w:spacing w:line="360" w:lineRule="auto"/>
        <w:ind w:firstLineChars="200" w:firstLine="422"/>
        <w:rPr>
          <w:rFonts w:asciiTheme="minorEastAsia" w:eastAsiaTheme="minorEastAsia" w:hAnsiTheme="minorEastAsia"/>
          <w:b/>
          <w:szCs w:val="21"/>
        </w:rPr>
      </w:pPr>
      <w:r w:rsidRPr="00085EE1">
        <w:rPr>
          <w:rFonts w:asciiTheme="minorEastAsia" w:eastAsiaTheme="minorEastAsia" w:hAnsiTheme="minorEastAsia"/>
          <w:b/>
          <w:szCs w:val="21"/>
        </w:rPr>
        <w:t>易方达易百智能量化策略混合C</w:t>
      </w:r>
    </w:p>
    <w:p w:rsidR="00C603D5" w:rsidRPr="0091212A" w:rsidRDefault="00C603D5" w:rsidP="00C603D5">
      <w:pPr>
        <w:adjustRightInd w:val="0"/>
        <w:snapToGrid w:val="0"/>
        <w:spacing w:line="360" w:lineRule="auto"/>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金额单位：人民币元</w:t>
      </w:r>
    </w:p>
    <w:tbl>
      <w:tblPr>
        <w:tblW w:w="93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0"/>
        <w:gridCol w:w="3120"/>
        <w:gridCol w:w="3120"/>
      </w:tblGrid>
      <w:tr w:rsidR="00C603D5" w:rsidRPr="00325F8A" w:rsidTr="005044DD">
        <w:trPr>
          <w:jc w:val="center"/>
        </w:trPr>
        <w:tc>
          <w:tcPr>
            <w:tcW w:w="3120" w:type="dxa"/>
            <w:vMerge w:val="restart"/>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项目</w:t>
            </w:r>
          </w:p>
        </w:tc>
        <w:tc>
          <w:tcPr>
            <w:tcW w:w="6240" w:type="dxa"/>
            <w:gridSpan w:val="2"/>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szCs w:val="21"/>
              </w:rPr>
              <w:t>本期</w:t>
            </w:r>
          </w:p>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C603D5" w:rsidRPr="00325F8A" w:rsidTr="005044DD">
        <w:trPr>
          <w:jc w:val="center"/>
        </w:trPr>
        <w:tc>
          <w:tcPr>
            <w:tcW w:w="3120" w:type="dxa"/>
            <w:vMerge/>
            <w:vAlign w:val="center"/>
          </w:tcPr>
          <w:p w:rsidR="00C603D5" w:rsidRPr="00325F8A" w:rsidRDefault="00C603D5" w:rsidP="005044DD">
            <w:pPr>
              <w:widowControl/>
              <w:spacing w:line="360" w:lineRule="auto"/>
              <w:jc w:val="left"/>
              <w:rPr>
                <w:rFonts w:eastAsiaTheme="minorEastAsia"/>
                <w:color w:val="000000"/>
                <w:szCs w:val="21"/>
              </w:rPr>
            </w:pP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基金份额</w:t>
            </w:r>
            <w:r w:rsidR="00801E65" w:rsidRPr="00325F8A">
              <w:rPr>
                <w:rFonts w:eastAsiaTheme="minorEastAsia" w:hAnsiTheme="minorEastAsia"/>
                <w:color w:val="000000"/>
                <w:kern w:val="0"/>
                <w:szCs w:val="21"/>
              </w:rPr>
              <w:t>（份）</w:t>
            </w:r>
          </w:p>
        </w:tc>
        <w:tc>
          <w:tcPr>
            <w:tcW w:w="3120" w:type="dxa"/>
            <w:vAlign w:val="center"/>
          </w:tcPr>
          <w:p w:rsidR="00C603D5" w:rsidRPr="00325F8A" w:rsidRDefault="00C603D5" w:rsidP="005044DD">
            <w:pPr>
              <w:widowControl/>
              <w:autoSpaceDE w:val="0"/>
              <w:autoSpaceDN w:val="0"/>
              <w:spacing w:line="360" w:lineRule="auto"/>
              <w:ind w:right="-15"/>
              <w:jc w:val="center"/>
              <w:textAlignment w:val="bottom"/>
              <w:rPr>
                <w:rFonts w:eastAsiaTheme="minorEastAsia"/>
                <w:color w:val="000000"/>
                <w:szCs w:val="21"/>
              </w:rPr>
            </w:pPr>
            <w:r w:rsidRPr="00325F8A">
              <w:rPr>
                <w:rFonts w:eastAsiaTheme="minorEastAsia" w:hAnsiTheme="minorEastAsia"/>
                <w:color w:val="000000"/>
                <w:kern w:val="0"/>
                <w:szCs w:val="21"/>
              </w:rPr>
              <w:t>账面金额</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color w:val="000000"/>
                <w:szCs w:val="21"/>
              </w:rPr>
              <w:t>上年度末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5,455,174.65</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5,455,174.65</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本期申购</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2,252,493.79</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2,252,493.79</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color w:val="000000"/>
                <w:szCs w:val="21"/>
              </w:rPr>
              <w:t>本期赎回（以</w:t>
            </w:r>
            <w:r w:rsidRPr="00325F8A">
              <w:rPr>
                <w:rFonts w:eastAsiaTheme="minorEastAsia"/>
                <w:color w:val="000000"/>
                <w:szCs w:val="21"/>
              </w:rPr>
              <w:t>“-”</w:t>
            </w:r>
            <w:r w:rsidRPr="00325F8A">
              <w:rPr>
                <w:rFonts w:eastAsiaTheme="minorEastAsia" w:hAnsiTheme="minorEastAsia"/>
                <w:color w:val="000000"/>
                <w:szCs w:val="21"/>
              </w:rPr>
              <w:t>号填列）</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-3,400,721.80</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-3,400,721.80</w:t>
            </w:r>
          </w:p>
        </w:tc>
      </w:tr>
      <w:tr w:rsidR="00C603D5" w:rsidRPr="00325F8A" w:rsidTr="005044DD">
        <w:trPr>
          <w:jc w:val="center"/>
        </w:trPr>
        <w:tc>
          <w:tcPr>
            <w:tcW w:w="3120" w:type="dxa"/>
            <w:vAlign w:val="center"/>
          </w:tcPr>
          <w:p w:rsidR="00C603D5" w:rsidRPr="00325F8A" w:rsidRDefault="00C603D5" w:rsidP="005044DD">
            <w:pPr>
              <w:spacing w:line="360" w:lineRule="auto"/>
              <w:rPr>
                <w:rFonts w:eastAsiaTheme="minorEastAsia"/>
                <w:color w:val="000000"/>
                <w:szCs w:val="21"/>
              </w:rPr>
            </w:pPr>
            <w:r w:rsidRPr="00325F8A">
              <w:rPr>
                <w:rFonts w:eastAsiaTheme="minorEastAsia" w:hAnsiTheme="minorEastAsia"/>
                <w:szCs w:val="21"/>
              </w:rPr>
              <w:t>本期末</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4,306,946.64</w:t>
            </w:r>
          </w:p>
        </w:tc>
        <w:tc>
          <w:tcPr>
            <w:tcW w:w="3120" w:type="dxa"/>
            <w:vAlign w:val="center"/>
          </w:tcPr>
          <w:p w:rsidR="00C603D5" w:rsidRPr="00325F8A" w:rsidRDefault="00C603D5" w:rsidP="005044DD">
            <w:pPr>
              <w:spacing w:line="360" w:lineRule="auto"/>
              <w:jc w:val="right"/>
              <w:rPr>
                <w:rFonts w:eastAsiaTheme="minorEastAsia"/>
                <w:szCs w:val="21"/>
              </w:rPr>
            </w:pPr>
            <w:r w:rsidRPr="00325F8A">
              <w:rPr>
                <w:rFonts w:eastAsiaTheme="minorEastAsia"/>
                <w:szCs w:val="21"/>
              </w:rPr>
              <w:t>4,306,946.64</w:t>
            </w:r>
          </w:p>
        </w:tc>
      </w:tr>
    </w:tbl>
    <w:p w:rsidR="001548F9" w:rsidRPr="0090387E" w:rsidRDefault="00C603D5" w:rsidP="0090387E">
      <w:pPr>
        <w:tabs>
          <w:tab w:val="left" w:pos="426"/>
        </w:tabs>
        <w:spacing w:line="360" w:lineRule="auto"/>
        <w:ind w:firstLineChars="200" w:firstLine="420"/>
        <w:jc w:val="left"/>
        <w:rPr>
          <w:kern w:val="0"/>
          <w:szCs w:val="21"/>
        </w:rPr>
      </w:pPr>
      <w:r w:rsidRPr="0090387E">
        <w:rPr>
          <w:kern w:val="0"/>
          <w:szCs w:val="21"/>
        </w:rPr>
        <w:t>注：申购含红利再投、转换入份额，赎回含转换出份额。</w:t>
      </w:r>
    </w:p>
    <w:p w:rsidR="001548F9" w:rsidRPr="00235099" w:rsidRDefault="001548F9" w:rsidP="004C6FB4">
      <w:pPr>
        <w:spacing w:line="360" w:lineRule="auto"/>
        <w:ind w:firstLineChars="196" w:firstLine="413"/>
        <w:rPr>
          <w:rFonts w:ascii="宋体" w:hAnsi="宋体"/>
          <w:b/>
          <w:color w:val="000000"/>
          <w:szCs w:val="21"/>
        </w:rPr>
      </w:pPr>
      <w:r w:rsidRPr="00235099">
        <w:rPr>
          <w:rFonts w:ascii="宋体" w:hAnsi="宋体"/>
          <w:b/>
          <w:bCs/>
          <w:color w:val="000000"/>
          <w:kern w:val="0"/>
          <w:szCs w:val="21"/>
        </w:rPr>
        <w:t xml:space="preserve">6.4.7.10 </w:t>
      </w:r>
      <w:r w:rsidRPr="00235099">
        <w:rPr>
          <w:rFonts w:ascii="宋体" w:hAnsi="宋体" w:hint="eastAsia"/>
          <w:b/>
          <w:color w:val="000000"/>
          <w:szCs w:val="21"/>
        </w:rPr>
        <w:t>未分配利润</w:t>
      </w:r>
    </w:p>
    <w:p w:rsidR="001548F9" w:rsidRPr="003560D2" w:rsidRDefault="001548F9" w:rsidP="003560D2">
      <w:pPr>
        <w:adjustRightInd w:val="0"/>
        <w:snapToGrid w:val="0"/>
        <w:spacing w:line="360" w:lineRule="auto"/>
        <w:ind w:firstLineChars="200" w:firstLine="422"/>
        <w:rPr>
          <w:rFonts w:asciiTheme="minorEastAsia" w:eastAsiaTheme="minorEastAsia" w:hAnsiTheme="minorEastAsia"/>
          <w:b/>
          <w:szCs w:val="21"/>
        </w:rPr>
      </w:pPr>
      <w:r w:rsidRPr="003560D2">
        <w:rPr>
          <w:rFonts w:asciiTheme="minorEastAsia" w:eastAsiaTheme="minorEastAsia" w:hAnsiTheme="minorEastAsia"/>
          <w:b/>
          <w:szCs w:val="21"/>
        </w:rPr>
        <w:t>易方达易百智能量化策略混合A</w:t>
      </w:r>
    </w:p>
    <w:p w:rsidR="001548F9" w:rsidRPr="00235099" w:rsidRDefault="001548F9" w:rsidP="008971E9">
      <w:pPr>
        <w:adjustRightInd w:val="0"/>
        <w:snapToGrid w:val="0"/>
        <w:spacing w:line="288" w:lineRule="auto"/>
        <w:jc w:val="right"/>
        <w:rPr>
          <w:rFonts w:ascii="宋体"/>
          <w:color w:val="000000"/>
          <w:szCs w:val="21"/>
        </w:rPr>
      </w:pPr>
      <w:r w:rsidRPr="00235099">
        <w:rPr>
          <w:rFonts w:ascii="宋体" w:hAnsi="宋体"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6"/>
        <w:gridCol w:w="2236"/>
        <w:gridCol w:w="2236"/>
        <w:gridCol w:w="2237"/>
      </w:tblGrid>
      <w:tr w:rsidR="001548F9" w:rsidRPr="00325F8A" w:rsidTr="0070173B">
        <w:trPr>
          <w:jc w:val="center"/>
        </w:trPr>
        <w:tc>
          <w:tcPr>
            <w:tcW w:w="2706" w:type="dxa"/>
          </w:tcPr>
          <w:p w:rsidR="001548F9" w:rsidRPr="00325F8A" w:rsidRDefault="001548F9" w:rsidP="0070173B">
            <w:pPr>
              <w:jc w:val="center"/>
              <w:rPr>
                <w:color w:val="000000"/>
                <w:szCs w:val="21"/>
              </w:rPr>
            </w:pPr>
            <w:r w:rsidRPr="00325F8A">
              <w:rPr>
                <w:rFonts w:hAnsi="宋体"/>
                <w:color w:val="000000"/>
                <w:szCs w:val="21"/>
              </w:rPr>
              <w:t>项目</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已实现部分</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未实现部分</w:t>
            </w:r>
          </w:p>
        </w:tc>
        <w:tc>
          <w:tcPr>
            <w:tcW w:w="2237" w:type="dxa"/>
            <w:vAlign w:val="center"/>
          </w:tcPr>
          <w:p w:rsidR="001548F9" w:rsidRPr="00325F8A" w:rsidRDefault="001548F9" w:rsidP="0070173B">
            <w:pPr>
              <w:jc w:val="center"/>
              <w:rPr>
                <w:color w:val="000000"/>
                <w:szCs w:val="21"/>
              </w:rPr>
            </w:pPr>
            <w:r w:rsidRPr="00325F8A">
              <w:rPr>
                <w:rFonts w:hAnsi="宋体"/>
                <w:color w:val="000000"/>
                <w:szCs w:val="21"/>
              </w:rPr>
              <w:t>未分配利润合计</w:t>
            </w:r>
          </w:p>
        </w:tc>
      </w:tr>
      <w:tr w:rsidR="001548F9" w:rsidRPr="00325F8A" w:rsidTr="00DD33BB">
        <w:trPr>
          <w:jc w:val="center"/>
        </w:trPr>
        <w:tc>
          <w:tcPr>
            <w:tcW w:w="2706" w:type="dxa"/>
            <w:vAlign w:val="center"/>
          </w:tcPr>
          <w:p w:rsidR="001548F9" w:rsidRPr="00325F8A" w:rsidRDefault="00D74830" w:rsidP="0070173B">
            <w:pPr>
              <w:rPr>
                <w:color w:val="000000"/>
                <w:szCs w:val="21"/>
              </w:rPr>
            </w:pPr>
            <w:r w:rsidRPr="00325F8A">
              <w:rPr>
                <w:color w:val="000000"/>
                <w:szCs w:val="21"/>
              </w:rPr>
              <w:t>上年度末</w:t>
            </w:r>
          </w:p>
        </w:tc>
        <w:tc>
          <w:tcPr>
            <w:tcW w:w="2236" w:type="dxa"/>
            <w:vAlign w:val="center"/>
          </w:tcPr>
          <w:p w:rsidR="001548F9" w:rsidRPr="00325F8A" w:rsidRDefault="001548F9" w:rsidP="00DD33BB">
            <w:pPr>
              <w:jc w:val="right"/>
              <w:rPr>
                <w:szCs w:val="21"/>
              </w:rPr>
            </w:pPr>
            <w:r w:rsidRPr="00325F8A">
              <w:rPr>
                <w:szCs w:val="21"/>
              </w:rPr>
              <w:t>-18,916,871.15</w:t>
            </w:r>
          </w:p>
        </w:tc>
        <w:tc>
          <w:tcPr>
            <w:tcW w:w="2236" w:type="dxa"/>
            <w:vAlign w:val="center"/>
          </w:tcPr>
          <w:p w:rsidR="001548F9" w:rsidRPr="00325F8A" w:rsidRDefault="001548F9" w:rsidP="00DD33BB">
            <w:pPr>
              <w:jc w:val="right"/>
              <w:rPr>
                <w:szCs w:val="21"/>
              </w:rPr>
            </w:pPr>
            <w:r w:rsidRPr="00325F8A">
              <w:rPr>
                <w:szCs w:val="21"/>
              </w:rPr>
              <w:t>10,845,039.01</w:t>
            </w:r>
          </w:p>
        </w:tc>
        <w:tc>
          <w:tcPr>
            <w:tcW w:w="2237" w:type="dxa"/>
            <w:vAlign w:val="center"/>
          </w:tcPr>
          <w:p w:rsidR="001548F9" w:rsidRPr="00325F8A" w:rsidRDefault="001548F9" w:rsidP="00DD33BB">
            <w:pPr>
              <w:jc w:val="right"/>
              <w:rPr>
                <w:szCs w:val="21"/>
              </w:rPr>
            </w:pPr>
            <w:r w:rsidRPr="00325F8A">
              <w:rPr>
                <w:szCs w:val="21"/>
              </w:rPr>
              <w:t>-8,071,832.14</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本期利润</w:t>
            </w:r>
          </w:p>
        </w:tc>
        <w:tc>
          <w:tcPr>
            <w:tcW w:w="2236" w:type="dxa"/>
            <w:vAlign w:val="center"/>
          </w:tcPr>
          <w:p w:rsidR="001548F9" w:rsidRPr="00325F8A" w:rsidRDefault="001548F9" w:rsidP="00DD33BB">
            <w:pPr>
              <w:jc w:val="right"/>
              <w:rPr>
                <w:szCs w:val="21"/>
              </w:rPr>
            </w:pPr>
            <w:r w:rsidRPr="00325F8A">
              <w:rPr>
                <w:szCs w:val="21"/>
              </w:rPr>
              <w:t>26,564,831.64</w:t>
            </w:r>
          </w:p>
        </w:tc>
        <w:tc>
          <w:tcPr>
            <w:tcW w:w="2236" w:type="dxa"/>
            <w:vAlign w:val="center"/>
          </w:tcPr>
          <w:p w:rsidR="001548F9" w:rsidRPr="00325F8A" w:rsidRDefault="001548F9" w:rsidP="00DD33BB">
            <w:pPr>
              <w:jc w:val="right"/>
              <w:rPr>
                <w:szCs w:val="21"/>
              </w:rPr>
            </w:pPr>
            <w:r w:rsidRPr="00325F8A">
              <w:rPr>
                <w:szCs w:val="21"/>
              </w:rPr>
              <w:t>-6,846,224.82</w:t>
            </w:r>
          </w:p>
        </w:tc>
        <w:tc>
          <w:tcPr>
            <w:tcW w:w="2237" w:type="dxa"/>
            <w:vAlign w:val="center"/>
          </w:tcPr>
          <w:p w:rsidR="001548F9" w:rsidRPr="00325F8A" w:rsidRDefault="001548F9" w:rsidP="00DD33BB">
            <w:pPr>
              <w:jc w:val="right"/>
              <w:rPr>
                <w:szCs w:val="21"/>
              </w:rPr>
            </w:pPr>
            <w:r w:rsidRPr="00325F8A">
              <w:rPr>
                <w:szCs w:val="21"/>
              </w:rPr>
              <w:t>19,718,606.82</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本期基金份额交易产生的变动数</w:t>
            </w:r>
          </w:p>
        </w:tc>
        <w:tc>
          <w:tcPr>
            <w:tcW w:w="2236" w:type="dxa"/>
            <w:vAlign w:val="center"/>
          </w:tcPr>
          <w:p w:rsidR="001548F9" w:rsidRPr="00325F8A" w:rsidRDefault="001548F9" w:rsidP="00DD33BB">
            <w:pPr>
              <w:jc w:val="right"/>
              <w:rPr>
                <w:szCs w:val="21"/>
              </w:rPr>
            </w:pPr>
            <w:r w:rsidRPr="00325F8A">
              <w:rPr>
                <w:szCs w:val="21"/>
              </w:rPr>
              <w:t>-514,320.10</w:t>
            </w:r>
          </w:p>
        </w:tc>
        <w:tc>
          <w:tcPr>
            <w:tcW w:w="2236" w:type="dxa"/>
            <w:vAlign w:val="center"/>
          </w:tcPr>
          <w:p w:rsidR="001548F9" w:rsidRPr="00325F8A" w:rsidRDefault="001548F9" w:rsidP="00DD33BB">
            <w:pPr>
              <w:jc w:val="right"/>
              <w:rPr>
                <w:szCs w:val="21"/>
              </w:rPr>
            </w:pPr>
            <w:r w:rsidRPr="00325F8A">
              <w:rPr>
                <w:szCs w:val="21"/>
              </w:rPr>
              <w:t>-646,796.63</w:t>
            </w:r>
          </w:p>
        </w:tc>
        <w:tc>
          <w:tcPr>
            <w:tcW w:w="2237" w:type="dxa"/>
            <w:vAlign w:val="center"/>
          </w:tcPr>
          <w:p w:rsidR="001548F9" w:rsidRPr="00325F8A" w:rsidRDefault="001548F9" w:rsidP="00DD33BB">
            <w:pPr>
              <w:jc w:val="right"/>
              <w:rPr>
                <w:szCs w:val="21"/>
              </w:rPr>
            </w:pPr>
            <w:r w:rsidRPr="00325F8A">
              <w:rPr>
                <w:szCs w:val="21"/>
              </w:rPr>
              <w:t>-1,161,116.73</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其中：基金申购款</w:t>
            </w:r>
          </w:p>
        </w:tc>
        <w:tc>
          <w:tcPr>
            <w:tcW w:w="2236" w:type="dxa"/>
            <w:vAlign w:val="center"/>
          </w:tcPr>
          <w:p w:rsidR="001548F9" w:rsidRPr="00325F8A" w:rsidRDefault="001548F9" w:rsidP="00DD33BB">
            <w:pPr>
              <w:jc w:val="right"/>
              <w:rPr>
                <w:szCs w:val="21"/>
              </w:rPr>
            </w:pPr>
            <w:r w:rsidRPr="00325F8A">
              <w:rPr>
                <w:szCs w:val="21"/>
              </w:rPr>
              <w:t>8,721.28</w:t>
            </w:r>
          </w:p>
        </w:tc>
        <w:tc>
          <w:tcPr>
            <w:tcW w:w="2236" w:type="dxa"/>
            <w:vAlign w:val="center"/>
          </w:tcPr>
          <w:p w:rsidR="001548F9" w:rsidRPr="00325F8A" w:rsidRDefault="001548F9" w:rsidP="00DD33BB">
            <w:pPr>
              <w:jc w:val="right"/>
              <w:rPr>
                <w:szCs w:val="21"/>
              </w:rPr>
            </w:pPr>
            <w:r w:rsidRPr="00325F8A">
              <w:rPr>
                <w:szCs w:val="21"/>
              </w:rPr>
              <w:t>-106,252.53</w:t>
            </w:r>
          </w:p>
        </w:tc>
        <w:tc>
          <w:tcPr>
            <w:tcW w:w="2237" w:type="dxa"/>
            <w:vAlign w:val="center"/>
          </w:tcPr>
          <w:p w:rsidR="001548F9" w:rsidRPr="00325F8A" w:rsidRDefault="001548F9" w:rsidP="00DD33BB">
            <w:pPr>
              <w:jc w:val="right"/>
              <w:rPr>
                <w:szCs w:val="21"/>
              </w:rPr>
            </w:pPr>
            <w:r w:rsidRPr="00325F8A">
              <w:rPr>
                <w:szCs w:val="21"/>
              </w:rPr>
              <w:t>-97,531.25</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基金赎回款</w:t>
            </w:r>
          </w:p>
        </w:tc>
        <w:tc>
          <w:tcPr>
            <w:tcW w:w="2236" w:type="dxa"/>
            <w:vAlign w:val="center"/>
          </w:tcPr>
          <w:p w:rsidR="001548F9" w:rsidRPr="00325F8A" w:rsidRDefault="001548F9" w:rsidP="00DD33BB">
            <w:pPr>
              <w:jc w:val="right"/>
              <w:rPr>
                <w:szCs w:val="21"/>
              </w:rPr>
            </w:pPr>
            <w:r w:rsidRPr="00325F8A">
              <w:rPr>
                <w:szCs w:val="21"/>
              </w:rPr>
              <w:t>-523,041.38</w:t>
            </w:r>
          </w:p>
        </w:tc>
        <w:tc>
          <w:tcPr>
            <w:tcW w:w="2236" w:type="dxa"/>
            <w:vAlign w:val="center"/>
          </w:tcPr>
          <w:p w:rsidR="001548F9" w:rsidRPr="00325F8A" w:rsidRDefault="001548F9" w:rsidP="00DD33BB">
            <w:pPr>
              <w:jc w:val="right"/>
              <w:rPr>
                <w:szCs w:val="21"/>
              </w:rPr>
            </w:pPr>
            <w:r w:rsidRPr="00325F8A">
              <w:rPr>
                <w:szCs w:val="21"/>
              </w:rPr>
              <w:t>-540,544.10</w:t>
            </w:r>
          </w:p>
        </w:tc>
        <w:tc>
          <w:tcPr>
            <w:tcW w:w="2237" w:type="dxa"/>
            <w:vAlign w:val="center"/>
          </w:tcPr>
          <w:p w:rsidR="001548F9" w:rsidRPr="00325F8A" w:rsidRDefault="001548F9" w:rsidP="00DD33BB">
            <w:pPr>
              <w:jc w:val="right"/>
              <w:rPr>
                <w:szCs w:val="21"/>
              </w:rPr>
            </w:pPr>
            <w:r w:rsidRPr="00325F8A">
              <w:rPr>
                <w:szCs w:val="21"/>
              </w:rPr>
              <w:t>-1,063,585.48</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本期已分配利润</w:t>
            </w:r>
          </w:p>
        </w:tc>
        <w:tc>
          <w:tcPr>
            <w:tcW w:w="2236" w:type="dxa"/>
            <w:vAlign w:val="center"/>
          </w:tcPr>
          <w:p w:rsidR="001548F9" w:rsidRPr="00325F8A" w:rsidRDefault="001548F9" w:rsidP="00DD33BB">
            <w:pPr>
              <w:jc w:val="right"/>
              <w:rPr>
                <w:szCs w:val="21"/>
              </w:rPr>
            </w:pPr>
            <w:r w:rsidRPr="00325F8A">
              <w:rPr>
                <w:szCs w:val="21"/>
              </w:rPr>
              <w:t>-</w:t>
            </w:r>
          </w:p>
        </w:tc>
        <w:tc>
          <w:tcPr>
            <w:tcW w:w="2236" w:type="dxa"/>
            <w:vAlign w:val="center"/>
          </w:tcPr>
          <w:p w:rsidR="001548F9" w:rsidRPr="00325F8A" w:rsidRDefault="001548F9" w:rsidP="00DD33BB">
            <w:pPr>
              <w:jc w:val="right"/>
              <w:rPr>
                <w:szCs w:val="21"/>
              </w:rPr>
            </w:pPr>
            <w:r w:rsidRPr="00325F8A">
              <w:rPr>
                <w:szCs w:val="21"/>
              </w:rPr>
              <w:t>-</w:t>
            </w:r>
          </w:p>
        </w:tc>
        <w:tc>
          <w:tcPr>
            <w:tcW w:w="2237" w:type="dxa"/>
            <w:vAlign w:val="center"/>
          </w:tcPr>
          <w:p w:rsidR="001548F9" w:rsidRPr="00325F8A" w:rsidRDefault="001548F9" w:rsidP="00DD33BB">
            <w:pPr>
              <w:jc w:val="right"/>
              <w:rPr>
                <w:szCs w:val="21"/>
              </w:rPr>
            </w:pPr>
            <w:r w:rsidRPr="00325F8A">
              <w:rPr>
                <w:szCs w:val="21"/>
              </w:rPr>
              <w:t>-</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本期末</w:t>
            </w:r>
          </w:p>
        </w:tc>
        <w:tc>
          <w:tcPr>
            <w:tcW w:w="2236" w:type="dxa"/>
            <w:vAlign w:val="center"/>
          </w:tcPr>
          <w:p w:rsidR="001548F9" w:rsidRPr="00325F8A" w:rsidRDefault="001548F9" w:rsidP="00DD33BB">
            <w:pPr>
              <w:jc w:val="right"/>
              <w:rPr>
                <w:szCs w:val="21"/>
              </w:rPr>
            </w:pPr>
            <w:r w:rsidRPr="00325F8A">
              <w:rPr>
                <w:szCs w:val="21"/>
              </w:rPr>
              <w:t>7,133,640.39</w:t>
            </w:r>
          </w:p>
        </w:tc>
        <w:tc>
          <w:tcPr>
            <w:tcW w:w="2236" w:type="dxa"/>
            <w:vAlign w:val="center"/>
          </w:tcPr>
          <w:p w:rsidR="001548F9" w:rsidRPr="00325F8A" w:rsidRDefault="001548F9" w:rsidP="00DD33BB">
            <w:pPr>
              <w:jc w:val="right"/>
              <w:rPr>
                <w:szCs w:val="21"/>
              </w:rPr>
            </w:pPr>
            <w:r w:rsidRPr="00325F8A">
              <w:rPr>
                <w:szCs w:val="21"/>
              </w:rPr>
              <w:t>3,352,017.56</w:t>
            </w:r>
          </w:p>
        </w:tc>
        <w:tc>
          <w:tcPr>
            <w:tcW w:w="2237" w:type="dxa"/>
            <w:vAlign w:val="center"/>
          </w:tcPr>
          <w:p w:rsidR="001548F9" w:rsidRPr="00325F8A" w:rsidRDefault="001548F9" w:rsidP="00DD33BB">
            <w:pPr>
              <w:jc w:val="right"/>
              <w:rPr>
                <w:szCs w:val="21"/>
              </w:rPr>
            </w:pPr>
            <w:r w:rsidRPr="00325F8A">
              <w:rPr>
                <w:szCs w:val="21"/>
              </w:rPr>
              <w:t>10,485,657.95</w:t>
            </w:r>
          </w:p>
        </w:tc>
      </w:tr>
    </w:tbl>
    <w:p w:rsidR="001548F9" w:rsidRPr="003560D2" w:rsidRDefault="001548F9" w:rsidP="003560D2">
      <w:pPr>
        <w:adjustRightInd w:val="0"/>
        <w:snapToGrid w:val="0"/>
        <w:spacing w:line="360" w:lineRule="auto"/>
        <w:ind w:firstLineChars="200" w:firstLine="422"/>
        <w:rPr>
          <w:rFonts w:asciiTheme="minorEastAsia" w:eastAsiaTheme="minorEastAsia" w:hAnsiTheme="minorEastAsia"/>
          <w:b/>
          <w:szCs w:val="21"/>
        </w:rPr>
      </w:pPr>
      <w:r w:rsidRPr="003560D2">
        <w:rPr>
          <w:rFonts w:asciiTheme="minorEastAsia" w:eastAsiaTheme="minorEastAsia" w:hAnsiTheme="minorEastAsia"/>
          <w:b/>
          <w:szCs w:val="21"/>
        </w:rPr>
        <w:t>易方达易百智能量化策略混合C</w:t>
      </w:r>
    </w:p>
    <w:p w:rsidR="001548F9" w:rsidRPr="00325F8A" w:rsidRDefault="001548F9" w:rsidP="008971E9">
      <w:pPr>
        <w:adjustRightInd w:val="0"/>
        <w:snapToGrid w:val="0"/>
        <w:spacing w:line="288" w:lineRule="auto"/>
        <w:jc w:val="right"/>
        <w:rPr>
          <w:color w:val="000000"/>
          <w:szCs w:val="21"/>
        </w:rPr>
      </w:pPr>
      <w:r w:rsidRPr="00325F8A">
        <w:rPr>
          <w:rFonts w:hAnsi="宋体"/>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6"/>
        <w:gridCol w:w="2236"/>
        <w:gridCol w:w="2236"/>
        <w:gridCol w:w="2237"/>
      </w:tblGrid>
      <w:tr w:rsidR="001548F9" w:rsidRPr="00325F8A" w:rsidTr="0070173B">
        <w:trPr>
          <w:jc w:val="center"/>
        </w:trPr>
        <w:tc>
          <w:tcPr>
            <w:tcW w:w="2706" w:type="dxa"/>
          </w:tcPr>
          <w:p w:rsidR="001548F9" w:rsidRPr="00325F8A" w:rsidRDefault="001548F9" w:rsidP="0070173B">
            <w:pPr>
              <w:jc w:val="center"/>
              <w:rPr>
                <w:color w:val="000000"/>
                <w:szCs w:val="21"/>
              </w:rPr>
            </w:pPr>
            <w:r w:rsidRPr="00325F8A">
              <w:rPr>
                <w:rFonts w:hAnsi="宋体"/>
                <w:color w:val="000000"/>
                <w:szCs w:val="21"/>
              </w:rPr>
              <w:t>项目</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已实现部分</w:t>
            </w:r>
          </w:p>
        </w:tc>
        <w:tc>
          <w:tcPr>
            <w:tcW w:w="2236" w:type="dxa"/>
            <w:vAlign w:val="center"/>
          </w:tcPr>
          <w:p w:rsidR="001548F9" w:rsidRPr="00325F8A" w:rsidRDefault="001548F9" w:rsidP="0070173B">
            <w:pPr>
              <w:jc w:val="center"/>
              <w:rPr>
                <w:color w:val="000000"/>
                <w:szCs w:val="21"/>
              </w:rPr>
            </w:pPr>
            <w:r w:rsidRPr="00325F8A">
              <w:rPr>
                <w:rFonts w:hAnsi="宋体"/>
                <w:color w:val="000000"/>
                <w:szCs w:val="21"/>
              </w:rPr>
              <w:t>未实现部分</w:t>
            </w:r>
          </w:p>
        </w:tc>
        <w:tc>
          <w:tcPr>
            <w:tcW w:w="2237" w:type="dxa"/>
            <w:vAlign w:val="center"/>
          </w:tcPr>
          <w:p w:rsidR="001548F9" w:rsidRPr="00325F8A" w:rsidRDefault="001548F9" w:rsidP="0070173B">
            <w:pPr>
              <w:jc w:val="center"/>
              <w:rPr>
                <w:color w:val="000000"/>
                <w:szCs w:val="21"/>
              </w:rPr>
            </w:pPr>
            <w:r w:rsidRPr="00325F8A">
              <w:rPr>
                <w:rFonts w:hAnsi="宋体"/>
                <w:color w:val="000000"/>
                <w:szCs w:val="21"/>
              </w:rPr>
              <w:t>未分配利润合计</w:t>
            </w:r>
          </w:p>
        </w:tc>
      </w:tr>
      <w:tr w:rsidR="001548F9" w:rsidRPr="00325F8A" w:rsidTr="00DD33BB">
        <w:trPr>
          <w:jc w:val="center"/>
        </w:trPr>
        <w:tc>
          <w:tcPr>
            <w:tcW w:w="2706" w:type="dxa"/>
            <w:vAlign w:val="center"/>
          </w:tcPr>
          <w:p w:rsidR="001548F9" w:rsidRPr="00325F8A" w:rsidRDefault="00D74830" w:rsidP="0070173B">
            <w:pPr>
              <w:rPr>
                <w:color w:val="000000"/>
                <w:szCs w:val="21"/>
              </w:rPr>
            </w:pPr>
            <w:r w:rsidRPr="00325F8A">
              <w:rPr>
                <w:color w:val="000000"/>
                <w:szCs w:val="21"/>
              </w:rPr>
              <w:t>上年度末</w:t>
            </w:r>
          </w:p>
        </w:tc>
        <w:tc>
          <w:tcPr>
            <w:tcW w:w="2236" w:type="dxa"/>
            <w:vAlign w:val="center"/>
          </w:tcPr>
          <w:p w:rsidR="001548F9" w:rsidRPr="00325F8A" w:rsidRDefault="001548F9" w:rsidP="00DD33BB">
            <w:pPr>
              <w:jc w:val="right"/>
              <w:rPr>
                <w:szCs w:val="21"/>
              </w:rPr>
            </w:pPr>
            <w:r w:rsidRPr="00325F8A">
              <w:rPr>
                <w:szCs w:val="21"/>
              </w:rPr>
              <w:t>-346,030.70</w:t>
            </w:r>
          </w:p>
        </w:tc>
        <w:tc>
          <w:tcPr>
            <w:tcW w:w="2236" w:type="dxa"/>
            <w:vAlign w:val="center"/>
          </w:tcPr>
          <w:p w:rsidR="001548F9" w:rsidRPr="00325F8A" w:rsidRDefault="001548F9" w:rsidP="00DD33BB">
            <w:pPr>
              <w:jc w:val="right"/>
              <w:rPr>
                <w:szCs w:val="21"/>
              </w:rPr>
            </w:pPr>
            <w:r w:rsidRPr="00325F8A">
              <w:rPr>
                <w:szCs w:val="21"/>
              </w:rPr>
              <w:t>179,690.28</w:t>
            </w:r>
          </w:p>
        </w:tc>
        <w:tc>
          <w:tcPr>
            <w:tcW w:w="2237" w:type="dxa"/>
            <w:vAlign w:val="center"/>
          </w:tcPr>
          <w:p w:rsidR="001548F9" w:rsidRPr="00325F8A" w:rsidRDefault="001548F9" w:rsidP="00DD33BB">
            <w:pPr>
              <w:jc w:val="right"/>
              <w:rPr>
                <w:szCs w:val="21"/>
              </w:rPr>
            </w:pPr>
            <w:r w:rsidRPr="00325F8A">
              <w:rPr>
                <w:szCs w:val="21"/>
              </w:rPr>
              <w:t>-166,340.42</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本期利润</w:t>
            </w:r>
          </w:p>
        </w:tc>
        <w:tc>
          <w:tcPr>
            <w:tcW w:w="2236" w:type="dxa"/>
            <w:vAlign w:val="center"/>
          </w:tcPr>
          <w:p w:rsidR="001548F9" w:rsidRPr="00325F8A" w:rsidRDefault="001548F9" w:rsidP="00DD33BB">
            <w:pPr>
              <w:jc w:val="right"/>
              <w:rPr>
                <w:szCs w:val="21"/>
              </w:rPr>
            </w:pPr>
            <w:r w:rsidRPr="00325F8A">
              <w:rPr>
                <w:szCs w:val="21"/>
              </w:rPr>
              <w:t>510,217.55</w:t>
            </w:r>
          </w:p>
        </w:tc>
        <w:tc>
          <w:tcPr>
            <w:tcW w:w="2236" w:type="dxa"/>
            <w:vAlign w:val="center"/>
          </w:tcPr>
          <w:p w:rsidR="001548F9" w:rsidRPr="00325F8A" w:rsidRDefault="001548F9" w:rsidP="00DD33BB">
            <w:pPr>
              <w:jc w:val="right"/>
              <w:rPr>
                <w:szCs w:val="21"/>
              </w:rPr>
            </w:pPr>
            <w:r w:rsidRPr="00325F8A">
              <w:rPr>
                <w:szCs w:val="21"/>
              </w:rPr>
              <w:t>-81,026.76</w:t>
            </w:r>
          </w:p>
        </w:tc>
        <w:tc>
          <w:tcPr>
            <w:tcW w:w="2237" w:type="dxa"/>
            <w:vAlign w:val="center"/>
          </w:tcPr>
          <w:p w:rsidR="001548F9" w:rsidRPr="00325F8A" w:rsidRDefault="001548F9" w:rsidP="00DD33BB">
            <w:pPr>
              <w:jc w:val="right"/>
              <w:rPr>
                <w:szCs w:val="21"/>
              </w:rPr>
            </w:pPr>
            <w:r w:rsidRPr="00325F8A">
              <w:rPr>
                <w:szCs w:val="21"/>
              </w:rPr>
              <w:t>429,190.79</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本期基金份额交易产生的变动数</w:t>
            </w:r>
          </w:p>
        </w:tc>
        <w:tc>
          <w:tcPr>
            <w:tcW w:w="2236" w:type="dxa"/>
            <w:vAlign w:val="center"/>
          </w:tcPr>
          <w:p w:rsidR="001548F9" w:rsidRPr="00325F8A" w:rsidRDefault="001548F9" w:rsidP="00DD33BB">
            <w:pPr>
              <w:jc w:val="right"/>
              <w:rPr>
                <w:szCs w:val="21"/>
              </w:rPr>
            </w:pPr>
            <w:r w:rsidRPr="00325F8A">
              <w:rPr>
                <w:szCs w:val="21"/>
              </w:rPr>
              <w:t>25,257.94</w:t>
            </w:r>
          </w:p>
        </w:tc>
        <w:tc>
          <w:tcPr>
            <w:tcW w:w="2236" w:type="dxa"/>
            <w:vAlign w:val="center"/>
          </w:tcPr>
          <w:p w:rsidR="001548F9" w:rsidRPr="00325F8A" w:rsidRDefault="001548F9" w:rsidP="00DD33BB">
            <w:pPr>
              <w:jc w:val="right"/>
              <w:rPr>
                <w:szCs w:val="21"/>
              </w:rPr>
            </w:pPr>
            <w:r w:rsidRPr="00325F8A">
              <w:rPr>
                <w:szCs w:val="21"/>
              </w:rPr>
              <w:t>4,659.06</w:t>
            </w:r>
          </w:p>
        </w:tc>
        <w:tc>
          <w:tcPr>
            <w:tcW w:w="2237" w:type="dxa"/>
            <w:vAlign w:val="center"/>
          </w:tcPr>
          <w:p w:rsidR="001548F9" w:rsidRPr="00325F8A" w:rsidRDefault="001548F9" w:rsidP="00DD33BB">
            <w:pPr>
              <w:jc w:val="right"/>
              <w:rPr>
                <w:szCs w:val="21"/>
              </w:rPr>
            </w:pPr>
            <w:r w:rsidRPr="00325F8A">
              <w:rPr>
                <w:szCs w:val="21"/>
              </w:rPr>
              <w:t>29,917.00</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其中：基金申购款</w:t>
            </w:r>
          </w:p>
        </w:tc>
        <w:tc>
          <w:tcPr>
            <w:tcW w:w="2236" w:type="dxa"/>
            <w:vAlign w:val="center"/>
          </w:tcPr>
          <w:p w:rsidR="001548F9" w:rsidRPr="00325F8A" w:rsidRDefault="001548F9" w:rsidP="00DD33BB">
            <w:pPr>
              <w:jc w:val="right"/>
              <w:rPr>
                <w:szCs w:val="21"/>
              </w:rPr>
            </w:pPr>
            <w:r w:rsidRPr="00325F8A">
              <w:rPr>
                <w:szCs w:val="21"/>
              </w:rPr>
              <w:t>13,250.74</w:t>
            </w:r>
          </w:p>
        </w:tc>
        <w:tc>
          <w:tcPr>
            <w:tcW w:w="2236" w:type="dxa"/>
            <w:vAlign w:val="center"/>
          </w:tcPr>
          <w:p w:rsidR="001548F9" w:rsidRPr="00325F8A" w:rsidRDefault="001548F9" w:rsidP="00DD33BB">
            <w:pPr>
              <w:jc w:val="right"/>
              <w:rPr>
                <w:szCs w:val="21"/>
              </w:rPr>
            </w:pPr>
            <w:r w:rsidRPr="00325F8A">
              <w:rPr>
                <w:szCs w:val="21"/>
              </w:rPr>
              <w:t>-41,070.57</w:t>
            </w:r>
          </w:p>
        </w:tc>
        <w:tc>
          <w:tcPr>
            <w:tcW w:w="2237" w:type="dxa"/>
            <w:vAlign w:val="center"/>
          </w:tcPr>
          <w:p w:rsidR="001548F9" w:rsidRPr="00325F8A" w:rsidRDefault="001548F9" w:rsidP="00DD33BB">
            <w:pPr>
              <w:jc w:val="right"/>
              <w:rPr>
                <w:szCs w:val="21"/>
              </w:rPr>
            </w:pPr>
            <w:r w:rsidRPr="00325F8A">
              <w:rPr>
                <w:szCs w:val="21"/>
              </w:rPr>
              <w:t>-27,819.83</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基金赎回款</w:t>
            </w:r>
          </w:p>
        </w:tc>
        <w:tc>
          <w:tcPr>
            <w:tcW w:w="2236" w:type="dxa"/>
            <w:vAlign w:val="center"/>
          </w:tcPr>
          <w:p w:rsidR="001548F9" w:rsidRPr="00325F8A" w:rsidRDefault="001548F9" w:rsidP="00DD33BB">
            <w:pPr>
              <w:jc w:val="right"/>
              <w:rPr>
                <w:szCs w:val="21"/>
              </w:rPr>
            </w:pPr>
            <w:r w:rsidRPr="00325F8A">
              <w:rPr>
                <w:szCs w:val="21"/>
              </w:rPr>
              <w:t>12,007.20</w:t>
            </w:r>
          </w:p>
        </w:tc>
        <w:tc>
          <w:tcPr>
            <w:tcW w:w="2236" w:type="dxa"/>
            <w:vAlign w:val="center"/>
          </w:tcPr>
          <w:p w:rsidR="001548F9" w:rsidRPr="00325F8A" w:rsidRDefault="001548F9" w:rsidP="00DD33BB">
            <w:pPr>
              <w:jc w:val="right"/>
              <w:rPr>
                <w:szCs w:val="21"/>
              </w:rPr>
            </w:pPr>
            <w:r w:rsidRPr="00325F8A">
              <w:rPr>
                <w:szCs w:val="21"/>
              </w:rPr>
              <w:t>45,729.63</w:t>
            </w:r>
          </w:p>
        </w:tc>
        <w:tc>
          <w:tcPr>
            <w:tcW w:w="2237" w:type="dxa"/>
            <w:vAlign w:val="center"/>
          </w:tcPr>
          <w:p w:rsidR="001548F9" w:rsidRPr="00325F8A" w:rsidRDefault="001548F9" w:rsidP="00DD33BB">
            <w:pPr>
              <w:jc w:val="right"/>
              <w:rPr>
                <w:szCs w:val="21"/>
              </w:rPr>
            </w:pPr>
            <w:r w:rsidRPr="00325F8A">
              <w:rPr>
                <w:szCs w:val="21"/>
              </w:rPr>
              <w:t>57,736.83</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本期已分配利润</w:t>
            </w:r>
          </w:p>
        </w:tc>
        <w:tc>
          <w:tcPr>
            <w:tcW w:w="2236" w:type="dxa"/>
            <w:vAlign w:val="center"/>
          </w:tcPr>
          <w:p w:rsidR="001548F9" w:rsidRPr="00325F8A" w:rsidRDefault="001548F9" w:rsidP="00DD33BB">
            <w:pPr>
              <w:jc w:val="right"/>
              <w:rPr>
                <w:szCs w:val="21"/>
              </w:rPr>
            </w:pPr>
            <w:r w:rsidRPr="00325F8A">
              <w:rPr>
                <w:szCs w:val="21"/>
              </w:rPr>
              <w:t>-</w:t>
            </w:r>
          </w:p>
        </w:tc>
        <w:tc>
          <w:tcPr>
            <w:tcW w:w="2236" w:type="dxa"/>
            <w:vAlign w:val="center"/>
          </w:tcPr>
          <w:p w:rsidR="001548F9" w:rsidRPr="00325F8A" w:rsidRDefault="001548F9" w:rsidP="00DD33BB">
            <w:pPr>
              <w:jc w:val="right"/>
              <w:rPr>
                <w:szCs w:val="21"/>
              </w:rPr>
            </w:pPr>
            <w:r w:rsidRPr="00325F8A">
              <w:rPr>
                <w:szCs w:val="21"/>
              </w:rPr>
              <w:t>-</w:t>
            </w:r>
          </w:p>
        </w:tc>
        <w:tc>
          <w:tcPr>
            <w:tcW w:w="2237" w:type="dxa"/>
            <w:vAlign w:val="center"/>
          </w:tcPr>
          <w:p w:rsidR="001548F9" w:rsidRPr="00325F8A" w:rsidRDefault="001548F9" w:rsidP="00DD33BB">
            <w:pPr>
              <w:jc w:val="right"/>
              <w:rPr>
                <w:szCs w:val="21"/>
              </w:rPr>
            </w:pPr>
            <w:r w:rsidRPr="00325F8A">
              <w:rPr>
                <w:szCs w:val="21"/>
              </w:rPr>
              <w:t>-</w:t>
            </w:r>
          </w:p>
        </w:tc>
      </w:tr>
      <w:tr w:rsidR="001548F9" w:rsidRPr="00325F8A" w:rsidTr="00DD33BB">
        <w:trPr>
          <w:jc w:val="center"/>
        </w:trPr>
        <w:tc>
          <w:tcPr>
            <w:tcW w:w="2706" w:type="dxa"/>
            <w:vAlign w:val="center"/>
          </w:tcPr>
          <w:p w:rsidR="001548F9" w:rsidRPr="00325F8A" w:rsidRDefault="001548F9" w:rsidP="0070173B">
            <w:pPr>
              <w:rPr>
                <w:color w:val="000000"/>
                <w:szCs w:val="21"/>
              </w:rPr>
            </w:pPr>
            <w:r w:rsidRPr="00325F8A">
              <w:rPr>
                <w:rFonts w:hAnsi="宋体"/>
                <w:color w:val="000000"/>
                <w:szCs w:val="21"/>
              </w:rPr>
              <w:t>本期末</w:t>
            </w:r>
          </w:p>
        </w:tc>
        <w:tc>
          <w:tcPr>
            <w:tcW w:w="2236" w:type="dxa"/>
            <w:vAlign w:val="center"/>
          </w:tcPr>
          <w:p w:rsidR="001548F9" w:rsidRPr="00325F8A" w:rsidRDefault="001548F9" w:rsidP="00DD33BB">
            <w:pPr>
              <w:jc w:val="right"/>
              <w:rPr>
                <w:szCs w:val="21"/>
              </w:rPr>
            </w:pPr>
            <w:r w:rsidRPr="00325F8A">
              <w:rPr>
                <w:szCs w:val="21"/>
              </w:rPr>
              <w:t>189,444.79</w:t>
            </w:r>
          </w:p>
        </w:tc>
        <w:tc>
          <w:tcPr>
            <w:tcW w:w="2236" w:type="dxa"/>
            <w:vAlign w:val="center"/>
          </w:tcPr>
          <w:p w:rsidR="001548F9" w:rsidRPr="00325F8A" w:rsidRDefault="001548F9" w:rsidP="00DD33BB">
            <w:pPr>
              <w:jc w:val="right"/>
              <w:rPr>
                <w:szCs w:val="21"/>
              </w:rPr>
            </w:pPr>
            <w:r w:rsidRPr="00325F8A">
              <w:rPr>
                <w:szCs w:val="21"/>
              </w:rPr>
              <w:t>103,322.58</w:t>
            </w:r>
          </w:p>
        </w:tc>
        <w:tc>
          <w:tcPr>
            <w:tcW w:w="2237" w:type="dxa"/>
            <w:vAlign w:val="center"/>
          </w:tcPr>
          <w:p w:rsidR="001548F9" w:rsidRPr="00325F8A" w:rsidRDefault="001548F9" w:rsidP="00DD33BB">
            <w:pPr>
              <w:jc w:val="right"/>
              <w:rPr>
                <w:szCs w:val="21"/>
              </w:rPr>
            </w:pPr>
            <w:r w:rsidRPr="00325F8A">
              <w:rPr>
                <w:szCs w:val="21"/>
              </w:rPr>
              <w:t>292,767.37</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6.4.7.11 </w:t>
      </w:r>
      <w:r w:rsidRPr="00235099">
        <w:rPr>
          <w:rFonts w:ascii="宋体" w:hAnsi="宋体" w:hint="eastAsia"/>
          <w:b/>
          <w:color w:val="000000"/>
          <w:szCs w:val="21"/>
        </w:rPr>
        <w:t>存款利息收入</w:t>
      </w:r>
    </w:p>
    <w:p w:rsidR="001548F9" w:rsidRPr="00235099" w:rsidRDefault="001548F9" w:rsidP="008971E9">
      <w:pPr>
        <w:wordWrap w:val="0"/>
        <w:spacing w:line="360" w:lineRule="auto"/>
        <w:jc w:val="right"/>
        <w:rPr>
          <w:rFonts w:ascii="宋体"/>
          <w:color w:val="000000"/>
          <w:szCs w:val="21"/>
        </w:rPr>
      </w:pPr>
      <w:r w:rsidRPr="00235099">
        <w:rPr>
          <w:rFonts w:ascii="宋体" w:hAnsi="宋体" w:hint="eastAsia"/>
          <w:color w:val="000000"/>
          <w:szCs w:val="21"/>
        </w:rPr>
        <w:lastRenderedPageBreak/>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1548F9" w:rsidRPr="00235099" w:rsidTr="00AF57AB">
        <w:tc>
          <w:tcPr>
            <w:tcW w:w="3828" w:type="dxa"/>
            <w:vAlign w:val="center"/>
          </w:tcPr>
          <w:p w:rsidR="001548F9" w:rsidRPr="00325F8A" w:rsidRDefault="001548F9" w:rsidP="0070173B">
            <w:pPr>
              <w:jc w:val="center"/>
              <w:rPr>
                <w:szCs w:val="21"/>
              </w:rPr>
            </w:pPr>
            <w:r w:rsidRPr="00325F8A">
              <w:rPr>
                <w:rFonts w:hAnsi="宋体"/>
                <w:szCs w:val="21"/>
              </w:rPr>
              <w:t>项目</w:t>
            </w:r>
          </w:p>
        </w:tc>
        <w:tc>
          <w:tcPr>
            <w:tcW w:w="5350" w:type="dxa"/>
            <w:vAlign w:val="center"/>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jc w:val="center"/>
              <w:rPr>
                <w:b/>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活期存款利息收入</w:t>
            </w:r>
          </w:p>
        </w:tc>
        <w:tc>
          <w:tcPr>
            <w:tcW w:w="5350" w:type="dxa"/>
            <w:vAlign w:val="bottom"/>
          </w:tcPr>
          <w:p w:rsidR="001548F9" w:rsidRPr="00325F8A" w:rsidRDefault="001548F9" w:rsidP="0070173B">
            <w:pPr>
              <w:jc w:val="right"/>
              <w:rPr>
                <w:szCs w:val="21"/>
              </w:rPr>
            </w:pPr>
            <w:r w:rsidRPr="00325F8A">
              <w:rPr>
                <w:szCs w:val="21"/>
              </w:rPr>
              <w:t>57,142.30</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定期存款利息收入</w:t>
            </w:r>
          </w:p>
        </w:tc>
        <w:tc>
          <w:tcPr>
            <w:tcW w:w="5350" w:type="dxa"/>
            <w:vAlign w:val="bottom"/>
          </w:tcPr>
          <w:p w:rsidR="001548F9" w:rsidRPr="00325F8A" w:rsidRDefault="001548F9" w:rsidP="0070173B">
            <w:pPr>
              <w:jc w:val="right"/>
              <w:rPr>
                <w:szCs w:val="21"/>
              </w:rPr>
            </w:pPr>
            <w:r w:rsidRPr="00325F8A">
              <w:rPr>
                <w:szCs w:val="21"/>
              </w:rPr>
              <w:t>-</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其他存款利息收入</w:t>
            </w:r>
          </w:p>
        </w:tc>
        <w:tc>
          <w:tcPr>
            <w:tcW w:w="5350" w:type="dxa"/>
            <w:vAlign w:val="bottom"/>
          </w:tcPr>
          <w:p w:rsidR="001548F9" w:rsidRPr="00325F8A" w:rsidRDefault="001548F9" w:rsidP="0070173B">
            <w:pPr>
              <w:jc w:val="right"/>
              <w:rPr>
                <w:szCs w:val="21"/>
              </w:rPr>
            </w:pPr>
            <w:r w:rsidRPr="00325F8A">
              <w:rPr>
                <w:szCs w:val="21"/>
              </w:rPr>
              <w:t>-</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结算备付金利息收入</w:t>
            </w:r>
          </w:p>
        </w:tc>
        <w:tc>
          <w:tcPr>
            <w:tcW w:w="5350" w:type="dxa"/>
            <w:vAlign w:val="bottom"/>
          </w:tcPr>
          <w:p w:rsidR="001548F9" w:rsidRPr="00325F8A" w:rsidRDefault="001548F9" w:rsidP="0070173B">
            <w:pPr>
              <w:jc w:val="right"/>
              <w:rPr>
                <w:szCs w:val="21"/>
              </w:rPr>
            </w:pPr>
            <w:r w:rsidRPr="00325F8A">
              <w:rPr>
                <w:szCs w:val="21"/>
              </w:rPr>
              <w:t>4,996.87</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其他</w:t>
            </w:r>
          </w:p>
        </w:tc>
        <w:tc>
          <w:tcPr>
            <w:tcW w:w="5350" w:type="dxa"/>
            <w:vAlign w:val="bottom"/>
          </w:tcPr>
          <w:p w:rsidR="001548F9" w:rsidRPr="00325F8A" w:rsidRDefault="001548F9" w:rsidP="0070173B">
            <w:pPr>
              <w:jc w:val="right"/>
              <w:rPr>
                <w:szCs w:val="21"/>
              </w:rPr>
            </w:pPr>
            <w:r w:rsidRPr="00325F8A">
              <w:rPr>
                <w:szCs w:val="21"/>
              </w:rPr>
              <w:t>753.62</w:t>
            </w:r>
          </w:p>
        </w:tc>
      </w:tr>
      <w:tr w:rsidR="001548F9" w:rsidRPr="00235099" w:rsidTr="00AF57AB">
        <w:tc>
          <w:tcPr>
            <w:tcW w:w="3828" w:type="dxa"/>
            <w:vAlign w:val="center"/>
          </w:tcPr>
          <w:p w:rsidR="001548F9" w:rsidRPr="00325F8A" w:rsidRDefault="001548F9" w:rsidP="0070173B">
            <w:pPr>
              <w:rPr>
                <w:szCs w:val="21"/>
              </w:rPr>
            </w:pPr>
            <w:r w:rsidRPr="00325F8A">
              <w:rPr>
                <w:rFonts w:hAnsi="宋体"/>
                <w:szCs w:val="21"/>
              </w:rPr>
              <w:t>合计</w:t>
            </w:r>
          </w:p>
        </w:tc>
        <w:tc>
          <w:tcPr>
            <w:tcW w:w="5350" w:type="dxa"/>
            <w:vAlign w:val="bottom"/>
          </w:tcPr>
          <w:p w:rsidR="001548F9" w:rsidRPr="00325F8A" w:rsidRDefault="001548F9" w:rsidP="0070173B">
            <w:pPr>
              <w:jc w:val="right"/>
              <w:rPr>
                <w:szCs w:val="21"/>
              </w:rPr>
            </w:pPr>
            <w:r w:rsidRPr="00325F8A">
              <w:rPr>
                <w:szCs w:val="21"/>
              </w:rPr>
              <w:t>62,892.79</w:t>
            </w:r>
          </w:p>
        </w:tc>
      </w:tr>
    </w:tbl>
    <w:p w:rsidR="0031023D" w:rsidRPr="00F059CF" w:rsidRDefault="0031023D" w:rsidP="00EE0AC0">
      <w:pPr>
        <w:spacing w:line="360" w:lineRule="auto"/>
        <w:ind w:firstLineChars="196" w:firstLine="413"/>
        <w:rPr>
          <w:rFonts w:ascii="宋体"/>
          <w:b/>
          <w:bCs/>
          <w:color w:val="000000"/>
          <w:szCs w:val="21"/>
        </w:rPr>
      </w:pPr>
      <w:r w:rsidRPr="00F059CF">
        <w:rPr>
          <w:rFonts w:ascii="宋体" w:hAnsi="宋体"/>
          <w:b/>
          <w:bCs/>
          <w:color w:val="000000"/>
          <w:kern w:val="0"/>
          <w:szCs w:val="21"/>
        </w:rPr>
        <w:t xml:space="preserve">6.4.7.12 </w:t>
      </w:r>
      <w:r w:rsidRPr="00F059CF">
        <w:rPr>
          <w:rFonts w:ascii="宋体" w:hAnsi="宋体" w:hint="eastAsia"/>
          <w:b/>
          <w:color w:val="000000"/>
          <w:szCs w:val="21"/>
        </w:rPr>
        <w:t>股票投资收益</w:t>
      </w:r>
      <w:r w:rsidRPr="00F059CF">
        <w:rPr>
          <w:rFonts w:ascii="宋体" w:hAnsi="宋体"/>
          <w:b/>
          <w:color w:val="000000"/>
          <w:szCs w:val="21"/>
        </w:rPr>
        <w:t>——</w:t>
      </w:r>
      <w:r w:rsidRPr="00F059CF">
        <w:rPr>
          <w:rFonts w:ascii="宋体" w:hAnsi="宋体" w:hint="eastAsia"/>
          <w:b/>
          <w:color w:val="000000"/>
          <w:szCs w:val="21"/>
        </w:rPr>
        <w:t>买卖股票差价收入</w:t>
      </w:r>
    </w:p>
    <w:p w:rsidR="0031023D" w:rsidRPr="00F059CF" w:rsidRDefault="0031023D" w:rsidP="0031023D">
      <w:pPr>
        <w:autoSpaceDE w:val="0"/>
        <w:autoSpaceDN w:val="0"/>
        <w:adjustRightInd w:val="0"/>
        <w:spacing w:before="29" w:line="288" w:lineRule="auto"/>
        <w:ind w:left="15"/>
        <w:jc w:val="right"/>
        <w:rPr>
          <w:rFonts w:ascii="宋体"/>
          <w:color w:val="000000"/>
          <w:kern w:val="0"/>
          <w:szCs w:val="21"/>
        </w:rPr>
      </w:pPr>
      <w:r w:rsidRPr="00F059CF">
        <w:rPr>
          <w:rFonts w:ascii="宋体" w:hAnsi="宋体"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5"/>
        <w:gridCol w:w="5452"/>
      </w:tblGrid>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jc w:val="center"/>
              <w:rPr>
                <w:szCs w:val="21"/>
              </w:rPr>
            </w:pPr>
            <w:r w:rsidRPr="00325F8A">
              <w:rPr>
                <w:rFonts w:hAnsi="宋体"/>
                <w:szCs w:val="21"/>
              </w:rPr>
              <w:t>项目</w:t>
            </w:r>
          </w:p>
        </w:tc>
        <w:tc>
          <w:tcPr>
            <w:tcW w:w="5452" w:type="dxa"/>
            <w:tcMar>
              <w:top w:w="15" w:type="dxa"/>
              <w:left w:w="15" w:type="dxa"/>
              <w:bottom w:w="0" w:type="dxa"/>
              <w:right w:w="15" w:type="dxa"/>
            </w:tcMar>
            <w:vAlign w:val="center"/>
          </w:tcPr>
          <w:p w:rsidR="0031023D" w:rsidRPr="00325F8A" w:rsidRDefault="0031023D" w:rsidP="00E431A5">
            <w:pPr>
              <w:jc w:val="center"/>
              <w:rPr>
                <w:szCs w:val="21"/>
              </w:rPr>
            </w:pPr>
            <w:r w:rsidRPr="00325F8A">
              <w:rPr>
                <w:rFonts w:hAnsi="宋体"/>
                <w:szCs w:val="21"/>
              </w:rPr>
              <w:t>本期</w:t>
            </w:r>
          </w:p>
          <w:p w:rsidR="0031023D" w:rsidRPr="00325F8A" w:rsidRDefault="0031023D" w:rsidP="00E431A5">
            <w:pPr>
              <w:jc w:val="center"/>
              <w:rPr>
                <w:b/>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rPr>
                <w:szCs w:val="21"/>
              </w:rPr>
            </w:pPr>
            <w:r w:rsidRPr="00325F8A">
              <w:rPr>
                <w:rFonts w:hAnsi="宋体"/>
                <w:szCs w:val="21"/>
              </w:rPr>
              <w:t>卖出股票成交总额</w:t>
            </w:r>
          </w:p>
        </w:tc>
        <w:tc>
          <w:tcPr>
            <w:tcW w:w="5452" w:type="dxa"/>
            <w:tcMar>
              <w:top w:w="15" w:type="dxa"/>
              <w:left w:w="15" w:type="dxa"/>
              <w:bottom w:w="0" w:type="dxa"/>
              <w:right w:w="15" w:type="dxa"/>
            </w:tcMar>
            <w:vAlign w:val="bottom"/>
          </w:tcPr>
          <w:p w:rsidR="0031023D" w:rsidRPr="00325F8A" w:rsidRDefault="0031023D" w:rsidP="00E431A5">
            <w:pPr>
              <w:jc w:val="right"/>
              <w:rPr>
                <w:szCs w:val="21"/>
              </w:rPr>
            </w:pPr>
            <w:r w:rsidRPr="00325F8A">
              <w:rPr>
                <w:szCs w:val="21"/>
              </w:rPr>
              <w:t>615,818,158.19</w:t>
            </w:r>
          </w:p>
        </w:tc>
      </w:tr>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rPr>
                <w:szCs w:val="21"/>
              </w:rPr>
            </w:pPr>
            <w:r w:rsidRPr="00325F8A">
              <w:rPr>
                <w:rFonts w:hAnsi="宋体"/>
                <w:szCs w:val="21"/>
              </w:rPr>
              <w:t>减：卖出股票成本总额</w:t>
            </w:r>
          </w:p>
        </w:tc>
        <w:tc>
          <w:tcPr>
            <w:tcW w:w="5452" w:type="dxa"/>
            <w:tcMar>
              <w:top w:w="15" w:type="dxa"/>
              <w:left w:w="15" w:type="dxa"/>
              <w:bottom w:w="0" w:type="dxa"/>
              <w:right w:w="15" w:type="dxa"/>
            </w:tcMar>
            <w:vAlign w:val="bottom"/>
          </w:tcPr>
          <w:p w:rsidR="0031023D" w:rsidRPr="00325F8A" w:rsidRDefault="0031023D" w:rsidP="00E431A5">
            <w:pPr>
              <w:jc w:val="right"/>
              <w:rPr>
                <w:szCs w:val="21"/>
              </w:rPr>
            </w:pPr>
            <w:r w:rsidRPr="00325F8A">
              <w:rPr>
                <w:szCs w:val="21"/>
              </w:rPr>
              <w:t>586,568,990.57</w:t>
            </w:r>
          </w:p>
        </w:tc>
      </w:tr>
      <w:tr w:rsidR="0031023D" w:rsidRPr="00F059CF" w:rsidTr="00E431A5">
        <w:trPr>
          <w:trHeight w:val="300"/>
          <w:jc w:val="center"/>
        </w:trPr>
        <w:tc>
          <w:tcPr>
            <w:tcW w:w="3755" w:type="dxa"/>
            <w:tcMar>
              <w:top w:w="15" w:type="dxa"/>
              <w:left w:w="15" w:type="dxa"/>
              <w:bottom w:w="0" w:type="dxa"/>
              <w:right w:w="15" w:type="dxa"/>
            </w:tcMar>
            <w:vAlign w:val="center"/>
          </w:tcPr>
          <w:p w:rsidR="0031023D" w:rsidRPr="00325F8A" w:rsidRDefault="0031023D" w:rsidP="00E431A5">
            <w:pPr>
              <w:rPr>
                <w:szCs w:val="21"/>
              </w:rPr>
            </w:pPr>
            <w:r w:rsidRPr="00325F8A">
              <w:rPr>
                <w:rFonts w:hAnsi="宋体"/>
                <w:szCs w:val="21"/>
              </w:rPr>
              <w:t>买卖股票差价收入</w:t>
            </w:r>
          </w:p>
        </w:tc>
        <w:tc>
          <w:tcPr>
            <w:tcW w:w="5452" w:type="dxa"/>
            <w:tcMar>
              <w:top w:w="15" w:type="dxa"/>
              <w:left w:w="15" w:type="dxa"/>
              <w:bottom w:w="0" w:type="dxa"/>
              <w:right w:w="15" w:type="dxa"/>
            </w:tcMar>
            <w:vAlign w:val="bottom"/>
          </w:tcPr>
          <w:p w:rsidR="0031023D" w:rsidRPr="00325F8A" w:rsidRDefault="0031023D" w:rsidP="00E431A5">
            <w:pPr>
              <w:jc w:val="right"/>
              <w:rPr>
                <w:szCs w:val="21"/>
              </w:rPr>
            </w:pPr>
            <w:r w:rsidRPr="00325F8A">
              <w:rPr>
                <w:szCs w:val="21"/>
              </w:rPr>
              <w:t>29,249,167.62</w:t>
            </w:r>
          </w:p>
        </w:tc>
      </w:tr>
    </w:tbl>
    <w:p w:rsidR="007C3761" w:rsidRDefault="0057768C" w:rsidP="007C3761">
      <w:pPr>
        <w:spacing w:line="360" w:lineRule="auto"/>
        <w:ind w:firstLineChars="196" w:firstLine="413"/>
        <w:rPr>
          <w:rFonts w:ascii="宋体"/>
          <w:b/>
          <w:bCs/>
          <w:color w:val="000000"/>
          <w:szCs w:val="21"/>
        </w:rPr>
      </w:pPr>
      <w:r w:rsidRPr="0057768C">
        <w:rPr>
          <w:rFonts w:ascii="宋体"/>
          <w:b/>
          <w:bCs/>
          <w:color w:val="000000"/>
          <w:szCs w:val="21"/>
        </w:rPr>
        <w:t>6.4.7.13</w:t>
      </w:r>
      <w:r w:rsidR="007C3761">
        <w:rPr>
          <w:rFonts w:ascii="宋体" w:hint="eastAsia"/>
          <w:b/>
          <w:bCs/>
          <w:color w:val="000000"/>
          <w:szCs w:val="21"/>
        </w:rPr>
        <w:t>债券投资收益</w:t>
      </w:r>
      <w:r w:rsidR="007C3761">
        <w:rPr>
          <w:rFonts w:ascii="宋体"/>
          <w:b/>
          <w:bCs/>
          <w:color w:val="000000"/>
          <w:szCs w:val="21"/>
        </w:rPr>
        <w:t>——</w:t>
      </w:r>
      <w:r w:rsidR="007C3761">
        <w:rPr>
          <w:rFonts w:ascii="宋体" w:hint="eastAsia"/>
          <w:b/>
          <w:bCs/>
          <w:color w:val="000000"/>
          <w:szCs w:val="21"/>
        </w:rPr>
        <w:t>买卖债券差价收入</w:t>
      </w:r>
    </w:p>
    <w:p w:rsidR="007C3761" w:rsidRDefault="007C3761" w:rsidP="007C3761">
      <w:pPr>
        <w:widowControl/>
        <w:tabs>
          <w:tab w:val="left" w:pos="1680"/>
        </w:tabs>
        <w:wordWrap w:val="0"/>
        <w:autoSpaceDE w:val="0"/>
        <w:autoSpaceDN w:val="0"/>
        <w:ind w:left="440"/>
        <w:jc w:val="right"/>
        <w:textAlignment w:val="bottom"/>
        <w:rPr>
          <w:color w:val="000000" w:themeColor="text1"/>
          <w:kern w:val="0"/>
          <w:szCs w:val="21"/>
        </w:rPr>
      </w:pPr>
      <w:r>
        <w:rPr>
          <w:color w:val="000000" w:themeColor="text1"/>
          <w:szCs w:val="21"/>
          <w:lang w:val="en-AU"/>
        </w:rPr>
        <w:t xml:space="preserve">         </w:t>
      </w:r>
      <w:r>
        <w:rPr>
          <w:rFonts w:eastAsiaTheme="minorEastAsia" w:hint="eastAsia"/>
          <w:color w:val="000000" w:themeColor="text1"/>
          <w:szCs w:val="21"/>
        </w:rPr>
        <w:t>单位：人民币元</w:t>
      </w:r>
    </w:p>
    <w:tbl>
      <w:tblPr>
        <w:tblW w:w="936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4A0" w:firstRow="1" w:lastRow="0" w:firstColumn="1" w:lastColumn="0" w:noHBand="0" w:noVBand="1"/>
      </w:tblPr>
      <w:tblGrid>
        <w:gridCol w:w="3972"/>
        <w:gridCol w:w="5388"/>
      </w:tblGrid>
      <w:tr w:rsidR="007C3761" w:rsidTr="00F91B0A">
        <w:trPr>
          <w:trHeight w:val="315"/>
        </w:trPr>
        <w:tc>
          <w:tcPr>
            <w:tcW w:w="3970" w:type="dxa"/>
            <w:vAlign w:val="center"/>
            <w:hideMark/>
          </w:tcPr>
          <w:p w:rsidR="007C3761" w:rsidRDefault="007C3761">
            <w:pPr>
              <w:autoSpaceDE w:val="0"/>
              <w:autoSpaceDN w:val="0"/>
              <w:ind w:left="440"/>
              <w:jc w:val="center"/>
              <w:textAlignment w:val="bottom"/>
              <w:rPr>
                <w:color w:val="000000" w:themeColor="text1"/>
                <w:kern w:val="0"/>
                <w:szCs w:val="21"/>
              </w:rPr>
            </w:pPr>
            <w:r>
              <w:rPr>
                <w:rFonts w:hint="eastAsia"/>
                <w:color w:val="000000" w:themeColor="text1"/>
                <w:kern w:val="0"/>
                <w:szCs w:val="21"/>
              </w:rPr>
              <w:t>项目</w:t>
            </w:r>
          </w:p>
        </w:tc>
        <w:tc>
          <w:tcPr>
            <w:tcW w:w="5386" w:type="dxa"/>
            <w:vAlign w:val="center"/>
            <w:hideMark/>
          </w:tcPr>
          <w:p w:rsidR="007C3761" w:rsidRDefault="007C3761">
            <w:pPr>
              <w:spacing w:line="360" w:lineRule="auto"/>
              <w:jc w:val="center"/>
              <w:rPr>
                <w:rFonts w:eastAsiaTheme="minorEastAsia"/>
                <w:color w:val="000000" w:themeColor="text1"/>
                <w:szCs w:val="21"/>
              </w:rPr>
            </w:pPr>
            <w:r>
              <w:rPr>
                <w:rFonts w:eastAsiaTheme="minorEastAsia" w:hint="eastAsia"/>
                <w:color w:val="000000" w:themeColor="text1"/>
                <w:szCs w:val="21"/>
              </w:rPr>
              <w:t>本期</w:t>
            </w:r>
          </w:p>
          <w:p w:rsidR="007C3761" w:rsidRDefault="007C3761">
            <w:pPr>
              <w:widowControl/>
              <w:autoSpaceDE w:val="0"/>
              <w:autoSpaceDN w:val="0"/>
              <w:spacing w:line="360" w:lineRule="auto"/>
              <w:ind w:right="-15"/>
              <w:jc w:val="center"/>
              <w:textAlignment w:val="bottom"/>
              <w:rPr>
                <w:rFonts w:eastAsiaTheme="minorEastAsia"/>
                <w:color w:val="000000" w:themeColor="text1"/>
                <w:kern w:val="0"/>
                <w:szCs w:val="21"/>
              </w:rPr>
            </w:pP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1</w:t>
            </w:r>
            <w:r>
              <w:rPr>
                <w:rFonts w:eastAsiaTheme="minorEastAsia"/>
                <w:color w:val="000000" w:themeColor="text1"/>
                <w:szCs w:val="21"/>
              </w:rPr>
              <w:t>月</w:t>
            </w:r>
            <w:r>
              <w:rPr>
                <w:rFonts w:eastAsiaTheme="minorEastAsia"/>
                <w:color w:val="000000" w:themeColor="text1"/>
                <w:szCs w:val="21"/>
              </w:rPr>
              <w:t>1</w:t>
            </w:r>
            <w:r>
              <w:rPr>
                <w:rFonts w:eastAsiaTheme="minorEastAsia"/>
                <w:color w:val="000000" w:themeColor="text1"/>
                <w:szCs w:val="21"/>
              </w:rPr>
              <w:t>日</w:t>
            </w:r>
            <w:r>
              <w:rPr>
                <w:rFonts w:eastAsiaTheme="minorEastAsia" w:hint="eastAsia"/>
                <w:color w:val="000000" w:themeColor="text1"/>
                <w:szCs w:val="21"/>
              </w:rPr>
              <w:t>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6</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w:t>
            </w:r>
          </w:p>
        </w:tc>
      </w:tr>
      <w:tr w:rsidR="007C3761" w:rsidTr="00F91B0A">
        <w:trPr>
          <w:trHeight w:val="315"/>
        </w:trPr>
        <w:tc>
          <w:tcPr>
            <w:tcW w:w="3970" w:type="dxa"/>
            <w:vAlign w:val="center"/>
            <w:hideMark/>
          </w:tcPr>
          <w:p w:rsidR="007C3761" w:rsidRDefault="007C3761">
            <w:pPr>
              <w:widowControl/>
              <w:autoSpaceDE w:val="0"/>
              <w:autoSpaceDN w:val="0"/>
              <w:ind w:leftChars="50" w:left="105"/>
              <w:textAlignment w:val="bottom"/>
              <w:rPr>
                <w:color w:val="000000" w:themeColor="text1"/>
                <w:kern w:val="0"/>
                <w:szCs w:val="21"/>
              </w:rPr>
            </w:pPr>
            <w:r>
              <w:rPr>
                <w:rFonts w:hint="eastAsia"/>
                <w:color w:val="000000" w:themeColor="text1"/>
                <w:kern w:val="0"/>
                <w:szCs w:val="21"/>
              </w:rPr>
              <w:t>卖出债券（、债转股及债券到期兑付）成交总额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177,981.62</w:t>
            </w:r>
          </w:p>
        </w:tc>
      </w:tr>
      <w:tr w:rsidR="007C3761" w:rsidTr="00F91B0A">
        <w:trPr>
          <w:trHeight w:val="315"/>
        </w:trPr>
        <w:tc>
          <w:tcPr>
            <w:tcW w:w="3970" w:type="dxa"/>
            <w:vAlign w:val="center"/>
            <w:hideMark/>
          </w:tcPr>
          <w:p w:rsidR="007C3761" w:rsidRDefault="007C3761">
            <w:pPr>
              <w:widowControl/>
              <w:autoSpaceDE w:val="0"/>
              <w:autoSpaceDN w:val="0"/>
              <w:ind w:leftChars="50" w:left="105"/>
              <w:textAlignment w:val="bottom"/>
              <w:rPr>
                <w:color w:val="000000" w:themeColor="text1"/>
                <w:kern w:val="0"/>
                <w:szCs w:val="21"/>
              </w:rPr>
            </w:pPr>
            <w:r>
              <w:rPr>
                <w:rFonts w:hint="eastAsia"/>
                <w:color w:val="000000" w:themeColor="text1"/>
                <w:szCs w:val="21"/>
              </w:rPr>
              <w:t>减：</w:t>
            </w:r>
            <w:r>
              <w:rPr>
                <w:rFonts w:hint="eastAsia"/>
                <w:color w:val="000000" w:themeColor="text1"/>
                <w:kern w:val="0"/>
                <w:szCs w:val="21"/>
              </w:rPr>
              <w:t>卖出债券（、债转股及债券到期兑付）成本总额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161,800.00</w:t>
            </w:r>
          </w:p>
        </w:tc>
      </w:tr>
      <w:tr w:rsidR="007C3761" w:rsidTr="00F91B0A">
        <w:trPr>
          <w:trHeight w:val="315"/>
        </w:trPr>
        <w:tc>
          <w:tcPr>
            <w:tcW w:w="3970" w:type="dxa"/>
            <w:vAlign w:val="center"/>
            <w:hideMark/>
          </w:tcPr>
          <w:p w:rsidR="007C3761" w:rsidRDefault="007C3761">
            <w:pPr>
              <w:widowControl/>
              <w:autoSpaceDE w:val="0"/>
              <w:autoSpaceDN w:val="0"/>
              <w:ind w:firstLineChars="50" w:firstLine="105"/>
              <w:textAlignment w:val="bottom"/>
              <w:rPr>
                <w:color w:val="000000" w:themeColor="text1"/>
                <w:kern w:val="0"/>
                <w:szCs w:val="21"/>
              </w:rPr>
            </w:pPr>
            <w:r>
              <w:rPr>
                <w:rFonts w:hint="eastAsia"/>
                <w:color w:val="000000" w:themeColor="text1"/>
                <w:szCs w:val="21"/>
              </w:rPr>
              <w:t>减：</w:t>
            </w:r>
            <w:r>
              <w:rPr>
                <w:rFonts w:hint="eastAsia"/>
                <w:color w:val="000000" w:themeColor="text1"/>
                <w:kern w:val="0"/>
                <w:szCs w:val="21"/>
              </w:rPr>
              <w:t>应收利息总额</w:t>
            </w:r>
          </w:p>
        </w:tc>
        <w:tc>
          <w:tcPr>
            <w:tcW w:w="5386" w:type="dxa"/>
            <w:vAlign w:val="center"/>
            <w:hideMark/>
          </w:tcPr>
          <w:p w:rsidR="007C3761" w:rsidRDefault="007C3761">
            <w:pPr>
              <w:ind w:left="440"/>
              <w:jc w:val="right"/>
              <w:rPr>
                <w:color w:val="000000" w:themeColor="text1"/>
                <w:szCs w:val="21"/>
              </w:rPr>
            </w:pPr>
            <w:r>
              <w:rPr>
                <w:color w:val="000000" w:themeColor="text1"/>
                <w:szCs w:val="21"/>
              </w:rPr>
              <w:t>42.56</w:t>
            </w:r>
          </w:p>
        </w:tc>
      </w:tr>
      <w:tr w:rsidR="007C3761" w:rsidTr="00F91B0A">
        <w:trPr>
          <w:trHeight w:val="315"/>
        </w:trPr>
        <w:tc>
          <w:tcPr>
            <w:tcW w:w="3970" w:type="dxa"/>
            <w:vAlign w:val="center"/>
            <w:hideMark/>
          </w:tcPr>
          <w:p w:rsidR="007C3761" w:rsidRDefault="007C3761" w:rsidP="0057768C">
            <w:pPr>
              <w:widowControl/>
              <w:autoSpaceDE w:val="0"/>
              <w:autoSpaceDN w:val="0"/>
              <w:ind w:leftChars="50" w:left="105"/>
              <w:textAlignment w:val="bottom"/>
              <w:rPr>
                <w:color w:val="000000" w:themeColor="text1"/>
                <w:kern w:val="0"/>
                <w:szCs w:val="21"/>
              </w:rPr>
            </w:pPr>
            <w:r>
              <w:rPr>
                <w:rFonts w:hint="eastAsia"/>
                <w:color w:val="000000" w:themeColor="text1"/>
                <w:szCs w:val="21"/>
              </w:rPr>
              <w:t>买卖债券差价收入</w:t>
            </w:r>
          </w:p>
        </w:tc>
        <w:tc>
          <w:tcPr>
            <w:tcW w:w="5386" w:type="dxa"/>
            <w:vAlign w:val="center"/>
            <w:hideMark/>
          </w:tcPr>
          <w:p w:rsidR="007C3761" w:rsidRDefault="007C3761">
            <w:pPr>
              <w:ind w:left="440"/>
              <w:jc w:val="right"/>
              <w:rPr>
                <w:color w:val="000000" w:themeColor="text1"/>
                <w:szCs w:val="21"/>
              </w:rPr>
            </w:pPr>
            <w:r>
              <w:rPr>
                <w:color w:val="000000" w:themeColor="text1"/>
                <w:szCs w:val="21"/>
              </w:rPr>
              <w:t>16,139.06</w:t>
            </w:r>
          </w:p>
        </w:tc>
      </w:tr>
    </w:tbl>
    <w:p w:rsidR="001548F9" w:rsidRPr="00F966D8" w:rsidRDefault="001548F9" w:rsidP="003560D2">
      <w:pPr>
        <w:spacing w:line="360" w:lineRule="auto"/>
        <w:ind w:firstLineChars="196" w:firstLine="413"/>
        <w:rPr>
          <w:rFonts w:ascii="宋体"/>
          <w:b/>
          <w:bCs/>
          <w:color w:val="000000"/>
          <w:kern w:val="0"/>
          <w:szCs w:val="21"/>
        </w:rPr>
      </w:pPr>
      <w:r w:rsidRPr="00F966D8">
        <w:rPr>
          <w:rFonts w:ascii="宋体"/>
          <w:b/>
          <w:bCs/>
          <w:color w:val="000000"/>
          <w:kern w:val="0"/>
          <w:szCs w:val="21"/>
        </w:rPr>
        <w:t xml:space="preserve">6.4.7.14 </w:t>
      </w:r>
      <w:r w:rsidRPr="00F966D8">
        <w:rPr>
          <w:rFonts w:ascii="宋体" w:hint="eastAsia"/>
          <w:b/>
          <w:bCs/>
          <w:color w:val="000000"/>
          <w:kern w:val="0"/>
          <w:szCs w:val="21"/>
        </w:rPr>
        <w:t>衍生工具收益</w:t>
      </w:r>
    </w:p>
    <w:p w:rsidR="002C0572" w:rsidRDefault="002C0572" w:rsidP="00A62732">
      <w:pPr>
        <w:tabs>
          <w:tab w:val="left" w:pos="426"/>
        </w:tabs>
        <w:spacing w:line="360" w:lineRule="auto"/>
        <w:ind w:firstLineChars="200" w:firstLine="420"/>
        <w:jc w:val="left"/>
        <w:rPr>
          <w:kern w:val="0"/>
          <w:szCs w:val="21"/>
        </w:rPr>
      </w:pPr>
      <w:r>
        <w:rPr>
          <w:kern w:val="0"/>
          <w:szCs w:val="21"/>
        </w:rPr>
        <w:t>本基金本报告期无衍生工具收益。</w:t>
      </w:r>
    </w:p>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6.4.7.15 </w:t>
      </w:r>
      <w:r w:rsidRPr="00235099">
        <w:rPr>
          <w:rFonts w:ascii="宋体" w:hAnsi="宋体" w:hint="eastAsia"/>
          <w:b/>
          <w:color w:val="000000"/>
          <w:szCs w:val="21"/>
        </w:rPr>
        <w:t>股利收益</w:t>
      </w:r>
    </w:p>
    <w:p w:rsidR="001548F9" w:rsidRPr="00235099" w:rsidRDefault="001548F9" w:rsidP="005D2F95">
      <w:pPr>
        <w:tabs>
          <w:tab w:val="left" w:pos="7200"/>
          <w:tab w:val="left" w:pos="8280"/>
        </w:tabs>
        <w:ind w:rightChars="33" w:right="69"/>
        <w:jc w:val="right"/>
        <w:rPr>
          <w:rFonts w:ascii="宋体"/>
          <w:color w:val="000000"/>
          <w:szCs w:val="21"/>
        </w:rPr>
      </w:pPr>
      <w:r w:rsidRPr="00235099">
        <w:rPr>
          <w:rFonts w:ascii="宋体" w:hAnsi="宋体" w:hint="eastAsia"/>
          <w:color w:val="000000"/>
          <w:szCs w:val="21"/>
        </w:rPr>
        <w:t>单位：人民币元</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8"/>
      </w:tblGrid>
      <w:tr w:rsidR="001548F9" w:rsidRPr="00235099" w:rsidTr="00307919">
        <w:tc>
          <w:tcPr>
            <w:tcW w:w="3794" w:type="dxa"/>
            <w:vAlign w:val="center"/>
          </w:tcPr>
          <w:p w:rsidR="001548F9" w:rsidRPr="00325F8A" w:rsidRDefault="001548F9" w:rsidP="0070173B">
            <w:pPr>
              <w:jc w:val="center"/>
              <w:rPr>
                <w:szCs w:val="21"/>
              </w:rPr>
            </w:pPr>
            <w:r w:rsidRPr="00325F8A">
              <w:rPr>
                <w:rFonts w:hAnsi="宋体"/>
                <w:szCs w:val="21"/>
              </w:rPr>
              <w:t>项目</w:t>
            </w:r>
          </w:p>
        </w:tc>
        <w:tc>
          <w:tcPr>
            <w:tcW w:w="5528" w:type="dxa"/>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widowControl/>
              <w:autoSpaceDE w:val="0"/>
              <w:autoSpaceDN w:val="0"/>
              <w:ind w:right="-15"/>
              <w:jc w:val="center"/>
              <w:textAlignment w:val="bottom"/>
              <w:rPr>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307919">
        <w:tc>
          <w:tcPr>
            <w:tcW w:w="3794" w:type="dxa"/>
            <w:vAlign w:val="center"/>
          </w:tcPr>
          <w:p w:rsidR="001548F9" w:rsidRPr="00325F8A" w:rsidRDefault="001548F9" w:rsidP="0070173B">
            <w:pPr>
              <w:rPr>
                <w:szCs w:val="21"/>
              </w:rPr>
            </w:pPr>
            <w:r w:rsidRPr="00325F8A">
              <w:rPr>
                <w:rFonts w:hAnsi="宋体"/>
                <w:szCs w:val="21"/>
              </w:rPr>
              <w:t>股票投资产生的股利收益</w:t>
            </w:r>
          </w:p>
        </w:tc>
        <w:tc>
          <w:tcPr>
            <w:tcW w:w="5528" w:type="dxa"/>
            <w:vAlign w:val="bottom"/>
          </w:tcPr>
          <w:p w:rsidR="001548F9" w:rsidRPr="00325F8A" w:rsidRDefault="001548F9" w:rsidP="0070173B">
            <w:pPr>
              <w:jc w:val="right"/>
              <w:rPr>
                <w:szCs w:val="21"/>
              </w:rPr>
            </w:pPr>
            <w:r w:rsidRPr="00325F8A">
              <w:rPr>
                <w:szCs w:val="21"/>
              </w:rPr>
              <w:t>1,356,041.91</w:t>
            </w:r>
          </w:p>
        </w:tc>
      </w:tr>
      <w:tr w:rsidR="00AA5843" w:rsidRPr="00235099" w:rsidTr="00AA5843">
        <w:tc>
          <w:tcPr>
            <w:tcW w:w="3794" w:type="dxa"/>
            <w:vAlign w:val="center"/>
          </w:tcPr>
          <w:p w:rsidR="00AA5843" w:rsidRDefault="00AA5843">
            <w:pPr>
              <w:rPr>
                <w:szCs w:val="21"/>
                <w:highlight w:val="red"/>
              </w:rPr>
            </w:pPr>
            <w:r>
              <w:rPr>
                <w:rFonts w:hAnsi="宋体" w:hint="eastAsia"/>
                <w:szCs w:val="21"/>
              </w:rPr>
              <w:t>其中：证券出借权益补偿收入</w:t>
            </w:r>
          </w:p>
        </w:tc>
        <w:tc>
          <w:tcPr>
            <w:tcW w:w="5528" w:type="dxa"/>
            <w:vAlign w:val="center"/>
          </w:tcPr>
          <w:p w:rsidR="00AA5843" w:rsidRDefault="00AA5843">
            <w:pPr>
              <w:jc w:val="right"/>
              <w:rPr>
                <w:szCs w:val="21"/>
              </w:rPr>
            </w:pPr>
            <w:r>
              <w:rPr>
                <w:szCs w:val="21"/>
              </w:rPr>
              <w:t>-</w:t>
            </w:r>
          </w:p>
        </w:tc>
      </w:tr>
      <w:tr w:rsidR="001548F9" w:rsidRPr="00235099" w:rsidTr="00307919">
        <w:tc>
          <w:tcPr>
            <w:tcW w:w="3794" w:type="dxa"/>
            <w:vAlign w:val="center"/>
          </w:tcPr>
          <w:p w:rsidR="001548F9" w:rsidRPr="00325F8A" w:rsidRDefault="001548F9" w:rsidP="0070173B">
            <w:pPr>
              <w:rPr>
                <w:szCs w:val="21"/>
              </w:rPr>
            </w:pPr>
            <w:r w:rsidRPr="00325F8A">
              <w:rPr>
                <w:rFonts w:hAnsi="宋体"/>
                <w:szCs w:val="21"/>
              </w:rPr>
              <w:t>基金投资产生的股利收益</w:t>
            </w:r>
          </w:p>
        </w:tc>
        <w:tc>
          <w:tcPr>
            <w:tcW w:w="5528" w:type="dxa"/>
            <w:vAlign w:val="bottom"/>
          </w:tcPr>
          <w:p w:rsidR="001548F9" w:rsidRPr="00325F8A" w:rsidRDefault="001548F9" w:rsidP="0070173B">
            <w:pPr>
              <w:jc w:val="right"/>
              <w:rPr>
                <w:szCs w:val="21"/>
              </w:rPr>
            </w:pPr>
            <w:r w:rsidRPr="00325F8A">
              <w:rPr>
                <w:szCs w:val="21"/>
              </w:rPr>
              <w:t>-</w:t>
            </w:r>
          </w:p>
        </w:tc>
      </w:tr>
      <w:tr w:rsidR="001548F9" w:rsidRPr="00235099" w:rsidTr="00307919">
        <w:tc>
          <w:tcPr>
            <w:tcW w:w="3794" w:type="dxa"/>
            <w:vAlign w:val="center"/>
          </w:tcPr>
          <w:p w:rsidR="001548F9" w:rsidRPr="00325F8A" w:rsidRDefault="001548F9" w:rsidP="0070173B">
            <w:pP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1,356,041.91</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6.4.7.16 </w:t>
      </w:r>
      <w:r w:rsidRPr="00235099">
        <w:rPr>
          <w:rFonts w:ascii="宋体" w:hAnsi="宋体" w:hint="eastAsia"/>
          <w:b/>
          <w:color w:val="000000"/>
          <w:szCs w:val="21"/>
        </w:rPr>
        <w:t>公允价值变动收益</w:t>
      </w:r>
    </w:p>
    <w:p w:rsidR="00691B0E" w:rsidRDefault="00691B0E" w:rsidP="00691B0E">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691B0E" w:rsidTr="002E243D">
        <w:trPr>
          <w:trHeight w:val="285"/>
        </w:trPr>
        <w:tc>
          <w:tcPr>
            <w:tcW w:w="3794" w:type="dxa"/>
            <w:vAlign w:val="center"/>
            <w:hideMark/>
          </w:tcPr>
          <w:p w:rsidR="00691B0E" w:rsidRDefault="00691B0E">
            <w:pPr>
              <w:jc w:val="center"/>
              <w:rPr>
                <w:szCs w:val="21"/>
              </w:rPr>
            </w:pPr>
            <w:r>
              <w:rPr>
                <w:rFonts w:hint="eastAsia"/>
                <w:kern w:val="0"/>
                <w:szCs w:val="21"/>
              </w:rPr>
              <w:t>项目名称</w:t>
            </w:r>
          </w:p>
        </w:tc>
        <w:tc>
          <w:tcPr>
            <w:tcW w:w="5528" w:type="dxa"/>
            <w:vAlign w:val="center"/>
            <w:hideMark/>
          </w:tcPr>
          <w:p w:rsidR="00691B0E" w:rsidRDefault="00691B0E">
            <w:pPr>
              <w:jc w:val="center"/>
              <w:rPr>
                <w:szCs w:val="21"/>
              </w:rPr>
            </w:pPr>
            <w:r>
              <w:rPr>
                <w:rFonts w:hint="eastAsia"/>
                <w:szCs w:val="21"/>
              </w:rPr>
              <w:t>本期</w:t>
            </w:r>
          </w:p>
          <w:p w:rsidR="00691B0E" w:rsidRDefault="00691B0E">
            <w:pPr>
              <w:widowControl/>
              <w:autoSpaceDE w:val="0"/>
              <w:autoSpaceDN w:val="0"/>
              <w:ind w:right="-15"/>
              <w:jc w:val="center"/>
              <w:textAlignment w:val="bottom"/>
              <w:rPr>
                <w:szCs w:val="21"/>
              </w:rPr>
            </w:pPr>
            <w:r>
              <w:rPr>
                <w:szCs w:val="21"/>
              </w:rPr>
              <w:lastRenderedPageBreak/>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691B0E" w:rsidTr="002E243D">
        <w:trPr>
          <w:trHeight w:val="285"/>
        </w:trPr>
        <w:tc>
          <w:tcPr>
            <w:tcW w:w="3794" w:type="dxa"/>
            <w:vAlign w:val="center"/>
            <w:hideMark/>
          </w:tcPr>
          <w:p w:rsidR="00691B0E" w:rsidRDefault="00691B0E">
            <w:pPr>
              <w:widowControl/>
              <w:jc w:val="left"/>
              <w:rPr>
                <w:szCs w:val="21"/>
              </w:rPr>
            </w:pPr>
            <w:r>
              <w:rPr>
                <w:kern w:val="0"/>
                <w:szCs w:val="21"/>
              </w:rPr>
              <w:lastRenderedPageBreak/>
              <w:t>1.</w:t>
            </w:r>
            <w:r>
              <w:rPr>
                <w:rFonts w:hint="eastAsia"/>
                <w:kern w:val="0"/>
                <w:szCs w:val="21"/>
              </w:rPr>
              <w:t>交易性金融资产</w:t>
            </w:r>
          </w:p>
        </w:tc>
        <w:tc>
          <w:tcPr>
            <w:tcW w:w="5528" w:type="dxa"/>
            <w:vAlign w:val="center"/>
            <w:hideMark/>
          </w:tcPr>
          <w:p w:rsidR="00691B0E" w:rsidRDefault="00691B0E">
            <w:pPr>
              <w:jc w:val="right"/>
              <w:rPr>
                <w:szCs w:val="21"/>
              </w:rPr>
            </w:pPr>
            <w:r>
              <w:rPr>
                <w:szCs w:val="21"/>
              </w:rPr>
              <w:t>-6,927,251.58</w:t>
            </w:r>
          </w:p>
        </w:tc>
      </w:tr>
      <w:tr w:rsidR="00691B0E" w:rsidTr="002E243D">
        <w:trPr>
          <w:trHeight w:val="285"/>
        </w:trPr>
        <w:tc>
          <w:tcPr>
            <w:tcW w:w="3794" w:type="dxa"/>
            <w:vAlign w:val="center"/>
            <w:hideMark/>
          </w:tcPr>
          <w:p w:rsidR="00691B0E" w:rsidRDefault="00691B0E">
            <w:pPr>
              <w:widowControl/>
              <w:jc w:val="left"/>
              <w:rPr>
                <w:szCs w:val="21"/>
              </w:rPr>
            </w:pPr>
            <w:r>
              <w:rPr>
                <w:kern w:val="0"/>
                <w:szCs w:val="21"/>
              </w:rPr>
              <w:t>——</w:t>
            </w:r>
            <w:r>
              <w:rPr>
                <w:rFonts w:hint="eastAsia"/>
                <w:kern w:val="0"/>
                <w:szCs w:val="21"/>
              </w:rPr>
              <w:t>股票投资</w:t>
            </w:r>
          </w:p>
        </w:tc>
        <w:tc>
          <w:tcPr>
            <w:tcW w:w="5528" w:type="dxa"/>
            <w:vAlign w:val="center"/>
            <w:hideMark/>
          </w:tcPr>
          <w:p w:rsidR="00691B0E" w:rsidRDefault="00691B0E">
            <w:pPr>
              <w:jc w:val="right"/>
              <w:rPr>
                <w:szCs w:val="21"/>
              </w:rPr>
            </w:pPr>
            <w:r>
              <w:rPr>
                <w:szCs w:val="21"/>
              </w:rPr>
              <w:t>-6,927,251.58</w:t>
            </w:r>
          </w:p>
        </w:tc>
      </w:tr>
      <w:tr w:rsidR="00691B0E" w:rsidTr="002E243D">
        <w:trPr>
          <w:trHeight w:val="285"/>
        </w:trPr>
        <w:tc>
          <w:tcPr>
            <w:tcW w:w="3794" w:type="dxa"/>
            <w:vAlign w:val="center"/>
            <w:hideMark/>
          </w:tcPr>
          <w:p w:rsidR="00691B0E" w:rsidRDefault="00691B0E">
            <w:pPr>
              <w:widowControl/>
              <w:jc w:val="left"/>
              <w:rPr>
                <w:szCs w:val="21"/>
              </w:rPr>
            </w:pPr>
            <w:r>
              <w:rPr>
                <w:kern w:val="0"/>
                <w:szCs w:val="21"/>
              </w:rPr>
              <w:t>——</w:t>
            </w:r>
            <w:r>
              <w:rPr>
                <w:rFonts w:hint="eastAsia"/>
                <w:kern w:val="0"/>
                <w:szCs w:val="21"/>
              </w:rPr>
              <w:t>债券投资</w:t>
            </w:r>
          </w:p>
        </w:tc>
        <w:tc>
          <w:tcPr>
            <w:tcW w:w="5528" w:type="dxa"/>
            <w:vAlign w:val="center"/>
            <w:hideMark/>
          </w:tcPr>
          <w:p w:rsidR="00691B0E" w:rsidRDefault="00691B0E">
            <w:pPr>
              <w:jc w:val="right"/>
              <w:rPr>
                <w:szCs w:val="21"/>
              </w:rPr>
            </w:pPr>
            <w:r>
              <w:rPr>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691B0E" w:rsidRDefault="00691B0E">
            <w:pPr>
              <w:widowControl/>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691B0E" w:rsidRDefault="00691B0E">
            <w:pPr>
              <w:widowControl/>
              <w:jc w:val="right"/>
              <w:rPr>
                <w:kern w:val="0"/>
                <w:szCs w:val="21"/>
              </w:rPr>
            </w:pPr>
            <w:r>
              <w:rPr>
                <w:rFonts w:eastAsiaTheme="minorEastAsia"/>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691B0E" w:rsidRDefault="00691B0E">
            <w:pPr>
              <w:jc w:val="right"/>
              <w:rPr>
                <w:kern w:val="0"/>
                <w:szCs w:val="21"/>
              </w:rPr>
            </w:pPr>
            <w:r>
              <w:rPr>
                <w:kern w:val="0"/>
                <w:szCs w:val="21"/>
              </w:rPr>
              <w:t>-</w:t>
            </w:r>
          </w:p>
        </w:tc>
      </w:tr>
      <w:tr w:rsidR="00691B0E" w:rsidTr="002E243D">
        <w:trPr>
          <w:trHeight w:val="285"/>
        </w:trPr>
        <w:tc>
          <w:tcPr>
            <w:tcW w:w="3794" w:type="dxa"/>
            <w:vAlign w:val="center"/>
            <w:hideMark/>
          </w:tcPr>
          <w:p w:rsidR="00691B0E" w:rsidRDefault="00691B0E">
            <w:pPr>
              <w:widowControl/>
              <w:rPr>
                <w:szCs w:val="21"/>
              </w:rPr>
            </w:pPr>
            <w:r>
              <w:rPr>
                <w:kern w:val="0"/>
                <w:szCs w:val="21"/>
              </w:rPr>
              <w:t>3.</w:t>
            </w:r>
            <w:r>
              <w:rPr>
                <w:rFonts w:hint="eastAsia"/>
                <w:kern w:val="0"/>
                <w:szCs w:val="21"/>
              </w:rPr>
              <w:t>其他</w:t>
            </w:r>
          </w:p>
        </w:tc>
        <w:tc>
          <w:tcPr>
            <w:tcW w:w="5528" w:type="dxa"/>
            <w:vAlign w:val="center"/>
            <w:hideMark/>
          </w:tcPr>
          <w:p w:rsidR="00691B0E" w:rsidRDefault="00691B0E">
            <w:pPr>
              <w:jc w:val="right"/>
              <w:rPr>
                <w:szCs w:val="21"/>
              </w:rPr>
            </w:pPr>
            <w:r>
              <w:rPr>
                <w:szCs w:val="21"/>
              </w:rPr>
              <w:t>-</w:t>
            </w:r>
          </w:p>
        </w:tc>
      </w:tr>
      <w:tr w:rsidR="00691B0E" w:rsidTr="002E243D">
        <w:trPr>
          <w:trHeight w:val="285"/>
        </w:trPr>
        <w:tc>
          <w:tcPr>
            <w:tcW w:w="3794" w:type="dxa"/>
            <w:vAlign w:val="center"/>
            <w:hideMark/>
          </w:tcPr>
          <w:p w:rsidR="00691B0E" w:rsidRDefault="00691B0E">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691B0E" w:rsidRDefault="00691B0E">
            <w:pPr>
              <w:jc w:val="right"/>
              <w:rPr>
                <w:rFonts w:eastAsiaTheme="minorEastAsia"/>
                <w:szCs w:val="21"/>
              </w:rPr>
            </w:pPr>
            <w:r>
              <w:rPr>
                <w:rFonts w:eastAsiaTheme="minorEastAsia"/>
                <w:szCs w:val="21"/>
              </w:rPr>
              <w:t>-</w:t>
            </w:r>
          </w:p>
        </w:tc>
      </w:tr>
      <w:tr w:rsidR="00691B0E" w:rsidTr="002E243D">
        <w:trPr>
          <w:trHeight w:val="285"/>
        </w:trPr>
        <w:tc>
          <w:tcPr>
            <w:tcW w:w="3794" w:type="dxa"/>
            <w:vAlign w:val="center"/>
            <w:hideMark/>
          </w:tcPr>
          <w:p w:rsidR="00691B0E" w:rsidRDefault="00691B0E">
            <w:pPr>
              <w:widowControl/>
              <w:rPr>
                <w:szCs w:val="21"/>
              </w:rPr>
            </w:pPr>
            <w:r>
              <w:rPr>
                <w:rFonts w:hint="eastAsia"/>
                <w:kern w:val="0"/>
                <w:szCs w:val="21"/>
              </w:rPr>
              <w:t>合计</w:t>
            </w:r>
          </w:p>
        </w:tc>
        <w:tc>
          <w:tcPr>
            <w:tcW w:w="5528" w:type="dxa"/>
            <w:vAlign w:val="center"/>
            <w:hideMark/>
          </w:tcPr>
          <w:p w:rsidR="00691B0E" w:rsidRDefault="00691B0E">
            <w:pPr>
              <w:jc w:val="right"/>
              <w:rPr>
                <w:szCs w:val="21"/>
              </w:rPr>
            </w:pPr>
            <w:r>
              <w:rPr>
                <w:szCs w:val="21"/>
              </w:rPr>
              <w:t>-6,927,251.58</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6.4.7.17 </w:t>
      </w:r>
      <w:r w:rsidRPr="00235099">
        <w:rPr>
          <w:rFonts w:ascii="宋体" w:hAnsi="宋体" w:hint="eastAsia"/>
          <w:b/>
          <w:color w:val="000000"/>
          <w:szCs w:val="21"/>
        </w:rPr>
        <w:t>其他收入</w:t>
      </w:r>
    </w:p>
    <w:p w:rsidR="001548F9" w:rsidRPr="00235099" w:rsidRDefault="001548F9" w:rsidP="005D2F95">
      <w:pPr>
        <w:tabs>
          <w:tab w:val="left" w:pos="7200"/>
          <w:tab w:val="left" w:pos="8280"/>
        </w:tabs>
        <w:ind w:rightChars="-52" w:right="-109"/>
        <w:jc w:val="right"/>
        <w:rPr>
          <w:rFonts w:ascii="宋体"/>
          <w:szCs w:val="21"/>
          <w:lang w:val="en-AU"/>
        </w:rPr>
      </w:pPr>
      <w:r w:rsidRPr="00235099">
        <w:rPr>
          <w:rFonts w:ascii="宋体" w:hAnsi="宋体" w:hint="eastAsia"/>
          <w:color w:val="000000"/>
          <w:szCs w:val="21"/>
        </w:rPr>
        <w:t>单位：人民币元</w:t>
      </w:r>
    </w:p>
    <w:tbl>
      <w:tblPr>
        <w:tblW w:w="92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691"/>
        <w:gridCol w:w="5528"/>
      </w:tblGrid>
      <w:tr w:rsidR="001548F9" w:rsidRPr="00235099" w:rsidTr="00C74A25">
        <w:trPr>
          <w:trHeight w:val="255"/>
        </w:trPr>
        <w:tc>
          <w:tcPr>
            <w:tcW w:w="3691" w:type="dxa"/>
            <w:vAlign w:val="center"/>
          </w:tcPr>
          <w:p w:rsidR="001548F9" w:rsidRPr="00325F8A" w:rsidRDefault="001548F9" w:rsidP="0070173B">
            <w:pPr>
              <w:jc w:val="center"/>
              <w:rPr>
                <w:szCs w:val="21"/>
              </w:rPr>
            </w:pPr>
            <w:r w:rsidRPr="00325F8A">
              <w:rPr>
                <w:rFonts w:hAnsi="宋体"/>
                <w:szCs w:val="21"/>
              </w:rPr>
              <w:t>项目</w:t>
            </w:r>
          </w:p>
        </w:tc>
        <w:tc>
          <w:tcPr>
            <w:tcW w:w="5528" w:type="dxa"/>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widowControl/>
              <w:autoSpaceDE w:val="0"/>
              <w:autoSpaceDN w:val="0"/>
              <w:ind w:right="-15"/>
              <w:jc w:val="center"/>
              <w:textAlignment w:val="bottom"/>
              <w:rPr>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C74A25">
        <w:trPr>
          <w:trHeight w:val="255"/>
        </w:trPr>
        <w:tc>
          <w:tcPr>
            <w:tcW w:w="3691" w:type="dxa"/>
            <w:vAlign w:val="bottom"/>
          </w:tcPr>
          <w:p w:rsidR="001548F9" w:rsidRPr="00325F8A" w:rsidRDefault="001548F9" w:rsidP="0070173B">
            <w:pPr>
              <w:rPr>
                <w:szCs w:val="21"/>
              </w:rPr>
            </w:pPr>
            <w:r w:rsidRPr="00325F8A">
              <w:rPr>
                <w:rFonts w:hAnsi="宋体"/>
                <w:szCs w:val="21"/>
              </w:rPr>
              <w:t>基金赎回费收入</w:t>
            </w:r>
          </w:p>
        </w:tc>
        <w:tc>
          <w:tcPr>
            <w:tcW w:w="5528" w:type="dxa"/>
            <w:vAlign w:val="bottom"/>
          </w:tcPr>
          <w:p w:rsidR="001548F9" w:rsidRPr="00325F8A" w:rsidRDefault="001548F9" w:rsidP="0070173B">
            <w:pPr>
              <w:jc w:val="right"/>
              <w:rPr>
                <w:szCs w:val="21"/>
              </w:rPr>
            </w:pPr>
            <w:r w:rsidRPr="00325F8A">
              <w:rPr>
                <w:szCs w:val="21"/>
              </w:rPr>
              <w:t>37,367.99</w:t>
            </w:r>
          </w:p>
        </w:tc>
      </w:tr>
      <w:tr w:rsidR="00710E68">
        <w:tc>
          <w:tcPr>
            <w:tcW w:w="3691" w:type="dxa"/>
            <w:vAlign w:val="center"/>
          </w:tcPr>
          <w:p w:rsidR="00710E68" w:rsidRDefault="00E74609">
            <w:pPr>
              <w:jc w:val="left"/>
            </w:pPr>
            <w:r>
              <w:rPr>
                <w:szCs w:val="21"/>
              </w:rPr>
              <w:t>其他</w:t>
            </w:r>
          </w:p>
        </w:tc>
        <w:tc>
          <w:tcPr>
            <w:tcW w:w="5528" w:type="dxa"/>
            <w:vAlign w:val="center"/>
          </w:tcPr>
          <w:p w:rsidR="00710E68" w:rsidRDefault="00E74609">
            <w:pPr>
              <w:jc w:val="right"/>
            </w:pPr>
            <w:r>
              <w:rPr>
                <w:szCs w:val="21"/>
              </w:rPr>
              <w:t>-</w:t>
            </w:r>
          </w:p>
        </w:tc>
      </w:tr>
      <w:tr w:rsidR="001548F9" w:rsidRPr="00235099" w:rsidTr="00C74A25">
        <w:trPr>
          <w:trHeight w:val="255"/>
        </w:trPr>
        <w:tc>
          <w:tcPr>
            <w:tcW w:w="3691" w:type="dxa"/>
            <w:vAlign w:val="bottom"/>
          </w:tcPr>
          <w:p w:rsidR="001548F9" w:rsidRPr="00325F8A" w:rsidRDefault="001548F9" w:rsidP="0070173B">
            <w:pPr>
              <w:rPr>
                <w:szCs w:val="21"/>
              </w:rPr>
            </w:pPr>
            <w:r w:rsidRPr="00325F8A">
              <w:rPr>
                <w:rFonts w:hAnsi="宋体"/>
                <w:szCs w:val="21"/>
              </w:rPr>
              <w:t>合计</w:t>
            </w:r>
          </w:p>
        </w:tc>
        <w:tc>
          <w:tcPr>
            <w:tcW w:w="5528" w:type="dxa"/>
            <w:vAlign w:val="bottom"/>
          </w:tcPr>
          <w:p w:rsidR="001548F9" w:rsidRPr="00325F8A" w:rsidRDefault="001548F9" w:rsidP="0070173B">
            <w:pPr>
              <w:jc w:val="right"/>
              <w:rPr>
                <w:szCs w:val="21"/>
              </w:rPr>
            </w:pPr>
            <w:r w:rsidRPr="00325F8A">
              <w:rPr>
                <w:szCs w:val="21"/>
              </w:rPr>
              <w:t>37,367.99</w:t>
            </w:r>
          </w:p>
        </w:tc>
      </w:tr>
    </w:tbl>
    <w:p w:rsidR="001548F9" w:rsidRPr="00235099" w:rsidRDefault="001548F9" w:rsidP="004C6FB4">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6.4.7.18 </w:t>
      </w:r>
      <w:r w:rsidRPr="00235099">
        <w:rPr>
          <w:rFonts w:ascii="宋体" w:hAnsi="宋体" w:hint="eastAsia"/>
          <w:b/>
          <w:color w:val="000000"/>
          <w:szCs w:val="21"/>
        </w:rPr>
        <w:t>交易费用</w:t>
      </w:r>
    </w:p>
    <w:p w:rsidR="00EE36BA" w:rsidRDefault="00EE36BA" w:rsidP="00EE36BA">
      <w:pPr>
        <w:tabs>
          <w:tab w:val="left" w:pos="7200"/>
          <w:tab w:val="left" w:pos="8280"/>
        </w:tabs>
        <w:spacing w:line="360" w:lineRule="auto"/>
        <w:ind w:rightChars="-52" w:right="-109"/>
        <w:jc w:val="right"/>
        <w:rPr>
          <w:rFonts w:eastAsiaTheme="minorEastAsia"/>
          <w:color w:val="000000" w:themeColor="text1"/>
          <w:szCs w:val="21"/>
        </w:rPr>
      </w:pPr>
      <w:r>
        <w:rPr>
          <w:rFonts w:eastAsiaTheme="minorEastAsia" w:hint="eastAsia"/>
          <w:color w:val="000000" w:themeColor="text1"/>
          <w:szCs w:val="21"/>
        </w:rPr>
        <w:t>单位：人民币元</w:t>
      </w:r>
    </w:p>
    <w:tbl>
      <w:tblPr>
        <w:tblW w:w="921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688"/>
        <w:gridCol w:w="5530"/>
      </w:tblGrid>
      <w:tr w:rsidR="00EE36BA" w:rsidTr="002E243D">
        <w:trPr>
          <w:trHeight w:val="285"/>
        </w:trPr>
        <w:tc>
          <w:tcPr>
            <w:tcW w:w="3686" w:type="dxa"/>
            <w:vAlign w:val="center"/>
            <w:hideMark/>
          </w:tcPr>
          <w:p w:rsidR="00EE36BA" w:rsidRDefault="00EE36BA">
            <w:pPr>
              <w:spacing w:line="360" w:lineRule="auto"/>
              <w:jc w:val="center"/>
              <w:rPr>
                <w:rFonts w:eastAsiaTheme="minorEastAsia"/>
                <w:color w:val="000000" w:themeColor="text1"/>
                <w:szCs w:val="21"/>
              </w:rPr>
            </w:pPr>
            <w:r>
              <w:rPr>
                <w:rFonts w:eastAsiaTheme="minorEastAsia" w:hint="eastAsia"/>
                <w:color w:val="000000" w:themeColor="text1"/>
                <w:szCs w:val="21"/>
              </w:rPr>
              <w:t>项目</w:t>
            </w:r>
          </w:p>
        </w:tc>
        <w:tc>
          <w:tcPr>
            <w:tcW w:w="5528" w:type="dxa"/>
            <w:vAlign w:val="center"/>
            <w:hideMark/>
          </w:tcPr>
          <w:p w:rsidR="00EE36BA" w:rsidRDefault="00EE36BA">
            <w:pPr>
              <w:spacing w:line="360" w:lineRule="auto"/>
              <w:jc w:val="center"/>
              <w:rPr>
                <w:rFonts w:eastAsiaTheme="minorEastAsia"/>
                <w:color w:val="000000" w:themeColor="text1"/>
                <w:szCs w:val="21"/>
              </w:rPr>
            </w:pPr>
            <w:r>
              <w:rPr>
                <w:rFonts w:eastAsiaTheme="minorEastAsia" w:hint="eastAsia"/>
                <w:color w:val="000000" w:themeColor="text1"/>
                <w:szCs w:val="21"/>
              </w:rPr>
              <w:t>本期</w:t>
            </w:r>
          </w:p>
          <w:p w:rsidR="00EE36BA" w:rsidRDefault="00EE36BA">
            <w:pPr>
              <w:spacing w:line="360" w:lineRule="auto"/>
              <w:jc w:val="center"/>
              <w:rPr>
                <w:rFonts w:eastAsiaTheme="minorEastAsia"/>
                <w:color w:val="000000" w:themeColor="text1"/>
                <w:kern w:val="0"/>
                <w:szCs w:val="21"/>
              </w:rPr>
            </w:pP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1</w:t>
            </w:r>
            <w:r>
              <w:rPr>
                <w:rFonts w:eastAsiaTheme="minorEastAsia"/>
                <w:color w:val="000000" w:themeColor="text1"/>
                <w:szCs w:val="21"/>
              </w:rPr>
              <w:t>月</w:t>
            </w:r>
            <w:r>
              <w:rPr>
                <w:rFonts w:eastAsiaTheme="minorEastAsia"/>
                <w:color w:val="000000" w:themeColor="text1"/>
                <w:szCs w:val="21"/>
              </w:rPr>
              <w:t>1</w:t>
            </w:r>
            <w:r>
              <w:rPr>
                <w:rFonts w:eastAsiaTheme="minorEastAsia"/>
                <w:color w:val="000000" w:themeColor="text1"/>
                <w:szCs w:val="21"/>
              </w:rPr>
              <w:t>日</w:t>
            </w:r>
            <w:r>
              <w:rPr>
                <w:rFonts w:eastAsiaTheme="minorEastAsia" w:hint="eastAsia"/>
                <w:color w:val="000000" w:themeColor="text1"/>
                <w:szCs w:val="21"/>
              </w:rPr>
              <w:t>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6</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rPr>
              <w:t>交易所市场交易费用</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1,572,286.98</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rPr>
              <w:t>银行间市场交易费用</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w:t>
            </w:r>
          </w:p>
        </w:tc>
      </w:tr>
      <w:tr w:rsidR="00EE36BA" w:rsidTr="002E243D">
        <w:trPr>
          <w:trHeight w:val="285"/>
        </w:trPr>
        <w:tc>
          <w:tcPr>
            <w:tcW w:w="3686" w:type="dxa"/>
            <w:vAlign w:val="center"/>
            <w:hideMark/>
          </w:tcPr>
          <w:p w:rsidR="00EE36BA" w:rsidRDefault="00EE36BA">
            <w:pPr>
              <w:spacing w:line="360" w:lineRule="auto"/>
              <w:rPr>
                <w:rFonts w:eastAsiaTheme="minorEastAsia"/>
                <w:color w:val="000000" w:themeColor="text1"/>
                <w:szCs w:val="21"/>
              </w:rPr>
            </w:pPr>
            <w:r>
              <w:rPr>
                <w:rFonts w:eastAsiaTheme="minorEastAsia" w:hint="eastAsia"/>
                <w:color w:val="000000" w:themeColor="text1"/>
                <w:szCs w:val="21"/>
                <w:lang w:val="en-AU"/>
              </w:rPr>
              <w:t>合计</w:t>
            </w:r>
          </w:p>
        </w:tc>
        <w:tc>
          <w:tcPr>
            <w:tcW w:w="5528" w:type="dxa"/>
            <w:vAlign w:val="center"/>
            <w:hideMark/>
          </w:tcPr>
          <w:p w:rsidR="00EE36BA" w:rsidRDefault="00EE36BA">
            <w:pPr>
              <w:spacing w:line="360" w:lineRule="auto"/>
              <w:jc w:val="right"/>
              <w:rPr>
                <w:rFonts w:eastAsiaTheme="minorEastAsia"/>
                <w:color w:val="000000" w:themeColor="text1"/>
                <w:szCs w:val="21"/>
              </w:rPr>
            </w:pPr>
            <w:r>
              <w:rPr>
                <w:rFonts w:eastAsiaTheme="minorEastAsia"/>
                <w:color w:val="000000" w:themeColor="text1"/>
                <w:szCs w:val="21"/>
              </w:rPr>
              <w:t>1,572,286.98</w:t>
            </w:r>
          </w:p>
        </w:tc>
      </w:tr>
    </w:tbl>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6.4.7.19 </w:t>
      </w:r>
      <w:r w:rsidRPr="00235099">
        <w:rPr>
          <w:rFonts w:ascii="宋体" w:hAnsi="宋体" w:hint="eastAsia"/>
          <w:b/>
          <w:color w:val="000000"/>
          <w:szCs w:val="21"/>
        </w:rPr>
        <w:t>其他费用</w:t>
      </w:r>
    </w:p>
    <w:p w:rsidR="001548F9" w:rsidRPr="00235099" w:rsidRDefault="001548F9" w:rsidP="005D2F95">
      <w:pPr>
        <w:tabs>
          <w:tab w:val="left" w:pos="7200"/>
          <w:tab w:val="left" w:pos="8280"/>
          <w:tab w:val="left" w:pos="9000"/>
        </w:tabs>
        <w:ind w:rightChars="-52" w:right="-109"/>
        <w:jc w:val="right"/>
        <w:rPr>
          <w:rFonts w:ascii="宋体"/>
          <w:bCs/>
          <w:szCs w:val="21"/>
        </w:rPr>
      </w:pPr>
      <w:r w:rsidRPr="00235099">
        <w:rPr>
          <w:rFonts w:ascii="宋体" w:hAnsi="宋体"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1548F9" w:rsidRPr="00235099" w:rsidTr="001D7517">
        <w:trPr>
          <w:jc w:val="center"/>
        </w:trPr>
        <w:tc>
          <w:tcPr>
            <w:tcW w:w="3853" w:type="dxa"/>
            <w:vAlign w:val="center"/>
          </w:tcPr>
          <w:p w:rsidR="001548F9" w:rsidRPr="00325F8A" w:rsidRDefault="001548F9" w:rsidP="0070173B">
            <w:pPr>
              <w:jc w:val="center"/>
              <w:rPr>
                <w:szCs w:val="21"/>
              </w:rPr>
            </w:pPr>
            <w:r w:rsidRPr="00325F8A">
              <w:rPr>
                <w:rFonts w:hAnsi="宋体"/>
                <w:szCs w:val="21"/>
              </w:rPr>
              <w:t>项目</w:t>
            </w:r>
          </w:p>
        </w:tc>
        <w:tc>
          <w:tcPr>
            <w:tcW w:w="5551" w:type="dxa"/>
          </w:tcPr>
          <w:p w:rsidR="001548F9" w:rsidRPr="00325F8A" w:rsidRDefault="001548F9" w:rsidP="0070173B">
            <w:pPr>
              <w:jc w:val="center"/>
              <w:rPr>
                <w:szCs w:val="21"/>
              </w:rPr>
            </w:pPr>
            <w:r w:rsidRPr="00325F8A">
              <w:rPr>
                <w:rFonts w:hAnsi="宋体"/>
                <w:szCs w:val="21"/>
              </w:rPr>
              <w:t>本期</w:t>
            </w:r>
          </w:p>
          <w:p w:rsidR="001548F9" w:rsidRPr="00325F8A" w:rsidRDefault="001548F9" w:rsidP="0070173B">
            <w:pPr>
              <w:widowControl/>
              <w:autoSpaceDE w:val="0"/>
              <w:autoSpaceDN w:val="0"/>
              <w:ind w:right="-15"/>
              <w:jc w:val="center"/>
              <w:textAlignment w:val="bottom"/>
              <w:rPr>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r>
      <w:tr w:rsidR="001548F9" w:rsidRPr="00235099" w:rsidTr="001D7517">
        <w:trPr>
          <w:jc w:val="center"/>
        </w:trPr>
        <w:tc>
          <w:tcPr>
            <w:tcW w:w="3853" w:type="dxa"/>
            <w:vAlign w:val="center"/>
          </w:tcPr>
          <w:p w:rsidR="001548F9" w:rsidRPr="00325F8A" w:rsidRDefault="001548F9" w:rsidP="0070173B">
            <w:pPr>
              <w:rPr>
                <w:szCs w:val="21"/>
              </w:rPr>
            </w:pPr>
            <w:r w:rsidRPr="00325F8A">
              <w:rPr>
                <w:rFonts w:hAnsi="宋体"/>
                <w:szCs w:val="21"/>
              </w:rPr>
              <w:t>审计费用</w:t>
            </w:r>
          </w:p>
        </w:tc>
        <w:tc>
          <w:tcPr>
            <w:tcW w:w="5551" w:type="dxa"/>
            <w:vAlign w:val="bottom"/>
          </w:tcPr>
          <w:p w:rsidR="001548F9" w:rsidRPr="00325F8A" w:rsidRDefault="001548F9" w:rsidP="0070173B">
            <w:pPr>
              <w:jc w:val="right"/>
              <w:rPr>
                <w:szCs w:val="21"/>
              </w:rPr>
            </w:pPr>
            <w:r w:rsidRPr="00325F8A">
              <w:rPr>
                <w:szCs w:val="21"/>
              </w:rPr>
              <w:t>29,835.26</w:t>
            </w:r>
          </w:p>
        </w:tc>
      </w:tr>
      <w:tr w:rsidR="001548F9" w:rsidRPr="00235099" w:rsidTr="001D7517">
        <w:trPr>
          <w:jc w:val="center"/>
        </w:trPr>
        <w:tc>
          <w:tcPr>
            <w:tcW w:w="3853" w:type="dxa"/>
            <w:vAlign w:val="center"/>
          </w:tcPr>
          <w:p w:rsidR="001548F9" w:rsidRPr="00325F8A" w:rsidRDefault="001548F9" w:rsidP="0070173B">
            <w:pPr>
              <w:rPr>
                <w:szCs w:val="21"/>
              </w:rPr>
            </w:pPr>
            <w:r w:rsidRPr="00325F8A">
              <w:rPr>
                <w:rFonts w:hAnsi="宋体"/>
                <w:szCs w:val="21"/>
              </w:rPr>
              <w:t>信息披露费</w:t>
            </w:r>
          </w:p>
        </w:tc>
        <w:tc>
          <w:tcPr>
            <w:tcW w:w="5551" w:type="dxa"/>
            <w:vAlign w:val="bottom"/>
          </w:tcPr>
          <w:p w:rsidR="001548F9" w:rsidRPr="00325F8A" w:rsidRDefault="001548F9" w:rsidP="0070173B">
            <w:pPr>
              <w:jc w:val="right"/>
              <w:rPr>
                <w:szCs w:val="21"/>
              </w:rPr>
            </w:pPr>
            <w:r w:rsidRPr="00325F8A">
              <w:rPr>
                <w:szCs w:val="21"/>
              </w:rPr>
              <w:t>59,672.34</w:t>
            </w:r>
          </w:p>
        </w:tc>
      </w:tr>
      <w:tr w:rsidR="00074876" w:rsidRPr="00235099" w:rsidTr="001D7517">
        <w:trPr>
          <w:jc w:val="center"/>
        </w:trPr>
        <w:tc>
          <w:tcPr>
            <w:tcW w:w="3853" w:type="dxa"/>
            <w:vAlign w:val="center"/>
          </w:tcPr>
          <w:p w:rsidR="00074876" w:rsidRDefault="00074876">
            <w:pPr>
              <w:rPr>
                <w:szCs w:val="21"/>
                <w:highlight w:val="red"/>
              </w:rPr>
            </w:pPr>
            <w:r>
              <w:rPr>
                <w:rFonts w:hAnsi="宋体" w:hint="eastAsia"/>
                <w:szCs w:val="21"/>
              </w:rPr>
              <w:t>证券出借违约金</w:t>
            </w:r>
          </w:p>
        </w:tc>
        <w:tc>
          <w:tcPr>
            <w:tcW w:w="5551" w:type="dxa"/>
            <w:vAlign w:val="bottom"/>
          </w:tcPr>
          <w:p w:rsidR="00074876" w:rsidRDefault="00074876">
            <w:pPr>
              <w:jc w:val="right"/>
              <w:rPr>
                <w:szCs w:val="21"/>
              </w:rPr>
            </w:pPr>
            <w:r>
              <w:rPr>
                <w:szCs w:val="21"/>
              </w:rPr>
              <w:t>-</w:t>
            </w:r>
          </w:p>
        </w:tc>
      </w:tr>
      <w:tr w:rsidR="00710E68">
        <w:trPr>
          <w:jc w:val="center"/>
        </w:trPr>
        <w:tc>
          <w:tcPr>
            <w:tcW w:w="3853" w:type="dxa"/>
            <w:vAlign w:val="center"/>
          </w:tcPr>
          <w:p w:rsidR="00710E68" w:rsidRDefault="00E74609">
            <w:pPr>
              <w:jc w:val="left"/>
            </w:pPr>
            <w:r>
              <w:rPr>
                <w:szCs w:val="21"/>
              </w:rPr>
              <w:t>银行汇划费</w:t>
            </w:r>
          </w:p>
        </w:tc>
        <w:tc>
          <w:tcPr>
            <w:tcW w:w="5551" w:type="dxa"/>
            <w:vAlign w:val="center"/>
          </w:tcPr>
          <w:p w:rsidR="00710E68" w:rsidRDefault="00E74609">
            <w:pPr>
              <w:jc w:val="right"/>
            </w:pPr>
            <w:r>
              <w:rPr>
                <w:szCs w:val="21"/>
              </w:rPr>
              <w:t>6,437.33</w:t>
            </w:r>
          </w:p>
        </w:tc>
      </w:tr>
      <w:tr w:rsidR="00710E68">
        <w:trPr>
          <w:jc w:val="center"/>
        </w:trPr>
        <w:tc>
          <w:tcPr>
            <w:tcW w:w="3853" w:type="dxa"/>
            <w:vAlign w:val="center"/>
          </w:tcPr>
          <w:p w:rsidR="00710E68" w:rsidRDefault="00E74609">
            <w:pPr>
              <w:jc w:val="left"/>
            </w:pPr>
            <w:r>
              <w:rPr>
                <w:szCs w:val="21"/>
              </w:rPr>
              <w:t>银行间账户维护费</w:t>
            </w:r>
          </w:p>
        </w:tc>
        <w:tc>
          <w:tcPr>
            <w:tcW w:w="5551" w:type="dxa"/>
            <w:vAlign w:val="center"/>
          </w:tcPr>
          <w:p w:rsidR="00710E68" w:rsidRDefault="00E74609">
            <w:pPr>
              <w:jc w:val="right"/>
            </w:pPr>
            <w:r>
              <w:rPr>
                <w:szCs w:val="21"/>
              </w:rPr>
              <w:t>18,000.00</w:t>
            </w:r>
          </w:p>
        </w:tc>
      </w:tr>
      <w:tr w:rsidR="00710E68">
        <w:trPr>
          <w:jc w:val="center"/>
        </w:trPr>
        <w:tc>
          <w:tcPr>
            <w:tcW w:w="3853" w:type="dxa"/>
            <w:vAlign w:val="center"/>
          </w:tcPr>
          <w:p w:rsidR="00710E68" w:rsidRDefault="00E74609">
            <w:pPr>
              <w:jc w:val="left"/>
            </w:pPr>
            <w:r>
              <w:rPr>
                <w:szCs w:val="21"/>
              </w:rPr>
              <w:t>其他</w:t>
            </w:r>
          </w:p>
        </w:tc>
        <w:tc>
          <w:tcPr>
            <w:tcW w:w="5551" w:type="dxa"/>
            <w:vAlign w:val="center"/>
          </w:tcPr>
          <w:p w:rsidR="00710E68" w:rsidRDefault="00E74609">
            <w:pPr>
              <w:jc w:val="right"/>
            </w:pPr>
            <w:r>
              <w:rPr>
                <w:szCs w:val="21"/>
              </w:rPr>
              <w:t>600.00</w:t>
            </w:r>
          </w:p>
        </w:tc>
      </w:tr>
      <w:tr w:rsidR="001548F9" w:rsidRPr="00235099" w:rsidTr="001D7517">
        <w:trPr>
          <w:jc w:val="center"/>
        </w:trPr>
        <w:tc>
          <w:tcPr>
            <w:tcW w:w="3853" w:type="dxa"/>
            <w:vAlign w:val="bottom"/>
          </w:tcPr>
          <w:p w:rsidR="001548F9" w:rsidRPr="00325F8A" w:rsidRDefault="001548F9" w:rsidP="0070173B">
            <w:pPr>
              <w:rPr>
                <w:szCs w:val="21"/>
              </w:rPr>
            </w:pPr>
            <w:r w:rsidRPr="00325F8A">
              <w:rPr>
                <w:rFonts w:hAnsi="宋体"/>
                <w:szCs w:val="21"/>
              </w:rPr>
              <w:t>合计</w:t>
            </w:r>
          </w:p>
        </w:tc>
        <w:tc>
          <w:tcPr>
            <w:tcW w:w="5551" w:type="dxa"/>
            <w:vAlign w:val="bottom"/>
          </w:tcPr>
          <w:p w:rsidR="001548F9" w:rsidRPr="00325F8A" w:rsidRDefault="001548F9" w:rsidP="0070173B">
            <w:pPr>
              <w:jc w:val="right"/>
              <w:rPr>
                <w:szCs w:val="21"/>
              </w:rPr>
            </w:pPr>
            <w:r w:rsidRPr="00325F8A">
              <w:rPr>
                <w:szCs w:val="21"/>
              </w:rPr>
              <w:t>114,544.93</w:t>
            </w:r>
          </w:p>
        </w:tc>
      </w:tr>
    </w:tbl>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lastRenderedPageBreak/>
        <w:t xml:space="preserve">6.4.8 </w:t>
      </w:r>
      <w:r w:rsidRPr="00235099">
        <w:rPr>
          <w:rFonts w:ascii="宋体" w:hAnsi="宋体" w:hint="eastAsia"/>
          <w:b/>
          <w:color w:val="000000"/>
          <w:kern w:val="0"/>
          <w:szCs w:val="21"/>
        </w:rPr>
        <w:t>或有事项、资产负债表日后事项的说明</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6.4.8.1</w:t>
      </w:r>
      <w:r w:rsidRPr="00235099">
        <w:rPr>
          <w:rFonts w:ascii="宋体" w:hAnsi="宋体" w:hint="eastAsia"/>
          <w:b/>
          <w:color w:val="000000"/>
          <w:kern w:val="0"/>
          <w:szCs w:val="21"/>
        </w:rPr>
        <w:t>或有事项</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截至资产负债表日，本基金无须作披露的或有事项。</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6.4.8.2</w:t>
      </w:r>
      <w:r w:rsidRPr="00235099">
        <w:rPr>
          <w:rFonts w:ascii="宋体" w:hAnsi="宋体" w:hint="eastAsia"/>
          <w:b/>
          <w:color w:val="000000"/>
          <w:kern w:val="0"/>
          <w:szCs w:val="21"/>
        </w:rPr>
        <w:t>资产负债表日后事项</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截至本会计报表批准报出日，本基金无须作披露的资产负债表日后事项。</w:t>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6.4.9 </w:t>
      </w:r>
      <w:r w:rsidRPr="00235099">
        <w:rPr>
          <w:rFonts w:ascii="宋体" w:hAnsi="宋体" w:hint="eastAsia"/>
          <w:b/>
          <w:color w:val="000000"/>
          <w:kern w:val="0"/>
          <w:szCs w:val="21"/>
        </w:rPr>
        <w:t>关联方关系</w:t>
      </w:r>
    </w:p>
    <w:p w:rsidR="001548F9" w:rsidRPr="00235099" w:rsidRDefault="001548F9" w:rsidP="004C6FB4">
      <w:pPr>
        <w:spacing w:line="360" w:lineRule="auto"/>
        <w:ind w:firstLineChars="196" w:firstLine="413"/>
        <w:rPr>
          <w:rFonts w:ascii="宋体"/>
          <w:b/>
          <w:kern w:val="0"/>
          <w:szCs w:val="21"/>
        </w:rPr>
      </w:pPr>
      <w:r w:rsidRPr="00235099">
        <w:rPr>
          <w:rFonts w:ascii="宋体" w:hAnsi="宋体"/>
          <w:b/>
          <w:bCs/>
          <w:color w:val="000000"/>
          <w:kern w:val="0"/>
          <w:szCs w:val="21"/>
        </w:rPr>
        <w:t>6.4.9.1</w:t>
      </w:r>
      <w:r w:rsidRPr="00235099">
        <w:rPr>
          <w:rFonts w:ascii="宋体" w:hAnsi="宋体" w:hint="eastAsia"/>
          <w:b/>
          <w:kern w:val="0"/>
          <w:szCs w:val="21"/>
        </w:rPr>
        <w:t>本报告期存在控制关系或其他重大利害关系的关联方发生变化的情况</w:t>
      </w:r>
    </w:p>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本报告期内存在控制关系或其他重大利害关系的关联方未发生变化。</w:t>
      </w:r>
    </w:p>
    <w:p w:rsidR="001548F9" w:rsidRPr="00235099" w:rsidRDefault="001548F9" w:rsidP="004C6FB4">
      <w:pPr>
        <w:spacing w:line="360" w:lineRule="auto"/>
        <w:ind w:firstLineChars="196" w:firstLine="413"/>
        <w:rPr>
          <w:rFonts w:ascii="宋体"/>
          <w:b/>
          <w:kern w:val="0"/>
          <w:szCs w:val="21"/>
        </w:rPr>
      </w:pPr>
      <w:r w:rsidRPr="00235099">
        <w:rPr>
          <w:rFonts w:ascii="宋体" w:hAnsi="宋体"/>
          <w:b/>
          <w:bCs/>
          <w:color w:val="000000"/>
          <w:kern w:val="0"/>
          <w:szCs w:val="21"/>
        </w:rPr>
        <w:t xml:space="preserve">6.4.9.2 </w:t>
      </w:r>
      <w:r w:rsidRPr="00235099">
        <w:rPr>
          <w:rFonts w:ascii="宋体" w:hAnsi="宋体" w:hint="eastAsia"/>
          <w:b/>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1548F9" w:rsidRPr="00235099" w:rsidTr="0070173B">
        <w:tc>
          <w:tcPr>
            <w:tcW w:w="5220" w:type="dxa"/>
          </w:tcPr>
          <w:p w:rsidR="001548F9" w:rsidRPr="00325F8A" w:rsidRDefault="001548F9" w:rsidP="0070173B">
            <w:pPr>
              <w:jc w:val="center"/>
              <w:rPr>
                <w:color w:val="000000"/>
                <w:szCs w:val="21"/>
              </w:rPr>
            </w:pPr>
            <w:r w:rsidRPr="00325F8A">
              <w:rPr>
                <w:rFonts w:hAnsi="宋体"/>
                <w:color w:val="000000"/>
                <w:szCs w:val="21"/>
              </w:rPr>
              <w:t>关联方名称</w:t>
            </w:r>
          </w:p>
        </w:tc>
        <w:tc>
          <w:tcPr>
            <w:tcW w:w="3780" w:type="dxa"/>
          </w:tcPr>
          <w:p w:rsidR="001548F9" w:rsidRPr="00325F8A" w:rsidRDefault="001548F9" w:rsidP="0070173B">
            <w:pPr>
              <w:jc w:val="center"/>
              <w:rPr>
                <w:color w:val="000000"/>
                <w:szCs w:val="21"/>
              </w:rPr>
            </w:pPr>
            <w:r w:rsidRPr="00325F8A">
              <w:rPr>
                <w:rFonts w:hAnsi="宋体"/>
                <w:color w:val="000000"/>
                <w:szCs w:val="21"/>
              </w:rPr>
              <w:t>与本基金的关系</w:t>
            </w:r>
          </w:p>
        </w:tc>
      </w:tr>
      <w:tr w:rsidR="00710E68">
        <w:tc>
          <w:tcPr>
            <w:tcW w:w="5220" w:type="dxa"/>
            <w:vAlign w:val="center"/>
          </w:tcPr>
          <w:p w:rsidR="00710E68" w:rsidRDefault="00E74609">
            <w:pPr>
              <w:jc w:val="left"/>
            </w:pPr>
            <w:r>
              <w:rPr>
                <w:color w:val="000000"/>
                <w:szCs w:val="21"/>
              </w:rPr>
              <w:t>易方达基金管理有限公司</w:t>
            </w:r>
          </w:p>
        </w:tc>
        <w:tc>
          <w:tcPr>
            <w:tcW w:w="3780" w:type="dxa"/>
            <w:vAlign w:val="center"/>
          </w:tcPr>
          <w:p w:rsidR="00710E68" w:rsidRDefault="00E74609">
            <w:pPr>
              <w:jc w:val="left"/>
            </w:pPr>
            <w:r>
              <w:rPr>
                <w:color w:val="000000"/>
                <w:szCs w:val="21"/>
              </w:rPr>
              <w:t>基金管理人、注册登记机构、基金销售机构</w:t>
            </w:r>
          </w:p>
        </w:tc>
      </w:tr>
      <w:tr w:rsidR="00710E68">
        <w:tc>
          <w:tcPr>
            <w:tcW w:w="5220" w:type="dxa"/>
            <w:vAlign w:val="center"/>
          </w:tcPr>
          <w:p w:rsidR="00710E68" w:rsidRDefault="00E74609">
            <w:pPr>
              <w:jc w:val="left"/>
            </w:pPr>
            <w:r>
              <w:rPr>
                <w:color w:val="000000"/>
                <w:szCs w:val="21"/>
              </w:rPr>
              <w:t>中国银行股份有限公司（以下简称</w:t>
            </w:r>
            <w:r>
              <w:rPr>
                <w:color w:val="000000"/>
                <w:szCs w:val="21"/>
              </w:rPr>
              <w:t>“</w:t>
            </w:r>
            <w:r>
              <w:rPr>
                <w:color w:val="000000"/>
                <w:szCs w:val="21"/>
              </w:rPr>
              <w:t>中国银行</w:t>
            </w:r>
            <w:r>
              <w:rPr>
                <w:color w:val="000000"/>
                <w:szCs w:val="21"/>
              </w:rPr>
              <w:t>”</w:t>
            </w:r>
            <w:r>
              <w:rPr>
                <w:color w:val="000000"/>
                <w:szCs w:val="21"/>
              </w:rPr>
              <w:t>）</w:t>
            </w:r>
            <w:r>
              <w:rPr>
                <w:color w:val="000000"/>
                <w:szCs w:val="21"/>
              </w:rPr>
              <w:t xml:space="preserve"> </w:t>
            </w:r>
          </w:p>
        </w:tc>
        <w:tc>
          <w:tcPr>
            <w:tcW w:w="3780" w:type="dxa"/>
            <w:vAlign w:val="center"/>
          </w:tcPr>
          <w:p w:rsidR="00710E68" w:rsidRDefault="00E74609">
            <w:pPr>
              <w:jc w:val="left"/>
            </w:pPr>
            <w:r>
              <w:rPr>
                <w:color w:val="000000"/>
                <w:szCs w:val="21"/>
              </w:rPr>
              <w:t>基金托管人、基金销售机构</w:t>
            </w:r>
          </w:p>
        </w:tc>
      </w:tr>
      <w:tr w:rsidR="00710E68">
        <w:tc>
          <w:tcPr>
            <w:tcW w:w="5220" w:type="dxa"/>
            <w:vAlign w:val="center"/>
          </w:tcPr>
          <w:p w:rsidR="00710E68" w:rsidRDefault="00E74609">
            <w:pPr>
              <w:jc w:val="left"/>
            </w:pPr>
            <w:r>
              <w:rPr>
                <w:color w:val="000000"/>
                <w:szCs w:val="21"/>
              </w:rPr>
              <w:t>广发证券股份有限公司</w:t>
            </w:r>
            <w:r>
              <w:rPr>
                <w:color w:val="000000"/>
                <w:szCs w:val="21"/>
              </w:rPr>
              <w:t>(</w:t>
            </w:r>
            <w:r>
              <w:rPr>
                <w:color w:val="000000"/>
                <w:szCs w:val="21"/>
              </w:rPr>
              <w:t>以下简称</w:t>
            </w:r>
            <w:r>
              <w:rPr>
                <w:color w:val="000000"/>
                <w:szCs w:val="21"/>
              </w:rPr>
              <w:t>“</w:t>
            </w:r>
            <w:r>
              <w:rPr>
                <w:color w:val="000000"/>
                <w:szCs w:val="21"/>
              </w:rPr>
              <w:t>广发证券</w:t>
            </w:r>
            <w:r>
              <w:rPr>
                <w:color w:val="000000"/>
                <w:szCs w:val="21"/>
              </w:rPr>
              <w:t>”)</w:t>
            </w:r>
          </w:p>
        </w:tc>
        <w:tc>
          <w:tcPr>
            <w:tcW w:w="3780" w:type="dxa"/>
            <w:vAlign w:val="center"/>
          </w:tcPr>
          <w:p w:rsidR="00710E68" w:rsidRDefault="00E74609">
            <w:pPr>
              <w:jc w:val="left"/>
            </w:pPr>
            <w:r>
              <w:rPr>
                <w:color w:val="000000"/>
                <w:szCs w:val="21"/>
              </w:rPr>
              <w:t>基金管理人股东、基金销售机构</w:t>
            </w:r>
          </w:p>
        </w:tc>
      </w:tr>
    </w:tbl>
    <w:p w:rsidR="001548F9" w:rsidRPr="0090387E" w:rsidRDefault="001548F9" w:rsidP="0090387E">
      <w:pPr>
        <w:tabs>
          <w:tab w:val="left" w:pos="426"/>
        </w:tabs>
        <w:spacing w:line="360" w:lineRule="auto"/>
        <w:ind w:firstLineChars="200" w:firstLine="420"/>
        <w:jc w:val="left"/>
        <w:rPr>
          <w:kern w:val="0"/>
          <w:szCs w:val="21"/>
        </w:rPr>
      </w:pPr>
      <w:r w:rsidRPr="0090387E">
        <w:rPr>
          <w:kern w:val="0"/>
          <w:szCs w:val="21"/>
        </w:rPr>
        <w:t>注：以下关联交易均在正常业务范围内按一般商业条款订立。</w:t>
      </w:r>
      <w:r w:rsidRPr="0090387E">
        <w:rPr>
          <w:kern w:val="0"/>
          <w:szCs w:val="21"/>
        </w:rPr>
        <w:tab/>
      </w:r>
    </w:p>
    <w:p w:rsidR="001548F9" w:rsidRPr="00235099" w:rsidRDefault="001548F9" w:rsidP="00030036">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 </w:t>
      </w:r>
      <w:r w:rsidRPr="00235099">
        <w:rPr>
          <w:rFonts w:ascii="宋体" w:hAnsi="宋体" w:hint="eastAsia"/>
          <w:b/>
          <w:color w:val="000000"/>
          <w:kern w:val="0"/>
          <w:szCs w:val="21"/>
        </w:rPr>
        <w:t>本报告期及上年度可比期间的关联方交易</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6.4.10.1 </w:t>
      </w:r>
      <w:r w:rsidRPr="00235099">
        <w:rPr>
          <w:rFonts w:ascii="宋体" w:hAnsi="宋体" w:hint="eastAsia"/>
          <w:b/>
          <w:color w:val="000000"/>
          <w:kern w:val="0"/>
          <w:szCs w:val="21"/>
        </w:rPr>
        <w:t>通过关联方交易单元进行的交易</w:t>
      </w:r>
    </w:p>
    <w:p w:rsidR="001548F9" w:rsidRPr="00871F9D" w:rsidRDefault="001548F9" w:rsidP="00871F9D">
      <w:pPr>
        <w:spacing w:line="360" w:lineRule="auto"/>
        <w:ind w:firstLineChars="196" w:firstLine="413"/>
        <w:rPr>
          <w:rFonts w:ascii="宋体"/>
          <w:b/>
          <w:bCs/>
          <w:color w:val="000000"/>
          <w:kern w:val="0"/>
          <w:szCs w:val="21"/>
        </w:rPr>
      </w:pPr>
      <w:r w:rsidRPr="00871F9D">
        <w:rPr>
          <w:rFonts w:ascii="宋体"/>
          <w:b/>
          <w:bCs/>
          <w:color w:val="000000"/>
          <w:kern w:val="0"/>
          <w:szCs w:val="21"/>
        </w:rPr>
        <w:t xml:space="preserve">6.4.10.1.1 </w:t>
      </w:r>
      <w:r w:rsidRPr="00871F9D">
        <w:rPr>
          <w:rFonts w:ascii="宋体" w:hint="eastAsia"/>
          <w:b/>
          <w:bCs/>
          <w:color w:val="000000"/>
          <w:kern w:val="0"/>
          <w:szCs w:val="21"/>
        </w:rPr>
        <w:t>股票交易</w:t>
      </w:r>
    </w:p>
    <w:p w:rsidR="001548F9" w:rsidRPr="0090387E" w:rsidRDefault="004D0D2C" w:rsidP="0090387E">
      <w:pPr>
        <w:tabs>
          <w:tab w:val="left" w:pos="426"/>
        </w:tabs>
        <w:spacing w:line="360" w:lineRule="auto"/>
        <w:ind w:firstLineChars="200" w:firstLine="420"/>
        <w:jc w:val="left"/>
        <w:rPr>
          <w:kern w:val="0"/>
          <w:szCs w:val="21"/>
        </w:rPr>
      </w:pPr>
      <w:r w:rsidRPr="0090387E">
        <w:rPr>
          <w:kern w:val="0"/>
          <w:szCs w:val="21"/>
        </w:rPr>
        <w:t>本基金本报告期及上年度可比期间未发生通过关联方交易单元进行的股票交易。</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6.4.10.1.2 </w:t>
      </w:r>
      <w:r w:rsidRPr="00235099">
        <w:rPr>
          <w:rFonts w:ascii="宋体" w:hAnsi="宋体" w:hint="eastAsia"/>
          <w:b/>
          <w:color w:val="000000"/>
          <w:szCs w:val="21"/>
        </w:rPr>
        <w:t>权证交易</w:t>
      </w:r>
    </w:p>
    <w:p w:rsidR="001548F9" w:rsidRPr="0090387E" w:rsidRDefault="00EF520B" w:rsidP="0090387E">
      <w:pPr>
        <w:tabs>
          <w:tab w:val="left" w:pos="426"/>
        </w:tabs>
        <w:spacing w:line="360" w:lineRule="auto"/>
        <w:ind w:firstLineChars="200" w:firstLine="420"/>
        <w:jc w:val="left"/>
        <w:rPr>
          <w:kern w:val="0"/>
          <w:szCs w:val="21"/>
        </w:rPr>
      </w:pPr>
      <w:r w:rsidRPr="0090387E">
        <w:rPr>
          <w:kern w:val="0"/>
          <w:szCs w:val="21"/>
        </w:rPr>
        <w:t>本基金本报告期及上年度可比期间未发生通过关联方交易单元进行的权证交易。</w:t>
      </w:r>
    </w:p>
    <w:p w:rsidR="001548F9" w:rsidRPr="00235099" w:rsidRDefault="001548F9" w:rsidP="00EE0AC0">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6.4.10.1.3 </w:t>
      </w:r>
      <w:r w:rsidRPr="00235099">
        <w:rPr>
          <w:rFonts w:ascii="宋体" w:hAnsi="宋体" w:hint="eastAsia"/>
          <w:b/>
          <w:color w:val="000000"/>
          <w:szCs w:val="21"/>
        </w:rPr>
        <w:t>应支付关联方的佣金</w:t>
      </w:r>
    </w:p>
    <w:p w:rsidR="001548F9" w:rsidRPr="00683042" w:rsidRDefault="00CA0BBA" w:rsidP="00683042">
      <w:pPr>
        <w:tabs>
          <w:tab w:val="left" w:pos="426"/>
        </w:tabs>
        <w:spacing w:line="360" w:lineRule="auto"/>
        <w:ind w:firstLineChars="200" w:firstLine="420"/>
        <w:jc w:val="left"/>
        <w:rPr>
          <w:kern w:val="0"/>
          <w:szCs w:val="21"/>
        </w:rPr>
      </w:pPr>
      <w:r w:rsidRPr="00FA19BB">
        <w:rPr>
          <w:kern w:val="0"/>
          <w:szCs w:val="21"/>
        </w:rPr>
        <w:t>本基金本报告期及上年度可比期间无应支付关联方的佣金。</w:t>
      </w:r>
    </w:p>
    <w:p w:rsidR="001548F9" w:rsidRPr="00235099" w:rsidRDefault="001548F9" w:rsidP="004C6FB4">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 </w:t>
      </w:r>
      <w:r w:rsidRPr="00235099">
        <w:rPr>
          <w:rFonts w:ascii="宋体" w:hAnsi="宋体" w:hint="eastAsia"/>
          <w:b/>
          <w:color w:val="000000"/>
          <w:kern w:val="0"/>
          <w:szCs w:val="21"/>
        </w:rPr>
        <w:t>关联方报酬</w:t>
      </w:r>
    </w:p>
    <w:p w:rsidR="001548F9" w:rsidRPr="00235099" w:rsidRDefault="001548F9" w:rsidP="00EE0AC0">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6.4.10.2.1 </w:t>
      </w:r>
      <w:r w:rsidRPr="00235099">
        <w:rPr>
          <w:rFonts w:ascii="宋体" w:hAnsi="宋体" w:hint="eastAsia"/>
          <w:b/>
          <w:color w:val="000000"/>
          <w:kern w:val="0"/>
          <w:szCs w:val="21"/>
        </w:rPr>
        <w:t>基金管理费</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1548F9" w:rsidRPr="00235099" w:rsidTr="00940633">
        <w:tc>
          <w:tcPr>
            <w:tcW w:w="3686" w:type="dxa"/>
            <w:vAlign w:val="center"/>
          </w:tcPr>
          <w:p w:rsidR="001548F9" w:rsidRPr="00325F8A" w:rsidRDefault="001548F9" w:rsidP="0070173B">
            <w:pPr>
              <w:jc w:val="center"/>
              <w:rPr>
                <w:color w:val="000000"/>
                <w:szCs w:val="21"/>
              </w:rPr>
            </w:pPr>
            <w:r w:rsidRPr="00325F8A">
              <w:rPr>
                <w:rFonts w:hAnsi="宋体"/>
                <w:color w:val="000000"/>
                <w:szCs w:val="21"/>
              </w:rPr>
              <w:t>项目</w:t>
            </w:r>
          </w:p>
        </w:tc>
        <w:tc>
          <w:tcPr>
            <w:tcW w:w="2657" w:type="dxa"/>
          </w:tcPr>
          <w:p w:rsidR="001548F9" w:rsidRPr="00325F8A" w:rsidRDefault="001548F9" w:rsidP="0070173B">
            <w:pPr>
              <w:jc w:val="center"/>
              <w:rPr>
                <w:color w:val="000000"/>
                <w:szCs w:val="21"/>
              </w:rPr>
            </w:pPr>
            <w:r w:rsidRPr="00325F8A">
              <w:rPr>
                <w:rFonts w:hAnsi="宋体"/>
                <w:color w:val="000000"/>
                <w:szCs w:val="21"/>
              </w:rPr>
              <w:t>本期</w:t>
            </w:r>
          </w:p>
          <w:p w:rsidR="001548F9" w:rsidRPr="00325F8A" w:rsidRDefault="001548F9" w:rsidP="0070173B">
            <w:pPr>
              <w:widowControl/>
              <w:autoSpaceDE w:val="0"/>
              <w:autoSpaceDN w:val="0"/>
              <w:ind w:right="-15"/>
              <w:jc w:val="center"/>
              <w:textAlignment w:val="bottom"/>
              <w:rPr>
                <w:color w:val="000000"/>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c>
          <w:tcPr>
            <w:tcW w:w="2657" w:type="dxa"/>
          </w:tcPr>
          <w:p w:rsidR="001548F9" w:rsidRPr="00325F8A" w:rsidRDefault="001548F9" w:rsidP="0070173B">
            <w:pPr>
              <w:jc w:val="center"/>
              <w:rPr>
                <w:color w:val="000000"/>
                <w:szCs w:val="21"/>
              </w:rPr>
            </w:pPr>
            <w:r w:rsidRPr="00325F8A">
              <w:rPr>
                <w:rFonts w:hAnsi="宋体"/>
                <w:color w:val="000000"/>
                <w:szCs w:val="21"/>
              </w:rPr>
              <w:t>上年度可比期间</w:t>
            </w:r>
          </w:p>
          <w:p w:rsidR="001548F9" w:rsidRPr="00325F8A" w:rsidRDefault="001548F9" w:rsidP="0070173B">
            <w:pPr>
              <w:widowControl/>
              <w:autoSpaceDE w:val="0"/>
              <w:autoSpaceDN w:val="0"/>
              <w:ind w:right="-15"/>
              <w:jc w:val="center"/>
              <w:textAlignment w:val="bottom"/>
              <w:rPr>
                <w:color w:val="000000"/>
                <w:kern w:val="0"/>
                <w:szCs w:val="21"/>
              </w:rPr>
            </w:pPr>
            <w:r w:rsidRPr="00325F8A">
              <w:rPr>
                <w:color w:val="000000"/>
                <w:szCs w:val="21"/>
              </w:rPr>
              <w:t>2019</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日至</w:t>
            </w:r>
            <w:r w:rsidRPr="00325F8A">
              <w:rPr>
                <w:color w:val="000000"/>
                <w:szCs w:val="21"/>
              </w:rPr>
              <w:t>2019</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r>
      <w:tr w:rsidR="001548F9" w:rsidRPr="00235099" w:rsidTr="00940633">
        <w:tc>
          <w:tcPr>
            <w:tcW w:w="3686" w:type="dxa"/>
            <w:vAlign w:val="center"/>
          </w:tcPr>
          <w:p w:rsidR="001548F9" w:rsidRPr="00325F8A" w:rsidRDefault="001548F9" w:rsidP="00505CB1">
            <w:pPr>
              <w:rPr>
                <w:color w:val="000000"/>
                <w:szCs w:val="21"/>
              </w:rPr>
            </w:pPr>
            <w:r w:rsidRPr="00325F8A">
              <w:rPr>
                <w:rFonts w:hAnsi="宋体"/>
                <w:szCs w:val="21"/>
              </w:rPr>
              <w:t>当期发生的基金应支付的管理费</w:t>
            </w:r>
          </w:p>
        </w:tc>
        <w:tc>
          <w:tcPr>
            <w:tcW w:w="2657" w:type="dxa"/>
            <w:vAlign w:val="center"/>
          </w:tcPr>
          <w:p w:rsidR="001548F9" w:rsidRPr="00325F8A" w:rsidRDefault="001548F9" w:rsidP="00505CB1">
            <w:pPr>
              <w:jc w:val="right"/>
              <w:rPr>
                <w:szCs w:val="21"/>
              </w:rPr>
            </w:pPr>
            <w:r w:rsidRPr="00325F8A">
              <w:rPr>
                <w:szCs w:val="21"/>
              </w:rPr>
              <w:t>1,674,023.06</w:t>
            </w:r>
          </w:p>
        </w:tc>
        <w:tc>
          <w:tcPr>
            <w:tcW w:w="2657" w:type="dxa"/>
            <w:vAlign w:val="center"/>
          </w:tcPr>
          <w:p w:rsidR="001548F9" w:rsidRPr="00325F8A" w:rsidRDefault="001548F9" w:rsidP="00505CB1">
            <w:pPr>
              <w:jc w:val="right"/>
              <w:rPr>
                <w:szCs w:val="21"/>
              </w:rPr>
            </w:pPr>
            <w:r w:rsidRPr="00325F8A">
              <w:rPr>
                <w:szCs w:val="21"/>
              </w:rPr>
              <w:t>3,101,372.34</w:t>
            </w:r>
          </w:p>
        </w:tc>
      </w:tr>
      <w:tr w:rsidR="001548F9" w:rsidRPr="00235099" w:rsidTr="00940633">
        <w:tc>
          <w:tcPr>
            <w:tcW w:w="3686" w:type="dxa"/>
            <w:vAlign w:val="center"/>
          </w:tcPr>
          <w:p w:rsidR="001548F9" w:rsidRPr="00325F8A" w:rsidRDefault="001548F9" w:rsidP="00505CB1">
            <w:pPr>
              <w:rPr>
                <w:color w:val="000000"/>
                <w:szCs w:val="21"/>
              </w:rPr>
            </w:pPr>
            <w:r w:rsidRPr="00325F8A">
              <w:rPr>
                <w:rFonts w:hAnsi="宋体"/>
                <w:szCs w:val="21"/>
              </w:rPr>
              <w:t>其中：支付销售机构的客户维护费</w:t>
            </w:r>
          </w:p>
        </w:tc>
        <w:tc>
          <w:tcPr>
            <w:tcW w:w="2657" w:type="dxa"/>
            <w:vAlign w:val="center"/>
          </w:tcPr>
          <w:p w:rsidR="001548F9" w:rsidRPr="00325F8A" w:rsidRDefault="001548F9" w:rsidP="00505CB1">
            <w:pPr>
              <w:jc w:val="right"/>
              <w:rPr>
                <w:szCs w:val="21"/>
              </w:rPr>
            </w:pPr>
            <w:r w:rsidRPr="00325F8A">
              <w:rPr>
                <w:szCs w:val="21"/>
              </w:rPr>
              <w:t>816,811.24</w:t>
            </w:r>
          </w:p>
        </w:tc>
        <w:tc>
          <w:tcPr>
            <w:tcW w:w="2657" w:type="dxa"/>
            <w:vAlign w:val="center"/>
          </w:tcPr>
          <w:p w:rsidR="001548F9" w:rsidRPr="00325F8A" w:rsidRDefault="001548F9" w:rsidP="00505CB1">
            <w:pPr>
              <w:jc w:val="right"/>
              <w:rPr>
                <w:szCs w:val="21"/>
              </w:rPr>
            </w:pPr>
            <w:r w:rsidRPr="00325F8A">
              <w:rPr>
                <w:szCs w:val="21"/>
              </w:rPr>
              <w:t>1,600,452.75</w:t>
            </w:r>
          </w:p>
        </w:tc>
      </w:tr>
    </w:tbl>
    <w:p w:rsidR="00710E68" w:rsidRDefault="00E74609">
      <w:pPr>
        <w:tabs>
          <w:tab w:val="left" w:pos="426"/>
        </w:tabs>
        <w:spacing w:line="360" w:lineRule="auto"/>
        <w:ind w:firstLineChars="200" w:firstLine="420"/>
        <w:jc w:val="left"/>
        <w:rPr>
          <w:kern w:val="0"/>
          <w:szCs w:val="21"/>
        </w:rPr>
      </w:pPr>
      <w:r>
        <w:rPr>
          <w:kern w:val="0"/>
          <w:szCs w:val="21"/>
        </w:rPr>
        <w:t>注：本基金的管理费按前一日基金资产净值的</w:t>
      </w:r>
      <w:r>
        <w:rPr>
          <w:kern w:val="0"/>
          <w:szCs w:val="21"/>
        </w:rPr>
        <w:t>1.50%</w:t>
      </w:r>
      <w:r>
        <w:rPr>
          <w:kern w:val="0"/>
          <w:szCs w:val="21"/>
        </w:rPr>
        <w:t>年费率计提。管理费的计算方法如下：</w:t>
      </w:r>
    </w:p>
    <w:p w:rsidR="00710E68" w:rsidRDefault="00E74609">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E×1.50%÷</w:t>
      </w:r>
      <w:r>
        <w:rPr>
          <w:kern w:val="0"/>
          <w:szCs w:val="21"/>
        </w:rPr>
        <w:t>当年天数</w:t>
      </w:r>
    </w:p>
    <w:p w:rsidR="00710E68" w:rsidRDefault="00E74609">
      <w:pPr>
        <w:tabs>
          <w:tab w:val="left" w:pos="426"/>
        </w:tabs>
        <w:spacing w:line="360" w:lineRule="auto"/>
        <w:ind w:firstLineChars="200" w:firstLine="420"/>
        <w:jc w:val="left"/>
        <w:rPr>
          <w:kern w:val="0"/>
          <w:szCs w:val="21"/>
        </w:rPr>
      </w:pPr>
      <w:r>
        <w:rPr>
          <w:kern w:val="0"/>
          <w:szCs w:val="21"/>
        </w:rPr>
        <w:lastRenderedPageBreak/>
        <w:t>H</w:t>
      </w:r>
      <w:r>
        <w:rPr>
          <w:kern w:val="0"/>
          <w:szCs w:val="21"/>
        </w:rPr>
        <w:t>为每日应计提的基金管理费</w:t>
      </w:r>
    </w:p>
    <w:p w:rsidR="00710E68" w:rsidRDefault="00E74609">
      <w:pPr>
        <w:tabs>
          <w:tab w:val="left" w:pos="426"/>
        </w:tabs>
        <w:spacing w:line="360" w:lineRule="auto"/>
        <w:ind w:firstLineChars="200" w:firstLine="420"/>
        <w:jc w:val="left"/>
        <w:rPr>
          <w:kern w:val="0"/>
          <w:szCs w:val="21"/>
        </w:rPr>
      </w:pPr>
      <w:r>
        <w:rPr>
          <w:kern w:val="0"/>
          <w:szCs w:val="21"/>
        </w:rPr>
        <w:t>E</w:t>
      </w:r>
      <w:r>
        <w:rPr>
          <w:kern w:val="0"/>
          <w:szCs w:val="21"/>
        </w:rPr>
        <w:t>为前一日的基金资产净值</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基金管理费每日计提，逐日累计至每个月月末，按月支付。经基金管理人与基金托管人核对一致后，由基金托管人于次月首日起</w:t>
      </w:r>
      <w:r w:rsidRPr="00683042">
        <w:rPr>
          <w:kern w:val="0"/>
          <w:szCs w:val="21"/>
        </w:rPr>
        <w:t>2-5</w:t>
      </w:r>
      <w:r w:rsidRPr="00683042">
        <w:rPr>
          <w:kern w:val="0"/>
          <w:szCs w:val="21"/>
        </w:rPr>
        <w:t>个工作日内从基金财产中一次性支付给基金管理人。</w:t>
      </w:r>
    </w:p>
    <w:p w:rsidR="001548F9" w:rsidRPr="00235099" w:rsidRDefault="001548F9" w:rsidP="00EE0AC0">
      <w:pPr>
        <w:spacing w:line="360" w:lineRule="auto"/>
        <w:ind w:firstLineChars="196" w:firstLine="413"/>
        <w:rPr>
          <w:rFonts w:ascii="宋体"/>
          <w:b/>
          <w:color w:val="000000"/>
          <w:kern w:val="0"/>
          <w:szCs w:val="21"/>
        </w:rPr>
      </w:pPr>
      <w:r w:rsidRPr="00235099">
        <w:rPr>
          <w:rFonts w:ascii="宋体" w:hAnsi="宋体"/>
          <w:b/>
          <w:bCs/>
          <w:color w:val="000000"/>
          <w:kern w:val="0"/>
          <w:szCs w:val="21"/>
        </w:rPr>
        <w:t xml:space="preserve">6.4.10.2.2 </w:t>
      </w:r>
      <w:r w:rsidRPr="00235099">
        <w:rPr>
          <w:rFonts w:ascii="宋体" w:hAnsi="宋体" w:hint="eastAsia"/>
          <w:b/>
          <w:color w:val="000000"/>
          <w:kern w:val="0"/>
          <w:szCs w:val="21"/>
        </w:rPr>
        <w:t>基金托管费</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1548F9" w:rsidRPr="00235099" w:rsidTr="00940633">
        <w:tc>
          <w:tcPr>
            <w:tcW w:w="3686" w:type="dxa"/>
            <w:vAlign w:val="center"/>
          </w:tcPr>
          <w:p w:rsidR="001548F9" w:rsidRPr="00325F8A" w:rsidRDefault="001548F9" w:rsidP="0070173B">
            <w:pPr>
              <w:jc w:val="center"/>
              <w:rPr>
                <w:color w:val="000000"/>
                <w:szCs w:val="21"/>
              </w:rPr>
            </w:pPr>
            <w:r w:rsidRPr="00325F8A">
              <w:rPr>
                <w:rFonts w:hAnsi="宋体"/>
                <w:color w:val="000000"/>
                <w:szCs w:val="21"/>
              </w:rPr>
              <w:t>项目</w:t>
            </w:r>
          </w:p>
        </w:tc>
        <w:tc>
          <w:tcPr>
            <w:tcW w:w="2657" w:type="dxa"/>
          </w:tcPr>
          <w:p w:rsidR="001548F9" w:rsidRPr="00325F8A" w:rsidRDefault="001548F9" w:rsidP="0070173B">
            <w:pPr>
              <w:jc w:val="center"/>
              <w:rPr>
                <w:color w:val="000000"/>
                <w:szCs w:val="21"/>
              </w:rPr>
            </w:pPr>
            <w:r w:rsidRPr="00325F8A">
              <w:rPr>
                <w:rFonts w:hAnsi="宋体"/>
                <w:color w:val="000000"/>
                <w:szCs w:val="21"/>
              </w:rPr>
              <w:t>本期</w:t>
            </w:r>
          </w:p>
          <w:p w:rsidR="001548F9" w:rsidRPr="00325F8A" w:rsidRDefault="001548F9" w:rsidP="0070173B">
            <w:pPr>
              <w:widowControl/>
              <w:autoSpaceDE w:val="0"/>
              <w:autoSpaceDN w:val="0"/>
              <w:ind w:right="-15"/>
              <w:jc w:val="center"/>
              <w:textAlignment w:val="bottom"/>
              <w:rPr>
                <w:color w:val="000000"/>
                <w:szCs w:val="21"/>
              </w:rPr>
            </w:pPr>
            <w:r w:rsidRPr="00325F8A">
              <w:rPr>
                <w:szCs w:val="21"/>
              </w:rPr>
              <w:t>2020</w:t>
            </w:r>
            <w:r w:rsidRPr="00325F8A">
              <w:rPr>
                <w:szCs w:val="21"/>
              </w:rPr>
              <w:t>年</w:t>
            </w:r>
            <w:r w:rsidRPr="00325F8A">
              <w:rPr>
                <w:szCs w:val="21"/>
              </w:rPr>
              <w:t>1</w:t>
            </w:r>
            <w:r w:rsidRPr="00325F8A">
              <w:rPr>
                <w:szCs w:val="21"/>
              </w:rPr>
              <w:t>月</w:t>
            </w:r>
            <w:r w:rsidRPr="00325F8A">
              <w:rPr>
                <w:szCs w:val="21"/>
              </w:rPr>
              <w:t>1</w:t>
            </w:r>
            <w:r w:rsidRPr="00325F8A">
              <w:rPr>
                <w:szCs w:val="21"/>
              </w:rPr>
              <w:t>日</w:t>
            </w:r>
            <w:r w:rsidRPr="00325F8A">
              <w:rPr>
                <w:rFonts w:hAnsi="宋体"/>
                <w:szCs w:val="21"/>
              </w:rPr>
              <w:t>至</w:t>
            </w:r>
            <w:r w:rsidRPr="00325F8A">
              <w:rPr>
                <w:szCs w:val="21"/>
              </w:rPr>
              <w:t>2020</w:t>
            </w:r>
            <w:r w:rsidRPr="00325F8A">
              <w:rPr>
                <w:szCs w:val="21"/>
              </w:rPr>
              <w:t>年</w:t>
            </w:r>
            <w:r w:rsidRPr="00325F8A">
              <w:rPr>
                <w:szCs w:val="21"/>
              </w:rPr>
              <w:t>6</w:t>
            </w:r>
            <w:r w:rsidRPr="00325F8A">
              <w:rPr>
                <w:szCs w:val="21"/>
              </w:rPr>
              <w:t>月</w:t>
            </w:r>
            <w:r w:rsidRPr="00325F8A">
              <w:rPr>
                <w:szCs w:val="21"/>
              </w:rPr>
              <w:t>30</w:t>
            </w:r>
            <w:r w:rsidRPr="00325F8A">
              <w:rPr>
                <w:szCs w:val="21"/>
              </w:rPr>
              <w:t>日</w:t>
            </w:r>
          </w:p>
        </w:tc>
        <w:tc>
          <w:tcPr>
            <w:tcW w:w="2657" w:type="dxa"/>
          </w:tcPr>
          <w:p w:rsidR="001548F9" w:rsidRPr="00325F8A" w:rsidRDefault="001548F9" w:rsidP="0070173B">
            <w:pPr>
              <w:jc w:val="center"/>
              <w:rPr>
                <w:color w:val="000000"/>
                <w:szCs w:val="21"/>
              </w:rPr>
            </w:pPr>
            <w:r w:rsidRPr="00325F8A">
              <w:rPr>
                <w:rFonts w:hAnsi="宋体"/>
                <w:color w:val="000000"/>
                <w:szCs w:val="21"/>
              </w:rPr>
              <w:t>上年度可比期间</w:t>
            </w:r>
          </w:p>
          <w:p w:rsidR="001548F9" w:rsidRPr="00325F8A" w:rsidRDefault="001548F9" w:rsidP="0070173B">
            <w:pPr>
              <w:widowControl/>
              <w:autoSpaceDE w:val="0"/>
              <w:autoSpaceDN w:val="0"/>
              <w:ind w:right="-15"/>
              <w:jc w:val="center"/>
              <w:textAlignment w:val="bottom"/>
              <w:rPr>
                <w:color w:val="000000"/>
                <w:kern w:val="0"/>
                <w:szCs w:val="21"/>
              </w:rPr>
            </w:pPr>
            <w:r w:rsidRPr="00325F8A">
              <w:rPr>
                <w:color w:val="000000"/>
                <w:szCs w:val="21"/>
              </w:rPr>
              <w:t>2019</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日至</w:t>
            </w:r>
            <w:r w:rsidRPr="00325F8A">
              <w:rPr>
                <w:color w:val="000000"/>
                <w:szCs w:val="21"/>
              </w:rPr>
              <w:t>2019</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r>
      <w:tr w:rsidR="001548F9" w:rsidRPr="00235099" w:rsidTr="00940633">
        <w:tc>
          <w:tcPr>
            <w:tcW w:w="3686" w:type="dxa"/>
            <w:vAlign w:val="center"/>
          </w:tcPr>
          <w:p w:rsidR="001548F9" w:rsidRPr="00325F8A" w:rsidRDefault="001548F9" w:rsidP="0070173B">
            <w:pPr>
              <w:rPr>
                <w:color w:val="000000"/>
                <w:szCs w:val="21"/>
              </w:rPr>
            </w:pPr>
            <w:r w:rsidRPr="00325F8A">
              <w:rPr>
                <w:rFonts w:hAnsi="宋体"/>
                <w:szCs w:val="21"/>
              </w:rPr>
              <w:t>当期发生的基金应支付的托管费</w:t>
            </w:r>
          </w:p>
        </w:tc>
        <w:tc>
          <w:tcPr>
            <w:tcW w:w="2657" w:type="dxa"/>
            <w:vAlign w:val="center"/>
          </w:tcPr>
          <w:p w:rsidR="001548F9" w:rsidRPr="00325F8A" w:rsidRDefault="001548F9" w:rsidP="0070173B">
            <w:pPr>
              <w:jc w:val="right"/>
              <w:rPr>
                <w:color w:val="000000"/>
                <w:kern w:val="0"/>
                <w:szCs w:val="21"/>
              </w:rPr>
            </w:pPr>
            <w:r w:rsidRPr="00325F8A">
              <w:rPr>
                <w:szCs w:val="21"/>
              </w:rPr>
              <w:t>279,003.83</w:t>
            </w:r>
          </w:p>
        </w:tc>
        <w:tc>
          <w:tcPr>
            <w:tcW w:w="2657" w:type="dxa"/>
            <w:vAlign w:val="center"/>
          </w:tcPr>
          <w:p w:rsidR="001548F9" w:rsidRPr="00325F8A" w:rsidRDefault="001548F9" w:rsidP="00B56418">
            <w:pPr>
              <w:jc w:val="right"/>
              <w:rPr>
                <w:color w:val="000000"/>
                <w:szCs w:val="21"/>
              </w:rPr>
            </w:pPr>
            <w:r w:rsidRPr="00325F8A">
              <w:rPr>
                <w:szCs w:val="21"/>
              </w:rPr>
              <w:t>516,895.44</w:t>
            </w:r>
          </w:p>
        </w:tc>
      </w:tr>
    </w:tbl>
    <w:p w:rsidR="00710E68" w:rsidRDefault="00E74609">
      <w:pPr>
        <w:tabs>
          <w:tab w:val="left" w:pos="426"/>
        </w:tabs>
        <w:spacing w:line="360" w:lineRule="auto"/>
        <w:ind w:firstLineChars="200" w:firstLine="420"/>
        <w:jc w:val="left"/>
        <w:rPr>
          <w:kern w:val="0"/>
          <w:szCs w:val="21"/>
        </w:rPr>
      </w:pPr>
      <w:r>
        <w:rPr>
          <w:kern w:val="0"/>
          <w:szCs w:val="21"/>
        </w:rPr>
        <w:t>注：本基金的托管费按前一日基金资产净值的</w:t>
      </w:r>
      <w:r>
        <w:rPr>
          <w:kern w:val="0"/>
          <w:szCs w:val="21"/>
        </w:rPr>
        <w:t>0.25 %</w:t>
      </w:r>
      <w:r>
        <w:rPr>
          <w:kern w:val="0"/>
          <w:szCs w:val="21"/>
        </w:rPr>
        <w:t>的年费率计提。托管费的计算方法如下：</w:t>
      </w:r>
    </w:p>
    <w:p w:rsidR="00710E68" w:rsidRDefault="00E74609">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E×0.25%÷</w:t>
      </w:r>
      <w:r>
        <w:rPr>
          <w:kern w:val="0"/>
          <w:szCs w:val="21"/>
        </w:rPr>
        <w:t>当年天数</w:t>
      </w:r>
    </w:p>
    <w:p w:rsidR="00710E68" w:rsidRDefault="00E74609">
      <w:pPr>
        <w:tabs>
          <w:tab w:val="left" w:pos="426"/>
        </w:tabs>
        <w:spacing w:line="360" w:lineRule="auto"/>
        <w:ind w:firstLineChars="200" w:firstLine="420"/>
        <w:jc w:val="left"/>
        <w:rPr>
          <w:kern w:val="0"/>
          <w:szCs w:val="21"/>
        </w:rPr>
      </w:pPr>
      <w:r>
        <w:rPr>
          <w:kern w:val="0"/>
          <w:szCs w:val="21"/>
        </w:rPr>
        <w:t>H</w:t>
      </w:r>
      <w:r>
        <w:rPr>
          <w:kern w:val="0"/>
          <w:szCs w:val="21"/>
        </w:rPr>
        <w:t>为每日应计提的基金托管费</w:t>
      </w:r>
    </w:p>
    <w:p w:rsidR="00710E68" w:rsidRDefault="00E74609">
      <w:pPr>
        <w:tabs>
          <w:tab w:val="left" w:pos="426"/>
        </w:tabs>
        <w:spacing w:line="360" w:lineRule="auto"/>
        <w:ind w:firstLineChars="200" w:firstLine="420"/>
        <w:jc w:val="left"/>
        <w:rPr>
          <w:kern w:val="0"/>
          <w:szCs w:val="21"/>
        </w:rPr>
      </w:pPr>
      <w:r>
        <w:rPr>
          <w:kern w:val="0"/>
          <w:szCs w:val="21"/>
        </w:rPr>
        <w:t>E</w:t>
      </w:r>
      <w:r>
        <w:rPr>
          <w:kern w:val="0"/>
          <w:szCs w:val="21"/>
        </w:rPr>
        <w:t>为前一日的基金资产净值</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基金托管费每日计提，逐日累计至每个月月末，按月支付。经基金管理人与基金托管人核对一致后，由基金托管人于次月首日起</w:t>
      </w:r>
      <w:r w:rsidRPr="00683042">
        <w:rPr>
          <w:kern w:val="0"/>
          <w:szCs w:val="21"/>
        </w:rPr>
        <w:t>2-5</w:t>
      </w:r>
      <w:r w:rsidRPr="00683042">
        <w:rPr>
          <w:kern w:val="0"/>
          <w:szCs w:val="21"/>
        </w:rPr>
        <w:t>个工作日内从基金财产中一次性支付给基金托管人。</w:t>
      </w:r>
    </w:p>
    <w:p w:rsidR="003C56C0" w:rsidRPr="003C56C0" w:rsidRDefault="003C56C0" w:rsidP="00EE0AC0">
      <w:pPr>
        <w:spacing w:line="360" w:lineRule="auto"/>
        <w:ind w:firstLineChars="196" w:firstLine="413"/>
        <w:rPr>
          <w:rFonts w:asciiTheme="minorEastAsia" w:eastAsiaTheme="minorEastAsia" w:hAnsiTheme="minorEastAsia"/>
          <w:b/>
          <w:color w:val="000000"/>
          <w:kern w:val="0"/>
          <w:szCs w:val="21"/>
        </w:rPr>
      </w:pPr>
      <w:r w:rsidRPr="003C56C0">
        <w:rPr>
          <w:rFonts w:asciiTheme="minorEastAsia" w:eastAsiaTheme="minorEastAsia" w:hAnsiTheme="minorEastAsia"/>
          <w:b/>
          <w:bCs/>
          <w:color w:val="000000"/>
          <w:kern w:val="0"/>
          <w:szCs w:val="21"/>
        </w:rPr>
        <w:t xml:space="preserve">6.4.10.2.3 </w:t>
      </w:r>
      <w:r w:rsidRPr="003C56C0">
        <w:rPr>
          <w:rFonts w:asciiTheme="minorEastAsia" w:eastAsiaTheme="minorEastAsia" w:hAnsiTheme="minorEastAsia" w:hint="eastAsia"/>
          <w:b/>
          <w:color w:val="000000"/>
          <w:kern w:val="0"/>
          <w:szCs w:val="21"/>
        </w:rPr>
        <w:t>销售服务费</w:t>
      </w:r>
    </w:p>
    <w:p w:rsidR="003C56C0" w:rsidRPr="00325F8A" w:rsidRDefault="003C56C0" w:rsidP="003C56C0">
      <w:pPr>
        <w:autoSpaceDE w:val="0"/>
        <w:autoSpaceDN w:val="0"/>
        <w:adjustRightInd w:val="0"/>
        <w:spacing w:before="29" w:line="288" w:lineRule="auto"/>
        <w:ind w:left="15" w:right="210"/>
        <w:jc w:val="right"/>
        <w:rPr>
          <w:rFonts w:eastAsiaTheme="minorEastAsia"/>
          <w:color w:val="000000"/>
          <w:szCs w:val="21"/>
        </w:rPr>
      </w:pPr>
      <w:r w:rsidRPr="00325F8A">
        <w:rPr>
          <w:rFonts w:eastAsiaTheme="minorEastAsia" w:hAnsiTheme="minorEastAsia"/>
          <w:color w:val="000000"/>
          <w:szCs w:val="21"/>
        </w:rPr>
        <w:t>单位：人民币元</w:t>
      </w:r>
    </w:p>
    <w:tbl>
      <w:tblPr>
        <w:tblW w:w="949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08"/>
        <w:gridCol w:w="1861"/>
        <w:gridCol w:w="2281"/>
        <w:gridCol w:w="3245"/>
      </w:tblGrid>
      <w:tr w:rsidR="003C56C0" w:rsidRPr="00325F8A" w:rsidTr="002E243D">
        <w:trPr>
          <w:trHeight w:val="465"/>
        </w:trPr>
        <w:tc>
          <w:tcPr>
            <w:tcW w:w="2110" w:type="dxa"/>
            <w:vMerge w:val="restart"/>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hAnsiTheme="minorEastAsia"/>
                <w:szCs w:val="21"/>
              </w:rPr>
              <w:t>获得销售服务费的各关联方名称</w:t>
            </w:r>
          </w:p>
        </w:tc>
        <w:tc>
          <w:tcPr>
            <w:tcW w:w="7391"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本期</w:t>
            </w:r>
          </w:p>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2020</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w:t>
            </w:r>
            <w:r w:rsidRPr="00325F8A">
              <w:rPr>
                <w:rFonts w:eastAsiaTheme="minorEastAsia" w:hAnsiTheme="minorEastAsia"/>
                <w:szCs w:val="21"/>
              </w:rPr>
              <w:t>至</w:t>
            </w:r>
            <w:r w:rsidRPr="00325F8A">
              <w:rPr>
                <w:rFonts w:eastAsiaTheme="minorEastAsia"/>
                <w:szCs w:val="21"/>
              </w:rPr>
              <w:t>2020</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3C56C0" w:rsidRPr="00325F8A" w:rsidTr="002E243D">
        <w:trPr>
          <w:trHeight w:val="465"/>
        </w:trPr>
        <w:tc>
          <w:tcPr>
            <w:tcW w:w="9501" w:type="dxa"/>
            <w:vMerge/>
            <w:vAlign w:val="center"/>
            <w:hideMark/>
          </w:tcPr>
          <w:p w:rsidR="003C56C0" w:rsidRPr="00325F8A" w:rsidRDefault="003C56C0">
            <w:pPr>
              <w:widowControl/>
              <w:jc w:val="left"/>
              <w:rPr>
                <w:rFonts w:eastAsiaTheme="minorEastAsia"/>
                <w:szCs w:val="21"/>
              </w:rPr>
            </w:pPr>
          </w:p>
        </w:tc>
        <w:tc>
          <w:tcPr>
            <w:tcW w:w="7391"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当期发生的基金应支付的销售服务费</w:t>
            </w:r>
          </w:p>
        </w:tc>
      </w:tr>
      <w:tr w:rsidR="003C56C0" w:rsidRPr="00325F8A" w:rsidTr="002E243D">
        <w:tc>
          <w:tcPr>
            <w:tcW w:w="9501" w:type="dxa"/>
            <w:vMerge/>
            <w:vAlign w:val="center"/>
            <w:hideMark/>
          </w:tcPr>
          <w:p w:rsidR="003C56C0" w:rsidRPr="00325F8A" w:rsidRDefault="003C56C0">
            <w:pPr>
              <w:widowControl/>
              <w:jc w:val="left"/>
              <w:rPr>
                <w:rFonts w:eastAsiaTheme="minorEastAsia"/>
                <w:szCs w:val="21"/>
              </w:rPr>
            </w:pPr>
          </w:p>
        </w:tc>
        <w:tc>
          <w:tcPr>
            <w:tcW w:w="1862"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szCs w:val="21"/>
              </w:rPr>
              <w:t>易方达易百智能量化策略混合</w:t>
            </w:r>
            <w:r w:rsidRPr="00325F8A">
              <w:rPr>
                <w:rFonts w:eastAsiaTheme="minorEastAsia"/>
                <w:szCs w:val="21"/>
              </w:rPr>
              <w:t>A</w:t>
            </w:r>
          </w:p>
        </w:tc>
        <w:tc>
          <w:tcPr>
            <w:tcW w:w="2282"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szCs w:val="21"/>
              </w:rPr>
              <w:t>易方达易百智能量化策略混合</w:t>
            </w:r>
            <w:r w:rsidRPr="00325F8A">
              <w:rPr>
                <w:rFonts w:eastAsiaTheme="minorEastAsia"/>
                <w:szCs w:val="21"/>
              </w:rPr>
              <w:t>C</w:t>
            </w:r>
          </w:p>
        </w:tc>
        <w:tc>
          <w:tcPr>
            <w:tcW w:w="3247" w:type="dxa"/>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hAnsiTheme="minorEastAsia"/>
                <w:szCs w:val="21"/>
              </w:rPr>
              <w:t>合计</w:t>
            </w:r>
          </w:p>
        </w:tc>
      </w:tr>
      <w:tr w:rsidR="00710E68">
        <w:tc>
          <w:tcPr>
            <w:tcW w:w="2108" w:type="dxa"/>
            <w:vAlign w:val="center"/>
          </w:tcPr>
          <w:p w:rsidR="00710E68" w:rsidRDefault="00E74609">
            <w:pPr>
              <w:jc w:val="left"/>
            </w:pPr>
            <w:r>
              <w:rPr>
                <w:rFonts w:eastAsiaTheme="minorEastAsia"/>
                <w:szCs w:val="21"/>
              </w:rPr>
              <w:t>易方达基金管理有限公司</w:t>
            </w:r>
          </w:p>
        </w:tc>
        <w:tc>
          <w:tcPr>
            <w:tcW w:w="1861" w:type="dxa"/>
            <w:vAlign w:val="center"/>
          </w:tcPr>
          <w:p w:rsidR="00710E68" w:rsidRDefault="00E74609">
            <w:pPr>
              <w:jc w:val="right"/>
            </w:pPr>
            <w:r>
              <w:rPr>
                <w:rFonts w:eastAsiaTheme="minorEastAsia"/>
                <w:szCs w:val="21"/>
              </w:rPr>
              <w:t>-</w:t>
            </w:r>
          </w:p>
        </w:tc>
        <w:tc>
          <w:tcPr>
            <w:tcW w:w="2281" w:type="dxa"/>
            <w:vAlign w:val="center"/>
          </w:tcPr>
          <w:p w:rsidR="00710E68" w:rsidRDefault="00E74609">
            <w:pPr>
              <w:jc w:val="right"/>
            </w:pPr>
            <w:r>
              <w:rPr>
                <w:rFonts w:eastAsiaTheme="minorEastAsia"/>
                <w:szCs w:val="21"/>
              </w:rPr>
              <w:t>1,556.01</w:t>
            </w:r>
          </w:p>
        </w:tc>
        <w:tc>
          <w:tcPr>
            <w:tcW w:w="3245" w:type="dxa"/>
            <w:vAlign w:val="center"/>
          </w:tcPr>
          <w:p w:rsidR="00710E68" w:rsidRDefault="00E74609">
            <w:pPr>
              <w:jc w:val="right"/>
            </w:pPr>
            <w:r>
              <w:rPr>
                <w:rFonts w:eastAsiaTheme="minorEastAsia"/>
                <w:szCs w:val="21"/>
              </w:rPr>
              <w:t>1,556.01</w:t>
            </w:r>
          </w:p>
        </w:tc>
      </w:tr>
      <w:tr w:rsidR="00710E68">
        <w:tc>
          <w:tcPr>
            <w:tcW w:w="2108" w:type="dxa"/>
            <w:vAlign w:val="center"/>
          </w:tcPr>
          <w:p w:rsidR="00710E68" w:rsidRDefault="00E74609">
            <w:pPr>
              <w:jc w:val="left"/>
            </w:pPr>
            <w:r>
              <w:rPr>
                <w:rFonts w:eastAsiaTheme="minorEastAsia"/>
                <w:szCs w:val="21"/>
              </w:rPr>
              <w:t>中国银行</w:t>
            </w:r>
          </w:p>
        </w:tc>
        <w:tc>
          <w:tcPr>
            <w:tcW w:w="1861" w:type="dxa"/>
            <w:vAlign w:val="center"/>
          </w:tcPr>
          <w:p w:rsidR="00710E68" w:rsidRDefault="00E74609">
            <w:pPr>
              <w:jc w:val="right"/>
            </w:pPr>
            <w:r>
              <w:rPr>
                <w:rFonts w:eastAsiaTheme="minorEastAsia"/>
                <w:szCs w:val="21"/>
              </w:rPr>
              <w:t>-</w:t>
            </w:r>
          </w:p>
        </w:tc>
        <w:tc>
          <w:tcPr>
            <w:tcW w:w="2281" w:type="dxa"/>
            <w:vAlign w:val="center"/>
          </w:tcPr>
          <w:p w:rsidR="00710E68" w:rsidRDefault="00E74609">
            <w:pPr>
              <w:jc w:val="right"/>
            </w:pPr>
            <w:r>
              <w:rPr>
                <w:rFonts w:eastAsiaTheme="minorEastAsia"/>
                <w:szCs w:val="21"/>
              </w:rPr>
              <w:t>1,615.30</w:t>
            </w:r>
          </w:p>
        </w:tc>
        <w:tc>
          <w:tcPr>
            <w:tcW w:w="3245" w:type="dxa"/>
            <w:vAlign w:val="center"/>
          </w:tcPr>
          <w:p w:rsidR="00710E68" w:rsidRDefault="00E74609">
            <w:pPr>
              <w:jc w:val="right"/>
            </w:pPr>
            <w:r>
              <w:rPr>
                <w:rFonts w:eastAsiaTheme="minorEastAsia"/>
                <w:szCs w:val="21"/>
              </w:rPr>
              <w:t>1,615.30</w:t>
            </w:r>
          </w:p>
        </w:tc>
      </w:tr>
      <w:tr w:rsidR="00710E68">
        <w:tc>
          <w:tcPr>
            <w:tcW w:w="2108" w:type="dxa"/>
            <w:vAlign w:val="center"/>
          </w:tcPr>
          <w:p w:rsidR="00710E68" w:rsidRDefault="00E74609">
            <w:pPr>
              <w:jc w:val="left"/>
            </w:pPr>
            <w:r>
              <w:rPr>
                <w:rFonts w:eastAsiaTheme="minorEastAsia"/>
                <w:szCs w:val="21"/>
              </w:rPr>
              <w:t>广发证券</w:t>
            </w:r>
          </w:p>
        </w:tc>
        <w:tc>
          <w:tcPr>
            <w:tcW w:w="1861" w:type="dxa"/>
            <w:vAlign w:val="center"/>
          </w:tcPr>
          <w:p w:rsidR="00710E68" w:rsidRDefault="00E74609">
            <w:pPr>
              <w:jc w:val="right"/>
            </w:pPr>
            <w:r>
              <w:rPr>
                <w:rFonts w:eastAsiaTheme="minorEastAsia"/>
                <w:szCs w:val="21"/>
              </w:rPr>
              <w:t>-</w:t>
            </w:r>
          </w:p>
        </w:tc>
        <w:tc>
          <w:tcPr>
            <w:tcW w:w="2281" w:type="dxa"/>
            <w:vAlign w:val="center"/>
          </w:tcPr>
          <w:p w:rsidR="00710E68" w:rsidRDefault="00E74609">
            <w:pPr>
              <w:jc w:val="right"/>
            </w:pPr>
            <w:r>
              <w:rPr>
                <w:rFonts w:eastAsiaTheme="minorEastAsia"/>
                <w:szCs w:val="21"/>
              </w:rPr>
              <w:t>12.09</w:t>
            </w:r>
          </w:p>
        </w:tc>
        <w:tc>
          <w:tcPr>
            <w:tcW w:w="3245" w:type="dxa"/>
            <w:vAlign w:val="center"/>
          </w:tcPr>
          <w:p w:rsidR="00710E68" w:rsidRDefault="00E74609">
            <w:pPr>
              <w:jc w:val="right"/>
            </w:pPr>
            <w:r>
              <w:rPr>
                <w:rFonts w:eastAsiaTheme="minorEastAsia"/>
                <w:szCs w:val="21"/>
              </w:rPr>
              <w:t>12.09</w:t>
            </w:r>
          </w:p>
        </w:tc>
      </w:tr>
      <w:tr w:rsidR="003C56C0" w:rsidRPr="00325F8A" w:rsidTr="002E243D">
        <w:tc>
          <w:tcPr>
            <w:tcW w:w="2110" w:type="dxa"/>
            <w:vAlign w:val="center"/>
            <w:hideMark/>
          </w:tcPr>
          <w:p w:rsidR="003C56C0" w:rsidRPr="00325F8A" w:rsidRDefault="003C56C0">
            <w:pPr>
              <w:widowControl/>
              <w:rPr>
                <w:rFonts w:eastAsiaTheme="minorEastAsia"/>
                <w:szCs w:val="21"/>
              </w:rPr>
            </w:pPr>
            <w:r w:rsidRPr="00325F8A">
              <w:rPr>
                <w:rFonts w:eastAsiaTheme="minorEastAsia" w:hAnsiTheme="minorEastAsia"/>
                <w:szCs w:val="21"/>
              </w:rPr>
              <w:t>合计</w:t>
            </w:r>
          </w:p>
        </w:tc>
        <w:tc>
          <w:tcPr>
            <w:tcW w:w="1862" w:type="dxa"/>
            <w:vAlign w:val="center"/>
            <w:hideMark/>
          </w:tcPr>
          <w:p w:rsidR="003C56C0" w:rsidRPr="00325F8A" w:rsidRDefault="003C56C0">
            <w:pPr>
              <w:jc w:val="right"/>
              <w:rPr>
                <w:rFonts w:eastAsiaTheme="minorEastAsia"/>
                <w:szCs w:val="21"/>
              </w:rPr>
            </w:pPr>
            <w:r w:rsidRPr="00325F8A">
              <w:rPr>
                <w:rFonts w:eastAsiaTheme="minorEastAsia"/>
                <w:szCs w:val="21"/>
              </w:rPr>
              <w:t>-</w:t>
            </w:r>
          </w:p>
        </w:tc>
        <w:tc>
          <w:tcPr>
            <w:tcW w:w="2282" w:type="dxa"/>
            <w:vAlign w:val="center"/>
            <w:hideMark/>
          </w:tcPr>
          <w:p w:rsidR="003C56C0" w:rsidRPr="00325F8A" w:rsidRDefault="003C56C0">
            <w:pPr>
              <w:jc w:val="right"/>
              <w:rPr>
                <w:rFonts w:eastAsiaTheme="minorEastAsia"/>
                <w:szCs w:val="21"/>
              </w:rPr>
            </w:pPr>
            <w:r w:rsidRPr="00325F8A">
              <w:rPr>
                <w:rFonts w:eastAsiaTheme="minorEastAsia"/>
                <w:szCs w:val="21"/>
              </w:rPr>
              <w:t>3,183.40</w:t>
            </w:r>
          </w:p>
        </w:tc>
        <w:tc>
          <w:tcPr>
            <w:tcW w:w="3247" w:type="dxa"/>
            <w:vAlign w:val="center"/>
            <w:hideMark/>
          </w:tcPr>
          <w:p w:rsidR="003C56C0" w:rsidRPr="00325F8A" w:rsidRDefault="003C56C0">
            <w:pPr>
              <w:jc w:val="right"/>
              <w:rPr>
                <w:rFonts w:eastAsiaTheme="minorEastAsia"/>
                <w:szCs w:val="21"/>
              </w:rPr>
            </w:pPr>
            <w:r w:rsidRPr="00325F8A">
              <w:rPr>
                <w:rFonts w:eastAsiaTheme="minorEastAsia"/>
                <w:szCs w:val="21"/>
              </w:rPr>
              <w:t>3,183.40</w:t>
            </w:r>
          </w:p>
        </w:tc>
      </w:tr>
      <w:tr w:rsidR="003C56C0" w:rsidRPr="00325F8A" w:rsidTr="002E243D">
        <w:trPr>
          <w:trHeight w:val="465"/>
        </w:trPr>
        <w:tc>
          <w:tcPr>
            <w:tcW w:w="2110" w:type="dxa"/>
            <w:vMerge w:val="restart"/>
            <w:vAlign w:val="center"/>
            <w:hideMark/>
          </w:tcPr>
          <w:p w:rsidR="003C56C0" w:rsidRPr="00325F8A" w:rsidRDefault="003C56C0">
            <w:pPr>
              <w:widowControl/>
              <w:ind w:leftChars="-51" w:left="-107" w:rightChars="-51" w:right="-107"/>
              <w:jc w:val="center"/>
              <w:rPr>
                <w:rFonts w:eastAsiaTheme="minorEastAsia"/>
                <w:szCs w:val="21"/>
              </w:rPr>
            </w:pPr>
            <w:r w:rsidRPr="00325F8A">
              <w:rPr>
                <w:rFonts w:eastAsiaTheme="minorEastAsia" w:hAnsiTheme="minorEastAsia"/>
                <w:szCs w:val="21"/>
              </w:rPr>
              <w:t>获得销售服务费的各关联方名称</w:t>
            </w:r>
          </w:p>
        </w:tc>
        <w:tc>
          <w:tcPr>
            <w:tcW w:w="7388"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上年度可比期间</w:t>
            </w:r>
          </w:p>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2019</w:t>
            </w:r>
            <w:r w:rsidRPr="00325F8A">
              <w:rPr>
                <w:rFonts w:eastAsiaTheme="minorEastAsia"/>
                <w:szCs w:val="21"/>
              </w:rPr>
              <w:t>年</w:t>
            </w:r>
            <w:r w:rsidRPr="00325F8A">
              <w:rPr>
                <w:rFonts w:eastAsiaTheme="minorEastAsia"/>
                <w:szCs w:val="21"/>
              </w:rPr>
              <w:t>1</w:t>
            </w:r>
            <w:r w:rsidRPr="00325F8A">
              <w:rPr>
                <w:rFonts w:eastAsiaTheme="minorEastAsia"/>
                <w:szCs w:val="21"/>
              </w:rPr>
              <w:t>月</w:t>
            </w:r>
            <w:r w:rsidRPr="00325F8A">
              <w:rPr>
                <w:rFonts w:eastAsiaTheme="minorEastAsia"/>
                <w:szCs w:val="21"/>
              </w:rPr>
              <w:t>1</w:t>
            </w:r>
            <w:r w:rsidRPr="00325F8A">
              <w:rPr>
                <w:rFonts w:eastAsiaTheme="minorEastAsia"/>
                <w:szCs w:val="21"/>
              </w:rPr>
              <w:t>日至</w:t>
            </w:r>
            <w:r w:rsidRPr="00325F8A">
              <w:rPr>
                <w:rFonts w:eastAsiaTheme="minorEastAsia"/>
                <w:szCs w:val="21"/>
              </w:rPr>
              <w:t>2019</w:t>
            </w:r>
            <w:r w:rsidRPr="00325F8A">
              <w:rPr>
                <w:rFonts w:eastAsiaTheme="minorEastAsia"/>
                <w:szCs w:val="21"/>
              </w:rPr>
              <w:t>年</w:t>
            </w:r>
            <w:r w:rsidRPr="00325F8A">
              <w:rPr>
                <w:rFonts w:eastAsiaTheme="minorEastAsia"/>
                <w:szCs w:val="21"/>
              </w:rPr>
              <w:t>6</w:t>
            </w:r>
            <w:r w:rsidRPr="00325F8A">
              <w:rPr>
                <w:rFonts w:eastAsiaTheme="minorEastAsia"/>
                <w:szCs w:val="21"/>
              </w:rPr>
              <w:t>月</w:t>
            </w:r>
            <w:r w:rsidRPr="00325F8A">
              <w:rPr>
                <w:rFonts w:eastAsiaTheme="minorEastAsia"/>
                <w:szCs w:val="21"/>
              </w:rPr>
              <w:t>30</w:t>
            </w:r>
            <w:r w:rsidRPr="00325F8A">
              <w:rPr>
                <w:rFonts w:eastAsiaTheme="minorEastAsia"/>
                <w:szCs w:val="21"/>
              </w:rPr>
              <w:t>日</w:t>
            </w:r>
          </w:p>
        </w:tc>
      </w:tr>
      <w:tr w:rsidR="003C56C0" w:rsidRPr="00325F8A" w:rsidTr="002E243D">
        <w:trPr>
          <w:trHeight w:val="465"/>
        </w:trPr>
        <w:tc>
          <w:tcPr>
            <w:tcW w:w="9501" w:type="dxa"/>
            <w:vMerge/>
            <w:vAlign w:val="center"/>
            <w:hideMark/>
          </w:tcPr>
          <w:p w:rsidR="003C56C0" w:rsidRPr="00325F8A" w:rsidRDefault="003C56C0">
            <w:pPr>
              <w:widowControl/>
              <w:jc w:val="left"/>
              <w:rPr>
                <w:rFonts w:eastAsiaTheme="minorEastAsia"/>
                <w:szCs w:val="21"/>
              </w:rPr>
            </w:pPr>
          </w:p>
        </w:tc>
        <w:tc>
          <w:tcPr>
            <w:tcW w:w="7388" w:type="dxa"/>
            <w:gridSpan w:val="3"/>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当期发生的基金应支付的销售服务费</w:t>
            </w:r>
          </w:p>
        </w:tc>
      </w:tr>
      <w:tr w:rsidR="003C56C0" w:rsidRPr="00325F8A" w:rsidTr="002E243D">
        <w:tc>
          <w:tcPr>
            <w:tcW w:w="9501" w:type="dxa"/>
            <w:vMerge/>
            <w:vAlign w:val="center"/>
            <w:hideMark/>
          </w:tcPr>
          <w:p w:rsidR="003C56C0" w:rsidRPr="00325F8A" w:rsidRDefault="003C56C0">
            <w:pPr>
              <w:widowControl/>
              <w:jc w:val="left"/>
              <w:rPr>
                <w:rFonts w:eastAsiaTheme="minorEastAsia"/>
                <w:szCs w:val="21"/>
              </w:rPr>
            </w:pPr>
          </w:p>
        </w:tc>
        <w:tc>
          <w:tcPr>
            <w:tcW w:w="1862" w:type="dxa"/>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易方达易百智能量化策略混合</w:t>
            </w:r>
            <w:r w:rsidRPr="00325F8A">
              <w:rPr>
                <w:rFonts w:eastAsiaTheme="minorEastAsia"/>
                <w:szCs w:val="21"/>
              </w:rPr>
              <w:t>A</w:t>
            </w:r>
          </w:p>
        </w:tc>
        <w:tc>
          <w:tcPr>
            <w:tcW w:w="2282" w:type="dxa"/>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szCs w:val="21"/>
              </w:rPr>
              <w:t>易方达易百智能量化策略混合</w:t>
            </w:r>
            <w:r w:rsidRPr="00325F8A">
              <w:rPr>
                <w:rFonts w:eastAsiaTheme="minorEastAsia"/>
                <w:szCs w:val="21"/>
              </w:rPr>
              <w:t>C</w:t>
            </w:r>
          </w:p>
        </w:tc>
        <w:tc>
          <w:tcPr>
            <w:tcW w:w="3244" w:type="dxa"/>
            <w:vAlign w:val="center"/>
            <w:hideMark/>
          </w:tcPr>
          <w:p w:rsidR="003C56C0" w:rsidRPr="00325F8A" w:rsidRDefault="003C56C0">
            <w:pPr>
              <w:widowControl/>
              <w:autoSpaceDE w:val="0"/>
              <w:autoSpaceDN w:val="0"/>
              <w:ind w:leftChars="-51" w:left="-107" w:rightChars="-51" w:right="-107"/>
              <w:jc w:val="center"/>
              <w:textAlignment w:val="bottom"/>
              <w:rPr>
                <w:rFonts w:eastAsiaTheme="minorEastAsia"/>
                <w:szCs w:val="21"/>
              </w:rPr>
            </w:pPr>
            <w:r w:rsidRPr="00325F8A">
              <w:rPr>
                <w:rFonts w:eastAsiaTheme="minorEastAsia" w:hAnsiTheme="minorEastAsia"/>
                <w:szCs w:val="21"/>
              </w:rPr>
              <w:t>合计</w:t>
            </w:r>
          </w:p>
        </w:tc>
      </w:tr>
      <w:tr w:rsidR="00710E68">
        <w:tc>
          <w:tcPr>
            <w:tcW w:w="2108" w:type="dxa"/>
            <w:vAlign w:val="center"/>
          </w:tcPr>
          <w:p w:rsidR="00710E68" w:rsidRDefault="00E74609">
            <w:pPr>
              <w:jc w:val="left"/>
            </w:pPr>
            <w:r>
              <w:rPr>
                <w:rFonts w:eastAsiaTheme="minorEastAsia"/>
                <w:szCs w:val="21"/>
              </w:rPr>
              <w:t>易方达基金管理有限公司</w:t>
            </w:r>
          </w:p>
        </w:tc>
        <w:tc>
          <w:tcPr>
            <w:tcW w:w="1861" w:type="dxa"/>
            <w:vAlign w:val="center"/>
          </w:tcPr>
          <w:p w:rsidR="00710E68" w:rsidRDefault="00E74609">
            <w:pPr>
              <w:jc w:val="right"/>
            </w:pPr>
            <w:r>
              <w:rPr>
                <w:rFonts w:eastAsiaTheme="minorEastAsia"/>
                <w:szCs w:val="21"/>
              </w:rPr>
              <w:t>-</w:t>
            </w:r>
          </w:p>
        </w:tc>
        <w:tc>
          <w:tcPr>
            <w:tcW w:w="2281" w:type="dxa"/>
            <w:vAlign w:val="center"/>
          </w:tcPr>
          <w:p w:rsidR="00710E68" w:rsidRDefault="00E74609">
            <w:pPr>
              <w:jc w:val="right"/>
            </w:pPr>
            <w:r>
              <w:rPr>
                <w:rFonts w:eastAsiaTheme="minorEastAsia"/>
                <w:szCs w:val="21"/>
              </w:rPr>
              <w:t>1,709.93</w:t>
            </w:r>
          </w:p>
        </w:tc>
        <w:tc>
          <w:tcPr>
            <w:tcW w:w="3245" w:type="dxa"/>
            <w:vAlign w:val="center"/>
          </w:tcPr>
          <w:p w:rsidR="00710E68" w:rsidRDefault="00E74609">
            <w:pPr>
              <w:jc w:val="right"/>
            </w:pPr>
            <w:r>
              <w:rPr>
                <w:rFonts w:eastAsiaTheme="minorEastAsia"/>
                <w:szCs w:val="21"/>
              </w:rPr>
              <w:t>1,709.93</w:t>
            </w:r>
          </w:p>
        </w:tc>
      </w:tr>
      <w:tr w:rsidR="00710E68">
        <w:tc>
          <w:tcPr>
            <w:tcW w:w="2108" w:type="dxa"/>
            <w:vAlign w:val="center"/>
          </w:tcPr>
          <w:p w:rsidR="00710E68" w:rsidRDefault="00E74609">
            <w:pPr>
              <w:jc w:val="left"/>
            </w:pPr>
            <w:r>
              <w:rPr>
                <w:rFonts w:eastAsiaTheme="minorEastAsia"/>
                <w:szCs w:val="21"/>
              </w:rPr>
              <w:t>中国银行</w:t>
            </w:r>
          </w:p>
        </w:tc>
        <w:tc>
          <w:tcPr>
            <w:tcW w:w="1861" w:type="dxa"/>
            <w:vAlign w:val="center"/>
          </w:tcPr>
          <w:p w:rsidR="00710E68" w:rsidRDefault="00E74609">
            <w:pPr>
              <w:jc w:val="right"/>
            </w:pPr>
            <w:r>
              <w:rPr>
                <w:rFonts w:eastAsiaTheme="minorEastAsia"/>
                <w:szCs w:val="21"/>
              </w:rPr>
              <w:t>-</w:t>
            </w:r>
          </w:p>
        </w:tc>
        <w:tc>
          <w:tcPr>
            <w:tcW w:w="2281" w:type="dxa"/>
            <w:vAlign w:val="center"/>
          </w:tcPr>
          <w:p w:rsidR="00710E68" w:rsidRDefault="00E74609">
            <w:pPr>
              <w:jc w:val="right"/>
            </w:pPr>
            <w:r>
              <w:rPr>
                <w:rFonts w:eastAsiaTheme="minorEastAsia"/>
                <w:szCs w:val="21"/>
              </w:rPr>
              <w:t>1,971.28</w:t>
            </w:r>
          </w:p>
        </w:tc>
        <w:tc>
          <w:tcPr>
            <w:tcW w:w="3245" w:type="dxa"/>
            <w:vAlign w:val="center"/>
          </w:tcPr>
          <w:p w:rsidR="00710E68" w:rsidRDefault="00E74609">
            <w:pPr>
              <w:jc w:val="right"/>
            </w:pPr>
            <w:r>
              <w:rPr>
                <w:rFonts w:eastAsiaTheme="minorEastAsia"/>
                <w:szCs w:val="21"/>
              </w:rPr>
              <w:t>1,971.28</w:t>
            </w:r>
          </w:p>
        </w:tc>
      </w:tr>
      <w:tr w:rsidR="00710E68">
        <w:tc>
          <w:tcPr>
            <w:tcW w:w="2108" w:type="dxa"/>
            <w:vAlign w:val="center"/>
          </w:tcPr>
          <w:p w:rsidR="00710E68" w:rsidRDefault="00E74609">
            <w:pPr>
              <w:jc w:val="left"/>
            </w:pPr>
            <w:r>
              <w:rPr>
                <w:rFonts w:eastAsiaTheme="minorEastAsia"/>
                <w:szCs w:val="21"/>
              </w:rPr>
              <w:t>广发证券</w:t>
            </w:r>
          </w:p>
        </w:tc>
        <w:tc>
          <w:tcPr>
            <w:tcW w:w="1861" w:type="dxa"/>
            <w:vAlign w:val="center"/>
          </w:tcPr>
          <w:p w:rsidR="00710E68" w:rsidRDefault="00E74609">
            <w:pPr>
              <w:jc w:val="right"/>
            </w:pPr>
            <w:r>
              <w:rPr>
                <w:rFonts w:eastAsiaTheme="minorEastAsia"/>
                <w:szCs w:val="21"/>
              </w:rPr>
              <w:t>-</w:t>
            </w:r>
          </w:p>
        </w:tc>
        <w:tc>
          <w:tcPr>
            <w:tcW w:w="2281" w:type="dxa"/>
            <w:vAlign w:val="center"/>
          </w:tcPr>
          <w:p w:rsidR="00710E68" w:rsidRDefault="00E74609">
            <w:pPr>
              <w:jc w:val="right"/>
            </w:pPr>
            <w:r>
              <w:rPr>
                <w:rFonts w:eastAsiaTheme="minorEastAsia"/>
                <w:szCs w:val="21"/>
              </w:rPr>
              <w:t>141.56</w:t>
            </w:r>
          </w:p>
        </w:tc>
        <w:tc>
          <w:tcPr>
            <w:tcW w:w="3245" w:type="dxa"/>
            <w:vAlign w:val="center"/>
          </w:tcPr>
          <w:p w:rsidR="00710E68" w:rsidRDefault="00E74609">
            <w:pPr>
              <w:jc w:val="right"/>
            </w:pPr>
            <w:r>
              <w:rPr>
                <w:rFonts w:eastAsiaTheme="minorEastAsia"/>
                <w:szCs w:val="21"/>
              </w:rPr>
              <w:t>141.56</w:t>
            </w:r>
          </w:p>
        </w:tc>
      </w:tr>
      <w:tr w:rsidR="003C56C0" w:rsidRPr="00325F8A" w:rsidTr="002E243D">
        <w:tc>
          <w:tcPr>
            <w:tcW w:w="2110" w:type="dxa"/>
            <w:vAlign w:val="center"/>
            <w:hideMark/>
          </w:tcPr>
          <w:p w:rsidR="003C56C0" w:rsidRPr="00325F8A" w:rsidRDefault="003C56C0">
            <w:pPr>
              <w:widowControl/>
              <w:rPr>
                <w:rFonts w:eastAsiaTheme="minorEastAsia"/>
                <w:szCs w:val="21"/>
              </w:rPr>
            </w:pPr>
            <w:r w:rsidRPr="00325F8A">
              <w:rPr>
                <w:rFonts w:eastAsiaTheme="minorEastAsia" w:hAnsiTheme="minorEastAsia"/>
                <w:szCs w:val="21"/>
              </w:rPr>
              <w:lastRenderedPageBreak/>
              <w:t>合计</w:t>
            </w:r>
          </w:p>
        </w:tc>
        <w:tc>
          <w:tcPr>
            <w:tcW w:w="1862" w:type="dxa"/>
            <w:vAlign w:val="center"/>
            <w:hideMark/>
          </w:tcPr>
          <w:p w:rsidR="003C56C0" w:rsidRPr="00325F8A" w:rsidRDefault="003C56C0">
            <w:pPr>
              <w:jc w:val="right"/>
              <w:rPr>
                <w:rFonts w:eastAsiaTheme="minorEastAsia"/>
                <w:szCs w:val="21"/>
              </w:rPr>
            </w:pPr>
            <w:r w:rsidRPr="00325F8A">
              <w:rPr>
                <w:rFonts w:eastAsiaTheme="minorEastAsia"/>
                <w:szCs w:val="21"/>
              </w:rPr>
              <w:t>-</w:t>
            </w:r>
          </w:p>
        </w:tc>
        <w:tc>
          <w:tcPr>
            <w:tcW w:w="2282" w:type="dxa"/>
            <w:vAlign w:val="center"/>
            <w:hideMark/>
          </w:tcPr>
          <w:p w:rsidR="003C56C0" w:rsidRPr="00325F8A" w:rsidRDefault="003C56C0">
            <w:pPr>
              <w:jc w:val="right"/>
              <w:rPr>
                <w:rFonts w:eastAsiaTheme="minorEastAsia"/>
                <w:szCs w:val="21"/>
              </w:rPr>
            </w:pPr>
            <w:r w:rsidRPr="00325F8A">
              <w:rPr>
                <w:rFonts w:eastAsiaTheme="minorEastAsia"/>
                <w:szCs w:val="21"/>
              </w:rPr>
              <w:t>3,822.77</w:t>
            </w:r>
          </w:p>
        </w:tc>
        <w:tc>
          <w:tcPr>
            <w:tcW w:w="3244" w:type="dxa"/>
            <w:vAlign w:val="center"/>
            <w:hideMark/>
          </w:tcPr>
          <w:p w:rsidR="003C56C0" w:rsidRPr="00325F8A" w:rsidRDefault="003C56C0">
            <w:pPr>
              <w:jc w:val="right"/>
              <w:rPr>
                <w:rFonts w:eastAsiaTheme="minorEastAsia"/>
                <w:szCs w:val="21"/>
              </w:rPr>
            </w:pPr>
            <w:r w:rsidRPr="00325F8A">
              <w:rPr>
                <w:rFonts w:eastAsiaTheme="minorEastAsia"/>
                <w:szCs w:val="21"/>
              </w:rPr>
              <w:t>3,822.77</w:t>
            </w:r>
          </w:p>
        </w:tc>
      </w:tr>
    </w:tbl>
    <w:p w:rsidR="00710E68" w:rsidRDefault="00E74609">
      <w:pPr>
        <w:tabs>
          <w:tab w:val="left" w:pos="426"/>
        </w:tabs>
        <w:spacing w:line="360" w:lineRule="auto"/>
        <w:ind w:firstLineChars="200" w:firstLine="420"/>
        <w:jc w:val="left"/>
        <w:rPr>
          <w:kern w:val="0"/>
          <w:szCs w:val="21"/>
        </w:rPr>
      </w:pPr>
      <w:r>
        <w:rPr>
          <w:kern w:val="0"/>
          <w:szCs w:val="21"/>
        </w:rPr>
        <w:t>注：本基金</w:t>
      </w:r>
      <w:r>
        <w:rPr>
          <w:kern w:val="0"/>
          <w:szCs w:val="21"/>
        </w:rPr>
        <w:t>A</w:t>
      </w:r>
      <w:r>
        <w:rPr>
          <w:kern w:val="0"/>
          <w:szCs w:val="21"/>
        </w:rPr>
        <w:t>类基金份额不收取销售服务费，</w:t>
      </w:r>
      <w:r>
        <w:rPr>
          <w:kern w:val="0"/>
          <w:szCs w:val="21"/>
        </w:rPr>
        <w:t xml:space="preserve"> C</w:t>
      </w:r>
      <w:r>
        <w:rPr>
          <w:kern w:val="0"/>
          <w:szCs w:val="21"/>
        </w:rPr>
        <w:t>类基金份额的销售服务费年费率为</w:t>
      </w:r>
      <w:r>
        <w:rPr>
          <w:kern w:val="0"/>
          <w:szCs w:val="21"/>
        </w:rPr>
        <w:t>0.30 %</w:t>
      </w:r>
      <w:r>
        <w:rPr>
          <w:kern w:val="0"/>
          <w:szCs w:val="21"/>
        </w:rPr>
        <w:t>，按前一日</w:t>
      </w:r>
      <w:r>
        <w:rPr>
          <w:kern w:val="0"/>
          <w:szCs w:val="21"/>
        </w:rPr>
        <w:t>C</w:t>
      </w:r>
      <w:r>
        <w:rPr>
          <w:kern w:val="0"/>
          <w:szCs w:val="21"/>
        </w:rPr>
        <w:t>类基金资产净值的</w:t>
      </w:r>
      <w:r>
        <w:rPr>
          <w:kern w:val="0"/>
          <w:szCs w:val="21"/>
        </w:rPr>
        <w:t>0.30%</w:t>
      </w:r>
      <w:r>
        <w:rPr>
          <w:kern w:val="0"/>
          <w:szCs w:val="21"/>
        </w:rPr>
        <w:t>年费率计提。</w:t>
      </w:r>
    </w:p>
    <w:p w:rsidR="00710E68" w:rsidRDefault="00E74609">
      <w:pPr>
        <w:tabs>
          <w:tab w:val="left" w:pos="426"/>
        </w:tabs>
        <w:spacing w:line="360" w:lineRule="auto"/>
        <w:ind w:firstLineChars="200" w:firstLine="420"/>
        <w:jc w:val="left"/>
        <w:rPr>
          <w:kern w:val="0"/>
          <w:szCs w:val="21"/>
        </w:rPr>
      </w:pPr>
      <w:r>
        <w:rPr>
          <w:kern w:val="0"/>
          <w:szCs w:val="21"/>
        </w:rPr>
        <w:t>销售服务费的计算方法如下：</w:t>
      </w:r>
    </w:p>
    <w:p w:rsidR="00710E68" w:rsidRDefault="00E74609">
      <w:pPr>
        <w:tabs>
          <w:tab w:val="left" w:pos="426"/>
        </w:tabs>
        <w:spacing w:line="360" w:lineRule="auto"/>
        <w:ind w:firstLineChars="200" w:firstLine="420"/>
        <w:jc w:val="left"/>
        <w:rPr>
          <w:kern w:val="0"/>
          <w:szCs w:val="21"/>
        </w:rPr>
      </w:pPr>
      <w:r>
        <w:rPr>
          <w:kern w:val="0"/>
          <w:szCs w:val="21"/>
        </w:rPr>
        <w:t>H</w:t>
      </w:r>
      <w:r>
        <w:rPr>
          <w:kern w:val="0"/>
          <w:szCs w:val="21"/>
        </w:rPr>
        <w:t>＝</w:t>
      </w:r>
      <w:r>
        <w:rPr>
          <w:kern w:val="0"/>
          <w:szCs w:val="21"/>
        </w:rPr>
        <w:t>E×0.30 %÷</w:t>
      </w:r>
      <w:r>
        <w:rPr>
          <w:kern w:val="0"/>
          <w:szCs w:val="21"/>
        </w:rPr>
        <w:t>当年天数</w:t>
      </w:r>
    </w:p>
    <w:p w:rsidR="00710E68" w:rsidRDefault="00E74609">
      <w:pPr>
        <w:tabs>
          <w:tab w:val="left" w:pos="426"/>
        </w:tabs>
        <w:spacing w:line="360" w:lineRule="auto"/>
        <w:ind w:firstLineChars="200" w:firstLine="420"/>
        <w:jc w:val="left"/>
        <w:rPr>
          <w:kern w:val="0"/>
          <w:szCs w:val="21"/>
        </w:rPr>
      </w:pPr>
      <w:r>
        <w:rPr>
          <w:kern w:val="0"/>
          <w:szCs w:val="21"/>
        </w:rPr>
        <w:t>H</w:t>
      </w:r>
      <w:r>
        <w:rPr>
          <w:kern w:val="0"/>
          <w:szCs w:val="21"/>
        </w:rPr>
        <w:t>为</w:t>
      </w:r>
      <w:r>
        <w:rPr>
          <w:kern w:val="0"/>
          <w:szCs w:val="21"/>
        </w:rPr>
        <w:t>C</w:t>
      </w:r>
      <w:r>
        <w:rPr>
          <w:kern w:val="0"/>
          <w:szCs w:val="21"/>
        </w:rPr>
        <w:t>类基金份额每日应计提的销售服务费</w:t>
      </w:r>
    </w:p>
    <w:p w:rsidR="00710E68" w:rsidRDefault="00E74609">
      <w:pPr>
        <w:tabs>
          <w:tab w:val="left" w:pos="426"/>
        </w:tabs>
        <w:spacing w:line="360" w:lineRule="auto"/>
        <w:ind w:firstLineChars="200" w:firstLine="420"/>
        <w:jc w:val="left"/>
        <w:rPr>
          <w:kern w:val="0"/>
          <w:szCs w:val="21"/>
        </w:rPr>
      </w:pPr>
      <w:r>
        <w:rPr>
          <w:kern w:val="0"/>
          <w:szCs w:val="21"/>
        </w:rPr>
        <w:t>E</w:t>
      </w:r>
      <w:r>
        <w:rPr>
          <w:kern w:val="0"/>
          <w:szCs w:val="21"/>
        </w:rPr>
        <w:t>为</w:t>
      </w:r>
      <w:r>
        <w:rPr>
          <w:kern w:val="0"/>
          <w:szCs w:val="21"/>
        </w:rPr>
        <w:t>C</w:t>
      </w:r>
      <w:r>
        <w:rPr>
          <w:kern w:val="0"/>
          <w:szCs w:val="21"/>
        </w:rPr>
        <w:t>类基金份额前一日基金资产净值</w:t>
      </w:r>
    </w:p>
    <w:p w:rsidR="001548F9" w:rsidRPr="00683042" w:rsidRDefault="003C56C0" w:rsidP="00683042">
      <w:pPr>
        <w:tabs>
          <w:tab w:val="left" w:pos="426"/>
        </w:tabs>
        <w:spacing w:line="360" w:lineRule="auto"/>
        <w:ind w:firstLineChars="200" w:firstLine="420"/>
        <w:jc w:val="left"/>
        <w:rPr>
          <w:kern w:val="0"/>
          <w:szCs w:val="21"/>
        </w:rPr>
      </w:pPr>
      <w:r w:rsidRPr="00683042">
        <w:rPr>
          <w:kern w:val="0"/>
          <w:szCs w:val="21"/>
        </w:rPr>
        <w:t>销售服务费每日计提，逐日累计至每个月月末，按月支付。经基金管理人与基金托管人核对一致后，由基金托管人于次月首日起</w:t>
      </w:r>
      <w:r w:rsidRPr="00683042">
        <w:rPr>
          <w:kern w:val="0"/>
          <w:szCs w:val="21"/>
        </w:rPr>
        <w:t>2-5</w:t>
      </w:r>
      <w:r w:rsidRPr="00683042">
        <w:rPr>
          <w:kern w:val="0"/>
          <w:szCs w:val="21"/>
        </w:rPr>
        <w:t>个工作日内从基金财产中一次性支付。</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6.4.10.3 </w:t>
      </w:r>
      <w:r w:rsidRPr="00235099">
        <w:rPr>
          <w:rFonts w:ascii="宋体" w:hAnsi="宋体" w:hint="eastAsia"/>
          <w:b/>
          <w:bCs/>
          <w:color w:val="000000"/>
          <w:szCs w:val="21"/>
        </w:rPr>
        <w:t>与关联方进行银行间同业市场的债券</w:t>
      </w:r>
      <w:r w:rsidRPr="00235099">
        <w:rPr>
          <w:rFonts w:ascii="宋体" w:hAnsi="宋体"/>
          <w:b/>
          <w:bCs/>
          <w:color w:val="000000"/>
          <w:szCs w:val="21"/>
        </w:rPr>
        <w:t>(</w:t>
      </w:r>
      <w:r w:rsidRPr="00235099">
        <w:rPr>
          <w:rFonts w:ascii="宋体" w:hAnsi="宋体" w:hint="eastAsia"/>
          <w:b/>
          <w:bCs/>
          <w:color w:val="000000"/>
          <w:szCs w:val="21"/>
        </w:rPr>
        <w:t>含回购</w:t>
      </w:r>
      <w:r w:rsidRPr="00235099">
        <w:rPr>
          <w:rFonts w:ascii="宋体" w:hAnsi="宋体"/>
          <w:b/>
          <w:bCs/>
          <w:color w:val="000000"/>
          <w:szCs w:val="21"/>
        </w:rPr>
        <w:t>)</w:t>
      </w:r>
      <w:r w:rsidRPr="00235099">
        <w:rPr>
          <w:rFonts w:ascii="宋体" w:hAnsi="宋体" w:hint="eastAsia"/>
          <w:b/>
          <w:bCs/>
          <w:color w:val="000000"/>
          <w:szCs w:val="21"/>
        </w:rPr>
        <w:t>交易</w:t>
      </w:r>
    </w:p>
    <w:p w:rsidR="00074876" w:rsidRDefault="008F1C1C" w:rsidP="00074876">
      <w:pPr>
        <w:tabs>
          <w:tab w:val="left" w:pos="426"/>
        </w:tabs>
        <w:spacing w:line="360" w:lineRule="auto"/>
        <w:ind w:firstLineChars="200" w:firstLine="420"/>
        <w:jc w:val="left"/>
        <w:rPr>
          <w:rFonts w:eastAsiaTheme="minorEastAsia"/>
          <w:color w:val="000000" w:themeColor="text1"/>
          <w:kern w:val="0"/>
          <w:szCs w:val="21"/>
        </w:rPr>
      </w:pPr>
      <w:r w:rsidRPr="00683042">
        <w:rPr>
          <w:kern w:val="0"/>
          <w:szCs w:val="21"/>
        </w:rPr>
        <w:t>本基金本报告期及上年度可比期间未与关联方进行银行间同业市场债券（含回购）交易。</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t>6.4.10.4报告期内转融通证券出借业务发生重大关联交易事项的说明</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t>6.4.10.4.1与关联方通过约定申报方式进行的适用固定期限费率的证券出借业务的情况</w:t>
      </w:r>
    </w:p>
    <w:p w:rsidR="00074876" w:rsidRDefault="00074876" w:rsidP="00074876">
      <w:pPr>
        <w:tabs>
          <w:tab w:val="left" w:pos="426"/>
        </w:tabs>
        <w:spacing w:line="360" w:lineRule="auto"/>
        <w:ind w:firstLineChars="200" w:firstLine="420"/>
        <w:jc w:val="left"/>
        <w:rPr>
          <w:kern w:val="0"/>
          <w:szCs w:val="21"/>
        </w:rPr>
      </w:pPr>
      <w:r>
        <w:rPr>
          <w:kern w:val="0"/>
          <w:szCs w:val="21"/>
        </w:rPr>
        <w:t>本基金本报告期及上年度可比期间未发生与关联方通过约定申报方式进行的适用固定期限费率的证券出借业务。</w:t>
      </w:r>
    </w:p>
    <w:p w:rsidR="00074876" w:rsidRDefault="00074876" w:rsidP="00074876">
      <w:pPr>
        <w:spacing w:line="360" w:lineRule="auto"/>
        <w:ind w:firstLineChars="196" w:firstLine="413"/>
        <w:rPr>
          <w:rFonts w:ascii="宋体"/>
          <w:b/>
          <w:bCs/>
          <w:color w:val="000000"/>
          <w:kern w:val="0"/>
          <w:szCs w:val="21"/>
        </w:rPr>
      </w:pPr>
      <w:r>
        <w:rPr>
          <w:rFonts w:ascii="宋体" w:hint="eastAsia"/>
          <w:b/>
          <w:bCs/>
          <w:color w:val="000000"/>
          <w:kern w:val="0"/>
          <w:szCs w:val="21"/>
        </w:rPr>
        <w:t>6.4.10.4.2与关联方通过约定申报方式进行的适用市场化期限费率的证券出借业务的情况</w:t>
      </w:r>
    </w:p>
    <w:p w:rsidR="001548F9" w:rsidRPr="00683042" w:rsidRDefault="00074876" w:rsidP="00683042">
      <w:pPr>
        <w:tabs>
          <w:tab w:val="left" w:pos="426"/>
        </w:tabs>
        <w:spacing w:line="360" w:lineRule="auto"/>
        <w:ind w:firstLineChars="200" w:firstLine="420"/>
        <w:jc w:val="left"/>
        <w:rPr>
          <w:kern w:val="0"/>
          <w:szCs w:val="21"/>
        </w:rPr>
      </w:pPr>
      <w:r>
        <w:rPr>
          <w:kern w:val="0"/>
          <w:szCs w:val="21"/>
        </w:rPr>
        <w:t>本基金本报告期及上年度可比期间未发生与关联方通过约定申报方式进行的适用市场化期限费率的证券出借业务。</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6.4.10.5 </w:t>
      </w:r>
      <w:r w:rsidRPr="00235099">
        <w:rPr>
          <w:rFonts w:ascii="宋体" w:hAnsi="宋体" w:hint="eastAsia"/>
          <w:b/>
          <w:bCs/>
          <w:color w:val="000000"/>
          <w:szCs w:val="21"/>
        </w:rPr>
        <w:t>各关联方投资本基金的情况</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6.4.10.5.1 </w:t>
      </w:r>
      <w:r w:rsidRPr="00235099">
        <w:rPr>
          <w:rFonts w:ascii="宋体" w:hAnsi="宋体" w:hint="eastAsia"/>
          <w:b/>
          <w:bCs/>
          <w:color w:val="000000"/>
          <w:szCs w:val="21"/>
        </w:rPr>
        <w:t>报告期内基金管理人运用固有资金投资本基金的情况</w:t>
      </w:r>
    </w:p>
    <w:p w:rsidR="001548F9" w:rsidRPr="00D77452" w:rsidRDefault="002D5BCE" w:rsidP="00683042">
      <w:pPr>
        <w:tabs>
          <w:tab w:val="left" w:pos="426"/>
        </w:tabs>
        <w:spacing w:line="360" w:lineRule="auto"/>
        <w:ind w:firstLineChars="200" w:firstLine="420"/>
        <w:jc w:val="left"/>
        <w:rPr>
          <w:kern w:val="0"/>
          <w:szCs w:val="21"/>
        </w:rPr>
      </w:pPr>
      <w:r w:rsidRPr="003862CB">
        <w:rPr>
          <w:kern w:val="0"/>
          <w:szCs w:val="21"/>
        </w:rPr>
        <w:t>本报告期内和上年度可比期间基金管理人未运用固有资金投资本基金。</w:t>
      </w:r>
    </w:p>
    <w:p w:rsidR="001548F9" w:rsidRPr="00235099" w:rsidRDefault="001548F9" w:rsidP="00EE0AC0">
      <w:pPr>
        <w:spacing w:line="360" w:lineRule="auto"/>
        <w:ind w:firstLineChars="196" w:firstLine="413"/>
        <w:rPr>
          <w:rFonts w:ascii="宋体" w:hAnsi="宋体"/>
          <w:b/>
          <w:bCs/>
          <w:color w:val="000000"/>
          <w:szCs w:val="21"/>
        </w:rPr>
      </w:pPr>
      <w:r w:rsidRPr="00235099">
        <w:rPr>
          <w:rFonts w:ascii="宋体" w:hAnsi="宋体"/>
          <w:b/>
          <w:bCs/>
          <w:color w:val="000000"/>
          <w:kern w:val="0"/>
          <w:szCs w:val="21"/>
        </w:rPr>
        <w:t xml:space="preserve">6.4.10.5.2 </w:t>
      </w:r>
      <w:r w:rsidRPr="00235099">
        <w:rPr>
          <w:rFonts w:ascii="宋体" w:hAnsi="宋体" w:hint="eastAsia"/>
          <w:b/>
          <w:bCs/>
          <w:color w:val="000000"/>
          <w:szCs w:val="21"/>
        </w:rPr>
        <w:t>报告期末除基金管理人之外的其他关联方投资本基金的情况</w:t>
      </w:r>
    </w:p>
    <w:p w:rsidR="00250427" w:rsidRPr="003560D2" w:rsidRDefault="00250427" w:rsidP="003560D2">
      <w:pPr>
        <w:adjustRightInd w:val="0"/>
        <w:snapToGrid w:val="0"/>
        <w:spacing w:line="288" w:lineRule="auto"/>
        <w:ind w:firstLineChars="200" w:firstLine="422"/>
        <w:rPr>
          <w:rFonts w:eastAsiaTheme="minorEastAsia"/>
          <w:b/>
          <w:color w:val="000000"/>
          <w:szCs w:val="21"/>
        </w:rPr>
      </w:pPr>
      <w:r w:rsidRPr="003560D2">
        <w:rPr>
          <w:rFonts w:eastAsiaTheme="minorEastAsia" w:hint="eastAsia"/>
          <w:b/>
          <w:color w:val="000000"/>
          <w:szCs w:val="21"/>
        </w:rPr>
        <w:t>易方达易百智能量化策略混合</w:t>
      </w:r>
      <w:r w:rsidRPr="003560D2">
        <w:rPr>
          <w:rFonts w:eastAsiaTheme="minorEastAsia" w:hint="eastAsia"/>
          <w:b/>
          <w:color w:val="000000"/>
          <w:szCs w:val="21"/>
        </w:rPr>
        <w:t>A</w:t>
      </w:r>
    </w:p>
    <w:p w:rsidR="008C10DC" w:rsidRPr="00325F8A" w:rsidRDefault="008C10DC" w:rsidP="00683042">
      <w:pPr>
        <w:tabs>
          <w:tab w:val="left" w:pos="426"/>
        </w:tabs>
        <w:spacing w:line="360" w:lineRule="auto"/>
        <w:ind w:firstLineChars="200" w:firstLine="420"/>
        <w:jc w:val="left"/>
        <w:rPr>
          <w:kern w:val="0"/>
          <w:szCs w:val="21"/>
        </w:rPr>
      </w:pPr>
      <w:r w:rsidRPr="00325F8A">
        <w:rPr>
          <w:kern w:val="0"/>
          <w:szCs w:val="21"/>
        </w:rPr>
        <w:t>无。</w:t>
      </w:r>
    </w:p>
    <w:p w:rsidR="00250427" w:rsidRPr="00325F8A" w:rsidRDefault="00250427" w:rsidP="003560D2">
      <w:pPr>
        <w:adjustRightInd w:val="0"/>
        <w:snapToGrid w:val="0"/>
        <w:spacing w:line="288" w:lineRule="auto"/>
        <w:ind w:firstLineChars="200" w:firstLine="422"/>
        <w:rPr>
          <w:b/>
          <w:bCs/>
          <w:color w:val="000000"/>
          <w:szCs w:val="21"/>
        </w:rPr>
      </w:pPr>
      <w:r w:rsidRPr="00325F8A">
        <w:rPr>
          <w:rFonts w:eastAsiaTheme="minorEastAsia"/>
          <w:b/>
          <w:szCs w:val="21"/>
        </w:rPr>
        <w:t>易方达易百智能量化策略混合</w:t>
      </w:r>
      <w:r w:rsidRPr="00325F8A">
        <w:rPr>
          <w:rFonts w:eastAsiaTheme="minorEastAsia"/>
          <w:b/>
          <w:szCs w:val="21"/>
        </w:rPr>
        <w:t>C</w:t>
      </w:r>
    </w:p>
    <w:p w:rsidR="008C10DC" w:rsidRPr="00683042" w:rsidRDefault="008C10DC" w:rsidP="00683042">
      <w:pPr>
        <w:tabs>
          <w:tab w:val="left" w:pos="426"/>
        </w:tabs>
        <w:spacing w:line="360" w:lineRule="auto"/>
        <w:ind w:firstLineChars="200" w:firstLine="420"/>
        <w:jc w:val="left"/>
        <w:rPr>
          <w:kern w:val="0"/>
          <w:szCs w:val="21"/>
        </w:rPr>
      </w:pPr>
      <w:r w:rsidRPr="00683042">
        <w:rPr>
          <w:rFonts w:hint="eastAsia"/>
          <w:kern w:val="0"/>
          <w:szCs w:val="21"/>
        </w:rPr>
        <w:t>无。</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6.4.10.6 </w:t>
      </w:r>
      <w:r w:rsidRPr="00235099">
        <w:rPr>
          <w:rFonts w:ascii="宋体" w:hAnsi="宋体" w:hint="eastAsia"/>
          <w:b/>
          <w:bCs/>
          <w:color w:val="000000"/>
          <w:szCs w:val="21"/>
        </w:rPr>
        <w:t>由关联方保管的银行存款余额及当期产生的利息收入</w:t>
      </w:r>
    </w:p>
    <w:p w:rsidR="001548F9" w:rsidRPr="00235099" w:rsidRDefault="001548F9" w:rsidP="008971E9">
      <w:pPr>
        <w:autoSpaceDE w:val="0"/>
        <w:autoSpaceDN w:val="0"/>
        <w:adjustRightInd w:val="0"/>
        <w:spacing w:before="29" w:line="288" w:lineRule="auto"/>
        <w:ind w:left="15" w:right="210"/>
        <w:jc w:val="right"/>
        <w:rPr>
          <w:rFonts w:ascii="宋体"/>
          <w:color w:val="000000"/>
          <w:kern w:val="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1417"/>
        <w:gridCol w:w="1736"/>
        <w:gridCol w:w="1383"/>
        <w:gridCol w:w="1770"/>
      </w:tblGrid>
      <w:tr w:rsidR="00300128" w:rsidRPr="00325F8A" w:rsidTr="003C0ECA">
        <w:tc>
          <w:tcPr>
            <w:tcW w:w="2694" w:type="dxa"/>
            <w:vMerge w:val="restart"/>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关联方名称</w:t>
            </w:r>
          </w:p>
        </w:tc>
        <w:tc>
          <w:tcPr>
            <w:tcW w:w="3153" w:type="dxa"/>
            <w:gridSpan w:val="2"/>
          </w:tcPr>
          <w:p w:rsidR="00300128" w:rsidRPr="00325F8A" w:rsidRDefault="00300128" w:rsidP="003C0ECA">
            <w:pPr>
              <w:spacing w:line="360" w:lineRule="auto"/>
              <w:jc w:val="center"/>
              <w:rPr>
                <w:color w:val="000000"/>
                <w:szCs w:val="21"/>
              </w:rPr>
            </w:pPr>
            <w:r w:rsidRPr="00325F8A">
              <w:rPr>
                <w:rFonts w:hAnsi="宋体"/>
                <w:color w:val="000000"/>
                <w:szCs w:val="21"/>
              </w:rPr>
              <w:t>本期</w:t>
            </w:r>
          </w:p>
          <w:p w:rsidR="00300128" w:rsidRPr="00325F8A" w:rsidRDefault="00300128" w:rsidP="003C0ECA">
            <w:pPr>
              <w:widowControl/>
              <w:autoSpaceDE w:val="0"/>
              <w:autoSpaceDN w:val="0"/>
              <w:spacing w:line="360" w:lineRule="auto"/>
              <w:ind w:right="-15"/>
              <w:jc w:val="center"/>
              <w:textAlignment w:val="bottom"/>
              <w:rPr>
                <w:color w:val="000000"/>
                <w:szCs w:val="21"/>
              </w:rPr>
            </w:pPr>
            <w:r w:rsidRPr="00325F8A">
              <w:rPr>
                <w:color w:val="000000"/>
                <w:szCs w:val="21"/>
              </w:rPr>
              <w:t>2020</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w:t>
            </w:r>
            <w:r w:rsidRPr="00325F8A">
              <w:rPr>
                <w:rFonts w:hAnsi="宋体"/>
                <w:color w:val="000000"/>
                <w:szCs w:val="21"/>
              </w:rPr>
              <w:t>至</w:t>
            </w:r>
            <w:r w:rsidRPr="00325F8A">
              <w:rPr>
                <w:color w:val="000000"/>
                <w:szCs w:val="21"/>
              </w:rPr>
              <w:t>2020</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c>
          <w:tcPr>
            <w:tcW w:w="3153" w:type="dxa"/>
            <w:gridSpan w:val="2"/>
          </w:tcPr>
          <w:p w:rsidR="00300128" w:rsidRPr="00325F8A" w:rsidRDefault="00300128" w:rsidP="003C0ECA">
            <w:pPr>
              <w:spacing w:line="360" w:lineRule="auto"/>
              <w:jc w:val="center"/>
              <w:rPr>
                <w:color w:val="000000"/>
                <w:szCs w:val="21"/>
              </w:rPr>
            </w:pPr>
            <w:r w:rsidRPr="00325F8A">
              <w:rPr>
                <w:rFonts w:hAnsi="宋体"/>
                <w:color w:val="000000"/>
                <w:szCs w:val="21"/>
              </w:rPr>
              <w:t>上年度可比期间</w:t>
            </w:r>
          </w:p>
          <w:p w:rsidR="00300128" w:rsidRPr="00325F8A" w:rsidRDefault="00300128" w:rsidP="00CB3E85">
            <w:pPr>
              <w:widowControl/>
              <w:autoSpaceDE w:val="0"/>
              <w:autoSpaceDN w:val="0"/>
              <w:spacing w:line="360" w:lineRule="auto"/>
              <w:ind w:right="-15"/>
              <w:jc w:val="center"/>
              <w:textAlignment w:val="bottom"/>
              <w:rPr>
                <w:color w:val="000000"/>
                <w:kern w:val="0"/>
                <w:szCs w:val="21"/>
              </w:rPr>
            </w:pPr>
            <w:r w:rsidRPr="00325F8A">
              <w:rPr>
                <w:color w:val="000000"/>
                <w:szCs w:val="21"/>
              </w:rPr>
              <w:t>2019</w:t>
            </w:r>
            <w:r w:rsidRPr="00325F8A">
              <w:rPr>
                <w:color w:val="000000"/>
                <w:szCs w:val="21"/>
              </w:rPr>
              <w:t>年</w:t>
            </w:r>
            <w:r w:rsidRPr="00325F8A">
              <w:rPr>
                <w:color w:val="000000"/>
                <w:szCs w:val="21"/>
              </w:rPr>
              <w:t>1</w:t>
            </w:r>
            <w:r w:rsidRPr="00325F8A">
              <w:rPr>
                <w:color w:val="000000"/>
                <w:szCs w:val="21"/>
              </w:rPr>
              <w:t>月</w:t>
            </w:r>
            <w:r w:rsidRPr="00325F8A">
              <w:rPr>
                <w:color w:val="000000"/>
                <w:szCs w:val="21"/>
              </w:rPr>
              <w:t>1</w:t>
            </w:r>
            <w:r w:rsidRPr="00325F8A">
              <w:rPr>
                <w:color w:val="000000"/>
                <w:szCs w:val="21"/>
              </w:rPr>
              <w:t>日至</w:t>
            </w:r>
            <w:r w:rsidRPr="00325F8A">
              <w:rPr>
                <w:color w:val="000000"/>
                <w:szCs w:val="21"/>
              </w:rPr>
              <w:t>2019</w:t>
            </w:r>
            <w:r w:rsidRPr="00325F8A">
              <w:rPr>
                <w:color w:val="000000"/>
                <w:szCs w:val="21"/>
              </w:rPr>
              <w:t>年</w:t>
            </w:r>
            <w:r w:rsidRPr="00325F8A">
              <w:rPr>
                <w:color w:val="000000"/>
                <w:szCs w:val="21"/>
              </w:rPr>
              <w:t>6</w:t>
            </w:r>
            <w:r w:rsidRPr="00325F8A">
              <w:rPr>
                <w:color w:val="000000"/>
                <w:szCs w:val="21"/>
              </w:rPr>
              <w:t>月</w:t>
            </w:r>
            <w:r w:rsidRPr="00325F8A">
              <w:rPr>
                <w:color w:val="000000"/>
                <w:szCs w:val="21"/>
              </w:rPr>
              <w:t>30</w:t>
            </w:r>
            <w:r w:rsidRPr="00325F8A">
              <w:rPr>
                <w:color w:val="000000"/>
                <w:szCs w:val="21"/>
              </w:rPr>
              <w:t>日</w:t>
            </w:r>
          </w:p>
        </w:tc>
      </w:tr>
      <w:tr w:rsidR="00300128" w:rsidRPr="00325F8A" w:rsidTr="003C0ECA">
        <w:tc>
          <w:tcPr>
            <w:tcW w:w="2694" w:type="dxa"/>
            <w:vMerge/>
            <w:vAlign w:val="center"/>
          </w:tcPr>
          <w:p w:rsidR="00300128" w:rsidRPr="00325F8A" w:rsidRDefault="00300128" w:rsidP="003C0ECA">
            <w:pPr>
              <w:widowControl/>
              <w:spacing w:line="360" w:lineRule="auto"/>
              <w:jc w:val="left"/>
              <w:rPr>
                <w:color w:val="000000"/>
                <w:szCs w:val="21"/>
              </w:rPr>
            </w:pPr>
          </w:p>
        </w:tc>
        <w:tc>
          <w:tcPr>
            <w:tcW w:w="1417"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期末余额</w:t>
            </w:r>
          </w:p>
        </w:tc>
        <w:tc>
          <w:tcPr>
            <w:tcW w:w="1736"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当期利息收入</w:t>
            </w:r>
          </w:p>
        </w:tc>
        <w:tc>
          <w:tcPr>
            <w:tcW w:w="1383"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期末余额</w:t>
            </w:r>
          </w:p>
        </w:tc>
        <w:tc>
          <w:tcPr>
            <w:tcW w:w="1770" w:type="dxa"/>
            <w:vAlign w:val="center"/>
          </w:tcPr>
          <w:p w:rsidR="00300128" w:rsidRPr="00325F8A" w:rsidRDefault="00300128" w:rsidP="003C0ECA">
            <w:pPr>
              <w:spacing w:line="360" w:lineRule="auto"/>
              <w:jc w:val="center"/>
              <w:rPr>
                <w:color w:val="000000"/>
                <w:szCs w:val="21"/>
              </w:rPr>
            </w:pPr>
            <w:r w:rsidRPr="00325F8A">
              <w:rPr>
                <w:rFonts w:hAnsi="宋体"/>
                <w:color w:val="000000"/>
                <w:szCs w:val="21"/>
              </w:rPr>
              <w:t>当期利息收入</w:t>
            </w:r>
          </w:p>
        </w:tc>
      </w:tr>
      <w:tr w:rsidR="00710E68">
        <w:tc>
          <w:tcPr>
            <w:tcW w:w="2694" w:type="dxa"/>
            <w:vAlign w:val="center"/>
          </w:tcPr>
          <w:p w:rsidR="00710E68" w:rsidRDefault="00E74609">
            <w:pPr>
              <w:jc w:val="left"/>
            </w:pPr>
            <w:r>
              <w:rPr>
                <w:szCs w:val="21"/>
              </w:rPr>
              <w:lastRenderedPageBreak/>
              <w:t>中国银行</w:t>
            </w:r>
            <w:r>
              <w:rPr>
                <w:szCs w:val="21"/>
              </w:rPr>
              <w:t>-</w:t>
            </w:r>
            <w:r>
              <w:rPr>
                <w:szCs w:val="21"/>
              </w:rPr>
              <w:t>活期存款</w:t>
            </w:r>
          </w:p>
        </w:tc>
        <w:tc>
          <w:tcPr>
            <w:tcW w:w="1417" w:type="dxa"/>
            <w:vAlign w:val="center"/>
          </w:tcPr>
          <w:p w:rsidR="00710E68" w:rsidRDefault="00E74609">
            <w:pPr>
              <w:jc w:val="right"/>
            </w:pPr>
            <w:r>
              <w:rPr>
                <w:szCs w:val="21"/>
              </w:rPr>
              <w:t>9,244,820.54</w:t>
            </w:r>
          </w:p>
        </w:tc>
        <w:tc>
          <w:tcPr>
            <w:tcW w:w="1736" w:type="dxa"/>
            <w:vAlign w:val="center"/>
          </w:tcPr>
          <w:p w:rsidR="00710E68" w:rsidRDefault="00E74609">
            <w:pPr>
              <w:jc w:val="right"/>
            </w:pPr>
            <w:r>
              <w:rPr>
                <w:szCs w:val="21"/>
              </w:rPr>
              <w:t>57,142.30</w:t>
            </w:r>
          </w:p>
        </w:tc>
        <w:tc>
          <w:tcPr>
            <w:tcW w:w="1383" w:type="dxa"/>
            <w:vAlign w:val="center"/>
          </w:tcPr>
          <w:p w:rsidR="00710E68" w:rsidRDefault="00E74609">
            <w:pPr>
              <w:jc w:val="right"/>
            </w:pPr>
            <w:r>
              <w:rPr>
                <w:szCs w:val="21"/>
              </w:rPr>
              <w:t>38,749,954.40</w:t>
            </w:r>
          </w:p>
        </w:tc>
        <w:tc>
          <w:tcPr>
            <w:tcW w:w="1770" w:type="dxa"/>
            <w:vAlign w:val="center"/>
          </w:tcPr>
          <w:p w:rsidR="00710E68" w:rsidRDefault="00E74609">
            <w:pPr>
              <w:jc w:val="right"/>
            </w:pPr>
            <w:r>
              <w:rPr>
                <w:szCs w:val="21"/>
              </w:rPr>
              <w:t>169,017.31</w:t>
            </w:r>
          </w:p>
        </w:tc>
      </w:tr>
    </w:tbl>
    <w:p w:rsidR="001548F9" w:rsidRPr="00683042" w:rsidRDefault="00300128" w:rsidP="00683042">
      <w:pPr>
        <w:tabs>
          <w:tab w:val="left" w:pos="426"/>
        </w:tabs>
        <w:spacing w:line="360" w:lineRule="auto"/>
        <w:ind w:firstLineChars="200" w:firstLine="420"/>
        <w:jc w:val="left"/>
        <w:rPr>
          <w:kern w:val="0"/>
          <w:szCs w:val="21"/>
        </w:rPr>
      </w:pPr>
      <w:r w:rsidRPr="00683042">
        <w:rPr>
          <w:kern w:val="0"/>
          <w:szCs w:val="21"/>
        </w:rPr>
        <w:t>注：本基金的上述银行存款由基金托管人中国银行股份有限公司保管</w:t>
      </w:r>
      <w:r w:rsidRPr="00683042">
        <w:rPr>
          <w:kern w:val="0"/>
          <w:szCs w:val="21"/>
        </w:rPr>
        <w:t>,</w:t>
      </w:r>
      <w:r w:rsidRPr="00683042">
        <w:rPr>
          <w:kern w:val="0"/>
          <w:szCs w:val="21"/>
        </w:rPr>
        <w:t>按银行同业利率或约定利率计息。</w:t>
      </w:r>
      <w:r w:rsidRPr="00683042">
        <w:rPr>
          <w:kern w:val="0"/>
          <w:szCs w:val="21"/>
        </w:rPr>
        <w:t xml:space="preserve"> </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6.4.10.7 </w:t>
      </w:r>
      <w:r w:rsidRPr="00235099">
        <w:rPr>
          <w:rFonts w:ascii="宋体" w:hAnsi="宋体" w:hint="eastAsia"/>
          <w:b/>
          <w:bCs/>
          <w:color w:val="000000"/>
          <w:szCs w:val="21"/>
        </w:rPr>
        <w:t>本基金在承销期内参与关联方承销证券的情况</w:t>
      </w:r>
    </w:p>
    <w:p w:rsidR="001548F9" w:rsidRPr="00683042" w:rsidRDefault="003C56C0" w:rsidP="00683042">
      <w:pPr>
        <w:tabs>
          <w:tab w:val="left" w:pos="426"/>
        </w:tabs>
        <w:spacing w:line="360" w:lineRule="auto"/>
        <w:ind w:firstLineChars="200" w:firstLine="420"/>
        <w:jc w:val="left"/>
        <w:rPr>
          <w:kern w:val="0"/>
          <w:szCs w:val="21"/>
        </w:rPr>
      </w:pPr>
      <w:r w:rsidRPr="00683042">
        <w:rPr>
          <w:kern w:val="0"/>
          <w:szCs w:val="21"/>
        </w:rPr>
        <w:t>本基金本报告期及上年度可比期间未在承销期内参与关联方承销证券。</w:t>
      </w:r>
    </w:p>
    <w:p w:rsidR="003A3E7F" w:rsidRDefault="003A3E7F" w:rsidP="003A3E7F">
      <w:pPr>
        <w:spacing w:line="360" w:lineRule="auto"/>
        <w:ind w:firstLineChars="196" w:firstLine="413"/>
        <w:rPr>
          <w:rFonts w:ascii="宋体"/>
          <w:b/>
          <w:color w:val="000000"/>
          <w:szCs w:val="21"/>
        </w:rPr>
      </w:pPr>
      <w:r>
        <w:rPr>
          <w:rFonts w:ascii="宋体" w:hAnsi="宋体" w:hint="eastAsia"/>
          <w:b/>
          <w:bCs/>
          <w:color w:val="000000"/>
          <w:kern w:val="0"/>
          <w:szCs w:val="21"/>
        </w:rPr>
        <w:t xml:space="preserve">6.4.10.8 </w:t>
      </w:r>
      <w:r>
        <w:rPr>
          <w:rFonts w:ascii="宋体" w:hAnsi="宋体" w:hint="eastAsia"/>
          <w:b/>
          <w:color w:val="000000"/>
          <w:szCs w:val="21"/>
        </w:rPr>
        <w:t>其他关联交易事项的说明</w:t>
      </w:r>
    </w:p>
    <w:p w:rsidR="003A3E7F" w:rsidRDefault="003A3E7F" w:rsidP="003A3E7F">
      <w:pPr>
        <w:spacing w:line="360" w:lineRule="auto"/>
        <w:ind w:firstLineChars="196" w:firstLine="413"/>
        <w:rPr>
          <w:rFonts w:ascii="宋体"/>
          <w:b/>
          <w:bCs/>
          <w:color w:val="000000"/>
          <w:kern w:val="0"/>
          <w:szCs w:val="21"/>
        </w:rPr>
      </w:pPr>
      <w:r>
        <w:rPr>
          <w:rFonts w:ascii="宋体" w:hint="eastAsia"/>
          <w:b/>
          <w:bCs/>
          <w:color w:val="000000"/>
          <w:kern w:val="0"/>
          <w:szCs w:val="21"/>
        </w:rPr>
        <w:t>6.4.10.8.1 其他关联交易事项的说明</w:t>
      </w:r>
    </w:p>
    <w:p w:rsidR="003A3E7F" w:rsidRDefault="003A3E7F" w:rsidP="003A3E7F">
      <w:pPr>
        <w:widowControl/>
        <w:spacing w:line="360" w:lineRule="auto"/>
        <w:ind w:firstLineChars="200" w:firstLine="420"/>
        <w:rPr>
          <w:rFonts w:eastAsiaTheme="minorEastAsia"/>
          <w:color w:val="000000" w:themeColor="text1"/>
          <w:kern w:val="0"/>
          <w:szCs w:val="21"/>
        </w:rPr>
      </w:pPr>
      <w:r>
        <w:rPr>
          <w:rFonts w:eastAsiaTheme="minorEastAsia"/>
          <w:color w:val="000000" w:themeColor="text1"/>
          <w:kern w:val="0"/>
          <w:szCs w:val="21"/>
        </w:rPr>
        <w:t>无。</w:t>
      </w:r>
    </w:p>
    <w:p w:rsidR="001548F9" w:rsidRPr="00235099" w:rsidRDefault="001548F9" w:rsidP="00D56A7D">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6.4.11 </w:t>
      </w:r>
      <w:r w:rsidRPr="00235099">
        <w:rPr>
          <w:rFonts w:ascii="宋体" w:hAnsi="宋体" w:hint="eastAsia"/>
          <w:b/>
          <w:bCs/>
          <w:color w:val="000000"/>
          <w:szCs w:val="21"/>
        </w:rPr>
        <w:t>利润分配情况</w:t>
      </w:r>
    </w:p>
    <w:p w:rsidR="00184393" w:rsidRPr="003560D2" w:rsidRDefault="00184393" w:rsidP="003560D2">
      <w:pPr>
        <w:adjustRightInd w:val="0"/>
        <w:snapToGrid w:val="0"/>
        <w:spacing w:line="288" w:lineRule="auto"/>
        <w:ind w:firstLineChars="200" w:firstLine="422"/>
        <w:rPr>
          <w:rFonts w:eastAsiaTheme="minorEastAsia"/>
          <w:b/>
          <w:color w:val="000000"/>
          <w:szCs w:val="21"/>
        </w:rPr>
      </w:pPr>
      <w:r w:rsidRPr="003560D2">
        <w:rPr>
          <w:rFonts w:eastAsiaTheme="minorEastAsia"/>
          <w:b/>
          <w:color w:val="000000"/>
          <w:szCs w:val="21"/>
        </w:rPr>
        <w:t>易方达易百智能量化策略混合</w:t>
      </w:r>
      <w:r w:rsidRPr="003560D2">
        <w:rPr>
          <w:rFonts w:eastAsiaTheme="minorEastAsia"/>
          <w:b/>
          <w:color w:val="000000"/>
          <w:szCs w:val="21"/>
        </w:rPr>
        <w:t>A</w:t>
      </w:r>
    </w:p>
    <w:p w:rsidR="00184393" w:rsidRPr="00683042" w:rsidRDefault="00184393" w:rsidP="00683042">
      <w:pPr>
        <w:tabs>
          <w:tab w:val="left" w:pos="426"/>
        </w:tabs>
        <w:spacing w:line="360" w:lineRule="auto"/>
        <w:ind w:firstLineChars="200" w:firstLine="420"/>
        <w:jc w:val="left"/>
        <w:rPr>
          <w:kern w:val="0"/>
          <w:szCs w:val="21"/>
        </w:rPr>
      </w:pPr>
      <w:r w:rsidRPr="00683042">
        <w:rPr>
          <w:kern w:val="0"/>
          <w:szCs w:val="21"/>
        </w:rPr>
        <w:t>本报告期内未发生利润分配。</w:t>
      </w:r>
    </w:p>
    <w:p w:rsidR="00184393" w:rsidRPr="003560D2" w:rsidRDefault="00184393" w:rsidP="003560D2">
      <w:pPr>
        <w:adjustRightInd w:val="0"/>
        <w:snapToGrid w:val="0"/>
        <w:spacing w:line="288" w:lineRule="auto"/>
        <w:ind w:firstLineChars="200" w:firstLine="422"/>
        <w:rPr>
          <w:rFonts w:eastAsiaTheme="minorEastAsia"/>
          <w:b/>
          <w:color w:val="000000"/>
          <w:szCs w:val="21"/>
        </w:rPr>
      </w:pPr>
      <w:r w:rsidRPr="003560D2">
        <w:rPr>
          <w:rFonts w:eastAsiaTheme="minorEastAsia"/>
          <w:b/>
          <w:color w:val="000000"/>
          <w:szCs w:val="21"/>
        </w:rPr>
        <w:t>易方达易百智能量化策略混合</w:t>
      </w:r>
      <w:r w:rsidRPr="003560D2">
        <w:rPr>
          <w:rFonts w:eastAsiaTheme="minorEastAsia"/>
          <w:b/>
          <w:color w:val="000000"/>
          <w:szCs w:val="21"/>
        </w:rPr>
        <w:t>C</w:t>
      </w:r>
    </w:p>
    <w:p w:rsidR="001548F9" w:rsidRPr="00683042" w:rsidRDefault="00184393" w:rsidP="00683042">
      <w:pPr>
        <w:tabs>
          <w:tab w:val="left" w:pos="426"/>
        </w:tabs>
        <w:spacing w:line="360" w:lineRule="auto"/>
        <w:ind w:firstLineChars="200" w:firstLine="420"/>
        <w:jc w:val="left"/>
        <w:rPr>
          <w:kern w:val="0"/>
          <w:szCs w:val="21"/>
        </w:rPr>
      </w:pPr>
      <w:r w:rsidRPr="00683042">
        <w:rPr>
          <w:kern w:val="0"/>
          <w:szCs w:val="21"/>
        </w:rPr>
        <w:t>本报告期内未发生利润分配。</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 </w:t>
      </w:r>
      <w:r w:rsidRPr="00235099">
        <w:rPr>
          <w:rFonts w:ascii="宋体" w:hAnsi="宋体" w:hint="eastAsia"/>
          <w:b/>
          <w:bCs/>
          <w:color w:val="000000"/>
          <w:szCs w:val="21"/>
        </w:rPr>
        <w:t>期末（</w:t>
      </w:r>
      <w:r w:rsidRPr="00235099">
        <w:rPr>
          <w:rFonts w:ascii="宋体" w:hAnsi="宋体"/>
          <w:b/>
          <w:bCs/>
          <w:color w:val="000000"/>
          <w:szCs w:val="21"/>
        </w:rPr>
        <w:t>2020年6月30日</w:t>
      </w:r>
      <w:r w:rsidRPr="00235099">
        <w:rPr>
          <w:rFonts w:ascii="宋体" w:hAnsi="宋体" w:hint="eastAsia"/>
          <w:b/>
          <w:bCs/>
          <w:color w:val="000000"/>
          <w:szCs w:val="21"/>
        </w:rPr>
        <w:t>）本基金持有的流通受限证券</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6.4.12.1 </w:t>
      </w:r>
      <w:r w:rsidRPr="00235099">
        <w:rPr>
          <w:rFonts w:ascii="宋体" w:hAnsi="宋体" w:hint="eastAsia"/>
          <w:b/>
          <w:bCs/>
          <w:color w:val="000000"/>
          <w:szCs w:val="21"/>
        </w:rPr>
        <w:t>因认购新发</w:t>
      </w:r>
      <w:r w:rsidRPr="00235099">
        <w:rPr>
          <w:rFonts w:ascii="宋体" w:hAnsi="宋体"/>
          <w:b/>
          <w:bCs/>
          <w:color w:val="000000"/>
          <w:szCs w:val="21"/>
        </w:rPr>
        <w:t>/</w:t>
      </w:r>
      <w:r w:rsidRPr="00235099">
        <w:rPr>
          <w:rFonts w:ascii="宋体" w:hAnsi="宋体" w:hint="eastAsia"/>
          <w:b/>
          <w:bCs/>
          <w:color w:val="000000"/>
          <w:szCs w:val="21"/>
        </w:rPr>
        <w:t>增发证券而于期末持有的流通受限证券</w:t>
      </w:r>
    </w:p>
    <w:p w:rsidR="001548F9" w:rsidRPr="00235099" w:rsidRDefault="001548F9" w:rsidP="008971E9">
      <w:pPr>
        <w:wordWrap w:val="0"/>
        <w:spacing w:line="360" w:lineRule="auto"/>
        <w:jc w:val="right"/>
        <w:rPr>
          <w:rFonts w:ascii="宋体"/>
          <w:color w:val="000000"/>
          <w:szCs w:val="21"/>
        </w:rPr>
      </w:pPr>
      <w:r w:rsidRPr="00235099">
        <w:rPr>
          <w:rFonts w:ascii="宋体" w:hAnsi="宋体" w:hint="eastAsia"/>
          <w:color w:val="000000"/>
          <w:szCs w:val="21"/>
        </w:rPr>
        <w:t>金额单位：人民币元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34"/>
        <w:gridCol w:w="835"/>
        <w:gridCol w:w="834"/>
        <w:gridCol w:w="835"/>
        <w:gridCol w:w="834"/>
        <w:gridCol w:w="835"/>
        <w:gridCol w:w="834"/>
        <w:gridCol w:w="835"/>
        <w:gridCol w:w="834"/>
        <w:gridCol w:w="835"/>
        <w:gridCol w:w="835"/>
      </w:tblGrid>
      <w:tr w:rsidR="001548F9" w:rsidRPr="00325F8A" w:rsidTr="00545824">
        <w:trPr>
          <w:trHeight w:val="270"/>
        </w:trPr>
        <w:tc>
          <w:tcPr>
            <w:tcW w:w="9180" w:type="dxa"/>
            <w:gridSpan w:val="11"/>
            <w:vAlign w:val="bottom"/>
          </w:tcPr>
          <w:p w:rsidR="001548F9" w:rsidRPr="00325F8A" w:rsidRDefault="001548F9" w:rsidP="00744A36">
            <w:pPr>
              <w:rPr>
                <w:szCs w:val="21"/>
              </w:rPr>
            </w:pPr>
            <w:r w:rsidRPr="00325F8A">
              <w:rPr>
                <w:b/>
                <w:bCs/>
                <w:color w:val="000000"/>
                <w:kern w:val="0"/>
                <w:szCs w:val="21"/>
              </w:rPr>
              <w:t>6.4.12.1.1</w:t>
            </w:r>
            <w:r w:rsidRPr="00325F8A">
              <w:rPr>
                <w:rFonts w:hAnsi="宋体"/>
                <w:color w:val="000000"/>
                <w:szCs w:val="21"/>
              </w:rPr>
              <w:t>受限证券类别：股票</w:t>
            </w:r>
          </w:p>
        </w:tc>
      </w:tr>
      <w:tr w:rsidR="001548F9" w:rsidRPr="00325F8A" w:rsidTr="00545824">
        <w:trPr>
          <w:trHeight w:val="745"/>
        </w:trPr>
        <w:tc>
          <w:tcPr>
            <w:tcW w:w="834" w:type="dxa"/>
            <w:vAlign w:val="bottom"/>
          </w:tcPr>
          <w:p w:rsidR="001548F9" w:rsidRPr="00325F8A" w:rsidRDefault="001548F9" w:rsidP="005D2F95">
            <w:pPr>
              <w:ind w:leftChars="-46" w:left="-97" w:rightChars="-57" w:right="-120"/>
              <w:jc w:val="center"/>
              <w:rPr>
                <w:szCs w:val="21"/>
              </w:rPr>
            </w:pPr>
            <w:r w:rsidRPr="00325F8A">
              <w:rPr>
                <w:rFonts w:hAnsi="宋体"/>
                <w:szCs w:val="21"/>
              </w:rPr>
              <w:t>证券</w:t>
            </w:r>
          </w:p>
          <w:p w:rsidR="001548F9" w:rsidRPr="00325F8A" w:rsidRDefault="001548F9" w:rsidP="005D2F95">
            <w:pPr>
              <w:ind w:leftChars="-46" w:left="-97" w:rightChars="-57" w:right="-120"/>
              <w:jc w:val="center"/>
              <w:rPr>
                <w:szCs w:val="21"/>
              </w:rPr>
            </w:pPr>
            <w:r w:rsidRPr="00325F8A">
              <w:rPr>
                <w:rFonts w:hAnsi="宋体"/>
                <w:szCs w:val="21"/>
              </w:rPr>
              <w:t>代码</w:t>
            </w:r>
          </w:p>
        </w:tc>
        <w:tc>
          <w:tcPr>
            <w:tcW w:w="835" w:type="dxa"/>
            <w:vAlign w:val="bottom"/>
          </w:tcPr>
          <w:p w:rsidR="001548F9" w:rsidRPr="00325F8A" w:rsidRDefault="001548F9" w:rsidP="005D2F95">
            <w:pPr>
              <w:ind w:leftChars="-50" w:left="-105" w:rightChars="-54" w:right="-113"/>
              <w:jc w:val="center"/>
              <w:rPr>
                <w:szCs w:val="21"/>
              </w:rPr>
            </w:pPr>
            <w:r w:rsidRPr="00325F8A">
              <w:rPr>
                <w:rFonts w:hAnsi="宋体"/>
                <w:szCs w:val="21"/>
              </w:rPr>
              <w:t>证券</w:t>
            </w:r>
          </w:p>
          <w:p w:rsidR="001548F9" w:rsidRPr="00325F8A" w:rsidRDefault="001548F9" w:rsidP="005D2F95">
            <w:pPr>
              <w:ind w:leftChars="-50" w:left="-105" w:rightChars="-54" w:right="-113"/>
              <w:jc w:val="center"/>
              <w:rPr>
                <w:szCs w:val="21"/>
              </w:rPr>
            </w:pPr>
            <w:r w:rsidRPr="00325F8A">
              <w:rPr>
                <w:rFonts w:hAnsi="宋体"/>
                <w:szCs w:val="21"/>
              </w:rPr>
              <w:t>名称</w:t>
            </w:r>
          </w:p>
        </w:tc>
        <w:tc>
          <w:tcPr>
            <w:tcW w:w="834" w:type="dxa"/>
            <w:vAlign w:val="bottom"/>
          </w:tcPr>
          <w:p w:rsidR="001548F9" w:rsidRPr="00325F8A" w:rsidRDefault="001548F9" w:rsidP="00545824">
            <w:pPr>
              <w:jc w:val="center"/>
              <w:rPr>
                <w:szCs w:val="21"/>
              </w:rPr>
            </w:pPr>
            <w:r w:rsidRPr="00325F8A">
              <w:rPr>
                <w:rFonts w:hAnsi="宋体"/>
                <w:szCs w:val="21"/>
              </w:rPr>
              <w:t>成功</w:t>
            </w:r>
          </w:p>
          <w:p w:rsidR="001548F9" w:rsidRPr="00325F8A" w:rsidRDefault="001548F9" w:rsidP="005D2F95">
            <w:pPr>
              <w:ind w:leftChars="-32" w:left="-67" w:rightChars="-66" w:right="-139"/>
              <w:jc w:val="center"/>
              <w:rPr>
                <w:szCs w:val="21"/>
              </w:rPr>
            </w:pPr>
            <w:r w:rsidRPr="00325F8A">
              <w:rPr>
                <w:rFonts w:hAnsi="宋体"/>
                <w:szCs w:val="21"/>
              </w:rPr>
              <w:t>认购日</w:t>
            </w:r>
          </w:p>
        </w:tc>
        <w:tc>
          <w:tcPr>
            <w:tcW w:w="835" w:type="dxa"/>
            <w:vAlign w:val="bottom"/>
          </w:tcPr>
          <w:p w:rsidR="001548F9" w:rsidRPr="00325F8A" w:rsidRDefault="001548F9" w:rsidP="00545824">
            <w:pPr>
              <w:jc w:val="center"/>
              <w:rPr>
                <w:szCs w:val="21"/>
              </w:rPr>
            </w:pPr>
            <w:r w:rsidRPr="00325F8A">
              <w:rPr>
                <w:rFonts w:hAnsi="宋体"/>
                <w:szCs w:val="21"/>
              </w:rPr>
              <w:t>可流</w:t>
            </w:r>
          </w:p>
          <w:p w:rsidR="001548F9" w:rsidRPr="00325F8A" w:rsidRDefault="001548F9" w:rsidP="00545824">
            <w:pPr>
              <w:jc w:val="center"/>
              <w:rPr>
                <w:szCs w:val="21"/>
              </w:rPr>
            </w:pPr>
            <w:r w:rsidRPr="00325F8A">
              <w:rPr>
                <w:rFonts w:hAnsi="宋体"/>
                <w:szCs w:val="21"/>
              </w:rPr>
              <w:t>通日</w:t>
            </w:r>
          </w:p>
        </w:tc>
        <w:tc>
          <w:tcPr>
            <w:tcW w:w="834" w:type="dxa"/>
            <w:vAlign w:val="bottom"/>
          </w:tcPr>
          <w:p w:rsidR="001548F9" w:rsidRPr="00325F8A" w:rsidRDefault="001548F9" w:rsidP="00545824">
            <w:pPr>
              <w:jc w:val="center"/>
              <w:rPr>
                <w:szCs w:val="21"/>
              </w:rPr>
            </w:pPr>
            <w:r w:rsidRPr="00325F8A">
              <w:rPr>
                <w:rFonts w:hAnsi="宋体"/>
                <w:szCs w:val="21"/>
              </w:rPr>
              <w:t>流通受</w:t>
            </w:r>
          </w:p>
          <w:p w:rsidR="001548F9" w:rsidRPr="00325F8A" w:rsidRDefault="001548F9" w:rsidP="00545824">
            <w:pPr>
              <w:jc w:val="center"/>
              <w:rPr>
                <w:szCs w:val="21"/>
              </w:rPr>
            </w:pPr>
            <w:r w:rsidRPr="00325F8A">
              <w:rPr>
                <w:rFonts w:hAnsi="宋体"/>
                <w:szCs w:val="21"/>
              </w:rPr>
              <w:t>限类型</w:t>
            </w:r>
          </w:p>
        </w:tc>
        <w:tc>
          <w:tcPr>
            <w:tcW w:w="835" w:type="dxa"/>
            <w:vAlign w:val="bottom"/>
          </w:tcPr>
          <w:p w:rsidR="001548F9" w:rsidRPr="00325F8A" w:rsidRDefault="001548F9" w:rsidP="00545824">
            <w:pPr>
              <w:jc w:val="center"/>
              <w:rPr>
                <w:szCs w:val="21"/>
              </w:rPr>
            </w:pPr>
            <w:r w:rsidRPr="00325F8A">
              <w:rPr>
                <w:rFonts w:hAnsi="宋体"/>
                <w:szCs w:val="21"/>
              </w:rPr>
              <w:t>认购</w:t>
            </w:r>
          </w:p>
          <w:p w:rsidR="001548F9" w:rsidRPr="00325F8A" w:rsidRDefault="001548F9" w:rsidP="00545824">
            <w:pPr>
              <w:jc w:val="center"/>
              <w:rPr>
                <w:szCs w:val="21"/>
              </w:rPr>
            </w:pPr>
            <w:r w:rsidRPr="00325F8A">
              <w:rPr>
                <w:rFonts w:hAnsi="宋体"/>
                <w:szCs w:val="21"/>
              </w:rPr>
              <w:t>价格</w:t>
            </w:r>
          </w:p>
        </w:tc>
        <w:tc>
          <w:tcPr>
            <w:tcW w:w="834" w:type="dxa"/>
            <w:vAlign w:val="bottom"/>
          </w:tcPr>
          <w:p w:rsidR="001548F9" w:rsidRPr="00325F8A" w:rsidRDefault="001548F9" w:rsidP="005D2F95">
            <w:pPr>
              <w:ind w:leftChars="-33" w:left="-69" w:rightChars="-46" w:right="-97"/>
              <w:jc w:val="center"/>
              <w:rPr>
                <w:szCs w:val="21"/>
              </w:rPr>
            </w:pPr>
            <w:r w:rsidRPr="00325F8A">
              <w:rPr>
                <w:rFonts w:hAnsi="宋体"/>
                <w:szCs w:val="21"/>
              </w:rPr>
              <w:t>期末估</w:t>
            </w:r>
          </w:p>
          <w:p w:rsidR="001548F9" w:rsidRPr="00325F8A" w:rsidRDefault="001548F9" w:rsidP="005D2F95">
            <w:pPr>
              <w:ind w:leftChars="-33" w:left="-69" w:rightChars="-46" w:right="-97"/>
              <w:jc w:val="center"/>
              <w:rPr>
                <w:szCs w:val="21"/>
              </w:rPr>
            </w:pPr>
            <w:r w:rsidRPr="00325F8A">
              <w:rPr>
                <w:rFonts w:hAnsi="宋体"/>
                <w:szCs w:val="21"/>
              </w:rPr>
              <w:t>值单价</w:t>
            </w:r>
          </w:p>
        </w:tc>
        <w:tc>
          <w:tcPr>
            <w:tcW w:w="835" w:type="dxa"/>
            <w:vAlign w:val="bottom"/>
          </w:tcPr>
          <w:p w:rsidR="001548F9" w:rsidRPr="00325F8A" w:rsidRDefault="001548F9" w:rsidP="005D2F95">
            <w:pPr>
              <w:ind w:leftChars="-77" w:left="-162" w:rightChars="-50" w:right="-105"/>
              <w:jc w:val="center"/>
              <w:rPr>
                <w:szCs w:val="21"/>
              </w:rPr>
            </w:pPr>
            <w:r w:rsidRPr="00325F8A">
              <w:rPr>
                <w:rFonts w:hAnsi="宋体"/>
                <w:szCs w:val="21"/>
              </w:rPr>
              <w:t>数量</w:t>
            </w:r>
            <w:r w:rsidRPr="00325F8A">
              <w:rPr>
                <w:szCs w:val="21"/>
              </w:rPr>
              <w:t>(</w:t>
            </w:r>
            <w:r w:rsidRPr="00325F8A">
              <w:rPr>
                <w:rFonts w:hAnsi="宋体"/>
                <w:szCs w:val="21"/>
              </w:rPr>
              <w:t>单位：股</w:t>
            </w:r>
            <w:r w:rsidRPr="00325F8A">
              <w:rPr>
                <w:szCs w:val="21"/>
              </w:rPr>
              <w:t>)</w:t>
            </w:r>
          </w:p>
        </w:tc>
        <w:tc>
          <w:tcPr>
            <w:tcW w:w="834" w:type="dxa"/>
            <w:vAlign w:val="bottom"/>
          </w:tcPr>
          <w:p w:rsidR="001548F9" w:rsidRPr="00325F8A" w:rsidRDefault="001548F9" w:rsidP="00545824">
            <w:pPr>
              <w:jc w:val="center"/>
              <w:rPr>
                <w:szCs w:val="21"/>
              </w:rPr>
            </w:pPr>
            <w:r w:rsidRPr="00325F8A">
              <w:rPr>
                <w:rFonts w:hAnsi="宋体"/>
                <w:szCs w:val="21"/>
              </w:rPr>
              <w:t>期末</w:t>
            </w:r>
          </w:p>
          <w:p w:rsidR="001548F9" w:rsidRPr="00325F8A" w:rsidRDefault="001548F9" w:rsidP="00545824">
            <w:pPr>
              <w:jc w:val="center"/>
              <w:rPr>
                <w:szCs w:val="21"/>
              </w:rPr>
            </w:pPr>
            <w:r w:rsidRPr="00325F8A">
              <w:rPr>
                <w:rFonts w:hAnsi="宋体"/>
                <w:szCs w:val="21"/>
              </w:rPr>
              <w:t>成本总额</w:t>
            </w:r>
          </w:p>
        </w:tc>
        <w:tc>
          <w:tcPr>
            <w:tcW w:w="835" w:type="dxa"/>
            <w:vAlign w:val="bottom"/>
          </w:tcPr>
          <w:p w:rsidR="001548F9" w:rsidRPr="00325F8A" w:rsidRDefault="001548F9" w:rsidP="00545824">
            <w:pPr>
              <w:jc w:val="center"/>
              <w:rPr>
                <w:szCs w:val="21"/>
              </w:rPr>
            </w:pPr>
            <w:r w:rsidRPr="00325F8A">
              <w:rPr>
                <w:rFonts w:hAnsi="宋体"/>
                <w:szCs w:val="21"/>
              </w:rPr>
              <w:t>期末</w:t>
            </w:r>
          </w:p>
          <w:p w:rsidR="001548F9" w:rsidRPr="00325F8A" w:rsidRDefault="001548F9" w:rsidP="00545824">
            <w:pPr>
              <w:jc w:val="center"/>
              <w:rPr>
                <w:szCs w:val="21"/>
              </w:rPr>
            </w:pPr>
            <w:r w:rsidRPr="00325F8A">
              <w:rPr>
                <w:rFonts w:hAnsi="宋体"/>
                <w:szCs w:val="21"/>
              </w:rPr>
              <w:t>估值总额</w:t>
            </w:r>
          </w:p>
        </w:tc>
        <w:tc>
          <w:tcPr>
            <w:tcW w:w="835" w:type="dxa"/>
            <w:vAlign w:val="bottom"/>
          </w:tcPr>
          <w:p w:rsidR="001548F9" w:rsidRPr="00325F8A" w:rsidRDefault="001548F9" w:rsidP="005D2F95">
            <w:pPr>
              <w:ind w:leftChars="-48" w:left="-101" w:rightChars="-54" w:right="-113"/>
              <w:jc w:val="center"/>
              <w:rPr>
                <w:szCs w:val="21"/>
              </w:rPr>
            </w:pPr>
            <w:r w:rsidRPr="00325F8A">
              <w:rPr>
                <w:rFonts w:hAnsi="宋体"/>
                <w:szCs w:val="21"/>
              </w:rPr>
              <w:t>备注</w:t>
            </w:r>
          </w:p>
        </w:tc>
      </w:tr>
      <w:tr w:rsidR="00710E68">
        <w:tc>
          <w:tcPr>
            <w:tcW w:w="834" w:type="dxa"/>
            <w:vAlign w:val="center"/>
          </w:tcPr>
          <w:p w:rsidR="00710E68" w:rsidRDefault="00E74609">
            <w:pPr>
              <w:jc w:val="center"/>
            </w:pPr>
            <w:r>
              <w:rPr>
                <w:szCs w:val="21"/>
              </w:rPr>
              <w:t>300840</w:t>
            </w:r>
          </w:p>
        </w:tc>
        <w:tc>
          <w:tcPr>
            <w:tcW w:w="835" w:type="dxa"/>
            <w:vAlign w:val="center"/>
          </w:tcPr>
          <w:p w:rsidR="00710E68" w:rsidRDefault="00E74609">
            <w:pPr>
              <w:jc w:val="center"/>
            </w:pPr>
            <w:r>
              <w:rPr>
                <w:szCs w:val="21"/>
              </w:rPr>
              <w:t>酷特智能</w:t>
            </w:r>
          </w:p>
        </w:tc>
        <w:tc>
          <w:tcPr>
            <w:tcW w:w="834" w:type="dxa"/>
            <w:vAlign w:val="center"/>
          </w:tcPr>
          <w:p w:rsidR="00710E68" w:rsidRDefault="00E74609">
            <w:pPr>
              <w:jc w:val="center"/>
            </w:pPr>
            <w:r>
              <w:rPr>
                <w:szCs w:val="21"/>
              </w:rPr>
              <w:t>2020-06-30</w:t>
            </w:r>
          </w:p>
        </w:tc>
        <w:tc>
          <w:tcPr>
            <w:tcW w:w="835" w:type="dxa"/>
            <w:vAlign w:val="center"/>
          </w:tcPr>
          <w:p w:rsidR="00710E68" w:rsidRDefault="00E74609">
            <w:pPr>
              <w:jc w:val="center"/>
            </w:pPr>
            <w:r>
              <w:rPr>
                <w:szCs w:val="21"/>
              </w:rPr>
              <w:t>2020-07-08</w:t>
            </w:r>
          </w:p>
        </w:tc>
        <w:tc>
          <w:tcPr>
            <w:tcW w:w="834" w:type="dxa"/>
            <w:vAlign w:val="center"/>
          </w:tcPr>
          <w:p w:rsidR="00710E68" w:rsidRDefault="00E74609">
            <w:pPr>
              <w:jc w:val="center"/>
            </w:pPr>
            <w:r>
              <w:rPr>
                <w:szCs w:val="21"/>
              </w:rPr>
              <w:t>新股流通受限</w:t>
            </w:r>
          </w:p>
        </w:tc>
        <w:tc>
          <w:tcPr>
            <w:tcW w:w="835" w:type="dxa"/>
            <w:vAlign w:val="center"/>
          </w:tcPr>
          <w:p w:rsidR="00710E68" w:rsidRDefault="00E74609">
            <w:pPr>
              <w:jc w:val="right"/>
            </w:pPr>
            <w:r>
              <w:rPr>
                <w:szCs w:val="21"/>
              </w:rPr>
              <w:t>5.94</w:t>
            </w:r>
          </w:p>
        </w:tc>
        <w:tc>
          <w:tcPr>
            <w:tcW w:w="834" w:type="dxa"/>
            <w:vAlign w:val="center"/>
          </w:tcPr>
          <w:p w:rsidR="00710E68" w:rsidRDefault="00E74609">
            <w:pPr>
              <w:jc w:val="center"/>
            </w:pPr>
            <w:r>
              <w:rPr>
                <w:szCs w:val="21"/>
              </w:rPr>
              <w:t>5.94</w:t>
            </w:r>
          </w:p>
        </w:tc>
        <w:tc>
          <w:tcPr>
            <w:tcW w:w="835" w:type="dxa"/>
            <w:vAlign w:val="center"/>
          </w:tcPr>
          <w:p w:rsidR="00710E68" w:rsidRDefault="00E74609">
            <w:pPr>
              <w:jc w:val="right"/>
            </w:pPr>
            <w:r>
              <w:rPr>
                <w:szCs w:val="21"/>
              </w:rPr>
              <w:t>1,185</w:t>
            </w:r>
          </w:p>
        </w:tc>
        <w:tc>
          <w:tcPr>
            <w:tcW w:w="834" w:type="dxa"/>
            <w:vAlign w:val="center"/>
          </w:tcPr>
          <w:p w:rsidR="00710E68" w:rsidRDefault="00E74609">
            <w:pPr>
              <w:jc w:val="right"/>
            </w:pPr>
            <w:r>
              <w:rPr>
                <w:szCs w:val="21"/>
              </w:rPr>
              <w:t>7,038.90</w:t>
            </w:r>
          </w:p>
        </w:tc>
        <w:tc>
          <w:tcPr>
            <w:tcW w:w="835" w:type="dxa"/>
            <w:vAlign w:val="center"/>
          </w:tcPr>
          <w:p w:rsidR="00710E68" w:rsidRDefault="00E74609">
            <w:pPr>
              <w:jc w:val="right"/>
            </w:pPr>
            <w:r>
              <w:rPr>
                <w:szCs w:val="21"/>
              </w:rPr>
              <w:t>7,038.90</w:t>
            </w:r>
          </w:p>
        </w:tc>
        <w:tc>
          <w:tcPr>
            <w:tcW w:w="835" w:type="dxa"/>
            <w:vAlign w:val="center"/>
          </w:tcPr>
          <w:p w:rsidR="00710E68" w:rsidRDefault="00E74609">
            <w:pPr>
              <w:jc w:val="center"/>
            </w:pPr>
            <w:r>
              <w:rPr>
                <w:szCs w:val="21"/>
              </w:rPr>
              <w:t>-</w:t>
            </w:r>
          </w:p>
        </w:tc>
      </w:tr>
      <w:tr w:rsidR="00710E68">
        <w:tc>
          <w:tcPr>
            <w:tcW w:w="834" w:type="dxa"/>
            <w:vAlign w:val="center"/>
          </w:tcPr>
          <w:p w:rsidR="00710E68" w:rsidRDefault="00E74609">
            <w:pPr>
              <w:jc w:val="center"/>
            </w:pPr>
            <w:r>
              <w:rPr>
                <w:szCs w:val="21"/>
              </w:rPr>
              <w:t>300843</w:t>
            </w:r>
          </w:p>
        </w:tc>
        <w:tc>
          <w:tcPr>
            <w:tcW w:w="835" w:type="dxa"/>
            <w:vAlign w:val="center"/>
          </w:tcPr>
          <w:p w:rsidR="00710E68" w:rsidRDefault="00E74609">
            <w:pPr>
              <w:jc w:val="center"/>
            </w:pPr>
            <w:r>
              <w:rPr>
                <w:szCs w:val="21"/>
              </w:rPr>
              <w:t>胜蓝股份</w:t>
            </w:r>
          </w:p>
        </w:tc>
        <w:tc>
          <w:tcPr>
            <w:tcW w:w="834" w:type="dxa"/>
            <w:vAlign w:val="center"/>
          </w:tcPr>
          <w:p w:rsidR="00710E68" w:rsidRDefault="00E74609">
            <w:pPr>
              <w:jc w:val="center"/>
            </w:pPr>
            <w:r>
              <w:rPr>
                <w:szCs w:val="21"/>
              </w:rPr>
              <w:t>2020-06-23</w:t>
            </w:r>
          </w:p>
        </w:tc>
        <w:tc>
          <w:tcPr>
            <w:tcW w:w="835" w:type="dxa"/>
            <w:vAlign w:val="center"/>
          </w:tcPr>
          <w:p w:rsidR="00710E68" w:rsidRDefault="00E74609">
            <w:pPr>
              <w:jc w:val="center"/>
            </w:pPr>
            <w:r>
              <w:rPr>
                <w:szCs w:val="21"/>
              </w:rPr>
              <w:t>2020-07-02</w:t>
            </w:r>
          </w:p>
        </w:tc>
        <w:tc>
          <w:tcPr>
            <w:tcW w:w="834" w:type="dxa"/>
            <w:vAlign w:val="center"/>
          </w:tcPr>
          <w:p w:rsidR="00710E68" w:rsidRDefault="00E74609">
            <w:pPr>
              <w:jc w:val="center"/>
            </w:pPr>
            <w:r>
              <w:rPr>
                <w:szCs w:val="21"/>
              </w:rPr>
              <w:t>新股流通受限</w:t>
            </w:r>
          </w:p>
        </w:tc>
        <w:tc>
          <w:tcPr>
            <w:tcW w:w="835" w:type="dxa"/>
            <w:vAlign w:val="center"/>
          </w:tcPr>
          <w:p w:rsidR="00710E68" w:rsidRDefault="00E74609">
            <w:pPr>
              <w:jc w:val="right"/>
            </w:pPr>
            <w:r>
              <w:rPr>
                <w:szCs w:val="21"/>
              </w:rPr>
              <w:t>10.01</w:t>
            </w:r>
          </w:p>
        </w:tc>
        <w:tc>
          <w:tcPr>
            <w:tcW w:w="834" w:type="dxa"/>
            <w:vAlign w:val="center"/>
          </w:tcPr>
          <w:p w:rsidR="00710E68" w:rsidRDefault="00E74609">
            <w:pPr>
              <w:jc w:val="center"/>
            </w:pPr>
            <w:r>
              <w:rPr>
                <w:szCs w:val="21"/>
              </w:rPr>
              <w:t>10.01</w:t>
            </w:r>
          </w:p>
        </w:tc>
        <w:tc>
          <w:tcPr>
            <w:tcW w:w="835" w:type="dxa"/>
            <w:vAlign w:val="center"/>
          </w:tcPr>
          <w:p w:rsidR="00710E68" w:rsidRDefault="00E74609">
            <w:pPr>
              <w:jc w:val="right"/>
            </w:pPr>
            <w:r>
              <w:rPr>
                <w:szCs w:val="21"/>
              </w:rPr>
              <w:t>751</w:t>
            </w:r>
          </w:p>
        </w:tc>
        <w:tc>
          <w:tcPr>
            <w:tcW w:w="834" w:type="dxa"/>
            <w:vAlign w:val="center"/>
          </w:tcPr>
          <w:p w:rsidR="00710E68" w:rsidRDefault="00E74609">
            <w:pPr>
              <w:jc w:val="right"/>
            </w:pPr>
            <w:r>
              <w:rPr>
                <w:szCs w:val="21"/>
              </w:rPr>
              <w:t>7,517.51</w:t>
            </w:r>
          </w:p>
        </w:tc>
        <w:tc>
          <w:tcPr>
            <w:tcW w:w="835" w:type="dxa"/>
            <w:vAlign w:val="center"/>
          </w:tcPr>
          <w:p w:rsidR="00710E68" w:rsidRDefault="00E74609">
            <w:pPr>
              <w:jc w:val="right"/>
            </w:pPr>
            <w:r>
              <w:rPr>
                <w:szCs w:val="21"/>
              </w:rPr>
              <w:t>7,517.51</w:t>
            </w:r>
          </w:p>
        </w:tc>
        <w:tc>
          <w:tcPr>
            <w:tcW w:w="835" w:type="dxa"/>
            <w:vAlign w:val="center"/>
          </w:tcPr>
          <w:p w:rsidR="00710E68" w:rsidRDefault="00E74609">
            <w:pPr>
              <w:jc w:val="center"/>
            </w:pPr>
            <w:r>
              <w:rPr>
                <w:szCs w:val="21"/>
              </w:rPr>
              <w:t>-</w:t>
            </w:r>
          </w:p>
        </w:tc>
      </w:tr>
      <w:tr w:rsidR="00710E68">
        <w:tc>
          <w:tcPr>
            <w:tcW w:w="834" w:type="dxa"/>
            <w:vAlign w:val="center"/>
          </w:tcPr>
          <w:p w:rsidR="00710E68" w:rsidRDefault="00E74609">
            <w:pPr>
              <w:jc w:val="center"/>
            </w:pPr>
            <w:r>
              <w:rPr>
                <w:szCs w:val="21"/>
              </w:rPr>
              <w:t>300845</w:t>
            </w:r>
          </w:p>
        </w:tc>
        <w:tc>
          <w:tcPr>
            <w:tcW w:w="835" w:type="dxa"/>
            <w:vAlign w:val="center"/>
          </w:tcPr>
          <w:p w:rsidR="00710E68" w:rsidRDefault="00E74609">
            <w:pPr>
              <w:jc w:val="center"/>
            </w:pPr>
            <w:r>
              <w:rPr>
                <w:szCs w:val="21"/>
              </w:rPr>
              <w:t>捷安高科</w:t>
            </w:r>
          </w:p>
        </w:tc>
        <w:tc>
          <w:tcPr>
            <w:tcW w:w="834" w:type="dxa"/>
            <w:vAlign w:val="center"/>
          </w:tcPr>
          <w:p w:rsidR="00710E68" w:rsidRDefault="00E74609">
            <w:pPr>
              <w:jc w:val="center"/>
            </w:pPr>
            <w:r>
              <w:rPr>
                <w:szCs w:val="21"/>
              </w:rPr>
              <w:t>2020-06-24</w:t>
            </w:r>
          </w:p>
        </w:tc>
        <w:tc>
          <w:tcPr>
            <w:tcW w:w="835" w:type="dxa"/>
            <w:vAlign w:val="center"/>
          </w:tcPr>
          <w:p w:rsidR="00710E68" w:rsidRDefault="00E74609">
            <w:pPr>
              <w:jc w:val="center"/>
            </w:pPr>
            <w:r>
              <w:rPr>
                <w:szCs w:val="21"/>
              </w:rPr>
              <w:t>2020-07-03</w:t>
            </w:r>
          </w:p>
        </w:tc>
        <w:tc>
          <w:tcPr>
            <w:tcW w:w="834" w:type="dxa"/>
            <w:vAlign w:val="center"/>
          </w:tcPr>
          <w:p w:rsidR="00710E68" w:rsidRDefault="00E74609">
            <w:pPr>
              <w:jc w:val="center"/>
            </w:pPr>
            <w:r>
              <w:rPr>
                <w:szCs w:val="21"/>
              </w:rPr>
              <w:t>新股流通受限</w:t>
            </w:r>
          </w:p>
        </w:tc>
        <w:tc>
          <w:tcPr>
            <w:tcW w:w="835" w:type="dxa"/>
            <w:vAlign w:val="center"/>
          </w:tcPr>
          <w:p w:rsidR="00710E68" w:rsidRDefault="00E74609">
            <w:pPr>
              <w:jc w:val="right"/>
            </w:pPr>
            <w:r>
              <w:rPr>
                <w:szCs w:val="21"/>
              </w:rPr>
              <w:t>17.63</w:t>
            </w:r>
          </w:p>
        </w:tc>
        <w:tc>
          <w:tcPr>
            <w:tcW w:w="834" w:type="dxa"/>
            <w:vAlign w:val="center"/>
          </w:tcPr>
          <w:p w:rsidR="00710E68" w:rsidRDefault="00E74609">
            <w:pPr>
              <w:jc w:val="center"/>
            </w:pPr>
            <w:r>
              <w:rPr>
                <w:szCs w:val="21"/>
              </w:rPr>
              <w:t>17.63</w:t>
            </w:r>
          </w:p>
        </w:tc>
        <w:tc>
          <w:tcPr>
            <w:tcW w:w="835" w:type="dxa"/>
            <w:vAlign w:val="center"/>
          </w:tcPr>
          <w:p w:rsidR="00710E68" w:rsidRDefault="00E74609">
            <w:pPr>
              <w:jc w:val="right"/>
            </w:pPr>
            <w:r>
              <w:rPr>
                <w:szCs w:val="21"/>
              </w:rPr>
              <w:t>470</w:t>
            </w:r>
          </w:p>
        </w:tc>
        <w:tc>
          <w:tcPr>
            <w:tcW w:w="834" w:type="dxa"/>
            <w:vAlign w:val="center"/>
          </w:tcPr>
          <w:p w:rsidR="00710E68" w:rsidRDefault="00E74609">
            <w:pPr>
              <w:jc w:val="right"/>
            </w:pPr>
            <w:r>
              <w:rPr>
                <w:szCs w:val="21"/>
              </w:rPr>
              <w:t>8,286.10</w:t>
            </w:r>
          </w:p>
        </w:tc>
        <w:tc>
          <w:tcPr>
            <w:tcW w:w="835" w:type="dxa"/>
            <w:vAlign w:val="center"/>
          </w:tcPr>
          <w:p w:rsidR="00710E68" w:rsidRDefault="00E74609">
            <w:pPr>
              <w:jc w:val="right"/>
            </w:pPr>
            <w:r>
              <w:rPr>
                <w:szCs w:val="21"/>
              </w:rPr>
              <w:t>8,286.10</w:t>
            </w:r>
          </w:p>
        </w:tc>
        <w:tc>
          <w:tcPr>
            <w:tcW w:w="835" w:type="dxa"/>
            <w:vAlign w:val="center"/>
          </w:tcPr>
          <w:p w:rsidR="00710E68" w:rsidRDefault="00E74609">
            <w:pPr>
              <w:jc w:val="center"/>
            </w:pPr>
            <w:r>
              <w:rPr>
                <w:szCs w:val="21"/>
              </w:rPr>
              <w:t>-</w:t>
            </w:r>
          </w:p>
        </w:tc>
      </w:tr>
      <w:tr w:rsidR="00710E68">
        <w:tc>
          <w:tcPr>
            <w:tcW w:w="834" w:type="dxa"/>
            <w:vAlign w:val="center"/>
          </w:tcPr>
          <w:p w:rsidR="00710E68" w:rsidRDefault="00E74609">
            <w:pPr>
              <w:jc w:val="center"/>
            </w:pPr>
            <w:r>
              <w:rPr>
                <w:szCs w:val="21"/>
              </w:rPr>
              <w:t>300846</w:t>
            </w:r>
          </w:p>
        </w:tc>
        <w:tc>
          <w:tcPr>
            <w:tcW w:w="835" w:type="dxa"/>
            <w:vAlign w:val="center"/>
          </w:tcPr>
          <w:p w:rsidR="00710E68" w:rsidRDefault="00E74609">
            <w:pPr>
              <w:jc w:val="center"/>
            </w:pPr>
            <w:r>
              <w:rPr>
                <w:szCs w:val="21"/>
              </w:rPr>
              <w:t>首都在线</w:t>
            </w:r>
          </w:p>
        </w:tc>
        <w:tc>
          <w:tcPr>
            <w:tcW w:w="834" w:type="dxa"/>
            <w:vAlign w:val="center"/>
          </w:tcPr>
          <w:p w:rsidR="00710E68" w:rsidRDefault="00E74609">
            <w:pPr>
              <w:jc w:val="center"/>
            </w:pPr>
            <w:r>
              <w:rPr>
                <w:szCs w:val="21"/>
              </w:rPr>
              <w:t>2020-06-22</w:t>
            </w:r>
          </w:p>
        </w:tc>
        <w:tc>
          <w:tcPr>
            <w:tcW w:w="835" w:type="dxa"/>
            <w:vAlign w:val="center"/>
          </w:tcPr>
          <w:p w:rsidR="00710E68" w:rsidRDefault="00E74609">
            <w:pPr>
              <w:jc w:val="center"/>
            </w:pPr>
            <w:r>
              <w:rPr>
                <w:szCs w:val="21"/>
              </w:rPr>
              <w:t>2020-07-01</w:t>
            </w:r>
          </w:p>
        </w:tc>
        <w:tc>
          <w:tcPr>
            <w:tcW w:w="834" w:type="dxa"/>
            <w:vAlign w:val="center"/>
          </w:tcPr>
          <w:p w:rsidR="00710E68" w:rsidRDefault="00E74609">
            <w:pPr>
              <w:jc w:val="center"/>
            </w:pPr>
            <w:r>
              <w:rPr>
                <w:szCs w:val="21"/>
              </w:rPr>
              <w:t>新股流通受限</w:t>
            </w:r>
          </w:p>
        </w:tc>
        <w:tc>
          <w:tcPr>
            <w:tcW w:w="835" w:type="dxa"/>
            <w:vAlign w:val="center"/>
          </w:tcPr>
          <w:p w:rsidR="00710E68" w:rsidRDefault="00E74609">
            <w:pPr>
              <w:jc w:val="right"/>
            </w:pPr>
            <w:r>
              <w:rPr>
                <w:szCs w:val="21"/>
              </w:rPr>
              <w:t>3.37</w:t>
            </w:r>
          </w:p>
        </w:tc>
        <w:tc>
          <w:tcPr>
            <w:tcW w:w="834" w:type="dxa"/>
            <w:vAlign w:val="center"/>
          </w:tcPr>
          <w:p w:rsidR="00710E68" w:rsidRDefault="00E74609">
            <w:pPr>
              <w:jc w:val="center"/>
            </w:pPr>
            <w:r>
              <w:rPr>
                <w:szCs w:val="21"/>
              </w:rPr>
              <w:t>3.37</w:t>
            </w:r>
          </w:p>
        </w:tc>
        <w:tc>
          <w:tcPr>
            <w:tcW w:w="835" w:type="dxa"/>
            <w:vAlign w:val="center"/>
          </w:tcPr>
          <w:p w:rsidR="00710E68" w:rsidRDefault="00E74609">
            <w:pPr>
              <w:jc w:val="right"/>
            </w:pPr>
            <w:r>
              <w:rPr>
                <w:szCs w:val="21"/>
              </w:rPr>
              <w:t>1,131</w:t>
            </w:r>
          </w:p>
        </w:tc>
        <w:tc>
          <w:tcPr>
            <w:tcW w:w="834" w:type="dxa"/>
            <w:vAlign w:val="center"/>
          </w:tcPr>
          <w:p w:rsidR="00710E68" w:rsidRDefault="00E74609">
            <w:pPr>
              <w:jc w:val="right"/>
            </w:pPr>
            <w:r>
              <w:rPr>
                <w:szCs w:val="21"/>
              </w:rPr>
              <w:t>3,811.47</w:t>
            </w:r>
          </w:p>
        </w:tc>
        <w:tc>
          <w:tcPr>
            <w:tcW w:w="835" w:type="dxa"/>
            <w:vAlign w:val="center"/>
          </w:tcPr>
          <w:p w:rsidR="00710E68" w:rsidRDefault="00E74609">
            <w:pPr>
              <w:jc w:val="right"/>
            </w:pPr>
            <w:r>
              <w:rPr>
                <w:szCs w:val="21"/>
              </w:rPr>
              <w:t>3,811.47</w:t>
            </w:r>
          </w:p>
        </w:tc>
        <w:tc>
          <w:tcPr>
            <w:tcW w:w="835" w:type="dxa"/>
            <w:vAlign w:val="center"/>
          </w:tcPr>
          <w:p w:rsidR="00710E68" w:rsidRDefault="00E74609">
            <w:pPr>
              <w:jc w:val="center"/>
            </w:pPr>
            <w:r>
              <w:rPr>
                <w:szCs w:val="21"/>
              </w:rPr>
              <w:t>-</w:t>
            </w:r>
          </w:p>
        </w:tc>
      </w:tr>
      <w:tr w:rsidR="00710E68">
        <w:tc>
          <w:tcPr>
            <w:tcW w:w="834" w:type="dxa"/>
            <w:vAlign w:val="center"/>
          </w:tcPr>
          <w:p w:rsidR="00710E68" w:rsidRDefault="00E74609">
            <w:pPr>
              <w:jc w:val="center"/>
            </w:pPr>
            <w:r>
              <w:rPr>
                <w:szCs w:val="21"/>
              </w:rPr>
              <w:t>300847</w:t>
            </w:r>
          </w:p>
        </w:tc>
        <w:tc>
          <w:tcPr>
            <w:tcW w:w="835" w:type="dxa"/>
            <w:vAlign w:val="center"/>
          </w:tcPr>
          <w:p w:rsidR="00710E68" w:rsidRDefault="00E74609">
            <w:pPr>
              <w:jc w:val="center"/>
            </w:pPr>
            <w:r>
              <w:rPr>
                <w:szCs w:val="21"/>
              </w:rPr>
              <w:t>中船汉光</w:t>
            </w:r>
          </w:p>
        </w:tc>
        <w:tc>
          <w:tcPr>
            <w:tcW w:w="834" w:type="dxa"/>
            <w:vAlign w:val="center"/>
          </w:tcPr>
          <w:p w:rsidR="00710E68" w:rsidRDefault="00E74609">
            <w:pPr>
              <w:jc w:val="center"/>
            </w:pPr>
            <w:r>
              <w:rPr>
                <w:szCs w:val="21"/>
              </w:rPr>
              <w:t>2020-06-29</w:t>
            </w:r>
          </w:p>
        </w:tc>
        <w:tc>
          <w:tcPr>
            <w:tcW w:w="835" w:type="dxa"/>
            <w:vAlign w:val="center"/>
          </w:tcPr>
          <w:p w:rsidR="00710E68" w:rsidRDefault="00E74609">
            <w:pPr>
              <w:jc w:val="center"/>
            </w:pPr>
            <w:r>
              <w:rPr>
                <w:szCs w:val="21"/>
              </w:rPr>
              <w:t>2020-07-09</w:t>
            </w:r>
          </w:p>
        </w:tc>
        <w:tc>
          <w:tcPr>
            <w:tcW w:w="834" w:type="dxa"/>
            <w:vAlign w:val="center"/>
          </w:tcPr>
          <w:p w:rsidR="00710E68" w:rsidRDefault="00E74609">
            <w:pPr>
              <w:jc w:val="center"/>
            </w:pPr>
            <w:r>
              <w:rPr>
                <w:szCs w:val="21"/>
              </w:rPr>
              <w:t>新股流通受限</w:t>
            </w:r>
          </w:p>
        </w:tc>
        <w:tc>
          <w:tcPr>
            <w:tcW w:w="835" w:type="dxa"/>
            <w:vAlign w:val="center"/>
          </w:tcPr>
          <w:p w:rsidR="00710E68" w:rsidRDefault="00E74609">
            <w:pPr>
              <w:jc w:val="right"/>
            </w:pPr>
            <w:r>
              <w:rPr>
                <w:szCs w:val="21"/>
              </w:rPr>
              <w:t>6.94</w:t>
            </w:r>
          </w:p>
        </w:tc>
        <w:tc>
          <w:tcPr>
            <w:tcW w:w="834" w:type="dxa"/>
            <w:vAlign w:val="center"/>
          </w:tcPr>
          <w:p w:rsidR="00710E68" w:rsidRDefault="00E74609">
            <w:pPr>
              <w:jc w:val="center"/>
            </w:pPr>
            <w:r>
              <w:rPr>
                <w:szCs w:val="21"/>
              </w:rPr>
              <w:t>6.94</w:t>
            </w:r>
          </w:p>
        </w:tc>
        <w:tc>
          <w:tcPr>
            <w:tcW w:w="835" w:type="dxa"/>
            <w:vAlign w:val="center"/>
          </w:tcPr>
          <w:p w:rsidR="00710E68" w:rsidRDefault="00E74609">
            <w:pPr>
              <w:jc w:val="right"/>
            </w:pPr>
            <w:r>
              <w:rPr>
                <w:szCs w:val="21"/>
              </w:rPr>
              <w:t>1,421</w:t>
            </w:r>
          </w:p>
        </w:tc>
        <w:tc>
          <w:tcPr>
            <w:tcW w:w="834" w:type="dxa"/>
            <w:vAlign w:val="center"/>
          </w:tcPr>
          <w:p w:rsidR="00710E68" w:rsidRDefault="00E74609">
            <w:pPr>
              <w:jc w:val="right"/>
            </w:pPr>
            <w:r>
              <w:rPr>
                <w:szCs w:val="21"/>
              </w:rPr>
              <w:t>9,861.74</w:t>
            </w:r>
          </w:p>
        </w:tc>
        <w:tc>
          <w:tcPr>
            <w:tcW w:w="835" w:type="dxa"/>
            <w:vAlign w:val="center"/>
          </w:tcPr>
          <w:p w:rsidR="00710E68" w:rsidRDefault="00E74609">
            <w:pPr>
              <w:jc w:val="right"/>
            </w:pPr>
            <w:r>
              <w:rPr>
                <w:szCs w:val="21"/>
              </w:rPr>
              <w:t>9,861.74</w:t>
            </w:r>
          </w:p>
        </w:tc>
        <w:tc>
          <w:tcPr>
            <w:tcW w:w="835" w:type="dxa"/>
            <w:vAlign w:val="center"/>
          </w:tcPr>
          <w:p w:rsidR="00710E68" w:rsidRDefault="00E74609">
            <w:pPr>
              <w:jc w:val="center"/>
            </w:pPr>
            <w:r>
              <w:rPr>
                <w:szCs w:val="21"/>
              </w:rPr>
              <w:t>-</w:t>
            </w:r>
          </w:p>
        </w:tc>
      </w:tr>
      <w:tr w:rsidR="00710E68">
        <w:tc>
          <w:tcPr>
            <w:tcW w:w="834" w:type="dxa"/>
            <w:vAlign w:val="center"/>
          </w:tcPr>
          <w:p w:rsidR="00710E68" w:rsidRDefault="00E74609">
            <w:pPr>
              <w:jc w:val="center"/>
            </w:pPr>
            <w:r>
              <w:rPr>
                <w:szCs w:val="21"/>
              </w:rPr>
              <w:t>68802</w:t>
            </w:r>
            <w:r>
              <w:rPr>
                <w:szCs w:val="21"/>
              </w:rPr>
              <w:lastRenderedPageBreak/>
              <w:t>7</w:t>
            </w:r>
          </w:p>
        </w:tc>
        <w:tc>
          <w:tcPr>
            <w:tcW w:w="835" w:type="dxa"/>
            <w:vAlign w:val="center"/>
          </w:tcPr>
          <w:p w:rsidR="00710E68" w:rsidRDefault="00E74609">
            <w:pPr>
              <w:jc w:val="center"/>
            </w:pPr>
            <w:r>
              <w:rPr>
                <w:szCs w:val="21"/>
              </w:rPr>
              <w:lastRenderedPageBreak/>
              <w:t>国盾</w:t>
            </w:r>
            <w:r>
              <w:rPr>
                <w:szCs w:val="21"/>
              </w:rPr>
              <w:lastRenderedPageBreak/>
              <w:t>量子</w:t>
            </w:r>
          </w:p>
        </w:tc>
        <w:tc>
          <w:tcPr>
            <w:tcW w:w="834" w:type="dxa"/>
            <w:vAlign w:val="center"/>
          </w:tcPr>
          <w:p w:rsidR="00710E68" w:rsidRDefault="00E74609">
            <w:pPr>
              <w:jc w:val="center"/>
            </w:pPr>
            <w:r>
              <w:rPr>
                <w:szCs w:val="21"/>
              </w:rPr>
              <w:lastRenderedPageBreak/>
              <w:t>2020-0</w:t>
            </w:r>
            <w:r>
              <w:rPr>
                <w:szCs w:val="21"/>
              </w:rPr>
              <w:lastRenderedPageBreak/>
              <w:t>6-30</w:t>
            </w:r>
          </w:p>
        </w:tc>
        <w:tc>
          <w:tcPr>
            <w:tcW w:w="835" w:type="dxa"/>
            <w:vAlign w:val="center"/>
          </w:tcPr>
          <w:p w:rsidR="00710E68" w:rsidRDefault="00E74609">
            <w:pPr>
              <w:jc w:val="center"/>
            </w:pPr>
            <w:r>
              <w:rPr>
                <w:szCs w:val="21"/>
              </w:rPr>
              <w:lastRenderedPageBreak/>
              <w:t>2020-0</w:t>
            </w:r>
            <w:r>
              <w:rPr>
                <w:szCs w:val="21"/>
              </w:rPr>
              <w:lastRenderedPageBreak/>
              <w:t>7-09</w:t>
            </w:r>
          </w:p>
        </w:tc>
        <w:tc>
          <w:tcPr>
            <w:tcW w:w="834" w:type="dxa"/>
            <w:vAlign w:val="center"/>
          </w:tcPr>
          <w:p w:rsidR="00710E68" w:rsidRDefault="00E74609">
            <w:pPr>
              <w:jc w:val="center"/>
            </w:pPr>
            <w:r>
              <w:rPr>
                <w:szCs w:val="21"/>
              </w:rPr>
              <w:lastRenderedPageBreak/>
              <w:t>新股</w:t>
            </w:r>
            <w:r>
              <w:rPr>
                <w:szCs w:val="21"/>
              </w:rPr>
              <w:lastRenderedPageBreak/>
              <w:t>流通受限</w:t>
            </w:r>
          </w:p>
        </w:tc>
        <w:tc>
          <w:tcPr>
            <w:tcW w:w="835" w:type="dxa"/>
            <w:vAlign w:val="center"/>
          </w:tcPr>
          <w:p w:rsidR="00710E68" w:rsidRDefault="00E74609">
            <w:pPr>
              <w:jc w:val="right"/>
            </w:pPr>
            <w:r>
              <w:rPr>
                <w:szCs w:val="21"/>
              </w:rPr>
              <w:lastRenderedPageBreak/>
              <w:t>36.18</w:t>
            </w:r>
          </w:p>
        </w:tc>
        <w:tc>
          <w:tcPr>
            <w:tcW w:w="834" w:type="dxa"/>
            <w:vAlign w:val="center"/>
          </w:tcPr>
          <w:p w:rsidR="00710E68" w:rsidRDefault="00E74609">
            <w:pPr>
              <w:jc w:val="center"/>
            </w:pPr>
            <w:r>
              <w:rPr>
                <w:szCs w:val="21"/>
              </w:rPr>
              <w:t>36.18</w:t>
            </w:r>
          </w:p>
        </w:tc>
        <w:tc>
          <w:tcPr>
            <w:tcW w:w="835" w:type="dxa"/>
            <w:vAlign w:val="center"/>
          </w:tcPr>
          <w:p w:rsidR="00710E68" w:rsidRDefault="00E74609">
            <w:pPr>
              <w:jc w:val="right"/>
            </w:pPr>
            <w:r>
              <w:rPr>
                <w:szCs w:val="21"/>
              </w:rPr>
              <w:t>1,886</w:t>
            </w:r>
          </w:p>
        </w:tc>
        <w:tc>
          <w:tcPr>
            <w:tcW w:w="834" w:type="dxa"/>
            <w:vAlign w:val="center"/>
          </w:tcPr>
          <w:p w:rsidR="00710E68" w:rsidRDefault="00E74609">
            <w:pPr>
              <w:jc w:val="right"/>
            </w:pPr>
            <w:r>
              <w:rPr>
                <w:szCs w:val="21"/>
              </w:rPr>
              <w:t>68,235</w:t>
            </w:r>
            <w:r>
              <w:rPr>
                <w:szCs w:val="21"/>
              </w:rPr>
              <w:lastRenderedPageBreak/>
              <w:t>.48</w:t>
            </w:r>
          </w:p>
        </w:tc>
        <w:tc>
          <w:tcPr>
            <w:tcW w:w="835" w:type="dxa"/>
            <w:vAlign w:val="center"/>
          </w:tcPr>
          <w:p w:rsidR="00710E68" w:rsidRDefault="00E74609">
            <w:pPr>
              <w:jc w:val="right"/>
            </w:pPr>
            <w:r>
              <w:rPr>
                <w:szCs w:val="21"/>
              </w:rPr>
              <w:lastRenderedPageBreak/>
              <w:t>68,235</w:t>
            </w:r>
            <w:r>
              <w:rPr>
                <w:szCs w:val="21"/>
              </w:rPr>
              <w:lastRenderedPageBreak/>
              <w:t>.48</w:t>
            </w:r>
          </w:p>
        </w:tc>
        <w:tc>
          <w:tcPr>
            <w:tcW w:w="835" w:type="dxa"/>
            <w:vAlign w:val="center"/>
          </w:tcPr>
          <w:p w:rsidR="00710E68" w:rsidRDefault="00E74609">
            <w:pPr>
              <w:jc w:val="center"/>
            </w:pPr>
            <w:r>
              <w:rPr>
                <w:szCs w:val="21"/>
              </w:rPr>
              <w:lastRenderedPageBreak/>
              <w:t>-</w:t>
            </w:r>
          </w:p>
        </w:tc>
      </w:tr>
      <w:tr w:rsidR="00710E68">
        <w:tc>
          <w:tcPr>
            <w:tcW w:w="834" w:type="dxa"/>
            <w:vAlign w:val="center"/>
          </w:tcPr>
          <w:p w:rsidR="00710E68" w:rsidRDefault="00E74609">
            <w:pPr>
              <w:jc w:val="center"/>
            </w:pPr>
            <w:r>
              <w:rPr>
                <w:szCs w:val="21"/>
              </w:rPr>
              <w:t>688208</w:t>
            </w:r>
          </w:p>
        </w:tc>
        <w:tc>
          <w:tcPr>
            <w:tcW w:w="835" w:type="dxa"/>
            <w:vAlign w:val="center"/>
          </w:tcPr>
          <w:p w:rsidR="00710E68" w:rsidRDefault="00E74609">
            <w:pPr>
              <w:jc w:val="center"/>
            </w:pPr>
            <w:r>
              <w:rPr>
                <w:szCs w:val="21"/>
              </w:rPr>
              <w:t>道通科技</w:t>
            </w:r>
          </w:p>
        </w:tc>
        <w:tc>
          <w:tcPr>
            <w:tcW w:w="834" w:type="dxa"/>
            <w:vAlign w:val="center"/>
          </w:tcPr>
          <w:p w:rsidR="00710E68" w:rsidRDefault="00E74609">
            <w:pPr>
              <w:jc w:val="center"/>
            </w:pPr>
            <w:r>
              <w:rPr>
                <w:szCs w:val="21"/>
              </w:rPr>
              <w:t>2020-02-06</w:t>
            </w:r>
          </w:p>
        </w:tc>
        <w:tc>
          <w:tcPr>
            <w:tcW w:w="835" w:type="dxa"/>
            <w:vAlign w:val="center"/>
          </w:tcPr>
          <w:p w:rsidR="00710E68" w:rsidRDefault="00E74609">
            <w:pPr>
              <w:jc w:val="center"/>
            </w:pPr>
            <w:r>
              <w:rPr>
                <w:szCs w:val="21"/>
              </w:rPr>
              <w:t>2020-08-13</w:t>
            </w:r>
          </w:p>
        </w:tc>
        <w:tc>
          <w:tcPr>
            <w:tcW w:w="834" w:type="dxa"/>
            <w:vAlign w:val="center"/>
          </w:tcPr>
          <w:p w:rsidR="00710E68" w:rsidRDefault="00E74609">
            <w:pPr>
              <w:jc w:val="center"/>
            </w:pPr>
            <w:r>
              <w:rPr>
                <w:szCs w:val="21"/>
              </w:rPr>
              <w:t>新股流通受限</w:t>
            </w:r>
          </w:p>
        </w:tc>
        <w:tc>
          <w:tcPr>
            <w:tcW w:w="835" w:type="dxa"/>
            <w:vAlign w:val="center"/>
          </w:tcPr>
          <w:p w:rsidR="00710E68" w:rsidRDefault="00E74609">
            <w:pPr>
              <w:jc w:val="right"/>
            </w:pPr>
            <w:r>
              <w:rPr>
                <w:szCs w:val="21"/>
              </w:rPr>
              <w:t>24.36</w:t>
            </w:r>
          </w:p>
        </w:tc>
        <w:tc>
          <w:tcPr>
            <w:tcW w:w="834" w:type="dxa"/>
            <w:vAlign w:val="center"/>
          </w:tcPr>
          <w:p w:rsidR="00710E68" w:rsidRDefault="00E74609">
            <w:pPr>
              <w:jc w:val="center"/>
            </w:pPr>
            <w:r>
              <w:rPr>
                <w:szCs w:val="21"/>
              </w:rPr>
              <w:t>54.23</w:t>
            </w:r>
          </w:p>
        </w:tc>
        <w:tc>
          <w:tcPr>
            <w:tcW w:w="835" w:type="dxa"/>
            <w:vAlign w:val="center"/>
          </w:tcPr>
          <w:p w:rsidR="00710E68" w:rsidRDefault="00E74609">
            <w:pPr>
              <w:jc w:val="right"/>
            </w:pPr>
            <w:r>
              <w:rPr>
                <w:szCs w:val="21"/>
              </w:rPr>
              <w:t>9,692</w:t>
            </w:r>
          </w:p>
        </w:tc>
        <w:tc>
          <w:tcPr>
            <w:tcW w:w="834" w:type="dxa"/>
            <w:vAlign w:val="center"/>
          </w:tcPr>
          <w:p w:rsidR="00710E68" w:rsidRDefault="00E74609">
            <w:pPr>
              <w:jc w:val="right"/>
            </w:pPr>
            <w:r>
              <w:rPr>
                <w:szCs w:val="21"/>
              </w:rPr>
              <w:t>236,097.12</w:t>
            </w:r>
          </w:p>
        </w:tc>
        <w:tc>
          <w:tcPr>
            <w:tcW w:w="835" w:type="dxa"/>
            <w:vAlign w:val="center"/>
          </w:tcPr>
          <w:p w:rsidR="00710E68" w:rsidRDefault="00E74609">
            <w:pPr>
              <w:jc w:val="right"/>
            </w:pPr>
            <w:r>
              <w:rPr>
                <w:szCs w:val="21"/>
              </w:rPr>
              <w:t>525,597.16</w:t>
            </w:r>
          </w:p>
        </w:tc>
        <w:tc>
          <w:tcPr>
            <w:tcW w:w="835" w:type="dxa"/>
            <w:vAlign w:val="center"/>
          </w:tcPr>
          <w:p w:rsidR="00710E68" w:rsidRDefault="00E74609">
            <w:pPr>
              <w:jc w:val="center"/>
            </w:pPr>
            <w:r>
              <w:rPr>
                <w:szCs w:val="21"/>
              </w:rPr>
              <w:t>-</w:t>
            </w:r>
          </w:p>
        </w:tc>
      </w:tr>
      <w:tr w:rsidR="00710E68">
        <w:tc>
          <w:tcPr>
            <w:tcW w:w="834" w:type="dxa"/>
            <w:vAlign w:val="center"/>
          </w:tcPr>
          <w:p w:rsidR="00710E68" w:rsidRDefault="00E74609">
            <w:pPr>
              <w:jc w:val="center"/>
            </w:pPr>
            <w:r>
              <w:rPr>
                <w:szCs w:val="21"/>
              </w:rPr>
              <w:t>688277</w:t>
            </w:r>
          </w:p>
        </w:tc>
        <w:tc>
          <w:tcPr>
            <w:tcW w:w="835" w:type="dxa"/>
            <w:vAlign w:val="center"/>
          </w:tcPr>
          <w:p w:rsidR="00710E68" w:rsidRDefault="00E74609">
            <w:pPr>
              <w:jc w:val="center"/>
            </w:pPr>
            <w:r>
              <w:rPr>
                <w:szCs w:val="21"/>
              </w:rPr>
              <w:t>天智航</w:t>
            </w:r>
          </w:p>
        </w:tc>
        <w:tc>
          <w:tcPr>
            <w:tcW w:w="834" w:type="dxa"/>
            <w:vAlign w:val="center"/>
          </w:tcPr>
          <w:p w:rsidR="00710E68" w:rsidRDefault="00E74609">
            <w:pPr>
              <w:jc w:val="center"/>
            </w:pPr>
            <w:r>
              <w:rPr>
                <w:szCs w:val="21"/>
              </w:rPr>
              <w:t>2020-06-24</w:t>
            </w:r>
          </w:p>
        </w:tc>
        <w:tc>
          <w:tcPr>
            <w:tcW w:w="835" w:type="dxa"/>
            <w:vAlign w:val="center"/>
          </w:tcPr>
          <w:p w:rsidR="00710E68" w:rsidRDefault="00E74609">
            <w:pPr>
              <w:jc w:val="center"/>
            </w:pPr>
            <w:r>
              <w:rPr>
                <w:szCs w:val="21"/>
              </w:rPr>
              <w:t>2020-07-07</w:t>
            </w:r>
          </w:p>
        </w:tc>
        <w:tc>
          <w:tcPr>
            <w:tcW w:w="834" w:type="dxa"/>
            <w:vAlign w:val="center"/>
          </w:tcPr>
          <w:p w:rsidR="00710E68" w:rsidRDefault="00E74609">
            <w:pPr>
              <w:jc w:val="center"/>
            </w:pPr>
            <w:r>
              <w:rPr>
                <w:szCs w:val="21"/>
              </w:rPr>
              <w:t>新股流通受限</w:t>
            </w:r>
          </w:p>
        </w:tc>
        <w:tc>
          <w:tcPr>
            <w:tcW w:w="835" w:type="dxa"/>
            <w:vAlign w:val="center"/>
          </w:tcPr>
          <w:p w:rsidR="00710E68" w:rsidRDefault="00E74609">
            <w:pPr>
              <w:jc w:val="right"/>
            </w:pPr>
            <w:r>
              <w:rPr>
                <w:szCs w:val="21"/>
              </w:rPr>
              <w:t>12.04</w:t>
            </w:r>
          </w:p>
        </w:tc>
        <w:tc>
          <w:tcPr>
            <w:tcW w:w="834" w:type="dxa"/>
            <w:vAlign w:val="center"/>
          </w:tcPr>
          <w:p w:rsidR="00710E68" w:rsidRDefault="00E74609">
            <w:pPr>
              <w:jc w:val="center"/>
            </w:pPr>
            <w:r>
              <w:rPr>
                <w:szCs w:val="21"/>
              </w:rPr>
              <w:t>12.04</w:t>
            </w:r>
          </w:p>
        </w:tc>
        <w:tc>
          <w:tcPr>
            <w:tcW w:w="835" w:type="dxa"/>
            <w:vAlign w:val="center"/>
          </w:tcPr>
          <w:p w:rsidR="00710E68" w:rsidRDefault="00E74609">
            <w:pPr>
              <w:jc w:val="right"/>
            </w:pPr>
            <w:r>
              <w:rPr>
                <w:szCs w:val="21"/>
              </w:rPr>
              <w:t>8,810</w:t>
            </w:r>
          </w:p>
        </w:tc>
        <w:tc>
          <w:tcPr>
            <w:tcW w:w="834" w:type="dxa"/>
            <w:vAlign w:val="center"/>
          </w:tcPr>
          <w:p w:rsidR="00710E68" w:rsidRDefault="00E74609">
            <w:pPr>
              <w:jc w:val="right"/>
            </w:pPr>
            <w:r>
              <w:rPr>
                <w:szCs w:val="21"/>
              </w:rPr>
              <w:t>106,072.40</w:t>
            </w:r>
          </w:p>
        </w:tc>
        <w:tc>
          <w:tcPr>
            <w:tcW w:w="835" w:type="dxa"/>
            <w:vAlign w:val="center"/>
          </w:tcPr>
          <w:p w:rsidR="00710E68" w:rsidRDefault="00E74609">
            <w:pPr>
              <w:jc w:val="right"/>
            </w:pPr>
            <w:r>
              <w:rPr>
                <w:szCs w:val="21"/>
              </w:rPr>
              <w:t>106,072.40</w:t>
            </w:r>
          </w:p>
        </w:tc>
        <w:tc>
          <w:tcPr>
            <w:tcW w:w="835" w:type="dxa"/>
            <w:vAlign w:val="center"/>
          </w:tcPr>
          <w:p w:rsidR="00710E68" w:rsidRDefault="00E74609">
            <w:pPr>
              <w:jc w:val="center"/>
            </w:pPr>
            <w:r>
              <w:rPr>
                <w:szCs w:val="21"/>
              </w:rPr>
              <w:t>-</w:t>
            </w:r>
          </w:p>
        </w:tc>
      </w:tr>
      <w:tr w:rsidR="00710E68">
        <w:tc>
          <w:tcPr>
            <w:tcW w:w="834" w:type="dxa"/>
            <w:vAlign w:val="center"/>
          </w:tcPr>
          <w:p w:rsidR="00710E68" w:rsidRDefault="00E74609">
            <w:pPr>
              <w:jc w:val="center"/>
            </w:pPr>
            <w:r>
              <w:rPr>
                <w:szCs w:val="21"/>
              </w:rPr>
              <w:t>688318</w:t>
            </w:r>
          </w:p>
        </w:tc>
        <w:tc>
          <w:tcPr>
            <w:tcW w:w="835" w:type="dxa"/>
            <w:vAlign w:val="center"/>
          </w:tcPr>
          <w:p w:rsidR="00710E68" w:rsidRDefault="00E74609">
            <w:pPr>
              <w:jc w:val="center"/>
            </w:pPr>
            <w:r>
              <w:rPr>
                <w:szCs w:val="21"/>
              </w:rPr>
              <w:t>财富趋势</w:t>
            </w:r>
          </w:p>
        </w:tc>
        <w:tc>
          <w:tcPr>
            <w:tcW w:w="834" w:type="dxa"/>
            <w:vAlign w:val="center"/>
          </w:tcPr>
          <w:p w:rsidR="00710E68" w:rsidRDefault="00E74609">
            <w:pPr>
              <w:jc w:val="center"/>
            </w:pPr>
            <w:r>
              <w:rPr>
                <w:szCs w:val="21"/>
              </w:rPr>
              <w:t>2020-04-17</w:t>
            </w:r>
          </w:p>
        </w:tc>
        <w:tc>
          <w:tcPr>
            <w:tcW w:w="835" w:type="dxa"/>
            <w:vAlign w:val="center"/>
          </w:tcPr>
          <w:p w:rsidR="00710E68" w:rsidRDefault="00E74609">
            <w:pPr>
              <w:jc w:val="center"/>
            </w:pPr>
            <w:r>
              <w:rPr>
                <w:szCs w:val="21"/>
              </w:rPr>
              <w:t>2020-10-27</w:t>
            </w:r>
          </w:p>
        </w:tc>
        <w:tc>
          <w:tcPr>
            <w:tcW w:w="834" w:type="dxa"/>
            <w:vAlign w:val="center"/>
          </w:tcPr>
          <w:p w:rsidR="00710E68" w:rsidRDefault="00E74609">
            <w:pPr>
              <w:jc w:val="center"/>
            </w:pPr>
            <w:r>
              <w:rPr>
                <w:szCs w:val="21"/>
              </w:rPr>
              <w:t>新股流通受限</w:t>
            </w:r>
          </w:p>
        </w:tc>
        <w:tc>
          <w:tcPr>
            <w:tcW w:w="835" w:type="dxa"/>
            <w:vAlign w:val="center"/>
          </w:tcPr>
          <w:p w:rsidR="00710E68" w:rsidRDefault="00E74609">
            <w:pPr>
              <w:jc w:val="right"/>
            </w:pPr>
            <w:r>
              <w:rPr>
                <w:szCs w:val="21"/>
              </w:rPr>
              <w:t>107.41</w:t>
            </w:r>
          </w:p>
        </w:tc>
        <w:tc>
          <w:tcPr>
            <w:tcW w:w="834" w:type="dxa"/>
            <w:vAlign w:val="center"/>
          </w:tcPr>
          <w:p w:rsidR="00710E68" w:rsidRDefault="00E74609">
            <w:pPr>
              <w:jc w:val="center"/>
            </w:pPr>
            <w:r>
              <w:rPr>
                <w:szCs w:val="21"/>
              </w:rPr>
              <w:t>237.93</w:t>
            </w:r>
          </w:p>
        </w:tc>
        <w:tc>
          <w:tcPr>
            <w:tcW w:w="835" w:type="dxa"/>
            <w:vAlign w:val="center"/>
          </w:tcPr>
          <w:p w:rsidR="00710E68" w:rsidRDefault="00E74609">
            <w:pPr>
              <w:jc w:val="right"/>
            </w:pPr>
            <w:r>
              <w:rPr>
                <w:szCs w:val="21"/>
              </w:rPr>
              <w:t>1,481</w:t>
            </w:r>
          </w:p>
        </w:tc>
        <w:tc>
          <w:tcPr>
            <w:tcW w:w="834" w:type="dxa"/>
            <w:vAlign w:val="center"/>
          </w:tcPr>
          <w:p w:rsidR="00710E68" w:rsidRDefault="00E74609">
            <w:pPr>
              <w:jc w:val="right"/>
            </w:pPr>
            <w:r>
              <w:rPr>
                <w:szCs w:val="21"/>
              </w:rPr>
              <w:t>159,074.21</w:t>
            </w:r>
          </w:p>
        </w:tc>
        <w:tc>
          <w:tcPr>
            <w:tcW w:w="835" w:type="dxa"/>
            <w:vAlign w:val="center"/>
          </w:tcPr>
          <w:p w:rsidR="00710E68" w:rsidRDefault="00E74609">
            <w:pPr>
              <w:jc w:val="right"/>
            </w:pPr>
            <w:r>
              <w:rPr>
                <w:szCs w:val="21"/>
              </w:rPr>
              <w:t>352,374.33</w:t>
            </w:r>
          </w:p>
        </w:tc>
        <w:tc>
          <w:tcPr>
            <w:tcW w:w="835" w:type="dxa"/>
            <w:vAlign w:val="center"/>
          </w:tcPr>
          <w:p w:rsidR="00710E68" w:rsidRDefault="00E74609">
            <w:pPr>
              <w:jc w:val="center"/>
            </w:pPr>
            <w:r>
              <w:rPr>
                <w:szCs w:val="21"/>
              </w:rPr>
              <w:t>-</w:t>
            </w:r>
          </w:p>
        </w:tc>
      </w:tr>
      <w:tr w:rsidR="00710E68">
        <w:tc>
          <w:tcPr>
            <w:tcW w:w="834" w:type="dxa"/>
            <w:vAlign w:val="center"/>
          </w:tcPr>
          <w:p w:rsidR="00710E68" w:rsidRDefault="00E74609">
            <w:pPr>
              <w:jc w:val="center"/>
            </w:pPr>
            <w:r>
              <w:rPr>
                <w:szCs w:val="21"/>
              </w:rPr>
              <w:t>688377</w:t>
            </w:r>
          </w:p>
        </w:tc>
        <w:tc>
          <w:tcPr>
            <w:tcW w:w="835" w:type="dxa"/>
            <w:vAlign w:val="center"/>
          </w:tcPr>
          <w:p w:rsidR="00710E68" w:rsidRDefault="00E74609">
            <w:pPr>
              <w:jc w:val="center"/>
            </w:pPr>
            <w:r>
              <w:rPr>
                <w:szCs w:val="21"/>
              </w:rPr>
              <w:t>迪威尔</w:t>
            </w:r>
          </w:p>
        </w:tc>
        <w:tc>
          <w:tcPr>
            <w:tcW w:w="834" w:type="dxa"/>
            <w:vAlign w:val="center"/>
          </w:tcPr>
          <w:p w:rsidR="00710E68" w:rsidRDefault="00E74609">
            <w:pPr>
              <w:jc w:val="center"/>
            </w:pPr>
            <w:r>
              <w:rPr>
                <w:szCs w:val="21"/>
              </w:rPr>
              <w:t>2020-06-29</w:t>
            </w:r>
          </w:p>
        </w:tc>
        <w:tc>
          <w:tcPr>
            <w:tcW w:w="835" w:type="dxa"/>
            <w:vAlign w:val="center"/>
          </w:tcPr>
          <w:p w:rsidR="00710E68" w:rsidRDefault="00E74609">
            <w:pPr>
              <w:jc w:val="center"/>
            </w:pPr>
            <w:r>
              <w:rPr>
                <w:szCs w:val="21"/>
              </w:rPr>
              <w:t>2020-07-08</w:t>
            </w:r>
          </w:p>
        </w:tc>
        <w:tc>
          <w:tcPr>
            <w:tcW w:w="834" w:type="dxa"/>
            <w:vAlign w:val="center"/>
          </w:tcPr>
          <w:p w:rsidR="00710E68" w:rsidRDefault="00E74609">
            <w:pPr>
              <w:jc w:val="center"/>
            </w:pPr>
            <w:r>
              <w:rPr>
                <w:szCs w:val="21"/>
              </w:rPr>
              <w:t>新股流通受限</w:t>
            </w:r>
          </w:p>
        </w:tc>
        <w:tc>
          <w:tcPr>
            <w:tcW w:w="835" w:type="dxa"/>
            <w:vAlign w:val="center"/>
          </w:tcPr>
          <w:p w:rsidR="00710E68" w:rsidRDefault="00E74609">
            <w:pPr>
              <w:jc w:val="right"/>
            </w:pPr>
            <w:r>
              <w:rPr>
                <w:szCs w:val="21"/>
              </w:rPr>
              <w:t>16.42</w:t>
            </w:r>
          </w:p>
        </w:tc>
        <w:tc>
          <w:tcPr>
            <w:tcW w:w="834" w:type="dxa"/>
            <w:vAlign w:val="center"/>
          </w:tcPr>
          <w:p w:rsidR="00710E68" w:rsidRDefault="00E74609">
            <w:pPr>
              <w:jc w:val="center"/>
            </w:pPr>
            <w:r>
              <w:rPr>
                <w:szCs w:val="21"/>
              </w:rPr>
              <w:t>16.42</w:t>
            </w:r>
          </w:p>
        </w:tc>
        <w:tc>
          <w:tcPr>
            <w:tcW w:w="835" w:type="dxa"/>
            <w:vAlign w:val="center"/>
          </w:tcPr>
          <w:p w:rsidR="00710E68" w:rsidRDefault="00E74609">
            <w:pPr>
              <w:jc w:val="right"/>
            </w:pPr>
            <w:r>
              <w:rPr>
                <w:szCs w:val="21"/>
              </w:rPr>
              <w:t>4,385</w:t>
            </w:r>
          </w:p>
        </w:tc>
        <w:tc>
          <w:tcPr>
            <w:tcW w:w="834" w:type="dxa"/>
            <w:vAlign w:val="center"/>
          </w:tcPr>
          <w:p w:rsidR="00710E68" w:rsidRDefault="00E74609">
            <w:pPr>
              <w:jc w:val="right"/>
            </w:pPr>
            <w:r>
              <w:rPr>
                <w:szCs w:val="21"/>
              </w:rPr>
              <w:t>72,001.70</w:t>
            </w:r>
          </w:p>
        </w:tc>
        <w:tc>
          <w:tcPr>
            <w:tcW w:w="835" w:type="dxa"/>
            <w:vAlign w:val="center"/>
          </w:tcPr>
          <w:p w:rsidR="00710E68" w:rsidRDefault="00E74609">
            <w:pPr>
              <w:jc w:val="right"/>
            </w:pPr>
            <w:r>
              <w:rPr>
                <w:szCs w:val="21"/>
              </w:rPr>
              <w:t>72,001.70</w:t>
            </w:r>
          </w:p>
        </w:tc>
        <w:tc>
          <w:tcPr>
            <w:tcW w:w="835" w:type="dxa"/>
            <w:vAlign w:val="center"/>
          </w:tcPr>
          <w:p w:rsidR="00710E68" w:rsidRDefault="00E74609">
            <w:pPr>
              <w:jc w:val="center"/>
            </w:pPr>
            <w:r>
              <w:rPr>
                <w:szCs w:val="21"/>
              </w:rPr>
              <w:t>-</w:t>
            </w:r>
          </w:p>
        </w:tc>
      </w:tr>
      <w:tr w:rsidR="00710E68">
        <w:tc>
          <w:tcPr>
            <w:tcW w:w="834" w:type="dxa"/>
            <w:vAlign w:val="center"/>
          </w:tcPr>
          <w:p w:rsidR="00710E68" w:rsidRDefault="00E74609">
            <w:pPr>
              <w:jc w:val="center"/>
            </w:pPr>
            <w:r>
              <w:rPr>
                <w:szCs w:val="21"/>
              </w:rPr>
              <w:t>688516</w:t>
            </w:r>
          </w:p>
        </w:tc>
        <w:tc>
          <w:tcPr>
            <w:tcW w:w="835" w:type="dxa"/>
            <w:vAlign w:val="center"/>
          </w:tcPr>
          <w:p w:rsidR="00710E68" w:rsidRDefault="00E74609">
            <w:pPr>
              <w:jc w:val="center"/>
            </w:pPr>
            <w:r>
              <w:rPr>
                <w:szCs w:val="21"/>
              </w:rPr>
              <w:t>奥特维</w:t>
            </w:r>
          </w:p>
        </w:tc>
        <w:tc>
          <w:tcPr>
            <w:tcW w:w="834" w:type="dxa"/>
            <w:vAlign w:val="center"/>
          </w:tcPr>
          <w:p w:rsidR="00710E68" w:rsidRDefault="00E74609">
            <w:pPr>
              <w:jc w:val="center"/>
            </w:pPr>
            <w:r>
              <w:rPr>
                <w:szCs w:val="21"/>
              </w:rPr>
              <w:t>2020-05-14</w:t>
            </w:r>
          </w:p>
        </w:tc>
        <w:tc>
          <w:tcPr>
            <w:tcW w:w="835" w:type="dxa"/>
            <w:vAlign w:val="center"/>
          </w:tcPr>
          <w:p w:rsidR="00710E68" w:rsidRDefault="00E74609">
            <w:pPr>
              <w:jc w:val="center"/>
            </w:pPr>
            <w:r>
              <w:rPr>
                <w:szCs w:val="21"/>
              </w:rPr>
              <w:t>2020-11-23</w:t>
            </w:r>
          </w:p>
        </w:tc>
        <w:tc>
          <w:tcPr>
            <w:tcW w:w="834" w:type="dxa"/>
            <w:vAlign w:val="center"/>
          </w:tcPr>
          <w:p w:rsidR="00710E68" w:rsidRDefault="00E74609">
            <w:pPr>
              <w:jc w:val="center"/>
            </w:pPr>
            <w:r>
              <w:rPr>
                <w:szCs w:val="21"/>
              </w:rPr>
              <w:t>新股流通受限</w:t>
            </w:r>
          </w:p>
        </w:tc>
        <w:tc>
          <w:tcPr>
            <w:tcW w:w="835" w:type="dxa"/>
            <w:vAlign w:val="center"/>
          </w:tcPr>
          <w:p w:rsidR="00710E68" w:rsidRDefault="00E74609">
            <w:pPr>
              <w:jc w:val="right"/>
            </w:pPr>
            <w:r>
              <w:rPr>
                <w:szCs w:val="21"/>
              </w:rPr>
              <w:t>23.28</w:t>
            </w:r>
          </w:p>
        </w:tc>
        <w:tc>
          <w:tcPr>
            <w:tcW w:w="834" w:type="dxa"/>
            <w:vAlign w:val="center"/>
          </w:tcPr>
          <w:p w:rsidR="00710E68" w:rsidRDefault="00E74609">
            <w:pPr>
              <w:jc w:val="center"/>
            </w:pPr>
            <w:r>
              <w:rPr>
                <w:szCs w:val="21"/>
              </w:rPr>
              <w:t>43.10</w:t>
            </w:r>
          </w:p>
        </w:tc>
        <w:tc>
          <w:tcPr>
            <w:tcW w:w="835" w:type="dxa"/>
            <w:vAlign w:val="center"/>
          </w:tcPr>
          <w:p w:rsidR="00710E68" w:rsidRDefault="00E74609">
            <w:pPr>
              <w:jc w:val="right"/>
            </w:pPr>
            <w:r>
              <w:rPr>
                <w:szCs w:val="21"/>
              </w:rPr>
              <w:t>3,440</w:t>
            </w:r>
          </w:p>
        </w:tc>
        <w:tc>
          <w:tcPr>
            <w:tcW w:w="834" w:type="dxa"/>
            <w:vAlign w:val="center"/>
          </w:tcPr>
          <w:p w:rsidR="00710E68" w:rsidRDefault="00E74609">
            <w:pPr>
              <w:jc w:val="right"/>
            </w:pPr>
            <w:r>
              <w:rPr>
                <w:szCs w:val="21"/>
              </w:rPr>
              <w:t>80,083.20</w:t>
            </w:r>
          </w:p>
        </w:tc>
        <w:tc>
          <w:tcPr>
            <w:tcW w:w="835" w:type="dxa"/>
            <w:vAlign w:val="center"/>
          </w:tcPr>
          <w:p w:rsidR="00710E68" w:rsidRDefault="00E74609">
            <w:pPr>
              <w:jc w:val="right"/>
            </w:pPr>
            <w:r>
              <w:rPr>
                <w:szCs w:val="21"/>
              </w:rPr>
              <w:t>148,264.00</w:t>
            </w:r>
          </w:p>
        </w:tc>
        <w:tc>
          <w:tcPr>
            <w:tcW w:w="835" w:type="dxa"/>
            <w:vAlign w:val="center"/>
          </w:tcPr>
          <w:p w:rsidR="00710E68" w:rsidRDefault="00E74609">
            <w:pPr>
              <w:jc w:val="center"/>
            </w:pPr>
            <w:r>
              <w:rPr>
                <w:szCs w:val="21"/>
              </w:rPr>
              <w:t>-</w:t>
            </w:r>
          </w:p>
        </w:tc>
      </w:tr>
      <w:tr w:rsidR="00710E68">
        <w:tc>
          <w:tcPr>
            <w:tcW w:w="834" w:type="dxa"/>
            <w:vAlign w:val="center"/>
          </w:tcPr>
          <w:p w:rsidR="00710E68" w:rsidRDefault="00E74609">
            <w:pPr>
              <w:jc w:val="center"/>
            </w:pPr>
            <w:r>
              <w:rPr>
                <w:szCs w:val="21"/>
              </w:rPr>
              <w:t>688568</w:t>
            </w:r>
          </w:p>
        </w:tc>
        <w:tc>
          <w:tcPr>
            <w:tcW w:w="835" w:type="dxa"/>
            <w:vAlign w:val="center"/>
          </w:tcPr>
          <w:p w:rsidR="00710E68" w:rsidRDefault="00E74609">
            <w:pPr>
              <w:jc w:val="center"/>
            </w:pPr>
            <w:r>
              <w:rPr>
                <w:szCs w:val="21"/>
              </w:rPr>
              <w:t>中科星图</w:t>
            </w:r>
          </w:p>
        </w:tc>
        <w:tc>
          <w:tcPr>
            <w:tcW w:w="834" w:type="dxa"/>
            <w:vAlign w:val="center"/>
          </w:tcPr>
          <w:p w:rsidR="00710E68" w:rsidRDefault="00E74609">
            <w:pPr>
              <w:jc w:val="center"/>
            </w:pPr>
            <w:r>
              <w:rPr>
                <w:szCs w:val="21"/>
              </w:rPr>
              <w:t>2020-06-30</w:t>
            </w:r>
          </w:p>
        </w:tc>
        <w:tc>
          <w:tcPr>
            <w:tcW w:w="835" w:type="dxa"/>
            <w:vAlign w:val="center"/>
          </w:tcPr>
          <w:p w:rsidR="00710E68" w:rsidRDefault="00E74609">
            <w:pPr>
              <w:jc w:val="center"/>
            </w:pPr>
            <w:r>
              <w:rPr>
                <w:szCs w:val="21"/>
              </w:rPr>
              <w:t>2020-07-08</w:t>
            </w:r>
          </w:p>
        </w:tc>
        <w:tc>
          <w:tcPr>
            <w:tcW w:w="834" w:type="dxa"/>
            <w:vAlign w:val="center"/>
          </w:tcPr>
          <w:p w:rsidR="00710E68" w:rsidRDefault="00E74609">
            <w:pPr>
              <w:jc w:val="center"/>
            </w:pPr>
            <w:r>
              <w:rPr>
                <w:szCs w:val="21"/>
              </w:rPr>
              <w:t>新股流通受限</w:t>
            </w:r>
          </w:p>
        </w:tc>
        <w:tc>
          <w:tcPr>
            <w:tcW w:w="835" w:type="dxa"/>
            <w:vAlign w:val="center"/>
          </w:tcPr>
          <w:p w:rsidR="00710E68" w:rsidRDefault="00E74609">
            <w:pPr>
              <w:jc w:val="right"/>
            </w:pPr>
            <w:r>
              <w:rPr>
                <w:szCs w:val="21"/>
              </w:rPr>
              <w:t>16.21</w:t>
            </w:r>
          </w:p>
        </w:tc>
        <w:tc>
          <w:tcPr>
            <w:tcW w:w="834" w:type="dxa"/>
            <w:vAlign w:val="center"/>
          </w:tcPr>
          <w:p w:rsidR="00710E68" w:rsidRDefault="00E74609">
            <w:pPr>
              <w:jc w:val="center"/>
            </w:pPr>
            <w:r>
              <w:rPr>
                <w:szCs w:val="21"/>
              </w:rPr>
              <w:t>16.21</w:t>
            </w:r>
          </w:p>
        </w:tc>
        <w:tc>
          <w:tcPr>
            <w:tcW w:w="835" w:type="dxa"/>
            <w:vAlign w:val="center"/>
          </w:tcPr>
          <w:p w:rsidR="00710E68" w:rsidRDefault="00E74609">
            <w:pPr>
              <w:jc w:val="right"/>
            </w:pPr>
            <w:r>
              <w:rPr>
                <w:szCs w:val="21"/>
              </w:rPr>
              <w:t>5,234</w:t>
            </w:r>
          </w:p>
        </w:tc>
        <w:tc>
          <w:tcPr>
            <w:tcW w:w="834" w:type="dxa"/>
            <w:vAlign w:val="center"/>
          </w:tcPr>
          <w:p w:rsidR="00710E68" w:rsidRDefault="00E74609">
            <w:pPr>
              <w:jc w:val="right"/>
            </w:pPr>
            <w:r>
              <w:rPr>
                <w:szCs w:val="21"/>
              </w:rPr>
              <w:t>84,843.14</w:t>
            </w:r>
          </w:p>
        </w:tc>
        <w:tc>
          <w:tcPr>
            <w:tcW w:w="835" w:type="dxa"/>
            <w:vAlign w:val="center"/>
          </w:tcPr>
          <w:p w:rsidR="00710E68" w:rsidRDefault="00E74609">
            <w:pPr>
              <w:jc w:val="right"/>
            </w:pPr>
            <w:r>
              <w:rPr>
                <w:szCs w:val="21"/>
              </w:rPr>
              <w:t>84,843.14</w:t>
            </w:r>
          </w:p>
        </w:tc>
        <w:tc>
          <w:tcPr>
            <w:tcW w:w="835" w:type="dxa"/>
            <w:vAlign w:val="center"/>
          </w:tcPr>
          <w:p w:rsidR="00710E68" w:rsidRDefault="00E74609">
            <w:pPr>
              <w:jc w:val="center"/>
            </w:pPr>
            <w:r>
              <w:rPr>
                <w:szCs w:val="21"/>
              </w:rPr>
              <w:t>-</w:t>
            </w:r>
          </w:p>
        </w:tc>
      </w:tr>
      <w:tr w:rsidR="00710E68">
        <w:tc>
          <w:tcPr>
            <w:tcW w:w="834" w:type="dxa"/>
            <w:vAlign w:val="center"/>
          </w:tcPr>
          <w:p w:rsidR="00710E68" w:rsidRDefault="00E74609">
            <w:pPr>
              <w:jc w:val="center"/>
            </w:pPr>
            <w:r>
              <w:rPr>
                <w:szCs w:val="21"/>
              </w:rPr>
              <w:t>688600</w:t>
            </w:r>
          </w:p>
        </w:tc>
        <w:tc>
          <w:tcPr>
            <w:tcW w:w="835" w:type="dxa"/>
            <w:vAlign w:val="center"/>
          </w:tcPr>
          <w:p w:rsidR="00710E68" w:rsidRDefault="00E74609">
            <w:pPr>
              <w:jc w:val="center"/>
            </w:pPr>
            <w:r>
              <w:rPr>
                <w:szCs w:val="21"/>
              </w:rPr>
              <w:t>皖仪科技</w:t>
            </w:r>
          </w:p>
        </w:tc>
        <w:tc>
          <w:tcPr>
            <w:tcW w:w="834" w:type="dxa"/>
            <w:vAlign w:val="center"/>
          </w:tcPr>
          <w:p w:rsidR="00710E68" w:rsidRDefault="00E74609">
            <w:pPr>
              <w:jc w:val="center"/>
            </w:pPr>
            <w:r>
              <w:rPr>
                <w:szCs w:val="21"/>
              </w:rPr>
              <w:t>2020-06-23</w:t>
            </w:r>
          </w:p>
        </w:tc>
        <w:tc>
          <w:tcPr>
            <w:tcW w:w="835" w:type="dxa"/>
            <w:vAlign w:val="center"/>
          </w:tcPr>
          <w:p w:rsidR="00710E68" w:rsidRDefault="00E74609">
            <w:pPr>
              <w:jc w:val="center"/>
            </w:pPr>
            <w:r>
              <w:rPr>
                <w:szCs w:val="21"/>
              </w:rPr>
              <w:t>2020-07-03</w:t>
            </w:r>
          </w:p>
        </w:tc>
        <w:tc>
          <w:tcPr>
            <w:tcW w:w="834" w:type="dxa"/>
            <w:vAlign w:val="center"/>
          </w:tcPr>
          <w:p w:rsidR="00710E68" w:rsidRDefault="00E74609">
            <w:pPr>
              <w:jc w:val="center"/>
            </w:pPr>
            <w:r>
              <w:rPr>
                <w:szCs w:val="21"/>
              </w:rPr>
              <w:t>新股流通受限</w:t>
            </w:r>
          </w:p>
        </w:tc>
        <w:tc>
          <w:tcPr>
            <w:tcW w:w="835" w:type="dxa"/>
            <w:vAlign w:val="center"/>
          </w:tcPr>
          <w:p w:rsidR="00710E68" w:rsidRDefault="00E74609">
            <w:pPr>
              <w:jc w:val="right"/>
            </w:pPr>
            <w:r>
              <w:rPr>
                <w:szCs w:val="21"/>
              </w:rPr>
              <w:t>15.50</w:t>
            </w:r>
          </w:p>
        </w:tc>
        <w:tc>
          <w:tcPr>
            <w:tcW w:w="834" w:type="dxa"/>
            <w:vAlign w:val="center"/>
          </w:tcPr>
          <w:p w:rsidR="00710E68" w:rsidRDefault="00E74609">
            <w:pPr>
              <w:jc w:val="center"/>
            </w:pPr>
            <w:r>
              <w:rPr>
                <w:szCs w:val="21"/>
              </w:rPr>
              <w:t>15.50</w:t>
            </w:r>
          </w:p>
        </w:tc>
        <w:tc>
          <w:tcPr>
            <w:tcW w:w="835" w:type="dxa"/>
            <w:vAlign w:val="center"/>
          </w:tcPr>
          <w:p w:rsidR="00710E68" w:rsidRDefault="00E74609">
            <w:pPr>
              <w:jc w:val="right"/>
            </w:pPr>
            <w:r>
              <w:rPr>
                <w:szCs w:val="21"/>
              </w:rPr>
              <w:t>5,468</w:t>
            </w:r>
          </w:p>
        </w:tc>
        <w:tc>
          <w:tcPr>
            <w:tcW w:w="834" w:type="dxa"/>
            <w:vAlign w:val="center"/>
          </w:tcPr>
          <w:p w:rsidR="00710E68" w:rsidRDefault="00E74609">
            <w:pPr>
              <w:jc w:val="right"/>
            </w:pPr>
            <w:r>
              <w:rPr>
                <w:szCs w:val="21"/>
              </w:rPr>
              <w:t>84,754.00</w:t>
            </w:r>
          </w:p>
        </w:tc>
        <w:tc>
          <w:tcPr>
            <w:tcW w:w="835" w:type="dxa"/>
            <w:vAlign w:val="center"/>
          </w:tcPr>
          <w:p w:rsidR="00710E68" w:rsidRDefault="00E74609">
            <w:pPr>
              <w:jc w:val="right"/>
            </w:pPr>
            <w:r>
              <w:rPr>
                <w:szCs w:val="21"/>
              </w:rPr>
              <w:t>84,754.00</w:t>
            </w:r>
          </w:p>
        </w:tc>
        <w:tc>
          <w:tcPr>
            <w:tcW w:w="835" w:type="dxa"/>
            <w:vAlign w:val="center"/>
          </w:tcPr>
          <w:p w:rsidR="00710E68" w:rsidRDefault="00E74609">
            <w:pPr>
              <w:jc w:val="center"/>
            </w:pPr>
            <w:r>
              <w:rPr>
                <w:szCs w:val="21"/>
              </w:rPr>
              <w:t>-</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注：基金持有的股票在流通受限期内，如获得股票红利、送股、转增股、配股的，则此新增股票的流通受限期和估值价格与相应原股票一致。</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6.4.12.2 </w:t>
      </w:r>
      <w:r w:rsidRPr="00235099">
        <w:rPr>
          <w:rFonts w:ascii="宋体" w:hAnsi="宋体" w:hint="eastAsia"/>
          <w:b/>
          <w:bCs/>
          <w:color w:val="000000"/>
          <w:szCs w:val="21"/>
        </w:rPr>
        <w:t>期末持有的暂时停牌等流通受限股票</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本基金本报告期末未持有暂时停牌等流通受限股票。</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 </w:t>
      </w:r>
      <w:r w:rsidRPr="00235099">
        <w:rPr>
          <w:rFonts w:ascii="宋体" w:hAnsi="宋体" w:hint="eastAsia"/>
          <w:b/>
          <w:bCs/>
          <w:color w:val="000000"/>
          <w:szCs w:val="21"/>
        </w:rPr>
        <w:t>期末债券正回购交易中作为抵押的债券</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6.4.12.3.1 </w:t>
      </w:r>
      <w:r w:rsidRPr="00235099">
        <w:rPr>
          <w:rFonts w:ascii="宋体" w:hAnsi="宋体" w:hint="eastAsia"/>
          <w:b/>
          <w:bCs/>
          <w:color w:val="000000"/>
          <w:szCs w:val="21"/>
        </w:rPr>
        <w:t>银行间市场债券正回购</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截至本报告期末</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日止，本基金从事银行间市场债券正回购交易形成的卖出回购证券款余额为</w:t>
      </w:r>
      <w:r w:rsidRPr="00A62732">
        <w:rPr>
          <w:kern w:val="0"/>
          <w:szCs w:val="21"/>
        </w:rPr>
        <w:t>0</w:t>
      </w:r>
      <w:r w:rsidRPr="00A62732">
        <w:rPr>
          <w:kern w:val="0"/>
          <w:szCs w:val="21"/>
        </w:rPr>
        <w:t>，无抵押债券。</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6.4.12.3.2 </w:t>
      </w:r>
      <w:r w:rsidRPr="00235099">
        <w:rPr>
          <w:rFonts w:ascii="宋体" w:hAnsi="宋体" w:hint="eastAsia"/>
          <w:b/>
          <w:bCs/>
          <w:color w:val="000000"/>
          <w:szCs w:val="21"/>
        </w:rPr>
        <w:t>交易所市场债券正回购</w:t>
      </w:r>
    </w:p>
    <w:p w:rsidR="0009428B" w:rsidRDefault="001548F9" w:rsidP="0009428B">
      <w:pPr>
        <w:tabs>
          <w:tab w:val="left" w:pos="426"/>
        </w:tabs>
        <w:spacing w:line="360" w:lineRule="auto"/>
        <w:ind w:firstLineChars="200" w:firstLine="420"/>
        <w:jc w:val="left"/>
        <w:rPr>
          <w:kern w:val="0"/>
          <w:szCs w:val="21"/>
        </w:rPr>
      </w:pPr>
      <w:r w:rsidRPr="00A62732">
        <w:rPr>
          <w:kern w:val="0"/>
          <w:szCs w:val="21"/>
        </w:rPr>
        <w:t>截至本报告期末</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日止，本基金从事证券交易所债券正回购交易形成的卖出回购证券款余额为</w:t>
      </w:r>
      <w:r w:rsidRPr="00A62732">
        <w:rPr>
          <w:kern w:val="0"/>
          <w:szCs w:val="21"/>
        </w:rPr>
        <w:t>0</w:t>
      </w:r>
      <w:r w:rsidRPr="00A62732">
        <w:rPr>
          <w:kern w:val="0"/>
          <w:szCs w:val="21"/>
        </w:rPr>
        <w:t>，无抵押债券。</w:t>
      </w:r>
    </w:p>
    <w:p w:rsidR="0009428B" w:rsidRDefault="0009428B" w:rsidP="0009428B">
      <w:pPr>
        <w:spacing w:line="360" w:lineRule="auto"/>
        <w:ind w:firstLineChars="196" w:firstLine="413"/>
        <w:rPr>
          <w:rFonts w:ascii="宋体"/>
          <w:b/>
          <w:bCs/>
          <w:color w:val="000000"/>
          <w:kern w:val="0"/>
          <w:szCs w:val="21"/>
        </w:rPr>
      </w:pPr>
      <w:r>
        <w:rPr>
          <w:rFonts w:ascii="宋体" w:hint="eastAsia"/>
          <w:b/>
          <w:bCs/>
          <w:color w:val="000000"/>
          <w:kern w:val="0"/>
          <w:szCs w:val="21"/>
        </w:rPr>
        <w:t>6.4.12.4期末参与转融通证券出借业务的证券</w:t>
      </w:r>
    </w:p>
    <w:p w:rsidR="001548F9" w:rsidRPr="00A62732" w:rsidRDefault="0009428B" w:rsidP="00A62732">
      <w:pPr>
        <w:tabs>
          <w:tab w:val="left" w:pos="426"/>
        </w:tabs>
        <w:spacing w:line="360" w:lineRule="auto"/>
        <w:ind w:firstLineChars="200" w:firstLine="420"/>
        <w:jc w:val="left"/>
        <w:rPr>
          <w:kern w:val="0"/>
          <w:szCs w:val="21"/>
        </w:rPr>
      </w:pPr>
      <w:r>
        <w:rPr>
          <w:kern w:val="0"/>
          <w:szCs w:val="21"/>
        </w:rPr>
        <w:t>本基金本报告期末无参与转融通证券出借业务的证券。</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 </w:t>
      </w:r>
      <w:r w:rsidRPr="00235099">
        <w:rPr>
          <w:rFonts w:ascii="宋体" w:hAnsi="宋体" w:hint="eastAsia"/>
          <w:b/>
          <w:bCs/>
          <w:color w:val="000000"/>
          <w:szCs w:val="21"/>
        </w:rPr>
        <w:t>金融工具风险及管理</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6.4.13.1 </w:t>
      </w:r>
      <w:r w:rsidRPr="00235099">
        <w:rPr>
          <w:rFonts w:ascii="宋体" w:hAnsi="宋体" w:hint="eastAsia"/>
          <w:b/>
          <w:bCs/>
          <w:color w:val="000000"/>
          <w:szCs w:val="21"/>
        </w:rPr>
        <w:t>风险管理政策和组织架构</w:t>
      </w:r>
    </w:p>
    <w:p w:rsidR="00710E68" w:rsidRDefault="00E74609">
      <w:pPr>
        <w:tabs>
          <w:tab w:val="left" w:pos="426"/>
        </w:tabs>
        <w:spacing w:line="360" w:lineRule="auto"/>
        <w:ind w:firstLineChars="200" w:firstLine="420"/>
        <w:jc w:val="left"/>
        <w:rPr>
          <w:kern w:val="0"/>
          <w:szCs w:val="21"/>
        </w:rPr>
      </w:pPr>
      <w:r>
        <w:rPr>
          <w:kern w:val="0"/>
          <w:szCs w:val="21"/>
        </w:rPr>
        <w:lastRenderedPageBreak/>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w:t>
      </w:r>
    </w:p>
    <w:p w:rsidR="00710E68" w:rsidRDefault="00E74609">
      <w:pPr>
        <w:tabs>
          <w:tab w:val="left" w:pos="426"/>
        </w:tabs>
        <w:spacing w:line="360" w:lineRule="auto"/>
        <w:ind w:firstLineChars="200" w:firstLine="420"/>
        <w:jc w:val="left"/>
        <w:rPr>
          <w:kern w:val="0"/>
          <w:szCs w:val="21"/>
        </w:rPr>
      </w:pPr>
      <w:r>
        <w:rPr>
          <w:kern w:val="0"/>
          <w:szCs w:val="21"/>
        </w:rPr>
        <w:t>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是混合型基金，属于证券投资基金中的中高风险品种，日常经营活动中本基金面临的风险主要包括信用风险、流动性风险及市场风险，本基金的基金管理人从事风险管理的主要目标是争取将以上风险控制在限定的范围之内，使本基金在风险和收益之间取得最佳的平衡，以实现</w:t>
      </w:r>
      <w:r w:rsidRPr="00A62732">
        <w:rPr>
          <w:kern w:val="0"/>
          <w:szCs w:val="21"/>
        </w:rPr>
        <w:t>“</w:t>
      </w:r>
      <w:r w:rsidRPr="00A62732">
        <w:rPr>
          <w:kern w:val="0"/>
          <w:szCs w:val="21"/>
        </w:rPr>
        <w:t>风险和收益相匹配</w:t>
      </w:r>
      <w:r w:rsidRPr="00A62732">
        <w:rPr>
          <w:kern w:val="0"/>
          <w:szCs w:val="21"/>
        </w:rPr>
        <w:t>”</w:t>
      </w:r>
      <w:r w:rsidRPr="00A62732">
        <w:rPr>
          <w:kern w:val="0"/>
          <w:szCs w:val="21"/>
        </w:rPr>
        <w:t>的风险收益目标。</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6.4.13.2 </w:t>
      </w:r>
      <w:r w:rsidRPr="00235099">
        <w:rPr>
          <w:rFonts w:ascii="宋体" w:hAnsi="宋体" w:hint="eastAsia"/>
          <w:b/>
          <w:bCs/>
          <w:color w:val="000000"/>
          <w:szCs w:val="21"/>
        </w:rPr>
        <w:t>信用风险</w:t>
      </w:r>
    </w:p>
    <w:p w:rsidR="00710E68" w:rsidRDefault="00E74609">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和分散化投资方式防范信用风险。本基金在交易所进行的证券交易交收和款项清算对手为中国证券登记结算有限责任公司，在银行间同业市场主要通过交易对手库制度防范交易对手风险。</w:t>
      </w:r>
    </w:p>
    <w:p w:rsidR="002211C1" w:rsidRDefault="001548F9" w:rsidP="002211C1">
      <w:pPr>
        <w:tabs>
          <w:tab w:val="left" w:pos="426"/>
        </w:tabs>
        <w:spacing w:line="360" w:lineRule="auto"/>
        <w:ind w:firstLineChars="200" w:firstLine="420"/>
        <w:rPr>
          <w:kern w:val="0"/>
          <w:szCs w:val="21"/>
        </w:rPr>
      </w:pPr>
      <w:r w:rsidRPr="00A62732">
        <w:rPr>
          <w:kern w:val="0"/>
          <w:szCs w:val="21"/>
        </w:rPr>
        <w:t>于</w:t>
      </w:r>
      <w:r w:rsidRPr="00A62732">
        <w:rPr>
          <w:kern w:val="0"/>
          <w:szCs w:val="21"/>
        </w:rPr>
        <w:t>2020</w:t>
      </w:r>
      <w:r w:rsidRPr="00A62732">
        <w:rPr>
          <w:kern w:val="0"/>
          <w:szCs w:val="21"/>
        </w:rPr>
        <w:t>年</w:t>
      </w:r>
      <w:r w:rsidRPr="00A62732">
        <w:rPr>
          <w:kern w:val="0"/>
          <w:szCs w:val="21"/>
        </w:rPr>
        <w:t>6</w:t>
      </w:r>
      <w:r w:rsidRPr="00A62732">
        <w:rPr>
          <w:kern w:val="0"/>
          <w:szCs w:val="21"/>
        </w:rPr>
        <w:t>月</w:t>
      </w:r>
      <w:r w:rsidRPr="00A62732">
        <w:rPr>
          <w:kern w:val="0"/>
          <w:szCs w:val="21"/>
        </w:rPr>
        <w:t>30</w:t>
      </w:r>
      <w:r w:rsidRPr="00A62732">
        <w:rPr>
          <w:kern w:val="0"/>
          <w:szCs w:val="21"/>
        </w:rPr>
        <w:t>日，本基金持有的除国债、央行票据和政策性金融债以外的债券占基金资产净值的比例为</w:t>
      </w:r>
      <w:r w:rsidRPr="00A62732">
        <w:rPr>
          <w:kern w:val="0"/>
          <w:szCs w:val="21"/>
        </w:rPr>
        <w:t>0.00%(2019</w:t>
      </w:r>
      <w:r w:rsidRPr="00A62732">
        <w:rPr>
          <w:kern w:val="0"/>
          <w:szCs w:val="21"/>
        </w:rPr>
        <w:t>年</w:t>
      </w:r>
      <w:r w:rsidRPr="00A62732">
        <w:rPr>
          <w:kern w:val="0"/>
          <w:szCs w:val="21"/>
        </w:rPr>
        <w:t>12</w:t>
      </w:r>
      <w:r w:rsidRPr="00A62732">
        <w:rPr>
          <w:kern w:val="0"/>
          <w:szCs w:val="21"/>
        </w:rPr>
        <w:t>月</w:t>
      </w:r>
      <w:r w:rsidRPr="00A62732">
        <w:rPr>
          <w:kern w:val="0"/>
          <w:szCs w:val="21"/>
        </w:rPr>
        <w:t>31</w:t>
      </w:r>
      <w:r w:rsidRPr="00A62732">
        <w:rPr>
          <w:kern w:val="0"/>
          <w:szCs w:val="21"/>
        </w:rPr>
        <w:t>日：</w:t>
      </w:r>
      <w:r w:rsidRPr="00A62732">
        <w:rPr>
          <w:kern w:val="0"/>
          <w:szCs w:val="21"/>
        </w:rPr>
        <w:t>0.00%)</w:t>
      </w:r>
      <w:r w:rsidRPr="00A62732">
        <w:rPr>
          <w:kern w:val="0"/>
          <w:szCs w:val="21"/>
        </w:rPr>
        <w:t>。</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6.4.13.2.1 按短期信用评级列示的债券投资</w:t>
      </w:r>
    </w:p>
    <w:p w:rsidR="002211C1" w:rsidRDefault="002211C1" w:rsidP="002211C1">
      <w:pPr>
        <w:tabs>
          <w:tab w:val="left" w:pos="7200"/>
          <w:tab w:val="left" w:pos="8280"/>
        </w:tabs>
        <w:ind w:rightChars="268" w:right="563"/>
        <w:jc w:val="right"/>
        <w:rPr>
          <w:bCs/>
          <w:szCs w:val="21"/>
        </w:rPr>
      </w:pPr>
      <w:r>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2211C1" w:rsidTr="002E243D">
        <w:trPr>
          <w:jc w:val="center"/>
        </w:trPr>
        <w:tc>
          <w:tcPr>
            <w:tcW w:w="2552" w:type="dxa"/>
            <w:vAlign w:val="center"/>
            <w:hideMark/>
          </w:tcPr>
          <w:p w:rsidR="002211C1" w:rsidRDefault="002211C1">
            <w:pPr>
              <w:jc w:val="center"/>
              <w:rPr>
                <w:szCs w:val="21"/>
              </w:rPr>
            </w:pPr>
            <w:r>
              <w:rPr>
                <w:rFonts w:hint="eastAsia"/>
                <w:szCs w:val="21"/>
              </w:rPr>
              <w:t>短期信用评级</w:t>
            </w:r>
          </w:p>
        </w:tc>
        <w:tc>
          <w:tcPr>
            <w:tcW w:w="3045" w:type="dxa"/>
            <w:vAlign w:val="center"/>
            <w:hideMark/>
          </w:tcPr>
          <w:p w:rsidR="002211C1" w:rsidRDefault="002211C1">
            <w:pPr>
              <w:widowControl/>
              <w:autoSpaceDE w:val="0"/>
              <w:autoSpaceDN w:val="0"/>
              <w:ind w:right="-15"/>
              <w:jc w:val="center"/>
              <w:textAlignment w:val="bottom"/>
              <w:rPr>
                <w:szCs w:val="21"/>
              </w:rPr>
            </w:pPr>
            <w:r>
              <w:rPr>
                <w:rFonts w:hint="eastAsia"/>
                <w:szCs w:val="21"/>
              </w:rPr>
              <w:t>本期末</w:t>
            </w:r>
          </w:p>
          <w:p w:rsidR="002211C1" w:rsidRDefault="002211C1">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43" w:type="dxa"/>
            <w:vAlign w:val="center"/>
            <w:hideMark/>
          </w:tcPr>
          <w:p w:rsidR="002211C1" w:rsidRDefault="002211C1">
            <w:pPr>
              <w:widowControl/>
              <w:autoSpaceDE w:val="0"/>
              <w:autoSpaceDN w:val="0"/>
              <w:ind w:right="-15"/>
              <w:jc w:val="center"/>
              <w:textAlignment w:val="bottom"/>
              <w:rPr>
                <w:szCs w:val="21"/>
              </w:rPr>
            </w:pPr>
            <w:r>
              <w:rPr>
                <w:rFonts w:hint="eastAsia"/>
                <w:szCs w:val="21"/>
              </w:rPr>
              <w:t>上年度末</w:t>
            </w:r>
          </w:p>
          <w:p w:rsidR="002211C1" w:rsidRDefault="002211C1">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2211C1" w:rsidTr="002E243D">
        <w:trPr>
          <w:jc w:val="center"/>
        </w:trPr>
        <w:tc>
          <w:tcPr>
            <w:tcW w:w="2552" w:type="dxa"/>
            <w:vAlign w:val="center"/>
            <w:hideMark/>
          </w:tcPr>
          <w:p w:rsidR="002211C1" w:rsidRDefault="002211C1">
            <w:pPr>
              <w:rPr>
                <w:szCs w:val="21"/>
              </w:rPr>
            </w:pPr>
            <w:r>
              <w:rPr>
                <w:szCs w:val="21"/>
              </w:rPr>
              <w:t>A-1</w:t>
            </w:r>
          </w:p>
        </w:tc>
        <w:tc>
          <w:tcPr>
            <w:tcW w:w="3045" w:type="dxa"/>
            <w:vAlign w:val="center"/>
            <w:hideMark/>
          </w:tcPr>
          <w:p w:rsidR="002211C1" w:rsidRDefault="002211C1">
            <w:pPr>
              <w:jc w:val="right"/>
              <w:rPr>
                <w:szCs w:val="21"/>
              </w:rPr>
            </w:pPr>
            <w:r>
              <w:rPr>
                <w:szCs w:val="21"/>
              </w:rPr>
              <w:t>0.00</w:t>
            </w:r>
          </w:p>
        </w:tc>
        <w:tc>
          <w:tcPr>
            <w:tcW w:w="3043" w:type="dxa"/>
            <w:vAlign w:val="center"/>
            <w:hideMark/>
          </w:tcPr>
          <w:p w:rsidR="002211C1" w:rsidRDefault="002211C1">
            <w:pPr>
              <w:jc w:val="right"/>
              <w:rPr>
                <w:szCs w:val="21"/>
              </w:rPr>
            </w:pPr>
            <w:r>
              <w:rPr>
                <w:szCs w:val="21"/>
              </w:rPr>
              <w:t>0.00</w:t>
            </w:r>
          </w:p>
        </w:tc>
      </w:tr>
      <w:tr w:rsidR="002211C1" w:rsidTr="002E243D">
        <w:trPr>
          <w:jc w:val="center"/>
        </w:trPr>
        <w:tc>
          <w:tcPr>
            <w:tcW w:w="2552" w:type="dxa"/>
            <w:vAlign w:val="center"/>
            <w:hideMark/>
          </w:tcPr>
          <w:p w:rsidR="002211C1" w:rsidRDefault="002211C1">
            <w:pPr>
              <w:rPr>
                <w:szCs w:val="21"/>
              </w:rPr>
            </w:pPr>
            <w:r>
              <w:rPr>
                <w:szCs w:val="21"/>
              </w:rPr>
              <w:t>A-1</w:t>
            </w:r>
            <w:r>
              <w:rPr>
                <w:rFonts w:hint="eastAsia"/>
                <w:szCs w:val="21"/>
              </w:rPr>
              <w:t>以下</w:t>
            </w:r>
          </w:p>
        </w:tc>
        <w:tc>
          <w:tcPr>
            <w:tcW w:w="3045" w:type="dxa"/>
            <w:vAlign w:val="center"/>
            <w:hideMark/>
          </w:tcPr>
          <w:p w:rsidR="002211C1" w:rsidRDefault="002211C1">
            <w:pPr>
              <w:jc w:val="right"/>
              <w:rPr>
                <w:szCs w:val="21"/>
              </w:rPr>
            </w:pPr>
            <w:r>
              <w:rPr>
                <w:szCs w:val="21"/>
              </w:rPr>
              <w:t>0.00</w:t>
            </w:r>
          </w:p>
        </w:tc>
        <w:tc>
          <w:tcPr>
            <w:tcW w:w="3043" w:type="dxa"/>
            <w:vAlign w:val="center"/>
            <w:hideMark/>
          </w:tcPr>
          <w:p w:rsidR="002211C1" w:rsidRDefault="002211C1">
            <w:pPr>
              <w:jc w:val="right"/>
              <w:rPr>
                <w:szCs w:val="21"/>
              </w:rPr>
            </w:pPr>
            <w:r>
              <w:rPr>
                <w:szCs w:val="21"/>
              </w:rPr>
              <w:t>0.00</w:t>
            </w:r>
          </w:p>
        </w:tc>
      </w:tr>
      <w:tr w:rsidR="002211C1" w:rsidTr="002E243D">
        <w:trPr>
          <w:jc w:val="center"/>
        </w:trPr>
        <w:tc>
          <w:tcPr>
            <w:tcW w:w="2552" w:type="dxa"/>
            <w:vAlign w:val="center"/>
            <w:hideMark/>
          </w:tcPr>
          <w:p w:rsidR="002211C1" w:rsidRDefault="002211C1">
            <w:pPr>
              <w:rPr>
                <w:szCs w:val="21"/>
              </w:rPr>
            </w:pPr>
            <w:r>
              <w:rPr>
                <w:rFonts w:hint="eastAsia"/>
                <w:kern w:val="0"/>
                <w:szCs w:val="21"/>
              </w:rPr>
              <w:t>未评级</w:t>
            </w:r>
          </w:p>
        </w:tc>
        <w:tc>
          <w:tcPr>
            <w:tcW w:w="3045" w:type="dxa"/>
            <w:vAlign w:val="center"/>
            <w:hideMark/>
          </w:tcPr>
          <w:p w:rsidR="002211C1" w:rsidRDefault="002211C1">
            <w:pPr>
              <w:jc w:val="right"/>
              <w:rPr>
                <w:szCs w:val="21"/>
              </w:rPr>
            </w:pPr>
            <w:r>
              <w:rPr>
                <w:szCs w:val="21"/>
              </w:rPr>
              <w:t>0.00</w:t>
            </w:r>
          </w:p>
        </w:tc>
        <w:tc>
          <w:tcPr>
            <w:tcW w:w="3043" w:type="dxa"/>
            <w:vAlign w:val="center"/>
            <w:hideMark/>
          </w:tcPr>
          <w:p w:rsidR="002211C1" w:rsidRDefault="002211C1">
            <w:pPr>
              <w:jc w:val="right"/>
              <w:rPr>
                <w:szCs w:val="21"/>
              </w:rPr>
            </w:pPr>
            <w:r>
              <w:rPr>
                <w:szCs w:val="21"/>
              </w:rPr>
              <w:t>0.00</w:t>
            </w:r>
          </w:p>
        </w:tc>
      </w:tr>
      <w:tr w:rsidR="002211C1" w:rsidTr="002E243D">
        <w:trPr>
          <w:jc w:val="center"/>
        </w:trPr>
        <w:tc>
          <w:tcPr>
            <w:tcW w:w="2552" w:type="dxa"/>
            <w:vAlign w:val="center"/>
            <w:hideMark/>
          </w:tcPr>
          <w:p w:rsidR="002211C1" w:rsidRDefault="002211C1">
            <w:pPr>
              <w:rPr>
                <w:szCs w:val="21"/>
              </w:rPr>
            </w:pPr>
            <w:r>
              <w:rPr>
                <w:rFonts w:hint="eastAsia"/>
                <w:kern w:val="0"/>
                <w:szCs w:val="21"/>
              </w:rPr>
              <w:t>合计</w:t>
            </w:r>
          </w:p>
        </w:tc>
        <w:tc>
          <w:tcPr>
            <w:tcW w:w="3045" w:type="dxa"/>
            <w:vAlign w:val="center"/>
            <w:hideMark/>
          </w:tcPr>
          <w:p w:rsidR="002211C1" w:rsidRDefault="002211C1">
            <w:pPr>
              <w:jc w:val="right"/>
              <w:rPr>
                <w:szCs w:val="21"/>
              </w:rPr>
            </w:pPr>
            <w:r>
              <w:rPr>
                <w:szCs w:val="21"/>
              </w:rPr>
              <w:t>0.00</w:t>
            </w:r>
          </w:p>
        </w:tc>
        <w:tc>
          <w:tcPr>
            <w:tcW w:w="3043" w:type="dxa"/>
            <w:vAlign w:val="center"/>
            <w:hideMark/>
          </w:tcPr>
          <w:p w:rsidR="002211C1" w:rsidRDefault="002211C1">
            <w:pPr>
              <w:jc w:val="right"/>
              <w:rPr>
                <w:szCs w:val="21"/>
              </w:rPr>
            </w:pPr>
            <w:r>
              <w:rPr>
                <w:szCs w:val="21"/>
              </w:rPr>
              <w:t>0.00</w:t>
            </w:r>
          </w:p>
        </w:tc>
      </w:tr>
    </w:tbl>
    <w:p w:rsidR="00710E68" w:rsidRDefault="00E74609">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710E68" w:rsidRDefault="00E74609">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2211C1" w:rsidRDefault="002211C1" w:rsidP="002211C1">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6.4.13.2.2 按短期信用评级列示的资产支持证券投资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2211C1" w:rsidTr="002E243D">
        <w:trPr>
          <w:jc w:val="center"/>
        </w:trPr>
        <w:tc>
          <w:tcPr>
            <w:tcW w:w="2552" w:type="dxa"/>
            <w:vAlign w:val="center"/>
            <w:hideMark/>
          </w:tcPr>
          <w:p w:rsidR="002211C1" w:rsidRDefault="002211C1">
            <w:pPr>
              <w:jc w:val="center"/>
              <w:rPr>
                <w:rFonts w:eastAsiaTheme="minorEastAsia"/>
                <w:szCs w:val="21"/>
              </w:rPr>
            </w:pPr>
            <w:r>
              <w:rPr>
                <w:rFonts w:eastAsiaTheme="minorEastAsia" w:hint="eastAsia"/>
                <w:szCs w:val="21"/>
              </w:rPr>
              <w:t>短期信用评级</w:t>
            </w:r>
          </w:p>
        </w:tc>
        <w:tc>
          <w:tcPr>
            <w:tcW w:w="3049"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lastRenderedPageBreak/>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lastRenderedPageBreak/>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lastRenderedPageBreak/>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2E243D">
        <w:trPr>
          <w:jc w:val="center"/>
        </w:trPr>
        <w:tc>
          <w:tcPr>
            <w:tcW w:w="2552" w:type="dxa"/>
            <w:hideMark/>
          </w:tcPr>
          <w:p w:rsidR="002211C1" w:rsidRDefault="002211C1">
            <w:pPr>
              <w:rPr>
                <w:rFonts w:eastAsiaTheme="minorEastAsia"/>
                <w:szCs w:val="21"/>
              </w:rPr>
            </w:pPr>
            <w:r>
              <w:rPr>
                <w:rFonts w:eastAsiaTheme="minorEastAsia"/>
                <w:szCs w:val="21"/>
              </w:rPr>
              <w:lastRenderedPageBreak/>
              <w:t>A-1</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552" w:type="dxa"/>
            <w:hideMark/>
          </w:tcPr>
          <w:p w:rsidR="002211C1" w:rsidRDefault="002211C1">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552"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552" w:type="dxa"/>
            <w:vAlign w:val="center"/>
            <w:hideMark/>
          </w:tcPr>
          <w:p w:rsidR="002211C1" w:rsidRDefault="002211C1">
            <w:pPr>
              <w:rPr>
                <w:rFonts w:eastAsiaTheme="minorEastAsia"/>
                <w:szCs w:val="21"/>
              </w:rPr>
            </w:pPr>
            <w:r>
              <w:rPr>
                <w:rFonts w:eastAsiaTheme="minorEastAsia" w:hint="eastAsia"/>
                <w:kern w:val="0"/>
                <w:szCs w:val="21"/>
              </w:rPr>
              <w:t>合计</w:t>
            </w:r>
          </w:p>
        </w:tc>
        <w:tc>
          <w:tcPr>
            <w:tcW w:w="3049"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6.4.13.2.3 按短期信用评级列示的同业存单投资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211C1" w:rsidTr="002E243D">
        <w:trPr>
          <w:jc w:val="center"/>
        </w:trPr>
        <w:tc>
          <w:tcPr>
            <w:tcW w:w="2624" w:type="dxa"/>
            <w:vAlign w:val="center"/>
            <w:hideMark/>
          </w:tcPr>
          <w:p w:rsidR="002211C1" w:rsidRDefault="002211C1">
            <w:pPr>
              <w:jc w:val="center"/>
              <w:rPr>
                <w:rFonts w:eastAsiaTheme="minorEastAsia"/>
                <w:szCs w:val="21"/>
              </w:rPr>
            </w:pPr>
            <w:r>
              <w:rPr>
                <w:rFonts w:eastAsiaTheme="minorEastAsia" w:hint="eastAsia"/>
                <w:szCs w:val="21"/>
              </w:rPr>
              <w:t>短期信用评级</w:t>
            </w:r>
          </w:p>
        </w:tc>
        <w:tc>
          <w:tcPr>
            <w:tcW w:w="2977"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2E243D">
        <w:trPr>
          <w:jc w:val="center"/>
        </w:trPr>
        <w:tc>
          <w:tcPr>
            <w:tcW w:w="2624" w:type="dxa"/>
            <w:hideMark/>
          </w:tcPr>
          <w:p w:rsidR="002211C1" w:rsidRDefault="002211C1">
            <w:pPr>
              <w:rPr>
                <w:rFonts w:eastAsiaTheme="minorEastAsia"/>
                <w:szCs w:val="21"/>
              </w:rPr>
            </w:pPr>
            <w:r>
              <w:rPr>
                <w:rFonts w:eastAsiaTheme="minorEastAsia"/>
                <w:szCs w:val="21"/>
              </w:rPr>
              <w:t>A-1</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624" w:type="dxa"/>
            <w:hideMark/>
          </w:tcPr>
          <w:p w:rsidR="002211C1" w:rsidRDefault="002211C1">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2E243D">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合计</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6.4.13.2.4 按长期信用评级列示的债券投资</w:t>
      </w:r>
    </w:p>
    <w:p w:rsidR="002211C1" w:rsidRDefault="002211C1" w:rsidP="002211C1">
      <w:pPr>
        <w:tabs>
          <w:tab w:val="left" w:pos="7200"/>
          <w:tab w:val="left" w:pos="8280"/>
        </w:tabs>
        <w:ind w:rightChars="268" w:right="563"/>
        <w:jc w:val="right"/>
        <w:rPr>
          <w:bCs/>
          <w:szCs w:val="21"/>
        </w:rPr>
      </w:pPr>
      <w:r>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2211C1" w:rsidTr="002E243D">
        <w:tc>
          <w:tcPr>
            <w:tcW w:w="2655" w:type="dxa"/>
            <w:vAlign w:val="center"/>
            <w:hideMark/>
          </w:tcPr>
          <w:p w:rsidR="002211C1" w:rsidRDefault="002211C1">
            <w:pPr>
              <w:jc w:val="center"/>
              <w:rPr>
                <w:szCs w:val="21"/>
              </w:rPr>
            </w:pPr>
            <w:r>
              <w:rPr>
                <w:rFonts w:hint="eastAsia"/>
                <w:szCs w:val="21"/>
              </w:rPr>
              <w:t>长期信用评级</w:t>
            </w:r>
          </w:p>
        </w:tc>
        <w:tc>
          <w:tcPr>
            <w:tcW w:w="2977" w:type="dxa"/>
            <w:vAlign w:val="center"/>
            <w:hideMark/>
          </w:tcPr>
          <w:p w:rsidR="002211C1" w:rsidRDefault="002211C1">
            <w:pPr>
              <w:widowControl/>
              <w:autoSpaceDE w:val="0"/>
              <w:autoSpaceDN w:val="0"/>
              <w:ind w:right="-15"/>
              <w:jc w:val="center"/>
              <w:textAlignment w:val="bottom"/>
              <w:rPr>
                <w:szCs w:val="21"/>
              </w:rPr>
            </w:pPr>
            <w:r>
              <w:rPr>
                <w:rFonts w:hint="eastAsia"/>
                <w:szCs w:val="21"/>
              </w:rPr>
              <w:t>本期末</w:t>
            </w:r>
          </w:p>
          <w:p w:rsidR="002211C1" w:rsidRDefault="002211C1">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08" w:type="dxa"/>
            <w:vAlign w:val="center"/>
            <w:hideMark/>
          </w:tcPr>
          <w:p w:rsidR="002211C1" w:rsidRDefault="002211C1">
            <w:pPr>
              <w:widowControl/>
              <w:autoSpaceDE w:val="0"/>
              <w:autoSpaceDN w:val="0"/>
              <w:ind w:right="-15"/>
              <w:jc w:val="center"/>
              <w:textAlignment w:val="bottom"/>
              <w:rPr>
                <w:szCs w:val="21"/>
              </w:rPr>
            </w:pPr>
            <w:r>
              <w:rPr>
                <w:rFonts w:hint="eastAsia"/>
                <w:szCs w:val="21"/>
              </w:rPr>
              <w:t>上年度末</w:t>
            </w:r>
          </w:p>
          <w:p w:rsidR="002211C1" w:rsidRDefault="002211C1">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2211C1" w:rsidTr="002E243D">
        <w:tc>
          <w:tcPr>
            <w:tcW w:w="2655" w:type="dxa"/>
            <w:vAlign w:val="center"/>
            <w:hideMark/>
          </w:tcPr>
          <w:p w:rsidR="002211C1" w:rsidRDefault="002211C1">
            <w:pPr>
              <w:rPr>
                <w:szCs w:val="21"/>
              </w:rPr>
            </w:pPr>
            <w:r>
              <w:rPr>
                <w:szCs w:val="21"/>
              </w:rPr>
              <w:t>AAA</w:t>
            </w:r>
          </w:p>
        </w:tc>
        <w:tc>
          <w:tcPr>
            <w:tcW w:w="2977" w:type="dxa"/>
            <w:vAlign w:val="center"/>
            <w:hideMark/>
          </w:tcPr>
          <w:p w:rsidR="002211C1" w:rsidRDefault="002211C1">
            <w:pPr>
              <w:jc w:val="right"/>
              <w:rPr>
                <w:szCs w:val="21"/>
              </w:rPr>
            </w:pPr>
            <w:r>
              <w:rPr>
                <w:szCs w:val="21"/>
              </w:rPr>
              <w:t>0.00</w:t>
            </w:r>
          </w:p>
        </w:tc>
        <w:tc>
          <w:tcPr>
            <w:tcW w:w="3008" w:type="dxa"/>
            <w:vAlign w:val="center"/>
            <w:hideMark/>
          </w:tcPr>
          <w:p w:rsidR="002211C1" w:rsidRDefault="002211C1">
            <w:pPr>
              <w:jc w:val="right"/>
              <w:rPr>
                <w:szCs w:val="21"/>
              </w:rPr>
            </w:pPr>
            <w:r>
              <w:rPr>
                <w:szCs w:val="21"/>
              </w:rPr>
              <w:t>0.00</w:t>
            </w:r>
          </w:p>
        </w:tc>
      </w:tr>
      <w:tr w:rsidR="002211C1" w:rsidTr="002E243D">
        <w:tc>
          <w:tcPr>
            <w:tcW w:w="2655" w:type="dxa"/>
            <w:vAlign w:val="center"/>
            <w:hideMark/>
          </w:tcPr>
          <w:p w:rsidR="002211C1" w:rsidRDefault="002211C1">
            <w:pPr>
              <w:rPr>
                <w:szCs w:val="21"/>
              </w:rPr>
            </w:pPr>
            <w:r>
              <w:rPr>
                <w:szCs w:val="21"/>
              </w:rPr>
              <w:t>AAA</w:t>
            </w:r>
            <w:r>
              <w:rPr>
                <w:rFonts w:hint="eastAsia"/>
                <w:szCs w:val="21"/>
              </w:rPr>
              <w:t>以下</w:t>
            </w:r>
          </w:p>
        </w:tc>
        <w:tc>
          <w:tcPr>
            <w:tcW w:w="2977" w:type="dxa"/>
            <w:vAlign w:val="center"/>
            <w:hideMark/>
          </w:tcPr>
          <w:p w:rsidR="002211C1" w:rsidRDefault="002211C1">
            <w:pPr>
              <w:jc w:val="right"/>
              <w:rPr>
                <w:szCs w:val="21"/>
              </w:rPr>
            </w:pPr>
            <w:r>
              <w:rPr>
                <w:szCs w:val="21"/>
              </w:rPr>
              <w:t>0.00</w:t>
            </w:r>
          </w:p>
        </w:tc>
        <w:tc>
          <w:tcPr>
            <w:tcW w:w="3008" w:type="dxa"/>
            <w:vAlign w:val="center"/>
            <w:hideMark/>
          </w:tcPr>
          <w:p w:rsidR="002211C1" w:rsidRDefault="002211C1">
            <w:pPr>
              <w:jc w:val="right"/>
              <w:rPr>
                <w:szCs w:val="21"/>
              </w:rPr>
            </w:pPr>
            <w:r>
              <w:rPr>
                <w:szCs w:val="21"/>
              </w:rPr>
              <w:t>0.00</w:t>
            </w:r>
          </w:p>
        </w:tc>
      </w:tr>
      <w:tr w:rsidR="002211C1" w:rsidTr="002E243D">
        <w:tc>
          <w:tcPr>
            <w:tcW w:w="2655" w:type="dxa"/>
            <w:vAlign w:val="center"/>
            <w:hideMark/>
          </w:tcPr>
          <w:p w:rsidR="002211C1" w:rsidRDefault="002211C1">
            <w:pPr>
              <w:rPr>
                <w:szCs w:val="21"/>
              </w:rPr>
            </w:pPr>
            <w:r>
              <w:rPr>
                <w:rFonts w:hint="eastAsia"/>
                <w:kern w:val="0"/>
                <w:szCs w:val="21"/>
              </w:rPr>
              <w:t>未评级</w:t>
            </w:r>
          </w:p>
        </w:tc>
        <w:tc>
          <w:tcPr>
            <w:tcW w:w="2977" w:type="dxa"/>
            <w:vAlign w:val="center"/>
            <w:hideMark/>
          </w:tcPr>
          <w:p w:rsidR="002211C1" w:rsidRDefault="002211C1">
            <w:pPr>
              <w:jc w:val="right"/>
              <w:rPr>
                <w:szCs w:val="21"/>
              </w:rPr>
            </w:pPr>
            <w:r>
              <w:rPr>
                <w:szCs w:val="21"/>
              </w:rPr>
              <w:t>0.00</w:t>
            </w:r>
          </w:p>
        </w:tc>
        <w:tc>
          <w:tcPr>
            <w:tcW w:w="3008" w:type="dxa"/>
            <w:vAlign w:val="center"/>
            <w:hideMark/>
          </w:tcPr>
          <w:p w:rsidR="002211C1" w:rsidRDefault="002211C1">
            <w:pPr>
              <w:jc w:val="right"/>
              <w:rPr>
                <w:szCs w:val="21"/>
              </w:rPr>
            </w:pPr>
            <w:r>
              <w:rPr>
                <w:szCs w:val="21"/>
              </w:rPr>
              <w:t>0.00</w:t>
            </w:r>
          </w:p>
        </w:tc>
      </w:tr>
      <w:tr w:rsidR="002211C1" w:rsidTr="002E243D">
        <w:tc>
          <w:tcPr>
            <w:tcW w:w="2655" w:type="dxa"/>
            <w:vAlign w:val="center"/>
            <w:hideMark/>
          </w:tcPr>
          <w:p w:rsidR="002211C1" w:rsidRDefault="002211C1">
            <w:pPr>
              <w:rPr>
                <w:kern w:val="0"/>
                <w:szCs w:val="21"/>
              </w:rPr>
            </w:pPr>
            <w:r>
              <w:rPr>
                <w:rFonts w:hint="eastAsia"/>
                <w:kern w:val="0"/>
                <w:szCs w:val="21"/>
              </w:rPr>
              <w:t>合计</w:t>
            </w:r>
          </w:p>
        </w:tc>
        <w:tc>
          <w:tcPr>
            <w:tcW w:w="2977" w:type="dxa"/>
            <w:vAlign w:val="center"/>
            <w:hideMark/>
          </w:tcPr>
          <w:p w:rsidR="002211C1" w:rsidRDefault="002211C1">
            <w:pPr>
              <w:jc w:val="right"/>
              <w:rPr>
                <w:szCs w:val="21"/>
              </w:rPr>
            </w:pPr>
            <w:r>
              <w:rPr>
                <w:szCs w:val="21"/>
              </w:rPr>
              <w:t>0.00</w:t>
            </w:r>
          </w:p>
        </w:tc>
        <w:tc>
          <w:tcPr>
            <w:tcW w:w="3008" w:type="dxa"/>
            <w:vAlign w:val="center"/>
            <w:hideMark/>
          </w:tcPr>
          <w:p w:rsidR="002211C1" w:rsidRDefault="002211C1">
            <w:pPr>
              <w:jc w:val="right"/>
              <w:rPr>
                <w:szCs w:val="21"/>
              </w:rPr>
            </w:pPr>
            <w:r>
              <w:rPr>
                <w:szCs w:val="21"/>
              </w:rPr>
              <w:t>0.00</w:t>
            </w:r>
          </w:p>
        </w:tc>
      </w:tr>
    </w:tbl>
    <w:p w:rsidR="00710E68" w:rsidRDefault="00E74609">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710E68" w:rsidRDefault="00E74609">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2211C1" w:rsidRDefault="002211C1" w:rsidP="002211C1">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6.4.13.2.5 按长期信用评级列示的资产支持证券投资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211C1" w:rsidTr="00921326">
        <w:trPr>
          <w:jc w:val="center"/>
        </w:trPr>
        <w:tc>
          <w:tcPr>
            <w:tcW w:w="2624" w:type="dxa"/>
            <w:vAlign w:val="center"/>
            <w:hideMark/>
          </w:tcPr>
          <w:p w:rsidR="002211C1" w:rsidRDefault="002211C1">
            <w:pPr>
              <w:jc w:val="center"/>
              <w:rPr>
                <w:rFonts w:eastAsiaTheme="minorEastAsia"/>
                <w:szCs w:val="21"/>
              </w:rPr>
            </w:pPr>
            <w:r>
              <w:rPr>
                <w:rFonts w:eastAsiaTheme="minorEastAsia" w:hint="eastAsia"/>
                <w:szCs w:val="21"/>
              </w:rPr>
              <w:t>长期信用评级</w:t>
            </w:r>
          </w:p>
        </w:tc>
        <w:tc>
          <w:tcPr>
            <w:tcW w:w="2977"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kern w:val="0"/>
                <w:szCs w:val="21"/>
              </w:rPr>
            </w:pPr>
            <w:r>
              <w:rPr>
                <w:rFonts w:eastAsiaTheme="minorEastAsia" w:hint="eastAsia"/>
                <w:kern w:val="0"/>
                <w:szCs w:val="21"/>
              </w:rPr>
              <w:t>合计</w:t>
            </w:r>
          </w:p>
        </w:tc>
        <w:tc>
          <w:tcPr>
            <w:tcW w:w="2977" w:type="dxa"/>
            <w:vAlign w:val="center"/>
            <w:hideMark/>
          </w:tcPr>
          <w:p w:rsidR="002211C1" w:rsidRDefault="002211C1">
            <w:pPr>
              <w:jc w:val="right"/>
              <w:rPr>
                <w:rFonts w:eastAsiaTheme="minorEastAsia"/>
                <w:szCs w:val="21"/>
              </w:rPr>
            </w:pPr>
            <w:r>
              <w:rPr>
                <w:rFonts w:eastAsiaTheme="minorEastAsia"/>
                <w:szCs w:val="21"/>
              </w:rPr>
              <w:t>0.00</w:t>
            </w:r>
          </w:p>
        </w:tc>
        <w:tc>
          <w:tcPr>
            <w:tcW w:w="3046" w:type="dxa"/>
            <w:vAlign w:val="center"/>
            <w:hideMark/>
          </w:tcPr>
          <w:p w:rsidR="002211C1" w:rsidRDefault="002211C1">
            <w:pPr>
              <w:jc w:val="right"/>
              <w:rPr>
                <w:rFonts w:eastAsiaTheme="minorEastAsia"/>
                <w:szCs w:val="21"/>
              </w:rPr>
            </w:pPr>
            <w:r>
              <w:rPr>
                <w:rFonts w:eastAsiaTheme="minorEastAsia"/>
                <w:szCs w:val="21"/>
              </w:rPr>
              <w:t>0.00</w:t>
            </w:r>
          </w:p>
        </w:tc>
      </w:tr>
    </w:tbl>
    <w:p w:rsidR="002211C1" w:rsidRPr="005C7E2A" w:rsidRDefault="002211C1" w:rsidP="002211C1">
      <w:pPr>
        <w:spacing w:line="360" w:lineRule="auto"/>
        <w:ind w:firstLineChars="196" w:firstLine="413"/>
        <w:rPr>
          <w:rFonts w:ascii="宋体"/>
          <w:b/>
          <w:color w:val="000000"/>
          <w:szCs w:val="21"/>
        </w:rPr>
      </w:pPr>
      <w:r w:rsidRPr="005C7E2A">
        <w:rPr>
          <w:rFonts w:ascii="宋体" w:hint="eastAsia"/>
          <w:b/>
          <w:color w:val="000000"/>
          <w:szCs w:val="21"/>
        </w:rPr>
        <w:t>6.4.13.2.6按长期信用评级列示的同业存单投资</w:t>
      </w:r>
    </w:p>
    <w:p w:rsidR="002211C1" w:rsidRDefault="002211C1" w:rsidP="002211C1">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2211C1" w:rsidTr="00921326">
        <w:trPr>
          <w:jc w:val="center"/>
        </w:trPr>
        <w:tc>
          <w:tcPr>
            <w:tcW w:w="2624" w:type="dxa"/>
            <w:vAlign w:val="center"/>
            <w:hideMark/>
          </w:tcPr>
          <w:p w:rsidR="002211C1" w:rsidRDefault="002211C1">
            <w:pPr>
              <w:jc w:val="center"/>
              <w:rPr>
                <w:rFonts w:eastAsiaTheme="minorEastAsia"/>
                <w:szCs w:val="21"/>
              </w:rPr>
            </w:pPr>
            <w:r>
              <w:rPr>
                <w:rFonts w:eastAsiaTheme="minorEastAsia" w:hint="eastAsia"/>
                <w:szCs w:val="21"/>
              </w:rPr>
              <w:t>长期信用评级</w:t>
            </w:r>
          </w:p>
        </w:tc>
        <w:tc>
          <w:tcPr>
            <w:tcW w:w="2977"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2211C1" w:rsidRDefault="002211C1">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2211C1" w:rsidRDefault="002211C1">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hideMark/>
          </w:tcPr>
          <w:p w:rsidR="002211C1" w:rsidRDefault="002211C1">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szCs w:val="21"/>
              </w:rPr>
            </w:pPr>
            <w:r>
              <w:rPr>
                <w:rFonts w:eastAsiaTheme="minorEastAsia" w:hint="eastAsia"/>
                <w:kern w:val="0"/>
                <w:szCs w:val="21"/>
              </w:rPr>
              <w:t>未评级</w:t>
            </w:r>
          </w:p>
        </w:tc>
        <w:tc>
          <w:tcPr>
            <w:tcW w:w="2977" w:type="dxa"/>
            <w:hideMark/>
          </w:tcPr>
          <w:p w:rsidR="002211C1" w:rsidRDefault="002211C1">
            <w:pPr>
              <w:jc w:val="right"/>
              <w:rPr>
                <w:rFonts w:eastAsiaTheme="minorEastAsia"/>
                <w:szCs w:val="21"/>
              </w:rPr>
            </w:pPr>
            <w:r>
              <w:rPr>
                <w:rFonts w:eastAsiaTheme="minorEastAsia"/>
                <w:szCs w:val="21"/>
              </w:rPr>
              <w:t>0.00</w:t>
            </w:r>
          </w:p>
        </w:tc>
        <w:tc>
          <w:tcPr>
            <w:tcW w:w="3046" w:type="dxa"/>
            <w:hideMark/>
          </w:tcPr>
          <w:p w:rsidR="002211C1" w:rsidRDefault="002211C1">
            <w:pPr>
              <w:jc w:val="right"/>
              <w:rPr>
                <w:rFonts w:eastAsiaTheme="minorEastAsia"/>
                <w:szCs w:val="21"/>
              </w:rPr>
            </w:pPr>
            <w:r>
              <w:rPr>
                <w:rFonts w:eastAsiaTheme="minorEastAsia"/>
                <w:szCs w:val="21"/>
              </w:rPr>
              <w:t>0.00</w:t>
            </w:r>
          </w:p>
        </w:tc>
      </w:tr>
      <w:tr w:rsidR="002211C1" w:rsidTr="00921326">
        <w:trPr>
          <w:jc w:val="center"/>
        </w:trPr>
        <w:tc>
          <w:tcPr>
            <w:tcW w:w="2624" w:type="dxa"/>
            <w:vAlign w:val="center"/>
            <w:hideMark/>
          </w:tcPr>
          <w:p w:rsidR="002211C1" w:rsidRDefault="002211C1">
            <w:pPr>
              <w:rPr>
                <w:rFonts w:eastAsiaTheme="minorEastAsia"/>
                <w:kern w:val="0"/>
                <w:szCs w:val="21"/>
              </w:rPr>
            </w:pPr>
            <w:r>
              <w:rPr>
                <w:rFonts w:eastAsiaTheme="minorEastAsia" w:hint="eastAsia"/>
                <w:kern w:val="0"/>
                <w:szCs w:val="21"/>
              </w:rPr>
              <w:t>合计</w:t>
            </w:r>
          </w:p>
        </w:tc>
        <w:tc>
          <w:tcPr>
            <w:tcW w:w="2977" w:type="dxa"/>
            <w:vAlign w:val="center"/>
            <w:hideMark/>
          </w:tcPr>
          <w:p w:rsidR="002211C1" w:rsidRDefault="002211C1">
            <w:pPr>
              <w:jc w:val="right"/>
              <w:rPr>
                <w:rFonts w:eastAsiaTheme="minorEastAsia"/>
                <w:szCs w:val="21"/>
              </w:rPr>
            </w:pPr>
            <w:r>
              <w:rPr>
                <w:rFonts w:eastAsiaTheme="minorEastAsia"/>
                <w:szCs w:val="21"/>
              </w:rPr>
              <w:t>0.00</w:t>
            </w:r>
          </w:p>
        </w:tc>
        <w:tc>
          <w:tcPr>
            <w:tcW w:w="3046" w:type="dxa"/>
            <w:vAlign w:val="center"/>
            <w:hideMark/>
          </w:tcPr>
          <w:p w:rsidR="002211C1" w:rsidRDefault="002211C1">
            <w:pPr>
              <w:jc w:val="right"/>
              <w:rPr>
                <w:rFonts w:eastAsiaTheme="minorEastAsia"/>
                <w:szCs w:val="21"/>
              </w:rPr>
            </w:pPr>
            <w:r>
              <w:rPr>
                <w:rFonts w:eastAsiaTheme="minorEastAsia"/>
                <w:szCs w:val="21"/>
              </w:rPr>
              <w:t>0.00</w:t>
            </w:r>
          </w:p>
        </w:tc>
      </w:tr>
    </w:tbl>
    <w:p w:rsidR="001548F9" w:rsidRPr="00235099" w:rsidRDefault="001548F9" w:rsidP="002211C1">
      <w:pPr>
        <w:tabs>
          <w:tab w:val="left" w:pos="426"/>
        </w:tabs>
        <w:spacing w:line="360" w:lineRule="auto"/>
        <w:ind w:firstLineChars="200" w:firstLine="422"/>
        <w:jc w:val="left"/>
        <w:rPr>
          <w:rFonts w:ascii="宋体"/>
          <w:b/>
          <w:bCs/>
          <w:color w:val="000000"/>
          <w:szCs w:val="21"/>
        </w:rPr>
      </w:pPr>
      <w:r w:rsidRPr="00235099">
        <w:rPr>
          <w:rFonts w:ascii="宋体" w:hAnsi="宋体"/>
          <w:b/>
          <w:bCs/>
          <w:color w:val="000000"/>
          <w:kern w:val="0"/>
          <w:szCs w:val="21"/>
        </w:rPr>
        <w:lastRenderedPageBreak/>
        <w:t xml:space="preserve">6.4.13.3 </w:t>
      </w:r>
      <w:r w:rsidRPr="00235099">
        <w:rPr>
          <w:rFonts w:ascii="宋体" w:hAnsi="宋体" w:hint="eastAsia"/>
          <w:b/>
          <w:bCs/>
          <w:color w:val="000000"/>
          <w:szCs w:val="21"/>
        </w:rPr>
        <w:t>流动性风险</w:t>
      </w:r>
    </w:p>
    <w:p w:rsidR="00710E68" w:rsidRDefault="00E74609">
      <w:pPr>
        <w:tabs>
          <w:tab w:val="left" w:pos="426"/>
        </w:tabs>
        <w:spacing w:line="360" w:lineRule="auto"/>
        <w:ind w:firstLineChars="200" w:firstLine="420"/>
        <w:jc w:val="left"/>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1548F9" w:rsidRPr="00755DA5" w:rsidRDefault="001548F9" w:rsidP="00A62732">
      <w:pPr>
        <w:tabs>
          <w:tab w:val="left" w:pos="426"/>
        </w:tabs>
        <w:spacing w:line="360" w:lineRule="auto"/>
        <w:ind w:firstLineChars="200" w:firstLine="420"/>
        <w:jc w:val="left"/>
        <w:rPr>
          <w:kern w:val="0"/>
          <w:szCs w:val="21"/>
        </w:rPr>
      </w:pPr>
      <w:r w:rsidRPr="00755DA5">
        <w:rPr>
          <w:kern w:val="0"/>
          <w:szCs w:val="21"/>
        </w:rPr>
        <w:t>于</w:t>
      </w:r>
      <w:r w:rsidRPr="00755DA5">
        <w:rPr>
          <w:kern w:val="0"/>
          <w:szCs w:val="21"/>
        </w:rPr>
        <w:t>2020</w:t>
      </w:r>
      <w:r w:rsidRPr="00755DA5">
        <w:rPr>
          <w:kern w:val="0"/>
          <w:szCs w:val="21"/>
        </w:rPr>
        <w:t>年</w:t>
      </w:r>
      <w:r w:rsidRPr="00755DA5">
        <w:rPr>
          <w:kern w:val="0"/>
          <w:szCs w:val="21"/>
        </w:rPr>
        <w:t>6</w:t>
      </w:r>
      <w:r w:rsidRPr="00755DA5">
        <w:rPr>
          <w:kern w:val="0"/>
          <w:szCs w:val="21"/>
        </w:rPr>
        <w:t>月</w:t>
      </w:r>
      <w:r w:rsidRPr="00755DA5">
        <w:rPr>
          <w:kern w:val="0"/>
          <w:szCs w:val="21"/>
        </w:rPr>
        <w:t>30</w:t>
      </w:r>
      <w:r w:rsidRPr="00755DA5">
        <w:rPr>
          <w:kern w:val="0"/>
          <w:szCs w:val="21"/>
        </w:rPr>
        <w:t>日，除卖出回购金融资产款余额</w:t>
      </w:r>
      <w:r w:rsidRPr="00755DA5">
        <w:rPr>
          <w:kern w:val="0"/>
          <w:szCs w:val="21"/>
        </w:rPr>
        <w:t>(</w:t>
      </w:r>
      <w:r w:rsidRPr="00755DA5">
        <w:rPr>
          <w:kern w:val="0"/>
          <w:szCs w:val="21"/>
        </w:rPr>
        <w:t>计息但该利息金额不重大</w:t>
      </w:r>
      <w:r w:rsidRPr="00755DA5">
        <w:rPr>
          <w:kern w:val="0"/>
          <w:szCs w:val="21"/>
        </w:rPr>
        <w:t>)</w:t>
      </w:r>
      <w:r w:rsidRPr="00755DA5">
        <w:rPr>
          <w:kern w:val="0"/>
          <w:szCs w:val="21"/>
        </w:rPr>
        <w:t>以外，本基金承担的其他金融负债的合约约定到期日均为一年以内且不计息，可赎回基金份额净值</w:t>
      </w:r>
      <w:r w:rsidRPr="00755DA5">
        <w:rPr>
          <w:kern w:val="0"/>
          <w:szCs w:val="21"/>
        </w:rPr>
        <w:t>(</w:t>
      </w:r>
      <w:r w:rsidRPr="00755DA5">
        <w:rPr>
          <w:kern w:val="0"/>
          <w:szCs w:val="21"/>
        </w:rPr>
        <w:t>所有者权益</w:t>
      </w:r>
      <w:r w:rsidRPr="00755DA5">
        <w:rPr>
          <w:kern w:val="0"/>
          <w:szCs w:val="21"/>
        </w:rPr>
        <w:t>)</w:t>
      </w:r>
      <w:r w:rsidRPr="00755DA5">
        <w:rPr>
          <w:kern w:val="0"/>
          <w:szCs w:val="21"/>
        </w:rPr>
        <w:t>无固定到期日且不计息，因此账面余额约为未折现的合约到期现金流量。</w:t>
      </w:r>
    </w:p>
    <w:p w:rsidR="00992C73" w:rsidRDefault="00992C73" w:rsidP="00992C73">
      <w:pPr>
        <w:spacing w:line="360" w:lineRule="auto"/>
        <w:ind w:firstLineChars="196" w:firstLine="413"/>
        <w:rPr>
          <w:rFonts w:ascii="宋体"/>
          <w:b/>
          <w:bCs/>
          <w:color w:val="000000"/>
          <w:kern w:val="0"/>
          <w:szCs w:val="21"/>
        </w:rPr>
      </w:pPr>
      <w:r>
        <w:rPr>
          <w:rFonts w:ascii="宋体" w:hint="eastAsia"/>
          <w:b/>
          <w:bCs/>
          <w:color w:val="000000"/>
          <w:kern w:val="0"/>
          <w:szCs w:val="21"/>
        </w:rPr>
        <w:t>6.4.13.3.1 报告期内本基金组合资产的流动性风险分析</w:t>
      </w:r>
    </w:p>
    <w:p w:rsidR="00710E68" w:rsidRDefault="00E74609">
      <w:pPr>
        <w:tabs>
          <w:tab w:val="left" w:pos="426"/>
        </w:tabs>
        <w:spacing w:line="360" w:lineRule="auto"/>
        <w:ind w:firstLineChars="200" w:firstLine="420"/>
        <w:jc w:val="left"/>
        <w:rPr>
          <w:kern w:val="0"/>
          <w:szCs w:val="21"/>
        </w:rPr>
      </w:pPr>
      <w:r>
        <w:rPr>
          <w:rFonts w:eastAsiaTheme="minorEastAsia"/>
          <w:color w:val="000000" w:themeColor="text1"/>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1548F9" w:rsidRPr="00683042" w:rsidRDefault="00992C73" w:rsidP="00992C73">
      <w:pPr>
        <w:tabs>
          <w:tab w:val="left" w:pos="426"/>
        </w:tabs>
        <w:spacing w:line="360" w:lineRule="auto"/>
        <w:ind w:firstLineChars="200" w:firstLine="420"/>
        <w:jc w:val="left"/>
        <w:rPr>
          <w:kern w:val="0"/>
          <w:szCs w:val="21"/>
        </w:rPr>
      </w:pPr>
      <w:r>
        <w:rPr>
          <w:rFonts w:eastAsiaTheme="minorEastAsia"/>
          <w:color w:val="000000" w:themeColor="text1"/>
          <w:kern w:val="0"/>
          <w:szCs w:val="21"/>
        </w:rPr>
        <w:t>本基金的投资范围为具有良好流动性的金融工具，所持大部分证券在流动性良好的证券交易所或者银行间同业市场交易，期末除本报告</w:t>
      </w:r>
      <w:r>
        <w:rPr>
          <w:rFonts w:eastAsiaTheme="minorEastAsia"/>
          <w:color w:val="000000" w:themeColor="text1"/>
          <w:kern w:val="0"/>
          <w:szCs w:val="21"/>
        </w:rPr>
        <w:t>“</w:t>
      </w:r>
      <w:r>
        <w:rPr>
          <w:rFonts w:eastAsiaTheme="minorEastAsia"/>
          <w:color w:val="000000" w:themeColor="text1"/>
          <w:kern w:val="0"/>
          <w:szCs w:val="21"/>
        </w:rPr>
        <w:t>期末本基金持有的流通受限证券</w:t>
      </w:r>
      <w:r>
        <w:rPr>
          <w:rFonts w:eastAsiaTheme="minorEastAsia"/>
          <w:color w:val="000000" w:themeColor="text1"/>
          <w:kern w:val="0"/>
          <w:szCs w:val="21"/>
        </w:rPr>
        <w:t>”</w:t>
      </w:r>
      <w:r>
        <w:rPr>
          <w:rFonts w:eastAsiaTheme="minorEastAsia"/>
          <w:color w:val="000000" w:themeColor="text1"/>
          <w:kern w:val="0"/>
          <w:szCs w:val="21"/>
        </w:rPr>
        <w:t>章节中所列示券种流通暂时受限制不能自由转让外，其余均能及时变现。评估结果显示组合高流动性资产比重较高，组合变现比例能力较好。</w:t>
      </w:r>
    </w:p>
    <w:p w:rsidR="001548F9" w:rsidRPr="00235099" w:rsidRDefault="001548F9" w:rsidP="004C6FB4">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 </w:t>
      </w:r>
      <w:r w:rsidRPr="00235099">
        <w:rPr>
          <w:rFonts w:ascii="宋体" w:hAnsi="宋体" w:hint="eastAsia"/>
          <w:b/>
          <w:bCs/>
          <w:color w:val="000000"/>
          <w:szCs w:val="21"/>
        </w:rPr>
        <w:t>市场风险</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市场风险是指基金所持金融工具的公允价值或未来现金流量因所处市场各类价格因素的变动而发生波动的风险，包括利率风险、外汇风险和其他价格风险。</w:t>
      </w:r>
    </w:p>
    <w:p w:rsidR="001548F9" w:rsidRPr="00235099" w:rsidRDefault="001548F9" w:rsidP="00EE0AC0">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 </w:t>
      </w:r>
      <w:r w:rsidRPr="00235099">
        <w:rPr>
          <w:rFonts w:ascii="宋体" w:hAnsi="宋体" w:hint="eastAsia"/>
          <w:b/>
          <w:bCs/>
          <w:color w:val="000000"/>
          <w:szCs w:val="21"/>
        </w:rPr>
        <w:t>利率风险</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利率风险是指基金的财务状况和现金流量受市场利率变动而发生波动的风险。投资管理人通过久期、凸度、</w:t>
      </w:r>
      <w:r w:rsidRPr="00A62732">
        <w:rPr>
          <w:kern w:val="0"/>
          <w:szCs w:val="21"/>
        </w:rPr>
        <w:t>VAR</w:t>
      </w:r>
      <w:r w:rsidRPr="00A62732">
        <w:rPr>
          <w:kern w:val="0"/>
          <w:szCs w:val="21"/>
        </w:rPr>
        <w:t>等方法评估组合面临的利率风险敞口，并通过调整投资组合的久期等方法对上述利率风险进行管理。</w:t>
      </w:r>
      <w:r w:rsidRPr="00A62732">
        <w:rPr>
          <w:kern w:val="0"/>
          <w:szCs w:val="21"/>
        </w:rPr>
        <w:tab/>
      </w:r>
    </w:p>
    <w:p w:rsidR="001548F9" w:rsidRPr="00235099" w:rsidRDefault="001548F9" w:rsidP="0047749A">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6.4.13.4.1.1 </w:t>
      </w:r>
      <w:r w:rsidRPr="00235099">
        <w:rPr>
          <w:rFonts w:ascii="宋体" w:hAnsi="宋体" w:hint="eastAsia"/>
          <w:b/>
          <w:bCs/>
          <w:color w:val="000000"/>
          <w:szCs w:val="21"/>
        </w:rPr>
        <w:t>利率风险敞口</w:t>
      </w:r>
    </w:p>
    <w:p w:rsidR="001816E6" w:rsidRDefault="001816E6" w:rsidP="001816E6">
      <w:pPr>
        <w:autoSpaceDE w:val="0"/>
        <w:autoSpaceDN w:val="0"/>
        <w:adjustRightInd w:val="0"/>
        <w:spacing w:before="29" w:line="360" w:lineRule="auto"/>
        <w:ind w:left="15"/>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1816E6" w:rsidRPr="004604CE" w:rsidTr="00E431A5">
        <w:trPr>
          <w:trHeight w:val="280"/>
          <w:jc w:val="center"/>
        </w:trPr>
        <w:tc>
          <w:tcPr>
            <w:tcW w:w="1588" w:type="dxa"/>
            <w:vAlign w:val="center"/>
          </w:tcPr>
          <w:p w:rsidR="001816E6" w:rsidRPr="004604CE" w:rsidRDefault="001816E6" w:rsidP="00E431A5">
            <w:pPr>
              <w:spacing w:line="360" w:lineRule="auto"/>
              <w:jc w:val="center"/>
              <w:rPr>
                <w:b/>
                <w:szCs w:val="21"/>
              </w:rPr>
            </w:pPr>
            <w:r w:rsidRPr="004604CE">
              <w:rPr>
                <w:rFonts w:hAnsi="宋体"/>
                <w:b/>
                <w:szCs w:val="21"/>
              </w:rPr>
              <w:t>本期末</w:t>
            </w:r>
          </w:p>
          <w:p w:rsidR="001816E6" w:rsidRPr="004604CE" w:rsidRDefault="001816E6" w:rsidP="00E431A5">
            <w:pPr>
              <w:spacing w:line="360" w:lineRule="auto"/>
              <w:jc w:val="center"/>
              <w:rPr>
                <w:b/>
                <w:szCs w:val="21"/>
              </w:rPr>
            </w:pPr>
            <w:r w:rsidRPr="004604CE">
              <w:rPr>
                <w:b/>
                <w:color w:val="000000"/>
                <w:szCs w:val="21"/>
              </w:rPr>
              <w:t>2020</w:t>
            </w:r>
            <w:r w:rsidRPr="004604CE">
              <w:rPr>
                <w:b/>
                <w:color w:val="000000"/>
                <w:szCs w:val="21"/>
              </w:rPr>
              <w:t>年</w:t>
            </w:r>
            <w:r w:rsidRPr="004604CE">
              <w:rPr>
                <w:b/>
                <w:color w:val="000000"/>
                <w:szCs w:val="21"/>
              </w:rPr>
              <w:t>6</w:t>
            </w:r>
            <w:r w:rsidRPr="004604CE">
              <w:rPr>
                <w:b/>
                <w:color w:val="000000"/>
                <w:szCs w:val="21"/>
              </w:rPr>
              <w:t>月</w:t>
            </w:r>
            <w:r w:rsidRPr="004604CE">
              <w:rPr>
                <w:b/>
                <w:color w:val="000000"/>
                <w:szCs w:val="21"/>
              </w:rPr>
              <w:t>30</w:t>
            </w:r>
            <w:r w:rsidRPr="004604CE">
              <w:rPr>
                <w:b/>
                <w:color w:val="000000"/>
                <w:szCs w:val="21"/>
              </w:rPr>
              <w:t>日</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w:t>
            </w:r>
            <w:r w:rsidRPr="004604CE">
              <w:rPr>
                <w:rFonts w:hAnsi="宋体"/>
                <w:b/>
                <w:color w:val="000000"/>
                <w:szCs w:val="21"/>
              </w:rPr>
              <w:t>年以内</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1-5</w:t>
            </w:r>
            <w:r w:rsidRPr="004604CE">
              <w:rPr>
                <w:rFonts w:hAnsi="宋体"/>
                <w:b/>
                <w:color w:val="000000"/>
                <w:szCs w:val="21"/>
              </w:rPr>
              <w:t>年</w:t>
            </w:r>
          </w:p>
        </w:tc>
        <w:tc>
          <w:tcPr>
            <w:tcW w:w="1559" w:type="dxa"/>
            <w:vAlign w:val="center"/>
          </w:tcPr>
          <w:p w:rsidR="001816E6" w:rsidRPr="004604CE" w:rsidRDefault="001816E6" w:rsidP="00E431A5">
            <w:pPr>
              <w:spacing w:line="360" w:lineRule="auto"/>
              <w:jc w:val="center"/>
              <w:rPr>
                <w:b/>
                <w:color w:val="000000"/>
                <w:szCs w:val="21"/>
              </w:rPr>
            </w:pPr>
            <w:r w:rsidRPr="004604CE">
              <w:rPr>
                <w:b/>
                <w:color w:val="000000"/>
                <w:szCs w:val="21"/>
              </w:rPr>
              <w:t>5</w:t>
            </w:r>
            <w:r w:rsidRPr="004604CE">
              <w:rPr>
                <w:rFonts w:hAnsi="宋体"/>
                <w:b/>
                <w:color w:val="000000"/>
                <w:szCs w:val="21"/>
              </w:rPr>
              <w:t>年以上</w:t>
            </w:r>
          </w:p>
        </w:tc>
        <w:tc>
          <w:tcPr>
            <w:tcW w:w="1559"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不计息</w:t>
            </w:r>
          </w:p>
        </w:tc>
        <w:tc>
          <w:tcPr>
            <w:tcW w:w="1301"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合计</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资产</w:t>
            </w:r>
          </w:p>
        </w:tc>
        <w:tc>
          <w:tcPr>
            <w:tcW w:w="1701" w:type="dxa"/>
            <w:vAlign w:val="center"/>
          </w:tcPr>
          <w:p w:rsidR="001816E6" w:rsidRPr="004604CE" w:rsidRDefault="001816E6" w:rsidP="00E431A5">
            <w:pPr>
              <w:spacing w:line="360" w:lineRule="auto"/>
              <w:jc w:val="right"/>
              <w:rPr>
                <w:color w:val="000000"/>
                <w:szCs w:val="21"/>
              </w:rPr>
            </w:pPr>
          </w:p>
        </w:tc>
        <w:tc>
          <w:tcPr>
            <w:tcW w:w="1701"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301" w:type="dxa"/>
            <w:vAlign w:val="center"/>
          </w:tcPr>
          <w:p w:rsidR="001816E6" w:rsidRPr="004604CE" w:rsidRDefault="001816E6" w:rsidP="00E431A5">
            <w:pPr>
              <w:spacing w:line="360" w:lineRule="auto"/>
              <w:jc w:val="right"/>
              <w:rPr>
                <w:b/>
                <w:color w:val="000000"/>
                <w:szCs w:val="21"/>
              </w:rPr>
            </w:pPr>
          </w:p>
        </w:tc>
      </w:tr>
      <w:tr w:rsidR="00710E68">
        <w:trPr>
          <w:jc w:val="center"/>
        </w:trPr>
        <w:tc>
          <w:tcPr>
            <w:tcW w:w="1588" w:type="dxa"/>
            <w:vAlign w:val="center"/>
          </w:tcPr>
          <w:p w:rsidR="00710E68" w:rsidRDefault="00E74609">
            <w:pPr>
              <w:jc w:val="center"/>
            </w:pPr>
            <w:r>
              <w:rPr>
                <w:color w:val="000000"/>
                <w:szCs w:val="21"/>
              </w:rPr>
              <w:t>银行存款</w:t>
            </w:r>
          </w:p>
        </w:tc>
        <w:tc>
          <w:tcPr>
            <w:tcW w:w="1701" w:type="dxa"/>
            <w:vAlign w:val="center"/>
          </w:tcPr>
          <w:p w:rsidR="00710E68" w:rsidRDefault="00E74609">
            <w:pPr>
              <w:jc w:val="right"/>
            </w:pPr>
            <w:r>
              <w:rPr>
                <w:color w:val="000000"/>
                <w:szCs w:val="21"/>
              </w:rPr>
              <w:t>9,244,820.54</w:t>
            </w:r>
          </w:p>
        </w:tc>
        <w:tc>
          <w:tcPr>
            <w:tcW w:w="1701" w:type="dxa"/>
            <w:vAlign w:val="center"/>
          </w:tcPr>
          <w:p w:rsidR="00710E68" w:rsidRDefault="00E74609">
            <w:pPr>
              <w:jc w:val="right"/>
            </w:pPr>
            <w:r>
              <w:rPr>
                <w:color w:val="000000"/>
                <w:szCs w:val="21"/>
              </w:rPr>
              <w:t>-</w:t>
            </w:r>
          </w:p>
        </w:tc>
        <w:tc>
          <w:tcPr>
            <w:tcW w:w="1559" w:type="dxa"/>
            <w:vAlign w:val="center"/>
          </w:tcPr>
          <w:p w:rsidR="00710E68" w:rsidRDefault="00E74609">
            <w:pPr>
              <w:jc w:val="right"/>
            </w:pPr>
            <w:r>
              <w:rPr>
                <w:color w:val="000000"/>
                <w:szCs w:val="21"/>
              </w:rPr>
              <w:t>-</w:t>
            </w:r>
          </w:p>
        </w:tc>
        <w:tc>
          <w:tcPr>
            <w:tcW w:w="1559" w:type="dxa"/>
            <w:vAlign w:val="center"/>
          </w:tcPr>
          <w:p w:rsidR="00710E68" w:rsidRDefault="00E74609">
            <w:pPr>
              <w:jc w:val="right"/>
            </w:pPr>
            <w:r>
              <w:rPr>
                <w:color w:val="000000"/>
                <w:szCs w:val="21"/>
              </w:rPr>
              <w:t>-</w:t>
            </w:r>
          </w:p>
        </w:tc>
        <w:tc>
          <w:tcPr>
            <w:tcW w:w="1301" w:type="dxa"/>
            <w:vAlign w:val="center"/>
          </w:tcPr>
          <w:p w:rsidR="00710E68" w:rsidRDefault="00E74609">
            <w:pPr>
              <w:jc w:val="right"/>
            </w:pPr>
            <w:r>
              <w:rPr>
                <w:color w:val="000000"/>
                <w:szCs w:val="21"/>
              </w:rPr>
              <w:t>9,244,820.54</w:t>
            </w:r>
          </w:p>
        </w:tc>
      </w:tr>
      <w:tr w:rsidR="00710E68">
        <w:trPr>
          <w:jc w:val="center"/>
        </w:trPr>
        <w:tc>
          <w:tcPr>
            <w:tcW w:w="1588" w:type="dxa"/>
            <w:vAlign w:val="center"/>
          </w:tcPr>
          <w:p w:rsidR="00710E68" w:rsidRDefault="00E74609">
            <w:pPr>
              <w:jc w:val="center"/>
            </w:pPr>
            <w:r>
              <w:rPr>
                <w:color w:val="000000"/>
                <w:szCs w:val="21"/>
              </w:rPr>
              <w:t>结算备付金</w:t>
            </w:r>
          </w:p>
        </w:tc>
        <w:tc>
          <w:tcPr>
            <w:tcW w:w="1701" w:type="dxa"/>
            <w:vAlign w:val="center"/>
          </w:tcPr>
          <w:p w:rsidR="00710E68" w:rsidRDefault="00E74609">
            <w:pPr>
              <w:jc w:val="right"/>
            </w:pPr>
            <w:r>
              <w:rPr>
                <w:color w:val="000000"/>
                <w:szCs w:val="21"/>
              </w:rPr>
              <w:t>918,384.75</w:t>
            </w:r>
          </w:p>
        </w:tc>
        <w:tc>
          <w:tcPr>
            <w:tcW w:w="1701" w:type="dxa"/>
            <w:vAlign w:val="center"/>
          </w:tcPr>
          <w:p w:rsidR="00710E68" w:rsidRDefault="00E74609">
            <w:pPr>
              <w:jc w:val="right"/>
            </w:pPr>
            <w:r>
              <w:rPr>
                <w:color w:val="000000"/>
                <w:szCs w:val="21"/>
              </w:rPr>
              <w:t>-</w:t>
            </w:r>
          </w:p>
        </w:tc>
        <w:tc>
          <w:tcPr>
            <w:tcW w:w="1559" w:type="dxa"/>
            <w:vAlign w:val="center"/>
          </w:tcPr>
          <w:p w:rsidR="00710E68" w:rsidRDefault="00E74609">
            <w:pPr>
              <w:jc w:val="right"/>
            </w:pPr>
            <w:r>
              <w:rPr>
                <w:color w:val="000000"/>
                <w:szCs w:val="21"/>
              </w:rPr>
              <w:t>-</w:t>
            </w:r>
          </w:p>
        </w:tc>
        <w:tc>
          <w:tcPr>
            <w:tcW w:w="1559" w:type="dxa"/>
            <w:vAlign w:val="center"/>
          </w:tcPr>
          <w:p w:rsidR="00710E68" w:rsidRDefault="00E74609">
            <w:pPr>
              <w:jc w:val="right"/>
            </w:pPr>
            <w:r>
              <w:rPr>
                <w:color w:val="000000"/>
                <w:szCs w:val="21"/>
              </w:rPr>
              <w:t>-</w:t>
            </w:r>
          </w:p>
        </w:tc>
        <w:tc>
          <w:tcPr>
            <w:tcW w:w="1301" w:type="dxa"/>
            <w:vAlign w:val="center"/>
          </w:tcPr>
          <w:p w:rsidR="00710E68" w:rsidRDefault="00E74609">
            <w:pPr>
              <w:jc w:val="right"/>
            </w:pPr>
            <w:r>
              <w:rPr>
                <w:color w:val="000000"/>
                <w:szCs w:val="21"/>
              </w:rPr>
              <w:t>918,384.75</w:t>
            </w:r>
          </w:p>
        </w:tc>
      </w:tr>
      <w:tr w:rsidR="00710E68">
        <w:trPr>
          <w:jc w:val="center"/>
        </w:trPr>
        <w:tc>
          <w:tcPr>
            <w:tcW w:w="1588" w:type="dxa"/>
            <w:vAlign w:val="center"/>
          </w:tcPr>
          <w:p w:rsidR="00710E68" w:rsidRDefault="00E74609">
            <w:pPr>
              <w:jc w:val="center"/>
            </w:pPr>
            <w:r>
              <w:rPr>
                <w:color w:val="000000"/>
                <w:szCs w:val="21"/>
              </w:rPr>
              <w:t>存出保证金</w:t>
            </w:r>
          </w:p>
        </w:tc>
        <w:tc>
          <w:tcPr>
            <w:tcW w:w="1701" w:type="dxa"/>
            <w:vAlign w:val="center"/>
          </w:tcPr>
          <w:p w:rsidR="00710E68" w:rsidRDefault="00E74609">
            <w:pPr>
              <w:jc w:val="right"/>
            </w:pPr>
            <w:r>
              <w:rPr>
                <w:color w:val="000000"/>
                <w:szCs w:val="21"/>
              </w:rPr>
              <w:t>91,335.49</w:t>
            </w:r>
          </w:p>
        </w:tc>
        <w:tc>
          <w:tcPr>
            <w:tcW w:w="1701" w:type="dxa"/>
            <w:vAlign w:val="center"/>
          </w:tcPr>
          <w:p w:rsidR="00710E68" w:rsidRDefault="00E74609">
            <w:pPr>
              <w:jc w:val="right"/>
            </w:pPr>
            <w:r>
              <w:rPr>
                <w:color w:val="000000"/>
                <w:szCs w:val="21"/>
              </w:rPr>
              <w:t>-</w:t>
            </w:r>
          </w:p>
        </w:tc>
        <w:tc>
          <w:tcPr>
            <w:tcW w:w="1559" w:type="dxa"/>
            <w:vAlign w:val="center"/>
          </w:tcPr>
          <w:p w:rsidR="00710E68" w:rsidRDefault="00E74609">
            <w:pPr>
              <w:jc w:val="right"/>
            </w:pPr>
            <w:r>
              <w:rPr>
                <w:color w:val="000000"/>
                <w:szCs w:val="21"/>
              </w:rPr>
              <w:t>-</w:t>
            </w:r>
          </w:p>
        </w:tc>
        <w:tc>
          <w:tcPr>
            <w:tcW w:w="1559" w:type="dxa"/>
            <w:vAlign w:val="center"/>
          </w:tcPr>
          <w:p w:rsidR="00710E68" w:rsidRDefault="00E74609">
            <w:pPr>
              <w:jc w:val="right"/>
            </w:pPr>
            <w:r>
              <w:rPr>
                <w:color w:val="000000"/>
                <w:szCs w:val="21"/>
              </w:rPr>
              <w:t>-</w:t>
            </w:r>
          </w:p>
        </w:tc>
        <w:tc>
          <w:tcPr>
            <w:tcW w:w="1301" w:type="dxa"/>
            <w:vAlign w:val="center"/>
          </w:tcPr>
          <w:p w:rsidR="00710E68" w:rsidRDefault="00E74609">
            <w:pPr>
              <w:jc w:val="right"/>
            </w:pPr>
            <w:r>
              <w:rPr>
                <w:color w:val="000000"/>
                <w:szCs w:val="21"/>
              </w:rPr>
              <w:t>91,335.49</w:t>
            </w:r>
          </w:p>
        </w:tc>
      </w:tr>
      <w:tr w:rsidR="00710E68">
        <w:trPr>
          <w:jc w:val="center"/>
        </w:trPr>
        <w:tc>
          <w:tcPr>
            <w:tcW w:w="1588" w:type="dxa"/>
            <w:vAlign w:val="center"/>
          </w:tcPr>
          <w:p w:rsidR="00710E68" w:rsidRDefault="00E74609">
            <w:pPr>
              <w:jc w:val="center"/>
            </w:pPr>
            <w:r>
              <w:rPr>
                <w:color w:val="000000"/>
                <w:szCs w:val="21"/>
              </w:rPr>
              <w:lastRenderedPageBreak/>
              <w:t>交易性金融资产</w:t>
            </w:r>
          </w:p>
        </w:tc>
        <w:tc>
          <w:tcPr>
            <w:tcW w:w="1701" w:type="dxa"/>
            <w:vAlign w:val="center"/>
          </w:tcPr>
          <w:p w:rsidR="00710E68" w:rsidRDefault="00E74609">
            <w:pPr>
              <w:jc w:val="right"/>
            </w:pPr>
            <w:r>
              <w:rPr>
                <w:color w:val="000000"/>
                <w:szCs w:val="21"/>
              </w:rPr>
              <w:t>-</w:t>
            </w:r>
          </w:p>
        </w:tc>
        <w:tc>
          <w:tcPr>
            <w:tcW w:w="1701" w:type="dxa"/>
            <w:vAlign w:val="center"/>
          </w:tcPr>
          <w:p w:rsidR="00710E68" w:rsidRDefault="00E74609">
            <w:pPr>
              <w:jc w:val="right"/>
            </w:pPr>
            <w:r>
              <w:rPr>
                <w:color w:val="000000"/>
                <w:szCs w:val="21"/>
              </w:rPr>
              <w:t>-</w:t>
            </w:r>
          </w:p>
        </w:tc>
        <w:tc>
          <w:tcPr>
            <w:tcW w:w="1559" w:type="dxa"/>
            <w:vAlign w:val="center"/>
          </w:tcPr>
          <w:p w:rsidR="00710E68" w:rsidRDefault="00E74609">
            <w:pPr>
              <w:jc w:val="right"/>
            </w:pPr>
            <w:r>
              <w:rPr>
                <w:color w:val="000000"/>
                <w:szCs w:val="21"/>
              </w:rPr>
              <w:t>-</w:t>
            </w:r>
          </w:p>
        </w:tc>
        <w:tc>
          <w:tcPr>
            <w:tcW w:w="1559" w:type="dxa"/>
            <w:vAlign w:val="center"/>
          </w:tcPr>
          <w:p w:rsidR="00710E68" w:rsidRDefault="00E74609">
            <w:pPr>
              <w:jc w:val="right"/>
            </w:pPr>
            <w:r>
              <w:rPr>
                <w:color w:val="000000"/>
                <w:szCs w:val="21"/>
              </w:rPr>
              <w:t>143,254,697.26</w:t>
            </w:r>
          </w:p>
        </w:tc>
        <w:tc>
          <w:tcPr>
            <w:tcW w:w="1301" w:type="dxa"/>
            <w:vAlign w:val="center"/>
          </w:tcPr>
          <w:p w:rsidR="00710E68" w:rsidRDefault="00E74609">
            <w:pPr>
              <w:jc w:val="right"/>
            </w:pPr>
            <w:r>
              <w:rPr>
                <w:color w:val="000000"/>
                <w:szCs w:val="21"/>
              </w:rPr>
              <w:t>143,254,697.26</w:t>
            </w:r>
          </w:p>
        </w:tc>
      </w:tr>
      <w:tr w:rsidR="00710E68">
        <w:trPr>
          <w:jc w:val="center"/>
        </w:trPr>
        <w:tc>
          <w:tcPr>
            <w:tcW w:w="1588" w:type="dxa"/>
            <w:vAlign w:val="center"/>
          </w:tcPr>
          <w:p w:rsidR="00710E68" w:rsidRDefault="00E74609">
            <w:pPr>
              <w:jc w:val="center"/>
            </w:pPr>
            <w:r>
              <w:rPr>
                <w:color w:val="000000"/>
                <w:szCs w:val="21"/>
              </w:rPr>
              <w:t>衍生金融资产</w:t>
            </w:r>
          </w:p>
        </w:tc>
        <w:tc>
          <w:tcPr>
            <w:tcW w:w="1701" w:type="dxa"/>
            <w:vAlign w:val="center"/>
          </w:tcPr>
          <w:p w:rsidR="00710E68" w:rsidRDefault="00E74609">
            <w:pPr>
              <w:jc w:val="right"/>
            </w:pPr>
            <w:r>
              <w:rPr>
                <w:color w:val="000000"/>
                <w:szCs w:val="21"/>
              </w:rPr>
              <w:t>-</w:t>
            </w:r>
          </w:p>
        </w:tc>
        <w:tc>
          <w:tcPr>
            <w:tcW w:w="1701" w:type="dxa"/>
            <w:vAlign w:val="center"/>
          </w:tcPr>
          <w:p w:rsidR="00710E68" w:rsidRDefault="00E74609">
            <w:pPr>
              <w:jc w:val="right"/>
            </w:pPr>
            <w:r>
              <w:rPr>
                <w:color w:val="000000"/>
                <w:szCs w:val="21"/>
              </w:rPr>
              <w:t>-</w:t>
            </w:r>
          </w:p>
        </w:tc>
        <w:tc>
          <w:tcPr>
            <w:tcW w:w="1559" w:type="dxa"/>
            <w:vAlign w:val="center"/>
          </w:tcPr>
          <w:p w:rsidR="00710E68" w:rsidRDefault="00E74609">
            <w:pPr>
              <w:jc w:val="right"/>
            </w:pPr>
            <w:r>
              <w:rPr>
                <w:color w:val="000000"/>
                <w:szCs w:val="21"/>
              </w:rPr>
              <w:t>-</w:t>
            </w:r>
          </w:p>
        </w:tc>
        <w:tc>
          <w:tcPr>
            <w:tcW w:w="1559" w:type="dxa"/>
            <w:vAlign w:val="center"/>
          </w:tcPr>
          <w:p w:rsidR="00710E68" w:rsidRDefault="00E74609">
            <w:pPr>
              <w:jc w:val="right"/>
            </w:pPr>
            <w:r>
              <w:rPr>
                <w:color w:val="000000"/>
                <w:szCs w:val="21"/>
              </w:rPr>
              <w:t>-</w:t>
            </w:r>
          </w:p>
        </w:tc>
        <w:tc>
          <w:tcPr>
            <w:tcW w:w="1301" w:type="dxa"/>
            <w:vAlign w:val="center"/>
          </w:tcPr>
          <w:p w:rsidR="00710E68" w:rsidRDefault="00E74609">
            <w:pPr>
              <w:jc w:val="right"/>
            </w:pPr>
            <w:r>
              <w:rPr>
                <w:color w:val="000000"/>
                <w:szCs w:val="21"/>
              </w:rPr>
              <w:t>-</w:t>
            </w:r>
          </w:p>
        </w:tc>
      </w:tr>
      <w:tr w:rsidR="00710E68">
        <w:trPr>
          <w:jc w:val="center"/>
        </w:trPr>
        <w:tc>
          <w:tcPr>
            <w:tcW w:w="1588" w:type="dxa"/>
            <w:vAlign w:val="center"/>
          </w:tcPr>
          <w:p w:rsidR="00710E68" w:rsidRDefault="00E74609">
            <w:pPr>
              <w:jc w:val="center"/>
            </w:pPr>
            <w:r>
              <w:rPr>
                <w:color w:val="000000"/>
                <w:szCs w:val="21"/>
              </w:rPr>
              <w:t>买入返售金融资产</w:t>
            </w:r>
          </w:p>
        </w:tc>
        <w:tc>
          <w:tcPr>
            <w:tcW w:w="1701" w:type="dxa"/>
            <w:vAlign w:val="center"/>
          </w:tcPr>
          <w:p w:rsidR="00710E68" w:rsidRDefault="00E74609">
            <w:pPr>
              <w:jc w:val="right"/>
            </w:pPr>
            <w:r>
              <w:rPr>
                <w:color w:val="000000"/>
                <w:szCs w:val="21"/>
              </w:rPr>
              <w:t>-</w:t>
            </w:r>
          </w:p>
        </w:tc>
        <w:tc>
          <w:tcPr>
            <w:tcW w:w="1701" w:type="dxa"/>
            <w:vAlign w:val="center"/>
          </w:tcPr>
          <w:p w:rsidR="00710E68" w:rsidRDefault="00E74609">
            <w:pPr>
              <w:jc w:val="right"/>
            </w:pPr>
            <w:r>
              <w:rPr>
                <w:color w:val="000000"/>
                <w:szCs w:val="21"/>
              </w:rPr>
              <w:t>-</w:t>
            </w:r>
          </w:p>
        </w:tc>
        <w:tc>
          <w:tcPr>
            <w:tcW w:w="1559" w:type="dxa"/>
            <w:vAlign w:val="center"/>
          </w:tcPr>
          <w:p w:rsidR="00710E68" w:rsidRDefault="00E74609">
            <w:pPr>
              <w:jc w:val="right"/>
            </w:pPr>
            <w:r>
              <w:rPr>
                <w:color w:val="000000"/>
                <w:szCs w:val="21"/>
              </w:rPr>
              <w:t>-</w:t>
            </w:r>
          </w:p>
        </w:tc>
        <w:tc>
          <w:tcPr>
            <w:tcW w:w="1559" w:type="dxa"/>
            <w:vAlign w:val="center"/>
          </w:tcPr>
          <w:p w:rsidR="00710E68" w:rsidRDefault="00E74609">
            <w:pPr>
              <w:jc w:val="right"/>
            </w:pPr>
            <w:r>
              <w:rPr>
                <w:color w:val="000000"/>
                <w:szCs w:val="21"/>
              </w:rPr>
              <w:t>-</w:t>
            </w:r>
          </w:p>
        </w:tc>
        <w:tc>
          <w:tcPr>
            <w:tcW w:w="1301" w:type="dxa"/>
            <w:vAlign w:val="center"/>
          </w:tcPr>
          <w:p w:rsidR="00710E68" w:rsidRDefault="00E74609">
            <w:pPr>
              <w:jc w:val="right"/>
            </w:pPr>
            <w:r>
              <w:rPr>
                <w:color w:val="000000"/>
                <w:szCs w:val="21"/>
              </w:rPr>
              <w:t>-</w:t>
            </w:r>
          </w:p>
        </w:tc>
      </w:tr>
      <w:tr w:rsidR="00710E68">
        <w:trPr>
          <w:jc w:val="center"/>
        </w:trPr>
        <w:tc>
          <w:tcPr>
            <w:tcW w:w="1588" w:type="dxa"/>
            <w:vAlign w:val="center"/>
          </w:tcPr>
          <w:p w:rsidR="00710E68" w:rsidRDefault="00E74609">
            <w:pPr>
              <w:jc w:val="center"/>
            </w:pPr>
            <w:r>
              <w:rPr>
                <w:color w:val="000000"/>
                <w:szCs w:val="21"/>
              </w:rPr>
              <w:t>应收证券清算款</w:t>
            </w:r>
          </w:p>
        </w:tc>
        <w:tc>
          <w:tcPr>
            <w:tcW w:w="1701" w:type="dxa"/>
            <w:vAlign w:val="center"/>
          </w:tcPr>
          <w:p w:rsidR="00710E68" w:rsidRDefault="00E74609">
            <w:pPr>
              <w:jc w:val="right"/>
            </w:pPr>
            <w:r>
              <w:rPr>
                <w:color w:val="000000"/>
                <w:szCs w:val="21"/>
              </w:rPr>
              <w:t>-</w:t>
            </w:r>
          </w:p>
        </w:tc>
        <w:tc>
          <w:tcPr>
            <w:tcW w:w="1701" w:type="dxa"/>
            <w:vAlign w:val="center"/>
          </w:tcPr>
          <w:p w:rsidR="00710E68" w:rsidRDefault="00E74609">
            <w:pPr>
              <w:jc w:val="right"/>
            </w:pPr>
            <w:r>
              <w:rPr>
                <w:color w:val="000000"/>
                <w:szCs w:val="21"/>
              </w:rPr>
              <w:t>-</w:t>
            </w:r>
          </w:p>
        </w:tc>
        <w:tc>
          <w:tcPr>
            <w:tcW w:w="1559" w:type="dxa"/>
            <w:vAlign w:val="center"/>
          </w:tcPr>
          <w:p w:rsidR="00710E68" w:rsidRDefault="00E74609">
            <w:pPr>
              <w:jc w:val="right"/>
            </w:pPr>
            <w:r>
              <w:rPr>
                <w:color w:val="000000"/>
                <w:szCs w:val="21"/>
              </w:rPr>
              <w:t>-</w:t>
            </w:r>
          </w:p>
        </w:tc>
        <w:tc>
          <w:tcPr>
            <w:tcW w:w="1559" w:type="dxa"/>
            <w:vAlign w:val="center"/>
          </w:tcPr>
          <w:p w:rsidR="00710E68" w:rsidRDefault="00E74609">
            <w:pPr>
              <w:jc w:val="right"/>
            </w:pPr>
            <w:r>
              <w:rPr>
                <w:color w:val="000000"/>
                <w:szCs w:val="21"/>
              </w:rPr>
              <w:t>4,534,426.19</w:t>
            </w:r>
          </w:p>
        </w:tc>
        <w:tc>
          <w:tcPr>
            <w:tcW w:w="1301" w:type="dxa"/>
            <w:vAlign w:val="center"/>
          </w:tcPr>
          <w:p w:rsidR="00710E68" w:rsidRDefault="00E74609">
            <w:pPr>
              <w:jc w:val="right"/>
            </w:pPr>
            <w:r>
              <w:rPr>
                <w:color w:val="000000"/>
                <w:szCs w:val="21"/>
              </w:rPr>
              <w:t>4,534,426.19</w:t>
            </w:r>
          </w:p>
        </w:tc>
      </w:tr>
      <w:tr w:rsidR="00710E68">
        <w:trPr>
          <w:jc w:val="center"/>
        </w:trPr>
        <w:tc>
          <w:tcPr>
            <w:tcW w:w="1588" w:type="dxa"/>
            <w:vAlign w:val="center"/>
          </w:tcPr>
          <w:p w:rsidR="00710E68" w:rsidRDefault="00E74609">
            <w:pPr>
              <w:jc w:val="center"/>
            </w:pPr>
            <w:r>
              <w:rPr>
                <w:color w:val="000000"/>
                <w:szCs w:val="21"/>
              </w:rPr>
              <w:t>应收利息</w:t>
            </w:r>
          </w:p>
        </w:tc>
        <w:tc>
          <w:tcPr>
            <w:tcW w:w="1701" w:type="dxa"/>
            <w:vAlign w:val="center"/>
          </w:tcPr>
          <w:p w:rsidR="00710E68" w:rsidRDefault="00E74609">
            <w:pPr>
              <w:jc w:val="right"/>
            </w:pPr>
            <w:r>
              <w:rPr>
                <w:color w:val="000000"/>
                <w:szCs w:val="21"/>
              </w:rPr>
              <w:t>-</w:t>
            </w:r>
          </w:p>
        </w:tc>
        <w:tc>
          <w:tcPr>
            <w:tcW w:w="1701" w:type="dxa"/>
            <w:vAlign w:val="center"/>
          </w:tcPr>
          <w:p w:rsidR="00710E68" w:rsidRDefault="00E74609">
            <w:pPr>
              <w:jc w:val="right"/>
            </w:pPr>
            <w:r>
              <w:rPr>
                <w:color w:val="000000"/>
                <w:szCs w:val="21"/>
              </w:rPr>
              <w:t>-</w:t>
            </w:r>
          </w:p>
        </w:tc>
        <w:tc>
          <w:tcPr>
            <w:tcW w:w="1559" w:type="dxa"/>
            <w:vAlign w:val="center"/>
          </w:tcPr>
          <w:p w:rsidR="00710E68" w:rsidRDefault="00E74609">
            <w:pPr>
              <w:jc w:val="right"/>
            </w:pPr>
            <w:r>
              <w:rPr>
                <w:color w:val="000000"/>
                <w:szCs w:val="21"/>
              </w:rPr>
              <w:t>-</w:t>
            </w:r>
          </w:p>
        </w:tc>
        <w:tc>
          <w:tcPr>
            <w:tcW w:w="1559" w:type="dxa"/>
            <w:vAlign w:val="center"/>
          </w:tcPr>
          <w:p w:rsidR="00710E68" w:rsidRDefault="00E74609">
            <w:pPr>
              <w:jc w:val="right"/>
            </w:pPr>
            <w:r>
              <w:rPr>
                <w:color w:val="000000"/>
                <w:szCs w:val="21"/>
              </w:rPr>
              <w:t>1,906.91</w:t>
            </w:r>
          </w:p>
        </w:tc>
        <w:tc>
          <w:tcPr>
            <w:tcW w:w="1301" w:type="dxa"/>
            <w:vAlign w:val="center"/>
          </w:tcPr>
          <w:p w:rsidR="00710E68" w:rsidRDefault="00E74609">
            <w:pPr>
              <w:jc w:val="right"/>
            </w:pPr>
            <w:r>
              <w:rPr>
                <w:color w:val="000000"/>
                <w:szCs w:val="21"/>
              </w:rPr>
              <w:t>1,906.91</w:t>
            </w:r>
          </w:p>
        </w:tc>
      </w:tr>
      <w:tr w:rsidR="00710E68">
        <w:trPr>
          <w:jc w:val="center"/>
        </w:trPr>
        <w:tc>
          <w:tcPr>
            <w:tcW w:w="1588" w:type="dxa"/>
            <w:vAlign w:val="center"/>
          </w:tcPr>
          <w:p w:rsidR="00710E68" w:rsidRDefault="00E74609">
            <w:pPr>
              <w:jc w:val="center"/>
            </w:pPr>
            <w:r>
              <w:rPr>
                <w:color w:val="000000"/>
                <w:szCs w:val="21"/>
              </w:rPr>
              <w:t>应收股利</w:t>
            </w:r>
          </w:p>
        </w:tc>
        <w:tc>
          <w:tcPr>
            <w:tcW w:w="1701" w:type="dxa"/>
            <w:vAlign w:val="center"/>
          </w:tcPr>
          <w:p w:rsidR="00710E68" w:rsidRDefault="00E74609">
            <w:pPr>
              <w:jc w:val="right"/>
            </w:pPr>
            <w:r>
              <w:rPr>
                <w:color w:val="000000"/>
                <w:szCs w:val="21"/>
              </w:rPr>
              <w:t>-</w:t>
            </w:r>
          </w:p>
        </w:tc>
        <w:tc>
          <w:tcPr>
            <w:tcW w:w="1701" w:type="dxa"/>
            <w:vAlign w:val="center"/>
          </w:tcPr>
          <w:p w:rsidR="00710E68" w:rsidRDefault="00E74609">
            <w:pPr>
              <w:jc w:val="right"/>
            </w:pPr>
            <w:r>
              <w:rPr>
                <w:color w:val="000000"/>
                <w:szCs w:val="21"/>
              </w:rPr>
              <w:t>-</w:t>
            </w:r>
          </w:p>
        </w:tc>
        <w:tc>
          <w:tcPr>
            <w:tcW w:w="1559" w:type="dxa"/>
            <w:vAlign w:val="center"/>
          </w:tcPr>
          <w:p w:rsidR="00710E68" w:rsidRDefault="00E74609">
            <w:pPr>
              <w:jc w:val="right"/>
            </w:pPr>
            <w:r>
              <w:rPr>
                <w:color w:val="000000"/>
                <w:szCs w:val="21"/>
              </w:rPr>
              <w:t>-</w:t>
            </w:r>
          </w:p>
        </w:tc>
        <w:tc>
          <w:tcPr>
            <w:tcW w:w="1559" w:type="dxa"/>
            <w:vAlign w:val="center"/>
          </w:tcPr>
          <w:p w:rsidR="00710E68" w:rsidRDefault="00E74609">
            <w:pPr>
              <w:jc w:val="right"/>
            </w:pPr>
            <w:r>
              <w:rPr>
                <w:color w:val="000000"/>
                <w:szCs w:val="21"/>
              </w:rPr>
              <w:t>-</w:t>
            </w:r>
          </w:p>
        </w:tc>
        <w:tc>
          <w:tcPr>
            <w:tcW w:w="1301" w:type="dxa"/>
            <w:vAlign w:val="center"/>
          </w:tcPr>
          <w:p w:rsidR="00710E68" w:rsidRDefault="00E74609">
            <w:pPr>
              <w:jc w:val="right"/>
            </w:pPr>
            <w:r>
              <w:rPr>
                <w:color w:val="000000"/>
                <w:szCs w:val="21"/>
              </w:rPr>
              <w:t>-</w:t>
            </w:r>
          </w:p>
        </w:tc>
      </w:tr>
      <w:tr w:rsidR="00710E68">
        <w:trPr>
          <w:jc w:val="center"/>
        </w:trPr>
        <w:tc>
          <w:tcPr>
            <w:tcW w:w="1588" w:type="dxa"/>
            <w:vAlign w:val="center"/>
          </w:tcPr>
          <w:p w:rsidR="00710E68" w:rsidRDefault="00E74609">
            <w:pPr>
              <w:jc w:val="center"/>
            </w:pPr>
            <w:r>
              <w:rPr>
                <w:color w:val="000000"/>
                <w:szCs w:val="21"/>
              </w:rPr>
              <w:t>应收申购款</w:t>
            </w:r>
          </w:p>
        </w:tc>
        <w:tc>
          <w:tcPr>
            <w:tcW w:w="1701" w:type="dxa"/>
            <w:vAlign w:val="center"/>
          </w:tcPr>
          <w:p w:rsidR="00710E68" w:rsidRDefault="00E74609">
            <w:pPr>
              <w:jc w:val="right"/>
            </w:pPr>
            <w:r>
              <w:rPr>
                <w:color w:val="000000"/>
                <w:szCs w:val="21"/>
              </w:rPr>
              <w:t>-</w:t>
            </w:r>
          </w:p>
        </w:tc>
        <w:tc>
          <w:tcPr>
            <w:tcW w:w="1701" w:type="dxa"/>
            <w:vAlign w:val="center"/>
          </w:tcPr>
          <w:p w:rsidR="00710E68" w:rsidRDefault="00E74609">
            <w:pPr>
              <w:jc w:val="right"/>
            </w:pPr>
            <w:r>
              <w:rPr>
                <w:color w:val="000000"/>
                <w:szCs w:val="21"/>
              </w:rPr>
              <w:t>-</w:t>
            </w:r>
          </w:p>
        </w:tc>
        <w:tc>
          <w:tcPr>
            <w:tcW w:w="1559" w:type="dxa"/>
            <w:vAlign w:val="center"/>
          </w:tcPr>
          <w:p w:rsidR="00710E68" w:rsidRDefault="00E74609">
            <w:pPr>
              <w:jc w:val="right"/>
            </w:pPr>
            <w:r>
              <w:rPr>
                <w:color w:val="000000"/>
                <w:szCs w:val="21"/>
              </w:rPr>
              <w:t>-</w:t>
            </w:r>
          </w:p>
        </w:tc>
        <w:tc>
          <w:tcPr>
            <w:tcW w:w="1559" w:type="dxa"/>
            <w:vAlign w:val="center"/>
          </w:tcPr>
          <w:p w:rsidR="00710E68" w:rsidRDefault="00E74609">
            <w:pPr>
              <w:jc w:val="right"/>
            </w:pPr>
            <w:r>
              <w:rPr>
                <w:color w:val="000000"/>
                <w:szCs w:val="21"/>
              </w:rPr>
              <w:t>30,913.51</w:t>
            </w:r>
          </w:p>
        </w:tc>
        <w:tc>
          <w:tcPr>
            <w:tcW w:w="1301" w:type="dxa"/>
            <w:vAlign w:val="center"/>
          </w:tcPr>
          <w:p w:rsidR="00710E68" w:rsidRDefault="00E74609">
            <w:pPr>
              <w:jc w:val="right"/>
            </w:pPr>
            <w:r>
              <w:rPr>
                <w:color w:val="000000"/>
                <w:szCs w:val="21"/>
              </w:rPr>
              <w:t>30,913.51</w:t>
            </w:r>
          </w:p>
        </w:tc>
      </w:tr>
      <w:tr w:rsidR="00710E68">
        <w:trPr>
          <w:jc w:val="center"/>
        </w:trPr>
        <w:tc>
          <w:tcPr>
            <w:tcW w:w="1588" w:type="dxa"/>
            <w:vAlign w:val="center"/>
          </w:tcPr>
          <w:p w:rsidR="00710E68" w:rsidRDefault="00E74609">
            <w:pPr>
              <w:jc w:val="center"/>
            </w:pPr>
            <w:r>
              <w:rPr>
                <w:color w:val="000000"/>
                <w:szCs w:val="21"/>
              </w:rPr>
              <w:t>递延所得税资产</w:t>
            </w:r>
          </w:p>
        </w:tc>
        <w:tc>
          <w:tcPr>
            <w:tcW w:w="1701" w:type="dxa"/>
            <w:vAlign w:val="center"/>
          </w:tcPr>
          <w:p w:rsidR="00710E68" w:rsidRDefault="00E74609">
            <w:pPr>
              <w:jc w:val="right"/>
            </w:pPr>
            <w:r>
              <w:rPr>
                <w:color w:val="000000"/>
                <w:szCs w:val="21"/>
              </w:rPr>
              <w:t>-</w:t>
            </w:r>
          </w:p>
        </w:tc>
        <w:tc>
          <w:tcPr>
            <w:tcW w:w="1701" w:type="dxa"/>
            <w:vAlign w:val="center"/>
          </w:tcPr>
          <w:p w:rsidR="00710E68" w:rsidRDefault="00E74609">
            <w:pPr>
              <w:jc w:val="right"/>
            </w:pPr>
            <w:r>
              <w:rPr>
                <w:color w:val="000000"/>
                <w:szCs w:val="21"/>
              </w:rPr>
              <w:t>-</w:t>
            </w:r>
          </w:p>
        </w:tc>
        <w:tc>
          <w:tcPr>
            <w:tcW w:w="1559" w:type="dxa"/>
            <w:vAlign w:val="center"/>
          </w:tcPr>
          <w:p w:rsidR="00710E68" w:rsidRDefault="00E74609">
            <w:pPr>
              <w:jc w:val="right"/>
            </w:pPr>
            <w:r>
              <w:rPr>
                <w:color w:val="000000"/>
                <w:szCs w:val="21"/>
              </w:rPr>
              <w:t>-</w:t>
            </w:r>
          </w:p>
        </w:tc>
        <w:tc>
          <w:tcPr>
            <w:tcW w:w="1559" w:type="dxa"/>
            <w:vAlign w:val="center"/>
          </w:tcPr>
          <w:p w:rsidR="00710E68" w:rsidRDefault="00E74609">
            <w:pPr>
              <w:jc w:val="right"/>
            </w:pPr>
            <w:r>
              <w:rPr>
                <w:color w:val="000000"/>
                <w:szCs w:val="21"/>
              </w:rPr>
              <w:t>-</w:t>
            </w:r>
          </w:p>
        </w:tc>
        <w:tc>
          <w:tcPr>
            <w:tcW w:w="1301" w:type="dxa"/>
            <w:vAlign w:val="center"/>
          </w:tcPr>
          <w:p w:rsidR="00710E68" w:rsidRDefault="00E74609">
            <w:pPr>
              <w:jc w:val="right"/>
            </w:pPr>
            <w:r>
              <w:rPr>
                <w:color w:val="000000"/>
                <w:szCs w:val="21"/>
              </w:rPr>
              <w:t>-</w:t>
            </w:r>
          </w:p>
        </w:tc>
      </w:tr>
      <w:tr w:rsidR="00710E68">
        <w:trPr>
          <w:jc w:val="center"/>
        </w:trPr>
        <w:tc>
          <w:tcPr>
            <w:tcW w:w="1588" w:type="dxa"/>
            <w:vAlign w:val="center"/>
          </w:tcPr>
          <w:p w:rsidR="00710E68" w:rsidRDefault="00E74609">
            <w:pPr>
              <w:jc w:val="center"/>
            </w:pPr>
            <w:r>
              <w:rPr>
                <w:color w:val="000000"/>
                <w:szCs w:val="21"/>
              </w:rPr>
              <w:t>其他资产</w:t>
            </w:r>
          </w:p>
        </w:tc>
        <w:tc>
          <w:tcPr>
            <w:tcW w:w="1701" w:type="dxa"/>
            <w:vAlign w:val="center"/>
          </w:tcPr>
          <w:p w:rsidR="00710E68" w:rsidRDefault="00E74609">
            <w:pPr>
              <w:jc w:val="right"/>
            </w:pPr>
            <w:r>
              <w:rPr>
                <w:color w:val="000000"/>
                <w:szCs w:val="21"/>
              </w:rPr>
              <w:t>-</w:t>
            </w:r>
          </w:p>
        </w:tc>
        <w:tc>
          <w:tcPr>
            <w:tcW w:w="1701" w:type="dxa"/>
            <w:vAlign w:val="center"/>
          </w:tcPr>
          <w:p w:rsidR="00710E68" w:rsidRDefault="00E74609">
            <w:pPr>
              <w:jc w:val="right"/>
            </w:pPr>
            <w:r>
              <w:rPr>
                <w:color w:val="000000"/>
                <w:szCs w:val="21"/>
              </w:rPr>
              <w:t>-</w:t>
            </w:r>
          </w:p>
        </w:tc>
        <w:tc>
          <w:tcPr>
            <w:tcW w:w="1559" w:type="dxa"/>
            <w:vAlign w:val="center"/>
          </w:tcPr>
          <w:p w:rsidR="00710E68" w:rsidRDefault="00E74609">
            <w:pPr>
              <w:jc w:val="right"/>
            </w:pPr>
            <w:r>
              <w:rPr>
                <w:color w:val="000000"/>
                <w:szCs w:val="21"/>
              </w:rPr>
              <w:t>-</w:t>
            </w:r>
          </w:p>
        </w:tc>
        <w:tc>
          <w:tcPr>
            <w:tcW w:w="1559" w:type="dxa"/>
            <w:vAlign w:val="center"/>
          </w:tcPr>
          <w:p w:rsidR="00710E68" w:rsidRDefault="00E74609">
            <w:pPr>
              <w:jc w:val="right"/>
            </w:pPr>
            <w:r>
              <w:rPr>
                <w:color w:val="000000"/>
                <w:szCs w:val="21"/>
              </w:rPr>
              <w:t>-</w:t>
            </w:r>
          </w:p>
        </w:tc>
        <w:tc>
          <w:tcPr>
            <w:tcW w:w="1301" w:type="dxa"/>
            <w:vAlign w:val="center"/>
          </w:tcPr>
          <w:p w:rsidR="00710E68" w:rsidRDefault="00E74609">
            <w:pPr>
              <w:jc w:val="right"/>
            </w:pPr>
            <w:r>
              <w:rPr>
                <w:color w:val="000000"/>
                <w:szCs w:val="21"/>
              </w:rPr>
              <w:t>-</w:t>
            </w:r>
          </w:p>
        </w:tc>
      </w:tr>
      <w:tr w:rsidR="001816E6" w:rsidRPr="004604CE" w:rsidTr="00E431A5">
        <w:trPr>
          <w:trHeight w:val="280"/>
          <w:jc w:val="center"/>
        </w:trPr>
        <w:tc>
          <w:tcPr>
            <w:tcW w:w="1588" w:type="dxa"/>
          </w:tcPr>
          <w:p w:rsidR="001816E6" w:rsidRPr="004604CE" w:rsidRDefault="001816E6" w:rsidP="00E431A5">
            <w:pPr>
              <w:autoSpaceDE w:val="0"/>
              <w:autoSpaceDN w:val="0"/>
              <w:adjustRightInd w:val="0"/>
              <w:spacing w:before="29" w:line="360" w:lineRule="auto"/>
              <w:rPr>
                <w:rFonts w:eastAsiaTheme="minorEastAsia"/>
                <w:color w:val="000000"/>
                <w:szCs w:val="21"/>
              </w:rPr>
            </w:pPr>
            <w:r w:rsidRPr="004604CE">
              <w:rPr>
                <w:rFonts w:eastAsiaTheme="minorEastAsia" w:hAnsiTheme="minorEastAsia"/>
                <w:color w:val="000000"/>
                <w:szCs w:val="21"/>
              </w:rPr>
              <w:t>资产总计</w:t>
            </w:r>
          </w:p>
        </w:tc>
        <w:tc>
          <w:tcPr>
            <w:tcW w:w="17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10,254,540.78</w:t>
            </w:r>
          </w:p>
        </w:tc>
        <w:tc>
          <w:tcPr>
            <w:tcW w:w="17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w:t>
            </w:r>
          </w:p>
        </w:tc>
        <w:tc>
          <w:tcPr>
            <w:tcW w:w="1559"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w:t>
            </w:r>
          </w:p>
        </w:tc>
        <w:tc>
          <w:tcPr>
            <w:tcW w:w="1559"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147,821,943.87</w:t>
            </w:r>
          </w:p>
        </w:tc>
        <w:tc>
          <w:tcPr>
            <w:tcW w:w="1301" w:type="dxa"/>
          </w:tcPr>
          <w:p w:rsidR="001816E6" w:rsidRPr="004604CE" w:rsidRDefault="001816E6" w:rsidP="00E431A5">
            <w:pPr>
              <w:autoSpaceDE w:val="0"/>
              <w:autoSpaceDN w:val="0"/>
              <w:adjustRightInd w:val="0"/>
              <w:spacing w:before="29" w:line="360" w:lineRule="auto"/>
              <w:jc w:val="right"/>
              <w:rPr>
                <w:rFonts w:eastAsiaTheme="minorEastAsia"/>
                <w:color w:val="000000"/>
                <w:szCs w:val="21"/>
              </w:rPr>
            </w:pPr>
            <w:r w:rsidRPr="004604CE">
              <w:rPr>
                <w:rFonts w:eastAsiaTheme="minorEastAsia"/>
                <w:color w:val="000000"/>
                <w:szCs w:val="21"/>
              </w:rPr>
              <w:t>158,076,484.65</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w:t>
            </w:r>
          </w:p>
        </w:tc>
        <w:tc>
          <w:tcPr>
            <w:tcW w:w="1701" w:type="dxa"/>
            <w:vAlign w:val="center"/>
          </w:tcPr>
          <w:p w:rsidR="001816E6" w:rsidRPr="004604CE" w:rsidRDefault="001816E6" w:rsidP="00E431A5">
            <w:pPr>
              <w:spacing w:line="360" w:lineRule="auto"/>
              <w:jc w:val="right"/>
              <w:rPr>
                <w:color w:val="0000FF"/>
                <w:kern w:val="0"/>
                <w:szCs w:val="21"/>
              </w:rPr>
            </w:pPr>
          </w:p>
        </w:tc>
        <w:tc>
          <w:tcPr>
            <w:tcW w:w="1701"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559" w:type="dxa"/>
            <w:vAlign w:val="center"/>
          </w:tcPr>
          <w:p w:rsidR="001816E6" w:rsidRPr="004604CE" w:rsidRDefault="001816E6" w:rsidP="00E431A5">
            <w:pPr>
              <w:spacing w:line="360" w:lineRule="auto"/>
              <w:jc w:val="right"/>
              <w:rPr>
                <w:color w:val="000000"/>
                <w:szCs w:val="21"/>
              </w:rPr>
            </w:pPr>
          </w:p>
        </w:tc>
        <w:tc>
          <w:tcPr>
            <w:tcW w:w="1301" w:type="dxa"/>
            <w:vAlign w:val="center"/>
          </w:tcPr>
          <w:p w:rsidR="001816E6" w:rsidRPr="004604CE" w:rsidRDefault="001816E6" w:rsidP="00E431A5">
            <w:pPr>
              <w:spacing w:line="360" w:lineRule="auto"/>
              <w:jc w:val="right"/>
              <w:rPr>
                <w:color w:val="000000"/>
                <w:szCs w:val="21"/>
              </w:rPr>
            </w:pPr>
          </w:p>
        </w:tc>
      </w:tr>
      <w:tr w:rsidR="00710E68">
        <w:trPr>
          <w:jc w:val="center"/>
        </w:trPr>
        <w:tc>
          <w:tcPr>
            <w:tcW w:w="1588" w:type="dxa"/>
            <w:vAlign w:val="center"/>
          </w:tcPr>
          <w:p w:rsidR="00710E68" w:rsidRDefault="00E74609">
            <w:pPr>
              <w:jc w:val="center"/>
            </w:pPr>
            <w:r>
              <w:rPr>
                <w:color w:val="000000"/>
                <w:szCs w:val="21"/>
              </w:rPr>
              <w:t>短期借款</w:t>
            </w:r>
          </w:p>
        </w:tc>
        <w:tc>
          <w:tcPr>
            <w:tcW w:w="1701" w:type="dxa"/>
            <w:vAlign w:val="center"/>
          </w:tcPr>
          <w:p w:rsidR="00710E68" w:rsidRDefault="00E74609">
            <w:pPr>
              <w:jc w:val="right"/>
            </w:pPr>
            <w:r>
              <w:rPr>
                <w:color w:val="000000"/>
                <w:szCs w:val="21"/>
              </w:rPr>
              <w:t>-</w:t>
            </w:r>
          </w:p>
        </w:tc>
        <w:tc>
          <w:tcPr>
            <w:tcW w:w="1701" w:type="dxa"/>
            <w:vAlign w:val="center"/>
          </w:tcPr>
          <w:p w:rsidR="00710E68" w:rsidRDefault="00E74609">
            <w:pPr>
              <w:jc w:val="right"/>
            </w:pPr>
            <w:r>
              <w:rPr>
                <w:color w:val="000000"/>
                <w:szCs w:val="21"/>
              </w:rPr>
              <w:t>-</w:t>
            </w:r>
          </w:p>
        </w:tc>
        <w:tc>
          <w:tcPr>
            <w:tcW w:w="1559" w:type="dxa"/>
            <w:vAlign w:val="center"/>
          </w:tcPr>
          <w:p w:rsidR="00710E68" w:rsidRDefault="00E74609">
            <w:pPr>
              <w:jc w:val="right"/>
            </w:pPr>
            <w:r>
              <w:rPr>
                <w:color w:val="000000"/>
                <w:szCs w:val="21"/>
              </w:rPr>
              <w:t>-</w:t>
            </w:r>
          </w:p>
        </w:tc>
        <w:tc>
          <w:tcPr>
            <w:tcW w:w="1559" w:type="dxa"/>
            <w:vAlign w:val="center"/>
          </w:tcPr>
          <w:p w:rsidR="00710E68" w:rsidRDefault="00E74609">
            <w:pPr>
              <w:jc w:val="right"/>
            </w:pPr>
            <w:r>
              <w:rPr>
                <w:color w:val="000000"/>
                <w:szCs w:val="21"/>
              </w:rPr>
              <w:t>-</w:t>
            </w:r>
          </w:p>
        </w:tc>
        <w:tc>
          <w:tcPr>
            <w:tcW w:w="1301" w:type="dxa"/>
            <w:vAlign w:val="center"/>
          </w:tcPr>
          <w:p w:rsidR="00710E68" w:rsidRDefault="00E74609">
            <w:pPr>
              <w:jc w:val="right"/>
            </w:pPr>
            <w:r>
              <w:rPr>
                <w:color w:val="000000"/>
                <w:szCs w:val="21"/>
              </w:rPr>
              <w:t>-</w:t>
            </w:r>
          </w:p>
        </w:tc>
      </w:tr>
      <w:tr w:rsidR="00710E68">
        <w:trPr>
          <w:jc w:val="center"/>
        </w:trPr>
        <w:tc>
          <w:tcPr>
            <w:tcW w:w="1588" w:type="dxa"/>
            <w:vAlign w:val="center"/>
          </w:tcPr>
          <w:p w:rsidR="00710E68" w:rsidRDefault="00E74609">
            <w:pPr>
              <w:jc w:val="center"/>
            </w:pPr>
            <w:r>
              <w:rPr>
                <w:color w:val="000000"/>
                <w:szCs w:val="21"/>
              </w:rPr>
              <w:t>交易性金融负债</w:t>
            </w:r>
          </w:p>
        </w:tc>
        <w:tc>
          <w:tcPr>
            <w:tcW w:w="1701" w:type="dxa"/>
            <w:vAlign w:val="center"/>
          </w:tcPr>
          <w:p w:rsidR="00710E68" w:rsidRDefault="00E74609">
            <w:pPr>
              <w:jc w:val="right"/>
            </w:pPr>
            <w:r>
              <w:rPr>
                <w:color w:val="000000"/>
                <w:szCs w:val="21"/>
              </w:rPr>
              <w:t>-</w:t>
            </w:r>
          </w:p>
        </w:tc>
        <w:tc>
          <w:tcPr>
            <w:tcW w:w="1701" w:type="dxa"/>
            <w:vAlign w:val="center"/>
          </w:tcPr>
          <w:p w:rsidR="00710E68" w:rsidRDefault="00E74609">
            <w:pPr>
              <w:jc w:val="right"/>
            </w:pPr>
            <w:r>
              <w:rPr>
                <w:color w:val="000000"/>
                <w:szCs w:val="21"/>
              </w:rPr>
              <w:t>-</w:t>
            </w:r>
          </w:p>
        </w:tc>
        <w:tc>
          <w:tcPr>
            <w:tcW w:w="1559" w:type="dxa"/>
            <w:vAlign w:val="center"/>
          </w:tcPr>
          <w:p w:rsidR="00710E68" w:rsidRDefault="00E74609">
            <w:pPr>
              <w:jc w:val="right"/>
            </w:pPr>
            <w:r>
              <w:rPr>
                <w:color w:val="000000"/>
                <w:szCs w:val="21"/>
              </w:rPr>
              <w:t>-</w:t>
            </w:r>
          </w:p>
        </w:tc>
        <w:tc>
          <w:tcPr>
            <w:tcW w:w="1559" w:type="dxa"/>
            <w:vAlign w:val="center"/>
          </w:tcPr>
          <w:p w:rsidR="00710E68" w:rsidRDefault="00E74609">
            <w:pPr>
              <w:jc w:val="right"/>
            </w:pPr>
            <w:r>
              <w:rPr>
                <w:color w:val="000000"/>
                <w:szCs w:val="21"/>
              </w:rPr>
              <w:t>-</w:t>
            </w:r>
          </w:p>
        </w:tc>
        <w:tc>
          <w:tcPr>
            <w:tcW w:w="1301" w:type="dxa"/>
            <w:vAlign w:val="center"/>
          </w:tcPr>
          <w:p w:rsidR="00710E68" w:rsidRDefault="00E74609">
            <w:pPr>
              <w:jc w:val="right"/>
            </w:pPr>
            <w:r>
              <w:rPr>
                <w:color w:val="000000"/>
                <w:szCs w:val="21"/>
              </w:rPr>
              <w:t>-</w:t>
            </w:r>
          </w:p>
        </w:tc>
      </w:tr>
      <w:tr w:rsidR="00710E68">
        <w:trPr>
          <w:jc w:val="center"/>
        </w:trPr>
        <w:tc>
          <w:tcPr>
            <w:tcW w:w="1588" w:type="dxa"/>
            <w:vAlign w:val="center"/>
          </w:tcPr>
          <w:p w:rsidR="00710E68" w:rsidRDefault="00E74609">
            <w:pPr>
              <w:jc w:val="center"/>
            </w:pPr>
            <w:r>
              <w:rPr>
                <w:color w:val="000000"/>
                <w:szCs w:val="21"/>
              </w:rPr>
              <w:t>衍生金融负债</w:t>
            </w:r>
          </w:p>
        </w:tc>
        <w:tc>
          <w:tcPr>
            <w:tcW w:w="1701" w:type="dxa"/>
            <w:vAlign w:val="center"/>
          </w:tcPr>
          <w:p w:rsidR="00710E68" w:rsidRDefault="00E74609">
            <w:pPr>
              <w:jc w:val="right"/>
            </w:pPr>
            <w:r>
              <w:rPr>
                <w:color w:val="000000"/>
                <w:szCs w:val="21"/>
              </w:rPr>
              <w:t>-</w:t>
            </w:r>
          </w:p>
        </w:tc>
        <w:tc>
          <w:tcPr>
            <w:tcW w:w="1701" w:type="dxa"/>
            <w:vAlign w:val="center"/>
          </w:tcPr>
          <w:p w:rsidR="00710E68" w:rsidRDefault="00E74609">
            <w:pPr>
              <w:jc w:val="right"/>
            </w:pPr>
            <w:r>
              <w:rPr>
                <w:color w:val="000000"/>
                <w:szCs w:val="21"/>
              </w:rPr>
              <w:t>-</w:t>
            </w:r>
          </w:p>
        </w:tc>
        <w:tc>
          <w:tcPr>
            <w:tcW w:w="1559" w:type="dxa"/>
            <w:vAlign w:val="center"/>
          </w:tcPr>
          <w:p w:rsidR="00710E68" w:rsidRDefault="00E74609">
            <w:pPr>
              <w:jc w:val="right"/>
            </w:pPr>
            <w:r>
              <w:rPr>
                <w:color w:val="000000"/>
                <w:szCs w:val="21"/>
              </w:rPr>
              <w:t>-</w:t>
            </w:r>
          </w:p>
        </w:tc>
        <w:tc>
          <w:tcPr>
            <w:tcW w:w="1559" w:type="dxa"/>
            <w:vAlign w:val="center"/>
          </w:tcPr>
          <w:p w:rsidR="00710E68" w:rsidRDefault="00E74609">
            <w:pPr>
              <w:jc w:val="right"/>
            </w:pPr>
            <w:r>
              <w:rPr>
                <w:color w:val="000000"/>
                <w:szCs w:val="21"/>
              </w:rPr>
              <w:t>-</w:t>
            </w:r>
          </w:p>
        </w:tc>
        <w:tc>
          <w:tcPr>
            <w:tcW w:w="1301" w:type="dxa"/>
            <w:vAlign w:val="center"/>
          </w:tcPr>
          <w:p w:rsidR="00710E68" w:rsidRDefault="00E74609">
            <w:pPr>
              <w:jc w:val="right"/>
            </w:pPr>
            <w:r>
              <w:rPr>
                <w:color w:val="000000"/>
                <w:szCs w:val="21"/>
              </w:rPr>
              <w:t>-</w:t>
            </w:r>
          </w:p>
        </w:tc>
      </w:tr>
      <w:tr w:rsidR="00710E68">
        <w:trPr>
          <w:jc w:val="center"/>
        </w:trPr>
        <w:tc>
          <w:tcPr>
            <w:tcW w:w="1588" w:type="dxa"/>
            <w:vAlign w:val="center"/>
          </w:tcPr>
          <w:p w:rsidR="00710E68" w:rsidRDefault="00E74609">
            <w:pPr>
              <w:jc w:val="center"/>
            </w:pPr>
            <w:r>
              <w:rPr>
                <w:color w:val="000000"/>
                <w:szCs w:val="21"/>
              </w:rPr>
              <w:t>卖出回购金融资产款</w:t>
            </w:r>
          </w:p>
        </w:tc>
        <w:tc>
          <w:tcPr>
            <w:tcW w:w="1701" w:type="dxa"/>
            <w:vAlign w:val="center"/>
          </w:tcPr>
          <w:p w:rsidR="00710E68" w:rsidRDefault="00E74609">
            <w:pPr>
              <w:jc w:val="right"/>
            </w:pPr>
            <w:r>
              <w:rPr>
                <w:color w:val="000000"/>
                <w:szCs w:val="21"/>
              </w:rPr>
              <w:t>-</w:t>
            </w:r>
          </w:p>
        </w:tc>
        <w:tc>
          <w:tcPr>
            <w:tcW w:w="1701" w:type="dxa"/>
            <w:vAlign w:val="center"/>
          </w:tcPr>
          <w:p w:rsidR="00710E68" w:rsidRDefault="00E74609">
            <w:pPr>
              <w:jc w:val="right"/>
            </w:pPr>
            <w:r>
              <w:rPr>
                <w:color w:val="000000"/>
                <w:szCs w:val="21"/>
              </w:rPr>
              <w:t>-</w:t>
            </w:r>
          </w:p>
        </w:tc>
        <w:tc>
          <w:tcPr>
            <w:tcW w:w="1559" w:type="dxa"/>
            <w:vAlign w:val="center"/>
          </w:tcPr>
          <w:p w:rsidR="00710E68" w:rsidRDefault="00E74609">
            <w:pPr>
              <w:jc w:val="right"/>
            </w:pPr>
            <w:r>
              <w:rPr>
                <w:color w:val="000000"/>
                <w:szCs w:val="21"/>
              </w:rPr>
              <w:t>-</w:t>
            </w:r>
          </w:p>
        </w:tc>
        <w:tc>
          <w:tcPr>
            <w:tcW w:w="1559" w:type="dxa"/>
            <w:vAlign w:val="center"/>
          </w:tcPr>
          <w:p w:rsidR="00710E68" w:rsidRDefault="00E74609">
            <w:pPr>
              <w:jc w:val="right"/>
            </w:pPr>
            <w:r>
              <w:rPr>
                <w:color w:val="000000"/>
                <w:szCs w:val="21"/>
              </w:rPr>
              <w:t>-</w:t>
            </w:r>
          </w:p>
        </w:tc>
        <w:tc>
          <w:tcPr>
            <w:tcW w:w="1301" w:type="dxa"/>
            <w:vAlign w:val="center"/>
          </w:tcPr>
          <w:p w:rsidR="00710E68" w:rsidRDefault="00E74609">
            <w:pPr>
              <w:jc w:val="right"/>
            </w:pPr>
            <w:r>
              <w:rPr>
                <w:color w:val="000000"/>
                <w:szCs w:val="21"/>
              </w:rPr>
              <w:t>-</w:t>
            </w:r>
          </w:p>
        </w:tc>
      </w:tr>
      <w:tr w:rsidR="00710E68">
        <w:trPr>
          <w:jc w:val="center"/>
        </w:trPr>
        <w:tc>
          <w:tcPr>
            <w:tcW w:w="1588" w:type="dxa"/>
            <w:vAlign w:val="center"/>
          </w:tcPr>
          <w:p w:rsidR="00710E68" w:rsidRDefault="00E74609">
            <w:pPr>
              <w:jc w:val="center"/>
            </w:pPr>
            <w:r>
              <w:rPr>
                <w:color w:val="000000"/>
                <w:szCs w:val="21"/>
              </w:rPr>
              <w:t>应付证券清算款</w:t>
            </w:r>
          </w:p>
        </w:tc>
        <w:tc>
          <w:tcPr>
            <w:tcW w:w="1701" w:type="dxa"/>
            <w:vAlign w:val="center"/>
          </w:tcPr>
          <w:p w:rsidR="00710E68" w:rsidRDefault="00E74609">
            <w:pPr>
              <w:jc w:val="right"/>
            </w:pPr>
            <w:r>
              <w:rPr>
                <w:color w:val="000000"/>
                <w:szCs w:val="21"/>
              </w:rPr>
              <w:t>-</w:t>
            </w:r>
          </w:p>
        </w:tc>
        <w:tc>
          <w:tcPr>
            <w:tcW w:w="1701" w:type="dxa"/>
            <w:vAlign w:val="center"/>
          </w:tcPr>
          <w:p w:rsidR="00710E68" w:rsidRDefault="00E74609">
            <w:pPr>
              <w:jc w:val="right"/>
            </w:pPr>
            <w:r>
              <w:rPr>
                <w:color w:val="000000"/>
                <w:szCs w:val="21"/>
              </w:rPr>
              <w:t>-</w:t>
            </w:r>
          </w:p>
        </w:tc>
        <w:tc>
          <w:tcPr>
            <w:tcW w:w="1559" w:type="dxa"/>
            <w:vAlign w:val="center"/>
          </w:tcPr>
          <w:p w:rsidR="00710E68" w:rsidRDefault="00E74609">
            <w:pPr>
              <w:jc w:val="right"/>
            </w:pPr>
            <w:r>
              <w:rPr>
                <w:color w:val="000000"/>
                <w:szCs w:val="21"/>
              </w:rPr>
              <w:t>-</w:t>
            </w:r>
          </w:p>
        </w:tc>
        <w:tc>
          <w:tcPr>
            <w:tcW w:w="1559" w:type="dxa"/>
            <w:vAlign w:val="center"/>
          </w:tcPr>
          <w:p w:rsidR="00710E68" w:rsidRDefault="00E74609">
            <w:pPr>
              <w:jc w:val="right"/>
            </w:pPr>
            <w:r>
              <w:rPr>
                <w:color w:val="000000"/>
                <w:szCs w:val="21"/>
              </w:rPr>
              <w:t>-</w:t>
            </w:r>
          </w:p>
        </w:tc>
        <w:tc>
          <w:tcPr>
            <w:tcW w:w="1301" w:type="dxa"/>
            <w:vAlign w:val="center"/>
          </w:tcPr>
          <w:p w:rsidR="00710E68" w:rsidRDefault="00E74609">
            <w:pPr>
              <w:jc w:val="right"/>
            </w:pPr>
            <w:r>
              <w:rPr>
                <w:color w:val="000000"/>
                <w:szCs w:val="21"/>
              </w:rPr>
              <w:t>-</w:t>
            </w:r>
          </w:p>
        </w:tc>
      </w:tr>
      <w:tr w:rsidR="00710E68">
        <w:trPr>
          <w:jc w:val="center"/>
        </w:trPr>
        <w:tc>
          <w:tcPr>
            <w:tcW w:w="1588" w:type="dxa"/>
            <w:vAlign w:val="center"/>
          </w:tcPr>
          <w:p w:rsidR="00710E68" w:rsidRDefault="00E74609">
            <w:pPr>
              <w:jc w:val="center"/>
            </w:pPr>
            <w:r>
              <w:rPr>
                <w:color w:val="000000"/>
                <w:szCs w:val="21"/>
              </w:rPr>
              <w:t>应付赎回款</w:t>
            </w:r>
          </w:p>
        </w:tc>
        <w:tc>
          <w:tcPr>
            <w:tcW w:w="1701" w:type="dxa"/>
            <w:vAlign w:val="center"/>
          </w:tcPr>
          <w:p w:rsidR="00710E68" w:rsidRDefault="00E74609">
            <w:pPr>
              <w:jc w:val="right"/>
            </w:pPr>
            <w:r>
              <w:rPr>
                <w:color w:val="000000"/>
                <w:szCs w:val="21"/>
              </w:rPr>
              <w:t>-</w:t>
            </w:r>
          </w:p>
        </w:tc>
        <w:tc>
          <w:tcPr>
            <w:tcW w:w="1701" w:type="dxa"/>
            <w:vAlign w:val="center"/>
          </w:tcPr>
          <w:p w:rsidR="00710E68" w:rsidRDefault="00E74609">
            <w:pPr>
              <w:jc w:val="right"/>
            </w:pPr>
            <w:r>
              <w:rPr>
                <w:color w:val="000000"/>
                <w:szCs w:val="21"/>
              </w:rPr>
              <w:t>-</w:t>
            </w:r>
          </w:p>
        </w:tc>
        <w:tc>
          <w:tcPr>
            <w:tcW w:w="1559" w:type="dxa"/>
            <w:vAlign w:val="center"/>
          </w:tcPr>
          <w:p w:rsidR="00710E68" w:rsidRDefault="00E74609">
            <w:pPr>
              <w:jc w:val="right"/>
            </w:pPr>
            <w:r>
              <w:rPr>
                <w:color w:val="000000"/>
                <w:szCs w:val="21"/>
              </w:rPr>
              <w:t>-</w:t>
            </w:r>
          </w:p>
        </w:tc>
        <w:tc>
          <w:tcPr>
            <w:tcW w:w="1559" w:type="dxa"/>
            <w:vAlign w:val="center"/>
          </w:tcPr>
          <w:p w:rsidR="00710E68" w:rsidRDefault="00E74609">
            <w:pPr>
              <w:jc w:val="right"/>
            </w:pPr>
            <w:r>
              <w:rPr>
                <w:color w:val="000000"/>
                <w:szCs w:val="21"/>
              </w:rPr>
              <w:t>4,139,320.92</w:t>
            </w:r>
          </w:p>
        </w:tc>
        <w:tc>
          <w:tcPr>
            <w:tcW w:w="1301" w:type="dxa"/>
            <w:vAlign w:val="center"/>
          </w:tcPr>
          <w:p w:rsidR="00710E68" w:rsidRDefault="00E74609">
            <w:pPr>
              <w:jc w:val="right"/>
            </w:pPr>
            <w:r>
              <w:rPr>
                <w:color w:val="000000"/>
                <w:szCs w:val="21"/>
              </w:rPr>
              <w:t>4,139,320.92</w:t>
            </w:r>
          </w:p>
        </w:tc>
      </w:tr>
      <w:tr w:rsidR="00710E68">
        <w:trPr>
          <w:jc w:val="center"/>
        </w:trPr>
        <w:tc>
          <w:tcPr>
            <w:tcW w:w="1588" w:type="dxa"/>
            <w:vAlign w:val="center"/>
          </w:tcPr>
          <w:p w:rsidR="00710E68" w:rsidRDefault="00E74609">
            <w:pPr>
              <w:jc w:val="center"/>
            </w:pPr>
            <w:r>
              <w:rPr>
                <w:color w:val="000000"/>
                <w:szCs w:val="21"/>
              </w:rPr>
              <w:t>应付管理人报酬</w:t>
            </w:r>
          </w:p>
        </w:tc>
        <w:tc>
          <w:tcPr>
            <w:tcW w:w="1701" w:type="dxa"/>
            <w:vAlign w:val="center"/>
          </w:tcPr>
          <w:p w:rsidR="00710E68" w:rsidRDefault="00E74609">
            <w:pPr>
              <w:jc w:val="right"/>
            </w:pPr>
            <w:r>
              <w:rPr>
                <w:color w:val="000000"/>
                <w:szCs w:val="21"/>
              </w:rPr>
              <w:t>-</w:t>
            </w:r>
          </w:p>
        </w:tc>
        <w:tc>
          <w:tcPr>
            <w:tcW w:w="1701" w:type="dxa"/>
            <w:vAlign w:val="center"/>
          </w:tcPr>
          <w:p w:rsidR="00710E68" w:rsidRDefault="00E74609">
            <w:pPr>
              <w:jc w:val="right"/>
            </w:pPr>
            <w:r>
              <w:rPr>
                <w:color w:val="000000"/>
                <w:szCs w:val="21"/>
              </w:rPr>
              <w:t>-</w:t>
            </w:r>
          </w:p>
        </w:tc>
        <w:tc>
          <w:tcPr>
            <w:tcW w:w="1559" w:type="dxa"/>
            <w:vAlign w:val="center"/>
          </w:tcPr>
          <w:p w:rsidR="00710E68" w:rsidRDefault="00E74609">
            <w:pPr>
              <w:jc w:val="right"/>
            </w:pPr>
            <w:r>
              <w:rPr>
                <w:color w:val="000000"/>
                <w:szCs w:val="21"/>
              </w:rPr>
              <w:t>-</w:t>
            </w:r>
          </w:p>
        </w:tc>
        <w:tc>
          <w:tcPr>
            <w:tcW w:w="1559" w:type="dxa"/>
            <w:vAlign w:val="center"/>
          </w:tcPr>
          <w:p w:rsidR="00710E68" w:rsidRDefault="00E74609">
            <w:pPr>
              <w:jc w:val="right"/>
            </w:pPr>
            <w:r>
              <w:rPr>
                <w:color w:val="000000"/>
                <w:szCs w:val="21"/>
              </w:rPr>
              <w:t>215,082.39</w:t>
            </w:r>
          </w:p>
        </w:tc>
        <w:tc>
          <w:tcPr>
            <w:tcW w:w="1301" w:type="dxa"/>
            <w:vAlign w:val="center"/>
          </w:tcPr>
          <w:p w:rsidR="00710E68" w:rsidRDefault="00E74609">
            <w:pPr>
              <w:jc w:val="right"/>
            </w:pPr>
            <w:r>
              <w:rPr>
                <w:color w:val="000000"/>
                <w:szCs w:val="21"/>
              </w:rPr>
              <w:t>215,082.39</w:t>
            </w:r>
          </w:p>
        </w:tc>
      </w:tr>
      <w:tr w:rsidR="00710E68">
        <w:trPr>
          <w:jc w:val="center"/>
        </w:trPr>
        <w:tc>
          <w:tcPr>
            <w:tcW w:w="1588" w:type="dxa"/>
            <w:vAlign w:val="center"/>
          </w:tcPr>
          <w:p w:rsidR="00710E68" w:rsidRDefault="00E74609">
            <w:pPr>
              <w:jc w:val="center"/>
            </w:pPr>
            <w:r>
              <w:rPr>
                <w:color w:val="000000"/>
                <w:szCs w:val="21"/>
              </w:rPr>
              <w:t>应付托管费</w:t>
            </w:r>
          </w:p>
        </w:tc>
        <w:tc>
          <w:tcPr>
            <w:tcW w:w="1701" w:type="dxa"/>
            <w:vAlign w:val="center"/>
          </w:tcPr>
          <w:p w:rsidR="00710E68" w:rsidRDefault="00E74609">
            <w:pPr>
              <w:jc w:val="right"/>
            </w:pPr>
            <w:r>
              <w:rPr>
                <w:color w:val="000000"/>
                <w:szCs w:val="21"/>
              </w:rPr>
              <w:t>-</w:t>
            </w:r>
          </w:p>
        </w:tc>
        <w:tc>
          <w:tcPr>
            <w:tcW w:w="1701" w:type="dxa"/>
            <w:vAlign w:val="center"/>
          </w:tcPr>
          <w:p w:rsidR="00710E68" w:rsidRDefault="00E74609">
            <w:pPr>
              <w:jc w:val="right"/>
            </w:pPr>
            <w:r>
              <w:rPr>
                <w:color w:val="000000"/>
                <w:szCs w:val="21"/>
              </w:rPr>
              <w:t>-</w:t>
            </w:r>
          </w:p>
        </w:tc>
        <w:tc>
          <w:tcPr>
            <w:tcW w:w="1559" w:type="dxa"/>
            <w:vAlign w:val="center"/>
          </w:tcPr>
          <w:p w:rsidR="00710E68" w:rsidRDefault="00E74609">
            <w:pPr>
              <w:jc w:val="right"/>
            </w:pPr>
            <w:r>
              <w:rPr>
                <w:color w:val="000000"/>
                <w:szCs w:val="21"/>
              </w:rPr>
              <w:t>-</w:t>
            </w:r>
          </w:p>
        </w:tc>
        <w:tc>
          <w:tcPr>
            <w:tcW w:w="1559" w:type="dxa"/>
            <w:vAlign w:val="center"/>
          </w:tcPr>
          <w:p w:rsidR="00710E68" w:rsidRDefault="00E74609">
            <w:pPr>
              <w:jc w:val="right"/>
            </w:pPr>
            <w:r>
              <w:rPr>
                <w:color w:val="000000"/>
                <w:szCs w:val="21"/>
              </w:rPr>
              <w:t>35,847.07</w:t>
            </w:r>
          </w:p>
        </w:tc>
        <w:tc>
          <w:tcPr>
            <w:tcW w:w="1301" w:type="dxa"/>
            <w:vAlign w:val="center"/>
          </w:tcPr>
          <w:p w:rsidR="00710E68" w:rsidRDefault="00E74609">
            <w:pPr>
              <w:jc w:val="right"/>
            </w:pPr>
            <w:r>
              <w:rPr>
                <w:color w:val="000000"/>
                <w:szCs w:val="21"/>
              </w:rPr>
              <w:t>35,847.07</w:t>
            </w:r>
          </w:p>
        </w:tc>
      </w:tr>
      <w:tr w:rsidR="00710E68">
        <w:trPr>
          <w:jc w:val="center"/>
        </w:trPr>
        <w:tc>
          <w:tcPr>
            <w:tcW w:w="1588" w:type="dxa"/>
            <w:vAlign w:val="center"/>
          </w:tcPr>
          <w:p w:rsidR="00710E68" w:rsidRDefault="00E74609">
            <w:pPr>
              <w:jc w:val="center"/>
            </w:pPr>
            <w:r>
              <w:rPr>
                <w:color w:val="000000"/>
                <w:szCs w:val="21"/>
              </w:rPr>
              <w:t>应付销售服务费</w:t>
            </w:r>
          </w:p>
        </w:tc>
        <w:tc>
          <w:tcPr>
            <w:tcW w:w="1701" w:type="dxa"/>
            <w:vAlign w:val="center"/>
          </w:tcPr>
          <w:p w:rsidR="00710E68" w:rsidRDefault="00E74609">
            <w:pPr>
              <w:jc w:val="right"/>
            </w:pPr>
            <w:r>
              <w:rPr>
                <w:color w:val="000000"/>
                <w:szCs w:val="21"/>
              </w:rPr>
              <w:t>-</w:t>
            </w:r>
          </w:p>
        </w:tc>
        <w:tc>
          <w:tcPr>
            <w:tcW w:w="1701" w:type="dxa"/>
            <w:vAlign w:val="center"/>
          </w:tcPr>
          <w:p w:rsidR="00710E68" w:rsidRDefault="00E74609">
            <w:pPr>
              <w:jc w:val="right"/>
            </w:pPr>
            <w:r>
              <w:rPr>
                <w:color w:val="000000"/>
                <w:szCs w:val="21"/>
              </w:rPr>
              <w:t>-</w:t>
            </w:r>
          </w:p>
        </w:tc>
        <w:tc>
          <w:tcPr>
            <w:tcW w:w="1559" w:type="dxa"/>
            <w:vAlign w:val="center"/>
          </w:tcPr>
          <w:p w:rsidR="00710E68" w:rsidRDefault="00E74609">
            <w:pPr>
              <w:jc w:val="right"/>
            </w:pPr>
            <w:r>
              <w:rPr>
                <w:color w:val="000000"/>
                <w:szCs w:val="21"/>
              </w:rPr>
              <w:t>-</w:t>
            </w:r>
          </w:p>
        </w:tc>
        <w:tc>
          <w:tcPr>
            <w:tcW w:w="1559" w:type="dxa"/>
            <w:vAlign w:val="center"/>
          </w:tcPr>
          <w:p w:rsidR="00710E68" w:rsidRDefault="00E74609">
            <w:pPr>
              <w:jc w:val="right"/>
            </w:pPr>
            <w:r>
              <w:rPr>
                <w:color w:val="000000"/>
                <w:szCs w:val="21"/>
              </w:rPr>
              <w:t>1,079.42</w:t>
            </w:r>
          </w:p>
        </w:tc>
        <w:tc>
          <w:tcPr>
            <w:tcW w:w="1301" w:type="dxa"/>
            <w:vAlign w:val="center"/>
          </w:tcPr>
          <w:p w:rsidR="00710E68" w:rsidRDefault="00E74609">
            <w:pPr>
              <w:jc w:val="right"/>
            </w:pPr>
            <w:r>
              <w:rPr>
                <w:color w:val="000000"/>
                <w:szCs w:val="21"/>
              </w:rPr>
              <w:t>1,079.42</w:t>
            </w:r>
          </w:p>
        </w:tc>
      </w:tr>
      <w:tr w:rsidR="00710E68">
        <w:trPr>
          <w:jc w:val="center"/>
        </w:trPr>
        <w:tc>
          <w:tcPr>
            <w:tcW w:w="1588" w:type="dxa"/>
            <w:vAlign w:val="center"/>
          </w:tcPr>
          <w:p w:rsidR="00710E68" w:rsidRDefault="00E74609">
            <w:pPr>
              <w:jc w:val="center"/>
            </w:pPr>
            <w:r>
              <w:rPr>
                <w:color w:val="000000"/>
                <w:szCs w:val="21"/>
              </w:rPr>
              <w:t>应付交易费用</w:t>
            </w:r>
          </w:p>
        </w:tc>
        <w:tc>
          <w:tcPr>
            <w:tcW w:w="1701" w:type="dxa"/>
            <w:vAlign w:val="center"/>
          </w:tcPr>
          <w:p w:rsidR="00710E68" w:rsidRDefault="00E74609">
            <w:pPr>
              <w:jc w:val="right"/>
            </w:pPr>
            <w:r>
              <w:rPr>
                <w:color w:val="000000"/>
                <w:szCs w:val="21"/>
              </w:rPr>
              <w:t>-</w:t>
            </w:r>
          </w:p>
        </w:tc>
        <w:tc>
          <w:tcPr>
            <w:tcW w:w="1701" w:type="dxa"/>
            <w:vAlign w:val="center"/>
          </w:tcPr>
          <w:p w:rsidR="00710E68" w:rsidRDefault="00E74609">
            <w:pPr>
              <w:jc w:val="right"/>
            </w:pPr>
            <w:r>
              <w:rPr>
                <w:color w:val="000000"/>
                <w:szCs w:val="21"/>
              </w:rPr>
              <w:t>-</w:t>
            </w:r>
          </w:p>
        </w:tc>
        <w:tc>
          <w:tcPr>
            <w:tcW w:w="1559" w:type="dxa"/>
            <w:vAlign w:val="center"/>
          </w:tcPr>
          <w:p w:rsidR="00710E68" w:rsidRDefault="00E74609">
            <w:pPr>
              <w:jc w:val="right"/>
            </w:pPr>
            <w:r>
              <w:rPr>
                <w:color w:val="000000"/>
                <w:szCs w:val="21"/>
              </w:rPr>
              <w:t>-</w:t>
            </w:r>
          </w:p>
        </w:tc>
        <w:tc>
          <w:tcPr>
            <w:tcW w:w="1559" w:type="dxa"/>
            <w:vAlign w:val="center"/>
          </w:tcPr>
          <w:p w:rsidR="00710E68" w:rsidRDefault="00E74609">
            <w:pPr>
              <w:jc w:val="right"/>
            </w:pPr>
            <w:r>
              <w:rPr>
                <w:color w:val="000000"/>
                <w:szCs w:val="21"/>
              </w:rPr>
              <w:t>354,923.64</w:t>
            </w:r>
          </w:p>
        </w:tc>
        <w:tc>
          <w:tcPr>
            <w:tcW w:w="1301" w:type="dxa"/>
            <w:vAlign w:val="center"/>
          </w:tcPr>
          <w:p w:rsidR="00710E68" w:rsidRDefault="00E74609">
            <w:pPr>
              <w:jc w:val="right"/>
            </w:pPr>
            <w:r>
              <w:rPr>
                <w:color w:val="000000"/>
                <w:szCs w:val="21"/>
              </w:rPr>
              <w:t>354,923.64</w:t>
            </w:r>
          </w:p>
        </w:tc>
      </w:tr>
      <w:tr w:rsidR="00710E68">
        <w:trPr>
          <w:jc w:val="center"/>
        </w:trPr>
        <w:tc>
          <w:tcPr>
            <w:tcW w:w="1588" w:type="dxa"/>
            <w:vAlign w:val="center"/>
          </w:tcPr>
          <w:p w:rsidR="00710E68" w:rsidRDefault="00E74609">
            <w:pPr>
              <w:jc w:val="center"/>
            </w:pPr>
            <w:r>
              <w:rPr>
                <w:color w:val="000000"/>
                <w:szCs w:val="21"/>
              </w:rPr>
              <w:t>应交税费</w:t>
            </w:r>
          </w:p>
        </w:tc>
        <w:tc>
          <w:tcPr>
            <w:tcW w:w="1701" w:type="dxa"/>
            <w:vAlign w:val="center"/>
          </w:tcPr>
          <w:p w:rsidR="00710E68" w:rsidRDefault="00E74609">
            <w:pPr>
              <w:jc w:val="right"/>
            </w:pPr>
            <w:r>
              <w:rPr>
                <w:color w:val="000000"/>
                <w:szCs w:val="21"/>
              </w:rPr>
              <w:t>-</w:t>
            </w:r>
          </w:p>
        </w:tc>
        <w:tc>
          <w:tcPr>
            <w:tcW w:w="1701" w:type="dxa"/>
            <w:vAlign w:val="center"/>
          </w:tcPr>
          <w:p w:rsidR="00710E68" w:rsidRDefault="00E74609">
            <w:pPr>
              <w:jc w:val="right"/>
            </w:pPr>
            <w:r>
              <w:rPr>
                <w:color w:val="000000"/>
                <w:szCs w:val="21"/>
              </w:rPr>
              <w:t>-</w:t>
            </w:r>
          </w:p>
        </w:tc>
        <w:tc>
          <w:tcPr>
            <w:tcW w:w="1559" w:type="dxa"/>
            <w:vAlign w:val="center"/>
          </w:tcPr>
          <w:p w:rsidR="00710E68" w:rsidRDefault="00E74609">
            <w:pPr>
              <w:jc w:val="right"/>
            </w:pPr>
            <w:r>
              <w:rPr>
                <w:color w:val="000000"/>
                <w:szCs w:val="21"/>
              </w:rPr>
              <w:t>-</w:t>
            </w:r>
          </w:p>
        </w:tc>
        <w:tc>
          <w:tcPr>
            <w:tcW w:w="1559" w:type="dxa"/>
            <w:vAlign w:val="center"/>
          </w:tcPr>
          <w:p w:rsidR="00710E68" w:rsidRDefault="00E74609">
            <w:pPr>
              <w:jc w:val="right"/>
            </w:pPr>
            <w:r>
              <w:rPr>
                <w:color w:val="000000"/>
                <w:szCs w:val="21"/>
              </w:rPr>
              <w:t>-</w:t>
            </w:r>
          </w:p>
        </w:tc>
        <w:tc>
          <w:tcPr>
            <w:tcW w:w="1301" w:type="dxa"/>
            <w:vAlign w:val="center"/>
          </w:tcPr>
          <w:p w:rsidR="00710E68" w:rsidRDefault="00E74609">
            <w:pPr>
              <w:jc w:val="right"/>
            </w:pPr>
            <w:r>
              <w:rPr>
                <w:color w:val="000000"/>
                <w:szCs w:val="21"/>
              </w:rPr>
              <w:t>-</w:t>
            </w:r>
          </w:p>
        </w:tc>
      </w:tr>
      <w:tr w:rsidR="00710E68">
        <w:trPr>
          <w:jc w:val="center"/>
        </w:trPr>
        <w:tc>
          <w:tcPr>
            <w:tcW w:w="1588" w:type="dxa"/>
            <w:vAlign w:val="center"/>
          </w:tcPr>
          <w:p w:rsidR="00710E68" w:rsidRDefault="00E74609">
            <w:pPr>
              <w:jc w:val="center"/>
            </w:pPr>
            <w:r>
              <w:rPr>
                <w:color w:val="000000"/>
                <w:szCs w:val="21"/>
              </w:rPr>
              <w:t>应付利息</w:t>
            </w:r>
          </w:p>
        </w:tc>
        <w:tc>
          <w:tcPr>
            <w:tcW w:w="1701" w:type="dxa"/>
            <w:vAlign w:val="center"/>
          </w:tcPr>
          <w:p w:rsidR="00710E68" w:rsidRDefault="00E74609">
            <w:pPr>
              <w:jc w:val="right"/>
            </w:pPr>
            <w:r>
              <w:rPr>
                <w:color w:val="000000"/>
                <w:szCs w:val="21"/>
              </w:rPr>
              <w:t>-</w:t>
            </w:r>
          </w:p>
        </w:tc>
        <w:tc>
          <w:tcPr>
            <w:tcW w:w="1701" w:type="dxa"/>
            <w:vAlign w:val="center"/>
          </w:tcPr>
          <w:p w:rsidR="00710E68" w:rsidRDefault="00E74609">
            <w:pPr>
              <w:jc w:val="right"/>
            </w:pPr>
            <w:r>
              <w:rPr>
                <w:color w:val="000000"/>
                <w:szCs w:val="21"/>
              </w:rPr>
              <w:t>-</w:t>
            </w:r>
          </w:p>
        </w:tc>
        <w:tc>
          <w:tcPr>
            <w:tcW w:w="1559" w:type="dxa"/>
            <w:vAlign w:val="center"/>
          </w:tcPr>
          <w:p w:rsidR="00710E68" w:rsidRDefault="00E74609">
            <w:pPr>
              <w:jc w:val="right"/>
            </w:pPr>
            <w:r>
              <w:rPr>
                <w:color w:val="000000"/>
                <w:szCs w:val="21"/>
              </w:rPr>
              <w:t>-</w:t>
            </w:r>
          </w:p>
        </w:tc>
        <w:tc>
          <w:tcPr>
            <w:tcW w:w="1559" w:type="dxa"/>
            <w:vAlign w:val="center"/>
          </w:tcPr>
          <w:p w:rsidR="00710E68" w:rsidRDefault="00E74609">
            <w:pPr>
              <w:jc w:val="right"/>
            </w:pPr>
            <w:r>
              <w:rPr>
                <w:color w:val="000000"/>
                <w:szCs w:val="21"/>
              </w:rPr>
              <w:t>-</w:t>
            </w:r>
          </w:p>
        </w:tc>
        <w:tc>
          <w:tcPr>
            <w:tcW w:w="1301" w:type="dxa"/>
            <w:vAlign w:val="center"/>
          </w:tcPr>
          <w:p w:rsidR="00710E68" w:rsidRDefault="00E74609">
            <w:pPr>
              <w:jc w:val="right"/>
            </w:pPr>
            <w:r>
              <w:rPr>
                <w:color w:val="000000"/>
                <w:szCs w:val="21"/>
              </w:rPr>
              <w:t>-</w:t>
            </w:r>
          </w:p>
        </w:tc>
      </w:tr>
      <w:tr w:rsidR="00710E68">
        <w:trPr>
          <w:jc w:val="center"/>
        </w:trPr>
        <w:tc>
          <w:tcPr>
            <w:tcW w:w="1588" w:type="dxa"/>
            <w:vAlign w:val="center"/>
          </w:tcPr>
          <w:p w:rsidR="00710E68" w:rsidRDefault="00E74609">
            <w:pPr>
              <w:jc w:val="center"/>
            </w:pPr>
            <w:r>
              <w:rPr>
                <w:color w:val="000000"/>
                <w:szCs w:val="21"/>
              </w:rPr>
              <w:t>应付利润</w:t>
            </w:r>
          </w:p>
        </w:tc>
        <w:tc>
          <w:tcPr>
            <w:tcW w:w="1701" w:type="dxa"/>
            <w:vAlign w:val="center"/>
          </w:tcPr>
          <w:p w:rsidR="00710E68" w:rsidRDefault="00E74609">
            <w:pPr>
              <w:jc w:val="right"/>
            </w:pPr>
            <w:r>
              <w:rPr>
                <w:color w:val="000000"/>
                <w:szCs w:val="21"/>
              </w:rPr>
              <w:t>-</w:t>
            </w:r>
          </w:p>
        </w:tc>
        <w:tc>
          <w:tcPr>
            <w:tcW w:w="1701" w:type="dxa"/>
            <w:vAlign w:val="center"/>
          </w:tcPr>
          <w:p w:rsidR="00710E68" w:rsidRDefault="00E74609">
            <w:pPr>
              <w:jc w:val="right"/>
            </w:pPr>
            <w:r>
              <w:rPr>
                <w:color w:val="000000"/>
                <w:szCs w:val="21"/>
              </w:rPr>
              <w:t>-</w:t>
            </w:r>
          </w:p>
        </w:tc>
        <w:tc>
          <w:tcPr>
            <w:tcW w:w="1559" w:type="dxa"/>
            <w:vAlign w:val="center"/>
          </w:tcPr>
          <w:p w:rsidR="00710E68" w:rsidRDefault="00E74609">
            <w:pPr>
              <w:jc w:val="right"/>
            </w:pPr>
            <w:r>
              <w:rPr>
                <w:color w:val="000000"/>
                <w:szCs w:val="21"/>
              </w:rPr>
              <w:t>-</w:t>
            </w:r>
          </w:p>
        </w:tc>
        <w:tc>
          <w:tcPr>
            <w:tcW w:w="1559" w:type="dxa"/>
            <w:vAlign w:val="center"/>
          </w:tcPr>
          <w:p w:rsidR="00710E68" w:rsidRDefault="00E74609">
            <w:pPr>
              <w:jc w:val="right"/>
            </w:pPr>
            <w:r>
              <w:rPr>
                <w:color w:val="000000"/>
                <w:szCs w:val="21"/>
              </w:rPr>
              <w:t>-</w:t>
            </w:r>
          </w:p>
        </w:tc>
        <w:tc>
          <w:tcPr>
            <w:tcW w:w="1301" w:type="dxa"/>
            <w:vAlign w:val="center"/>
          </w:tcPr>
          <w:p w:rsidR="00710E68" w:rsidRDefault="00E74609">
            <w:pPr>
              <w:jc w:val="right"/>
            </w:pPr>
            <w:r>
              <w:rPr>
                <w:color w:val="000000"/>
                <w:szCs w:val="21"/>
              </w:rPr>
              <w:t>-</w:t>
            </w:r>
          </w:p>
        </w:tc>
      </w:tr>
      <w:tr w:rsidR="00710E68">
        <w:trPr>
          <w:jc w:val="center"/>
        </w:trPr>
        <w:tc>
          <w:tcPr>
            <w:tcW w:w="1588" w:type="dxa"/>
            <w:vAlign w:val="center"/>
          </w:tcPr>
          <w:p w:rsidR="00710E68" w:rsidRDefault="00E74609">
            <w:pPr>
              <w:jc w:val="center"/>
            </w:pPr>
            <w:r>
              <w:rPr>
                <w:color w:val="000000"/>
                <w:szCs w:val="21"/>
              </w:rPr>
              <w:t>递延所得税负债</w:t>
            </w:r>
          </w:p>
        </w:tc>
        <w:tc>
          <w:tcPr>
            <w:tcW w:w="1701" w:type="dxa"/>
            <w:vAlign w:val="center"/>
          </w:tcPr>
          <w:p w:rsidR="00710E68" w:rsidRDefault="00E74609">
            <w:pPr>
              <w:jc w:val="right"/>
            </w:pPr>
            <w:r>
              <w:rPr>
                <w:color w:val="000000"/>
                <w:szCs w:val="21"/>
              </w:rPr>
              <w:t>-</w:t>
            </w:r>
          </w:p>
        </w:tc>
        <w:tc>
          <w:tcPr>
            <w:tcW w:w="1701" w:type="dxa"/>
            <w:vAlign w:val="center"/>
          </w:tcPr>
          <w:p w:rsidR="00710E68" w:rsidRDefault="00E74609">
            <w:pPr>
              <w:jc w:val="right"/>
            </w:pPr>
            <w:r>
              <w:rPr>
                <w:color w:val="000000"/>
                <w:szCs w:val="21"/>
              </w:rPr>
              <w:t>-</w:t>
            </w:r>
          </w:p>
        </w:tc>
        <w:tc>
          <w:tcPr>
            <w:tcW w:w="1559" w:type="dxa"/>
            <w:vAlign w:val="center"/>
          </w:tcPr>
          <w:p w:rsidR="00710E68" w:rsidRDefault="00E74609">
            <w:pPr>
              <w:jc w:val="right"/>
            </w:pPr>
            <w:r>
              <w:rPr>
                <w:color w:val="000000"/>
                <w:szCs w:val="21"/>
              </w:rPr>
              <w:t>-</w:t>
            </w:r>
          </w:p>
        </w:tc>
        <w:tc>
          <w:tcPr>
            <w:tcW w:w="1559" w:type="dxa"/>
            <w:vAlign w:val="center"/>
          </w:tcPr>
          <w:p w:rsidR="00710E68" w:rsidRDefault="00E74609">
            <w:pPr>
              <w:jc w:val="right"/>
            </w:pPr>
            <w:r>
              <w:rPr>
                <w:color w:val="000000"/>
                <w:szCs w:val="21"/>
              </w:rPr>
              <w:t>-</w:t>
            </w:r>
          </w:p>
        </w:tc>
        <w:tc>
          <w:tcPr>
            <w:tcW w:w="1301" w:type="dxa"/>
            <w:vAlign w:val="center"/>
          </w:tcPr>
          <w:p w:rsidR="00710E68" w:rsidRDefault="00E74609">
            <w:pPr>
              <w:jc w:val="right"/>
            </w:pPr>
            <w:r>
              <w:rPr>
                <w:color w:val="000000"/>
                <w:szCs w:val="21"/>
              </w:rPr>
              <w:t>-</w:t>
            </w:r>
          </w:p>
        </w:tc>
      </w:tr>
      <w:tr w:rsidR="00710E68">
        <w:trPr>
          <w:jc w:val="center"/>
        </w:trPr>
        <w:tc>
          <w:tcPr>
            <w:tcW w:w="1588" w:type="dxa"/>
            <w:vAlign w:val="center"/>
          </w:tcPr>
          <w:p w:rsidR="00710E68" w:rsidRDefault="00E74609">
            <w:pPr>
              <w:jc w:val="center"/>
            </w:pPr>
            <w:r>
              <w:rPr>
                <w:color w:val="000000"/>
                <w:szCs w:val="21"/>
              </w:rPr>
              <w:t>其他负债</w:t>
            </w:r>
          </w:p>
        </w:tc>
        <w:tc>
          <w:tcPr>
            <w:tcW w:w="1701" w:type="dxa"/>
            <w:vAlign w:val="center"/>
          </w:tcPr>
          <w:p w:rsidR="00710E68" w:rsidRDefault="00E74609">
            <w:pPr>
              <w:jc w:val="right"/>
            </w:pPr>
            <w:r>
              <w:rPr>
                <w:color w:val="000000"/>
                <w:szCs w:val="21"/>
              </w:rPr>
              <w:t>-</w:t>
            </w:r>
          </w:p>
        </w:tc>
        <w:tc>
          <w:tcPr>
            <w:tcW w:w="1701" w:type="dxa"/>
            <w:vAlign w:val="center"/>
          </w:tcPr>
          <w:p w:rsidR="00710E68" w:rsidRDefault="00E74609">
            <w:pPr>
              <w:jc w:val="right"/>
            </w:pPr>
            <w:r>
              <w:rPr>
                <w:color w:val="000000"/>
                <w:szCs w:val="21"/>
              </w:rPr>
              <w:t>-</w:t>
            </w:r>
          </w:p>
        </w:tc>
        <w:tc>
          <w:tcPr>
            <w:tcW w:w="1559" w:type="dxa"/>
            <w:vAlign w:val="center"/>
          </w:tcPr>
          <w:p w:rsidR="00710E68" w:rsidRDefault="00E74609">
            <w:pPr>
              <w:jc w:val="right"/>
            </w:pPr>
            <w:r>
              <w:rPr>
                <w:color w:val="000000"/>
                <w:szCs w:val="21"/>
              </w:rPr>
              <w:t>-</w:t>
            </w:r>
          </w:p>
        </w:tc>
        <w:tc>
          <w:tcPr>
            <w:tcW w:w="1559" w:type="dxa"/>
            <w:vAlign w:val="center"/>
          </w:tcPr>
          <w:p w:rsidR="00710E68" w:rsidRDefault="00E74609">
            <w:pPr>
              <w:jc w:val="right"/>
            </w:pPr>
            <w:r>
              <w:rPr>
                <w:color w:val="000000"/>
                <w:szCs w:val="21"/>
              </w:rPr>
              <w:t>181,509.15</w:t>
            </w:r>
          </w:p>
        </w:tc>
        <w:tc>
          <w:tcPr>
            <w:tcW w:w="1301" w:type="dxa"/>
            <w:vAlign w:val="center"/>
          </w:tcPr>
          <w:p w:rsidR="00710E68" w:rsidRDefault="00E74609">
            <w:pPr>
              <w:jc w:val="right"/>
            </w:pPr>
            <w:r>
              <w:rPr>
                <w:color w:val="000000"/>
                <w:szCs w:val="21"/>
              </w:rPr>
              <w:t>181,509.15</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负债总计</w:t>
            </w:r>
          </w:p>
        </w:tc>
        <w:tc>
          <w:tcPr>
            <w:tcW w:w="1701" w:type="dxa"/>
          </w:tcPr>
          <w:p w:rsidR="001816E6" w:rsidRPr="004604CE" w:rsidRDefault="001816E6" w:rsidP="00E431A5">
            <w:pPr>
              <w:spacing w:line="360" w:lineRule="auto"/>
              <w:jc w:val="right"/>
              <w:rPr>
                <w:szCs w:val="21"/>
              </w:rPr>
            </w:pPr>
            <w:r w:rsidRPr="004604CE">
              <w:rPr>
                <w:szCs w:val="21"/>
              </w:rPr>
              <w:t>-</w:t>
            </w:r>
          </w:p>
        </w:tc>
        <w:tc>
          <w:tcPr>
            <w:tcW w:w="1701"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4,927,762.59</w:t>
            </w:r>
          </w:p>
        </w:tc>
        <w:tc>
          <w:tcPr>
            <w:tcW w:w="1301" w:type="dxa"/>
          </w:tcPr>
          <w:p w:rsidR="001816E6" w:rsidRPr="004604CE" w:rsidRDefault="001816E6" w:rsidP="00E431A5">
            <w:pPr>
              <w:spacing w:line="360" w:lineRule="auto"/>
              <w:ind w:right="210"/>
              <w:jc w:val="right"/>
              <w:rPr>
                <w:szCs w:val="21"/>
              </w:rPr>
            </w:pPr>
            <w:r w:rsidRPr="004604CE">
              <w:rPr>
                <w:szCs w:val="21"/>
              </w:rPr>
              <w:t>4,927,762.59</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利率敏感度缺口</w:t>
            </w:r>
          </w:p>
        </w:tc>
        <w:tc>
          <w:tcPr>
            <w:tcW w:w="1701" w:type="dxa"/>
          </w:tcPr>
          <w:p w:rsidR="001816E6" w:rsidRPr="004604CE" w:rsidRDefault="001816E6" w:rsidP="00E431A5">
            <w:pPr>
              <w:spacing w:line="360" w:lineRule="auto"/>
              <w:jc w:val="right"/>
              <w:rPr>
                <w:szCs w:val="21"/>
              </w:rPr>
            </w:pPr>
            <w:r w:rsidRPr="004604CE">
              <w:rPr>
                <w:szCs w:val="21"/>
              </w:rPr>
              <w:t>10,254,540.78</w:t>
            </w:r>
          </w:p>
        </w:tc>
        <w:tc>
          <w:tcPr>
            <w:tcW w:w="1701"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142,894,181.28</w:t>
            </w:r>
          </w:p>
        </w:tc>
        <w:tc>
          <w:tcPr>
            <w:tcW w:w="1301" w:type="dxa"/>
          </w:tcPr>
          <w:p w:rsidR="001816E6" w:rsidRPr="004604CE" w:rsidRDefault="001816E6" w:rsidP="00E431A5">
            <w:pPr>
              <w:spacing w:line="360" w:lineRule="auto"/>
              <w:jc w:val="right"/>
              <w:rPr>
                <w:szCs w:val="21"/>
              </w:rPr>
            </w:pPr>
            <w:r w:rsidRPr="004604CE">
              <w:rPr>
                <w:szCs w:val="21"/>
              </w:rPr>
              <w:t>153,148,722.06</w:t>
            </w:r>
          </w:p>
        </w:tc>
      </w:tr>
      <w:tr w:rsidR="001816E6" w:rsidRPr="004604CE" w:rsidTr="00E431A5">
        <w:trPr>
          <w:trHeight w:val="280"/>
          <w:jc w:val="center"/>
        </w:trPr>
        <w:tc>
          <w:tcPr>
            <w:tcW w:w="1588" w:type="dxa"/>
            <w:vAlign w:val="center"/>
          </w:tcPr>
          <w:p w:rsidR="001816E6" w:rsidRPr="004604CE" w:rsidRDefault="001816E6" w:rsidP="00E431A5">
            <w:pPr>
              <w:spacing w:line="360" w:lineRule="auto"/>
              <w:jc w:val="center"/>
              <w:rPr>
                <w:b/>
                <w:szCs w:val="21"/>
              </w:rPr>
            </w:pPr>
            <w:r w:rsidRPr="004604CE">
              <w:rPr>
                <w:rFonts w:hAnsi="宋体"/>
                <w:b/>
                <w:szCs w:val="21"/>
              </w:rPr>
              <w:t>上年度末</w:t>
            </w:r>
          </w:p>
          <w:p w:rsidR="001816E6" w:rsidRPr="004604CE" w:rsidRDefault="001816E6" w:rsidP="00E431A5">
            <w:pPr>
              <w:spacing w:line="360" w:lineRule="auto"/>
              <w:jc w:val="center"/>
              <w:rPr>
                <w:b/>
                <w:color w:val="000000"/>
                <w:szCs w:val="21"/>
              </w:rPr>
            </w:pPr>
            <w:r w:rsidRPr="004604CE">
              <w:rPr>
                <w:b/>
                <w:szCs w:val="21"/>
              </w:rPr>
              <w:t>2019</w:t>
            </w:r>
            <w:r w:rsidRPr="004604CE">
              <w:rPr>
                <w:b/>
                <w:szCs w:val="21"/>
              </w:rPr>
              <w:t>年</w:t>
            </w:r>
            <w:r w:rsidRPr="004604CE">
              <w:rPr>
                <w:b/>
                <w:szCs w:val="21"/>
              </w:rPr>
              <w:t>12</w:t>
            </w:r>
            <w:r w:rsidRPr="004604CE">
              <w:rPr>
                <w:b/>
                <w:szCs w:val="21"/>
              </w:rPr>
              <w:t>月</w:t>
            </w:r>
            <w:r w:rsidRPr="004604CE">
              <w:rPr>
                <w:b/>
                <w:szCs w:val="21"/>
              </w:rPr>
              <w:t>31</w:t>
            </w:r>
            <w:r w:rsidRPr="004604CE">
              <w:rPr>
                <w:b/>
                <w:szCs w:val="21"/>
              </w:rPr>
              <w:t>日</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w:t>
            </w:r>
            <w:r w:rsidRPr="004604CE">
              <w:rPr>
                <w:rFonts w:hAnsi="宋体"/>
                <w:b/>
                <w:color w:val="000000"/>
                <w:szCs w:val="21"/>
              </w:rPr>
              <w:t>年以内</w:t>
            </w:r>
          </w:p>
        </w:tc>
        <w:tc>
          <w:tcPr>
            <w:tcW w:w="1701" w:type="dxa"/>
            <w:vAlign w:val="center"/>
          </w:tcPr>
          <w:p w:rsidR="001816E6" w:rsidRPr="004604CE" w:rsidRDefault="001816E6" w:rsidP="00E431A5">
            <w:pPr>
              <w:spacing w:line="360" w:lineRule="auto"/>
              <w:jc w:val="center"/>
              <w:rPr>
                <w:b/>
                <w:color w:val="000000"/>
                <w:szCs w:val="21"/>
              </w:rPr>
            </w:pPr>
            <w:r w:rsidRPr="004604CE">
              <w:rPr>
                <w:b/>
                <w:color w:val="000000"/>
                <w:szCs w:val="21"/>
              </w:rPr>
              <w:t>1-5</w:t>
            </w:r>
            <w:r w:rsidRPr="004604CE">
              <w:rPr>
                <w:rFonts w:hAnsi="宋体"/>
                <w:b/>
                <w:color w:val="000000"/>
                <w:szCs w:val="21"/>
              </w:rPr>
              <w:t>年</w:t>
            </w:r>
          </w:p>
        </w:tc>
        <w:tc>
          <w:tcPr>
            <w:tcW w:w="1559" w:type="dxa"/>
            <w:vAlign w:val="center"/>
          </w:tcPr>
          <w:p w:rsidR="001816E6" w:rsidRPr="004604CE" w:rsidRDefault="001816E6" w:rsidP="00E431A5">
            <w:pPr>
              <w:spacing w:line="360" w:lineRule="auto"/>
              <w:jc w:val="center"/>
              <w:rPr>
                <w:b/>
                <w:color w:val="000000"/>
                <w:szCs w:val="21"/>
              </w:rPr>
            </w:pPr>
            <w:r w:rsidRPr="004604CE">
              <w:rPr>
                <w:b/>
                <w:color w:val="000000"/>
                <w:szCs w:val="21"/>
              </w:rPr>
              <w:t>5</w:t>
            </w:r>
            <w:r w:rsidRPr="004604CE">
              <w:rPr>
                <w:rFonts w:hAnsi="宋体"/>
                <w:b/>
                <w:color w:val="000000"/>
                <w:szCs w:val="21"/>
              </w:rPr>
              <w:t>年以上</w:t>
            </w:r>
          </w:p>
        </w:tc>
        <w:tc>
          <w:tcPr>
            <w:tcW w:w="1559"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不计息</w:t>
            </w:r>
          </w:p>
        </w:tc>
        <w:tc>
          <w:tcPr>
            <w:tcW w:w="1301" w:type="dxa"/>
            <w:vAlign w:val="center"/>
          </w:tcPr>
          <w:p w:rsidR="001816E6" w:rsidRPr="004604CE" w:rsidRDefault="001816E6" w:rsidP="00E431A5">
            <w:pPr>
              <w:spacing w:line="360" w:lineRule="auto"/>
              <w:jc w:val="center"/>
              <w:rPr>
                <w:b/>
                <w:color w:val="000000"/>
                <w:szCs w:val="21"/>
              </w:rPr>
            </w:pPr>
            <w:r w:rsidRPr="004604CE">
              <w:rPr>
                <w:rFonts w:hAnsi="宋体"/>
                <w:b/>
                <w:color w:val="000000"/>
                <w:szCs w:val="21"/>
              </w:rPr>
              <w:t>合计</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资产</w:t>
            </w:r>
          </w:p>
        </w:tc>
        <w:tc>
          <w:tcPr>
            <w:tcW w:w="1701" w:type="dxa"/>
            <w:vAlign w:val="center"/>
          </w:tcPr>
          <w:p w:rsidR="001816E6" w:rsidRPr="004604CE" w:rsidRDefault="001816E6" w:rsidP="00E431A5">
            <w:pPr>
              <w:spacing w:line="360" w:lineRule="auto"/>
              <w:jc w:val="right"/>
              <w:rPr>
                <w:color w:val="000000"/>
                <w:szCs w:val="21"/>
              </w:rPr>
            </w:pPr>
          </w:p>
        </w:tc>
        <w:tc>
          <w:tcPr>
            <w:tcW w:w="1701" w:type="dxa"/>
            <w:vAlign w:val="center"/>
          </w:tcPr>
          <w:p w:rsidR="001816E6" w:rsidRPr="004604CE" w:rsidRDefault="001816E6" w:rsidP="00E431A5">
            <w:pPr>
              <w:spacing w:line="360" w:lineRule="auto"/>
              <w:jc w:val="right"/>
              <w:rPr>
                <w:b/>
                <w:color w:val="000000"/>
                <w:szCs w:val="21"/>
              </w:rPr>
            </w:pPr>
          </w:p>
        </w:tc>
        <w:tc>
          <w:tcPr>
            <w:tcW w:w="1559" w:type="dxa"/>
            <w:vAlign w:val="center"/>
          </w:tcPr>
          <w:p w:rsidR="001816E6" w:rsidRPr="004604CE" w:rsidRDefault="001816E6" w:rsidP="00E431A5">
            <w:pPr>
              <w:spacing w:line="360" w:lineRule="auto"/>
              <w:jc w:val="right"/>
              <w:rPr>
                <w:b/>
                <w:color w:val="000000"/>
                <w:szCs w:val="21"/>
              </w:rPr>
            </w:pPr>
          </w:p>
        </w:tc>
        <w:tc>
          <w:tcPr>
            <w:tcW w:w="1559" w:type="dxa"/>
            <w:vAlign w:val="center"/>
          </w:tcPr>
          <w:p w:rsidR="001816E6" w:rsidRPr="004604CE" w:rsidRDefault="001816E6" w:rsidP="00E431A5">
            <w:pPr>
              <w:spacing w:line="360" w:lineRule="auto"/>
              <w:jc w:val="right"/>
              <w:rPr>
                <w:b/>
                <w:color w:val="000000"/>
                <w:szCs w:val="21"/>
              </w:rPr>
            </w:pPr>
          </w:p>
        </w:tc>
        <w:tc>
          <w:tcPr>
            <w:tcW w:w="1301" w:type="dxa"/>
            <w:vAlign w:val="center"/>
          </w:tcPr>
          <w:p w:rsidR="001816E6" w:rsidRPr="004604CE" w:rsidRDefault="001816E6" w:rsidP="00E431A5">
            <w:pPr>
              <w:spacing w:line="360" w:lineRule="auto"/>
              <w:jc w:val="right"/>
              <w:rPr>
                <w:b/>
                <w:color w:val="000000"/>
                <w:szCs w:val="21"/>
              </w:rPr>
            </w:pPr>
          </w:p>
        </w:tc>
      </w:tr>
      <w:tr w:rsidR="00710E68">
        <w:trPr>
          <w:jc w:val="center"/>
        </w:trPr>
        <w:tc>
          <w:tcPr>
            <w:tcW w:w="1588" w:type="dxa"/>
            <w:vAlign w:val="center"/>
          </w:tcPr>
          <w:p w:rsidR="00710E68" w:rsidRDefault="00E74609">
            <w:pPr>
              <w:jc w:val="center"/>
            </w:pPr>
            <w:r>
              <w:rPr>
                <w:color w:val="000000"/>
                <w:szCs w:val="21"/>
              </w:rPr>
              <w:lastRenderedPageBreak/>
              <w:t>银行存款</w:t>
            </w:r>
          </w:p>
        </w:tc>
        <w:tc>
          <w:tcPr>
            <w:tcW w:w="1701" w:type="dxa"/>
            <w:vAlign w:val="center"/>
          </w:tcPr>
          <w:p w:rsidR="00710E68" w:rsidRDefault="00E74609">
            <w:pPr>
              <w:jc w:val="right"/>
            </w:pPr>
            <w:r>
              <w:rPr>
                <w:color w:val="000000"/>
                <w:szCs w:val="21"/>
              </w:rPr>
              <w:t>23,735,426.43</w:t>
            </w:r>
          </w:p>
        </w:tc>
        <w:tc>
          <w:tcPr>
            <w:tcW w:w="1701" w:type="dxa"/>
            <w:vAlign w:val="center"/>
          </w:tcPr>
          <w:p w:rsidR="00710E68" w:rsidRDefault="00E74609">
            <w:pPr>
              <w:jc w:val="right"/>
            </w:pPr>
            <w:r>
              <w:rPr>
                <w:color w:val="000000"/>
                <w:szCs w:val="21"/>
              </w:rPr>
              <w:t>-</w:t>
            </w:r>
          </w:p>
        </w:tc>
        <w:tc>
          <w:tcPr>
            <w:tcW w:w="1559" w:type="dxa"/>
            <w:vAlign w:val="center"/>
          </w:tcPr>
          <w:p w:rsidR="00710E68" w:rsidRDefault="00E74609">
            <w:pPr>
              <w:jc w:val="right"/>
            </w:pPr>
            <w:r>
              <w:rPr>
                <w:color w:val="000000"/>
                <w:szCs w:val="21"/>
              </w:rPr>
              <w:t>-</w:t>
            </w:r>
          </w:p>
        </w:tc>
        <w:tc>
          <w:tcPr>
            <w:tcW w:w="1559" w:type="dxa"/>
            <w:vAlign w:val="center"/>
          </w:tcPr>
          <w:p w:rsidR="00710E68" w:rsidRDefault="00E74609">
            <w:pPr>
              <w:jc w:val="right"/>
            </w:pPr>
            <w:r>
              <w:rPr>
                <w:color w:val="000000"/>
                <w:szCs w:val="21"/>
              </w:rPr>
              <w:t>-</w:t>
            </w:r>
          </w:p>
        </w:tc>
        <w:tc>
          <w:tcPr>
            <w:tcW w:w="1301" w:type="dxa"/>
            <w:vAlign w:val="center"/>
          </w:tcPr>
          <w:p w:rsidR="00710E68" w:rsidRDefault="00E74609">
            <w:pPr>
              <w:jc w:val="right"/>
            </w:pPr>
            <w:r>
              <w:rPr>
                <w:color w:val="000000"/>
                <w:szCs w:val="21"/>
              </w:rPr>
              <w:t>23,735,426.43</w:t>
            </w:r>
          </w:p>
        </w:tc>
      </w:tr>
      <w:tr w:rsidR="00710E68">
        <w:trPr>
          <w:jc w:val="center"/>
        </w:trPr>
        <w:tc>
          <w:tcPr>
            <w:tcW w:w="1588" w:type="dxa"/>
            <w:vAlign w:val="center"/>
          </w:tcPr>
          <w:p w:rsidR="00710E68" w:rsidRDefault="00E74609">
            <w:pPr>
              <w:jc w:val="center"/>
            </w:pPr>
            <w:r>
              <w:rPr>
                <w:color w:val="000000"/>
                <w:szCs w:val="21"/>
              </w:rPr>
              <w:t>结算备付金</w:t>
            </w:r>
          </w:p>
        </w:tc>
        <w:tc>
          <w:tcPr>
            <w:tcW w:w="1701" w:type="dxa"/>
            <w:vAlign w:val="center"/>
          </w:tcPr>
          <w:p w:rsidR="00710E68" w:rsidRDefault="00E74609">
            <w:pPr>
              <w:jc w:val="right"/>
            </w:pPr>
            <w:r>
              <w:rPr>
                <w:color w:val="000000"/>
                <w:szCs w:val="21"/>
              </w:rPr>
              <w:t>1,833,988.37</w:t>
            </w:r>
          </w:p>
        </w:tc>
        <w:tc>
          <w:tcPr>
            <w:tcW w:w="1701" w:type="dxa"/>
            <w:vAlign w:val="center"/>
          </w:tcPr>
          <w:p w:rsidR="00710E68" w:rsidRDefault="00E74609">
            <w:pPr>
              <w:jc w:val="right"/>
            </w:pPr>
            <w:r>
              <w:rPr>
                <w:color w:val="000000"/>
                <w:szCs w:val="21"/>
              </w:rPr>
              <w:t>-</w:t>
            </w:r>
          </w:p>
        </w:tc>
        <w:tc>
          <w:tcPr>
            <w:tcW w:w="1559" w:type="dxa"/>
            <w:vAlign w:val="center"/>
          </w:tcPr>
          <w:p w:rsidR="00710E68" w:rsidRDefault="00E74609">
            <w:pPr>
              <w:jc w:val="right"/>
            </w:pPr>
            <w:r>
              <w:rPr>
                <w:color w:val="000000"/>
                <w:szCs w:val="21"/>
              </w:rPr>
              <w:t>-</w:t>
            </w:r>
          </w:p>
        </w:tc>
        <w:tc>
          <w:tcPr>
            <w:tcW w:w="1559" w:type="dxa"/>
            <w:vAlign w:val="center"/>
          </w:tcPr>
          <w:p w:rsidR="00710E68" w:rsidRDefault="00E74609">
            <w:pPr>
              <w:jc w:val="right"/>
            </w:pPr>
            <w:r>
              <w:rPr>
                <w:color w:val="000000"/>
                <w:szCs w:val="21"/>
              </w:rPr>
              <w:t>-</w:t>
            </w:r>
          </w:p>
        </w:tc>
        <w:tc>
          <w:tcPr>
            <w:tcW w:w="1301" w:type="dxa"/>
            <w:vAlign w:val="center"/>
          </w:tcPr>
          <w:p w:rsidR="00710E68" w:rsidRDefault="00E74609">
            <w:pPr>
              <w:jc w:val="right"/>
            </w:pPr>
            <w:r>
              <w:rPr>
                <w:color w:val="000000"/>
                <w:szCs w:val="21"/>
              </w:rPr>
              <w:t>1,833,988.37</w:t>
            </w:r>
          </w:p>
        </w:tc>
      </w:tr>
      <w:tr w:rsidR="00710E68">
        <w:trPr>
          <w:jc w:val="center"/>
        </w:trPr>
        <w:tc>
          <w:tcPr>
            <w:tcW w:w="1588" w:type="dxa"/>
            <w:vAlign w:val="center"/>
          </w:tcPr>
          <w:p w:rsidR="00710E68" w:rsidRDefault="00E74609">
            <w:pPr>
              <w:jc w:val="center"/>
            </w:pPr>
            <w:r>
              <w:rPr>
                <w:color w:val="000000"/>
                <w:szCs w:val="21"/>
              </w:rPr>
              <w:t>存出保证金</w:t>
            </w:r>
          </w:p>
        </w:tc>
        <w:tc>
          <w:tcPr>
            <w:tcW w:w="1701" w:type="dxa"/>
            <w:vAlign w:val="center"/>
          </w:tcPr>
          <w:p w:rsidR="00710E68" w:rsidRDefault="00E74609">
            <w:pPr>
              <w:jc w:val="right"/>
            </w:pPr>
            <w:r>
              <w:rPr>
                <w:color w:val="000000"/>
                <w:szCs w:val="21"/>
              </w:rPr>
              <w:t>74,089.71</w:t>
            </w:r>
          </w:p>
        </w:tc>
        <w:tc>
          <w:tcPr>
            <w:tcW w:w="1701" w:type="dxa"/>
            <w:vAlign w:val="center"/>
          </w:tcPr>
          <w:p w:rsidR="00710E68" w:rsidRDefault="00E74609">
            <w:pPr>
              <w:jc w:val="right"/>
            </w:pPr>
            <w:r>
              <w:rPr>
                <w:color w:val="000000"/>
                <w:szCs w:val="21"/>
              </w:rPr>
              <w:t>-</w:t>
            </w:r>
          </w:p>
        </w:tc>
        <w:tc>
          <w:tcPr>
            <w:tcW w:w="1559" w:type="dxa"/>
            <w:vAlign w:val="center"/>
          </w:tcPr>
          <w:p w:rsidR="00710E68" w:rsidRDefault="00E74609">
            <w:pPr>
              <w:jc w:val="right"/>
            </w:pPr>
            <w:r>
              <w:rPr>
                <w:color w:val="000000"/>
                <w:szCs w:val="21"/>
              </w:rPr>
              <w:t>-</w:t>
            </w:r>
          </w:p>
        </w:tc>
        <w:tc>
          <w:tcPr>
            <w:tcW w:w="1559" w:type="dxa"/>
            <w:vAlign w:val="center"/>
          </w:tcPr>
          <w:p w:rsidR="00710E68" w:rsidRDefault="00E74609">
            <w:pPr>
              <w:jc w:val="right"/>
            </w:pPr>
            <w:r>
              <w:rPr>
                <w:color w:val="000000"/>
                <w:szCs w:val="21"/>
              </w:rPr>
              <w:t>-</w:t>
            </w:r>
          </w:p>
        </w:tc>
        <w:tc>
          <w:tcPr>
            <w:tcW w:w="1301" w:type="dxa"/>
            <w:vAlign w:val="center"/>
          </w:tcPr>
          <w:p w:rsidR="00710E68" w:rsidRDefault="00E74609">
            <w:pPr>
              <w:jc w:val="right"/>
            </w:pPr>
            <w:r>
              <w:rPr>
                <w:color w:val="000000"/>
                <w:szCs w:val="21"/>
              </w:rPr>
              <w:t>74,089.71</w:t>
            </w:r>
          </w:p>
        </w:tc>
      </w:tr>
      <w:tr w:rsidR="00710E68">
        <w:trPr>
          <w:jc w:val="center"/>
        </w:trPr>
        <w:tc>
          <w:tcPr>
            <w:tcW w:w="1588" w:type="dxa"/>
            <w:vAlign w:val="center"/>
          </w:tcPr>
          <w:p w:rsidR="00710E68" w:rsidRDefault="00E74609">
            <w:pPr>
              <w:jc w:val="center"/>
            </w:pPr>
            <w:r>
              <w:rPr>
                <w:color w:val="000000"/>
                <w:szCs w:val="21"/>
              </w:rPr>
              <w:t>交易性金融资产</w:t>
            </w:r>
          </w:p>
        </w:tc>
        <w:tc>
          <w:tcPr>
            <w:tcW w:w="1701" w:type="dxa"/>
            <w:vAlign w:val="center"/>
          </w:tcPr>
          <w:p w:rsidR="00710E68" w:rsidRDefault="00E74609">
            <w:pPr>
              <w:jc w:val="right"/>
            </w:pPr>
            <w:r>
              <w:rPr>
                <w:color w:val="000000"/>
                <w:szCs w:val="21"/>
              </w:rPr>
              <w:t>-</w:t>
            </w:r>
          </w:p>
        </w:tc>
        <w:tc>
          <w:tcPr>
            <w:tcW w:w="1701" w:type="dxa"/>
            <w:vAlign w:val="center"/>
          </w:tcPr>
          <w:p w:rsidR="00710E68" w:rsidRDefault="00E74609">
            <w:pPr>
              <w:jc w:val="right"/>
            </w:pPr>
            <w:r>
              <w:rPr>
                <w:color w:val="000000"/>
                <w:szCs w:val="21"/>
              </w:rPr>
              <w:t>-</w:t>
            </w:r>
          </w:p>
        </w:tc>
        <w:tc>
          <w:tcPr>
            <w:tcW w:w="1559" w:type="dxa"/>
            <w:vAlign w:val="center"/>
          </w:tcPr>
          <w:p w:rsidR="00710E68" w:rsidRDefault="00E74609">
            <w:pPr>
              <w:jc w:val="right"/>
            </w:pPr>
            <w:r>
              <w:rPr>
                <w:color w:val="000000"/>
                <w:szCs w:val="21"/>
              </w:rPr>
              <w:t>-</w:t>
            </w:r>
          </w:p>
        </w:tc>
        <w:tc>
          <w:tcPr>
            <w:tcW w:w="1559" w:type="dxa"/>
            <w:vAlign w:val="center"/>
          </w:tcPr>
          <w:p w:rsidR="00710E68" w:rsidRDefault="00E74609">
            <w:pPr>
              <w:jc w:val="right"/>
            </w:pPr>
            <w:r>
              <w:rPr>
                <w:color w:val="000000"/>
                <w:szCs w:val="21"/>
              </w:rPr>
              <w:t>302,051,316.13</w:t>
            </w:r>
          </w:p>
        </w:tc>
        <w:tc>
          <w:tcPr>
            <w:tcW w:w="1301" w:type="dxa"/>
            <w:vAlign w:val="center"/>
          </w:tcPr>
          <w:p w:rsidR="00710E68" w:rsidRDefault="00E74609">
            <w:pPr>
              <w:jc w:val="right"/>
            </w:pPr>
            <w:r>
              <w:rPr>
                <w:color w:val="000000"/>
                <w:szCs w:val="21"/>
              </w:rPr>
              <w:t>302,051,316.13</w:t>
            </w:r>
          </w:p>
        </w:tc>
      </w:tr>
      <w:tr w:rsidR="00710E68">
        <w:trPr>
          <w:jc w:val="center"/>
        </w:trPr>
        <w:tc>
          <w:tcPr>
            <w:tcW w:w="1588" w:type="dxa"/>
            <w:vAlign w:val="center"/>
          </w:tcPr>
          <w:p w:rsidR="00710E68" w:rsidRDefault="00E74609">
            <w:pPr>
              <w:jc w:val="center"/>
            </w:pPr>
            <w:r>
              <w:rPr>
                <w:color w:val="000000"/>
                <w:szCs w:val="21"/>
              </w:rPr>
              <w:t>衍生金融资产</w:t>
            </w:r>
          </w:p>
        </w:tc>
        <w:tc>
          <w:tcPr>
            <w:tcW w:w="1701" w:type="dxa"/>
            <w:vAlign w:val="center"/>
          </w:tcPr>
          <w:p w:rsidR="00710E68" w:rsidRDefault="00E74609">
            <w:pPr>
              <w:jc w:val="right"/>
            </w:pPr>
            <w:r>
              <w:rPr>
                <w:color w:val="000000"/>
                <w:szCs w:val="21"/>
              </w:rPr>
              <w:t>-</w:t>
            </w:r>
          </w:p>
        </w:tc>
        <w:tc>
          <w:tcPr>
            <w:tcW w:w="1701" w:type="dxa"/>
            <w:vAlign w:val="center"/>
          </w:tcPr>
          <w:p w:rsidR="00710E68" w:rsidRDefault="00E74609">
            <w:pPr>
              <w:jc w:val="right"/>
            </w:pPr>
            <w:r>
              <w:rPr>
                <w:color w:val="000000"/>
                <w:szCs w:val="21"/>
              </w:rPr>
              <w:t>-</w:t>
            </w:r>
          </w:p>
        </w:tc>
        <w:tc>
          <w:tcPr>
            <w:tcW w:w="1559" w:type="dxa"/>
            <w:vAlign w:val="center"/>
          </w:tcPr>
          <w:p w:rsidR="00710E68" w:rsidRDefault="00E74609">
            <w:pPr>
              <w:jc w:val="right"/>
            </w:pPr>
            <w:r>
              <w:rPr>
                <w:color w:val="000000"/>
                <w:szCs w:val="21"/>
              </w:rPr>
              <w:t>-</w:t>
            </w:r>
          </w:p>
        </w:tc>
        <w:tc>
          <w:tcPr>
            <w:tcW w:w="1559" w:type="dxa"/>
            <w:vAlign w:val="center"/>
          </w:tcPr>
          <w:p w:rsidR="00710E68" w:rsidRDefault="00E74609">
            <w:pPr>
              <w:jc w:val="right"/>
            </w:pPr>
            <w:r>
              <w:rPr>
                <w:color w:val="000000"/>
                <w:szCs w:val="21"/>
              </w:rPr>
              <w:t>-</w:t>
            </w:r>
          </w:p>
        </w:tc>
        <w:tc>
          <w:tcPr>
            <w:tcW w:w="1301" w:type="dxa"/>
            <w:vAlign w:val="center"/>
          </w:tcPr>
          <w:p w:rsidR="00710E68" w:rsidRDefault="00E74609">
            <w:pPr>
              <w:jc w:val="right"/>
            </w:pPr>
            <w:r>
              <w:rPr>
                <w:color w:val="000000"/>
                <w:szCs w:val="21"/>
              </w:rPr>
              <w:t>-</w:t>
            </w:r>
          </w:p>
        </w:tc>
      </w:tr>
      <w:tr w:rsidR="00710E68">
        <w:trPr>
          <w:jc w:val="center"/>
        </w:trPr>
        <w:tc>
          <w:tcPr>
            <w:tcW w:w="1588" w:type="dxa"/>
            <w:vAlign w:val="center"/>
          </w:tcPr>
          <w:p w:rsidR="00710E68" w:rsidRDefault="00E74609">
            <w:pPr>
              <w:jc w:val="center"/>
            </w:pPr>
            <w:r>
              <w:rPr>
                <w:color w:val="000000"/>
                <w:szCs w:val="21"/>
              </w:rPr>
              <w:t>买入返售金融资产</w:t>
            </w:r>
          </w:p>
        </w:tc>
        <w:tc>
          <w:tcPr>
            <w:tcW w:w="1701" w:type="dxa"/>
            <w:vAlign w:val="center"/>
          </w:tcPr>
          <w:p w:rsidR="00710E68" w:rsidRDefault="00E74609">
            <w:pPr>
              <w:jc w:val="right"/>
            </w:pPr>
            <w:r>
              <w:rPr>
                <w:color w:val="000000"/>
                <w:szCs w:val="21"/>
              </w:rPr>
              <w:t>-</w:t>
            </w:r>
          </w:p>
        </w:tc>
        <w:tc>
          <w:tcPr>
            <w:tcW w:w="1701" w:type="dxa"/>
            <w:vAlign w:val="center"/>
          </w:tcPr>
          <w:p w:rsidR="00710E68" w:rsidRDefault="00E74609">
            <w:pPr>
              <w:jc w:val="right"/>
            </w:pPr>
            <w:r>
              <w:rPr>
                <w:color w:val="000000"/>
                <w:szCs w:val="21"/>
              </w:rPr>
              <w:t>-</w:t>
            </w:r>
          </w:p>
        </w:tc>
        <w:tc>
          <w:tcPr>
            <w:tcW w:w="1559" w:type="dxa"/>
            <w:vAlign w:val="center"/>
          </w:tcPr>
          <w:p w:rsidR="00710E68" w:rsidRDefault="00E74609">
            <w:pPr>
              <w:jc w:val="right"/>
            </w:pPr>
            <w:r>
              <w:rPr>
                <w:color w:val="000000"/>
                <w:szCs w:val="21"/>
              </w:rPr>
              <w:t>-</w:t>
            </w:r>
          </w:p>
        </w:tc>
        <w:tc>
          <w:tcPr>
            <w:tcW w:w="1559" w:type="dxa"/>
            <w:vAlign w:val="center"/>
          </w:tcPr>
          <w:p w:rsidR="00710E68" w:rsidRDefault="00E74609">
            <w:pPr>
              <w:jc w:val="right"/>
            </w:pPr>
            <w:r>
              <w:rPr>
                <w:color w:val="000000"/>
                <w:szCs w:val="21"/>
              </w:rPr>
              <w:t>-</w:t>
            </w:r>
          </w:p>
        </w:tc>
        <w:tc>
          <w:tcPr>
            <w:tcW w:w="1301" w:type="dxa"/>
            <w:vAlign w:val="center"/>
          </w:tcPr>
          <w:p w:rsidR="00710E68" w:rsidRDefault="00E74609">
            <w:pPr>
              <w:jc w:val="right"/>
            </w:pPr>
            <w:r>
              <w:rPr>
                <w:color w:val="000000"/>
                <w:szCs w:val="21"/>
              </w:rPr>
              <w:t>-</w:t>
            </w:r>
          </w:p>
        </w:tc>
      </w:tr>
      <w:tr w:rsidR="00710E68">
        <w:trPr>
          <w:jc w:val="center"/>
        </w:trPr>
        <w:tc>
          <w:tcPr>
            <w:tcW w:w="1588" w:type="dxa"/>
            <w:vAlign w:val="center"/>
          </w:tcPr>
          <w:p w:rsidR="00710E68" w:rsidRDefault="00E74609">
            <w:pPr>
              <w:jc w:val="center"/>
            </w:pPr>
            <w:r>
              <w:rPr>
                <w:color w:val="000000"/>
                <w:szCs w:val="21"/>
              </w:rPr>
              <w:t>应收证券清算款</w:t>
            </w:r>
          </w:p>
        </w:tc>
        <w:tc>
          <w:tcPr>
            <w:tcW w:w="1701" w:type="dxa"/>
            <w:vAlign w:val="center"/>
          </w:tcPr>
          <w:p w:rsidR="00710E68" w:rsidRDefault="00E74609">
            <w:pPr>
              <w:jc w:val="right"/>
            </w:pPr>
            <w:r>
              <w:rPr>
                <w:color w:val="000000"/>
                <w:szCs w:val="21"/>
              </w:rPr>
              <w:t>-</w:t>
            </w:r>
          </w:p>
        </w:tc>
        <w:tc>
          <w:tcPr>
            <w:tcW w:w="1701" w:type="dxa"/>
            <w:vAlign w:val="center"/>
          </w:tcPr>
          <w:p w:rsidR="00710E68" w:rsidRDefault="00E74609">
            <w:pPr>
              <w:jc w:val="right"/>
            </w:pPr>
            <w:r>
              <w:rPr>
                <w:color w:val="000000"/>
                <w:szCs w:val="21"/>
              </w:rPr>
              <w:t>-</w:t>
            </w:r>
          </w:p>
        </w:tc>
        <w:tc>
          <w:tcPr>
            <w:tcW w:w="1559" w:type="dxa"/>
            <w:vAlign w:val="center"/>
          </w:tcPr>
          <w:p w:rsidR="00710E68" w:rsidRDefault="00E74609">
            <w:pPr>
              <w:jc w:val="right"/>
            </w:pPr>
            <w:r>
              <w:rPr>
                <w:color w:val="000000"/>
                <w:szCs w:val="21"/>
              </w:rPr>
              <w:t>-</w:t>
            </w:r>
          </w:p>
        </w:tc>
        <w:tc>
          <w:tcPr>
            <w:tcW w:w="1559" w:type="dxa"/>
            <w:vAlign w:val="center"/>
          </w:tcPr>
          <w:p w:rsidR="00710E68" w:rsidRDefault="00E74609">
            <w:pPr>
              <w:jc w:val="right"/>
            </w:pPr>
            <w:r>
              <w:rPr>
                <w:color w:val="000000"/>
                <w:szCs w:val="21"/>
              </w:rPr>
              <w:t>-</w:t>
            </w:r>
          </w:p>
        </w:tc>
        <w:tc>
          <w:tcPr>
            <w:tcW w:w="1301" w:type="dxa"/>
            <w:vAlign w:val="center"/>
          </w:tcPr>
          <w:p w:rsidR="00710E68" w:rsidRDefault="00E74609">
            <w:pPr>
              <w:jc w:val="right"/>
            </w:pPr>
            <w:r>
              <w:rPr>
                <w:color w:val="000000"/>
                <w:szCs w:val="21"/>
              </w:rPr>
              <w:t>-</w:t>
            </w:r>
          </w:p>
        </w:tc>
      </w:tr>
      <w:tr w:rsidR="00710E68">
        <w:trPr>
          <w:jc w:val="center"/>
        </w:trPr>
        <w:tc>
          <w:tcPr>
            <w:tcW w:w="1588" w:type="dxa"/>
            <w:vAlign w:val="center"/>
          </w:tcPr>
          <w:p w:rsidR="00710E68" w:rsidRDefault="00E74609">
            <w:pPr>
              <w:jc w:val="center"/>
            </w:pPr>
            <w:r>
              <w:rPr>
                <w:color w:val="000000"/>
                <w:szCs w:val="21"/>
              </w:rPr>
              <w:t>应收利息</w:t>
            </w:r>
          </w:p>
        </w:tc>
        <w:tc>
          <w:tcPr>
            <w:tcW w:w="1701" w:type="dxa"/>
            <w:vAlign w:val="center"/>
          </w:tcPr>
          <w:p w:rsidR="00710E68" w:rsidRDefault="00E74609">
            <w:pPr>
              <w:jc w:val="right"/>
            </w:pPr>
            <w:r>
              <w:rPr>
                <w:color w:val="000000"/>
                <w:szCs w:val="21"/>
              </w:rPr>
              <w:t>-</w:t>
            </w:r>
          </w:p>
        </w:tc>
        <w:tc>
          <w:tcPr>
            <w:tcW w:w="1701" w:type="dxa"/>
            <w:vAlign w:val="center"/>
          </w:tcPr>
          <w:p w:rsidR="00710E68" w:rsidRDefault="00E74609">
            <w:pPr>
              <w:jc w:val="right"/>
            </w:pPr>
            <w:r>
              <w:rPr>
                <w:color w:val="000000"/>
                <w:szCs w:val="21"/>
              </w:rPr>
              <w:t>-</w:t>
            </w:r>
          </w:p>
        </w:tc>
        <w:tc>
          <w:tcPr>
            <w:tcW w:w="1559" w:type="dxa"/>
            <w:vAlign w:val="center"/>
          </w:tcPr>
          <w:p w:rsidR="00710E68" w:rsidRDefault="00E74609">
            <w:pPr>
              <w:jc w:val="right"/>
            </w:pPr>
            <w:r>
              <w:rPr>
                <w:color w:val="000000"/>
                <w:szCs w:val="21"/>
              </w:rPr>
              <w:t>-</w:t>
            </w:r>
          </w:p>
        </w:tc>
        <w:tc>
          <w:tcPr>
            <w:tcW w:w="1559" w:type="dxa"/>
            <w:vAlign w:val="center"/>
          </w:tcPr>
          <w:p w:rsidR="00710E68" w:rsidRDefault="00E74609">
            <w:pPr>
              <w:jc w:val="right"/>
            </w:pPr>
            <w:r>
              <w:rPr>
                <w:color w:val="000000"/>
                <w:szCs w:val="21"/>
              </w:rPr>
              <w:t>6,037.56</w:t>
            </w:r>
          </w:p>
        </w:tc>
        <w:tc>
          <w:tcPr>
            <w:tcW w:w="1301" w:type="dxa"/>
            <w:vAlign w:val="center"/>
          </w:tcPr>
          <w:p w:rsidR="00710E68" w:rsidRDefault="00E74609">
            <w:pPr>
              <w:jc w:val="right"/>
            </w:pPr>
            <w:r>
              <w:rPr>
                <w:color w:val="000000"/>
                <w:szCs w:val="21"/>
              </w:rPr>
              <w:t>6,037.56</w:t>
            </w:r>
          </w:p>
        </w:tc>
      </w:tr>
      <w:tr w:rsidR="00710E68">
        <w:trPr>
          <w:jc w:val="center"/>
        </w:trPr>
        <w:tc>
          <w:tcPr>
            <w:tcW w:w="1588" w:type="dxa"/>
            <w:vAlign w:val="center"/>
          </w:tcPr>
          <w:p w:rsidR="00710E68" w:rsidRDefault="00E74609">
            <w:pPr>
              <w:jc w:val="center"/>
            </w:pPr>
            <w:r>
              <w:rPr>
                <w:color w:val="000000"/>
                <w:szCs w:val="21"/>
              </w:rPr>
              <w:t>应收股利</w:t>
            </w:r>
          </w:p>
        </w:tc>
        <w:tc>
          <w:tcPr>
            <w:tcW w:w="1701" w:type="dxa"/>
            <w:vAlign w:val="center"/>
          </w:tcPr>
          <w:p w:rsidR="00710E68" w:rsidRDefault="00E74609">
            <w:pPr>
              <w:jc w:val="right"/>
            </w:pPr>
            <w:r>
              <w:rPr>
                <w:color w:val="000000"/>
                <w:szCs w:val="21"/>
              </w:rPr>
              <w:t>-</w:t>
            </w:r>
          </w:p>
        </w:tc>
        <w:tc>
          <w:tcPr>
            <w:tcW w:w="1701" w:type="dxa"/>
            <w:vAlign w:val="center"/>
          </w:tcPr>
          <w:p w:rsidR="00710E68" w:rsidRDefault="00E74609">
            <w:pPr>
              <w:jc w:val="right"/>
            </w:pPr>
            <w:r>
              <w:rPr>
                <w:color w:val="000000"/>
                <w:szCs w:val="21"/>
              </w:rPr>
              <w:t>-</w:t>
            </w:r>
          </w:p>
        </w:tc>
        <w:tc>
          <w:tcPr>
            <w:tcW w:w="1559" w:type="dxa"/>
            <w:vAlign w:val="center"/>
          </w:tcPr>
          <w:p w:rsidR="00710E68" w:rsidRDefault="00E74609">
            <w:pPr>
              <w:jc w:val="right"/>
            </w:pPr>
            <w:r>
              <w:rPr>
                <w:color w:val="000000"/>
                <w:szCs w:val="21"/>
              </w:rPr>
              <w:t>-</w:t>
            </w:r>
          </w:p>
        </w:tc>
        <w:tc>
          <w:tcPr>
            <w:tcW w:w="1559" w:type="dxa"/>
            <w:vAlign w:val="center"/>
          </w:tcPr>
          <w:p w:rsidR="00710E68" w:rsidRDefault="00E74609">
            <w:pPr>
              <w:jc w:val="right"/>
            </w:pPr>
            <w:r>
              <w:rPr>
                <w:color w:val="000000"/>
                <w:szCs w:val="21"/>
              </w:rPr>
              <w:t>-</w:t>
            </w:r>
          </w:p>
        </w:tc>
        <w:tc>
          <w:tcPr>
            <w:tcW w:w="1301" w:type="dxa"/>
            <w:vAlign w:val="center"/>
          </w:tcPr>
          <w:p w:rsidR="00710E68" w:rsidRDefault="00E74609">
            <w:pPr>
              <w:jc w:val="right"/>
            </w:pPr>
            <w:r>
              <w:rPr>
                <w:color w:val="000000"/>
                <w:szCs w:val="21"/>
              </w:rPr>
              <w:t>-</w:t>
            </w:r>
          </w:p>
        </w:tc>
      </w:tr>
      <w:tr w:rsidR="00710E68">
        <w:trPr>
          <w:jc w:val="center"/>
        </w:trPr>
        <w:tc>
          <w:tcPr>
            <w:tcW w:w="1588" w:type="dxa"/>
            <w:vAlign w:val="center"/>
          </w:tcPr>
          <w:p w:rsidR="00710E68" w:rsidRDefault="00E74609">
            <w:pPr>
              <w:jc w:val="center"/>
            </w:pPr>
            <w:r>
              <w:rPr>
                <w:color w:val="000000"/>
                <w:szCs w:val="21"/>
              </w:rPr>
              <w:t>应收申购款</w:t>
            </w:r>
          </w:p>
        </w:tc>
        <w:tc>
          <w:tcPr>
            <w:tcW w:w="1701" w:type="dxa"/>
            <w:vAlign w:val="center"/>
          </w:tcPr>
          <w:p w:rsidR="00710E68" w:rsidRDefault="00E74609">
            <w:pPr>
              <w:jc w:val="right"/>
            </w:pPr>
            <w:r>
              <w:rPr>
                <w:color w:val="000000"/>
                <w:szCs w:val="21"/>
              </w:rPr>
              <w:t>-</w:t>
            </w:r>
          </w:p>
        </w:tc>
        <w:tc>
          <w:tcPr>
            <w:tcW w:w="1701" w:type="dxa"/>
            <w:vAlign w:val="center"/>
          </w:tcPr>
          <w:p w:rsidR="00710E68" w:rsidRDefault="00E74609">
            <w:pPr>
              <w:jc w:val="right"/>
            </w:pPr>
            <w:r>
              <w:rPr>
                <w:color w:val="000000"/>
                <w:szCs w:val="21"/>
              </w:rPr>
              <w:t>-</w:t>
            </w:r>
          </w:p>
        </w:tc>
        <w:tc>
          <w:tcPr>
            <w:tcW w:w="1559" w:type="dxa"/>
            <w:vAlign w:val="center"/>
          </w:tcPr>
          <w:p w:rsidR="00710E68" w:rsidRDefault="00E74609">
            <w:pPr>
              <w:jc w:val="right"/>
            </w:pPr>
            <w:r>
              <w:rPr>
                <w:color w:val="000000"/>
                <w:szCs w:val="21"/>
              </w:rPr>
              <w:t>-</w:t>
            </w:r>
          </w:p>
        </w:tc>
        <w:tc>
          <w:tcPr>
            <w:tcW w:w="1559" w:type="dxa"/>
            <w:vAlign w:val="center"/>
          </w:tcPr>
          <w:p w:rsidR="00710E68" w:rsidRDefault="00E74609">
            <w:pPr>
              <w:jc w:val="right"/>
            </w:pPr>
            <w:r>
              <w:rPr>
                <w:color w:val="000000"/>
                <w:szCs w:val="21"/>
              </w:rPr>
              <w:t>5,272.42</w:t>
            </w:r>
          </w:p>
        </w:tc>
        <w:tc>
          <w:tcPr>
            <w:tcW w:w="1301" w:type="dxa"/>
            <w:vAlign w:val="center"/>
          </w:tcPr>
          <w:p w:rsidR="00710E68" w:rsidRDefault="00E74609">
            <w:pPr>
              <w:jc w:val="right"/>
            </w:pPr>
            <w:r>
              <w:rPr>
                <w:color w:val="000000"/>
                <w:szCs w:val="21"/>
              </w:rPr>
              <w:t>5,272.42</w:t>
            </w:r>
          </w:p>
        </w:tc>
      </w:tr>
      <w:tr w:rsidR="00710E68">
        <w:trPr>
          <w:jc w:val="center"/>
        </w:trPr>
        <w:tc>
          <w:tcPr>
            <w:tcW w:w="1588" w:type="dxa"/>
            <w:vAlign w:val="center"/>
          </w:tcPr>
          <w:p w:rsidR="00710E68" w:rsidRDefault="00E74609">
            <w:pPr>
              <w:jc w:val="center"/>
            </w:pPr>
            <w:r>
              <w:rPr>
                <w:color w:val="000000"/>
                <w:szCs w:val="21"/>
              </w:rPr>
              <w:t>递延所得税资产</w:t>
            </w:r>
          </w:p>
        </w:tc>
        <w:tc>
          <w:tcPr>
            <w:tcW w:w="1701" w:type="dxa"/>
            <w:vAlign w:val="center"/>
          </w:tcPr>
          <w:p w:rsidR="00710E68" w:rsidRDefault="00E74609">
            <w:pPr>
              <w:jc w:val="right"/>
            </w:pPr>
            <w:r>
              <w:rPr>
                <w:color w:val="000000"/>
                <w:szCs w:val="21"/>
              </w:rPr>
              <w:t>-</w:t>
            </w:r>
          </w:p>
        </w:tc>
        <w:tc>
          <w:tcPr>
            <w:tcW w:w="1701" w:type="dxa"/>
            <w:vAlign w:val="center"/>
          </w:tcPr>
          <w:p w:rsidR="00710E68" w:rsidRDefault="00E74609">
            <w:pPr>
              <w:jc w:val="right"/>
            </w:pPr>
            <w:r>
              <w:rPr>
                <w:color w:val="000000"/>
                <w:szCs w:val="21"/>
              </w:rPr>
              <w:t>-</w:t>
            </w:r>
          </w:p>
        </w:tc>
        <w:tc>
          <w:tcPr>
            <w:tcW w:w="1559" w:type="dxa"/>
            <w:vAlign w:val="center"/>
          </w:tcPr>
          <w:p w:rsidR="00710E68" w:rsidRDefault="00E74609">
            <w:pPr>
              <w:jc w:val="right"/>
            </w:pPr>
            <w:r>
              <w:rPr>
                <w:color w:val="000000"/>
                <w:szCs w:val="21"/>
              </w:rPr>
              <w:t>-</w:t>
            </w:r>
          </w:p>
        </w:tc>
        <w:tc>
          <w:tcPr>
            <w:tcW w:w="1559" w:type="dxa"/>
            <w:vAlign w:val="center"/>
          </w:tcPr>
          <w:p w:rsidR="00710E68" w:rsidRDefault="00E74609">
            <w:pPr>
              <w:jc w:val="right"/>
            </w:pPr>
            <w:r>
              <w:rPr>
                <w:color w:val="000000"/>
                <w:szCs w:val="21"/>
              </w:rPr>
              <w:t>-</w:t>
            </w:r>
          </w:p>
        </w:tc>
        <w:tc>
          <w:tcPr>
            <w:tcW w:w="1301" w:type="dxa"/>
            <w:vAlign w:val="center"/>
          </w:tcPr>
          <w:p w:rsidR="00710E68" w:rsidRDefault="00E74609">
            <w:pPr>
              <w:jc w:val="right"/>
            </w:pPr>
            <w:r>
              <w:rPr>
                <w:color w:val="000000"/>
                <w:szCs w:val="21"/>
              </w:rPr>
              <w:t>-</w:t>
            </w:r>
          </w:p>
        </w:tc>
      </w:tr>
      <w:tr w:rsidR="00710E68">
        <w:trPr>
          <w:jc w:val="center"/>
        </w:trPr>
        <w:tc>
          <w:tcPr>
            <w:tcW w:w="1588" w:type="dxa"/>
            <w:vAlign w:val="center"/>
          </w:tcPr>
          <w:p w:rsidR="00710E68" w:rsidRDefault="00E74609">
            <w:pPr>
              <w:jc w:val="center"/>
            </w:pPr>
            <w:r>
              <w:rPr>
                <w:color w:val="000000"/>
                <w:szCs w:val="21"/>
              </w:rPr>
              <w:t>其他资产</w:t>
            </w:r>
          </w:p>
        </w:tc>
        <w:tc>
          <w:tcPr>
            <w:tcW w:w="1701" w:type="dxa"/>
            <w:vAlign w:val="center"/>
          </w:tcPr>
          <w:p w:rsidR="00710E68" w:rsidRDefault="00E74609">
            <w:pPr>
              <w:jc w:val="right"/>
            </w:pPr>
            <w:r>
              <w:rPr>
                <w:color w:val="000000"/>
                <w:szCs w:val="21"/>
              </w:rPr>
              <w:t>-</w:t>
            </w:r>
          </w:p>
        </w:tc>
        <w:tc>
          <w:tcPr>
            <w:tcW w:w="1701" w:type="dxa"/>
            <w:vAlign w:val="center"/>
          </w:tcPr>
          <w:p w:rsidR="00710E68" w:rsidRDefault="00E74609">
            <w:pPr>
              <w:jc w:val="right"/>
            </w:pPr>
            <w:r>
              <w:rPr>
                <w:color w:val="000000"/>
                <w:szCs w:val="21"/>
              </w:rPr>
              <w:t>-</w:t>
            </w:r>
          </w:p>
        </w:tc>
        <w:tc>
          <w:tcPr>
            <w:tcW w:w="1559" w:type="dxa"/>
            <w:vAlign w:val="center"/>
          </w:tcPr>
          <w:p w:rsidR="00710E68" w:rsidRDefault="00E74609">
            <w:pPr>
              <w:jc w:val="right"/>
            </w:pPr>
            <w:r>
              <w:rPr>
                <w:color w:val="000000"/>
                <w:szCs w:val="21"/>
              </w:rPr>
              <w:t>-</w:t>
            </w:r>
          </w:p>
        </w:tc>
        <w:tc>
          <w:tcPr>
            <w:tcW w:w="1559" w:type="dxa"/>
            <w:vAlign w:val="center"/>
          </w:tcPr>
          <w:p w:rsidR="00710E68" w:rsidRDefault="00E74609">
            <w:pPr>
              <w:jc w:val="right"/>
            </w:pPr>
            <w:r>
              <w:rPr>
                <w:color w:val="000000"/>
                <w:szCs w:val="21"/>
              </w:rPr>
              <w:t>-</w:t>
            </w:r>
          </w:p>
        </w:tc>
        <w:tc>
          <w:tcPr>
            <w:tcW w:w="1301" w:type="dxa"/>
            <w:vAlign w:val="center"/>
          </w:tcPr>
          <w:p w:rsidR="00710E68" w:rsidRDefault="00E74609">
            <w:pPr>
              <w:jc w:val="right"/>
            </w:pPr>
            <w:r>
              <w:rPr>
                <w:color w:val="000000"/>
                <w:szCs w:val="21"/>
              </w:rPr>
              <w:t>-</w:t>
            </w:r>
          </w:p>
        </w:tc>
      </w:tr>
      <w:tr w:rsidR="001816E6" w:rsidRPr="004604CE" w:rsidTr="00E431A5">
        <w:trPr>
          <w:trHeight w:val="280"/>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资产总计</w:t>
            </w:r>
          </w:p>
        </w:tc>
        <w:tc>
          <w:tcPr>
            <w:tcW w:w="1701" w:type="dxa"/>
          </w:tcPr>
          <w:p w:rsidR="001816E6" w:rsidRPr="004604CE" w:rsidRDefault="001816E6" w:rsidP="00E431A5">
            <w:pPr>
              <w:spacing w:line="360" w:lineRule="auto"/>
              <w:jc w:val="right"/>
              <w:rPr>
                <w:szCs w:val="21"/>
              </w:rPr>
            </w:pPr>
            <w:r w:rsidRPr="004604CE">
              <w:rPr>
                <w:szCs w:val="21"/>
              </w:rPr>
              <w:t>25,643,504.51</w:t>
            </w:r>
          </w:p>
        </w:tc>
        <w:tc>
          <w:tcPr>
            <w:tcW w:w="1701" w:type="dxa"/>
          </w:tcPr>
          <w:p w:rsidR="001816E6" w:rsidRPr="004604CE" w:rsidRDefault="001816E6" w:rsidP="00E431A5">
            <w:pPr>
              <w:spacing w:line="360" w:lineRule="auto"/>
              <w:jc w:val="right"/>
              <w:rPr>
                <w:szCs w:val="21"/>
              </w:rPr>
            </w:pPr>
            <w:r w:rsidRPr="004604CE">
              <w:rPr>
                <w:szCs w:val="21"/>
              </w:rPr>
              <w:t>-</w:t>
            </w:r>
          </w:p>
        </w:tc>
        <w:tc>
          <w:tcPr>
            <w:tcW w:w="1559" w:type="dxa"/>
            <w:vAlign w:val="center"/>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302,062,626.11</w:t>
            </w:r>
          </w:p>
        </w:tc>
        <w:tc>
          <w:tcPr>
            <w:tcW w:w="1301" w:type="dxa"/>
          </w:tcPr>
          <w:p w:rsidR="001816E6" w:rsidRPr="004604CE" w:rsidRDefault="001816E6" w:rsidP="00E431A5">
            <w:pPr>
              <w:spacing w:line="360" w:lineRule="auto"/>
              <w:jc w:val="right"/>
              <w:rPr>
                <w:szCs w:val="21"/>
              </w:rPr>
            </w:pPr>
            <w:r w:rsidRPr="004604CE">
              <w:rPr>
                <w:szCs w:val="21"/>
              </w:rPr>
              <w:t>327,706,130.62</w:t>
            </w:r>
          </w:p>
        </w:tc>
      </w:tr>
      <w:tr w:rsidR="001816E6" w:rsidRPr="004604CE" w:rsidTr="00E431A5">
        <w:trPr>
          <w:trHeight w:val="278"/>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w:t>
            </w:r>
          </w:p>
        </w:tc>
        <w:tc>
          <w:tcPr>
            <w:tcW w:w="1701" w:type="dxa"/>
            <w:vAlign w:val="bottom"/>
          </w:tcPr>
          <w:p w:rsidR="001816E6" w:rsidRPr="004604CE" w:rsidRDefault="001816E6" w:rsidP="00E431A5">
            <w:pPr>
              <w:spacing w:line="360" w:lineRule="auto"/>
              <w:jc w:val="right"/>
              <w:rPr>
                <w:color w:val="0000FF"/>
                <w:kern w:val="0"/>
                <w:szCs w:val="21"/>
              </w:rPr>
            </w:pPr>
          </w:p>
        </w:tc>
        <w:tc>
          <w:tcPr>
            <w:tcW w:w="1701" w:type="dxa"/>
            <w:vAlign w:val="bottom"/>
          </w:tcPr>
          <w:p w:rsidR="001816E6" w:rsidRPr="004604CE" w:rsidRDefault="001816E6" w:rsidP="00E431A5">
            <w:pPr>
              <w:spacing w:line="360" w:lineRule="auto"/>
              <w:jc w:val="right"/>
              <w:rPr>
                <w:color w:val="000000"/>
                <w:szCs w:val="21"/>
              </w:rPr>
            </w:pPr>
          </w:p>
        </w:tc>
        <w:tc>
          <w:tcPr>
            <w:tcW w:w="1559" w:type="dxa"/>
            <w:vAlign w:val="bottom"/>
          </w:tcPr>
          <w:p w:rsidR="001816E6" w:rsidRPr="004604CE" w:rsidRDefault="001816E6" w:rsidP="00E431A5">
            <w:pPr>
              <w:spacing w:line="360" w:lineRule="auto"/>
              <w:jc w:val="right"/>
              <w:rPr>
                <w:color w:val="000000"/>
                <w:szCs w:val="21"/>
              </w:rPr>
            </w:pPr>
          </w:p>
        </w:tc>
        <w:tc>
          <w:tcPr>
            <w:tcW w:w="1559" w:type="dxa"/>
            <w:vAlign w:val="bottom"/>
          </w:tcPr>
          <w:p w:rsidR="001816E6" w:rsidRPr="004604CE" w:rsidRDefault="001816E6" w:rsidP="00E431A5">
            <w:pPr>
              <w:spacing w:line="360" w:lineRule="auto"/>
              <w:jc w:val="right"/>
              <w:rPr>
                <w:color w:val="000000"/>
                <w:szCs w:val="21"/>
              </w:rPr>
            </w:pPr>
          </w:p>
        </w:tc>
        <w:tc>
          <w:tcPr>
            <w:tcW w:w="1301" w:type="dxa"/>
            <w:vAlign w:val="bottom"/>
          </w:tcPr>
          <w:p w:rsidR="001816E6" w:rsidRPr="004604CE" w:rsidRDefault="001816E6" w:rsidP="00E431A5">
            <w:pPr>
              <w:spacing w:line="360" w:lineRule="auto"/>
              <w:jc w:val="right"/>
              <w:rPr>
                <w:color w:val="000000"/>
                <w:szCs w:val="21"/>
              </w:rPr>
            </w:pPr>
          </w:p>
        </w:tc>
      </w:tr>
      <w:tr w:rsidR="00710E68">
        <w:trPr>
          <w:jc w:val="center"/>
        </w:trPr>
        <w:tc>
          <w:tcPr>
            <w:tcW w:w="1588" w:type="dxa"/>
            <w:vAlign w:val="center"/>
          </w:tcPr>
          <w:p w:rsidR="00710E68" w:rsidRDefault="00E74609">
            <w:pPr>
              <w:jc w:val="center"/>
            </w:pPr>
            <w:r>
              <w:rPr>
                <w:color w:val="000000"/>
                <w:szCs w:val="21"/>
              </w:rPr>
              <w:t>短期借款</w:t>
            </w:r>
          </w:p>
        </w:tc>
        <w:tc>
          <w:tcPr>
            <w:tcW w:w="1701" w:type="dxa"/>
            <w:vAlign w:val="center"/>
          </w:tcPr>
          <w:p w:rsidR="00710E68" w:rsidRDefault="00E74609">
            <w:pPr>
              <w:jc w:val="right"/>
            </w:pPr>
            <w:r>
              <w:rPr>
                <w:color w:val="000000"/>
                <w:szCs w:val="21"/>
              </w:rPr>
              <w:t>-</w:t>
            </w:r>
          </w:p>
        </w:tc>
        <w:tc>
          <w:tcPr>
            <w:tcW w:w="1701" w:type="dxa"/>
            <w:vAlign w:val="center"/>
          </w:tcPr>
          <w:p w:rsidR="00710E68" w:rsidRDefault="00E74609">
            <w:pPr>
              <w:jc w:val="right"/>
            </w:pPr>
            <w:r>
              <w:rPr>
                <w:color w:val="000000"/>
                <w:szCs w:val="21"/>
              </w:rPr>
              <w:t>-</w:t>
            </w:r>
          </w:p>
        </w:tc>
        <w:tc>
          <w:tcPr>
            <w:tcW w:w="1559" w:type="dxa"/>
            <w:vAlign w:val="center"/>
          </w:tcPr>
          <w:p w:rsidR="00710E68" w:rsidRDefault="00E74609">
            <w:pPr>
              <w:jc w:val="right"/>
            </w:pPr>
            <w:r>
              <w:rPr>
                <w:color w:val="000000"/>
                <w:szCs w:val="21"/>
              </w:rPr>
              <w:t>-</w:t>
            </w:r>
          </w:p>
        </w:tc>
        <w:tc>
          <w:tcPr>
            <w:tcW w:w="1559" w:type="dxa"/>
            <w:vAlign w:val="center"/>
          </w:tcPr>
          <w:p w:rsidR="00710E68" w:rsidRDefault="00E74609">
            <w:pPr>
              <w:jc w:val="center"/>
            </w:pPr>
            <w:r>
              <w:rPr>
                <w:color w:val="000000"/>
                <w:szCs w:val="21"/>
              </w:rPr>
              <w:t>-</w:t>
            </w:r>
          </w:p>
        </w:tc>
        <w:tc>
          <w:tcPr>
            <w:tcW w:w="1301" w:type="dxa"/>
            <w:vAlign w:val="center"/>
          </w:tcPr>
          <w:p w:rsidR="00710E68" w:rsidRDefault="00E74609">
            <w:pPr>
              <w:jc w:val="right"/>
            </w:pPr>
            <w:r>
              <w:rPr>
                <w:color w:val="000000"/>
                <w:szCs w:val="21"/>
              </w:rPr>
              <w:t>-</w:t>
            </w:r>
          </w:p>
        </w:tc>
      </w:tr>
      <w:tr w:rsidR="00710E68">
        <w:trPr>
          <w:jc w:val="center"/>
        </w:trPr>
        <w:tc>
          <w:tcPr>
            <w:tcW w:w="1588" w:type="dxa"/>
            <w:vAlign w:val="center"/>
          </w:tcPr>
          <w:p w:rsidR="00710E68" w:rsidRDefault="00E74609">
            <w:pPr>
              <w:jc w:val="center"/>
            </w:pPr>
            <w:r>
              <w:rPr>
                <w:color w:val="000000"/>
                <w:szCs w:val="21"/>
              </w:rPr>
              <w:t>交易性金融负债</w:t>
            </w:r>
          </w:p>
        </w:tc>
        <w:tc>
          <w:tcPr>
            <w:tcW w:w="1701" w:type="dxa"/>
            <w:vAlign w:val="center"/>
          </w:tcPr>
          <w:p w:rsidR="00710E68" w:rsidRDefault="00E74609">
            <w:pPr>
              <w:jc w:val="right"/>
            </w:pPr>
            <w:r>
              <w:rPr>
                <w:color w:val="000000"/>
                <w:szCs w:val="21"/>
              </w:rPr>
              <w:t>-</w:t>
            </w:r>
          </w:p>
        </w:tc>
        <w:tc>
          <w:tcPr>
            <w:tcW w:w="1701" w:type="dxa"/>
            <w:vAlign w:val="center"/>
          </w:tcPr>
          <w:p w:rsidR="00710E68" w:rsidRDefault="00E74609">
            <w:pPr>
              <w:jc w:val="right"/>
            </w:pPr>
            <w:r>
              <w:rPr>
                <w:color w:val="000000"/>
                <w:szCs w:val="21"/>
              </w:rPr>
              <w:t>-</w:t>
            </w:r>
          </w:p>
        </w:tc>
        <w:tc>
          <w:tcPr>
            <w:tcW w:w="1559" w:type="dxa"/>
            <w:vAlign w:val="center"/>
          </w:tcPr>
          <w:p w:rsidR="00710E68" w:rsidRDefault="00E74609">
            <w:pPr>
              <w:jc w:val="right"/>
            </w:pPr>
            <w:r>
              <w:rPr>
                <w:color w:val="000000"/>
                <w:szCs w:val="21"/>
              </w:rPr>
              <w:t>-</w:t>
            </w:r>
          </w:p>
        </w:tc>
        <w:tc>
          <w:tcPr>
            <w:tcW w:w="1559" w:type="dxa"/>
            <w:vAlign w:val="center"/>
          </w:tcPr>
          <w:p w:rsidR="00710E68" w:rsidRDefault="00E74609">
            <w:pPr>
              <w:jc w:val="center"/>
            </w:pPr>
            <w:r>
              <w:rPr>
                <w:color w:val="000000"/>
                <w:szCs w:val="21"/>
              </w:rPr>
              <w:t>-</w:t>
            </w:r>
          </w:p>
        </w:tc>
        <w:tc>
          <w:tcPr>
            <w:tcW w:w="1301" w:type="dxa"/>
            <w:vAlign w:val="center"/>
          </w:tcPr>
          <w:p w:rsidR="00710E68" w:rsidRDefault="00E74609">
            <w:pPr>
              <w:jc w:val="right"/>
            </w:pPr>
            <w:r>
              <w:rPr>
                <w:color w:val="000000"/>
                <w:szCs w:val="21"/>
              </w:rPr>
              <w:t>-</w:t>
            </w:r>
          </w:p>
        </w:tc>
      </w:tr>
      <w:tr w:rsidR="00710E68">
        <w:trPr>
          <w:jc w:val="center"/>
        </w:trPr>
        <w:tc>
          <w:tcPr>
            <w:tcW w:w="1588" w:type="dxa"/>
            <w:vAlign w:val="center"/>
          </w:tcPr>
          <w:p w:rsidR="00710E68" w:rsidRDefault="00E74609">
            <w:pPr>
              <w:jc w:val="center"/>
            </w:pPr>
            <w:r>
              <w:rPr>
                <w:color w:val="000000"/>
                <w:szCs w:val="21"/>
              </w:rPr>
              <w:t>衍生金融负债</w:t>
            </w:r>
          </w:p>
        </w:tc>
        <w:tc>
          <w:tcPr>
            <w:tcW w:w="1701" w:type="dxa"/>
            <w:vAlign w:val="center"/>
          </w:tcPr>
          <w:p w:rsidR="00710E68" w:rsidRDefault="00E74609">
            <w:pPr>
              <w:jc w:val="right"/>
            </w:pPr>
            <w:r>
              <w:rPr>
                <w:color w:val="000000"/>
                <w:szCs w:val="21"/>
              </w:rPr>
              <w:t>-</w:t>
            </w:r>
          </w:p>
        </w:tc>
        <w:tc>
          <w:tcPr>
            <w:tcW w:w="1701" w:type="dxa"/>
            <w:vAlign w:val="center"/>
          </w:tcPr>
          <w:p w:rsidR="00710E68" w:rsidRDefault="00E74609">
            <w:pPr>
              <w:jc w:val="right"/>
            </w:pPr>
            <w:r>
              <w:rPr>
                <w:color w:val="000000"/>
                <w:szCs w:val="21"/>
              </w:rPr>
              <w:t>-</w:t>
            </w:r>
          </w:p>
        </w:tc>
        <w:tc>
          <w:tcPr>
            <w:tcW w:w="1559" w:type="dxa"/>
            <w:vAlign w:val="center"/>
          </w:tcPr>
          <w:p w:rsidR="00710E68" w:rsidRDefault="00E74609">
            <w:pPr>
              <w:jc w:val="right"/>
            </w:pPr>
            <w:r>
              <w:rPr>
                <w:color w:val="000000"/>
                <w:szCs w:val="21"/>
              </w:rPr>
              <w:t>-</w:t>
            </w:r>
          </w:p>
        </w:tc>
        <w:tc>
          <w:tcPr>
            <w:tcW w:w="1559" w:type="dxa"/>
            <w:vAlign w:val="center"/>
          </w:tcPr>
          <w:p w:rsidR="00710E68" w:rsidRDefault="00E74609">
            <w:pPr>
              <w:jc w:val="center"/>
            </w:pPr>
            <w:r>
              <w:rPr>
                <w:color w:val="000000"/>
                <w:szCs w:val="21"/>
              </w:rPr>
              <w:t>-</w:t>
            </w:r>
          </w:p>
        </w:tc>
        <w:tc>
          <w:tcPr>
            <w:tcW w:w="1301" w:type="dxa"/>
            <w:vAlign w:val="center"/>
          </w:tcPr>
          <w:p w:rsidR="00710E68" w:rsidRDefault="00E74609">
            <w:pPr>
              <w:jc w:val="right"/>
            </w:pPr>
            <w:r>
              <w:rPr>
                <w:color w:val="000000"/>
                <w:szCs w:val="21"/>
              </w:rPr>
              <w:t>-</w:t>
            </w:r>
          </w:p>
        </w:tc>
      </w:tr>
      <w:tr w:rsidR="00710E68">
        <w:trPr>
          <w:jc w:val="center"/>
        </w:trPr>
        <w:tc>
          <w:tcPr>
            <w:tcW w:w="1588" w:type="dxa"/>
            <w:vAlign w:val="center"/>
          </w:tcPr>
          <w:p w:rsidR="00710E68" w:rsidRDefault="00E74609">
            <w:pPr>
              <w:jc w:val="center"/>
            </w:pPr>
            <w:r>
              <w:rPr>
                <w:color w:val="000000"/>
                <w:szCs w:val="21"/>
              </w:rPr>
              <w:t>卖出回购金融资产款</w:t>
            </w:r>
          </w:p>
        </w:tc>
        <w:tc>
          <w:tcPr>
            <w:tcW w:w="1701" w:type="dxa"/>
            <w:vAlign w:val="center"/>
          </w:tcPr>
          <w:p w:rsidR="00710E68" w:rsidRDefault="00E74609">
            <w:pPr>
              <w:jc w:val="right"/>
            </w:pPr>
            <w:r>
              <w:rPr>
                <w:color w:val="000000"/>
                <w:szCs w:val="21"/>
              </w:rPr>
              <w:t>-</w:t>
            </w:r>
          </w:p>
        </w:tc>
        <w:tc>
          <w:tcPr>
            <w:tcW w:w="1701" w:type="dxa"/>
            <w:vAlign w:val="center"/>
          </w:tcPr>
          <w:p w:rsidR="00710E68" w:rsidRDefault="00E74609">
            <w:pPr>
              <w:jc w:val="right"/>
            </w:pPr>
            <w:r>
              <w:rPr>
                <w:color w:val="000000"/>
                <w:szCs w:val="21"/>
              </w:rPr>
              <w:t>-</w:t>
            </w:r>
          </w:p>
        </w:tc>
        <w:tc>
          <w:tcPr>
            <w:tcW w:w="1559" w:type="dxa"/>
            <w:vAlign w:val="center"/>
          </w:tcPr>
          <w:p w:rsidR="00710E68" w:rsidRDefault="00E74609">
            <w:pPr>
              <w:jc w:val="right"/>
            </w:pPr>
            <w:r>
              <w:rPr>
                <w:color w:val="000000"/>
                <w:szCs w:val="21"/>
              </w:rPr>
              <w:t>-</w:t>
            </w:r>
          </w:p>
        </w:tc>
        <w:tc>
          <w:tcPr>
            <w:tcW w:w="1559" w:type="dxa"/>
            <w:vAlign w:val="center"/>
          </w:tcPr>
          <w:p w:rsidR="00710E68" w:rsidRDefault="00E74609">
            <w:pPr>
              <w:jc w:val="center"/>
            </w:pPr>
            <w:r>
              <w:rPr>
                <w:color w:val="000000"/>
                <w:szCs w:val="21"/>
              </w:rPr>
              <w:t>-</w:t>
            </w:r>
          </w:p>
        </w:tc>
        <w:tc>
          <w:tcPr>
            <w:tcW w:w="1301" w:type="dxa"/>
            <w:vAlign w:val="center"/>
          </w:tcPr>
          <w:p w:rsidR="00710E68" w:rsidRDefault="00E74609">
            <w:pPr>
              <w:jc w:val="right"/>
            </w:pPr>
            <w:r>
              <w:rPr>
                <w:color w:val="000000"/>
                <w:szCs w:val="21"/>
              </w:rPr>
              <w:t>-</w:t>
            </w:r>
          </w:p>
        </w:tc>
      </w:tr>
      <w:tr w:rsidR="00710E68">
        <w:trPr>
          <w:jc w:val="center"/>
        </w:trPr>
        <w:tc>
          <w:tcPr>
            <w:tcW w:w="1588" w:type="dxa"/>
            <w:vAlign w:val="center"/>
          </w:tcPr>
          <w:p w:rsidR="00710E68" w:rsidRDefault="00E74609">
            <w:pPr>
              <w:jc w:val="center"/>
            </w:pPr>
            <w:r>
              <w:rPr>
                <w:color w:val="000000"/>
                <w:szCs w:val="21"/>
              </w:rPr>
              <w:t>应付证券清算款</w:t>
            </w:r>
          </w:p>
        </w:tc>
        <w:tc>
          <w:tcPr>
            <w:tcW w:w="1701" w:type="dxa"/>
            <w:vAlign w:val="center"/>
          </w:tcPr>
          <w:p w:rsidR="00710E68" w:rsidRDefault="00E74609">
            <w:pPr>
              <w:jc w:val="right"/>
            </w:pPr>
            <w:r>
              <w:rPr>
                <w:color w:val="000000"/>
                <w:szCs w:val="21"/>
              </w:rPr>
              <w:t>-</w:t>
            </w:r>
          </w:p>
        </w:tc>
        <w:tc>
          <w:tcPr>
            <w:tcW w:w="1701" w:type="dxa"/>
            <w:vAlign w:val="center"/>
          </w:tcPr>
          <w:p w:rsidR="00710E68" w:rsidRDefault="00E74609">
            <w:pPr>
              <w:jc w:val="right"/>
            </w:pPr>
            <w:r>
              <w:rPr>
                <w:color w:val="000000"/>
                <w:szCs w:val="21"/>
              </w:rPr>
              <w:t>-</w:t>
            </w:r>
          </w:p>
        </w:tc>
        <w:tc>
          <w:tcPr>
            <w:tcW w:w="1559" w:type="dxa"/>
            <w:vAlign w:val="center"/>
          </w:tcPr>
          <w:p w:rsidR="00710E68" w:rsidRDefault="00E74609">
            <w:pPr>
              <w:jc w:val="right"/>
            </w:pPr>
            <w:r>
              <w:rPr>
                <w:color w:val="000000"/>
                <w:szCs w:val="21"/>
              </w:rPr>
              <w:t>-</w:t>
            </w:r>
          </w:p>
        </w:tc>
        <w:tc>
          <w:tcPr>
            <w:tcW w:w="1559" w:type="dxa"/>
            <w:vAlign w:val="center"/>
          </w:tcPr>
          <w:p w:rsidR="00710E68" w:rsidRDefault="00E74609">
            <w:pPr>
              <w:jc w:val="center"/>
            </w:pPr>
            <w:r>
              <w:rPr>
                <w:color w:val="000000"/>
                <w:szCs w:val="21"/>
              </w:rPr>
              <w:t>-</w:t>
            </w:r>
          </w:p>
        </w:tc>
        <w:tc>
          <w:tcPr>
            <w:tcW w:w="1301" w:type="dxa"/>
            <w:vAlign w:val="center"/>
          </w:tcPr>
          <w:p w:rsidR="00710E68" w:rsidRDefault="00E74609">
            <w:pPr>
              <w:jc w:val="right"/>
            </w:pPr>
            <w:r>
              <w:rPr>
                <w:color w:val="000000"/>
                <w:szCs w:val="21"/>
              </w:rPr>
              <w:t>-</w:t>
            </w:r>
          </w:p>
        </w:tc>
      </w:tr>
      <w:tr w:rsidR="00710E68">
        <w:trPr>
          <w:jc w:val="center"/>
        </w:trPr>
        <w:tc>
          <w:tcPr>
            <w:tcW w:w="1588" w:type="dxa"/>
            <w:vAlign w:val="center"/>
          </w:tcPr>
          <w:p w:rsidR="00710E68" w:rsidRDefault="00E74609">
            <w:pPr>
              <w:jc w:val="center"/>
            </w:pPr>
            <w:r>
              <w:rPr>
                <w:color w:val="000000"/>
                <w:szCs w:val="21"/>
              </w:rPr>
              <w:t>应付赎回款</w:t>
            </w:r>
          </w:p>
        </w:tc>
        <w:tc>
          <w:tcPr>
            <w:tcW w:w="1701" w:type="dxa"/>
            <w:vAlign w:val="center"/>
          </w:tcPr>
          <w:p w:rsidR="00710E68" w:rsidRDefault="00E74609">
            <w:pPr>
              <w:jc w:val="right"/>
            </w:pPr>
            <w:r>
              <w:rPr>
                <w:color w:val="000000"/>
                <w:szCs w:val="21"/>
              </w:rPr>
              <w:t>-</w:t>
            </w:r>
          </w:p>
        </w:tc>
        <w:tc>
          <w:tcPr>
            <w:tcW w:w="1701" w:type="dxa"/>
            <w:vAlign w:val="center"/>
          </w:tcPr>
          <w:p w:rsidR="00710E68" w:rsidRDefault="00E74609">
            <w:pPr>
              <w:jc w:val="right"/>
            </w:pPr>
            <w:r>
              <w:rPr>
                <w:color w:val="000000"/>
                <w:szCs w:val="21"/>
              </w:rPr>
              <w:t>-</w:t>
            </w:r>
          </w:p>
        </w:tc>
        <w:tc>
          <w:tcPr>
            <w:tcW w:w="1559" w:type="dxa"/>
            <w:vAlign w:val="center"/>
          </w:tcPr>
          <w:p w:rsidR="00710E68" w:rsidRDefault="00E74609">
            <w:pPr>
              <w:jc w:val="right"/>
            </w:pPr>
            <w:r>
              <w:rPr>
                <w:color w:val="000000"/>
                <w:szCs w:val="21"/>
              </w:rPr>
              <w:t>-</w:t>
            </w:r>
          </w:p>
        </w:tc>
        <w:tc>
          <w:tcPr>
            <w:tcW w:w="1559" w:type="dxa"/>
            <w:vAlign w:val="center"/>
          </w:tcPr>
          <w:p w:rsidR="00710E68" w:rsidRDefault="00E74609">
            <w:pPr>
              <w:jc w:val="center"/>
            </w:pPr>
            <w:r>
              <w:rPr>
                <w:color w:val="000000"/>
                <w:szCs w:val="21"/>
              </w:rPr>
              <w:t>2,627,853.56</w:t>
            </w:r>
          </w:p>
        </w:tc>
        <w:tc>
          <w:tcPr>
            <w:tcW w:w="1301" w:type="dxa"/>
            <w:vAlign w:val="center"/>
          </w:tcPr>
          <w:p w:rsidR="00710E68" w:rsidRDefault="00E74609">
            <w:pPr>
              <w:jc w:val="right"/>
            </w:pPr>
            <w:r>
              <w:rPr>
                <w:color w:val="000000"/>
                <w:szCs w:val="21"/>
              </w:rPr>
              <w:t>2,627,853.56</w:t>
            </w:r>
          </w:p>
        </w:tc>
      </w:tr>
      <w:tr w:rsidR="00710E68">
        <w:trPr>
          <w:jc w:val="center"/>
        </w:trPr>
        <w:tc>
          <w:tcPr>
            <w:tcW w:w="1588" w:type="dxa"/>
            <w:vAlign w:val="center"/>
          </w:tcPr>
          <w:p w:rsidR="00710E68" w:rsidRDefault="00E74609">
            <w:pPr>
              <w:jc w:val="center"/>
            </w:pPr>
            <w:r>
              <w:rPr>
                <w:color w:val="000000"/>
                <w:szCs w:val="21"/>
              </w:rPr>
              <w:t>应付管理人报酬</w:t>
            </w:r>
          </w:p>
        </w:tc>
        <w:tc>
          <w:tcPr>
            <w:tcW w:w="1701" w:type="dxa"/>
            <w:vAlign w:val="center"/>
          </w:tcPr>
          <w:p w:rsidR="00710E68" w:rsidRDefault="00E74609">
            <w:pPr>
              <w:jc w:val="right"/>
            </w:pPr>
            <w:r>
              <w:rPr>
                <w:color w:val="000000"/>
                <w:szCs w:val="21"/>
              </w:rPr>
              <w:t>-</w:t>
            </w:r>
          </w:p>
        </w:tc>
        <w:tc>
          <w:tcPr>
            <w:tcW w:w="1701" w:type="dxa"/>
            <w:vAlign w:val="center"/>
          </w:tcPr>
          <w:p w:rsidR="00710E68" w:rsidRDefault="00E74609">
            <w:pPr>
              <w:jc w:val="right"/>
            </w:pPr>
            <w:r>
              <w:rPr>
                <w:color w:val="000000"/>
                <w:szCs w:val="21"/>
              </w:rPr>
              <w:t>-</w:t>
            </w:r>
          </w:p>
        </w:tc>
        <w:tc>
          <w:tcPr>
            <w:tcW w:w="1559" w:type="dxa"/>
            <w:vAlign w:val="center"/>
          </w:tcPr>
          <w:p w:rsidR="00710E68" w:rsidRDefault="00E74609">
            <w:pPr>
              <w:jc w:val="right"/>
            </w:pPr>
            <w:r>
              <w:rPr>
                <w:color w:val="000000"/>
                <w:szCs w:val="21"/>
              </w:rPr>
              <w:t>-</w:t>
            </w:r>
          </w:p>
        </w:tc>
        <w:tc>
          <w:tcPr>
            <w:tcW w:w="1559" w:type="dxa"/>
            <w:vAlign w:val="center"/>
          </w:tcPr>
          <w:p w:rsidR="00710E68" w:rsidRDefault="00E74609">
            <w:pPr>
              <w:jc w:val="center"/>
            </w:pPr>
            <w:r>
              <w:rPr>
                <w:color w:val="000000"/>
                <w:szCs w:val="21"/>
              </w:rPr>
              <w:t>412,928.88</w:t>
            </w:r>
          </w:p>
        </w:tc>
        <w:tc>
          <w:tcPr>
            <w:tcW w:w="1301" w:type="dxa"/>
            <w:vAlign w:val="center"/>
          </w:tcPr>
          <w:p w:rsidR="00710E68" w:rsidRDefault="00E74609">
            <w:pPr>
              <w:jc w:val="right"/>
            </w:pPr>
            <w:r>
              <w:rPr>
                <w:color w:val="000000"/>
                <w:szCs w:val="21"/>
              </w:rPr>
              <w:t>412,928.88</w:t>
            </w:r>
          </w:p>
        </w:tc>
      </w:tr>
      <w:tr w:rsidR="00710E68">
        <w:trPr>
          <w:jc w:val="center"/>
        </w:trPr>
        <w:tc>
          <w:tcPr>
            <w:tcW w:w="1588" w:type="dxa"/>
            <w:vAlign w:val="center"/>
          </w:tcPr>
          <w:p w:rsidR="00710E68" w:rsidRDefault="00E74609">
            <w:pPr>
              <w:jc w:val="center"/>
            </w:pPr>
            <w:r>
              <w:rPr>
                <w:color w:val="000000"/>
                <w:szCs w:val="21"/>
              </w:rPr>
              <w:t>应付托管费</w:t>
            </w:r>
          </w:p>
        </w:tc>
        <w:tc>
          <w:tcPr>
            <w:tcW w:w="1701" w:type="dxa"/>
            <w:vAlign w:val="center"/>
          </w:tcPr>
          <w:p w:rsidR="00710E68" w:rsidRDefault="00E74609">
            <w:pPr>
              <w:jc w:val="right"/>
            </w:pPr>
            <w:r>
              <w:rPr>
                <w:color w:val="000000"/>
                <w:szCs w:val="21"/>
              </w:rPr>
              <w:t>-</w:t>
            </w:r>
          </w:p>
        </w:tc>
        <w:tc>
          <w:tcPr>
            <w:tcW w:w="1701" w:type="dxa"/>
            <w:vAlign w:val="center"/>
          </w:tcPr>
          <w:p w:rsidR="00710E68" w:rsidRDefault="00E74609">
            <w:pPr>
              <w:jc w:val="right"/>
            </w:pPr>
            <w:r>
              <w:rPr>
                <w:color w:val="000000"/>
                <w:szCs w:val="21"/>
              </w:rPr>
              <w:t>-</w:t>
            </w:r>
          </w:p>
        </w:tc>
        <w:tc>
          <w:tcPr>
            <w:tcW w:w="1559" w:type="dxa"/>
            <w:vAlign w:val="center"/>
          </w:tcPr>
          <w:p w:rsidR="00710E68" w:rsidRDefault="00E74609">
            <w:pPr>
              <w:jc w:val="right"/>
            </w:pPr>
            <w:r>
              <w:rPr>
                <w:color w:val="000000"/>
                <w:szCs w:val="21"/>
              </w:rPr>
              <w:t>-</w:t>
            </w:r>
          </w:p>
        </w:tc>
        <w:tc>
          <w:tcPr>
            <w:tcW w:w="1559" w:type="dxa"/>
            <w:vAlign w:val="center"/>
          </w:tcPr>
          <w:p w:rsidR="00710E68" w:rsidRDefault="00E74609">
            <w:pPr>
              <w:jc w:val="center"/>
            </w:pPr>
            <w:r>
              <w:rPr>
                <w:color w:val="000000"/>
                <w:szCs w:val="21"/>
              </w:rPr>
              <w:t>68,821.47</w:t>
            </w:r>
          </w:p>
        </w:tc>
        <w:tc>
          <w:tcPr>
            <w:tcW w:w="1301" w:type="dxa"/>
            <w:vAlign w:val="center"/>
          </w:tcPr>
          <w:p w:rsidR="00710E68" w:rsidRDefault="00E74609">
            <w:pPr>
              <w:jc w:val="right"/>
            </w:pPr>
            <w:r>
              <w:rPr>
                <w:color w:val="000000"/>
                <w:szCs w:val="21"/>
              </w:rPr>
              <w:t>68,821.47</w:t>
            </w:r>
          </w:p>
        </w:tc>
      </w:tr>
      <w:tr w:rsidR="00710E68">
        <w:trPr>
          <w:jc w:val="center"/>
        </w:trPr>
        <w:tc>
          <w:tcPr>
            <w:tcW w:w="1588" w:type="dxa"/>
            <w:vAlign w:val="center"/>
          </w:tcPr>
          <w:p w:rsidR="00710E68" w:rsidRDefault="00E74609">
            <w:pPr>
              <w:jc w:val="center"/>
            </w:pPr>
            <w:r>
              <w:rPr>
                <w:color w:val="000000"/>
                <w:szCs w:val="21"/>
              </w:rPr>
              <w:t>应付销售服务费</w:t>
            </w:r>
          </w:p>
        </w:tc>
        <w:tc>
          <w:tcPr>
            <w:tcW w:w="1701" w:type="dxa"/>
            <w:vAlign w:val="center"/>
          </w:tcPr>
          <w:p w:rsidR="00710E68" w:rsidRDefault="00E74609">
            <w:pPr>
              <w:jc w:val="right"/>
            </w:pPr>
            <w:r>
              <w:rPr>
                <w:color w:val="000000"/>
                <w:szCs w:val="21"/>
              </w:rPr>
              <w:t>-</w:t>
            </w:r>
          </w:p>
        </w:tc>
        <w:tc>
          <w:tcPr>
            <w:tcW w:w="1701" w:type="dxa"/>
            <w:vAlign w:val="center"/>
          </w:tcPr>
          <w:p w:rsidR="00710E68" w:rsidRDefault="00E74609">
            <w:pPr>
              <w:jc w:val="right"/>
            </w:pPr>
            <w:r>
              <w:rPr>
                <w:color w:val="000000"/>
                <w:szCs w:val="21"/>
              </w:rPr>
              <w:t>-</w:t>
            </w:r>
          </w:p>
        </w:tc>
        <w:tc>
          <w:tcPr>
            <w:tcW w:w="1559" w:type="dxa"/>
            <w:vAlign w:val="center"/>
          </w:tcPr>
          <w:p w:rsidR="00710E68" w:rsidRDefault="00E74609">
            <w:pPr>
              <w:jc w:val="right"/>
            </w:pPr>
            <w:r>
              <w:rPr>
                <w:color w:val="000000"/>
                <w:szCs w:val="21"/>
              </w:rPr>
              <w:t>-</w:t>
            </w:r>
          </w:p>
        </w:tc>
        <w:tc>
          <w:tcPr>
            <w:tcW w:w="1559" w:type="dxa"/>
            <w:vAlign w:val="center"/>
          </w:tcPr>
          <w:p w:rsidR="00710E68" w:rsidRDefault="00E74609">
            <w:pPr>
              <w:jc w:val="center"/>
            </w:pPr>
            <w:r>
              <w:rPr>
                <w:color w:val="000000"/>
                <w:szCs w:val="21"/>
              </w:rPr>
              <w:t>1,308.96</w:t>
            </w:r>
          </w:p>
        </w:tc>
        <w:tc>
          <w:tcPr>
            <w:tcW w:w="1301" w:type="dxa"/>
            <w:vAlign w:val="center"/>
          </w:tcPr>
          <w:p w:rsidR="00710E68" w:rsidRDefault="00E74609">
            <w:pPr>
              <w:jc w:val="right"/>
            </w:pPr>
            <w:r>
              <w:rPr>
                <w:color w:val="000000"/>
                <w:szCs w:val="21"/>
              </w:rPr>
              <w:t>1,308.96</w:t>
            </w:r>
          </w:p>
        </w:tc>
      </w:tr>
      <w:tr w:rsidR="00710E68">
        <w:trPr>
          <w:jc w:val="center"/>
        </w:trPr>
        <w:tc>
          <w:tcPr>
            <w:tcW w:w="1588" w:type="dxa"/>
            <w:vAlign w:val="center"/>
          </w:tcPr>
          <w:p w:rsidR="00710E68" w:rsidRDefault="00E74609">
            <w:pPr>
              <w:jc w:val="center"/>
            </w:pPr>
            <w:r>
              <w:rPr>
                <w:color w:val="000000"/>
                <w:szCs w:val="21"/>
              </w:rPr>
              <w:t>应付交易费用</w:t>
            </w:r>
          </w:p>
        </w:tc>
        <w:tc>
          <w:tcPr>
            <w:tcW w:w="1701" w:type="dxa"/>
            <w:vAlign w:val="center"/>
          </w:tcPr>
          <w:p w:rsidR="00710E68" w:rsidRDefault="00E74609">
            <w:pPr>
              <w:jc w:val="right"/>
            </w:pPr>
            <w:r>
              <w:rPr>
                <w:color w:val="000000"/>
                <w:szCs w:val="21"/>
              </w:rPr>
              <w:t>-</w:t>
            </w:r>
          </w:p>
        </w:tc>
        <w:tc>
          <w:tcPr>
            <w:tcW w:w="1701" w:type="dxa"/>
            <w:vAlign w:val="center"/>
          </w:tcPr>
          <w:p w:rsidR="00710E68" w:rsidRDefault="00E74609">
            <w:pPr>
              <w:jc w:val="right"/>
            </w:pPr>
            <w:r>
              <w:rPr>
                <w:color w:val="000000"/>
                <w:szCs w:val="21"/>
              </w:rPr>
              <w:t>-</w:t>
            </w:r>
          </w:p>
        </w:tc>
        <w:tc>
          <w:tcPr>
            <w:tcW w:w="1559" w:type="dxa"/>
            <w:vAlign w:val="center"/>
          </w:tcPr>
          <w:p w:rsidR="00710E68" w:rsidRDefault="00E74609">
            <w:pPr>
              <w:jc w:val="right"/>
            </w:pPr>
            <w:r>
              <w:rPr>
                <w:color w:val="000000"/>
                <w:szCs w:val="21"/>
              </w:rPr>
              <w:t>-</w:t>
            </w:r>
          </w:p>
        </w:tc>
        <w:tc>
          <w:tcPr>
            <w:tcW w:w="1559" w:type="dxa"/>
            <w:vAlign w:val="center"/>
          </w:tcPr>
          <w:p w:rsidR="00710E68" w:rsidRDefault="00E74609">
            <w:pPr>
              <w:jc w:val="center"/>
            </w:pPr>
            <w:r>
              <w:rPr>
                <w:color w:val="000000"/>
                <w:szCs w:val="21"/>
              </w:rPr>
              <w:t>476,572.35</w:t>
            </w:r>
          </w:p>
        </w:tc>
        <w:tc>
          <w:tcPr>
            <w:tcW w:w="1301" w:type="dxa"/>
            <w:vAlign w:val="center"/>
          </w:tcPr>
          <w:p w:rsidR="00710E68" w:rsidRDefault="00E74609">
            <w:pPr>
              <w:jc w:val="right"/>
            </w:pPr>
            <w:r>
              <w:rPr>
                <w:color w:val="000000"/>
                <w:szCs w:val="21"/>
              </w:rPr>
              <w:t>476,572.35</w:t>
            </w:r>
          </w:p>
        </w:tc>
      </w:tr>
      <w:tr w:rsidR="00710E68">
        <w:trPr>
          <w:jc w:val="center"/>
        </w:trPr>
        <w:tc>
          <w:tcPr>
            <w:tcW w:w="1588" w:type="dxa"/>
            <w:vAlign w:val="center"/>
          </w:tcPr>
          <w:p w:rsidR="00710E68" w:rsidRDefault="00E74609">
            <w:pPr>
              <w:jc w:val="center"/>
            </w:pPr>
            <w:r>
              <w:rPr>
                <w:color w:val="000000"/>
                <w:szCs w:val="21"/>
              </w:rPr>
              <w:t>应交税费</w:t>
            </w:r>
          </w:p>
        </w:tc>
        <w:tc>
          <w:tcPr>
            <w:tcW w:w="1701" w:type="dxa"/>
            <w:vAlign w:val="center"/>
          </w:tcPr>
          <w:p w:rsidR="00710E68" w:rsidRDefault="00E74609">
            <w:pPr>
              <w:jc w:val="right"/>
            </w:pPr>
            <w:r>
              <w:rPr>
                <w:color w:val="000000"/>
                <w:szCs w:val="21"/>
              </w:rPr>
              <w:t>-</w:t>
            </w:r>
          </w:p>
        </w:tc>
        <w:tc>
          <w:tcPr>
            <w:tcW w:w="1701" w:type="dxa"/>
            <w:vAlign w:val="center"/>
          </w:tcPr>
          <w:p w:rsidR="00710E68" w:rsidRDefault="00E74609">
            <w:pPr>
              <w:jc w:val="right"/>
            </w:pPr>
            <w:r>
              <w:rPr>
                <w:color w:val="000000"/>
                <w:szCs w:val="21"/>
              </w:rPr>
              <w:t>-</w:t>
            </w:r>
          </w:p>
        </w:tc>
        <w:tc>
          <w:tcPr>
            <w:tcW w:w="1559" w:type="dxa"/>
            <w:vAlign w:val="center"/>
          </w:tcPr>
          <w:p w:rsidR="00710E68" w:rsidRDefault="00E74609">
            <w:pPr>
              <w:jc w:val="right"/>
            </w:pPr>
            <w:r>
              <w:rPr>
                <w:color w:val="000000"/>
                <w:szCs w:val="21"/>
              </w:rPr>
              <w:t>-</w:t>
            </w:r>
          </w:p>
        </w:tc>
        <w:tc>
          <w:tcPr>
            <w:tcW w:w="1559" w:type="dxa"/>
            <w:vAlign w:val="center"/>
          </w:tcPr>
          <w:p w:rsidR="00710E68" w:rsidRDefault="00E74609">
            <w:pPr>
              <w:jc w:val="center"/>
            </w:pPr>
            <w:r>
              <w:rPr>
                <w:color w:val="000000"/>
                <w:szCs w:val="21"/>
              </w:rPr>
              <w:t>0.10</w:t>
            </w:r>
          </w:p>
        </w:tc>
        <w:tc>
          <w:tcPr>
            <w:tcW w:w="1301" w:type="dxa"/>
            <w:vAlign w:val="center"/>
          </w:tcPr>
          <w:p w:rsidR="00710E68" w:rsidRDefault="00E74609">
            <w:pPr>
              <w:jc w:val="right"/>
            </w:pPr>
            <w:r>
              <w:rPr>
                <w:color w:val="000000"/>
                <w:szCs w:val="21"/>
              </w:rPr>
              <w:t>0.10</w:t>
            </w:r>
          </w:p>
        </w:tc>
      </w:tr>
      <w:tr w:rsidR="00710E68">
        <w:trPr>
          <w:jc w:val="center"/>
        </w:trPr>
        <w:tc>
          <w:tcPr>
            <w:tcW w:w="1588" w:type="dxa"/>
            <w:vAlign w:val="center"/>
          </w:tcPr>
          <w:p w:rsidR="00710E68" w:rsidRDefault="00E74609">
            <w:pPr>
              <w:jc w:val="center"/>
            </w:pPr>
            <w:r>
              <w:rPr>
                <w:color w:val="000000"/>
                <w:szCs w:val="21"/>
              </w:rPr>
              <w:t>应付利息</w:t>
            </w:r>
          </w:p>
        </w:tc>
        <w:tc>
          <w:tcPr>
            <w:tcW w:w="1701" w:type="dxa"/>
            <w:vAlign w:val="center"/>
          </w:tcPr>
          <w:p w:rsidR="00710E68" w:rsidRDefault="00E74609">
            <w:pPr>
              <w:jc w:val="right"/>
            </w:pPr>
            <w:r>
              <w:rPr>
                <w:color w:val="000000"/>
                <w:szCs w:val="21"/>
              </w:rPr>
              <w:t>-</w:t>
            </w:r>
          </w:p>
        </w:tc>
        <w:tc>
          <w:tcPr>
            <w:tcW w:w="1701" w:type="dxa"/>
            <w:vAlign w:val="center"/>
          </w:tcPr>
          <w:p w:rsidR="00710E68" w:rsidRDefault="00E74609">
            <w:pPr>
              <w:jc w:val="right"/>
            </w:pPr>
            <w:r>
              <w:rPr>
                <w:color w:val="000000"/>
                <w:szCs w:val="21"/>
              </w:rPr>
              <w:t>-</w:t>
            </w:r>
          </w:p>
        </w:tc>
        <w:tc>
          <w:tcPr>
            <w:tcW w:w="1559" w:type="dxa"/>
            <w:vAlign w:val="center"/>
          </w:tcPr>
          <w:p w:rsidR="00710E68" w:rsidRDefault="00E74609">
            <w:pPr>
              <w:jc w:val="right"/>
            </w:pPr>
            <w:r>
              <w:rPr>
                <w:color w:val="000000"/>
                <w:szCs w:val="21"/>
              </w:rPr>
              <w:t>-</w:t>
            </w:r>
          </w:p>
        </w:tc>
        <w:tc>
          <w:tcPr>
            <w:tcW w:w="1559" w:type="dxa"/>
            <w:vAlign w:val="center"/>
          </w:tcPr>
          <w:p w:rsidR="00710E68" w:rsidRDefault="00E74609">
            <w:pPr>
              <w:jc w:val="center"/>
            </w:pPr>
            <w:r>
              <w:rPr>
                <w:color w:val="000000"/>
                <w:szCs w:val="21"/>
              </w:rPr>
              <w:t>-</w:t>
            </w:r>
          </w:p>
        </w:tc>
        <w:tc>
          <w:tcPr>
            <w:tcW w:w="1301" w:type="dxa"/>
            <w:vAlign w:val="center"/>
          </w:tcPr>
          <w:p w:rsidR="00710E68" w:rsidRDefault="00E74609">
            <w:pPr>
              <w:jc w:val="right"/>
            </w:pPr>
            <w:r>
              <w:rPr>
                <w:color w:val="000000"/>
                <w:szCs w:val="21"/>
              </w:rPr>
              <w:t>-</w:t>
            </w:r>
          </w:p>
        </w:tc>
      </w:tr>
      <w:tr w:rsidR="00710E68">
        <w:trPr>
          <w:jc w:val="center"/>
        </w:trPr>
        <w:tc>
          <w:tcPr>
            <w:tcW w:w="1588" w:type="dxa"/>
            <w:vAlign w:val="center"/>
          </w:tcPr>
          <w:p w:rsidR="00710E68" w:rsidRDefault="00E74609">
            <w:pPr>
              <w:jc w:val="center"/>
            </w:pPr>
            <w:r>
              <w:rPr>
                <w:color w:val="000000"/>
                <w:szCs w:val="21"/>
              </w:rPr>
              <w:t>应付利润</w:t>
            </w:r>
          </w:p>
        </w:tc>
        <w:tc>
          <w:tcPr>
            <w:tcW w:w="1701" w:type="dxa"/>
            <w:vAlign w:val="center"/>
          </w:tcPr>
          <w:p w:rsidR="00710E68" w:rsidRDefault="00E74609">
            <w:pPr>
              <w:jc w:val="right"/>
            </w:pPr>
            <w:r>
              <w:rPr>
                <w:color w:val="000000"/>
                <w:szCs w:val="21"/>
              </w:rPr>
              <w:t>-</w:t>
            </w:r>
          </w:p>
        </w:tc>
        <w:tc>
          <w:tcPr>
            <w:tcW w:w="1701" w:type="dxa"/>
            <w:vAlign w:val="center"/>
          </w:tcPr>
          <w:p w:rsidR="00710E68" w:rsidRDefault="00E74609">
            <w:pPr>
              <w:jc w:val="right"/>
            </w:pPr>
            <w:r>
              <w:rPr>
                <w:color w:val="000000"/>
                <w:szCs w:val="21"/>
              </w:rPr>
              <w:t>-</w:t>
            </w:r>
          </w:p>
        </w:tc>
        <w:tc>
          <w:tcPr>
            <w:tcW w:w="1559" w:type="dxa"/>
            <w:vAlign w:val="center"/>
          </w:tcPr>
          <w:p w:rsidR="00710E68" w:rsidRDefault="00E74609">
            <w:pPr>
              <w:jc w:val="right"/>
            </w:pPr>
            <w:r>
              <w:rPr>
                <w:color w:val="000000"/>
                <w:szCs w:val="21"/>
              </w:rPr>
              <w:t>-</w:t>
            </w:r>
          </w:p>
        </w:tc>
        <w:tc>
          <w:tcPr>
            <w:tcW w:w="1559" w:type="dxa"/>
            <w:vAlign w:val="center"/>
          </w:tcPr>
          <w:p w:rsidR="00710E68" w:rsidRDefault="00E74609">
            <w:pPr>
              <w:jc w:val="center"/>
            </w:pPr>
            <w:r>
              <w:rPr>
                <w:color w:val="000000"/>
                <w:szCs w:val="21"/>
              </w:rPr>
              <w:t>-</w:t>
            </w:r>
          </w:p>
        </w:tc>
        <w:tc>
          <w:tcPr>
            <w:tcW w:w="1301" w:type="dxa"/>
            <w:vAlign w:val="center"/>
          </w:tcPr>
          <w:p w:rsidR="00710E68" w:rsidRDefault="00E74609">
            <w:pPr>
              <w:jc w:val="right"/>
            </w:pPr>
            <w:r>
              <w:rPr>
                <w:color w:val="000000"/>
                <w:szCs w:val="21"/>
              </w:rPr>
              <w:t>-</w:t>
            </w:r>
          </w:p>
        </w:tc>
      </w:tr>
      <w:tr w:rsidR="00710E68">
        <w:trPr>
          <w:jc w:val="center"/>
        </w:trPr>
        <w:tc>
          <w:tcPr>
            <w:tcW w:w="1588" w:type="dxa"/>
            <w:vAlign w:val="center"/>
          </w:tcPr>
          <w:p w:rsidR="00710E68" w:rsidRDefault="00E74609">
            <w:pPr>
              <w:jc w:val="center"/>
            </w:pPr>
            <w:r>
              <w:rPr>
                <w:color w:val="000000"/>
                <w:szCs w:val="21"/>
              </w:rPr>
              <w:t>递延所得税负债</w:t>
            </w:r>
          </w:p>
        </w:tc>
        <w:tc>
          <w:tcPr>
            <w:tcW w:w="1701" w:type="dxa"/>
            <w:vAlign w:val="center"/>
          </w:tcPr>
          <w:p w:rsidR="00710E68" w:rsidRDefault="00E74609">
            <w:pPr>
              <w:jc w:val="right"/>
            </w:pPr>
            <w:r>
              <w:rPr>
                <w:color w:val="000000"/>
                <w:szCs w:val="21"/>
              </w:rPr>
              <w:t>-</w:t>
            </w:r>
          </w:p>
        </w:tc>
        <w:tc>
          <w:tcPr>
            <w:tcW w:w="1701" w:type="dxa"/>
            <w:vAlign w:val="center"/>
          </w:tcPr>
          <w:p w:rsidR="00710E68" w:rsidRDefault="00E74609">
            <w:pPr>
              <w:jc w:val="right"/>
            </w:pPr>
            <w:r>
              <w:rPr>
                <w:color w:val="000000"/>
                <w:szCs w:val="21"/>
              </w:rPr>
              <w:t>-</w:t>
            </w:r>
          </w:p>
        </w:tc>
        <w:tc>
          <w:tcPr>
            <w:tcW w:w="1559" w:type="dxa"/>
            <w:vAlign w:val="center"/>
          </w:tcPr>
          <w:p w:rsidR="00710E68" w:rsidRDefault="00E74609">
            <w:pPr>
              <w:jc w:val="right"/>
            </w:pPr>
            <w:r>
              <w:rPr>
                <w:color w:val="000000"/>
                <w:szCs w:val="21"/>
              </w:rPr>
              <w:t>-</w:t>
            </w:r>
          </w:p>
        </w:tc>
        <w:tc>
          <w:tcPr>
            <w:tcW w:w="1559" w:type="dxa"/>
            <w:vAlign w:val="center"/>
          </w:tcPr>
          <w:p w:rsidR="00710E68" w:rsidRDefault="00E74609">
            <w:pPr>
              <w:jc w:val="center"/>
            </w:pPr>
            <w:r>
              <w:rPr>
                <w:color w:val="000000"/>
                <w:szCs w:val="21"/>
              </w:rPr>
              <w:t>-</w:t>
            </w:r>
          </w:p>
        </w:tc>
        <w:tc>
          <w:tcPr>
            <w:tcW w:w="1301" w:type="dxa"/>
            <w:vAlign w:val="center"/>
          </w:tcPr>
          <w:p w:rsidR="00710E68" w:rsidRDefault="00E74609">
            <w:pPr>
              <w:jc w:val="right"/>
            </w:pPr>
            <w:r>
              <w:rPr>
                <w:color w:val="000000"/>
                <w:szCs w:val="21"/>
              </w:rPr>
              <w:t>-</w:t>
            </w:r>
          </w:p>
        </w:tc>
      </w:tr>
      <w:tr w:rsidR="00710E68">
        <w:trPr>
          <w:jc w:val="center"/>
        </w:trPr>
        <w:tc>
          <w:tcPr>
            <w:tcW w:w="1588" w:type="dxa"/>
            <w:vAlign w:val="center"/>
          </w:tcPr>
          <w:p w:rsidR="00710E68" w:rsidRDefault="00E74609">
            <w:pPr>
              <w:jc w:val="center"/>
            </w:pPr>
            <w:r>
              <w:rPr>
                <w:color w:val="000000"/>
                <w:szCs w:val="21"/>
              </w:rPr>
              <w:t>其他负债</w:t>
            </w:r>
          </w:p>
        </w:tc>
        <w:tc>
          <w:tcPr>
            <w:tcW w:w="1701" w:type="dxa"/>
            <w:vAlign w:val="center"/>
          </w:tcPr>
          <w:p w:rsidR="00710E68" w:rsidRDefault="00E74609">
            <w:pPr>
              <w:jc w:val="right"/>
            </w:pPr>
            <w:r>
              <w:rPr>
                <w:color w:val="000000"/>
                <w:szCs w:val="21"/>
              </w:rPr>
              <w:t>-</w:t>
            </w:r>
          </w:p>
        </w:tc>
        <w:tc>
          <w:tcPr>
            <w:tcW w:w="1701" w:type="dxa"/>
            <w:vAlign w:val="center"/>
          </w:tcPr>
          <w:p w:rsidR="00710E68" w:rsidRDefault="00E74609">
            <w:pPr>
              <w:jc w:val="right"/>
            </w:pPr>
            <w:r>
              <w:rPr>
                <w:color w:val="000000"/>
                <w:szCs w:val="21"/>
              </w:rPr>
              <w:t>-</w:t>
            </w:r>
          </w:p>
        </w:tc>
        <w:tc>
          <w:tcPr>
            <w:tcW w:w="1559" w:type="dxa"/>
            <w:vAlign w:val="center"/>
          </w:tcPr>
          <w:p w:rsidR="00710E68" w:rsidRDefault="00E74609">
            <w:pPr>
              <w:jc w:val="right"/>
            </w:pPr>
            <w:r>
              <w:rPr>
                <w:color w:val="000000"/>
                <w:szCs w:val="21"/>
              </w:rPr>
              <w:t>-</w:t>
            </w:r>
          </w:p>
        </w:tc>
        <w:tc>
          <w:tcPr>
            <w:tcW w:w="1559" w:type="dxa"/>
            <w:vAlign w:val="center"/>
          </w:tcPr>
          <w:p w:rsidR="00710E68" w:rsidRDefault="00E74609">
            <w:pPr>
              <w:jc w:val="center"/>
            </w:pPr>
            <w:r>
              <w:rPr>
                <w:color w:val="000000"/>
                <w:szCs w:val="21"/>
              </w:rPr>
              <w:t>276,641.57</w:t>
            </w:r>
          </w:p>
        </w:tc>
        <w:tc>
          <w:tcPr>
            <w:tcW w:w="1301" w:type="dxa"/>
            <w:vAlign w:val="center"/>
          </w:tcPr>
          <w:p w:rsidR="00710E68" w:rsidRDefault="00E74609">
            <w:pPr>
              <w:jc w:val="right"/>
            </w:pPr>
            <w:r>
              <w:rPr>
                <w:color w:val="000000"/>
                <w:szCs w:val="21"/>
              </w:rPr>
              <w:t>276,641.57</w:t>
            </w:r>
          </w:p>
        </w:tc>
      </w:tr>
      <w:tr w:rsidR="001816E6" w:rsidRPr="004604CE" w:rsidTr="00E431A5">
        <w:trPr>
          <w:trHeight w:val="278"/>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负债总计</w:t>
            </w:r>
          </w:p>
        </w:tc>
        <w:tc>
          <w:tcPr>
            <w:tcW w:w="1701" w:type="dxa"/>
          </w:tcPr>
          <w:p w:rsidR="001816E6" w:rsidRPr="004604CE" w:rsidRDefault="001816E6" w:rsidP="00E431A5">
            <w:pPr>
              <w:spacing w:line="360" w:lineRule="auto"/>
              <w:jc w:val="right"/>
              <w:rPr>
                <w:szCs w:val="21"/>
              </w:rPr>
            </w:pPr>
            <w:r w:rsidRPr="004604CE">
              <w:rPr>
                <w:szCs w:val="21"/>
              </w:rPr>
              <w:t>-</w:t>
            </w:r>
          </w:p>
        </w:tc>
        <w:tc>
          <w:tcPr>
            <w:tcW w:w="1701"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w:t>
            </w:r>
          </w:p>
        </w:tc>
        <w:tc>
          <w:tcPr>
            <w:tcW w:w="1559" w:type="dxa"/>
          </w:tcPr>
          <w:p w:rsidR="001816E6" w:rsidRPr="004604CE" w:rsidRDefault="001816E6" w:rsidP="00E431A5">
            <w:pPr>
              <w:spacing w:line="360" w:lineRule="auto"/>
              <w:jc w:val="right"/>
              <w:rPr>
                <w:szCs w:val="21"/>
              </w:rPr>
            </w:pPr>
            <w:r w:rsidRPr="004604CE">
              <w:rPr>
                <w:szCs w:val="21"/>
              </w:rPr>
              <w:t>3,864,126.89</w:t>
            </w:r>
          </w:p>
        </w:tc>
        <w:tc>
          <w:tcPr>
            <w:tcW w:w="1301" w:type="dxa"/>
          </w:tcPr>
          <w:p w:rsidR="001816E6" w:rsidRPr="004604CE" w:rsidRDefault="001816E6" w:rsidP="00E431A5">
            <w:pPr>
              <w:spacing w:line="360" w:lineRule="auto"/>
              <w:jc w:val="right"/>
              <w:rPr>
                <w:szCs w:val="21"/>
              </w:rPr>
            </w:pPr>
            <w:r w:rsidRPr="004604CE">
              <w:rPr>
                <w:szCs w:val="21"/>
              </w:rPr>
              <w:t>3,864,126.89</w:t>
            </w:r>
          </w:p>
        </w:tc>
      </w:tr>
      <w:tr w:rsidR="001816E6" w:rsidRPr="004604CE" w:rsidTr="00E431A5">
        <w:trPr>
          <w:trHeight w:val="278"/>
          <w:jc w:val="center"/>
        </w:trPr>
        <w:tc>
          <w:tcPr>
            <w:tcW w:w="1588" w:type="dxa"/>
          </w:tcPr>
          <w:p w:rsidR="001816E6" w:rsidRPr="004604CE" w:rsidRDefault="001816E6" w:rsidP="00E431A5">
            <w:pPr>
              <w:spacing w:line="360" w:lineRule="auto"/>
              <w:rPr>
                <w:color w:val="000000"/>
                <w:szCs w:val="21"/>
              </w:rPr>
            </w:pPr>
            <w:r w:rsidRPr="004604CE">
              <w:rPr>
                <w:rFonts w:hAnsi="宋体"/>
                <w:color w:val="000000"/>
                <w:szCs w:val="21"/>
              </w:rPr>
              <w:t>利率敏感度缺口</w:t>
            </w:r>
          </w:p>
        </w:tc>
        <w:tc>
          <w:tcPr>
            <w:tcW w:w="1701" w:type="dxa"/>
          </w:tcPr>
          <w:p w:rsidR="001816E6" w:rsidRPr="004604CE" w:rsidRDefault="001816E6" w:rsidP="00E431A5">
            <w:pPr>
              <w:spacing w:line="360" w:lineRule="auto"/>
              <w:jc w:val="right"/>
              <w:rPr>
                <w:szCs w:val="21"/>
              </w:rPr>
            </w:pPr>
            <w:r w:rsidRPr="004604CE">
              <w:rPr>
                <w:szCs w:val="21"/>
              </w:rPr>
              <w:t>25,643,504.51</w:t>
            </w:r>
          </w:p>
        </w:tc>
        <w:tc>
          <w:tcPr>
            <w:tcW w:w="1701" w:type="dxa"/>
            <w:vAlign w:val="center"/>
          </w:tcPr>
          <w:p w:rsidR="001816E6" w:rsidRPr="004604CE" w:rsidRDefault="001816E6" w:rsidP="00E431A5">
            <w:pPr>
              <w:spacing w:line="360" w:lineRule="auto"/>
              <w:jc w:val="right"/>
              <w:rPr>
                <w:szCs w:val="21"/>
              </w:rPr>
            </w:pPr>
            <w:r w:rsidRPr="004604CE">
              <w:rPr>
                <w:szCs w:val="21"/>
              </w:rPr>
              <w:t>-</w:t>
            </w:r>
          </w:p>
        </w:tc>
        <w:tc>
          <w:tcPr>
            <w:tcW w:w="1559" w:type="dxa"/>
            <w:vAlign w:val="center"/>
          </w:tcPr>
          <w:p w:rsidR="001816E6" w:rsidRPr="004604CE" w:rsidRDefault="001816E6" w:rsidP="00E431A5">
            <w:pPr>
              <w:spacing w:line="360" w:lineRule="auto"/>
              <w:jc w:val="right"/>
              <w:rPr>
                <w:szCs w:val="21"/>
              </w:rPr>
            </w:pPr>
            <w:r w:rsidRPr="004604CE">
              <w:rPr>
                <w:szCs w:val="21"/>
              </w:rPr>
              <w:t>-</w:t>
            </w:r>
          </w:p>
        </w:tc>
        <w:tc>
          <w:tcPr>
            <w:tcW w:w="1559" w:type="dxa"/>
            <w:vAlign w:val="center"/>
          </w:tcPr>
          <w:p w:rsidR="001816E6" w:rsidRPr="004604CE" w:rsidRDefault="001816E6" w:rsidP="00E431A5">
            <w:pPr>
              <w:spacing w:line="360" w:lineRule="auto"/>
              <w:jc w:val="right"/>
              <w:rPr>
                <w:szCs w:val="21"/>
              </w:rPr>
            </w:pPr>
            <w:r w:rsidRPr="004604CE">
              <w:rPr>
                <w:szCs w:val="21"/>
              </w:rPr>
              <w:t>298,198,499.22</w:t>
            </w:r>
          </w:p>
        </w:tc>
        <w:tc>
          <w:tcPr>
            <w:tcW w:w="1301" w:type="dxa"/>
            <w:vAlign w:val="center"/>
          </w:tcPr>
          <w:p w:rsidR="001816E6" w:rsidRPr="004604CE" w:rsidRDefault="001816E6" w:rsidP="00E431A5">
            <w:pPr>
              <w:spacing w:line="360" w:lineRule="auto"/>
              <w:jc w:val="right"/>
              <w:rPr>
                <w:szCs w:val="21"/>
              </w:rPr>
            </w:pPr>
            <w:r w:rsidRPr="004604CE">
              <w:rPr>
                <w:szCs w:val="21"/>
              </w:rPr>
              <w:t>323,842,003.73</w:t>
            </w:r>
          </w:p>
        </w:tc>
      </w:tr>
    </w:tbl>
    <w:p w:rsidR="001548F9" w:rsidRPr="00683042" w:rsidRDefault="001816E6" w:rsidP="00683042">
      <w:pPr>
        <w:tabs>
          <w:tab w:val="left" w:pos="426"/>
        </w:tabs>
        <w:spacing w:line="360" w:lineRule="auto"/>
        <w:ind w:firstLineChars="200" w:firstLine="420"/>
        <w:jc w:val="left"/>
        <w:rPr>
          <w:kern w:val="0"/>
          <w:szCs w:val="21"/>
        </w:rPr>
      </w:pPr>
      <w:r w:rsidRPr="00683042">
        <w:rPr>
          <w:kern w:val="0"/>
          <w:szCs w:val="21"/>
        </w:rPr>
        <w:t>注：各期限分类的标准为按金融资产或金融负债的重新定价日或到期日孰早者进行分类。</w:t>
      </w:r>
      <w:r w:rsidRPr="00683042">
        <w:rPr>
          <w:kern w:val="0"/>
          <w:szCs w:val="21"/>
        </w:rPr>
        <w:t xml:space="preserve"> </w:t>
      </w:r>
    </w:p>
    <w:p w:rsidR="00455B6E" w:rsidRPr="00D65F6C" w:rsidRDefault="001548F9" w:rsidP="00455B6E">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6.4.13.4.1.2 </w:t>
      </w:r>
      <w:r w:rsidRPr="00235099">
        <w:rPr>
          <w:rFonts w:ascii="宋体" w:hAnsi="宋体" w:hint="eastAsia"/>
          <w:b/>
          <w:bCs/>
          <w:color w:val="000000"/>
          <w:szCs w:val="21"/>
        </w:rPr>
        <w:t>利率风险的敏感性分析</w:t>
      </w:r>
    </w:p>
    <w:p w:rsidR="001548F9" w:rsidRPr="00683042" w:rsidRDefault="00455B6E" w:rsidP="00A62732">
      <w:pPr>
        <w:tabs>
          <w:tab w:val="left" w:pos="426"/>
        </w:tabs>
        <w:spacing w:line="360" w:lineRule="auto"/>
        <w:ind w:firstLineChars="200" w:firstLine="420"/>
        <w:jc w:val="left"/>
        <w:rPr>
          <w:kern w:val="0"/>
          <w:szCs w:val="21"/>
        </w:rPr>
      </w:pPr>
      <w:r w:rsidRPr="007715BA">
        <w:rPr>
          <w:rFonts w:eastAsiaTheme="minorEastAsia"/>
          <w:kern w:val="0"/>
          <w:szCs w:val="21"/>
        </w:rPr>
        <w:t>本期末本基金未持有交易性债券投资</w:t>
      </w:r>
      <w:r w:rsidRPr="007715BA">
        <w:rPr>
          <w:rFonts w:eastAsiaTheme="minorEastAsia"/>
          <w:kern w:val="0"/>
          <w:szCs w:val="21"/>
        </w:rPr>
        <w:t>(</w:t>
      </w:r>
      <w:r w:rsidRPr="007715BA">
        <w:rPr>
          <w:rFonts w:eastAsiaTheme="minorEastAsia"/>
          <w:kern w:val="0"/>
          <w:szCs w:val="21"/>
        </w:rPr>
        <w:t>不包括可转债），因此市场利率的变动对于本基金资产净</w:t>
      </w:r>
      <w:r w:rsidRPr="007715BA">
        <w:rPr>
          <w:rFonts w:eastAsiaTheme="minorEastAsia"/>
          <w:kern w:val="0"/>
          <w:szCs w:val="21"/>
        </w:rPr>
        <w:lastRenderedPageBreak/>
        <w:t>值无重大影响。</w:t>
      </w:r>
    </w:p>
    <w:p w:rsidR="007215A4" w:rsidRPr="00235099" w:rsidRDefault="007215A4" w:rsidP="00EE0AC0">
      <w:pPr>
        <w:spacing w:line="360" w:lineRule="auto"/>
        <w:ind w:firstLineChars="196" w:firstLine="413"/>
        <w:rPr>
          <w:rFonts w:asciiTheme="minorEastAsia" w:eastAsiaTheme="minorEastAsia" w:hAnsiTheme="minorEastAsia"/>
          <w:b/>
          <w:bCs/>
          <w:szCs w:val="21"/>
        </w:rPr>
      </w:pPr>
      <w:r w:rsidRPr="00235099">
        <w:rPr>
          <w:rFonts w:asciiTheme="minorEastAsia" w:eastAsiaTheme="minorEastAsia" w:hAnsiTheme="minorEastAsia" w:hint="eastAsia"/>
          <w:b/>
          <w:bCs/>
          <w:kern w:val="0"/>
          <w:szCs w:val="21"/>
        </w:rPr>
        <w:t>6.4.13.4.2</w:t>
      </w:r>
      <w:r w:rsidRPr="00235099">
        <w:rPr>
          <w:rFonts w:asciiTheme="minorEastAsia" w:eastAsiaTheme="minorEastAsia" w:hAnsiTheme="minorEastAsia" w:hint="eastAsia"/>
          <w:b/>
          <w:bCs/>
          <w:szCs w:val="21"/>
        </w:rPr>
        <w:t>外汇风险</w:t>
      </w:r>
    </w:p>
    <w:p w:rsidR="007215A4" w:rsidRPr="00A62732" w:rsidRDefault="007215A4" w:rsidP="00A62732">
      <w:pPr>
        <w:tabs>
          <w:tab w:val="left" w:pos="426"/>
        </w:tabs>
        <w:spacing w:line="360" w:lineRule="auto"/>
        <w:ind w:firstLineChars="200" w:firstLine="420"/>
        <w:jc w:val="left"/>
        <w:rPr>
          <w:kern w:val="0"/>
          <w:szCs w:val="21"/>
        </w:rPr>
      </w:pPr>
      <w:r w:rsidRPr="00A62732">
        <w:rPr>
          <w:rFonts w:hint="eastAsia"/>
          <w:kern w:val="0"/>
          <w:szCs w:val="21"/>
        </w:rPr>
        <w:t>本基金的所有资产及负债以人民币计价，因此无外汇风险。</w:t>
      </w:r>
    </w:p>
    <w:p w:rsidR="001548F9" w:rsidRPr="00235099" w:rsidRDefault="001548F9" w:rsidP="001C3CDC">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6.4.13.4.3 </w:t>
      </w:r>
      <w:r w:rsidRPr="00235099">
        <w:rPr>
          <w:rFonts w:ascii="宋体" w:hAnsi="宋体" w:hint="eastAsia"/>
          <w:b/>
          <w:bCs/>
          <w:color w:val="000000"/>
          <w:szCs w:val="21"/>
        </w:rPr>
        <w:t>其他价格风险</w:t>
      </w:r>
    </w:p>
    <w:p w:rsidR="00710E68" w:rsidRDefault="00E74609">
      <w:pPr>
        <w:tabs>
          <w:tab w:val="left" w:pos="426"/>
        </w:tabs>
        <w:spacing w:line="360" w:lineRule="auto"/>
        <w:ind w:firstLineChars="200" w:firstLine="420"/>
        <w:jc w:val="left"/>
        <w:rPr>
          <w:kern w:val="0"/>
          <w:szCs w:val="21"/>
        </w:rPr>
      </w:pPr>
      <w:r>
        <w:rPr>
          <w:kern w:val="0"/>
          <w:szCs w:val="21"/>
        </w:rPr>
        <w:t>其他价格风险是指基金所持金融工具的公允价值或未来现金流量因除市场利率和外汇汇率以外的市场价格因素变动而发生波动的风险。本基金主要投资于证券交易所上市或银行间同业市场交易的股票和债券，所面临的其他价格风险来源于单个证券发行主体自身经营情况或特殊事项的影响，也可能来源于证券市场整体波动的影响。</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本基金的基金管理人采用</w:t>
      </w:r>
      <w:r w:rsidRPr="00A62732">
        <w:rPr>
          <w:kern w:val="0"/>
          <w:szCs w:val="21"/>
        </w:rPr>
        <w:t>Barra</w:t>
      </w:r>
      <w:r w:rsidRPr="00A62732">
        <w:rPr>
          <w:kern w:val="0"/>
          <w:szCs w:val="21"/>
        </w:rPr>
        <w:t>风险管理系统，通过标准差、跟踪误差、</w:t>
      </w:r>
      <w:r w:rsidRPr="00A62732">
        <w:rPr>
          <w:kern w:val="0"/>
          <w:szCs w:val="21"/>
        </w:rPr>
        <w:t>beta</w:t>
      </w:r>
      <w:r w:rsidRPr="00A62732">
        <w:rPr>
          <w:kern w:val="0"/>
          <w:szCs w:val="21"/>
        </w:rPr>
        <w:t>值、</w:t>
      </w:r>
      <w:r w:rsidRPr="00A62732">
        <w:rPr>
          <w:kern w:val="0"/>
          <w:szCs w:val="21"/>
        </w:rPr>
        <w:t>VAR</w:t>
      </w:r>
      <w:r w:rsidRPr="00A62732">
        <w:rPr>
          <w:kern w:val="0"/>
          <w:szCs w:val="21"/>
        </w:rPr>
        <w:t>等指标，监控投资组合面临的市场价格波动风险。</w:t>
      </w:r>
    </w:p>
    <w:p w:rsidR="001548F9" w:rsidRPr="00235099" w:rsidRDefault="001548F9" w:rsidP="0047749A">
      <w:pPr>
        <w:spacing w:line="360" w:lineRule="auto"/>
        <w:ind w:firstLineChars="196" w:firstLine="413"/>
        <w:rPr>
          <w:rFonts w:ascii="宋体"/>
          <w:b/>
          <w:bCs/>
          <w:color w:val="000000"/>
          <w:szCs w:val="21"/>
        </w:rPr>
      </w:pPr>
      <w:r w:rsidRPr="00235099">
        <w:rPr>
          <w:rFonts w:ascii="宋体" w:hAnsi="宋体"/>
          <w:b/>
          <w:bCs/>
          <w:color w:val="000000"/>
          <w:kern w:val="0"/>
          <w:szCs w:val="21"/>
        </w:rPr>
        <w:t xml:space="preserve">6.4.13.4.3.1 </w:t>
      </w:r>
      <w:r w:rsidRPr="00235099">
        <w:rPr>
          <w:rFonts w:ascii="宋体" w:hAnsi="宋体" w:hint="eastAsia"/>
          <w:b/>
          <w:bCs/>
          <w:color w:val="000000"/>
          <w:szCs w:val="21"/>
        </w:rPr>
        <w:t>其他价格风险敞口</w:t>
      </w:r>
    </w:p>
    <w:p w:rsidR="00166D75" w:rsidRPr="00FA19BB" w:rsidRDefault="00166D75" w:rsidP="00166D75">
      <w:pPr>
        <w:wordWrap w:val="0"/>
        <w:autoSpaceDE w:val="0"/>
        <w:autoSpaceDN w:val="0"/>
        <w:adjustRightInd w:val="0"/>
        <w:spacing w:before="29" w:line="288" w:lineRule="auto"/>
        <w:ind w:left="15"/>
        <w:jc w:val="right"/>
        <w:rPr>
          <w:color w:val="000000"/>
          <w:kern w:val="0"/>
          <w:szCs w:val="21"/>
        </w:rPr>
      </w:pPr>
      <w:r w:rsidRPr="00FA19BB">
        <w:rPr>
          <w:color w:val="000000"/>
          <w:szCs w:val="21"/>
        </w:rPr>
        <w:t>金额单位</w:t>
      </w:r>
      <w:r w:rsidRPr="00FA19BB">
        <w:rPr>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1843"/>
        <w:gridCol w:w="1097"/>
        <w:gridCol w:w="1879"/>
        <w:gridCol w:w="1062"/>
      </w:tblGrid>
      <w:tr w:rsidR="00166D75" w:rsidRPr="00FA19BB" w:rsidTr="00646EED">
        <w:tc>
          <w:tcPr>
            <w:tcW w:w="3119" w:type="dxa"/>
            <w:vMerge w:val="restart"/>
            <w:vAlign w:val="center"/>
          </w:tcPr>
          <w:p w:rsidR="00166D75" w:rsidRPr="00FA19BB" w:rsidRDefault="00166D75" w:rsidP="00646EED">
            <w:pPr>
              <w:spacing w:line="360" w:lineRule="auto"/>
              <w:jc w:val="center"/>
              <w:rPr>
                <w:color w:val="000000"/>
                <w:szCs w:val="21"/>
              </w:rPr>
            </w:pPr>
            <w:r w:rsidRPr="00FA19BB">
              <w:rPr>
                <w:color w:val="000000"/>
                <w:szCs w:val="21"/>
              </w:rPr>
              <w:t>项目</w:t>
            </w:r>
          </w:p>
        </w:tc>
        <w:tc>
          <w:tcPr>
            <w:tcW w:w="2940" w:type="dxa"/>
            <w:gridSpan w:val="2"/>
            <w:vAlign w:val="center"/>
          </w:tcPr>
          <w:p w:rsidR="00166D75" w:rsidRPr="00FA19BB" w:rsidRDefault="00166D75" w:rsidP="00646EED">
            <w:pPr>
              <w:spacing w:line="360" w:lineRule="auto"/>
              <w:jc w:val="center"/>
              <w:rPr>
                <w:color w:val="000000"/>
                <w:szCs w:val="21"/>
              </w:rPr>
            </w:pPr>
            <w:r w:rsidRPr="00FA19BB">
              <w:rPr>
                <w:color w:val="000000"/>
                <w:szCs w:val="21"/>
              </w:rPr>
              <w:t>本期末</w:t>
            </w:r>
          </w:p>
          <w:p w:rsidR="00166D75" w:rsidRPr="00FA19BB" w:rsidRDefault="00166D75" w:rsidP="00646EED">
            <w:pPr>
              <w:spacing w:line="360" w:lineRule="auto"/>
              <w:jc w:val="center"/>
              <w:rPr>
                <w:color w:val="000000"/>
                <w:szCs w:val="21"/>
              </w:rPr>
            </w:pPr>
            <w:r w:rsidRPr="00FA19BB">
              <w:rPr>
                <w:color w:val="000000"/>
                <w:szCs w:val="21"/>
              </w:rPr>
              <w:t>2020</w:t>
            </w:r>
            <w:r w:rsidRPr="00FA19BB">
              <w:rPr>
                <w:color w:val="000000"/>
                <w:szCs w:val="21"/>
              </w:rPr>
              <w:t>年</w:t>
            </w:r>
            <w:r w:rsidRPr="00FA19BB">
              <w:rPr>
                <w:color w:val="000000"/>
                <w:szCs w:val="21"/>
              </w:rPr>
              <w:t>6</w:t>
            </w:r>
            <w:r w:rsidRPr="00FA19BB">
              <w:rPr>
                <w:color w:val="000000"/>
                <w:szCs w:val="21"/>
              </w:rPr>
              <w:t>月</w:t>
            </w:r>
            <w:r w:rsidRPr="00FA19BB">
              <w:rPr>
                <w:color w:val="000000"/>
                <w:szCs w:val="21"/>
              </w:rPr>
              <w:t>30</w:t>
            </w:r>
            <w:r w:rsidRPr="00FA19BB">
              <w:rPr>
                <w:color w:val="000000"/>
                <w:szCs w:val="21"/>
              </w:rPr>
              <w:t>日</w:t>
            </w:r>
          </w:p>
        </w:tc>
        <w:tc>
          <w:tcPr>
            <w:tcW w:w="2941" w:type="dxa"/>
            <w:gridSpan w:val="2"/>
            <w:vAlign w:val="center"/>
          </w:tcPr>
          <w:p w:rsidR="00166D75" w:rsidRPr="00FA19BB" w:rsidRDefault="00166D75" w:rsidP="00646EED">
            <w:pPr>
              <w:spacing w:line="360" w:lineRule="auto"/>
              <w:jc w:val="center"/>
              <w:rPr>
                <w:color w:val="000000"/>
                <w:szCs w:val="21"/>
              </w:rPr>
            </w:pPr>
            <w:r w:rsidRPr="00FA19BB">
              <w:rPr>
                <w:color w:val="000000"/>
                <w:szCs w:val="21"/>
              </w:rPr>
              <w:t>上年度末</w:t>
            </w:r>
          </w:p>
          <w:p w:rsidR="00166D75" w:rsidRPr="00FA19BB" w:rsidRDefault="00166D75" w:rsidP="00646EED">
            <w:pPr>
              <w:spacing w:line="360" w:lineRule="auto"/>
              <w:jc w:val="center"/>
              <w:rPr>
                <w:color w:val="000000"/>
                <w:szCs w:val="21"/>
              </w:rPr>
            </w:pPr>
            <w:r w:rsidRPr="00FA19BB">
              <w:rPr>
                <w:color w:val="000000"/>
                <w:szCs w:val="21"/>
              </w:rPr>
              <w:t>2019</w:t>
            </w:r>
            <w:r w:rsidRPr="00FA19BB">
              <w:rPr>
                <w:color w:val="000000"/>
                <w:szCs w:val="21"/>
              </w:rPr>
              <w:t>年</w:t>
            </w:r>
            <w:r w:rsidRPr="00FA19BB">
              <w:rPr>
                <w:color w:val="000000"/>
                <w:szCs w:val="21"/>
              </w:rPr>
              <w:t>12</w:t>
            </w:r>
            <w:r w:rsidRPr="00FA19BB">
              <w:rPr>
                <w:color w:val="000000"/>
                <w:szCs w:val="21"/>
              </w:rPr>
              <w:t>月</w:t>
            </w:r>
            <w:r w:rsidRPr="00FA19BB">
              <w:rPr>
                <w:color w:val="000000"/>
                <w:szCs w:val="21"/>
              </w:rPr>
              <w:t>31</w:t>
            </w:r>
            <w:r w:rsidRPr="00FA19BB">
              <w:rPr>
                <w:color w:val="000000"/>
                <w:szCs w:val="21"/>
              </w:rPr>
              <w:t>日</w:t>
            </w:r>
          </w:p>
        </w:tc>
      </w:tr>
      <w:tr w:rsidR="00166D75" w:rsidRPr="00FA19BB" w:rsidTr="00646EED">
        <w:tc>
          <w:tcPr>
            <w:tcW w:w="3119" w:type="dxa"/>
            <w:vMerge/>
            <w:vAlign w:val="center"/>
          </w:tcPr>
          <w:p w:rsidR="00166D75" w:rsidRPr="00FA19BB" w:rsidRDefault="00166D75" w:rsidP="00646EED">
            <w:pPr>
              <w:widowControl/>
              <w:spacing w:line="360" w:lineRule="auto"/>
              <w:jc w:val="left"/>
              <w:rPr>
                <w:color w:val="000000"/>
                <w:szCs w:val="21"/>
              </w:rPr>
            </w:pPr>
          </w:p>
        </w:tc>
        <w:tc>
          <w:tcPr>
            <w:tcW w:w="1843" w:type="dxa"/>
            <w:vAlign w:val="center"/>
          </w:tcPr>
          <w:p w:rsidR="00166D75" w:rsidRPr="00FA19BB" w:rsidRDefault="00166D75" w:rsidP="00646EED">
            <w:pPr>
              <w:spacing w:line="360" w:lineRule="auto"/>
              <w:ind w:right="142"/>
              <w:jc w:val="center"/>
              <w:rPr>
                <w:color w:val="000000"/>
                <w:szCs w:val="21"/>
              </w:rPr>
            </w:pPr>
            <w:r w:rsidRPr="00FA19BB">
              <w:rPr>
                <w:color w:val="000000"/>
                <w:szCs w:val="21"/>
              </w:rPr>
              <w:t>公允价值</w:t>
            </w:r>
          </w:p>
        </w:tc>
        <w:tc>
          <w:tcPr>
            <w:tcW w:w="1097" w:type="dxa"/>
            <w:vAlign w:val="center"/>
          </w:tcPr>
          <w:p w:rsidR="00166D75" w:rsidRPr="00FA19BB" w:rsidRDefault="00166D75" w:rsidP="00646EED">
            <w:pPr>
              <w:spacing w:line="360" w:lineRule="auto"/>
              <w:ind w:right="141"/>
              <w:jc w:val="center"/>
              <w:rPr>
                <w:color w:val="000000"/>
                <w:szCs w:val="21"/>
              </w:rPr>
            </w:pPr>
            <w:r w:rsidRPr="00FA19BB">
              <w:rPr>
                <w:color w:val="000000"/>
                <w:szCs w:val="21"/>
              </w:rPr>
              <w:t>占基金资产净值比例（</w:t>
            </w:r>
            <w:r w:rsidRPr="00FA19BB">
              <w:rPr>
                <w:color w:val="000000"/>
                <w:szCs w:val="21"/>
              </w:rPr>
              <w:t>%</w:t>
            </w:r>
            <w:r w:rsidRPr="00FA19BB">
              <w:rPr>
                <w:color w:val="000000"/>
                <w:szCs w:val="21"/>
              </w:rPr>
              <w:t>）</w:t>
            </w:r>
          </w:p>
        </w:tc>
        <w:tc>
          <w:tcPr>
            <w:tcW w:w="1879" w:type="dxa"/>
            <w:vAlign w:val="center"/>
          </w:tcPr>
          <w:p w:rsidR="00166D75" w:rsidRPr="00FA19BB" w:rsidRDefault="00166D75" w:rsidP="00646EED">
            <w:pPr>
              <w:spacing w:line="360" w:lineRule="auto"/>
              <w:ind w:right="113"/>
              <w:jc w:val="center"/>
              <w:rPr>
                <w:color w:val="000000"/>
                <w:szCs w:val="21"/>
              </w:rPr>
            </w:pPr>
            <w:r w:rsidRPr="00FA19BB">
              <w:rPr>
                <w:color w:val="000000"/>
                <w:szCs w:val="21"/>
              </w:rPr>
              <w:t>公允价值</w:t>
            </w:r>
          </w:p>
        </w:tc>
        <w:tc>
          <w:tcPr>
            <w:tcW w:w="1062" w:type="dxa"/>
            <w:vAlign w:val="center"/>
          </w:tcPr>
          <w:p w:rsidR="00166D75" w:rsidRPr="00FA19BB" w:rsidRDefault="00166D75" w:rsidP="00646EED">
            <w:pPr>
              <w:spacing w:line="360" w:lineRule="auto"/>
              <w:ind w:right="141"/>
              <w:jc w:val="center"/>
              <w:rPr>
                <w:color w:val="000000"/>
                <w:szCs w:val="21"/>
              </w:rPr>
            </w:pPr>
            <w:r w:rsidRPr="00FA19BB">
              <w:rPr>
                <w:color w:val="000000"/>
                <w:szCs w:val="21"/>
              </w:rPr>
              <w:t>占基金资产净值比例（</w:t>
            </w:r>
            <w:r w:rsidRPr="00FA19BB">
              <w:rPr>
                <w:color w:val="000000"/>
                <w:szCs w:val="21"/>
              </w:rPr>
              <w:t>%</w:t>
            </w: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left"/>
              <w:rPr>
                <w:color w:val="000000"/>
                <w:szCs w:val="21"/>
              </w:rPr>
            </w:pPr>
            <w:r w:rsidRPr="00FA19BB">
              <w:rPr>
                <w:color w:val="000000"/>
                <w:szCs w:val="21"/>
              </w:rPr>
              <w:t>交易性金融资产</w:t>
            </w:r>
            <w:r w:rsidRPr="00FA19BB">
              <w:rPr>
                <w:szCs w:val="21"/>
              </w:rPr>
              <w:t>－</w:t>
            </w:r>
            <w:r w:rsidRPr="00FA19BB">
              <w:rPr>
                <w:color w:val="000000"/>
                <w:szCs w:val="21"/>
              </w:rPr>
              <w:t>股票投资</w:t>
            </w:r>
          </w:p>
        </w:tc>
        <w:tc>
          <w:tcPr>
            <w:tcW w:w="1843" w:type="dxa"/>
            <w:vAlign w:val="center"/>
          </w:tcPr>
          <w:p w:rsidR="00166D75" w:rsidRPr="00FA19BB" w:rsidRDefault="00166D75" w:rsidP="00646EED">
            <w:pPr>
              <w:spacing w:line="360" w:lineRule="auto"/>
              <w:jc w:val="right"/>
              <w:rPr>
                <w:color w:val="000000"/>
                <w:szCs w:val="21"/>
              </w:rPr>
            </w:pPr>
            <w:r w:rsidRPr="00FA19BB">
              <w:rPr>
                <w:color w:val="000000"/>
                <w:szCs w:val="21"/>
              </w:rPr>
              <w:t>143,254,697.26</w:t>
            </w:r>
          </w:p>
        </w:tc>
        <w:tc>
          <w:tcPr>
            <w:tcW w:w="1097" w:type="dxa"/>
            <w:vAlign w:val="center"/>
          </w:tcPr>
          <w:p w:rsidR="00166D75" w:rsidRPr="00FA19BB" w:rsidRDefault="00166D75" w:rsidP="00646EED">
            <w:pPr>
              <w:spacing w:line="360" w:lineRule="auto"/>
              <w:jc w:val="right"/>
              <w:rPr>
                <w:color w:val="000000"/>
                <w:szCs w:val="21"/>
              </w:rPr>
            </w:pPr>
            <w:r w:rsidRPr="00FA19BB">
              <w:rPr>
                <w:color w:val="000000"/>
                <w:szCs w:val="21"/>
              </w:rPr>
              <w:t>93.54</w:t>
            </w:r>
          </w:p>
        </w:tc>
        <w:tc>
          <w:tcPr>
            <w:tcW w:w="1879" w:type="dxa"/>
            <w:vAlign w:val="center"/>
          </w:tcPr>
          <w:p w:rsidR="00166D75" w:rsidRPr="00FA19BB" w:rsidRDefault="00166D75" w:rsidP="00646EED">
            <w:pPr>
              <w:spacing w:line="360" w:lineRule="auto"/>
              <w:jc w:val="right"/>
              <w:rPr>
                <w:color w:val="000000"/>
                <w:szCs w:val="21"/>
              </w:rPr>
            </w:pPr>
            <w:r w:rsidRPr="00FA19BB">
              <w:rPr>
                <w:color w:val="000000"/>
                <w:szCs w:val="21"/>
              </w:rPr>
              <w:t>302,051,316.13</w:t>
            </w:r>
          </w:p>
        </w:tc>
        <w:tc>
          <w:tcPr>
            <w:tcW w:w="1062" w:type="dxa"/>
            <w:vAlign w:val="center"/>
          </w:tcPr>
          <w:p w:rsidR="00166D75" w:rsidRPr="00FA19BB" w:rsidRDefault="00166D75" w:rsidP="00646EED">
            <w:pPr>
              <w:spacing w:line="360" w:lineRule="auto"/>
              <w:jc w:val="right"/>
              <w:rPr>
                <w:color w:val="000000"/>
                <w:szCs w:val="21"/>
              </w:rPr>
            </w:pPr>
            <w:r w:rsidRPr="00FA19BB">
              <w:rPr>
                <w:color w:val="000000"/>
                <w:szCs w:val="21"/>
              </w:rPr>
              <w:t>93.27</w:t>
            </w:r>
          </w:p>
        </w:tc>
      </w:tr>
      <w:tr w:rsidR="00166D75" w:rsidRPr="00FA19BB" w:rsidTr="00646EED">
        <w:tc>
          <w:tcPr>
            <w:tcW w:w="3119" w:type="dxa"/>
            <w:vAlign w:val="center"/>
          </w:tcPr>
          <w:p w:rsidR="00166D75" w:rsidRPr="00FA19BB" w:rsidRDefault="00166D75" w:rsidP="00646EED">
            <w:pPr>
              <w:spacing w:line="360" w:lineRule="auto"/>
              <w:jc w:val="left"/>
              <w:rPr>
                <w:szCs w:val="21"/>
              </w:rPr>
            </w:pPr>
            <w:r w:rsidRPr="00FA19BB">
              <w:rPr>
                <w:szCs w:val="21"/>
              </w:rPr>
              <w:t>交易性金融资产－贵金属投资</w:t>
            </w:r>
          </w:p>
        </w:tc>
        <w:tc>
          <w:tcPr>
            <w:tcW w:w="1843"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c>
          <w:tcPr>
            <w:tcW w:w="1097"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c>
          <w:tcPr>
            <w:tcW w:w="1879"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c>
          <w:tcPr>
            <w:tcW w:w="1062" w:type="dxa"/>
            <w:vAlign w:val="center"/>
          </w:tcPr>
          <w:p w:rsidR="00166D75" w:rsidRPr="00FA19BB" w:rsidRDefault="00166D75" w:rsidP="00646EED">
            <w:pPr>
              <w:spacing w:line="360" w:lineRule="auto"/>
              <w:jc w:val="right"/>
              <w:rPr>
                <w:color w:val="000000"/>
                <w:szCs w:val="21"/>
              </w:rPr>
            </w:pP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left"/>
              <w:rPr>
                <w:color w:val="000000"/>
                <w:szCs w:val="21"/>
              </w:rPr>
            </w:pPr>
            <w:r w:rsidRPr="00FA19BB">
              <w:rPr>
                <w:color w:val="000000"/>
                <w:szCs w:val="21"/>
              </w:rPr>
              <w:t>衍生金融资产－权证投资</w:t>
            </w:r>
          </w:p>
        </w:tc>
        <w:tc>
          <w:tcPr>
            <w:tcW w:w="1843" w:type="dxa"/>
          </w:tcPr>
          <w:p w:rsidR="00166D75" w:rsidRPr="00FA19BB" w:rsidRDefault="00166D75" w:rsidP="00646EED">
            <w:pPr>
              <w:spacing w:line="360" w:lineRule="auto"/>
              <w:jc w:val="right"/>
              <w:rPr>
                <w:color w:val="000000"/>
                <w:szCs w:val="21"/>
              </w:rPr>
            </w:pPr>
            <w:r w:rsidRPr="00FA19BB">
              <w:rPr>
                <w:color w:val="000000"/>
                <w:szCs w:val="21"/>
              </w:rPr>
              <w:t>-</w:t>
            </w:r>
          </w:p>
        </w:tc>
        <w:tc>
          <w:tcPr>
            <w:tcW w:w="1097" w:type="dxa"/>
          </w:tcPr>
          <w:p w:rsidR="00166D75" w:rsidRPr="00FA19BB" w:rsidRDefault="00166D75" w:rsidP="00646EED">
            <w:pPr>
              <w:spacing w:line="360" w:lineRule="auto"/>
              <w:jc w:val="right"/>
              <w:rPr>
                <w:color w:val="000000"/>
                <w:szCs w:val="21"/>
              </w:rPr>
            </w:pPr>
            <w:r w:rsidRPr="00FA19BB">
              <w:rPr>
                <w:color w:val="000000"/>
                <w:szCs w:val="21"/>
              </w:rPr>
              <w:t>-</w:t>
            </w:r>
          </w:p>
        </w:tc>
        <w:tc>
          <w:tcPr>
            <w:tcW w:w="1879" w:type="dxa"/>
          </w:tcPr>
          <w:p w:rsidR="00166D75" w:rsidRPr="00FA19BB" w:rsidRDefault="00166D75" w:rsidP="00646EED">
            <w:pPr>
              <w:spacing w:line="360" w:lineRule="auto"/>
              <w:jc w:val="right"/>
              <w:rPr>
                <w:color w:val="000000"/>
                <w:szCs w:val="21"/>
              </w:rPr>
            </w:pPr>
            <w:r w:rsidRPr="00FA19BB">
              <w:rPr>
                <w:color w:val="000000"/>
                <w:szCs w:val="21"/>
              </w:rPr>
              <w:t>-</w:t>
            </w:r>
          </w:p>
        </w:tc>
        <w:tc>
          <w:tcPr>
            <w:tcW w:w="1062" w:type="dxa"/>
          </w:tcPr>
          <w:p w:rsidR="00166D75" w:rsidRPr="00FA19BB" w:rsidRDefault="00166D75" w:rsidP="00646EED">
            <w:pPr>
              <w:spacing w:line="360" w:lineRule="auto"/>
              <w:jc w:val="right"/>
              <w:rPr>
                <w:color w:val="000000"/>
                <w:szCs w:val="21"/>
              </w:rPr>
            </w:pP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left"/>
              <w:rPr>
                <w:color w:val="000000"/>
                <w:szCs w:val="21"/>
              </w:rPr>
            </w:pPr>
            <w:r w:rsidRPr="00FA19BB">
              <w:rPr>
                <w:color w:val="000000"/>
                <w:szCs w:val="21"/>
              </w:rPr>
              <w:t>其他</w:t>
            </w:r>
          </w:p>
        </w:tc>
        <w:tc>
          <w:tcPr>
            <w:tcW w:w="1843" w:type="dxa"/>
          </w:tcPr>
          <w:p w:rsidR="00166D75" w:rsidRPr="00FA19BB" w:rsidRDefault="00166D75" w:rsidP="00646EED">
            <w:pPr>
              <w:spacing w:line="360" w:lineRule="auto"/>
              <w:jc w:val="right"/>
              <w:rPr>
                <w:color w:val="000000"/>
                <w:szCs w:val="21"/>
              </w:rPr>
            </w:pPr>
            <w:r w:rsidRPr="00FA19BB">
              <w:rPr>
                <w:color w:val="000000"/>
                <w:szCs w:val="21"/>
              </w:rPr>
              <w:t>-</w:t>
            </w:r>
          </w:p>
        </w:tc>
        <w:tc>
          <w:tcPr>
            <w:tcW w:w="1097" w:type="dxa"/>
          </w:tcPr>
          <w:p w:rsidR="00166D75" w:rsidRPr="00FA19BB" w:rsidRDefault="00166D75" w:rsidP="00646EED">
            <w:pPr>
              <w:spacing w:line="360" w:lineRule="auto"/>
              <w:jc w:val="right"/>
              <w:rPr>
                <w:color w:val="000000"/>
                <w:szCs w:val="21"/>
              </w:rPr>
            </w:pPr>
            <w:r w:rsidRPr="00FA19BB">
              <w:rPr>
                <w:color w:val="000000"/>
                <w:szCs w:val="21"/>
              </w:rPr>
              <w:t>-</w:t>
            </w:r>
          </w:p>
        </w:tc>
        <w:tc>
          <w:tcPr>
            <w:tcW w:w="1879" w:type="dxa"/>
          </w:tcPr>
          <w:p w:rsidR="00166D75" w:rsidRPr="00FA19BB" w:rsidRDefault="00166D75" w:rsidP="00646EED">
            <w:pPr>
              <w:spacing w:line="360" w:lineRule="auto"/>
              <w:jc w:val="right"/>
              <w:rPr>
                <w:color w:val="000000"/>
                <w:szCs w:val="21"/>
              </w:rPr>
            </w:pPr>
            <w:r w:rsidRPr="00FA19BB">
              <w:rPr>
                <w:color w:val="000000"/>
                <w:szCs w:val="21"/>
              </w:rPr>
              <w:t>-</w:t>
            </w:r>
          </w:p>
        </w:tc>
        <w:tc>
          <w:tcPr>
            <w:tcW w:w="1062" w:type="dxa"/>
          </w:tcPr>
          <w:p w:rsidR="00166D75" w:rsidRPr="00FA19BB" w:rsidRDefault="00166D75" w:rsidP="00646EED">
            <w:pPr>
              <w:spacing w:line="360" w:lineRule="auto"/>
              <w:jc w:val="right"/>
              <w:rPr>
                <w:color w:val="000000"/>
                <w:szCs w:val="21"/>
              </w:rPr>
            </w:pPr>
            <w:r w:rsidRPr="00FA19BB">
              <w:rPr>
                <w:color w:val="000000"/>
                <w:szCs w:val="21"/>
              </w:rPr>
              <w:t>-</w:t>
            </w:r>
          </w:p>
        </w:tc>
      </w:tr>
      <w:tr w:rsidR="00166D75" w:rsidRPr="00FA19BB" w:rsidTr="00646EED">
        <w:tc>
          <w:tcPr>
            <w:tcW w:w="3119" w:type="dxa"/>
            <w:vAlign w:val="center"/>
          </w:tcPr>
          <w:p w:rsidR="00166D75" w:rsidRPr="00FA19BB" w:rsidRDefault="00166D75" w:rsidP="00646EED">
            <w:pPr>
              <w:spacing w:line="360" w:lineRule="auto"/>
              <w:jc w:val="center"/>
              <w:rPr>
                <w:b/>
                <w:color w:val="000000"/>
                <w:szCs w:val="21"/>
              </w:rPr>
            </w:pPr>
            <w:r w:rsidRPr="00FA19BB">
              <w:rPr>
                <w:b/>
                <w:color w:val="000000"/>
                <w:szCs w:val="21"/>
              </w:rPr>
              <w:t>合计</w:t>
            </w:r>
          </w:p>
        </w:tc>
        <w:tc>
          <w:tcPr>
            <w:tcW w:w="1843" w:type="dxa"/>
          </w:tcPr>
          <w:p w:rsidR="00166D75" w:rsidRPr="00FA19BB" w:rsidRDefault="00166D75" w:rsidP="00646EED">
            <w:pPr>
              <w:spacing w:line="360" w:lineRule="auto"/>
              <w:jc w:val="right"/>
              <w:rPr>
                <w:color w:val="000000"/>
                <w:szCs w:val="21"/>
              </w:rPr>
            </w:pPr>
            <w:r w:rsidRPr="00FA19BB">
              <w:rPr>
                <w:color w:val="000000"/>
                <w:szCs w:val="21"/>
              </w:rPr>
              <w:t>143,254,697.26</w:t>
            </w:r>
          </w:p>
        </w:tc>
        <w:tc>
          <w:tcPr>
            <w:tcW w:w="1097" w:type="dxa"/>
          </w:tcPr>
          <w:p w:rsidR="00166D75" w:rsidRPr="00FA19BB" w:rsidRDefault="00166D75" w:rsidP="00646EED">
            <w:pPr>
              <w:spacing w:line="360" w:lineRule="auto"/>
              <w:jc w:val="right"/>
              <w:rPr>
                <w:color w:val="000000"/>
                <w:szCs w:val="21"/>
              </w:rPr>
            </w:pPr>
            <w:r w:rsidRPr="00FA19BB">
              <w:rPr>
                <w:color w:val="000000"/>
                <w:szCs w:val="21"/>
              </w:rPr>
              <w:t>93.54</w:t>
            </w:r>
          </w:p>
        </w:tc>
        <w:tc>
          <w:tcPr>
            <w:tcW w:w="1879" w:type="dxa"/>
          </w:tcPr>
          <w:p w:rsidR="00166D75" w:rsidRPr="00FA19BB" w:rsidRDefault="00166D75" w:rsidP="00646EED">
            <w:pPr>
              <w:spacing w:line="360" w:lineRule="auto"/>
              <w:jc w:val="right"/>
              <w:rPr>
                <w:color w:val="000000"/>
                <w:szCs w:val="21"/>
              </w:rPr>
            </w:pPr>
            <w:r w:rsidRPr="00FA19BB">
              <w:rPr>
                <w:color w:val="000000"/>
                <w:szCs w:val="21"/>
              </w:rPr>
              <w:t>302,051,316.13</w:t>
            </w:r>
          </w:p>
        </w:tc>
        <w:tc>
          <w:tcPr>
            <w:tcW w:w="1062" w:type="dxa"/>
          </w:tcPr>
          <w:p w:rsidR="00166D75" w:rsidRPr="00FA19BB" w:rsidRDefault="00166D75" w:rsidP="00646EED">
            <w:pPr>
              <w:spacing w:line="360" w:lineRule="auto"/>
              <w:jc w:val="right"/>
              <w:rPr>
                <w:color w:val="000000"/>
                <w:szCs w:val="21"/>
              </w:rPr>
            </w:pPr>
            <w:r w:rsidRPr="00FA19BB">
              <w:rPr>
                <w:color w:val="000000"/>
                <w:szCs w:val="21"/>
              </w:rPr>
              <w:t>93.27</w:t>
            </w:r>
          </w:p>
        </w:tc>
      </w:tr>
    </w:tbl>
    <w:p w:rsidR="002C15B5" w:rsidRPr="00FA19BB" w:rsidRDefault="002C15B5" w:rsidP="002C15B5">
      <w:pPr>
        <w:spacing w:line="360" w:lineRule="auto"/>
        <w:rPr>
          <w:b/>
          <w:color w:val="000000"/>
          <w:szCs w:val="21"/>
        </w:rPr>
      </w:pPr>
      <w:r w:rsidRPr="00FA19BB">
        <w:rPr>
          <w:b/>
          <w:bCs/>
          <w:color w:val="000000"/>
          <w:kern w:val="0"/>
          <w:szCs w:val="21"/>
        </w:rPr>
        <w:t xml:space="preserve">6.4.13.4.3.2 </w:t>
      </w:r>
      <w:r w:rsidRPr="00FA19BB">
        <w:rPr>
          <w:b/>
          <w:color w:val="000000"/>
          <w:szCs w:val="21"/>
        </w:rPr>
        <w:t>其他价格风险的敏感性分析</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448"/>
        <w:gridCol w:w="2880"/>
        <w:gridCol w:w="2751"/>
      </w:tblGrid>
      <w:tr w:rsidR="00710E68">
        <w:tc>
          <w:tcPr>
            <w:tcW w:w="993" w:type="dxa"/>
            <w:vAlign w:val="center"/>
          </w:tcPr>
          <w:p w:rsidR="00710E68" w:rsidRDefault="00E74609">
            <w:pPr>
              <w:jc w:val="left"/>
            </w:pPr>
            <w:r>
              <w:rPr>
                <w:color w:val="000000"/>
                <w:szCs w:val="21"/>
              </w:rPr>
              <w:t>假设</w:t>
            </w:r>
          </w:p>
        </w:tc>
        <w:tc>
          <w:tcPr>
            <w:tcW w:w="8079" w:type="dxa"/>
            <w:gridSpan w:val="3"/>
            <w:vAlign w:val="center"/>
          </w:tcPr>
          <w:p w:rsidR="00710E68" w:rsidRDefault="00E74609">
            <w:pPr>
              <w:jc w:val="center"/>
            </w:pPr>
            <w:r>
              <w:rPr>
                <w:color w:val="000000"/>
                <w:szCs w:val="21"/>
              </w:rPr>
              <w:t>除业绩比较基准以外的其他市场变量保持不变</w:t>
            </w:r>
          </w:p>
        </w:tc>
      </w:tr>
      <w:tr w:rsidR="002C15B5" w:rsidRPr="00FA19BB" w:rsidTr="00646EED">
        <w:tc>
          <w:tcPr>
            <w:tcW w:w="993" w:type="dxa"/>
            <w:vMerge w:val="restart"/>
            <w:vAlign w:val="center"/>
          </w:tcPr>
          <w:p w:rsidR="002C15B5" w:rsidRPr="00FA19BB" w:rsidRDefault="002C15B5" w:rsidP="002C15B5">
            <w:pPr>
              <w:pStyle w:val="ad"/>
              <w:jc w:val="center"/>
              <w:rPr>
                <w:color w:val="000000"/>
                <w:sz w:val="21"/>
                <w:szCs w:val="21"/>
              </w:rPr>
            </w:pPr>
            <w:r w:rsidRPr="00FA19BB">
              <w:rPr>
                <w:bCs/>
                <w:color w:val="000000"/>
                <w:sz w:val="21"/>
                <w:szCs w:val="21"/>
              </w:rPr>
              <w:t>分析</w:t>
            </w:r>
          </w:p>
        </w:tc>
        <w:tc>
          <w:tcPr>
            <w:tcW w:w="2448" w:type="dxa"/>
            <w:vMerge w:val="restart"/>
            <w:vAlign w:val="center"/>
          </w:tcPr>
          <w:p w:rsidR="002C15B5" w:rsidRPr="00FA19BB" w:rsidRDefault="002C15B5" w:rsidP="00646EED">
            <w:pPr>
              <w:widowControl/>
              <w:autoSpaceDE w:val="0"/>
              <w:autoSpaceDN w:val="0"/>
              <w:ind w:right="-15"/>
              <w:jc w:val="center"/>
              <w:textAlignment w:val="bottom"/>
              <w:rPr>
                <w:color w:val="000000"/>
                <w:kern w:val="0"/>
                <w:szCs w:val="21"/>
              </w:rPr>
            </w:pPr>
            <w:r w:rsidRPr="00FA19BB">
              <w:rPr>
                <w:bCs/>
                <w:color w:val="000000"/>
                <w:szCs w:val="21"/>
              </w:rPr>
              <w:t>相关风险变量的变动</w:t>
            </w:r>
          </w:p>
        </w:tc>
        <w:tc>
          <w:tcPr>
            <w:tcW w:w="5631" w:type="dxa"/>
            <w:gridSpan w:val="2"/>
          </w:tcPr>
          <w:p w:rsidR="002C15B5" w:rsidRPr="00FA19BB" w:rsidRDefault="002C15B5" w:rsidP="00646EED">
            <w:pPr>
              <w:jc w:val="center"/>
              <w:rPr>
                <w:color w:val="000000"/>
                <w:szCs w:val="21"/>
              </w:rPr>
            </w:pPr>
            <w:r w:rsidRPr="00FA19BB">
              <w:rPr>
                <w:color w:val="000000"/>
                <w:szCs w:val="21"/>
              </w:rPr>
              <w:t>对资产负债表日基金资产净值的</w:t>
            </w:r>
          </w:p>
          <w:p w:rsidR="002C15B5" w:rsidRPr="00FA19BB" w:rsidRDefault="002C15B5" w:rsidP="002C15B5">
            <w:pPr>
              <w:widowControl/>
              <w:autoSpaceDE w:val="0"/>
              <w:autoSpaceDN w:val="0"/>
              <w:ind w:right="-15"/>
              <w:jc w:val="center"/>
              <w:textAlignment w:val="bottom"/>
              <w:rPr>
                <w:color w:val="000000"/>
                <w:kern w:val="0"/>
                <w:szCs w:val="21"/>
              </w:rPr>
            </w:pPr>
            <w:r>
              <w:rPr>
                <w:color w:val="000000"/>
                <w:szCs w:val="21"/>
              </w:rPr>
              <w:t>影响金额（单位：人民币</w:t>
            </w:r>
            <w:r w:rsidRPr="00FA19BB">
              <w:rPr>
                <w:color w:val="000000"/>
                <w:szCs w:val="21"/>
              </w:rPr>
              <w:t>元）</w:t>
            </w:r>
          </w:p>
        </w:tc>
      </w:tr>
      <w:tr w:rsidR="002C15B5" w:rsidRPr="00FA19BB" w:rsidTr="00646EED">
        <w:tc>
          <w:tcPr>
            <w:tcW w:w="993" w:type="dxa"/>
            <w:vMerge/>
            <w:vAlign w:val="center"/>
          </w:tcPr>
          <w:p w:rsidR="002C15B5" w:rsidRPr="00FA19BB" w:rsidRDefault="002C15B5" w:rsidP="00646EED">
            <w:pPr>
              <w:widowControl/>
              <w:jc w:val="left"/>
              <w:rPr>
                <w:color w:val="000000"/>
                <w:szCs w:val="21"/>
              </w:rPr>
            </w:pPr>
          </w:p>
        </w:tc>
        <w:tc>
          <w:tcPr>
            <w:tcW w:w="2448" w:type="dxa"/>
            <w:vMerge/>
            <w:vAlign w:val="center"/>
          </w:tcPr>
          <w:p w:rsidR="002C15B5" w:rsidRPr="00FA19BB" w:rsidRDefault="002C15B5" w:rsidP="00646EED">
            <w:pPr>
              <w:widowControl/>
              <w:jc w:val="left"/>
              <w:rPr>
                <w:color w:val="000000"/>
                <w:kern w:val="0"/>
                <w:szCs w:val="21"/>
              </w:rPr>
            </w:pPr>
          </w:p>
        </w:tc>
        <w:tc>
          <w:tcPr>
            <w:tcW w:w="2880" w:type="dxa"/>
          </w:tcPr>
          <w:p w:rsidR="002C15B5" w:rsidRPr="00FA19BB" w:rsidRDefault="002C15B5" w:rsidP="00646EED">
            <w:pPr>
              <w:spacing w:line="360" w:lineRule="auto"/>
              <w:ind w:firstLineChars="350" w:firstLine="735"/>
              <w:rPr>
                <w:color w:val="000000"/>
                <w:szCs w:val="21"/>
              </w:rPr>
            </w:pPr>
            <w:r w:rsidRPr="00FA19BB">
              <w:rPr>
                <w:color w:val="000000"/>
                <w:szCs w:val="21"/>
              </w:rPr>
              <w:t>本期末</w:t>
            </w:r>
          </w:p>
          <w:p w:rsidR="002C15B5" w:rsidRPr="00FA19BB" w:rsidRDefault="002C15B5" w:rsidP="00646EED">
            <w:pPr>
              <w:spacing w:line="360" w:lineRule="auto"/>
              <w:jc w:val="center"/>
              <w:rPr>
                <w:bCs/>
                <w:color w:val="000000"/>
                <w:szCs w:val="21"/>
              </w:rPr>
            </w:pPr>
            <w:r w:rsidRPr="00FA19BB">
              <w:rPr>
                <w:color w:val="000000"/>
                <w:szCs w:val="21"/>
              </w:rPr>
              <w:t>2020</w:t>
            </w:r>
            <w:r w:rsidRPr="00FA19BB">
              <w:rPr>
                <w:color w:val="000000"/>
                <w:szCs w:val="21"/>
              </w:rPr>
              <w:t>年</w:t>
            </w:r>
            <w:r w:rsidRPr="00FA19BB">
              <w:rPr>
                <w:color w:val="000000"/>
                <w:szCs w:val="21"/>
              </w:rPr>
              <w:t>6</w:t>
            </w:r>
            <w:r w:rsidRPr="00FA19BB">
              <w:rPr>
                <w:color w:val="000000"/>
                <w:szCs w:val="21"/>
              </w:rPr>
              <w:t>月</w:t>
            </w:r>
            <w:r w:rsidRPr="00FA19BB">
              <w:rPr>
                <w:color w:val="000000"/>
                <w:szCs w:val="21"/>
              </w:rPr>
              <w:t>30</w:t>
            </w:r>
            <w:r w:rsidRPr="00FA19BB">
              <w:rPr>
                <w:color w:val="000000"/>
                <w:szCs w:val="21"/>
              </w:rPr>
              <w:t>日</w:t>
            </w:r>
          </w:p>
        </w:tc>
        <w:tc>
          <w:tcPr>
            <w:tcW w:w="2751" w:type="dxa"/>
          </w:tcPr>
          <w:p w:rsidR="002C15B5" w:rsidRPr="00FA19BB" w:rsidRDefault="002C15B5" w:rsidP="00646EED">
            <w:pPr>
              <w:spacing w:line="360" w:lineRule="auto"/>
              <w:ind w:firstLineChars="300" w:firstLine="630"/>
              <w:rPr>
                <w:color w:val="000000"/>
                <w:szCs w:val="21"/>
              </w:rPr>
            </w:pPr>
            <w:r w:rsidRPr="00FA19BB">
              <w:rPr>
                <w:color w:val="000000"/>
                <w:szCs w:val="21"/>
              </w:rPr>
              <w:t>上年度末</w:t>
            </w:r>
          </w:p>
          <w:p w:rsidR="002C15B5" w:rsidRPr="00FA19BB" w:rsidRDefault="002C15B5" w:rsidP="00646EED">
            <w:pPr>
              <w:spacing w:line="360" w:lineRule="auto"/>
              <w:jc w:val="center"/>
              <w:rPr>
                <w:bCs/>
                <w:color w:val="000000"/>
                <w:szCs w:val="21"/>
              </w:rPr>
            </w:pPr>
            <w:r w:rsidRPr="00FA19BB">
              <w:rPr>
                <w:color w:val="000000"/>
                <w:szCs w:val="21"/>
              </w:rPr>
              <w:t>2019</w:t>
            </w:r>
            <w:r w:rsidRPr="00FA19BB">
              <w:rPr>
                <w:color w:val="000000"/>
                <w:szCs w:val="21"/>
              </w:rPr>
              <w:t>年</w:t>
            </w:r>
            <w:r w:rsidRPr="00FA19BB">
              <w:rPr>
                <w:color w:val="000000"/>
                <w:szCs w:val="21"/>
              </w:rPr>
              <w:t>12</w:t>
            </w:r>
            <w:r w:rsidRPr="00FA19BB">
              <w:rPr>
                <w:color w:val="000000"/>
                <w:szCs w:val="21"/>
              </w:rPr>
              <w:t>月</w:t>
            </w:r>
            <w:r w:rsidRPr="00FA19BB">
              <w:rPr>
                <w:color w:val="000000"/>
                <w:szCs w:val="21"/>
              </w:rPr>
              <w:t>31</w:t>
            </w:r>
            <w:r w:rsidRPr="00FA19BB">
              <w:rPr>
                <w:color w:val="000000"/>
                <w:szCs w:val="21"/>
              </w:rPr>
              <w:t>日</w:t>
            </w:r>
          </w:p>
        </w:tc>
      </w:tr>
      <w:tr w:rsidR="00710E68">
        <w:tc>
          <w:tcPr>
            <w:tcW w:w="993" w:type="dxa"/>
            <w:vMerge/>
          </w:tcPr>
          <w:p w:rsidR="00710E68" w:rsidRDefault="00710E68"/>
        </w:tc>
        <w:tc>
          <w:tcPr>
            <w:tcW w:w="2448" w:type="dxa"/>
            <w:vAlign w:val="center"/>
          </w:tcPr>
          <w:p w:rsidR="00710E68" w:rsidRDefault="00E74609">
            <w:r>
              <w:rPr>
                <w:color w:val="000000"/>
                <w:szCs w:val="21"/>
              </w:rPr>
              <w:t>1.</w:t>
            </w:r>
            <w:r>
              <w:rPr>
                <w:color w:val="000000"/>
                <w:szCs w:val="21"/>
              </w:rPr>
              <w:t>业绩比较基准上升</w:t>
            </w:r>
            <w:r>
              <w:rPr>
                <w:color w:val="000000"/>
                <w:szCs w:val="21"/>
              </w:rPr>
              <w:t>5%</w:t>
            </w:r>
          </w:p>
        </w:tc>
        <w:tc>
          <w:tcPr>
            <w:tcW w:w="2880" w:type="dxa"/>
            <w:vAlign w:val="center"/>
          </w:tcPr>
          <w:p w:rsidR="00710E68" w:rsidRDefault="00E74609">
            <w:pPr>
              <w:jc w:val="right"/>
            </w:pPr>
            <w:r>
              <w:rPr>
                <w:color w:val="000000"/>
                <w:szCs w:val="21"/>
              </w:rPr>
              <w:t>10,702,864.83</w:t>
            </w:r>
          </w:p>
        </w:tc>
        <w:tc>
          <w:tcPr>
            <w:tcW w:w="2751" w:type="dxa"/>
            <w:vAlign w:val="center"/>
          </w:tcPr>
          <w:p w:rsidR="00710E68" w:rsidRDefault="00E74609">
            <w:pPr>
              <w:jc w:val="right"/>
            </w:pPr>
            <w:r>
              <w:rPr>
                <w:color w:val="000000"/>
                <w:szCs w:val="21"/>
              </w:rPr>
              <w:t>23,841,202.84</w:t>
            </w:r>
          </w:p>
        </w:tc>
      </w:tr>
      <w:tr w:rsidR="00710E68">
        <w:tc>
          <w:tcPr>
            <w:tcW w:w="993" w:type="dxa"/>
            <w:vMerge/>
          </w:tcPr>
          <w:p w:rsidR="00710E68" w:rsidRDefault="00710E68"/>
        </w:tc>
        <w:tc>
          <w:tcPr>
            <w:tcW w:w="2448" w:type="dxa"/>
            <w:vAlign w:val="center"/>
          </w:tcPr>
          <w:p w:rsidR="00710E68" w:rsidRDefault="00E74609">
            <w:r>
              <w:rPr>
                <w:color w:val="000000"/>
                <w:szCs w:val="21"/>
              </w:rPr>
              <w:t>2.</w:t>
            </w:r>
            <w:r>
              <w:rPr>
                <w:color w:val="000000"/>
                <w:szCs w:val="21"/>
              </w:rPr>
              <w:t>业绩比较基准下降</w:t>
            </w:r>
            <w:r>
              <w:rPr>
                <w:color w:val="000000"/>
                <w:szCs w:val="21"/>
              </w:rPr>
              <w:t>5%</w:t>
            </w:r>
          </w:p>
        </w:tc>
        <w:tc>
          <w:tcPr>
            <w:tcW w:w="2880" w:type="dxa"/>
            <w:vAlign w:val="center"/>
          </w:tcPr>
          <w:p w:rsidR="00710E68" w:rsidRDefault="00E74609">
            <w:pPr>
              <w:jc w:val="right"/>
            </w:pPr>
            <w:r>
              <w:rPr>
                <w:color w:val="000000"/>
                <w:szCs w:val="21"/>
              </w:rPr>
              <w:t>-10,702,864.83</w:t>
            </w:r>
          </w:p>
        </w:tc>
        <w:tc>
          <w:tcPr>
            <w:tcW w:w="2751" w:type="dxa"/>
            <w:vAlign w:val="center"/>
          </w:tcPr>
          <w:p w:rsidR="00710E68" w:rsidRDefault="00E74609">
            <w:pPr>
              <w:jc w:val="right"/>
            </w:pPr>
            <w:r>
              <w:rPr>
                <w:color w:val="000000"/>
                <w:szCs w:val="21"/>
              </w:rPr>
              <w:t>-23,841,202.84</w:t>
            </w:r>
          </w:p>
        </w:tc>
      </w:tr>
    </w:tbl>
    <w:p w:rsidR="001548F9" w:rsidRPr="00235099" w:rsidRDefault="001548F9" w:rsidP="00030036">
      <w:pPr>
        <w:spacing w:line="360" w:lineRule="auto"/>
        <w:ind w:firstLineChars="196" w:firstLine="413"/>
        <w:rPr>
          <w:rFonts w:ascii="宋体"/>
          <w:b/>
          <w:color w:val="000000"/>
          <w:szCs w:val="21"/>
        </w:rPr>
      </w:pPr>
      <w:r w:rsidRPr="00235099">
        <w:rPr>
          <w:rFonts w:ascii="宋体" w:hAnsi="宋体"/>
          <w:b/>
          <w:bCs/>
          <w:color w:val="000000"/>
          <w:kern w:val="0"/>
          <w:szCs w:val="21"/>
        </w:rPr>
        <w:t xml:space="preserve">6.4.14 </w:t>
      </w:r>
      <w:r w:rsidRPr="00235099">
        <w:rPr>
          <w:rFonts w:ascii="宋体" w:hAnsi="宋体" w:hint="eastAsia"/>
          <w:b/>
          <w:color w:val="000000"/>
          <w:szCs w:val="21"/>
        </w:rPr>
        <w:t>有助于理解和分析会计报表需要说明的其他事项</w:t>
      </w:r>
    </w:p>
    <w:p w:rsidR="00710E68" w:rsidRDefault="00E74609">
      <w:pPr>
        <w:tabs>
          <w:tab w:val="left" w:pos="426"/>
        </w:tabs>
        <w:spacing w:line="360" w:lineRule="auto"/>
        <w:ind w:firstLineChars="200" w:firstLine="420"/>
        <w:jc w:val="left"/>
        <w:rPr>
          <w:kern w:val="0"/>
          <w:szCs w:val="21"/>
        </w:rPr>
      </w:pPr>
      <w:r>
        <w:rPr>
          <w:kern w:val="0"/>
          <w:szCs w:val="21"/>
        </w:rPr>
        <w:lastRenderedPageBreak/>
        <w:t>(1)</w:t>
      </w:r>
      <w:r>
        <w:rPr>
          <w:kern w:val="0"/>
          <w:szCs w:val="21"/>
        </w:rPr>
        <w:t>公允价值</w:t>
      </w:r>
      <w:r>
        <w:rPr>
          <w:kern w:val="0"/>
          <w:szCs w:val="21"/>
        </w:rPr>
        <w:t xml:space="preserve"> </w:t>
      </w:r>
    </w:p>
    <w:p w:rsidR="00710E68" w:rsidRDefault="00E74609">
      <w:pPr>
        <w:tabs>
          <w:tab w:val="left" w:pos="426"/>
        </w:tabs>
        <w:spacing w:line="360" w:lineRule="auto"/>
        <w:ind w:firstLineChars="200" w:firstLine="420"/>
        <w:jc w:val="left"/>
        <w:rPr>
          <w:kern w:val="0"/>
          <w:szCs w:val="21"/>
        </w:rPr>
      </w:pPr>
      <w:r>
        <w:rPr>
          <w:kern w:val="0"/>
          <w:szCs w:val="21"/>
        </w:rPr>
        <w:t>(a)</w:t>
      </w:r>
      <w:r>
        <w:rPr>
          <w:kern w:val="0"/>
          <w:szCs w:val="21"/>
        </w:rPr>
        <w:t>金融工具公允价值计量的方法</w:t>
      </w:r>
      <w:r>
        <w:rPr>
          <w:kern w:val="0"/>
          <w:szCs w:val="21"/>
        </w:rPr>
        <w:t xml:space="preserve"> </w:t>
      </w:r>
    </w:p>
    <w:p w:rsidR="00710E68" w:rsidRDefault="00E74609">
      <w:pPr>
        <w:tabs>
          <w:tab w:val="left" w:pos="426"/>
        </w:tabs>
        <w:spacing w:line="360" w:lineRule="auto"/>
        <w:ind w:firstLineChars="200" w:firstLine="420"/>
        <w:jc w:val="left"/>
        <w:rPr>
          <w:kern w:val="0"/>
          <w:szCs w:val="21"/>
        </w:rPr>
      </w:pPr>
      <w:r>
        <w:rPr>
          <w:kern w:val="0"/>
          <w:szCs w:val="21"/>
        </w:rPr>
        <w:t>公允价值计量结果所属的层次，由对公允价值计量整体而言具有重要意义的输入值所属的最低层次决定：</w:t>
      </w:r>
      <w:r>
        <w:rPr>
          <w:kern w:val="0"/>
          <w:szCs w:val="21"/>
        </w:rPr>
        <w:t xml:space="preserve"> </w:t>
      </w:r>
    </w:p>
    <w:p w:rsidR="00710E68" w:rsidRDefault="00E74609">
      <w:pPr>
        <w:tabs>
          <w:tab w:val="left" w:pos="426"/>
        </w:tabs>
        <w:spacing w:line="360" w:lineRule="auto"/>
        <w:ind w:firstLineChars="200" w:firstLine="420"/>
        <w:jc w:val="left"/>
        <w:rPr>
          <w:kern w:val="0"/>
          <w:szCs w:val="21"/>
        </w:rPr>
      </w:pPr>
      <w:r>
        <w:rPr>
          <w:kern w:val="0"/>
          <w:szCs w:val="21"/>
        </w:rPr>
        <w:t>第一层次：相同资产或负债在活跃市场上未经调整的报价。</w:t>
      </w:r>
      <w:r>
        <w:rPr>
          <w:kern w:val="0"/>
          <w:szCs w:val="21"/>
        </w:rPr>
        <w:t xml:space="preserve"> </w:t>
      </w:r>
    </w:p>
    <w:p w:rsidR="00710E68" w:rsidRDefault="00E74609">
      <w:pPr>
        <w:tabs>
          <w:tab w:val="left" w:pos="426"/>
        </w:tabs>
        <w:spacing w:line="360" w:lineRule="auto"/>
        <w:ind w:firstLineChars="200" w:firstLine="420"/>
        <w:jc w:val="left"/>
        <w:rPr>
          <w:kern w:val="0"/>
          <w:szCs w:val="21"/>
        </w:rPr>
      </w:pPr>
      <w:r>
        <w:rPr>
          <w:kern w:val="0"/>
          <w:szCs w:val="21"/>
        </w:rPr>
        <w:t>第二层次：除第一层次输入值外相关资产或负债直接或间接可观察的输入值。</w:t>
      </w:r>
      <w:r>
        <w:rPr>
          <w:kern w:val="0"/>
          <w:szCs w:val="21"/>
        </w:rPr>
        <w:t xml:space="preserve"> </w:t>
      </w:r>
    </w:p>
    <w:p w:rsidR="00710E68" w:rsidRDefault="00E74609">
      <w:pPr>
        <w:tabs>
          <w:tab w:val="left" w:pos="426"/>
        </w:tabs>
        <w:spacing w:line="360" w:lineRule="auto"/>
        <w:ind w:firstLineChars="200" w:firstLine="420"/>
        <w:jc w:val="left"/>
        <w:rPr>
          <w:kern w:val="0"/>
          <w:szCs w:val="21"/>
        </w:rPr>
      </w:pPr>
      <w:r>
        <w:rPr>
          <w:kern w:val="0"/>
          <w:szCs w:val="21"/>
        </w:rPr>
        <w:t>第三层次：相关资产或负债的不可观察输入值。</w:t>
      </w:r>
      <w:r>
        <w:rPr>
          <w:kern w:val="0"/>
          <w:szCs w:val="21"/>
        </w:rPr>
        <w:t xml:space="preserve"> </w:t>
      </w:r>
    </w:p>
    <w:p w:rsidR="00710E68" w:rsidRDefault="00E74609">
      <w:pPr>
        <w:tabs>
          <w:tab w:val="left" w:pos="426"/>
        </w:tabs>
        <w:spacing w:line="360" w:lineRule="auto"/>
        <w:ind w:firstLineChars="200" w:firstLine="420"/>
        <w:jc w:val="left"/>
        <w:rPr>
          <w:kern w:val="0"/>
          <w:szCs w:val="21"/>
        </w:rPr>
      </w:pPr>
      <w:r>
        <w:rPr>
          <w:kern w:val="0"/>
          <w:szCs w:val="21"/>
        </w:rPr>
        <w:t>(b)</w:t>
      </w:r>
      <w:r>
        <w:rPr>
          <w:kern w:val="0"/>
          <w:szCs w:val="21"/>
        </w:rPr>
        <w:t>持续的以公允价值计量的金融工具</w:t>
      </w:r>
      <w:r>
        <w:rPr>
          <w:kern w:val="0"/>
          <w:szCs w:val="21"/>
        </w:rPr>
        <w:t xml:space="preserve"> </w:t>
      </w:r>
    </w:p>
    <w:p w:rsidR="00710E68" w:rsidRDefault="00E74609">
      <w:pPr>
        <w:tabs>
          <w:tab w:val="left" w:pos="426"/>
        </w:tabs>
        <w:spacing w:line="360" w:lineRule="auto"/>
        <w:ind w:firstLineChars="200" w:firstLine="420"/>
        <w:jc w:val="left"/>
        <w:rPr>
          <w:kern w:val="0"/>
          <w:szCs w:val="21"/>
        </w:rPr>
      </w:pPr>
      <w:r>
        <w:rPr>
          <w:kern w:val="0"/>
          <w:szCs w:val="21"/>
        </w:rPr>
        <w:t>(i)</w:t>
      </w:r>
      <w:r>
        <w:rPr>
          <w:kern w:val="0"/>
          <w:szCs w:val="21"/>
        </w:rPr>
        <w:t>各层次金融工具公允价值</w:t>
      </w:r>
      <w:r>
        <w:rPr>
          <w:kern w:val="0"/>
          <w:szCs w:val="21"/>
        </w:rPr>
        <w:t xml:space="preserve"> </w:t>
      </w:r>
    </w:p>
    <w:p w:rsidR="00710E68" w:rsidRDefault="00E74609">
      <w:pPr>
        <w:tabs>
          <w:tab w:val="left" w:pos="426"/>
        </w:tabs>
        <w:spacing w:line="360" w:lineRule="auto"/>
        <w:ind w:firstLineChars="200" w:firstLine="420"/>
        <w:jc w:val="left"/>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日，本基金持有的以公允价值计量且其变动计入当期损益的金融资产中属于第一层次的余额为</w:t>
      </w:r>
      <w:r>
        <w:rPr>
          <w:kern w:val="0"/>
          <w:szCs w:val="21"/>
        </w:rPr>
        <w:t>141,776,039.33</w:t>
      </w:r>
      <w:r>
        <w:rPr>
          <w:kern w:val="0"/>
          <w:szCs w:val="21"/>
        </w:rPr>
        <w:t>元，属于第二层次的余额为</w:t>
      </w:r>
      <w:r>
        <w:rPr>
          <w:kern w:val="0"/>
          <w:szCs w:val="21"/>
        </w:rPr>
        <w:t>1,478,657.93</w:t>
      </w:r>
      <w:r>
        <w:rPr>
          <w:kern w:val="0"/>
          <w:szCs w:val="21"/>
        </w:rPr>
        <w:t>元，无属于第三层次的余额（</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日：第一层次</w:t>
      </w:r>
      <w:r>
        <w:rPr>
          <w:kern w:val="0"/>
          <w:szCs w:val="21"/>
        </w:rPr>
        <w:t>299,564,975.57</w:t>
      </w:r>
      <w:r>
        <w:rPr>
          <w:kern w:val="0"/>
          <w:szCs w:val="21"/>
        </w:rPr>
        <w:t>元，第二层次</w:t>
      </w:r>
      <w:r>
        <w:rPr>
          <w:kern w:val="0"/>
          <w:szCs w:val="21"/>
        </w:rPr>
        <w:t>2,486,340.56</w:t>
      </w:r>
      <w:r>
        <w:rPr>
          <w:kern w:val="0"/>
          <w:szCs w:val="21"/>
        </w:rPr>
        <w:t>元，无属于第三层次的余额）。</w:t>
      </w:r>
    </w:p>
    <w:p w:rsidR="00710E68" w:rsidRDefault="00E74609">
      <w:pPr>
        <w:tabs>
          <w:tab w:val="left" w:pos="426"/>
        </w:tabs>
        <w:spacing w:line="360" w:lineRule="auto"/>
        <w:ind w:firstLineChars="200" w:firstLine="420"/>
        <w:jc w:val="left"/>
        <w:rPr>
          <w:kern w:val="0"/>
          <w:szCs w:val="21"/>
        </w:rPr>
      </w:pPr>
      <w:r>
        <w:rPr>
          <w:kern w:val="0"/>
          <w:szCs w:val="21"/>
        </w:rPr>
        <w:t>(ii)</w:t>
      </w:r>
      <w:r>
        <w:rPr>
          <w:kern w:val="0"/>
          <w:szCs w:val="21"/>
        </w:rPr>
        <w:t>公允价值所属层次间的重大变动</w:t>
      </w:r>
    </w:p>
    <w:p w:rsidR="00710E68" w:rsidRDefault="00E74609">
      <w:pPr>
        <w:tabs>
          <w:tab w:val="left" w:pos="426"/>
        </w:tabs>
        <w:spacing w:line="360" w:lineRule="auto"/>
        <w:ind w:firstLineChars="200" w:firstLine="420"/>
        <w:jc w:val="left"/>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w:t>
      </w:r>
      <w:r>
        <w:rPr>
          <w:kern w:val="0"/>
          <w:szCs w:val="21"/>
        </w:rPr>
        <w:t xml:space="preserve">  </w:t>
      </w:r>
    </w:p>
    <w:p w:rsidR="00710E68" w:rsidRDefault="00E74609">
      <w:pPr>
        <w:tabs>
          <w:tab w:val="left" w:pos="426"/>
        </w:tabs>
        <w:spacing w:line="360" w:lineRule="auto"/>
        <w:ind w:firstLineChars="200" w:firstLine="420"/>
        <w:jc w:val="left"/>
        <w:rPr>
          <w:kern w:val="0"/>
          <w:szCs w:val="21"/>
        </w:rPr>
      </w:pPr>
      <w:r>
        <w:rPr>
          <w:kern w:val="0"/>
          <w:szCs w:val="21"/>
        </w:rPr>
        <w:t xml:space="preserve"> (iii)</w:t>
      </w:r>
      <w:r>
        <w:rPr>
          <w:kern w:val="0"/>
          <w:szCs w:val="21"/>
        </w:rPr>
        <w:t>第三层次公允价值余额和本期变动金额</w:t>
      </w:r>
      <w:r>
        <w:rPr>
          <w:kern w:val="0"/>
          <w:szCs w:val="21"/>
        </w:rPr>
        <w:t xml:space="preserve"> </w:t>
      </w:r>
    </w:p>
    <w:p w:rsidR="00710E68" w:rsidRDefault="00E74609">
      <w:pPr>
        <w:tabs>
          <w:tab w:val="left" w:pos="426"/>
        </w:tabs>
        <w:spacing w:line="360" w:lineRule="auto"/>
        <w:ind w:firstLineChars="200" w:firstLine="420"/>
        <w:jc w:val="left"/>
        <w:rPr>
          <w:kern w:val="0"/>
          <w:szCs w:val="21"/>
        </w:rPr>
      </w:pPr>
      <w:r>
        <w:rPr>
          <w:kern w:val="0"/>
          <w:szCs w:val="21"/>
        </w:rPr>
        <w:t>无。</w:t>
      </w:r>
      <w:r>
        <w:rPr>
          <w:kern w:val="0"/>
          <w:szCs w:val="21"/>
        </w:rPr>
        <w:t xml:space="preserve"> </w:t>
      </w:r>
    </w:p>
    <w:p w:rsidR="00710E68" w:rsidRDefault="00E74609">
      <w:pPr>
        <w:tabs>
          <w:tab w:val="left" w:pos="426"/>
        </w:tabs>
        <w:spacing w:line="360" w:lineRule="auto"/>
        <w:ind w:firstLineChars="200" w:firstLine="420"/>
        <w:jc w:val="left"/>
        <w:rPr>
          <w:kern w:val="0"/>
          <w:szCs w:val="21"/>
        </w:rPr>
      </w:pPr>
      <w:r>
        <w:rPr>
          <w:kern w:val="0"/>
          <w:szCs w:val="21"/>
        </w:rPr>
        <w:t>(c)</w:t>
      </w:r>
      <w:r>
        <w:rPr>
          <w:kern w:val="0"/>
          <w:szCs w:val="21"/>
        </w:rPr>
        <w:t>非持续的以公允价值计量的金融工具</w:t>
      </w:r>
      <w:r>
        <w:rPr>
          <w:kern w:val="0"/>
          <w:szCs w:val="21"/>
        </w:rPr>
        <w:t xml:space="preserve"> </w:t>
      </w:r>
    </w:p>
    <w:p w:rsidR="00710E68" w:rsidRDefault="00E74609">
      <w:pPr>
        <w:tabs>
          <w:tab w:val="left" w:pos="426"/>
        </w:tabs>
        <w:spacing w:line="360" w:lineRule="auto"/>
        <w:ind w:firstLineChars="200" w:firstLine="420"/>
        <w:jc w:val="left"/>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日：同</w:t>
      </w:r>
      <w:r>
        <w:rPr>
          <w:kern w:val="0"/>
          <w:szCs w:val="21"/>
        </w:rPr>
        <w:t>)</w:t>
      </w:r>
      <w:r>
        <w:rPr>
          <w:kern w:val="0"/>
          <w:szCs w:val="21"/>
        </w:rPr>
        <w:t>。</w:t>
      </w:r>
    </w:p>
    <w:p w:rsidR="00710E68" w:rsidRDefault="00E74609">
      <w:pPr>
        <w:tabs>
          <w:tab w:val="left" w:pos="426"/>
        </w:tabs>
        <w:spacing w:line="360" w:lineRule="auto"/>
        <w:ind w:firstLineChars="200" w:firstLine="420"/>
        <w:jc w:val="left"/>
        <w:rPr>
          <w:kern w:val="0"/>
          <w:szCs w:val="21"/>
        </w:rPr>
      </w:pPr>
      <w:r>
        <w:rPr>
          <w:kern w:val="0"/>
          <w:szCs w:val="21"/>
        </w:rPr>
        <w:t>(d)</w:t>
      </w:r>
      <w:r>
        <w:rPr>
          <w:kern w:val="0"/>
          <w:szCs w:val="21"/>
        </w:rPr>
        <w:t>不以公允价值计量的金融工具</w:t>
      </w:r>
      <w:r>
        <w:rPr>
          <w:kern w:val="0"/>
          <w:szCs w:val="21"/>
        </w:rPr>
        <w:t xml:space="preserve"> </w:t>
      </w:r>
    </w:p>
    <w:p w:rsidR="00710E68" w:rsidRDefault="00E74609">
      <w:pPr>
        <w:tabs>
          <w:tab w:val="left" w:pos="426"/>
        </w:tabs>
        <w:spacing w:line="360" w:lineRule="auto"/>
        <w:ind w:firstLineChars="200" w:firstLine="420"/>
        <w:jc w:val="left"/>
        <w:rPr>
          <w:kern w:val="0"/>
          <w:szCs w:val="21"/>
        </w:rPr>
      </w:pPr>
      <w:r>
        <w:rPr>
          <w:kern w:val="0"/>
          <w:szCs w:val="21"/>
        </w:rPr>
        <w:t>不以公允价值计量的金融资产和负债主要包括应收款项和其他金融负债，其账面价值与公允价值相差很小。</w:t>
      </w:r>
      <w:r>
        <w:rPr>
          <w:kern w:val="0"/>
          <w:szCs w:val="21"/>
        </w:rPr>
        <w:t xml:space="preserve"> </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 xml:space="preserve"> (2)</w:t>
      </w:r>
      <w:r w:rsidRPr="00A62732">
        <w:rPr>
          <w:kern w:val="0"/>
          <w:szCs w:val="21"/>
        </w:rPr>
        <w:t>除公允价值外，截至资产负债表日本基金无需要说明的其他重要事项。</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57" w:name="_Toc225498272"/>
      <w:bookmarkStart w:id="58" w:name="_Toc48658248"/>
      <w:r w:rsidRPr="00662508">
        <w:rPr>
          <w:rFonts w:ascii="Times New Roman" w:hAnsi="Times New Roman"/>
          <w:color w:val="000000"/>
          <w:sz w:val="21"/>
          <w:szCs w:val="21"/>
        </w:rPr>
        <w:lastRenderedPageBreak/>
        <w:t>§7</w:t>
      </w:r>
      <w:r w:rsidRPr="00662508">
        <w:rPr>
          <w:rFonts w:ascii="Times New Roman" w:hAnsi="Times New Roman"/>
          <w:color w:val="000000"/>
          <w:sz w:val="21"/>
          <w:szCs w:val="21"/>
        </w:rPr>
        <w:t>投资组合报告</w:t>
      </w:r>
      <w:bookmarkEnd w:id="57"/>
      <w:bookmarkEnd w:id="58"/>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59" w:name="_Toc225498273"/>
      <w:bookmarkStart w:id="60" w:name="_Toc48658249"/>
      <w:r w:rsidRPr="007D44A6">
        <w:rPr>
          <w:rFonts w:ascii="宋体" w:hAnsi="宋体" w:cs="Arial"/>
          <w:color w:val="000000"/>
          <w:sz w:val="21"/>
          <w:szCs w:val="21"/>
        </w:rPr>
        <w:t>7.1</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期末基金资产组合情况</w:t>
      </w:r>
      <w:bookmarkEnd w:id="59"/>
      <w:bookmarkEnd w:id="60"/>
    </w:p>
    <w:p w:rsidR="00BC03A3" w:rsidRDefault="00BC03A3" w:rsidP="00BC03A3">
      <w:pPr>
        <w:autoSpaceDE w:val="0"/>
        <w:autoSpaceDN w:val="0"/>
        <w:adjustRightInd w:val="0"/>
        <w:spacing w:before="29" w:line="360" w:lineRule="auto"/>
        <w:ind w:left="15"/>
        <w:jc w:val="right"/>
        <w:rPr>
          <w:rFonts w:eastAsiaTheme="minorEastAsia"/>
          <w:color w:val="000000" w:themeColor="text1"/>
          <w:kern w:val="0"/>
          <w:szCs w:val="21"/>
        </w:rPr>
      </w:pPr>
      <w:r>
        <w:rPr>
          <w:rFonts w:eastAsiaTheme="minorEastAsia" w:hint="eastAsia"/>
          <w:color w:val="000000" w:themeColor="text1"/>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2748"/>
        <w:gridCol w:w="2835"/>
        <w:gridCol w:w="2409"/>
      </w:tblGrid>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序号</w:t>
            </w:r>
          </w:p>
        </w:tc>
        <w:tc>
          <w:tcPr>
            <w:tcW w:w="2748"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项目</w:t>
            </w:r>
          </w:p>
        </w:tc>
        <w:tc>
          <w:tcPr>
            <w:tcW w:w="2835"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金额</w:t>
            </w:r>
          </w:p>
        </w:tc>
        <w:tc>
          <w:tcPr>
            <w:tcW w:w="2409"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hint="eastAsia"/>
                <w:color w:val="000000" w:themeColor="text1"/>
                <w:szCs w:val="21"/>
              </w:rPr>
              <w:t>占基金总资产的比例（</w:t>
            </w:r>
            <w:r>
              <w:rPr>
                <w:rFonts w:eastAsiaTheme="minorEastAsia"/>
                <w:color w:val="000000" w:themeColor="text1"/>
                <w:szCs w:val="21"/>
              </w:rPr>
              <w:t>%</w:t>
            </w:r>
            <w:r>
              <w:rPr>
                <w:rFonts w:eastAsiaTheme="minorEastAsia" w:hint="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1</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权益投资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143,254,697.26</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90.62</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其中：股票</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143,254,697.26</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90.62</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2</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基金投资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3</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固定收益投资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其中：债券</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firstLineChars="300" w:firstLine="630"/>
              <w:rPr>
                <w:rFonts w:eastAsiaTheme="minorEastAsia"/>
                <w:color w:val="000000" w:themeColor="text1"/>
                <w:szCs w:val="21"/>
              </w:rPr>
            </w:pPr>
            <w:r>
              <w:rPr>
                <w:rFonts w:eastAsiaTheme="minorEastAsia" w:hint="eastAsia"/>
                <w:color w:val="000000" w:themeColor="text1"/>
                <w:szCs w:val="21"/>
              </w:rPr>
              <w:t>资产支持证券</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4</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贵金属投资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5</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金融衍生品投资</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6</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买入返售金融资产</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tcPr>
          <w:p w:rsidR="00BC03A3" w:rsidRDefault="00BC03A3">
            <w:pPr>
              <w:spacing w:line="276" w:lineRule="auto"/>
              <w:jc w:val="center"/>
              <w:rPr>
                <w:rFonts w:eastAsiaTheme="minorEastAsia"/>
                <w:color w:val="000000" w:themeColor="text1"/>
                <w:szCs w:val="21"/>
              </w:rPr>
            </w:pP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其中：买断式回购的买入返售金融资产</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BC03A3" w:rsidTr="00563E26">
        <w:tc>
          <w:tcPr>
            <w:tcW w:w="1080" w:type="dxa"/>
            <w:vAlign w:val="center"/>
            <w:hideMark/>
          </w:tcPr>
          <w:p w:rsidR="00BC03A3" w:rsidRDefault="00BC03A3">
            <w:pPr>
              <w:spacing w:line="276" w:lineRule="auto"/>
              <w:jc w:val="center"/>
              <w:rPr>
                <w:rFonts w:eastAsiaTheme="minorEastAsia"/>
                <w:color w:val="000000" w:themeColor="text1"/>
                <w:szCs w:val="21"/>
              </w:rPr>
            </w:pPr>
            <w:r>
              <w:rPr>
                <w:rFonts w:eastAsiaTheme="minorEastAsia"/>
                <w:color w:val="000000" w:themeColor="text1"/>
                <w:szCs w:val="21"/>
              </w:rPr>
              <w:t>7</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银行存款和结算备付金合计</w:t>
            </w:r>
          </w:p>
        </w:tc>
        <w:tc>
          <w:tcPr>
            <w:tcW w:w="2835"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10,163,205.29</w:t>
            </w:r>
          </w:p>
        </w:tc>
        <w:tc>
          <w:tcPr>
            <w:tcW w:w="2409" w:type="dxa"/>
            <w:vAlign w:val="center"/>
            <w:hideMark/>
          </w:tcPr>
          <w:p w:rsidR="00BC03A3" w:rsidRDefault="00BC03A3">
            <w:pPr>
              <w:spacing w:before="29" w:line="276" w:lineRule="auto"/>
              <w:ind w:left="17"/>
              <w:jc w:val="right"/>
              <w:rPr>
                <w:rFonts w:eastAsiaTheme="minorEastAsia"/>
                <w:color w:val="000000" w:themeColor="text1"/>
                <w:szCs w:val="21"/>
              </w:rPr>
            </w:pPr>
            <w:r>
              <w:rPr>
                <w:rFonts w:eastAsiaTheme="minorEastAsia"/>
                <w:color w:val="000000" w:themeColor="text1"/>
                <w:szCs w:val="21"/>
              </w:rPr>
              <w:t>6.43</w:t>
            </w:r>
          </w:p>
        </w:tc>
      </w:tr>
      <w:tr w:rsidR="00BC03A3" w:rsidTr="00563E26">
        <w:tc>
          <w:tcPr>
            <w:tcW w:w="1080" w:type="dxa"/>
            <w:vAlign w:val="center"/>
            <w:hideMark/>
          </w:tcPr>
          <w:p w:rsidR="00BC03A3" w:rsidRDefault="00BC03A3">
            <w:pPr>
              <w:spacing w:before="29" w:line="276" w:lineRule="auto"/>
              <w:ind w:left="17"/>
              <w:jc w:val="center"/>
              <w:rPr>
                <w:rFonts w:eastAsiaTheme="minorEastAsia"/>
                <w:color w:val="000000" w:themeColor="text1"/>
                <w:szCs w:val="21"/>
              </w:rPr>
            </w:pPr>
            <w:r>
              <w:rPr>
                <w:rFonts w:eastAsiaTheme="minorEastAsia"/>
                <w:color w:val="000000" w:themeColor="text1"/>
                <w:szCs w:val="21"/>
              </w:rPr>
              <w:t>8</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其他各项资产</w:t>
            </w:r>
          </w:p>
        </w:tc>
        <w:tc>
          <w:tcPr>
            <w:tcW w:w="2835"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4,658,582.10</w:t>
            </w:r>
          </w:p>
        </w:tc>
        <w:tc>
          <w:tcPr>
            <w:tcW w:w="2409"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2.95</w:t>
            </w:r>
          </w:p>
        </w:tc>
      </w:tr>
      <w:tr w:rsidR="00BC03A3" w:rsidTr="00563E26">
        <w:tc>
          <w:tcPr>
            <w:tcW w:w="1080" w:type="dxa"/>
            <w:vAlign w:val="center"/>
            <w:hideMark/>
          </w:tcPr>
          <w:p w:rsidR="00BC03A3" w:rsidRDefault="00BC03A3">
            <w:pPr>
              <w:spacing w:before="29" w:line="276" w:lineRule="auto"/>
              <w:ind w:left="17"/>
              <w:jc w:val="center"/>
              <w:rPr>
                <w:rFonts w:eastAsiaTheme="minorEastAsia"/>
                <w:color w:val="000000" w:themeColor="text1"/>
                <w:szCs w:val="21"/>
              </w:rPr>
            </w:pPr>
            <w:r>
              <w:rPr>
                <w:rFonts w:eastAsiaTheme="minorEastAsia"/>
                <w:color w:val="000000" w:themeColor="text1"/>
                <w:szCs w:val="21"/>
              </w:rPr>
              <w:t>9</w:t>
            </w:r>
          </w:p>
        </w:tc>
        <w:tc>
          <w:tcPr>
            <w:tcW w:w="2748" w:type="dxa"/>
            <w:vAlign w:val="center"/>
            <w:hideMark/>
          </w:tcPr>
          <w:p w:rsidR="00BC03A3" w:rsidRDefault="00BC03A3">
            <w:pPr>
              <w:spacing w:line="276" w:lineRule="auto"/>
              <w:ind w:leftChars="50" w:left="105"/>
              <w:rPr>
                <w:rFonts w:eastAsiaTheme="minorEastAsia"/>
                <w:color w:val="000000" w:themeColor="text1"/>
                <w:szCs w:val="21"/>
              </w:rPr>
            </w:pPr>
            <w:r>
              <w:rPr>
                <w:rFonts w:eastAsiaTheme="minorEastAsia" w:hint="eastAsia"/>
                <w:color w:val="000000" w:themeColor="text1"/>
                <w:szCs w:val="21"/>
              </w:rPr>
              <w:t>合计</w:t>
            </w:r>
          </w:p>
        </w:tc>
        <w:tc>
          <w:tcPr>
            <w:tcW w:w="2835"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158,076,484.65</w:t>
            </w:r>
          </w:p>
        </w:tc>
        <w:tc>
          <w:tcPr>
            <w:tcW w:w="2409" w:type="dxa"/>
            <w:vAlign w:val="center"/>
            <w:hideMark/>
          </w:tcPr>
          <w:p w:rsidR="00BC03A3" w:rsidRDefault="00BC03A3">
            <w:pPr>
              <w:spacing w:line="276" w:lineRule="auto"/>
              <w:jc w:val="right"/>
              <w:rPr>
                <w:rFonts w:eastAsiaTheme="minorEastAsia"/>
                <w:color w:val="000000" w:themeColor="text1"/>
                <w:szCs w:val="21"/>
              </w:rPr>
            </w:pPr>
            <w:r>
              <w:rPr>
                <w:rFonts w:eastAsiaTheme="minorEastAsia"/>
                <w:color w:val="000000" w:themeColor="text1"/>
                <w:szCs w:val="21"/>
              </w:rPr>
              <w:t>100.00</w:t>
            </w:r>
          </w:p>
        </w:tc>
      </w:tr>
    </w:tbl>
    <w:p w:rsidR="00A10A4D" w:rsidRPr="00AE17AC" w:rsidRDefault="00A10A4D" w:rsidP="002811E3">
      <w:pPr>
        <w:pStyle w:val="20"/>
        <w:tabs>
          <w:tab w:val="num" w:pos="992"/>
        </w:tabs>
        <w:spacing w:beforeLines="100" w:before="312" w:afterLines="100" w:after="312"/>
        <w:ind w:left="992" w:hanging="567"/>
        <w:rPr>
          <w:rFonts w:ascii="宋体" w:hAnsi="宋体" w:cs="Arial"/>
          <w:color w:val="000000"/>
          <w:sz w:val="21"/>
          <w:szCs w:val="21"/>
        </w:rPr>
      </w:pPr>
      <w:bookmarkStart w:id="61" w:name="_Toc48658250"/>
      <w:r w:rsidRPr="00AE17AC">
        <w:rPr>
          <w:rFonts w:ascii="宋体" w:hAnsi="宋体" w:cs="Arial"/>
          <w:color w:val="000000"/>
          <w:sz w:val="21"/>
          <w:szCs w:val="21"/>
        </w:rPr>
        <w:t xml:space="preserve">7.2 </w:t>
      </w:r>
      <w:r w:rsidR="009D3F76">
        <w:rPr>
          <w:rFonts w:ascii="宋体" w:hAnsi="宋体" w:cs="Arial" w:hint="eastAsia"/>
          <w:color w:val="000000"/>
          <w:sz w:val="21"/>
          <w:szCs w:val="21"/>
        </w:rPr>
        <w:t>报告</w:t>
      </w:r>
      <w:r w:rsidRPr="00AE17AC">
        <w:rPr>
          <w:rFonts w:ascii="宋体" w:hAnsi="宋体" w:cs="Arial"/>
          <w:color w:val="000000"/>
          <w:sz w:val="21"/>
          <w:szCs w:val="21"/>
        </w:rPr>
        <w:t>期末按行业分类的股票投资组合</w:t>
      </w:r>
      <w:bookmarkEnd w:id="61"/>
    </w:p>
    <w:p w:rsidR="00A10A4D" w:rsidRPr="00380902" w:rsidRDefault="00A10A4D" w:rsidP="00984D9C">
      <w:pPr>
        <w:ind w:firstLineChars="250" w:firstLine="527"/>
        <w:rPr>
          <w:rFonts w:eastAsiaTheme="minorEastAsia"/>
          <w:b/>
          <w:color w:val="000000"/>
          <w:szCs w:val="21"/>
        </w:rPr>
      </w:pPr>
      <w:r w:rsidRPr="00380902">
        <w:rPr>
          <w:rFonts w:eastAsiaTheme="minorEastAsia"/>
          <w:b/>
          <w:color w:val="000000"/>
          <w:szCs w:val="21"/>
        </w:rPr>
        <w:t>7.2.1</w:t>
      </w:r>
      <w:r w:rsidR="00984D9C">
        <w:rPr>
          <w:rFonts w:eastAsiaTheme="minorEastAsia"/>
          <w:b/>
          <w:color w:val="000000"/>
          <w:szCs w:val="21"/>
        </w:rPr>
        <w:t xml:space="preserve"> </w:t>
      </w:r>
      <w:r w:rsidRPr="00380902">
        <w:rPr>
          <w:rFonts w:eastAsiaTheme="minorEastAsia" w:hint="eastAsia"/>
          <w:b/>
          <w:color w:val="000000"/>
          <w:szCs w:val="21"/>
        </w:rPr>
        <w:t>报告期末按行业分类的境内股票投资组合</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600"/>
        <w:gridCol w:w="2160"/>
        <w:gridCol w:w="2232"/>
      </w:tblGrid>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r w:rsidRPr="00723729">
              <w:rPr>
                <w:rFonts w:eastAsiaTheme="minorEastAsia"/>
                <w:color w:val="000000"/>
                <w:szCs w:val="21"/>
              </w:rPr>
              <w:t>代码</w:t>
            </w: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color w:val="000000"/>
                <w:szCs w:val="21"/>
              </w:rPr>
              <w:t>行业类别</w:t>
            </w:r>
          </w:p>
        </w:tc>
        <w:tc>
          <w:tcPr>
            <w:tcW w:w="2160" w:type="dxa"/>
            <w:vAlign w:val="center"/>
          </w:tcPr>
          <w:p w:rsidR="00A10A4D" w:rsidRPr="00723729" w:rsidRDefault="00A10A4D" w:rsidP="00AA5843">
            <w:pPr>
              <w:jc w:val="center"/>
              <w:rPr>
                <w:rFonts w:eastAsiaTheme="minorEastAsia"/>
                <w:color w:val="000000"/>
                <w:szCs w:val="21"/>
              </w:rPr>
            </w:pPr>
            <w:r w:rsidRPr="00723729">
              <w:rPr>
                <w:rFonts w:eastAsiaTheme="minorEastAsia"/>
                <w:color w:val="000000"/>
                <w:szCs w:val="21"/>
              </w:rPr>
              <w:t>公允价值</w:t>
            </w:r>
            <w:r w:rsidR="009D3F76">
              <w:rPr>
                <w:rFonts w:eastAsiaTheme="minorEastAsia" w:hint="eastAsia"/>
                <w:color w:val="000000" w:themeColor="text1"/>
                <w:szCs w:val="21"/>
              </w:rPr>
              <w:t>（元）</w:t>
            </w:r>
          </w:p>
        </w:tc>
        <w:tc>
          <w:tcPr>
            <w:tcW w:w="2232" w:type="dxa"/>
            <w:vAlign w:val="center"/>
          </w:tcPr>
          <w:p w:rsidR="00A10A4D" w:rsidRPr="00723729" w:rsidRDefault="00A10A4D" w:rsidP="00AA5843">
            <w:pPr>
              <w:jc w:val="center"/>
              <w:rPr>
                <w:rFonts w:eastAsiaTheme="minorEastAsia"/>
                <w:color w:val="000000"/>
                <w:szCs w:val="21"/>
              </w:rPr>
            </w:pPr>
            <w:r w:rsidRPr="00723729">
              <w:rPr>
                <w:rFonts w:eastAsiaTheme="minorEastAsia"/>
                <w:color w:val="000000"/>
                <w:szCs w:val="21"/>
              </w:rPr>
              <w:t>占基金资产净值比例（％）</w:t>
            </w:r>
          </w:p>
        </w:tc>
      </w:tr>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r w:rsidRPr="00723729">
              <w:rPr>
                <w:rFonts w:eastAsiaTheme="minorEastAsia"/>
                <w:szCs w:val="21"/>
              </w:rPr>
              <w:t>A</w:t>
            </w: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szCs w:val="21"/>
              </w:rPr>
              <w:t>农、林、牧、渔业</w:t>
            </w:r>
          </w:p>
        </w:tc>
        <w:tc>
          <w:tcPr>
            <w:tcW w:w="2160"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2,344,380.00</w:t>
            </w:r>
          </w:p>
        </w:tc>
        <w:tc>
          <w:tcPr>
            <w:tcW w:w="2232"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1.53</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B</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采矿业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4,587,931.00</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3.00</w:t>
            </w:r>
          </w:p>
        </w:tc>
      </w:tr>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r w:rsidRPr="00723729">
              <w:rPr>
                <w:rFonts w:eastAsiaTheme="minorEastAsia"/>
                <w:szCs w:val="21"/>
              </w:rPr>
              <w:t>C</w:t>
            </w: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szCs w:val="21"/>
              </w:rPr>
              <w:t>制造业</w:t>
            </w:r>
          </w:p>
        </w:tc>
        <w:tc>
          <w:tcPr>
            <w:tcW w:w="2160"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72,572,669.30</w:t>
            </w:r>
          </w:p>
        </w:tc>
        <w:tc>
          <w:tcPr>
            <w:tcW w:w="2232"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47.39</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D</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电力、热力、燃气及水生产和供应业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3,724,834.32</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2.43</w:t>
            </w:r>
          </w:p>
        </w:tc>
      </w:tr>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r w:rsidRPr="00723729">
              <w:rPr>
                <w:rFonts w:eastAsiaTheme="minorEastAsia"/>
                <w:szCs w:val="21"/>
              </w:rPr>
              <w:t>E</w:t>
            </w: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szCs w:val="21"/>
              </w:rPr>
              <w:t>建筑业</w:t>
            </w:r>
          </w:p>
        </w:tc>
        <w:tc>
          <w:tcPr>
            <w:tcW w:w="2160"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3,729,860.00</w:t>
            </w:r>
          </w:p>
        </w:tc>
        <w:tc>
          <w:tcPr>
            <w:tcW w:w="2232"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kern w:val="0"/>
                <w:szCs w:val="21"/>
              </w:rPr>
            </w:pPr>
            <w:r w:rsidRPr="00723729">
              <w:rPr>
                <w:rFonts w:eastAsiaTheme="minorEastAsia"/>
                <w:color w:val="000000"/>
                <w:kern w:val="0"/>
                <w:szCs w:val="21"/>
              </w:rPr>
              <w:t>2.44</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F</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批发和零售业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3,086,738.00</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2.02</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G</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交通运输、仓储和邮政业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5,839,066.00</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3.81</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lastRenderedPageBreak/>
              <w:t>H</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住宿和餐饮业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szCs w:val="21"/>
              </w:rPr>
            </w:pPr>
            <w:r w:rsidRPr="00723729">
              <w:rPr>
                <w:rFonts w:eastAsiaTheme="minorEastAsia"/>
                <w:szCs w:val="21"/>
              </w:rPr>
              <w:t>I</w:t>
            </w:r>
          </w:p>
        </w:tc>
        <w:tc>
          <w:tcPr>
            <w:tcW w:w="3600" w:type="dxa"/>
            <w:vAlign w:val="center"/>
          </w:tcPr>
          <w:p w:rsidR="00A10A4D" w:rsidRPr="00723729" w:rsidRDefault="00A10A4D" w:rsidP="00AA5843">
            <w:pPr>
              <w:adjustRightInd w:val="0"/>
              <w:snapToGrid w:val="0"/>
              <w:spacing w:line="400" w:lineRule="exact"/>
              <w:rPr>
                <w:rFonts w:eastAsiaTheme="minorEastAsia"/>
                <w:szCs w:val="21"/>
              </w:rPr>
            </w:pPr>
            <w:r w:rsidRPr="00723729">
              <w:rPr>
                <w:rFonts w:eastAsiaTheme="minorEastAsia"/>
                <w:szCs w:val="21"/>
              </w:rPr>
              <w:t>信息传输、软件和信息技术服务业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7,263,175.64</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4.74</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J</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金融业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27,464,781.00</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17.93</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K</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房地产业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7,300,014.00</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4.77</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L</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租赁和商务服务业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M</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科学研究和技术服务业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183,540.00</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0.12</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N</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水利、环境和公共设施管理业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793,324.00</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0.52</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O</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居民服务、修理和其他服务业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P</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教育</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2,316,274.00</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1.51</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Q</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卫生和社会工作</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R</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文化、体育和娱乐业</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2,048,110.00</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1.34</w:t>
            </w:r>
          </w:p>
        </w:tc>
      </w:tr>
      <w:tr w:rsidR="00A10A4D" w:rsidRPr="00723729" w:rsidTr="00563E26">
        <w:tc>
          <w:tcPr>
            <w:tcW w:w="1080" w:type="dxa"/>
            <w:vAlign w:val="center"/>
          </w:tcPr>
          <w:p w:rsidR="00A10A4D" w:rsidRPr="00723729" w:rsidRDefault="00A10A4D" w:rsidP="00AA5843">
            <w:pPr>
              <w:adjustRightInd w:val="0"/>
              <w:snapToGrid w:val="0"/>
              <w:spacing w:line="400" w:lineRule="exact"/>
              <w:jc w:val="center"/>
              <w:rPr>
                <w:rFonts w:eastAsiaTheme="minorEastAsia"/>
                <w:color w:val="000000"/>
                <w:szCs w:val="21"/>
              </w:rPr>
            </w:pPr>
            <w:r w:rsidRPr="00723729">
              <w:rPr>
                <w:rFonts w:eastAsiaTheme="minorEastAsia"/>
                <w:color w:val="000000"/>
                <w:szCs w:val="21"/>
              </w:rPr>
              <w:t>S</w:t>
            </w:r>
          </w:p>
        </w:tc>
        <w:tc>
          <w:tcPr>
            <w:tcW w:w="3600" w:type="dxa"/>
            <w:vAlign w:val="center"/>
          </w:tcPr>
          <w:p w:rsidR="00A10A4D" w:rsidRPr="00723729" w:rsidRDefault="00A10A4D" w:rsidP="00AA5843">
            <w:pPr>
              <w:adjustRightInd w:val="0"/>
              <w:snapToGrid w:val="0"/>
              <w:spacing w:line="400" w:lineRule="exact"/>
              <w:rPr>
                <w:rFonts w:eastAsiaTheme="minorEastAsia"/>
                <w:color w:val="000000"/>
                <w:szCs w:val="21"/>
              </w:rPr>
            </w:pPr>
            <w:r w:rsidRPr="00723729">
              <w:rPr>
                <w:rFonts w:eastAsiaTheme="minorEastAsia"/>
                <w:color w:val="000000"/>
                <w:szCs w:val="21"/>
              </w:rPr>
              <w:t>综合</w:t>
            </w:r>
          </w:p>
        </w:tc>
        <w:tc>
          <w:tcPr>
            <w:tcW w:w="2160"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c>
          <w:tcPr>
            <w:tcW w:w="2232" w:type="dxa"/>
            <w:vAlign w:val="center"/>
          </w:tcPr>
          <w:p w:rsidR="00A10A4D" w:rsidRPr="00723729" w:rsidRDefault="00A10A4D" w:rsidP="00AA5843">
            <w:pPr>
              <w:jc w:val="right"/>
              <w:rPr>
                <w:rFonts w:eastAsiaTheme="minorEastAsia"/>
                <w:szCs w:val="21"/>
              </w:rPr>
            </w:pPr>
            <w:r w:rsidRPr="00723729">
              <w:rPr>
                <w:rFonts w:eastAsiaTheme="minorEastAsia"/>
                <w:szCs w:val="21"/>
              </w:rPr>
              <w:t>-</w:t>
            </w:r>
          </w:p>
        </w:tc>
      </w:tr>
      <w:tr w:rsidR="00A10A4D" w:rsidRPr="00723729" w:rsidTr="00563E26">
        <w:tc>
          <w:tcPr>
            <w:tcW w:w="1080" w:type="dxa"/>
            <w:vAlign w:val="center"/>
          </w:tcPr>
          <w:p w:rsidR="00A10A4D" w:rsidRPr="00723729" w:rsidRDefault="00A10A4D" w:rsidP="00AA5843">
            <w:pPr>
              <w:jc w:val="center"/>
              <w:rPr>
                <w:rFonts w:eastAsiaTheme="minorEastAsia"/>
                <w:color w:val="000000"/>
                <w:szCs w:val="21"/>
              </w:rPr>
            </w:pPr>
          </w:p>
        </w:tc>
        <w:tc>
          <w:tcPr>
            <w:tcW w:w="3600" w:type="dxa"/>
            <w:vAlign w:val="center"/>
          </w:tcPr>
          <w:p w:rsidR="00A10A4D" w:rsidRPr="00723729" w:rsidRDefault="00A10A4D" w:rsidP="00AA5843">
            <w:pPr>
              <w:rPr>
                <w:rFonts w:eastAsiaTheme="minorEastAsia"/>
                <w:color w:val="000000"/>
                <w:szCs w:val="21"/>
              </w:rPr>
            </w:pPr>
            <w:r w:rsidRPr="00723729">
              <w:rPr>
                <w:rFonts w:eastAsiaTheme="minorEastAsia"/>
                <w:szCs w:val="21"/>
              </w:rPr>
              <w:t>合计</w:t>
            </w:r>
          </w:p>
        </w:tc>
        <w:tc>
          <w:tcPr>
            <w:tcW w:w="2160"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szCs w:val="21"/>
              </w:rPr>
            </w:pPr>
            <w:r w:rsidRPr="00723729">
              <w:rPr>
                <w:rFonts w:eastAsiaTheme="minorEastAsia"/>
                <w:color w:val="000000"/>
                <w:szCs w:val="21"/>
              </w:rPr>
              <w:t>143,254,697.26</w:t>
            </w:r>
          </w:p>
        </w:tc>
        <w:tc>
          <w:tcPr>
            <w:tcW w:w="2232" w:type="dxa"/>
            <w:vAlign w:val="center"/>
          </w:tcPr>
          <w:p w:rsidR="00A10A4D" w:rsidRPr="00723729" w:rsidRDefault="00A10A4D" w:rsidP="00AA5843">
            <w:pPr>
              <w:autoSpaceDE w:val="0"/>
              <w:autoSpaceDN w:val="0"/>
              <w:adjustRightInd w:val="0"/>
              <w:spacing w:before="29" w:line="360" w:lineRule="auto"/>
              <w:ind w:left="15"/>
              <w:jc w:val="right"/>
              <w:rPr>
                <w:rFonts w:eastAsiaTheme="minorEastAsia"/>
                <w:color w:val="000000"/>
                <w:szCs w:val="21"/>
              </w:rPr>
            </w:pPr>
            <w:r w:rsidRPr="00723729">
              <w:rPr>
                <w:rFonts w:eastAsiaTheme="minorEastAsia"/>
                <w:color w:val="000000"/>
                <w:szCs w:val="21"/>
              </w:rPr>
              <w:t>93.54</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2" w:name="_Toc48658251"/>
      <w:r w:rsidRPr="007D44A6">
        <w:rPr>
          <w:rFonts w:ascii="宋体" w:hAnsi="宋体" w:cs="Arial"/>
          <w:color w:val="000000"/>
          <w:sz w:val="21"/>
          <w:szCs w:val="21"/>
        </w:rPr>
        <w:t>7.3</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期末按公允价值占基金资产净值比例大小排序的所有股票投资明细</w:t>
      </w:r>
      <w:bookmarkEnd w:id="62"/>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1276"/>
        <w:gridCol w:w="1701"/>
        <w:gridCol w:w="1276"/>
        <w:gridCol w:w="2199"/>
        <w:gridCol w:w="1879"/>
      </w:tblGrid>
      <w:tr w:rsidR="001548F9" w:rsidRPr="00235099" w:rsidTr="008F3A73">
        <w:trPr>
          <w:jc w:val="center"/>
        </w:trPr>
        <w:tc>
          <w:tcPr>
            <w:tcW w:w="817"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序号</w:t>
            </w:r>
          </w:p>
        </w:tc>
        <w:tc>
          <w:tcPr>
            <w:tcW w:w="1276"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股票代码</w:t>
            </w:r>
          </w:p>
        </w:tc>
        <w:tc>
          <w:tcPr>
            <w:tcW w:w="1701"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股票名称</w:t>
            </w:r>
          </w:p>
        </w:tc>
        <w:tc>
          <w:tcPr>
            <w:tcW w:w="1276"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数量</w:t>
            </w:r>
            <w:r w:rsidR="00D768BA" w:rsidRPr="004604CE">
              <w:rPr>
                <w:rFonts w:hAnsi="宋体"/>
                <w:color w:val="000000"/>
                <w:szCs w:val="21"/>
              </w:rPr>
              <w:t>（股）</w:t>
            </w:r>
          </w:p>
        </w:tc>
        <w:tc>
          <w:tcPr>
            <w:tcW w:w="2199" w:type="dxa"/>
            <w:vAlign w:val="center"/>
          </w:tcPr>
          <w:p w:rsidR="001548F9" w:rsidRPr="004604CE" w:rsidRDefault="001548F9" w:rsidP="0070173B">
            <w:pPr>
              <w:autoSpaceDE w:val="0"/>
              <w:autoSpaceDN w:val="0"/>
              <w:adjustRightInd w:val="0"/>
              <w:spacing w:before="29" w:line="360" w:lineRule="auto"/>
              <w:ind w:left="17"/>
              <w:jc w:val="center"/>
              <w:rPr>
                <w:color w:val="000000"/>
                <w:szCs w:val="21"/>
              </w:rPr>
            </w:pPr>
            <w:r w:rsidRPr="004604CE">
              <w:rPr>
                <w:rFonts w:hAnsi="宋体"/>
                <w:color w:val="000000"/>
                <w:szCs w:val="21"/>
              </w:rPr>
              <w:t>公允价值</w:t>
            </w:r>
          </w:p>
        </w:tc>
        <w:tc>
          <w:tcPr>
            <w:tcW w:w="1879" w:type="dxa"/>
            <w:vAlign w:val="center"/>
          </w:tcPr>
          <w:p w:rsidR="001548F9" w:rsidRPr="004604CE" w:rsidRDefault="001548F9" w:rsidP="0070173B">
            <w:pPr>
              <w:spacing w:before="29" w:line="360" w:lineRule="auto"/>
              <w:ind w:left="17"/>
              <w:jc w:val="center"/>
              <w:rPr>
                <w:color w:val="000000"/>
                <w:szCs w:val="21"/>
              </w:rPr>
            </w:pPr>
            <w:r w:rsidRPr="004604CE">
              <w:rPr>
                <w:rFonts w:hAnsi="宋体"/>
                <w:color w:val="000000"/>
                <w:szCs w:val="21"/>
              </w:rPr>
              <w:t>占基金资产净值比例</w:t>
            </w:r>
            <w:r w:rsidRPr="004604CE">
              <w:rPr>
                <w:color w:val="000000"/>
                <w:szCs w:val="21"/>
              </w:rPr>
              <w:t>(</w:t>
            </w:r>
            <w:r w:rsidRPr="004604CE">
              <w:rPr>
                <w:rFonts w:hAnsi="宋体"/>
                <w:color w:val="000000"/>
                <w:szCs w:val="21"/>
              </w:rPr>
              <w:t>％</w:t>
            </w:r>
            <w:r w:rsidRPr="004604CE">
              <w:rPr>
                <w:color w:val="000000"/>
                <w:szCs w:val="21"/>
              </w:rPr>
              <w:t>)</w:t>
            </w:r>
          </w:p>
        </w:tc>
      </w:tr>
      <w:tr w:rsidR="00710E68">
        <w:trPr>
          <w:jc w:val="center"/>
        </w:trPr>
        <w:tc>
          <w:tcPr>
            <w:tcW w:w="817" w:type="dxa"/>
            <w:vAlign w:val="center"/>
          </w:tcPr>
          <w:p w:rsidR="00710E68" w:rsidRDefault="00E74609">
            <w:pPr>
              <w:jc w:val="center"/>
            </w:pPr>
            <w:r>
              <w:rPr>
                <w:color w:val="000000"/>
                <w:szCs w:val="21"/>
              </w:rPr>
              <w:t>1</w:t>
            </w:r>
          </w:p>
        </w:tc>
        <w:tc>
          <w:tcPr>
            <w:tcW w:w="1276" w:type="dxa"/>
            <w:vAlign w:val="center"/>
          </w:tcPr>
          <w:p w:rsidR="00710E68" w:rsidRDefault="00E74609">
            <w:pPr>
              <w:jc w:val="center"/>
            </w:pPr>
            <w:r>
              <w:rPr>
                <w:color w:val="000000"/>
                <w:szCs w:val="21"/>
              </w:rPr>
              <w:t>600519</w:t>
            </w:r>
          </w:p>
        </w:tc>
        <w:tc>
          <w:tcPr>
            <w:tcW w:w="1701" w:type="dxa"/>
            <w:vAlign w:val="center"/>
          </w:tcPr>
          <w:p w:rsidR="00710E68" w:rsidRDefault="00E74609">
            <w:pPr>
              <w:jc w:val="center"/>
            </w:pPr>
            <w:r>
              <w:rPr>
                <w:color w:val="000000"/>
                <w:szCs w:val="21"/>
              </w:rPr>
              <w:t>贵州茅台</w:t>
            </w:r>
          </w:p>
        </w:tc>
        <w:tc>
          <w:tcPr>
            <w:tcW w:w="1276" w:type="dxa"/>
            <w:vAlign w:val="center"/>
          </w:tcPr>
          <w:p w:rsidR="00710E68" w:rsidRDefault="00E74609">
            <w:pPr>
              <w:jc w:val="right"/>
            </w:pPr>
            <w:r>
              <w:rPr>
                <w:color w:val="000000"/>
                <w:szCs w:val="21"/>
              </w:rPr>
              <w:t>3,900</w:t>
            </w:r>
          </w:p>
        </w:tc>
        <w:tc>
          <w:tcPr>
            <w:tcW w:w="2199" w:type="dxa"/>
            <w:vAlign w:val="center"/>
          </w:tcPr>
          <w:p w:rsidR="00710E68" w:rsidRDefault="00E74609">
            <w:pPr>
              <w:jc w:val="right"/>
            </w:pPr>
            <w:r>
              <w:rPr>
                <w:color w:val="000000"/>
                <w:szCs w:val="21"/>
              </w:rPr>
              <w:t>5,705,232.00</w:t>
            </w:r>
          </w:p>
        </w:tc>
        <w:tc>
          <w:tcPr>
            <w:tcW w:w="1879" w:type="dxa"/>
            <w:vAlign w:val="center"/>
          </w:tcPr>
          <w:p w:rsidR="00710E68" w:rsidRDefault="00E74609">
            <w:pPr>
              <w:jc w:val="right"/>
            </w:pPr>
            <w:r>
              <w:rPr>
                <w:color w:val="000000"/>
                <w:szCs w:val="21"/>
              </w:rPr>
              <w:t>3.73</w:t>
            </w:r>
          </w:p>
        </w:tc>
      </w:tr>
      <w:tr w:rsidR="00710E68">
        <w:trPr>
          <w:jc w:val="center"/>
        </w:trPr>
        <w:tc>
          <w:tcPr>
            <w:tcW w:w="817" w:type="dxa"/>
            <w:vAlign w:val="center"/>
          </w:tcPr>
          <w:p w:rsidR="00710E68" w:rsidRDefault="00E74609">
            <w:pPr>
              <w:jc w:val="center"/>
            </w:pPr>
            <w:r>
              <w:rPr>
                <w:color w:val="000000"/>
                <w:szCs w:val="21"/>
              </w:rPr>
              <w:t>2</w:t>
            </w:r>
          </w:p>
        </w:tc>
        <w:tc>
          <w:tcPr>
            <w:tcW w:w="1276" w:type="dxa"/>
            <w:vAlign w:val="center"/>
          </w:tcPr>
          <w:p w:rsidR="00710E68" w:rsidRDefault="00E74609">
            <w:pPr>
              <w:jc w:val="center"/>
            </w:pPr>
            <w:r>
              <w:rPr>
                <w:color w:val="000000"/>
                <w:szCs w:val="21"/>
              </w:rPr>
              <w:t>601318</w:t>
            </w:r>
          </w:p>
        </w:tc>
        <w:tc>
          <w:tcPr>
            <w:tcW w:w="1701" w:type="dxa"/>
            <w:vAlign w:val="center"/>
          </w:tcPr>
          <w:p w:rsidR="00710E68" w:rsidRDefault="00E74609">
            <w:pPr>
              <w:jc w:val="center"/>
            </w:pPr>
            <w:r>
              <w:rPr>
                <w:color w:val="000000"/>
                <w:szCs w:val="21"/>
              </w:rPr>
              <w:t>中国平安</w:t>
            </w:r>
          </w:p>
        </w:tc>
        <w:tc>
          <w:tcPr>
            <w:tcW w:w="1276" w:type="dxa"/>
            <w:vAlign w:val="center"/>
          </w:tcPr>
          <w:p w:rsidR="00710E68" w:rsidRDefault="00E74609">
            <w:pPr>
              <w:jc w:val="right"/>
            </w:pPr>
            <w:r>
              <w:rPr>
                <w:color w:val="000000"/>
                <w:szCs w:val="21"/>
              </w:rPr>
              <w:t>70,200</w:t>
            </w:r>
          </w:p>
        </w:tc>
        <w:tc>
          <w:tcPr>
            <w:tcW w:w="2199" w:type="dxa"/>
            <w:vAlign w:val="center"/>
          </w:tcPr>
          <w:p w:rsidR="00710E68" w:rsidRDefault="00E74609">
            <w:pPr>
              <w:jc w:val="right"/>
            </w:pPr>
            <w:r>
              <w:rPr>
                <w:color w:val="000000"/>
                <w:szCs w:val="21"/>
              </w:rPr>
              <w:t>5,012,280.00</w:t>
            </w:r>
          </w:p>
        </w:tc>
        <w:tc>
          <w:tcPr>
            <w:tcW w:w="1879" w:type="dxa"/>
            <w:vAlign w:val="center"/>
          </w:tcPr>
          <w:p w:rsidR="00710E68" w:rsidRDefault="00E74609">
            <w:pPr>
              <w:jc w:val="right"/>
            </w:pPr>
            <w:r>
              <w:rPr>
                <w:color w:val="000000"/>
                <w:szCs w:val="21"/>
              </w:rPr>
              <w:t>3.27</w:t>
            </w:r>
          </w:p>
        </w:tc>
      </w:tr>
      <w:tr w:rsidR="00710E68">
        <w:trPr>
          <w:jc w:val="center"/>
        </w:trPr>
        <w:tc>
          <w:tcPr>
            <w:tcW w:w="817" w:type="dxa"/>
            <w:vAlign w:val="center"/>
          </w:tcPr>
          <w:p w:rsidR="00710E68" w:rsidRDefault="00E74609">
            <w:pPr>
              <w:jc w:val="center"/>
            </w:pPr>
            <w:r>
              <w:rPr>
                <w:color w:val="000000"/>
                <w:szCs w:val="21"/>
              </w:rPr>
              <w:t>3</w:t>
            </w:r>
          </w:p>
        </w:tc>
        <w:tc>
          <w:tcPr>
            <w:tcW w:w="1276" w:type="dxa"/>
            <w:vAlign w:val="center"/>
          </w:tcPr>
          <w:p w:rsidR="00710E68" w:rsidRDefault="00E74609">
            <w:pPr>
              <w:jc w:val="center"/>
            </w:pPr>
            <w:r>
              <w:rPr>
                <w:color w:val="000000"/>
                <w:szCs w:val="21"/>
              </w:rPr>
              <w:t>000166</w:t>
            </w:r>
          </w:p>
        </w:tc>
        <w:tc>
          <w:tcPr>
            <w:tcW w:w="1701" w:type="dxa"/>
            <w:vAlign w:val="center"/>
          </w:tcPr>
          <w:p w:rsidR="00710E68" w:rsidRDefault="00E74609">
            <w:pPr>
              <w:jc w:val="center"/>
            </w:pPr>
            <w:r>
              <w:rPr>
                <w:color w:val="000000"/>
                <w:szCs w:val="21"/>
              </w:rPr>
              <w:t>申万宏源</w:t>
            </w:r>
          </w:p>
        </w:tc>
        <w:tc>
          <w:tcPr>
            <w:tcW w:w="1276" w:type="dxa"/>
            <w:vAlign w:val="center"/>
          </w:tcPr>
          <w:p w:rsidR="00710E68" w:rsidRDefault="00E74609">
            <w:pPr>
              <w:jc w:val="right"/>
            </w:pPr>
            <w:r>
              <w:rPr>
                <w:color w:val="000000"/>
                <w:szCs w:val="21"/>
              </w:rPr>
              <w:t>908,600</w:t>
            </w:r>
          </w:p>
        </w:tc>
        <w:tc>
          <w:tcPr>
            <w:tcW w:w="2199" w:type="dxa"/>
            <w:vAlign w:val="center"/>
          </w:tcPr>
          <w:p w:rsidR="00710E68" w:rsidRDefault="00E74609">
            <w:pPr>
              <w:jc w:val="right"/>
            </w:pPr>
            <w:r>
              <w:rPr>
                <w:color w:val="000000"/>
                <w:szCs w:val="21"/>
              </w:rPr>
              <w:t>4,588,430.00</w:t>
            </w:r>
          </w:p>
        </w:tc>
        <w:tc>
          <w:tcPr>
            <w:tcW w:w="1879" w:type="dxa"/>
            <w:vAlign w:val="center"/>
          </w:tcPr>
          <w:p w:rsidR="00710E68" w:rsidRDefault="00E74609">
            <w:pPr>
              <w:jc w:val="right"/>
            </w:pPr>
            <w:r>
              <w:rPr>
                <w:color w:val="000000"/>
                <w:szCs w:val="21"/>
              </w:rPr>
              <w:t>3.00</w:t>
            </w:r>
          </w:p>
        </w:tc>
      </w:tr>
      <w:tr w:rsidR="00710E68">
        <w:trPr>
          <w:jc w:val="center"/>
        </w:trPr>
        <w:tc>
          <w:tcPr>
            <w:tcW w:w="817" w:type="dxa"/>
            <w:vAlign w:val="center"/>
          </w:tcPr>
          <w:p w:rsidR="00710E68" w:rsidRDefault="00E74609">
            <w:pPr>
              <w:jc w:val="center"/>
            </w:pPr>
            <w:r>
              <w:rPr>
                <w:color w:val="000000"/>
                <w:szCs w:val="21"/>
              </w:rPr>
              <w:t>4</w:t>
            </w:r>
          </w:p>
        </w:tc>
        <w:tc>
          <w:tcPr>
            <w:tcW w:w="1276" w:type="dxa"/>
            <w:vAlign w:val="center"/>
          </w:tcPr>
          <w:p w:rsidR="00710E68" w:rsidRDefault="00E74609">
            <w:pPr>
              <w:jc w:val="center"/>
            </w:pPr>
            <w:r>
              <w:rPr>
                <w:color w:val="000000"/>
                <w:szCs w:val="21"/>
              </w:rPr>
              <w:t>600276</w:t>
            </w:r>
          </w:p>
        </w:tc>
        <w:tc>
          <w:tcPr>
            <w:tcW w:w="1701" w:type="dxa"/>
            <w:vAlign w:val="center"/>
          </w:tcPr>
          <w:p w:rsidR="00710E68" w:rsidRDefault="00E74609">
            <w:pPr>
              <w:jc w:val="center"/>
            </w:pPr>
            <w:r>
              <w:rPr>
                <w:color w:val="000000"/>
                <w:szCs w:val="21"/>
              </w:rPr>
              <w:t>恒瑞医药</w:t>
            </w:r>
          </w:p>
        </w:tc>
        <w:tc>
          <w:tcPr>
            <w:tcW w:w="1276" w:type="dxa"/>
            <w:vAlign w:val="center"/>
          </w:tcPr>
          <w:p w:rsidR="00710E68" w:rsidRDefault="00E74609">
            <w:pPr>
              <w:jc w:val="right"/>
            </w:pPr>
            <w:r>
              <w:rPr>
                <w:color w:val="000000"/>
                <w:szCs w:val="21"/>
              </w:rPr>
              <w:t>45,800</w:t>
            </w:r>
          </w:p>
        </w:tc>
        <w:tc>
          <w:tcPr>
            <w:tcW w:w="2199" w:type="dxa"/>
            <w:vAlign w:val="center"/>
          </w:tcPr>
          <w:p w:rsidR="00710E68" w:rsidRDefault="00E74609">
            <w:pPr>
              <w:jc w:val="right"/>
            </w:pPr>
            <w:r>
              <w:rPr>
                <w:color w:val="000000"/>
                <w:szCs w:val="21"/>
              </w:rPr>
              <w:t>4,227,340.00</w:t>
            </w:r>
          </w:p>
        </w:tc>
        <w:tc>
          <w:tcPr>
            <w:tcW w:w="1879" w:type="dxa"/>
            <w:vAlign w:val="center"/>
          </w:tcPr>
          <w:p w:rsidR="00710E68" w:rsidRDefault="00E74609">
            <w:pPr>
              <w:jc w:val="right"/>
            </w:pPr>
            <w:r>
              <w:rPr>
                <w:color w:val="000000"/>
                <w:szCs w:val="21"/>
              </w:rPr>
              <w:t>2.76</w:t>
            </w:r>
          </w:p>
        </w:tc>
      </w:tr>
      <w:tr w:rsidR="00710E68">
        <w:trPr>
          <w:jc w:val="center"/>
        </w:trPr>
        <w:tc>
          <w:tcPr>
            <w:tcW w:w="817" w:type="dxa"/>
            <w:vAlign w:val="center"/>
          </w:tcPr>
          <w:p w:rsidR="00710E68" w:rsidRDefault="00E74609">
            <w:pPr>
              <w:jc w:val="center"/>
            </w:pPr>
            <w:r>
              <w:rPr>
                <w:color w:val="000000"/>
                <w:szCs w:val="21"/>
              </w:rPr>
              <w:t>5</w:t>
            </w:r>
          </w:p>
        </w:tc>
        <w:tc>
          <w:tcPr>
            <w:tcW w:w="1276" w:type="dxa"/>
            <w:vAlign w:val="center"/>
          </w:tcPr>
          <w:p w:rsidR="00710E68" w:rsidRDefault="00E74609">
            <w:pPr>
              <w:jc w:val="center"/>
            </w:pPr>
            <w:r>
              <w:rPr>
                <w:color w:val="000000"/>
                <w:szCs w:val="21"/>
              </w:rPr>
              <w:t>000858</w:t>
            </w:r>
          </w:p>
        </w:tc>
        <w:tc>
          <w:tcPr>
            <w:tcW w:w="1701" w:type="dxa"/>
            <w:vAlign w:val="center"/>
          </w:tcPr>
          <w:p w:rsidR="00710E68" w:rsidRDefault="00E74609">
            <w:pPr>
              <w:jc w:val="center"/>
            </w:pPr>
            <w:r>
              <w:rPr>
                <w:color w:val="000000"/>
                <w:szCs w:val="21"/>
              </w:rPr>
              <w:t>五粮液</w:t>
            </w:r>
          </w:p>
        </w:tc>
        <w:tc>
          <w:tcPr>
            <w:tcW w:w="1276" w:type="dxa"/>
            <w:vAlign w:val="center"/>
          </w:tcPr>
          <w:p w:rsidR="00710E68" w:rsidRDefault="00E74609">
            <w:pPr>
              <w:jc w:val="right"/>
            </w:pPr>
            <w:r>
              <w:rPr>
                <w:color w:val="000000"/>
                <w:szCs w:val="21"/>
              </w:rPr>
              <w:t>24,386</w:t>
            </w:r>
          </w:p>
        </w:tc>
        <w:tc>
          <w:tcPr>
            <w:tcW w:w="2199" w:type="dxa"/>
            <w:vAlign w:val="center"/>
          </w:tcPr>
          <w:p w:rsidR="00710E68" w:rsidRDefault="00E74609">
            <w:pPr>
              <w:jc w:val="right"/>
            </w:pPr>
            <w:r>
              <w:rPr>
                <w:color w:val="000000"/>
                <w:szCs w:val="21"/>
              </w:rPr>
              <w:t>4,172,932.32</w:t>
            </w:r>
          </w:p>
        </w:tc>
        <w:tc>
          <w:tcPr>
            <w:tcW w:w="1879" w:type="dxa"/>
            <w:vAlign w:val="center"/>
          </w:tcPr>
          <w:p w:rsidR="00710E68" w:rsidRDefault="00E74609">
            <w:pPr>
              <w:jc w:val="right"/>
            </w:pPr>
            <w:r>
              <w:rPr>
                <w:color w:val="000000"/>
                <w:szCs w:val="21"/>
              </w:rPr>
              <w:t>2.72</w:t>
            </w:r>
          </w:p>
        </w:tc>
      </w:tr>
      <w:tr w:rsidR="00710E68">
        <w:trPr>
          <w:jc w:val="center"/>
        </w:trPr>
        <w:tc>
          <w:tcPr>
            <w:tcW w:w="817" w:type="dxa"/>
            <w:vAlign w:val="center"/>
          </w:tcPr>
          <w:p w:rsidR="00710E68" w:rsidRDefault="00E74609">
            <w:pPr>
              <w:jc w:val="center"/>
            </w:pPr>
            <w:r>
              <w:rPr>
                <w:color w:val="000000"/>
                <w:szCs w:val="21"/>
              </w:rPr>
              <w:t>6</w:t>
            </w:r>
          </w:p>
        </w:tc>
        <w:tc>
          <w:tcPr>
            <w:tcW w:w="1276" w:type="dxa"/>
            <w:vAlign w:val="center"/>
          </w:tcPr>
          <w:p w:rsidR="00710E68" w:rsidRDefault="00E74609">
            <w:pPr>
              <w:jc w:val="center"/>
            </w:pPr>
            <w:r>
              <w:rPr>
                <w:color w:val="000000"/>
                <w:szCs w:val="21"/>
              </w:rPr>
              <w:t>601688</w:t>
            </w:r>
          </w:p>
        </w:tc>
        <w:tc>
          <w:tcPr>
            <w:tcW w:w="1701" w:type="dxa"/>
            <w:vAlign w:val="center"/>
          </w:tcPr>
          <w:p w:rsidR="00710E68" w:rsidRDefault="00E74609">
            <w:pPr>
              <w:jc w:val="center"/>
            </w:pPr>
            <w:r>
              <w:rPr>
                <w:color w:val="000000"/>
                <w:szCs w:val="21"/>
              </w:rPr>
              <w:t>华泰证券</w:t>
            </w:r>
          </w:p>
        </w:tc>
        <w:tc>
          <w:tcPr>
            <w:tcW w:w="1276" w:type="dxa"/>
            <w:vAlign w:val="center"/>
          </w:tcPr>
          <w:p w:rsidR="00710E68" w:rsidRDefault="00E74609">
            <w:pPr>
              <w:jc w:val="right"/>
            </w:pPr>
            <w:r>
              <w:rPr>
                <w:color w:val="000000"/>
                <w:szCs w:val="21"/>
              </w:rPr>
              <w:t>215,800</w:t>
            </w:r>
          </w:p>
        </w:tc>
        <w:tc>
          <w:tcPr>
            <w:tcW w:w="2199" w:type="dxa"/>
            <w:vAlign w:val="center"/>
          </w:tcPr>
          <w:p w:rsidR="00710E68" w:rsidRDefault="00E74609">
            <w:pPr>
              <w:jc w:val="right"/>
            </w:pPr>
            <w:r>
              <w:rPr>
                <w:color w:val="000000"/>
                <w:szCs w:val="21"/>
              </w:rPr>
              <w:t>4,057,040.00</w:t>
            </w:r>
          </w:p>
        </w:tc>
        <w:tc>
          <w:tcPr>
            <w:tcW w:w="1879" w:type="dxa"/>
            <w:vAlign w:val="center"/>
          </w:tcPr>
          <w:p w:rsidR="00710E68" w:rsidRDefault="00E74609">
            <w:pPr>
              <w:jc w:val="right"/>
            </w:pPr>
            <w:r>
              <w:rPr>
                <w:color w:val="000000"/>
                <w:szCs w:val="21"/>
              </w:rPr>
              <w:t>2.65</w:t>
            </w:r>
          </w:p>
        </w:tc>
      </w:tr>
      <w:tr w:rsidR="00710E68">
        <w:trPr>
          <w:jc w:val="center"/>
        </w:trPr>
        <w:tc>
          <w:tcPr>
            <w:tcW w:w="817" w:type="dxa"/>
            <w:vAlign w:val="center"/>
          </w:tcPr>
          <w:p w:rsidR="00710E68" w:rsidRDefault="00E74609">
            <w:pPr>
              <w:jc w:val="center"/>
            </w:pPr>
            <w:r>
              <w:rPr>
                <w:color w:val="000000"/>
                <w:szCs w:val="21"/>
              </w:rPr>
              <w:t>7</w:t>
            </w:r>
          </w:p>
        </w:tc>
        <w:tc>
          <w:tcPr>
            <w:tcW w:w="1276" w:type="dxa"/>
            <w:vAlign w:val="center"/>
          </w:tcPr>
          <w:p w:rsidR="00710E68" w:rsidRDefault="00E74609">
            <w:pPr>
              <w:jc w:val="center"/>
            </w:pPr>
            <w:r>
              <w:rPr>
                <w:color w:val="000000"/>
                <w:szCs w:val="21"/>
              </w:rPr>
              <w:t>002352</w:t>
            </w:r>
          </w:p>
        </w:tc>
        <w:tc>
          <w:tcPr>
            <w:tcW w:w="1701" w:type="dxa"/>
            <w:vAlign w:val="center"/>
          </w:tcPr>
          <w:p w:rsidR="00710E68" w:rsidRDefault="00E74609">
            <w:pPr>
              <w:jc w:val="center"/>
            </w:pPr>
            <w:r>
              <w:rPr>
                <w:color w:val="000000"/>
                <w:szCs w:val="21"/>
              </w:rPr>
              <w:t>顺丰控股</w:t>
            </w:r>
          </w:p>
        </w:tc>
        <w:tc>
          <w:tcPr>
            <w:tcW w:w="1276" w:type="dxa"/>
            <w:vAlign w:val="center"/>
          </w:tcPr>
          <w:p w:rsidR="00710E68" w:rsidRDefault="00E74609">
            <w:pPr>
              <w:jc w:val="right"/>
            </w:pPr>
            <w:r>
              <w:rPr>
                <w:color w:val="000000"/>
                <w:szCs w:val="21"/>
              </w:rPr>
              <w:t>72,300</w:t>
            </w:r>
          </w:p>
        </w:tc>
        <w:tc>
          <w:tcPr>
            <w:tcW w:w="2199" w:type="dxa"/>
            <w:vAlign w:val="center"/>
          </w:tcPr>
          <w:p w:rsidR="00710E68" w:rsidRDefault="00E74609">
            <w:pPr>
              <w:jc w:val="right"/>
            </w:pPr>
            <w:r>
              <w:rPr>
                <w:color w:val="000000"/>
                <w:szCs w:val="21"/>
              </w:rPr>
              <w:t>3,954,810.00</w:t>
            </w:r>
          </w:p>
        </w:tc>
        <w:tc>
          <w:tcPr>
            <w:tcW w:w="1879" w:type="dxa"/>
            <w:vAlign w:val="center"/>
          </w:tcPr>
          <w:p w:rsidR="00710E68" w:rsidRDefault="00E74609">
            <w:pPr>
              <w:jc w:val="right"/>
            </w:pPr>
            <w:r>
              <w:rPr>
                <w:color w:val="000000"/>
                <w:szCs w:val="21"/>
              </w:rPr>
              <w:t>2.58</w:t>
            </w:r>
          </w:p>
        </w:tc>
      </w:tr>
      <w:tr w:rsidR="00710E68">
        <w:trPr>
          <w:jc w:val="center"/>
        </w:trPr>
        <w:tc>
          <w:tcPr>
            <w:tcW w:w="817" w:type="dxa"/>
            <w:vAlign w:val="center"/>
          </w:tcPr>
          <w:p w:rsidR="00710E68" w:rsidRDefault="00E74609">
            <w:pPr>
              <w:jc w:val="center"/>
            </w:pPr>
            <w:r>
              <w:rPr>
                <w:color w:val="000000"/>
                <w:szCs w:val="21"/>
              </w:rPr>
              <w:t>8</w:t>
            </w:r>
          </w:p>
        </w:tc>
        <w:tc>
          <w:tcPr>
            <w:tcW w:w="1276" w:type="dxa"/>
            <w:vAlign w:val="center"/>
          </w:tcPr>
          <w:p w:rsidR="00710E68" w:rsidRDefault="00E74609">
            <w:pPr>
              <w:jc w:val="center"/>
            </w:pPr>
            <w:r>
              <w:rPr>
                <w:color w:val="000000"/>
                <w:szCs w:val="21"/>
              </w:rPr>
              <w:t>002001</w:t>
            </w:r>
          </w:p>
        </w:tc>
        <w:tc>
          <w:tcPr>
            <w:tcW w:w="1701" w:type="dxa"/>
            <w:vAlign w:val="center"/>
          </w:tcPr>
          <w:p w:rsidR="00710E68" w:rsidRDefault="00E74609">
            <w:pPr>
              <w:jc w:val="center"/>
            </w:pPr>
            <w:r>
              <w:rPr>
                <w:color w:val="000000"/>
                <w:szCs w:val="21"/>
              </w:rPr>
              <w:t>新和成</w:t>
            </w:r>
          </w:p>
        </w:tc>
        <w:tc>
          <w:tcPr>
            <w:tcW w:w="1276" w:type="dxa"/>
            <w:vAlign w:val="center"/>
          </w:tcPr>
          <w:p w:rsidR="00710E68" w:rsidRDefault="00E74609">
            <w:pPr>
              <w:jc w:val="right"/>
            </w:pPr>
            <w:r>
              <w:rPr>
                <w:color w:val="000000"/>
                <w:szCs w:val="21"/>
              </w:rPr>
              <w:t>130,000</w:t>
            </w:r>
          </w:p>
        </w:tc>
        <w:tc>
          <w:tcPr>
            <w:tcW w:w="2199" w:type="dxa"/>
            <w:vAlign w:val="center"/>
          </w:tcPr>
          <w:p w:rsidR="00710E68" w:rsidRDefault="00E74609">
            <w:pPr>
              <w:jc w:val="right"/>
            </w:pPr>
            <w:r>
              <w:rPr>
                <w:color w:val="000000"/>
                <w:szCs w:val="21"/>
              </w:rPr>
              <w:t>3,783,000.00</w:t>
            </w:r>
          </w:p>
        </w:tc>
        <w:tc>
          <w:tcPr>
            <w:tcW w:w="1879" w:type="dxa"/>
            <w:vAlign w:val="center"/>
          </w:tcPr>
          <w:p w:rsidR="00710E68" w:rsidRDefault="00E74609">
            <w:pPr>
              <w:jc w:val="right"/>
            </w:pPr>
            <w:r>
              <w:rPr>
                <w:color w:val="000000"/>
                <w:szCs w:val="21"/>
              </w:rPr>
              <w:t>2.47</w:t>
            </w:r>
          </w:p>
        </w:tc>
      </w:tr>
      <w:tr w:rsidR="00710E68">
        <w:trPr>
          <w:jc w:val="center"/>
        </w:trPr>
        <w:tc>
          <w:tcPr>
            <w:tcW w:w="817" w:type="dxa"/>
            <w:vAlign w:val="center"/>
          </w:tcPr>
          <w:p w:rsidR="00710E68" w:rsidRDefault="00E74609">
            <w:pPr>
              <w:jc w:val="center"/>
            </w:pPr>
            <w:r>
              <w:rPr>
                <w:color w:val="000000"/>
                <w:szCs w:val="21"/>
              </w:rPr>
              <w:t>9</w:t>
            </w:r>
          </w:p>
        </w:tc>
        <w:tc>
          <w:tcPr>
            <w:tcW w:w="1276" w:type="dxa"/>
            <w:vAlign w:val="center"/>
          </w:tcPr>
          <w:p w:rsidR="00710E68" w:rsidRDefault="00E74609">
            <w:pPr>
              <w:jc w:val="center"/>
            </w:pPr>
            <w:r>
              <w:rPr>
                <w:color w:val="000000"/>
                <w:szCs w:val="21"/>
              </w:rPr>
              <w:t>601390</w:t>
            </w:r>
          </w:p>
        </w:tc>
        <w:tc>
          <w:tcPr>
            <w:tcW w:w="1701" w:type="dxa"/>
            <w:vAlign w:val="center"/>
          </w:tcPr>
          <w:p w:rsidR="00710E68" w:rsidRDefault="00E74609">
            <w:pPr>
              <w:jc w:val="center"/>
            </w:pPr>
            <w:r>
              <w:rPr>
                <w:color w:val="000000"/>
                <w:szCs w:val="21"/>
              </w:rPr>
              <w:t>中国中铁</w:t>
            </w:r>
          </w:p>
        </w:tc>
        <w:tc>
          <w:tcPr>
            <w:tcW w:w="1276" w:type="dxa"/>
            <w:vAlign w:val="center"/>
          </w:tcPr>
          <w:p w:rsidR="00710E68" w:rsidRDefault="00E74609">
            <w:pPr>
              <w:jc w:val="right"/>
            </w:pPr>
            <w:r>
              <w:rPr>
                <w:color w:val="000000"/>
                <w:szCs w:val="21"/>
              </w:rPr>
              <w:t>743,000</w:t>
            </w:r>
          </w:p>
        </w:tc>
        <w:tc>
          <w:tcPr>
            <w:tcW w:w="2199" w:type="dxa"/>
            <w:vAlign w:val="center"/>
          </w:tcPr>
          <w:p w:rsidR="00710E68" w:rsidRDefault="00E74609">
            <w:pPr>
              <w:jc w:val="right"/>
            </w:pPr>
            <w:r>
              <w:rPr>
                <w:color w:val="000000"/>
                <w:szCs w:val="21"/>
              </w:rPr>
              <w:t>3,729,860.00</w:t>
            </w:r>
          </w:p>
        </w:tc>
        <w:tc>
          <w:tcPr>
            <w:tcW w:w="1879" w:type="dxa"/>
            <w:vAlign w:val="center"/>
          </w:tcPr>
          <w:p w:rsidR="00710E68" w:rsidRDefault="00E74609">
            <w:pPr>
              <w:jc w:val="right"/>
            </w:pPr>
            <w:r>
              <w:rPr>
                <w:color w:val="000000"/>
                <w:szCs w:val="21"/>
              </w:rPr>
              <w:t>2.44</w:t>
            </w:r>
          </w:p>
        </w:tc>
      </w:tr>
      <w:tr w:rsidR="00710E68">
        <w:trPr>
          <w:jc w:val="center"/>
        </w:trPr>
        <w:tc>
          <w:tcPr>
            <w:tcW w:w="817" w:type="dxa"/>
            <w:vAlign w:val="center"/>
          </w:tcPr>
          <w:p w:rsidR="00710E68" w:rsidRDefault="00E74609">
            <w:pPr>
              <w:jc w:val="center"/>
            </w:pPr>
            <w:r>
              <w:rPr>
                <w:color w:val="000000"/>
                <w:szCs w:val="21"/>
              </w:rPr>
              <w:t>10</w:t>
            </w:r>
          </w:p>
        </w:tc>
        <w:tc>
          <w:tcPr>
            <w:tcW w:w="1276" w:type="dxa"/>
            <w:vAlign w:val="center"/>
          </w:tcPr>
          <w:p w:rsidR="00710E68" w:rsidRDefault="00E74609">
            <w:pPr>
              <w:jc w:val="center"/>
            </w:pPr>
            <w:r>
              <w:rPr>
                <w:color w:val="000000"/>
                <w:szCs w:val="21"/>
              </w:rPr>
              <w:t>600027</w:t>
            </w:r>
          </w:p>
        </w:tc>
        <w:tc>
          <w:tcPr>
            <w:tcW w:w="1701" w:type="dxa"/>
            <w:vAlign w:val="center"/>
          </w:tcPr>
          <w:p w:rsidR="00710E68" w:rsidRDefault="00E74609">
            <w:pPr>
              <w:jc w:val="center"/>
            </w:pPr>
            <w:r>
              <w:rPr>
                <w:color w:val="000000"/>
                <w:szCs w:val="21"/>
              </w:rPr>
              <w:t>华电国际</w:t>
            </w:r>
          </w:p>
        </w:tc>
        <w:tc>
          <w:tcPr>
            <w:tcW w:w="1276" w:type="dxa"/>
            <w:vAlign w:val="center"/>
          </w:tcPr>
          <w:p w:rsidR="00710E68" w:rsidRDefault="00E74609">
            <w:pPr>
              <w:jc w:val="right"/>
            </w:pPr>
            <w:r>
              <w:rPr>
                <w:color w:val="000000"/>
                <w:szCs w:val="21"/>
              </w:rPr>
              <w:t>1,085,400</w:t>
            </w:r>
          </w:p>
        </w:tc>
        <w:tc>
          <w:tcPr>
            <w:tcW w:w="2199" w:type="dxa"/>
            <w:vAlign w:val="center"/>
          </w:tcPr>
          <w:p w:rsidR="00710E68" w:rsidRDefault="00E74609">
            <w:pPr>
              <w:jc w:val="right"/>
            </w:pPr>
            <w:r>
              <w:rPr>
                <w:color w:val="000000"/>
                <w:szCs w:val="21"/>
              </w:rPr>
              <w:t>3,712,068.00</w:t>
            </w:r>
          </w:p>
        </w:tc>
        <w:tc>
          <w:tcPr>
            <w:tcW w:w="1879" w:type="dxa"/>
            <w:vAlign w:val="center"/>
          </w:tcPr>
          <w:p w:rsidR="00710E68" w:rsidRDefault="00E74609">
            <w:pPr>
              <w:jc w:val="right"/>
            </w:pPr>
            <w:r>
              <w:rPr>
                <w:color w:val="000000"/>
                <w:szCs w:val="21"/>
              </w:rPr>
              <w:t>2.42</w:t>
            </w:r>
          </w:p>
        </w:tc>
      </w:tr>
      <w:tr w:rsidR="00710E68">
        <w:trPr>
          <w:jc w:val="center"/>
        </w:trPr>
        <w:tc>
          <w:tcPr>
            <w:tcW w:w="817" w:type="dxa"/>
            <w:vAlign w:val="center"/>
          </w:tcPr>
          <w:p w:rsidR="00710E68" w:rsidRDefault="00E74609">
            <w:pPr>
              <w:jc w:val="center"/>
            </w:pPr>
            <w:r>
              <w:rPr>
                <w:color w:val="000000"/>
                <w:szCs w:val="21"/>
              </w:rPr>
              <w:t>11</w:t>
            </w:r>
          </w:p>
        </w:tc>
        <w:tc>
          <w:tcPr>
            <w:tcW w:w="1276" w:type="dxa"/>
            <w:vAlign w:val="center"/>
          </w:tcPr>
          <w:p w:rsidR="00710E68" w:rsidRDefault="00E74609">
            <w:pPr>
              <w:jc w:val="center"/>
            </w:pPr>
            <w:r>
              <w:rPr>
                <w:color w:val="000000"/>
                <w:szCs w:val="21"/>
              </w:rPr>
              <w:t>002399</w:t>
            </w:r>
          </w:p>
        </w:tc>
        <w:tc>
          <w:tcPr>
            <w:tcW w:w="1701" w:type="dxa"/>
            <w:vAlign w:val="center"/>
          </w:tcPr>
          <w:p w:rsidR="00710E68" w:rsidRDefault="00E74609">
            <w:pPr>
              <w:jc w:val="center"/>
            </w:pPr>
            <w:r>
              <w:rPr>
                <w:color w:val="000000"/>
                <w:szCs w:val="21"/>
              </w:rPr>
              <w:t>海普瑞</w:t>
            </w:r>
          </w:p>
        </w:tc>
        <w:tc>
          <w:tcPr>
            <w:tcW w:w="1276" w:type="dxa"/>
            <w:vAlign w:val="center"/>
          </w:tcPr>
          <w:p w:rsidR="00710E68" w:rsidRDefault="00E74609">
            <w:pPr>
              <w:jc w:val="right"/>
            </w:pPr>
            <w:r>
              <w:rPr>
                <w:color w:val="000000"/>
                <w:szCs w:val="21"/>
              </w:rPr>
              <w:t>131,005</w:t>
            </w:r>
          </w:p>
        </w:tc>
        <w:tc>
          <w:tcPr>
            <w:tcW w:w="2199" w:type="dxa"/>
            <w:vAlign w:val="center"/>
          </w:tcPr>
          <w:p w:rsidR="00710E68" w:rsidRDefault="00E74609">
            <w:pPr>
              <w:jc w:val="right"/>
            </w:pPr>
            <w:r>
              <w:rPr>
                <w:color w:val="000000"/>
                <w:szCs w:val="21"/>
              </w:rPr>
              <w:t>3,280,365.20</w:t>
            </w:r>
          </w:p>
        </w:tc>
        <w:tc>
          <w:tcPr>
            <w:tcW w:w="1879" w:type="dxa"/>
            <w:vAlign w:val="center"/>
          </w:tcPr>
          <w:p w:rsidR="00710E68" w:rsidRDefault="00E74609">
            <w:pPr>
              <w:jc w:val="right"/>
            </w:pPr>
            <w:r>
              <w:rPr>
                <w:color w:val="000000"/>
                <w:szCs w:val="21"/>
              </w:rPr>
              <w:t>2.14</w:t>
            </w:r>
          </w:p>
        </w:tc>
      </w:tr>
      <w:tr w:rsidR="00710E68">
        <w:trPr>
          <w:jc w:val="center"/>
        </w:trPr>
        <w:tc>
          <w:tcPr>
            <w:tcW w:w="817" w:type="dxa"/>
            <w:vAlign w:val="center"/>
          </w:tcPr>
          <w:p w:rsidR="00710E68" w:rsidRDefault="00E74609">
            <w:pPr>
              <w:jc w:val="center"/>
            </w:pPr>
            <w:r>
              <w:rPr>
                <w:color w:val="000000"/>
                <w:szCs w:val="21"/>
              </w:rPr>
              <w:t>12</w:t>
            </w:r>
          </w:p>
        </w:tc>
        <w:tc>
          <w:tcPr>
            <w:tcW w:w="1276" w:type="dxa"/>
            <w:vAlign w:val="center"/>
          </w:tcPr>
          <w:p w:rsidR="00710E68" w:rsidRDefault="00E74609">
            <w:pPr>
              <w:jc w:val="center"/>
            </w:pPr>
            <w:r>
              <w:rPr>
                <w:color w:val="000000"/>
                <w:szCs w:val="21"/>
              </w:rPr>
              <w:t>002214</w:t>
            </w:r>
          </w:p>
        </w:tc>
        <w:tc>
          <w:tcPr>
            <w:tcW w:w="1701" w:type="dxa"/>
            <w:vAlign w:val="center"/>
          </w:tcPr>
          <w:p w:rsidR="00710E68" w:rsidRDefault="00E74609">
            <w:pPr>
              <w:jc w:val="center"/>
            </w:pPr>
            <w:r>
              <w:rPr>
                <w:color w:val="000000"/>
                <w:szCs w:val="21"/>
              </w:rPr>
              <w:t>大立科技</w:t>
            </w:r>
          </w:p>
        </w:tc>
        <w:tc>
          <w:tcPr>
            <w:tcW w:w="1276" w:type="dxa"/>
            <w:vAlign w:val="center"/>
          </w:tcPr>
          <w:p w:rsidR="00710E68" w:rsidRDefault="00E74609">
            <w:pPr>
              <w:jc w:val="right"/>
            </w:pPr>
            <w:r>
              <w:rPr>
                <w:color w:val="000000"/>
                <w:szCs w:val="21"/>
              </w:rPr>
              <w:t>115,400</w:t>
            </w:r>
          </w:p>
        </w:tc>
        <w:tc>
          <w:tcPr>
            <w:tcW w:w="2199" w:type="dxa"/>
            <w:vAlign w:val="center"/>
          </w:tcPr>
          <w:p w:rsidR="00710E68" w:rsidRDefault="00E74609">
            <w:pPr>
              <w:jc w:val="right"/>
            </w:pPr>
            <w:r>
              <w:rPr>
                <w:color w:val="000000"/>
                <w:szCs w:val="21"/>
              </w:rPr>
              <w:t>3,251,972.00</w:t>
            </w:r>
          </w:p>
        </w:tc>
        <w:tc>
          <w:tcPr>
            <w:tcW w:w="1879" w:type="dxa"/>
            <w:vAlign w:val="center"/>
          </w:tcPr>
          <w:p w:rsidR="00710E68" w:rsidRDefault="00E74609">
            <w:pPr>
              <w:jc w:val="right"/>
            </w:pPr>
            <w:r>
              <w:rPr>
                <w:color w:val="000000"/>
                <w:szCs w:val="21"/>
              </w:rPr>
              <w:t>2.12</w:t>
            </w:r>
          </w:p>
        </w:tc>
      </w:tr>
      <w:tr w:rsidR="00710E68">
        <w:trPr>
          <w:jc w:val="center"/>
        </w:trPr>
        <w:tc>
          <w:tcPr>
            <w:tcW w:w="817" w:type="dxa"/>
            <w:vAlign w:val="center"/>
          </w:tcPr>
          <w:p w:rsidR="00710E68" w:rsidRDefault="00E74609">
            <w:pPr>
              <w:jc w:val="center"/>
            </w:pPr>
            <w:r>
              <w:rPr>
                <w:color w:val="000000"/>
                <w:szCs w:val="21"/>
              </w:rPr>
              <w:t>13</w:t>
            </w:r>
          </w:p>
        </w:tc>
        <w:tc>
          <w:tcPr>
            <w:tcW w:w="1276" w:type="dxa"/>
            <w:vAlign w:val="center"/>
          </w:tcPr>
          <w:p w:rsidR="00710E68" w:rsidRDefault="00E74609">
            <w:pPr>
              <w:jc w:val="center"/>
            </w:pPr>
            <w:r>
              <w:rPr>
                <w:color w:val="000000"/>
                <w:szCs w:val="21"/>
              </w:rPr>
              <w:t>002414</w:t>
            </w:r>
          </w:p>
        </w:tc>
        <w:tc>
          <w:tcPr>
            <w:tcW w:w="1701" w:type="dxa"/>
            <w:vAlign w:val="center"/>
          </w:tcPr>
          <w:p w:rsidR="00710E68" w:rsidRDefault="00E74609">
            <w:pPr>
              <w:jc w:val="center"/>
            </w:pPr>
            <w:r>
              <w:rPr>
                <w:color w:val="000000"/>
                <w:szCs w:val="21"/>
              </w:rPr>
              <w:t>高德红外</w:t>
            </w:r>
          </w:p>
        </w:tc>
        <w:tc>
          <w:tcPr>
            <w:tcW w:w="1276" w:type="dxa"/>
            <w:vAlign w:val="center"/>
          </w:tcPr>
          <w:p w:rsidR="00710E68" w:rsidRDefault="00E74609">
            <w:pPr>
              <w:jc w:val="right"/>
            </w:pPr>
            <w:r>
              <w:rPr>
                <w:color w:val="000000"/>
                <w:szCs w:val="21"/>
              </w:rPr>
              <w:t>106,410</w:t>
            </w:r>
          </w:p>
        </w:tc>
        <w:tc>
          <w:tcPr>
            <w:tcW w:w="2199" w:type="dxa"/>
            <w:vAlign w:val="center"/>
          </w:tcPr>
          <w:p w:rsidR="00710E68" w:rsidRDefault="00E74609">
            <w:pPr>
              <w:jc w:val="right"/>
            </w:pPr>
            <w:r>
              <w:rPr>
                <w:color w:val="000000"/>
                <w:szCs w:val="21"/>
              </w:rPr>
              <w:t>3,115,684.80</w:t>
            </w:r>
          </w:p>
        </w:tc>
        <w:tc>
          <w:tcPr>
            <w:tcW w:w="1879" w:type="dxa"/>
            <w:vAlign w:val="center"/>
          </w:tcPr>
          <w:p w:rsidR="00710E68" w:rsidRDefault="00E74609">
            <w:pPr>
              <w:jc w:val="right"/>
            </w:pPr>
            <w:r>
              <w:rPr>
                <w:color w:val="000000"/>
                <w:szCs w:val="21"/>
              </w:rPr>
              <w:t>2.03</w:t>
            </w:r>
          </w:p>
        </w:tc>
      </w:tr>
      <w:tr w:rsidR="00710E68">
        <w:trPr>
          <w:jc w:val="center"/>
        </w:trPr>
        <w:tc>
          <w:tcPr>
            <w:tcW w:w="817" w:type="dxa"/>
            <w:vAlign w:val="center"/>
          </w:tcPr>
          <w:p w:rsidR="00710E68" w:rsidRDefault="00E74609">
            <w:pPr>
              <w:jc w:val="center"/>
            </w:pPr>
            <w:r>
              <w:rPr>
                <w:color w:val="000000"/>
                <w:szCs w:val="21"/>
              </w:rPr>
              <w:t>14</w:t>
            </w:r>
          </w:p>
        </w:tc>
        <w:tc>
          <w:tcPr>
            <w:tcW w:w="1276" w:type="dxa"/>
            <w:vAlign w:val="center"/>
          </w:tcPr>
          <w:p w:rsidR="00710E68" w:rsidRDefault="00E74609">
            <w:pPr>
              <w:jc w:val="center"/>
            </w:pPr>
            <w:r>
              <w:rPr>
                <w:color w:val="000000"/>
                <w:szCs w:val="21"/>
              </w:rPr>
              <w:t>603218</w:t>
            </w:r>
          </w:p>
        </w:tc>
        <w:tc>
          <w:tcPr>
            <w:tcW w:w="1701" w:type="dxa"/>
            <w:vAlign w:val="center"/>
          </w:tcPr>
          <w:p w:rsidR="00710E68" w:rsidRDefault="00E74609">
            <w:pPr>
              <w:jc w:val="center"/>
            </w:pPr>
            <w:r>
              <w:rPr>
                <w:color w:val="000000"/>
                <w:szCs w:val="21"/>
              </w:rPr>
              <w:t>日月股份</w:t>
            </w:r>
          </w:p>
        </w:tc>
        <w:tc>
          <w:tcPr>
            <w:tcW w:w="1276" w:type="dxa"/>
            <w:vAlign w:val="center"/>
          </w:tcPr>
          <w:p w:rsidR="00710E68" w:rsidRDefault="00E74609">
            <w:pPr>
              <w:jc w:val="right"/>
            </w:pPr>
            <w:r>
              <w:rPr>
                <w:color w:val="000000"/>
                <w:szCs w:val="21"/>
              </w:rPr>
              <w:t>166,724</w:t>
            </w:r>
          </w:p>
        </w:tc>
        <w:tc>
          <w:tcPr>
            <w:tcW w:w="2199" w:type="dxa"/>
            <w:vAlign w:val="center"/>
          </w:tcPr>
          <w:p w:rsidR="00710E68" w:rsidRDefault="00E74609">
            <w:pPr>
              <w:jc w:val="right"/>
            </w:pPr>
            <w:r>
              <w:rPr>
                <w:color w:val="000000"/>
                <w:szCs w:val="21"/>
              </w:rPr>
              <w:t>3,051,049.20</w:t>
            </w:r>
          </w:p>
        </w:tc>
        <w:tc>
          <w:tcPr>
            <w:tcW w:w="1879" w:type="dxa"/>
            <w:vAlign w:val="center"/>
          </w:tcPr>
          <w:p w:rsidR="00710E68" w:rsidRDefault="00E74609">
            <w:pPr>
              <w:jc w:val="right"/>
            </w:pPr>
            <w:r>
              <w:rPr>
                <w:color w:val="000000"/>
                <w:szCs w:val="21"/>
              </w:rPr>
              <w:t>1.99</w:t>
            </w:r>
          </w:p>
        </w:tc>
      </w:tr>
      <w:tr w:rsidR="00710E68">
        <w:trPr>
          <w:jc w:val="center"/>
        </w:trPr>
        <w:tc>
          <w:tcPr>
            <w:tcW w:w="817" w:type="dxa"/>
            <w:vAlign w:val="center"/>
          </w:tcPr>
          <w:p w:rsidR="00710E68" w:rsidRDefault="00E74609">
            <w:pPr>
              <w:jc w:val="center"/>
            </w:pPr>
            <w:r>
              <w:rPr>
                <w:color w:val="000000"/>
                <w:szCs w:val="21"/>
              </w:rPr>
              <w:t>15</w:t>
            </w:r>
          </w:p>
        </w:tc>
        <w:tc>
          <w:tcPr>
            <w:tcW w:w="1276" w:type="dxa"/>
            <w:vAlign w:val="center"/>
          </w:tcPr>
          <w:p w:rsidR="00710E68" w:rsidRDefault="00E74609">
            <w:pPr>
              <w:jc w:val="center"/>
            </w:pPr>
            <w:r>
              <w:rPr>
                <w:color w:val="000000"/>
                <w:szCs w:val="21"/>
              </w:rPr>
              <w:t>600583</w:t>
            </w:r>
          </w:p>
        </w:tc>
        <w:tc>
          <w:tcPr>
            <w:tcW w:w="1701" w:type="dxa"/>
            <w:vAlign w:val="center"/>
          </w:tcPr>
          <w:p w:rsidR="00710E68" w:rsidRDefault="00E74609">
            <w:pPr>
              <w:jc w:val="center"/>
            </w:pPr>
            <w:r>
              <w:rPr>
                <w:color w:val="000000"/>
                <w:szCs w:val="21"/>
              </w:rPr>
              <w:t>海油工程</w:t>
            </w:r>
          </w:p>
        </w:tc>
        <w:tc>
          <w:tcPr>
            <w:tcW w:w="1276" w:type="dxa"/>
            <w:vAlign w:val="center"/>
          </w:tcPr>
          <w:p w:rsidR="00710E68" w:rsidRDefault="00E74609">
            <w:pPr>
              <w:jc w:val="right"/>
            </w:pPr>
            <w:r>
              <w:rPr>
                <w:color w:val="000000"/>
                <w:szCs w:val="21"/>
              </w:rPr>
              <w:t>654,000</w:t>
            </w:r>
          </w:p>
        </w:tc>
        <w:tc>
          <w:tcPr>
            <w:tcW w:w="2199" w:type="dxa"/>
            <w:vAlign w:val="center"/>
          </w:tcPr>
          <w:p w:rsidR="00710E68" w:rsidRDefault="00E74609">
            <w:pPr>
              <w:jc w:val="right"/>
            </w:pPr>
            <w:r>
              <w:rPr>
                <w:color w:val="000000"/>
                <w:szCs w:val="21"/>
              </w:rPr>
              <w:t>2,975,700.00</w:t>
            </w:r>
          </w:p>
        </w:tc>
        <w:tc>
          <w:tcPr>
            <w:tcW w:w="1879" w:type="dxa"/>
            <w:vAlign w:val="center"/>
          </w:tcPr>
          <w:p w:rsidR="00710E68" w:rsidRDefault="00E74609">
            <w:pPr>
              <w:jc w:val="right"/>
            </w:pPr>
            <w:r>
              <w:rPr>
                <w:color w:val="000000"/>
                <w:szCs w:val="21"/>
              </w:rPr>
              <w:t>1.94</w:t>
            </w:r>
          </w:p>
        </w:tc>
      </w:tr>
      <w:tr w:rsidR="00710E68">
        <w:trPr>
          <w:jc w:val="center"/>
        </w:trPr>
        <w:tc>
          <w:tcPr>
            <w:tcW w:w="817" w:type="dxa"/>
            <w:vAlign w:val="center"/>
          </w:tcPr>
          <w:p w:rsidR="00710E68" w:rsidRDefault="00E74609">
            <w:pPr>
              <w:jc w:val="center"/>
            </w:pPr>
            <w:r>
              <w:rPr>
                <w:color w:val="000000"/>
                <w:szCs w:val="21"/>
              </w:rPr>
              <w:t>16</w:t>
            </w:r>
          </w:p>
        </w:tc>
        <w:tc>
          <w:tcPr>
            <w:tcW w:w="1276" w:type="dxa"/>
            <w:vAlign w:val="center"/>
          </w:tcPr>
          <w:p w:rsidR="00710E68" w:rsidRDefault="00E74609">
            <w:pPr>
              <w:jc w:val="center"/>
            </w:pPr>
            <w:r>
              <w:rPr>
                <w:color w:val="000000"/>
                <w:szCs w:val="21"/>
              </w:rPr>
              <w:t>601336</w:t>
            </w:r>
          </w:p>
        </w:tc>
        <w:tc>
          <w:tcPr>
            <w:tcW w:w="1701" w:type="dxa"/>
            <w:vAlign w:val="center"/>
          </w:tcPr>
          <w:p w:rsidR="00710E68" w:rsidRDefault="00E74609">
            <w:pPr>
              <w:jc w:val="center"/>
            </w:pPr>
            <w:r>
              <w:rPr>
                <w:color w:val="000000"/>
                <w:szCs w:val="21"/>
              </w:rPr>
              <w:t>新华保险</w:t>
            </w:r>
          </w:p>
        </w:tc>
        <w:tc>
          <w:tcPr>
            <w:tcW w:w="1276" w:type="dxa"/>
            <w:vAlign w:val="center"/>
          </w:tcPr>
          <w:p w:rsidR="00710E68" w:rsidRDefault="00E74609">
            <w:pPr>
              <w:jc w:val="right"/>
            </w:pPr>
            <w:r>
              <w:rPr>
                <w:color w:val="000000"/>
                <w:szCs w:val="21"/>
              </w:rPr>
              <w:t>63,000</w:t>
            </w:r>
          </w:p>
        </w:tc>
        <w:tc>
          <w:tcPr>
            <w:tcW w:w="2199" w:type="dxa"/>
            <w:vAlign w:val="center"/>
          </w:tcPr>
          <w:p w:rsidR="00710E68" w:rsidRDefault="00E74609">
            <w:pPr>
              <w:jc w:val="right"/>
            </w:pPr>
            <w:r>
              <w:rPr>
                <w:color w:val="000000"/>
                <w:szCs w:val="21"/>
              </w:rPr>
              <w:t>2,789,640.00</w:t>
            </w:r>
          </w:p>
        </w:tc>
        <w:tc>
          <w:tcPr>
            <w:tcW w:w="1879" w:type="dxa"/>
            <w:vAlign w:val="center"/>
          </w:tcPr>
          <w:p w:rsidR="00710E68" w:rsidRDefault="00E74609">
            <w:pPr>
              <w:jc w:val="right"/>
            </w:pPr>
            <w:r>
              <w:rPr>
                <w:color w:val="000000"/>
                <w:szCs w:val="21"/>
              </w:rPr>
              <w:t>1.82</w:t>
            </w:r>
          </w:p>
        </w:tc>
      </w:tr>
      <w:tr w:rsidR="00710E68">
        <w:trPr>
          <w:jc w:val="center"/>
        </w:trPr>
        <w:tc>
          <w:tcPr>
            <w:tcW w:w="817" w:type="dxa"/>
            <w:vAlign w:val="center"/>
          </w:tcPr>
          <w:p w:rsidR="00710E68" w:rsidRDefault="00E74609">
            <w:pPr>
              <w:jc w:val="center"/>
            </w:pPr>
            <w:r>
              <w:rPr>
                <w:color w:val="000000"/>
                <w:szCs w:val="21"/>
              </w:rPr>
              <w:t>17</w:t>
            </w:r>
          </w:p>
        </w:tc>
        <w:tc>
          <w:tcPr>
            <w:tcW w:w="1276" w:type="dxa"/>
            <w:vAlign w:val="center"/>
          </w:tcPr>
          <w:p w:rsidR="00710E68" w:rsidRDefault="00E74609">
            <w:pPr>
              <w:jc w:val="center"/>
            </w:pPr>
            <w:r>
              <w:rPr>
                <w:color w:val="000000"/>
                <w:szCs w:val="21"/>
              </w:rPr>
              <w:t>300552</w:t>
            </w:r>
          </w:p>
        </w:tc>
        <w:tc>
          <w:tcPr>
            <w:tcW w:w="1701" w:type="dxa"/>
            <w:vAlign w:val="center"/>
          </w:tcPr>
          <w:p w:rsidR="00710E68" w:rsidRDefault="00E74609">
            <w:pPr>
              <w:jc w:val="center"/>
            </w:pPr>
            <w:r>
              <w:rPr>
                <w:color w:val="000000"/>
                <w:szCs w:val="21"/>
              </w:rPr>
              <w:t>万集科技</w:t>
            </w:r>
          </w:p>
        </w:tc>
        <w:tc>
          <w:tcPr>
            <w:tcW w:w="1276" w:type="dxa"/>
            <w:vAlign w:val="center"/>
          </w:tcPr>
          <w:p w:rsidR="00710E68" w:rsidRDefault="00E74609">
            <w:pPr>
              <w:jc w:val="right"/>
            </w:pPr>
            <w:r>
              <w:rPr>
                <w:color w:val="000000"/>
                <w:szCs w:val="21"/>
              </w:rPr>
              <w:t>63,940</w:t>
            </w:r>
          </w:p>
        </w:tc>
        <w:tc>
          <w:tcPr>
            <w:tcW w:w="2199" w:type="dxa"/>
            <w:vAlign w:val="center"/>
          </w:tcPr>
          <w:p w:rsidR="00710E68" w:rsidRDefault="00E74609">
            <w:pPr>
              <w:jc w:val="right"/>
            </w:pPr>
            <w:r>
              <w:rPr>
                <w:color w:val="000000"/>
                <w:szCs w:val="21"/>
              </w:rPr>
              <w:t>2,722,565.20</w:t>
            </w:r>
          </w:p>
        </w:tc>
        <w:tc>
          <w:tcPr>
            <w:tcW w:w="1879" w:type="dxa"/>
            <w:vAlign w:val="center"/>
          </w:tcPr>
          <w:p w:rsidR="00710E68" w:rsidRDefault="00E74609">
            <w:pPr>
              <w:jc w:val="right"/>
            </w:pPr>
            <w:r>
              <w:rPr>
                <w:color w:val="000000"/>
                <w:szCs w:val="21"/>
              </w:rPr>
              <w:t>1.78</w:t>
            </w:r>
          </w:p>
        </w:tc>
      </w:tr>
      <w:tr w:rsidR="00710E68">
        <w:trPr>
          <w:jc w:val="center"/>
        </w:trPr>
        <w:tc>
          <w:tcPr>
            <w:tcW w:w="817" w:type="dxa"/>
            <w:vAlign w:val="center"/>
          </w:tcPr>
          <w:p w:rsidR="00710E68" w:rsidRDefault="00E74609">
            <w:pPr>
              <w:jc w:val="center"/>
            </w:pPr>
            <w:r>
              <w:rPr>
                <w:color w:val="000000"/>
                <w:szCs w:val="21"/>
              </w:rPr>
              <w:t>18</w:t>
            </w:r>
          </w:p>
        </w:tc>
        <w:tc>
          <w:tcPr>
            <w:tcW w:w="1276" w:type="dxa"/>
            <w:vAlign w:val="center"/>
          </w:tcPr>
          <w:p w:rsidR="00710E68" w:rsidRDefault="00E74609">
            <w:pPr>
              <w:jc w:val="center"/>
            </w:pPr>
            <w:r>
              <w:rPr>
                <w:color w:val="000000"/>
                <w:szCs w:val="21"/>
              </w:rPr>
              <w:t>600036</w:t>
            </w:r>
          </w:p>
        </w:tc>
        <w:tc>
          <w:tcPr>
            <w:tcW w:w="1701" w:type="dxa"/>
            <w:vAlign w:val="center"/>
          </w:tcPr>
          <w:p w:rsidR="00710E68" w:rsidRDefault="00E74609">
            <w:pPr>
              <w:jc w:val="center"/>
            </w:pPr>
            <w:r>
              <w:rPr>
                <w:color w:val="000000"/>
                <w:szCs w:val="21"/>
              </w:rPr>
              <w:t>招商银行</w:t>
            </w:r>
          </w:p>
        </w:tc>
        <w:tc>
          <w:tcPr>
            <w:tcW w:w="1276" w:type="dxa"/>
            <w:vAlign w:val="center"/>
          </w:tcPr>
          <w:p w:rsidR="00710E68" w:rsidRDefault="00E74609">
            <w:pPr>
              <w:jc w:val="right"/>
            </w:pPr>
            <w:r>
              <w:rPr>
                <w:color w:val="000000"/>
                <w:szCs w:val="21"/>
              </w:rPr>
              <w:t>75,600</w:t>
            </w:r>
          </w:p>
        </w:tc>
        <w:tc>
          <w:tcPr>
            <w:tcW w:w="2199" w:type="dxa"/>
            <w:vAlign w:val="center"/>
          </w:tcPr>
          <w:p w:rsidR="00710E68" w:rsidRDefault="00E74609">
            <w:pPr>
              <w:jc w:val="right"/>
            </w:pPr>
            <w:r>
              <w:rPr>
                <w:color w:val="000000"/>
                <w:szCs w:val="21"/>
              </w:rPr>
              <w:t>2,549,232.00</w:t>
            </w:r>
          </w:p>
        </w:tc>
        <w:tc>
          <w:tcPr>
            <w:tcW w:w="1879" w:type="dxa"/>
            <w:vAlign w:val="center"/>
          </w:tcPr>
          <w:p w:rsidR="00710E68" w:rsidRDefault="00E74609">
            <w:pPr>
              <w:jc w:val="right"/>
            </w:pPr>
            <w:r>
              <w:rPr>
                <w:color w:val="000000"/>
                <w:szCs w:val="21"/>
              </w:rPr>
              <w:t>1.66</w:t>
            </w:r>
          </w:p>
        </w:tc>
      </w:tr>
      <w:tr w:rsidR="00710E68">
        <w:trPr>
          <w:jc w:val="center"/>
        </w:trPr>
        <w:tc>
          <w:tcPr>
            <w:tcW w:w="817" w:type="dxa"/>
            <w:vAlign w:val="center"/>
          </w:tcPr>
          <w:p w:rsidR="00710E68" w:rsidRDefault="00E74609">
            <w:pPr>
              <w:jc w:val="center"/>
            </w:pPr>
            <w:r>
              <w:rPr>
                <w:color w:val="000000"/>
                <w:szCs w:val="21"/>
              </w:rPr>
              <w:t>19</w:t>
            </w:r>
          </w:p>
        </w:tc>
        <w:tc>
          <w:tcPr>
            <w:tcW w:w="1276" w:type="dxa"/>
            <w:vAlign w:val="center"/>
          </w:tcPr>
          <w:p w:rsidR="00710E68" w:rsidRDefault="00E74609">
            <w:pPr>
              <w:jc w:val="center"/>
            </w:pPr>
            <w:r>
              <w:rPr>
                <w:color w:val="000000"/>
                <w:szCs w:val="21"/>
              </w:rPr>
              <w:t>000069</w:t>
            </w:r>
          </w:p>
        </w:tc>
        <w:tc>
          <w:tcPr>
            <w:tcW w:w="1701" w:type="dxa"/>
            <w:vAlign w:val="center"/>
          </w:tcPr>
          <w:p w:rsidR="00710E68" w:rsidRDefault="00E74609">
            <w:pPr>
              <w:jc w:val="center"/>
            </w:pPr>
            <w:r>
              <w:rPr>
                <w:color w:val="000000"/>
                <w:szCs w:val="21"/>
              </w:rPr>
              <w:t>华侨城</w:t>
            </w:r>
            <w:r>
              <w:rPr>
                <w:color w:val="000000"/>
                <w:szCs w:val="21"/>
              </w:rPr>
              <w:t>A</w:t>
            </w:r>
          </w:p>
        </w:tc>
        <w:tc>
          <w:tcPr>
            <w:tcW w:w="1276" w:type="dxa"/>
            <w:vAlign w:val="center"/>
          </w:tcPr>
          <w:p w:rsidR="00710E68" w:rsidRDefault="00E74609">
            <w:pPr>
              <w:jc w:val="right"/>
            </w:pPr>
            <w:r>
              <w:rPr>
                <w:color w:val="000000"/>
                <w:szCs w:val="21"/>
              </w:rPr>
              <w:t>387,100</w:t>
            </w:r>
          </w:p>
        </w:tc>
        <w:tc>
          <w:tcPr>
            <w:tcW w:w="2199" w:type="dxa"/>
            <w:vAlign w:val="center"/>
          </w:tcPr>
          <w:p w:rsidR="00710E68" w:rsidRDefault="00E74609">
            <w:pPr>
              <w:jc w:val="right"/>
            </w:pPr>
            <w:r>
              <w:rPr>
                <w:color w:val="000000"/>
                <w:szCs w:val="21"/>
              </w:rPr>
              <w:t>2,345,826.00</w:t>
            </w:r>
          </w:p>
        </w:tc>
        <w:tc>
          <w:tcPr>
            <w:tcW w:w="1879" w:type="dxa"/>
            <w:vAlign w:val="center"/>
          </w:tcPr>
          <w:p w:rsidR="00710E68" w:rsidRDefault="00E74609">
            <w:pPr>
              <w:jc w:val="right"/>
            </w:pPr>
            <w:r>
              <w:rPr>
                <w:color w:val="000000"/>
                <w:szCs w:val="21"/>
              </w:rPr>
              <w:t>1.53</w:t>
            </w:r>
          </w:p>
        </w:tc>
      </w:tr>
      <w:tr w:rsidR="00710E68">
        <w:trPr>
          <w:jc w:val="center"/>
        </w:trPr>
        <w:tc>
          <w:tcPr>
            <w:tcW w:w="817" w:type="dxa"/>
            <w:vAlign w:val="center"/>
          </w:tcPr>
          <w:p w:rsidR="00710E68" w:rsidRDefault="00E74609">
            <w:pPr>
              <w:jc w:val="center"/>
            </w:pPr>
            <w:r>
              <w:rPr>
                <w:color w:val="000000"/>
                <w:szCs w:val="21"/>
              </w:rPr>
              <w:lastRenderedPageBreak/>
              <w:t>20</w:t>
            </w:r>
          </w:p>
        </w:tc>
        <w:tc>
          <w:tcPr>
            <w:tcW w:w="1276" w:type="dxa"/>
            <w:vAlign w:val="center"/>
          </w:tcPr>
          <w:p w:rsidR="00710E68" w:rsidRDefault="00E74609">
            <w:pPr>
              <w:jc w:val="center"/>
            </w:pPr>
            <w:r>
              <w:rPr>
                <w:color w:val="000000"/>
                <w:szCs w:val="21"/>
              </w:rPr>
              <w:t>002714</w:t>
            </w:r>
          </w:p>
        </w:tc>
        <w:tc>
          <w:tcPr>
            <w:tcW w:w="1701" w:type="dxa"/>
            <w:vAlign w:val="center"/>
          </w:tcPr>
          <w:p w:rsidR="00710E68" w:rsidRDefault="00E74609">
            <w:pPr>
              <w:jc w:val="center"/>
            </w:pPr>
            <w:r>
              <w:rPr>
                <w:color w:val="000000"/>
                <w:szCs w:val="21"/>
              </w:rPr>
              <w:t>牧原股份</w:t>
            </w:r>
          </w:p>
        </w:tc>
        <w:tc>
          <w:tcPr>
            <w:tcW w:w="1276" w:type="dxa"/>
            <w:vAlign w:val="center"/>
          </w:tcPr>
          <w:p w:rsidR="00710E68" w:rsidRDefault="00E74609">
            <w:pPr>
              <w:jc w:val="right"/>
            </w:pPr>
            <w:r>
              <w:rPr>
                <w:color w:val="000000"/>
                <w:szCs w:val="21"/>
              </w:rPr>
              <w:t>28,590</w:t>
            </w:r>
          </w:p>
        </w:tc>
        <w:tc>
          <w:tcPr>
            <w:tcW w:w="2199" w:type="dxa"/>
            <w:vAlign w:val="center"/>
          </w:tcPr>
          <w:p w:rsidR="00710E68" w:rsidRDefault="00E74609">
            <w:pPr>
              <w:jc w:val="right"/>
            </w:pPr>
            <w:r>
              <w:rPr>
                <w:color w:val="000000"/>
                <w:szCs w:val="21"/>
              </w:rPr>
              <w:t>2,344,380.00</w:t>
            </w:r>
          </w:p>
        </w:tc>
        <w:tc>
          <w:tcPr>
            <w:tcW w:w="1879" w:type="dxa"/>
            <w:vAlign w:val="center"/>
          </w:tcPr>
          <w:p w:rsidR="00710E68" w:rsidRDefault="00E74609">
            <w:pPr>
              <w:jc w:val="right"/>
            </w:pPr>
            <w:r>
              <w:rPr>
                <w:color w:val="000000"/>
                <w:szCs w:val="21"/>
              </w:rPr>
              <w:t>1.53</w:t>
            </w:r>
          </w:p>
        </w:tc>
      </w:tr>
      <w:tr w:rsidR="00710E68">
        <w:trPr>
          <w:jc w:val="center"/>
        </w:trPr>
        <w:tc>
          <w:tcPr>
            <w:tcW w:w="817" w:type="dxa"/>
            <w:vAlign w:val="center"/>
          </w:tcPr>
          <w:p w:rsidR="00710E68" w:rsidRDefault="00E74609">
            <w:pPr>
              <w:jc w:val="center"/>
            </w:pPr>
            <w:r>
              <w:rPr>
                <w:color w:val="000000"/>
                <w:szCs w:val="21"/>
              </w:rPr>
              <w:t>21</w:t>
            </w:r>
          </w:p>
        </w:tc>
        <w:tc>
          <w:tcPr>
            <w:tcW w:w="1276" w:type="dxa"/>
            <w:vAlign w:val="center"/>
          </w:tcPr>
          <w:p w:rsidR="00710E68" w:rsidRDefault="00E74609">
            <w:pPr>
              <w:jc w:val="center"/>
            </w:pPr>
            <w:r>
              <w:rPr>
                <w:color w:val="000000"/>
                <w:szCs w:val="21"/>
              </w:rPr>
              <w:t>002659</w:t>
            </w:r>
          </w:p>
        </w:tc>
        <w:tc>
          <w:tcPr>
            <w:tcW w:w="1701" w:type="dxa"/>
            <w:vAlign w:val="center"/>
          </w:tcPr>
          <w:p w:rsidR="00710E68" w:rsidRDefault="00E74609">
            <w:pPr>
              <w:jc w:val="center"/>
            </w:pPr>
            <w:r>
              <w:rPr>
                <w:color w:val="000000"/>
                <w:szCs w:val="21"/>
              </w:rPr>
              <w:t>凯文教育</w:t>
            </w:r>
          </w:p>
        </w:tc>
        <w:tc>
          <w:tcPr>
            <w:tcW w:w="1276" w:type="dxa"/>
            <w:vAlign w:val="center"/>
          </w:tcPr>
          <w:p w:rsidR="00710E68" w:rsidRDefault="00E74609">
            <w:pPr>
              <w:jc w:val="right"/>
            </w:pPr>
            <w:r>
              <w:rPr>
                <w:color w:val="000000"/>
                <w:szCs w:val="21"/>
              </w:rPr>
              <w:t>418,100</w:t>
            </w:r>
          </w:p>
        </w:tc>
        <w:tc>
          <w:tcPr>
            <w:tcW w:w="2199" w:type="dxa"/>
            <w:vAlign w:val="center"/>
          </w:tcPr>
          <w:p w:rsidR="00710E68" w:rsidRDefault="00E74609">
            <w:pPr>
              <w:jc w:val="right"/>
            </w:pPr>
            <w:r>
              <w:rPr>
                <w:color w:val="000000"/>
                <w:szCs w:val="21"/>
              </w:rPr>
              <w:t>2,316,274.00</w:t>
            </w:r>
          </w:p>
        </w:tc>
        <w:tc>
          <w:tcPr>
            <w:tcW w:w="1879" w:type="dxa"/>
            <w:vAlign w:val="center"/>
          </w:tcPr>
          <w:p w:rsidR="00710E68" w:rsidRDefault="00E74609">
            <w:pPr>
              <w:jc w:val="right"/>
            </w:pPr>
            <w:r>
              <w:rPr>
                <w:color w:val="000000"/>
                <w:szCs w:val="21"/>
              </w:rPr>
              <w:t>1.51</w:t>
            </w:r>
          </w:p>
        </w:tc>
      </w:tr>
      <w:tr w:rsidR="00710E68">
        <w:trPr>
          <w:jc w:val="center"/>
        </w:trPr>
        <w:tc>
          <w:tcPr>
            <w:tcW w:w="817" w:type="dxa"/>
            <w:vAlign w:val="center"/>
          </w:tcPr>
          <w:p w:rsidR="00710E68" w:rsidRDefault="00E74609">
            <w:pPr>
              <w:jc w:val="center"/>
            </w:pPr>
            <w:r>
              <w:rPr>
                <w:color w:val="000000"/>
                <w:szCs w:val="21"/>
              </w:rPr>
              <w:t>22</w:t>
            </w:r>
          </w:p>
        </w:tc>
        <w:tc>
          <w:tcPr>
            <w:tcW w:w="1276" w:type="dxa"/>
            <w:vAlign w:val="center"/>
          </w:tcPr>
          <w:p w:rsidR="00710E68" w:rsidRDefault="00E74609">
            <w:pPr>
              <w:jc w:val="center"/>
            </w:pPr>
            <w:r>
              <w:rPr>
                <w:color w:val="000000"/>
                <w:szCs w:val="21"/>
              </w:rPr>
              <w:t>002233</w:t>
            </w:r>
          </w:p>
        </w:tc>
        <w:tc>
          <w:tcPr>
            <w:tcW w:w="1701" w:type="dxa"/>
            <w:vAlign w:val="center"/>
          </w:tcPr>
          <w:p w:rsidR="00710E68" w:rsidRDefault="00E74609">
            <w:pPr>
              <w:jc w:val="center"/>
            </w:pPr>
            <w:r>
              <w:rPr>
                <w:color w:val="000000"/>
                <w:szCs w:val="21"/>
              </w:rPr>
              <w:t>塔牌集团</w:t>
            </w:r>
          </w:p>
        </w:tc>
        <w:tc>
          <w:tcPr>
            <w:tcW w:w="1276" w:type="dxa"/>
            <w:vAlign w:val="center"/>
          </w:tcPr>
          <w:p w:rsidR="00710E68" w:rsidRDefault="00E74609">
            <w:pPr>
              <w:jc w:val="right"/>
            </w:pPr>
            <w:r>
              <w:rPr>
                <w:color w:val="000000"/>
                <w:szCs w:val="21"/>
              </w:rPr>
              <w:t>181,100</w:t>
            </w:r>
          </w:p>
        </w:tc>
        <w:tc>
          <w:tcPr>
            <w:tcW w:w="2199" w:type="dxa"/>
            <w:vAlign w:val="center"/>
          </w:tcPr>
          <w:p w:rsidR="00710E68" w:rsidRDefault="00E74609">
            <w:pPr>
              <w:jc w:val="right"/>
            </w:pPr>
            <w:r>
              <w:rPr>
                <w:color w:val="000000"/>
                <w:szCs w:val="21"/>
              </w:rPr>
              <w:t>2,178,633.00</w:t>
            </w:r>
          </w:p>
        </w:tc>
        <w:tc>
          <w:tcPr>
            <w:tcW w:w="1879" w:type="dxa"/>
            <w:vAlign w:val="center"/>
          </w:tcPr>
          <w:p w:rsidR="00710E68" w:rsidRDefault="00E74609">
            <w:pPr>
              <w:jc w:val="right"/>
            </w:pPr>
            <w:r>
              <w:rPr>
                <w:color w:val="000000"/>
                <w:szCs w:val="21"/>
              </w:rPr>
              <w:t>1.42</w:t>
            </w:r>
          </w:p>
        </w:tc>
      </w:tr>
      <w:tr w:rsidR="00710E68">
        <w:trPr>
          <w:jc w:val="center"/>
        </w:trPr>
        <w:tc>
          <w:tcPr>
            <w:tcW w:w="817" w:type="dxa"/>
            <w:vAlign w:val="center"/>
          </w:tcPr>
          <w:p w:rsidR="00710E68" w:rsidRDefault="00E74609">
            <w:pPr>
              <w:jc w:val="center"/>
            </w:pPr>
            <w:r>
              <w:rPr>
                <w:color w:val="000000"/>
                <w:szCs w:val="21"/>
              </w:rPr>
              <w:t>23</w:t>
            </w:r>
          </w:p>
        </w:tc>
        <w:tc>
          <w:tcPr>
            <w:tcW w:w="1276" w:type="dxa"/>
            <w:vAlign w:val="center"/>
          </w:tcPr>
          <w:p w:rsidR="00710E68" w:rsidRDefault="00E74609">
            <w:pPr>
              <w:jc w:val="center"/>
            </w:pPr>
            <w:r>
              <w:rPr>
                <w:color w:val="000000"/>
                <w:szCs w:val="21"/>
              </w:rPr>
              <w:t>603444</w:t>
            </w:r>
          </w:p>
        </w:tc>
        <w:tc>
          <w:tcPr>
            <w:tcW w:w="1701" w:type="dxa"/>
            <w:vAlign w:val="center"/>
          </w:tcPr>
          <w:p w:rsidR="00710E68" w:rsidRDefault="00E74609">
            <w:pPr>
              <w:jc w:val="center"/>
            </w:pPr>
            <w:r>
              <w:rPr>
                <w:color w:val="000000"/>
                <w:szCs w:val="21"/>
              </w:rPr>
              <w:t>吉比特</w:t>
            </w:r>
          </w:p>
        </w:tc>
        <w:tc>
          <w:tcPr>
            <w:tcW w:w="1276" w:type="dxa"/>
            <w:vAlign w:val="center"/>
          </w:tcPr>
          <w:p w:rsidR="00710E68" w:rsidRDefault="00E74609">
            <w:pPr>
              <w:jc w:val="right"/>
            </w:pPr>
            <w:r>
              <w:rPr>
                <w:color w:val="000000"/>
                <w:szCs w:val="21"/>
              </w:rPr>
              <w:t>3,900</w:t>
            </w:r>
          </w:p>
        </w:tc>
        <w:tc>
          <w:tcPr>
            <w:tcW w:w="2199" w:type="dxa"/>
            <w:vAlign w:val="center"/>
          </w:tcPr>
          <w:p w:rsidR="00710E68" w:rsidRDefault="00E74609">
            <w:pPr>
              <w:jc w:val="right"/>
            </w:pPr>
            <w:r>
              <w:rPr>
                <w:color w:val="000000"/>
                <w:szCs w:val="21"/>
              </w:rPr>
              <w:t>2,141,139.00</w:t>
            </w:r>
          </w:p>
        </w:tc>
        <w:tc>
          <w:tcPr>
            <w:tcW w:w="1879" w:type="dxa"/>
            <w:vAlign w:val="center"/>
          </w:tcPr>
          <w:p w:rsidR="00710E68" w:rsidRDefault="00E74609">
            <w:pPr>
              <w:jc w:val="right"/>
            </w:pPr>
            <w:r>
              <w:rPr>
                <w:color w:val="000000"/>
                <w:szCs w:val="21"/>
              </w:rPr>
              <w:t>1.40</w:t>
            </w:r>
          </w:p>
        </w:tc>
      </w:tr>
      <w:tr w:rsidR="00710E68">
        <w:trPr>
          <w:jc w:val="center"/>
        </w:trPr>
        <w:tc>
          <w:tcPr>
            <w:tcW w:w="817" w:type="dxa"/>
            <w:vAlign w:val="center"/>
          </w:tcPr>
          <w:p w:rsidR="00710E68" w:rsidRDefault="00E74609">
            <w:pPr>
              <w:jc w:val="center"/>
            </w:pPr>
            <w:r>
              <w:rPr>
                <w:color w:val="000000"/>
                <w:szCs w:val="21"/>
              </w:rPr>
              <w:t>24</w:t>
            </w:r>
          </w:p>
        </w:tc>
        <w:tc>
          <w:tcPr>
            <w:tcW w:w="1276" w:type="dxa"/>
            <w:vAlign w:val="center"/>
          </w:tcPr>
          <w:p w:rsidR="00710E68" w:rsidRDefault="00E74609">
            <w:pPr>
              <w:jc w:val="center"/>
            </w:pPr>
            <w:r>
              <w:rPr>
                <w:color w:val="000000"/>
                <w:szCs w:val="21"/>
              </w:rPr>
              <w:t>600060</w:t>
            </w:r>
          </w:p>
        </w:tc>
        <w:tc>
          <w:tcPr>
            <w:tcW w:w="1701" w:type="dxa"/>
            <w:vAlign w:val="center"/>
          </w:tcPr>
          <w:p w:rsidR="00710E68" w:rsidRDefault="00E74609">
            <w:pPr>
              <w:jc w:val="center"/>
            </w:pPr>
            <w:r>
              <w:rPr>
                <w:color w:val="000000"/>
                <w:szCs w:val="21"/>
              </w:rPr>
              <w:t>海信视像</w:t>
            </w:r>
          </w:p>
        </w:tc>
        <w:tc>
          <w:tcPr>
            <w:tcW w:w="1276" w:type="dxa"/>
            <w:vAlign w:val="center"/>
          </w:tcPr>
          <w:p w:rsidR="00710E68" w:rsidRDefault="00E74609">
            <w:pPr>
              <w:jc w:val="right"/>
            </w:pPr>
            <w:r>
              <w:rPr>
                <w:color w:val="000000"/>
                <w:szCs w:val="21"/>
              </w:rPr>
              <w:t>171,300</w:t>
            </w:r>
          </w:p>
        </w:tc>
        <w:tc>
          <w:tcPr>
            <w:tcW w:w="2199" w:type="dxa"/>
            <w:vAlign w:val="center"/>
          </w:tcPr>
          <w:p w:rsidR="00710E68" w:rsidRDefault="00E74609">
            <w:pPr>
              <w:jc w:val="right"/>
            </w:pPr>
            <w:r>
              <w:rPr>
                <w:color w:val="000000"/>
                <w:szCs w:val="21"/>
              </w:rPr>
              <w:t>2,081,295.00</w:t>
            </w:r>
          </w:p>
        </w:tc>
        <w:tc>
          <w:tcPr>
            <w:tcW w:w="1879" w:type="dxa"/>
            <w:vAlign w:val="center"/>
          </w:tcPr>
          <w:p w:rsidR="00710E68" w:rsidRDefault="00E74609">
            <w:pPr>
              <w:jc w:val="right"/>
            </w:pPr>
            <w:r>
              <w:rPr>
                <w:color w:val="000000"/>
                <w:szCs w:val="21"/>
              </w:rPr>
              <w:t>1.36</w:t>
            </w:r>
          </w:p>
        </w:tc>
      </w:tr>
      <w:tr w:rsidR="00710E68">
        <w:trPr>
          <w:jc w:val="center"/>
        </w:trPr>
        <w:tc>
          <w:tcPr>
            <w:tcW w:w="817" w:type="dxa"/>
            <w:vAlign w:val="center"/>
          </w:tcPr>
          <w:p w:rsidR="00710E68" w:rsidRDefault="00E74609">
            <w:pPr>
              <w:jc w:val="center"/>
            </w:pPr>
            <w:r>
              <w:rPr>
                <w:color w:val="000000"/>
                <w:szCs w:val="21"/>
              </w:rPr>
              <w:t>25</w:t>
            </w:r>
          </w:p>
        </w:tc>
        <w:tc>
          <w:tcPr>
            <w:tcW w:w="1276" w:type="dxa"/>
            <w:vAlign w:val="center"/>
          </w:tcPr>
          <w:p w:rsidR="00710E68" w:rsidRDefault="00E74609">
            <w:pPr>
              <w:jc w:val="center"/>
            </w:pPr>
            <w:r>
              <w:rPr>
                <w:color w:val="000000"/>
                <w:szCs w:val="21"/>
              </w:rPr>
              <w:t>600639</w:t>
            </w:r>
          </w:p>
        </w:tc>
        <w:tc>
          <w:tcPr>
            <w:tcW w:w="1701" w:type="dxa"/>
            <w:vAlign w:val="center"/>
          </w:tcPr>
          <w:p w:rsidR="00710E68" w:rsidRDefault="00E74609">
            <w:pPr>
              <w:jc w:val="center"/>
            </w:pPr>
            <w:r>
              <w:rPr>
                <w:color w:val="000000"/>
                <w:szCs w:val="21"/>
              </w:rPr>
              <w:t>浦东金桥</w:t>
            </w:r>
          </w:p>
        </w:tc>
        <w:tc>
          <w:tcPr>
            <w:tcW w:w="1276" w:type="dxa"/>
            <w:vAlign w:val="center"/>
          </w:tcPr>
          <w:p w:rsidR="00710E68" w:rsidRDefault="00E74609">
            <w:pPr>
              <w:jc w:val="right"/>
            </w:pPr>
            <w:r>
              <w:rPr>
                <w:color w:val="000000"/>
                <w:szCs w:val="21"/>
              </w:rPr>
              <w:t>129,100</w:t>
            </w:r>
          </w:p>
        </w:tc>
        <w:tc>
          <w:tcPr>
            <w:tcW w:w="2199" w:type="dxa"/>
            <w:vAlign w:val="center"/>
          </w:tcPr>
          <w:p w:rsidR="00710E68" w:rsidRDefault="00E74609">
            <w:pPr>
              <w:jc w:val="right"/>
            </w:pPr>
            <w:r>
              <w:rPr>
                <w:color w:val="000000"/>
                <w:szCs w:val="21"/>
              </w:rPr>
              <w:t>2,063,018.00</w:t>
            </w:r>
          </w:p>
        </w:tc>
        <w:tc>
          <w:tcPr>
            <w:tcW w:w="1879" w:type="dxa"/>
            <w:vAlign w:val="center"/>
          </w:tcPr>
          <w:p w:rsidR="00710E68" w:rsidRDefault="00E74609">
            <w:pPr>
              <w:jc w:val="right"/>
            </w:pPr>
            <w:r>
              <w:rPr>
                <w:color w:val="000000"/>
                <w:szCs w:val="21"/>
              </w:rPr>
              <w:t>1.35</w:t>
            </w:r>
          </w:p>
        </w:tc>
      </w:tr>
      <w:tr w:rsidR="00710E68">
        <w:trPr>
          <w:jc w:val="center"/>
        </w:trPr>
        <w:tc>
          <w:tcPr>
            <w:tcW w:w="817" w:type="dxa"/>
            <w:vAlign w:val="center"/>
          </w:tcPr>
          <w:p w:rsidR="00710E68" w:rsidRDefault="00E74609">
            <w:pPr>
              <w:jc w:val="center"/>
            </w:pPr>
            <w:r>
              <w:rPr>
                <w:color w:val="000000"/>
                <w:szCs w:val="21"/>
              </w:rPr>
              <w:t>26</w:t>
            </w:r>
          </w:p>
        </w:tc>
        <w:tc>
          <w:tcPr>
            <w:tcW w:w="1276" w:type="dxa"/>
            <w:vAlign w:val="center"/>
          </w:tcPr>
          <w:p w:rsidR="00710E68" w:rsidRDefault="00E74609">
            <w:pPr>
              <w:jc w:val="center"/>
            </w:pPr>
            <w:r>
              <w:rPr>
                <w:color w:val="000000"/>
                <w:szCs w:val="21"/>
              </w:rPr>
              <w:t>000625</w:t>
            </w:r>
          </w:p>
        </w:tc>
        <w:tc>
          <w:tcPr>
            <w:tcW w:w="1701" w:type="dxa"/>
            <w:vAlign w:val="center"/>
          </w:tcPr>
          <w:p w:rsidR="00710E68" w:rsidRDefault="00E74609">
            <w:pPr>
              <w:jc w:val="center"/>
            </w:pPr>
            <w:r>
              <w:rPr>
                <w:color w:val="000000"/>
                <w:szCs w:val="21"/>
              </w:rPr>
              <w:t>长安汽车</w:t>
            </w:r>
          </w:p>
        </w:tc>
        <w:tc>
          <w:tcPr>
            <w:tcW w:w="1276" w:type="dxa"/>
            <w:vAlign w:val="center"/>
          </w:tcPr>
          <w:p w:rsidR="00710E68" w:rsidRDefault="00E74609">
            <w:pPr>
              <w:jc w:val="right"/>
            </w:pPr>
            <w:r>
              <w:rPr>
                <w:color w:val="000000"/>
                <w:szCs w:val="21"/>
              </w:rPr>
              <w:t>183,800</w:t>
            </w:r>
          </w:p>
        </w:tc>
        <w:tc>
          <w:tcPr>
            <w:tcW w:w="2199" w:type="dxa"/>
            <w:vAlign w:val="center"/>
          </w:tcPr>
          <w:p w:rsidR="00710E68" w:rsidRDefault="00E74609">
            <w:pPr>
              <w:jc w:val="right"/>
            </w:pPr>
            <w:r>
              <w:rPr>
                <w:color w:val="000000"/>
                <w:szCs w:val="21"/>
              </w:rPr>
              <w:t>2,021,800.00</w:t>
            </w:r>
          </w:p>
        </w:tc>
        <w:tc>
          <w:tcPr>
            <w:tcW w:w="1879" w:type="dxa"/>
            <w:vAlign w:val="center"/>
          </w:tcPr>
          <w:p w:rsidR="00710E68" w:rsidRDefault="00E74609">
            <w:pPr>
              <w:jc w:val="right"/>
            </w:pPr>
            <w:r>
              <w:rPr>
                <w:color w:val="000000"/>
                <w:szCs w:val="21"/>
              </w:rPr>
              <w:t>1.32</w:t>
            </w:r>
          </w:p>
        </w:tc>
      </w:tr>
      <w:tr w:rsidR="00710E68">
        <w:trPr>
          <w:jc w:val="center"/>
        </w:trPr>
        <w:tc>
          <w:tcPr>
            <w:tcW w:w="817" w:type="dxa"/>
            <w:vAlign w:val="center"/>
          </w:tcPr>
          <w:p w:rsidR="00710E68" w:rsidRDefault="00E74609">
            <w:pPr>
              <w:jc w:val="center"/>
            </w:pPr>
            <w:r>
              <w:rPr>
                <w:color w:val="000000"/>
                <w:szCs w:val="21"/>
              </w:rPr>
              <w:t>27</w:t>
            </w:r>
          </w:p>
        </w:tc>
        <w:tc>
          <w:tcPr>
            <w:tcW w:w="1276" w:type="dxa"/>
            <w:vAlign w:val="center"/>
          </w:tcPr>
          <w:p w:rsidR="00710E68" w:rsidRDefault="00E74609">
            <w:pPr>
              <w:jc w:val="center"/>
            </w:pPr>
            <w:r>
              <w:rPr>
                <w:color w:val="000000"/>
                <w:szCs w:val="21"/>
              </w:rPr>
              <w:t>300607</w:t>
            </w:r>
          </w:p>
        </w:tc>
        <w:tc>
          <w:tcPr>
            <w:tcW w:w="1701" w:type="dxa"/>
            <w:vAlign w:val="center"/>
          </w:tcPr>
          <w:p w:rsidR="00710E68" w:rsidRDefault="00E74609">
            <w:pPr>
              <w:jc w:val="center"/>
            </w:pPr>
            <w:r>
              <w:rPr>
                <w:color w:val="000000"/>
                <w:szCs w:val="21"/>
              </w:rPr>
              <w:t>拓斯达</w:t>
            </w:r>
          </w:p>
        </w:tc>
        <w:tc>
          <w:tcPr>
            <w:tcW w:w="1276" w:type="dxa"/>
            <w:vAlign w:val="center"/>
          </w:tcPr>
          <w:p w:rsidR="00710E68" w:rsidRDefault="00E74609">
            <w:pPr>
              <w:jc w:val="right"/>
            </w:pPr>
            <w:r>
              <w:rPr>
                <w:color w:val="000000"/>
                <w:szCs w:val="21"/>
              </w:rPr>
              <w:t>48,880</w:t>
            </w:r>
          </w:p>
        </w:tc>
        <w:tc>
          <w:tcPr>
            <w:tcW w:w="2199" w:type="dxa"/>
            <w:vAlign w:val="center"/>
          </w:tcPr>
          <w:p w:rsidR="00710E68" w:rsidRDefault="00E74609">
            <w:pPr>
              <w:jc w:val="right"/>
            </w:pPr>
            <w:r>
              <w:rPr>
                <w:color w:val="000000"/>
                <w:szCs w:val="21"/>
              </w:rPr>
              <w:t>1,988,927.20</w:t>
            </w:r>
          </w:p>
        </w:tc>
        <w:tc>
          <w:tcPr>
            <w:tcW w:w="1879" w:type="dxa"/>
            <w:vAlign w:val="center"/>
          </w:tcPr>
          <w:p w:rsidR="00710E68" w:rsidRDefault="00E74609">
            <w:pPr>
              <w:jc w:val="right"/>
            </w:pPr>
            <w:r>
              <w:rPr>
                <w:color w:val="000000"/>
                <w:szCs w:val="21"/>
              </w:rPr>
              <w:t>1.30</w:t>
            </w:r>
          </w:p>
        </w:tc>
      </w:tr>
      <w:tr w:rsidR="00710E68">
        <w:trPr>
          <w:jc w:val="center"/>
        </w:trPr>
        <w:tc>
          <w:tcPr>
            <w:tcW w:w="817" w:type="dxa"/>
            <w:vAlign w:val="center"/>
          </w:tcPr>
          <w:p w:rsidR="00710E68" w:rsidRDefault="00E74609">
            <w:pPr>
              <w:jc w:val="center"/>
            </w:pPr>
            <w:r>
              <w:rPr>
                <w:color w:val="000000"/>
                <w:szCs w:val="21"/>
              </w:rPr>
              <w:t>28</w:t>
            </w:r>
          </w:p>
        </w:tc>
        <w:tc>
          <w:tcPr>
            <w:tcW w:w="1276" w:type="dxa"/>
            <w:vAlign w:val="center"/>
          </w:tcPr>
          <w:p w:rsidR="00710E68" w:rsidRDefault="00E74609">
            <w:pPr>
              <w:jc w:val="center"/>
            </w:pPr>
            <w:r>
              <w:rPr>
                <w:color w:val="000000"/>
                <w:szCs w:val="21"/>
              </w:rPr>
              <w:t>002475</w:t>
            </w:r>
          </w:p>
        </w:tc>
        <w:tc>
          <w:tcPr>
            <w:tcW w:w="1701" w:type="dxa"/>
            <w:vAlign w:val="center"/>
          </w:tcPr>
          <w:p w:rsidR="00710E68" w:rsidRDefault="00E74609">
            <w:pPr>
              <w:jc w:val="center"/>
            </w:pPr>
            <w:r>
              <w:rPr>
                <w:color w:val="000000"/>
                <w:szCs w:val="21"/>
              </w:rPr>
              <w:t>立讯精密</w:t>
            </w:r>
          </w:p>
        </w:tc>
        <w:tc>
          <w:tcPr>
            <w:tcW w:w="1276" w:type="dxa"/>
            <w:vAlign w:val="center"/>
          </w:tcPr>
          <w:p w:rsidR="00710E68" w:rsidRDefault="00E74609">
            <w:pPr>
              <w:jc w:val="right"/>
            </w:pPr>
            <w:r>
              <w:rPr>
                <w:color w:val="000000"/>
                <w:szCs w:val="21"/>
              </w:rPr>
              <w:t>38,699</w:t>
            </w:r>
          </w:p>
        </w:tc>
        <w:tc>
          <w:tcPr>
            <w:tcW w:w="2199" w:type="dxa"/>
            <w:vAlign w:val="center"/>
          </w:tcPr>
          <w:p w:rsidR="00710E68" w:rsidRDefault="00E74609">
            <w:pPr>
              <w:jc w:val="right"/>
            </w:pPr>
            <w:r>
              <w:rPr>
                <w:color w:val="000000"/>
                <w:szCs w:val="21"/>
              </w:rPr>
              <w:t>1,987,193.65</w:t>
            </w:r>
          </w:p>
        </w:tc>
        <w:tc>
          <w:tcPr>
            <w:tcW w:w="1879" w:type="dxa"/>
            <w:vAlign w:val="center"/>
          </w:tcPr>
          <w:p w:rsidR="00710E68" w:rsidRDefault="00E74609">
            <w:pPr>
              <w:jc w:val="right"/>
            </w:pPr>
            <w:r>
              <w:rPr>
                <w:color w:val="000000"/>
                <w:szCs w:val="21"/>
              </w:rPr>
              <w:t>1.30</w:t>
            </w:r>
          </w:p>
        </w:tc>
      </w:tr>
      <w:tr w:rsidR="00710E68">
        <w:trPr>
          <w:jc w:val="center"/>
        </w:trPr>
        <w:tc>
          <w:tcPr>
            <w:tcW w:w="817" w:type="dxa"/>
            <w:vAlign w:val="center"/>
          </w:tcPr>
          <w:p w:rsidR="00710E68" w:rsidRDefault="00E74609">
            <w:pPr>
              <w:jc w:val="center"/>
            </w:pPr>
            <w:r>
              <w:rPr>
                <w:color w:val="000000"/>
                <w:szCs w:val="21"/>
              </w:rPr>
              <w:t>29</w:t>
            </w:r>
          </w:p>
        </w:tc>
        <w:tc>
          <w:tcPr>
            <w:tcW w:w="1276" w:type="dxa"/>
            <w:vAlign w:val="center"/>
          </w:tcPr>
          <w:p w:rsidR="00710E68" w:rsidRDefault="00E74609">
            <w:pPr>
              <w:jc w:val="center"/>
            </w:pPr>
            <w:r>
              <w:rPr>
                <w:color w:val="000000"/>
                <w:szCs w:val="21"/>
              </w:rPr>
              <w:t>601398</w:t>
            </w:r>
          </w:p>
        </w:tc>
        <w:tc>
          <w:tcPr>
            <w:tcW w:w="1701" w:type="dxa"/>
            <w:vAlign w:val="center"/>
          </w:tcPr>
          <w:p w:rsidR="00710E68" w:rsidRDefault="00E74609">
            <w:pPr>
              <w:jc w:val="center"/>
            </w:pPr>
            <w:r>
              <w:rPr>
                <w:color w:val="000000"/>
                <w:szCs w:val="21"/>
              </w:rPr>
              <w:t>工商银行</w:t>
            </w:r>
          </w:p>
        </w:tc>
        <w:tc>
          <w:tcPr>
            <w:tcW w:w="1276" w:type="dxa"/>
            <w:vAlign w:val="center"/>
          </w:tcPr>
          <w:p w:rsidR="00710E68" w:rsidRDefault="00E74609">
            <w:pPr>
              <w:jc w:val="right"/>
            </w:pPr>
            <w:r>
              <w:rPr>
                <w:color w:val="000000"/>
                <w:szCs w:val="21"/>
              </w:rPr>
              <w:t>391,600</w:t>
            </w:r>
          </w:p>
        </w:tc>
        <w:tc>
          <w:tcPr>
            <w:tcW w:w="2199" w:type="dxa"/>
            <w:vAlign w:val="center"/>
          </w:tcPr>
          <w:p w:rsidR="00710E68" w:rsidRDefault="00E74609">
            <w:pPr>
              <w:jc w:val="right"/>
            </w:pPr>
            <w:r>
              <w:rPr>
                <w:color w:val="000000"/>
                <w:szCs w:val="21"/>
              </w:rPr>
              <w:t>1,950,168.00</w:t>
            </w:r>
          </w:p>
        </w:tc>
        <w:tc>
          <w:tcPr>
            <w:tcW w:w="1879" w:type="dxa"/>
            <w:vAlign w:val="center"/>
          </w:tcPr>
          <w:p w:rsidR="00710E68" w:rsidRDefault="00E74609">
            <w:pPr>
              <w:jc w:val="right"/>
            </w:pPr>
            <w:r>
              <w:rPr>
                <w:color w:val="000000"/>
                <w:szCs w:val="21"/>
              </w:rPr>
              <w:t>1.27</w:t>
            </w:r>
          </w:p>
        </w:tc>
      </w:tr>
      <w:tr w:rsidR="00710E68">
        <w:trPr>
          <w:jc w:val="center"/>
        </w:trPr>
        <w:tc>
          <w:tcPr>
            <w:tcW w:w="817" w:type="dxa"/>
            <w:vAlign w:val="center"/>
          </w:tcPr>
          <w:p w:rsidR="00710E68" w:rsidRDefault="00E74609">
            <w:pPr>
              <w:jc w:val="center"/>
            </w:pPr>
            <w:r>
              <w:rPr>
                <w:color w:val="000000"/>
                <w:szCs w:val="21"/>
              </w:rPr>
              <w:t>30</w:t>
            </w:r>
          </w:p>
        </w:tc>
        <w:tc>
          <w:tcPr>
            <w:tcW w:w="1276" w:type="dxa"/>
            <w:vAlign w:val="center"/>
          </w:tcPr>
          <w:p w:rsidR="00710E68" w:rsidRDefault="00E74609">
            <w:pPr>
              <w:jc w:val="center"/>
            </w:pPr>
            <w:r>
              <w:rPr>
                <w:color w:val="000000"/>
                <w:szCs w:val="21"/>
              </w:rPr>
              <w:t>601872</w:t>
            </w:r>
          </w:p>
        </w:tc>
        <w:tc>
          <w:tcPr>
            <w:tcW w:w="1701" w:type="dxa"/>
            <w:vAlign w:val="center"/>
          </w:tcPr>
          <w:p w:rsidR="00710E68" w:rsidRDefault="00E74609">
            <w:pPr>
              <w:jc w:val="center"/>
            </w:pPr>
            <w:r>
              <w:rPr>
                <w:color w:val="000000"/>
                <w:szCs w:val="21"/>
              </w:rPr>
              <w:t>招商轮船</w:t>
            </w:r>
          </w:p>
        </w:tc>
        <w:tc>
          <w:tcPr>
            <w:tcW w:w="1276" w:type="dxa"/>
            <w:vAlign w:val="center"/>
          </w:tcPr>
          <w:p w:rsidR="00710E68" w:rsidRDefault="00E74609">
            <w:pPr>
              <w:jc w:val="right"/>
            </w:pPr>
            <w:r>
              <w:rPr>
                <w:color w:val="000000"/>
                <w:szCs w:val="21"/>
              </w:rPr>
              <w:t>323,200</w:t>
            </w:r>
          </w:p>
        </w:tc>
        <w:tc>
          <w:tcPr>
            <w:tcW w:w="2199" w:type="dxa"/>
            <w:vAlign w:val="center"/>
          </w:tcPr>
          <w:p w:rsidR="00710E68" w:rsidRDefault="00E74609">
            <w:pPr>
              <w:jc w:val="right"/>
            </w:pPr>
            <w:r>
              <w:rPr>
                <w:color w:val="000000"/>
                <w:szCs w:val="21"/>
              </w:rPr>
              <w:t>1,884,256.00</w:t>
            </w:r>
          </w:p>
        </w:tc>
        <w:tc>
          <w:tcPr>
            <w:tcW w:w="1879" w:type="dxa"/>
            <w:vAlign w:val="center"/>
          </w:tcPr>
          <w:p w:rsidR="00710E68" w:rsidRDefault="00E74609">
            <w:pPr>
              <w:jc w:val="right"/>
            </w:pPr>
            <w:r>
              <w:rPr>
                <w:color w:val="000000"/>
                <w:szCs w:val="21"/>
              </w:rPr>
              <w:t>1.23</w:t>
            </w:r>
          </w:p>
        </w:tc>
      </w:tr>
      <w:tr w:rsidR="00710E68">
        <w:trPr>
          <w:jc w:val="center"/>
        </w:trPr>
        <w:tc>
          <w:tcPr>
            <w:tcW w:w="817" w:type="dxa"/>
            <w:vAlign w:val="center"/>
          </w:tcPr>
          <w:p w:rsidR="00710E68" w:rsidRDefault="00E74609">
            <w:pPr>
              <w:jc w:val="center"/>
            </w:pPr>
            <w:r>
              <w:rPr>
                <w:color w:val="000000"/>
                <w:szCs w:val="21"/>
              </w:rPr>
              <w:t>31</w:t>
            </w:r>
          </w:p>
        </w:tc>
        <w:tc>
          <w:tcPr>
            <w:tcW w:w="1276" w:type="dxa"/>
            <w:vAlign w:val="center"/>
          </w:tcPr>
          <w:p w:rsidR="00710E68" w:rsidRDefault="00E74609">
            <w:pPr>
              <w:jc w:val="center"/>
            </w:pPr>
            <w:r>
              <w:rPr>
                <w:color w:val="000000"/>
                <w:szCs w:val="21"/>
              </w:rPr>
              <w:t>000961</w:t>
            </w:r>
          </w:p>
        </w:tc>
        <w:tc>
          <w:tcPr>
            <w:tcW w:w="1701" w:type="dxa"/>
            <w:vAlign w:val="center"/>
          </w:tcPr>
          <w:p w:rsidR="00710E68" w:rsidRDefault="00E74609">
            <w:pPr>
              <w:jc w:val="center"/>
            </w:pPr>
            <w:r>
              <w:rPr>
                <w:color w:val="000000"/>
                <w:szCs w:val="21"/>
              </w:rPr>
              <w:t>中南建设</w:t>
            </w:r>
          </w:p>
        </w:tc>
        <w:tc>
          <w:tcPr>
            <w:tcW w:w="1276" w:type="dxa"/>
            <w:vAlign w:val="center"/>
          </w:tcPr>
          <w:p w:rsidR="00710E68" w:rsidRDefault="00E74609">
            <w:pPr>
              <w:jc w:val="right"/>
            </w:pPr>
            <w:r>
              <w:rPr>
                <w:color w:val="000000"/>
                <w:szCs w:val="21"/>
              </w:rPr>
              <w:t>207,500</w:t>
            </w:r>
          </w:p>
        </w:tc>
        <w:tc>
          <w:tcPr>
            <w:tcW w:w="2199" w:type="dxa"/>
            <w:vAlign w:val="center"/>
          </w:tcPr>
          <w:p w:rsidR="00710E68" w:rsidRDefault="00E74609">
            <w:pPr>
              <w:jc w:val="right"/>
            </w:pPr>
            <w:r>
              <w:rPr>
                <w:color w:val="000000"/>
                <w:szCs w:val="21"/>
              </w:rPr>
              <w:t>1,846,750.00</w:t>
            </w:r>
          </w:p>
        </w:tc>
        <w:tc>
          <w:tcPr>
            <w:tcW w:w="1879" w:type="dxa"/>
            <w:vAlign w:val="center"/>
          </w:tcPr>
          <w:p w:rsidR="00710E68" w:rsidRDefault="00E74609">
            <w:pPr>
              <w:jc w:val="right"/>
            </w:pPr>
            <w:r>
              <w:rPr>
                <w:color w:val="000000"/>
                <w:szCs w:val="21"/>
              </w:rPr>
              <w:t>1.21</w:t>
            </w:r>
          </w:p>
        </w:tc>
      </w:tr>
      <w:tr w:rsidR="00710E68">
        <w:trPr>
          <w:jc w:val="center"/>
        </w:trPr>
        <w:tc>
          <w:tcPr>
            <w:tcW w:w="817" w:type="dxa"/>
            <w:vAlign w:val="center"/>
          </w:tcPr>
          <w:p w:rsidR="00710E68" w:rsidRDefault="00E74609">
            <w:pPr>
              <w:jc w:val="center"/>
            </w:pPr>
            <w:r>
              <w:rPr>
                <w:color w:val="000000"/>
                <w:szCs w:val="21"/>
              </w:rPr>
              <w:t>32</w:t>
            </w:r>
          </w:p>
        </w:tc>
        <w:tc>
          <w:tcPr>
            <w:tcW w:w="1276" w:type="dxa"/>
            <w:vAlign w:val="center"/>
          </w:tcPr>
          <w:p w:rsidR="00710E68" w:rsidRDefault="00E74609">
            <w:pPr>
              <w:jc w:val="center"/>
            </w:pPr>
            <w:r>
              <w:rPr>
                <w:color w:val="000000"/>
                <w:szCs w:val="21"/>
              </w:rPr>
              <w:t>603601</w:t>
            </w:r>
          </w:p>
        </w:tc>
        <w:tc>
          <w:tcPr>
            <w:tcW w:w="1701" w:type="dxa"/>
            <w:vAlign w:val="center"/>
          </w:tcPr>
          <w:p w:rsidR="00710E68" w:rsidRDefault="00E74609">
            <w:pPr>
              <w:jc w:val="center"/>
            </w:pPr>
            <w:r>
              <w:rPr>
                <w:color w:val="000000"/>
                <w:szCs w:val="21"/>
              </w:rPr>
              <w:t>再升科技</w:t>
            </w:r>
          </w:p>
        </w:tc>
        <w:tc>
          <w:tcPr>
            <w:tcW w:w="1276" w:type="dxa"/>
            <w:vAlign w:val="center"/>
          </w:tcPr>
          <w:p w:rsidR="00710E68" w:rsidRDefault="00E74609">
            <w:pPr>
              <w:jc w:val="right"/>
            </w:pPr>
            <w:r>
              <w:rPr>
                <w:color w:val="000000"/>
                <w:szCs w:val="21"/>
              </w:rPr>
              <w:t>140,900</w:t>
            </w:r>
          </w:p>
        </w:tc>
        <w:tc>
          <w:tcPr>
            <w:tcW w:w="2199" w:type="dxa"/>
            <w:vAlign w:val="center"/>
          </w:tcPr>
          <w:p w:rsidR="00710E68" w:rsidRDefault="00E74609">
            <w:pPr>
              <w:jc w:val="right"/>
            </w:pPr>
            <w:r>
              <w:rPr>
                <w:color w:val="000000"/>
                <w:szCs w:val="21"/>
              </w:rPr>
              <w:t>1,845,790.00</w:t>
            </w:r>
          </w:p>
        </w:tc>
        <w:tc>
          <w:tcPr>
            <w:tcW w:w="1879" w:type="dxa"/>
            <w:vAlign w:val="center"/>
          </w:tcPr>
          <w:p w:rsidR="00710E68" w:rsidRDefault="00E74609">
            <w:pPr>
              <w:jc w:val="right"/>
            </w:pPr>
            <w:r>
              <w:rPr>
                <w:color w:val="000000"/>
                <w:szCs w:val="21"/>
              </w:rPr>
              <w:t>1.21</w:t>
            </w:r>
          </w:p>
        </w:tc>
      </w:tr>
      <w:tr w:rsidR="00710E68">
        <w:trPr>
          <w:jc w:val="center"/>
        </w:trPr>
        <w:tc>
          <w:tcPr>
            <w:tcW w:w="817" w:type="dxa"/>
            <w:vAlign w:val="center"/>
          </w:tcPr>
          <w:p w:rsidR="00710E68" w:rsidRDefault="00E74609">
            <w:pPr>
              <w:jc w:val="center"/>
            </w:pPr>
            <w:r>
              <w:rPr>
                <w:color w:val="000000"/>
                <w:szCs w:val="21"/>
              </w:rPr>
              <w:t>33</w:t>
            </w:r>
          </w:p>
        </w:tc>
        <w:tc>
          <w:tcPr>
            <w:tcW w:w="1276" w:type="dxa"/>
            <w:vAlign w:val="center"/>
          </w:tcPr>
          <w:p w:rsidR="00710E68" w:rsidRDefault="00E74609">
            <w:pPr>
              <w:jc w:val="center"/>
            </w:pPr>
            <w:r>
              <w:rPr>
                <w:color w:val="000000"/>
                <w:szCs w:val="21"/>
              </w:rPr>
              <w:t>300558</w:t>
            </w:r>
          </w:p>
        </w:tc>
        <w:tc>
          <w:tcPr>
            <w:tcW w:w="1701" w:type="dxa"/>
            <w:vAlign w:val="center"/>
          </w:tcPr>
          <w:p w:rsidR="00710E68" w:rsidRDefault="00E74609">
            <w:pPr>
              <w:jc w:val="center"/>
            </w:pPr>
            <w:r>
              <w:rPr>
                <w:color w:val="000000"/>
                <w:szCs w:val="21"/>
              </w:rPr>
              <w:t>贝达药业</w:t>
            </w:r>
          </w:p>
        </w:tc>
        <w:tc>
          <w:tcPr>
            <w:tcW w:w="1276" w:type="dxa"/>
            <w:vAlign w:val="center"/>
          </w:tcPr>
          <w:p w:rsidR="00710E68" w:rsidRDefault="00E74609">
            <w:pPr>
              <w:jc w:val="right"/>
            </w:pPr>
            <w:r>
              <w:rPr>
                <w:color w:val="000000"/>
                <w:szCs w:val="21"/>
              </w:rPr>
              <w:t>11,900</w:t>
            </w:r>
          </w:p>
        </w:tc>
        <w:tc>
          <w:tcPr>
            <w:tcW w:w="2199" w:type="dxa"/>
            <w:vAlign w:val="center"/>
          </w:tcPr>
          <w:p w:rsidR="00710E68" w:rsidRDefault="00E74609">
            <w:pPr>
              <w:jc w:val="right"/>
            </w:pPr>
            <w:r>
              <w:rPr>
                <w:color w:val="000000"/>
                <w:szCs w:val="21"/>
              </w:rPr>
              <w:t>1,665,762.00</w:t>
            </w:r>
          </w:p>
        </w:tc>
        <w:tc>
          <w:tcPr>
            <w:tcW w:w="1879" w:type="dxa"/>
            <w:vAlign w:val="center"/>
          </w:tcPr>
          <w:p w:rsidR="00710E68" w:rsidRDefault="00E74609">
            <w:pPr>
              <w:jc w:val="right"/>
            </w:pPr>
            <w:r>
              <w:rPr>
                <w:color w:val="000000"/>
                <w:szCs w:val="21"/>
              </w:rPr>
              <w:t>1.09</w:t>
            </w:r>
          </w:p>
        </w:tc>
      </w:tr>
      <w:tr w:rsidR="00710E68">
        <w:trPr>
          <w:jc w:val="center"/>
        </w:trPr>
        <w:tc>
          <w:tcPr>
            <w:tcW w:w="817" w:type="dxa"/>
            <w:vAlign w:val="center"/>
          </w:tcPr>
          <w:p w:rsidR="00710E68" w:rsidRDefault="00E74609">
            <w:pPr>
              <w:jc w:val="center"/>
            </w:pPr>
            <w:r>
              <w:rPr>
                <w:color w:val="000000"/>
                <w:szCs w:val="21"/>
              </w:rPr>
              <w:t>34</w:t>
            </w:r>
          </w:p>
        </w:tc>
        <w:tc>
          <w:tcPr>
            <w:tcW w:w="1276" w:type="dxa"/>
            <w:vAlign w:val="center"/>
          </w:tcPr>
          <w:p w:rsidR="00710E68" w:rsidRDefault="00E74609">
            <w:pPr>
              <w:jc w:val="center"/>
            </w:pPr>
            <w:r>
              <w:rPr>
                <w:color w:val="000000"/>
                <w:szCs w:val="21"/>
              </w:rPr>
              <w:t>300119</w:t>
            </w:r>
          </w:p>
        </w:tc>
        <w:tc>
          <w:tcPr>
            <w:tcW w:w="1701" w:type="dxa"/>
            <w:vAlign w:val="center"/>
          </w:tcPr>
          <w:p w:rsidR="00710E68" w:rsidRDefault="00E74609">
            <w:pPr>
              <w:jc w:val="center"/>
            </w:pPr>
            <w:r>
              <w:rPr>
                <w:color w:val="000000"/>
                <w:szCs w:val="21"/>
              </w:rPr>
              <w:t>瑞普生物</w:t>
            </w:r>
          </w:p>
        </w:tc>
        <w:tc>
          <w:tcPr>
            <w:tcW w:w="1276" w:type="dxa"/>
            <w:vAlign w:val="center"/>
          </w:tcPr>
          <w:p w:rsidR="00710E68" w:rsidRDefault="00E74609">
            <w:pPr>
              <w:jc w:val="right"/>
            </w:pPr>
            <w:r>
              <w:rPr>
                <w:color w:val="000000"/>
                <w:szCs w:val="21"/>
              </w:rPr>
              <w:t>74,400</w:t>
            </w:r>
          </w:p>
        </w:tc>
        <w:tc>
          <w:tcPr>
            <w:tcW w:w="2199" w:type="dxa"/>
            <w:vAlign w:val="center"/>
          </w:tcPr>
          <w:p w:rsidR="00710E68" w:rsidRDefault="00E74609">
            <w:pPr>
              <w:jc w:val="right"/>
            </w:pPr>
            <w:r>
              <w:rPr>
                <w:color w:val="000000"/>
                <w:szCs w:val="21"/>
              </w:rPr>
              <w:t>1,662,840.00</w:t>
            </w:r>
          </w:p>
        </w:tc>
        <w:tc>
          <w:tcPr>
            <w:tcW w:w="1879" w:type="dxa"/>
            <w:vAlign w:val="center"/>
          </w:tcPr>
          <w:p w:rsidR="00710E68" w:rsidRDefault="00E74609">
            <w:pPr>
              <w:jc w:val="right"/>
            </w:pPr>
            <w:r>
              <w:rPr>
                <w:color w:val="000000"/>
                <w:szCs w:val="21"/>
              </w:rPr>
              <w:t>1.09</w:t>
            </w:r>
          </w:p>
        </w:tc>
      </w:tr>
      <w:tr w:rsidR="00710E68">
        <w:trPr>
          <w:jc w:val="center"/>
        </w:trPr>
        <w:tc>
          <w:tcPr>
            <w:tcW w:w="817" w:type="dxa"/>
            <w:vAlign w:val="center"/>
          </w:tcPr>
          <w:p w:rsidR="00710E68" w:rsidRDefault="00E74609">
            <w:pPr>
              <w:jc w:val="center"/>
            </w:pPr>
            <w:r>
              <w:rPr>
                <w:color w:val="000000"/>
                <w:szCs w:val="21"/>
              </w:rPr>
              <w:t>35</w:t>
            </w:r>
          </w:p>
        </w:tc>
        <w:tc>
          <w:tcPr>
            <w:tcW w:w="1276" w:type="dxa"/>
            <w:vAlign w:val="center"/>
          </w:tcPr>
          <w:p w:rsidR="00710E68" w:rsidRDefault="00E74609">
            <w:pPr>
              <w:jc w:val="center"/>
            </w:pPr>
            <w:r>
              <w:rPr>
                <w:color w:val="000000"/>
                <w:szCs w:val="21"/>
              </w:rPr>
              <w:t>000651</w:t>
            </w:r>
          </w:p>
        </w:tc>
        <w:tc>
          <w:tcPr>
            <w:tcW w:w="1701" w:type="dxa"/>
            <w:vAlign w:val="center"/>
          </w:tcPr>
          <w:p w:rsidR="00710E68" w:rsidRDefault="00E74609">
            <w:pPr>
              <w:jc w:val="center"/>
            </w:pPr>
            <w:r>
              <w:rPr>
                <w:color w:val="000000"/>
                <w:szCs w:val="21"/>
              </w:rPr>
              <w:t>格力电器</w:t>
            </w:r>
          </w:p>
        </w:tc>
        <w:tc>
          <w:tcPr>
            <w:tcW w:w="1276" w:type="dxa"/>
            <w:vAlign w:val="center"/>
          </w:tcPr>
          <w:p w:rsidR="00710E68" w:rsidRDefault="00E74609">
            <w:pPr>
              <w:jc w:val="right"/>
            </w:pPr>
            <w:r>
              <w:rPr>
                <w:color w:val="000000"/>
                <w:szCs w:val="21"/>
              </w:rPr>
              <w:t>28,900</w:t>
            </w:r>
          </w:p>
        </w:tc>
        <w:tc>
          <w:tcPr>
            <w:tcW w:w="2199" w:type="dxa"/>
            <w:vAlign w:val="center"/>
          </w:tcPr>
          <w:p w:rsidR="00710E68" w:rsidRDefault="00E74609">
            <w:pPr>
              <w:jc w:val="right"/>
            </w:pPr>
            <w:r>
              <w:rPr>
                <w:color w:val="000000"/>
                <w:szCs w:val="21"/>
              </w:rPr>
              <w:t>1,634,873.00</w:t>
            </w:r>
          </w:p>
        </w:tc>
        <w:tc>
          <w:tcPr>
            <w:tcW w:w="1879" w:type="dxa"/>
            <w:vAlign w:val="center"/>
          </w:tcPr>
          <w:p w:rsidR="00710E68" w:rsidRDefault="00E74609">
            <w:pPr>
              <w:jc w:val="right"/>
            </w:pPr>
            <w:r>
              <w:rPr>
                <w:color w:val="000000"/>
                <w:szCs w:val="21"/>
              </w:rPr>
              <w:t>1.07</w:t>
            </w:r>
          </w:p>
        </w:tc>
      </w:tr>
      <w:tr w:rsidR="00710E68">
        <w:trPr>
          <w:jc w:val="center"/>
        </w:trPr>
        <w:tc>
          <w:tcPr>
            <w:tcW w:w="817" w:type="dxa"/>
            <w:vAlign w:val="center"/>
          </w:tcPr>
          <w:p w:rsidR="00710E68" w:rsidRDefault="00E74609">
            <w:pPr>
              <w:jc w:val="center"/>
            </w:pPr>
            <w:r>
              <w:rPr>
                <w:color w:val="000000"/>
                <w:szCs w:val="21"/>
              </w:rPr>
              <w:t>36</w:t>
            </w:r>
          </w:p>
        </w:tc>
        <w:tc>
          <w:tcPr>
            <w:tcW w:w="1276" w:type="dxa"/>
            <w:vAlign w:val="center"/>
          </w:tcPr>
          <w:p w:rsidR="00710E68" w:rsidRDefault="00E74609">
            <w:pPr>
              <w:jc w:val="center"/>
            </w:pPr>
            <w:r>
              <w:rPr>
                <w:color w:val="000000"/>
                <w:szCs w:val="21"/>
              </w:rPr>
              <w:t>603993</w:t>
            </w:r>
          </w:p>
        </w:tc>
        <w:tc>
          <w:tcPr>
            <w:tcW w:w="1701" w:type="dxa"/>
            <w:vAlign w:val="center"/>
          </w:tcPr>
          <w:p w:rsidR="00710E68" w:rsidRDefault="00E74609">
            <w:pPr>
              <w:jc w:val="center"/>
            </w:pPr>
            <w:r>
              <w:rPr>
                <w:color w:val="000000"/>
                <w:szCs w:val="21"/>
              </w:rPr>
              <w:t>洛阳钼业</w:t>
            </w:r>
          </w:p>
        </w:tc>
        <w:tc>
          <w:tcPr>
            <w:tcW w:w="1276" w:type="dxa"/>
            <w:vAlign w:val="center"/>
          </w:tcPr>
          <w:p w:rsidR="00710E68" w:rsidRDefault="00E74609">
            <w:pPr>
              <w:jc w:val="right"/>
            </w:pPr>
            <w:r>
              <w:rPr>
                <w:color w:val="000000"/>
                <w:szCs w:val="21"/>
              </w:rPr>
              <w:t>439,300</w:t>
            </w:r>
          </w:p>
        </w:tc>
        <w:tc>
          <w:tcPr>
            <w:tcW w:w="2199" w:type="dxa"/>
            <w:vAlign w:val="center"/>
          </w:tcPr>
          <w:p w:rsidR="00710E68" w:rsidRDefault="00E74609">
            <w:pPr>
              <w:jc w:val="right"/>
            </w:pPr>
            <w:r>
              <w:rPr>
                <w:color w:val="000000"/>
                <w:szCs w:val="21"/>
              </w:rPr>
              <w:t>1,612,231.00</w:t>
            </w:r>
          </w:p>
        </w:tc>
        <w:tc>
          <w:tcPr>
            <w:tcW w:w="1879" w:type="dxa"/>
            <w:vAlign w:val="center"/>
          </w:tcPr>
          <w:p w:rsidR="00710E68" w:rsidRDefault="00E74609">
            <w:pPr>
              <w:jc w:val="right"/>
            </w:pPr>
            <w:r>
              <w:rPr>
                <w:color w:val="000000"/>
                <w:szCs w:val="21"/>
              </w:rPr>
              <w:t>1.05</w:t>
            </w:r>
          </w:p>
        </w:tc>
      </w:tr>
      <w:tr w:rsidR="00710E68">
        <w:trPr>
          <w:jc w:val="center"/>
        </w:trPr>
        <w:tc>
          <w:tcPr>
            <w:tcW w:w="817" w:type="dxa"/>
            <w:vAlign w:val="center"/>
          </w:tcPr>
          <w:p w:rsidR="00710E68" w:rsidRDefault="00E74609">
            <w:pPr>
              <w:jc w:val="center"/>
            </w:pPr>
            <w:r>
              <w:rPr>
                <w:color w:val="000000"/>
                <w:szCs w:val="21"/>
              </w:rPr>
              <w:t>37</w:t>
            </w:r>
          </w:p>
        </w:tc>
        <w:tc>
          <w:tcPr>
            <w:tcW w:w="1276" w:type="dxa"/>
            <w:vAlign w:val="center"/>
          </w:tcPr>
          <w:p w:rsidR="00710E68" w:rsidRDefault="00E74609">
            <w:pPr>
              <w:jc w:val="center"/>
            </w:pPr>
            <w:r>
              <w:rPr>
                <w:color w:val="000000"/>
                <w:szCs w:val="21"/>
              </w:rPr>
              <w:t>300424</w:t>
            </w:r>
          </w:p>
        </w:tc>
        <w:tc>
          <w:tcPr>
            <w:tcW w:w="1701" w:type="dxa"/>
            <w:vAlign w:val="center"/>
          </w:tcPr>
          <w:p w:rsidR="00710E68" w:rsidRDefault="00E74609">
            <w:pPr>
              <w:jc w:val="center"/>
            </w:pPr>
            <w:r>
              <w:rPr>
                <w:color w:val="000000"/>
                <w:szCs w:val="21"/>
              </w:rPr>
              <w:t>航新科技</w:t>
            </w:r>
          </w:p>
        </w:tc>
        <w:tc>
          <w:tcPr>
            <w:tcW w:w="1276" w:type="dxa"/>
            <w:vAlign w:val="center"/>
          </w:tcPr>
          <w:p w:rsidR="00710E68" w:rsidRDefault="00E74609">
            <w:pPr>
              <w:jc w:val="right"/>
            </w:pPr>
            <w:r>
              <w:rPr>
                <w:color w:val="000000"/>
                <w:szCs w:val="21"/>
              </w:rPr>
              <w:t>117,380</w:t>
            </w:r>
          </w:p>
        </w:tc>
        <w:tc>
          <w:tcPr>
            <w:tcW w:w="2199" w:type="dxa"/>
            <w:vAlign w:val="center"/>
          </w:tcPr>
          <w:p w:rsidR="00710E68" w:rsidRDefault="00E74609">
            <w:pPr>
              <w:jc w:val="right"/>
            </w:pPr>
            <w:r>
              <w:rPr>
                <w:color w:val="000000"/>
                <w:szCs w:val="21"/>
              </w:rPr>
              <w:t>1,570,544.40</w:t>
            </w:r>
          </w:p>
        </w:tc>
        <w:tc>
          <w:tcPr>
            <w:tcW w:w="1879" w:type="dxa"/>
            <w:vAlign w:val="center"/>
          </w:tcPr>
          <w:p w:rsidR="00710E68" w:rsidRDefault="00E74609">
            <w:pPr>
              <w:jc w:val="right"/>
            </w:pPr>
            <w:r>
              <w:rPr>
                <w:color w:val="000000"/>
                <w:szCs w:val="21"/>
              </w:rPr>
              <w:t>1.03</w:t>
            </w:r>
          </w:p>
        </w:tc>
      </w:tr>
      <w:tr w:rsidR="00710E68">
        <w:trPr>
          <w:jc w:val="center"/>
        </w:trPr>
        <w:tc>
          <w:tcPr>
            <w:tcW w:w="817" w:type="dxa"/>
            <w:vAlign w:val="center"/>
          </w:tcPr>
          <w:p w:rsidR="00710E68" w:rsidRDefault="00E74609">
            <w:pPr>
              <w:jc w:val="center"/>
            </w:pPr>
            <w:r>
              <w:rPr>
                <w:color w:val="000000"/>
                <w:szCs w:val="21"/>
              </w:rPr>
              <w:t>38</w:t>
            </w:r>
          </w:p>
        </w:tc>
        <w:tc>
          <w:tcPr>
            <w:tcW w:w="1276" w:type="dxa"/>
            <w:vAlign w:val="center"/>
          </w:tcPr>
          <w:p w:rsidR="00710E68" w:rsidRDefault="00E74609">
            <w:pPr>
              <w:jc w:val="center"/>
            </w:pPr>
            <w:r>
              <w:rPr>
                <w:color w:val="000000"/>
                <w:szCs w:val="21"/>
              </w:rPr>
              <w:t>600016</w:t>
            </w:r>
          </w:p>
        </w:tc>
        <w:tc>
          <w:tcPr>
            <w:tcW w:w="1701" w:type="dxa"/>
            <w:vAlign w:val="center"/>
          </w:tcPr>
          <w:p w:rsidR="00710E68" w:rsidRDefault="00E74609">
            <w:pPr>
              <w:jc w:val="center"/>
            </w:pPr>
            <w:r>
              <w:rPr>
                <w:color w:val="000000"/>
                <w:szCs w:val="21"/>
              </w:rPr>
              <w:t>民生银行</w:t>
            </w:r>
          </w:p>
        </w:tc>
        <w:tc>
          <w:tcPr>
            <w:tcW w:w="1276" w:type="dxa"/>
            <w:vAlign w:val="center"/>
          </w:tcPr>
          <w:p w:rsidR="00710E68" w:rsidRDefault="00E74609">
            <w:pPr>
              <w:jc w:val="right"/>
            </w:pPr>
            <w:r>
              <w:rPr>
                <w:color w:val="000000"/>
                <w:szCs w:val="21"/>
              </w:rPr>
              <w:t>276,900</w:t>
            </w:r>
          </w:p>
        </w:tc>
        <w:tc>
          <w:tcPr>
            <w:tcW w:w="2199" w:type="dxa"/>
            <w:vAlign w:val="center"/>
          </w:tcPr>
          <w:p w:rsidR="00710E68" w:rsidRDefault="00E74609">
            <w:pPr>
              <w:jc w:val="right"/>
            </w:pPr>
            <w:r>
              <w:rPr>
                <w:color w:val="000000"/>
                <w:szCs w:val="21"/>
              </w:rPr>
              <w:t>1,570,023.00</w:t>
            </w:r>
          </w:p>
        </w:tc>
        <w:tc>
          <w:tcPr>
            <w:tcW w:w="1879" w:type="dxa"/>
            <w:vAlign w:val="center"/>
          </w:tcPr>
          <w:p w:rsidR="00710E68" w:rsidRDefault="00E74609">
            <w:pPr>
              <w:jc w:val="right"/>
            </w:pPr>
            <w:r>
              <w:rPr>
                <w:color w:val="000000"/>
                <w:szCs w:val="21"/>
              </w:rPr>
              <w:t>1.03</w:t>
            </w:r>
          </w:p>
        </w:tc>
      </w:tr>
      <w:tr w:rsidR="00710E68">
        <w:trPr>
          <w:jc w:val="center"/>
        </w:trPr>
        <w:tc>
          <w:tcPr>
            <w:tcW w:w="817" w:type="dxa"/>
            <w:vAlign w:val="center"/>
          </w:tcPr>
          <w:p w:rsidR="00710E68" w:rsidRDefault="00E74609">
            <w:pPr>
              <w:jc w:val="center"/>
            </w:pPr>
            <w:r>
              <w:rPr>
                <w:color w:val="000000"/>
                <w:szCs w:val="21"/>
              </w:rPr>
              <w:t>39</w:t>
            </w:r>
          </w:p>
        </w:tc>
        <w:tc>
          <w:tcPr>
            <w:tcW w:w="1276" w:type="dxa"/>
            <w:vAlign w:val="center"/>
          </w:tcPr>
          <w:p w:rsidR="00710E68" w:rsidRDefault="00E74609">
            <w:pPr>
              <w:jc w:val="center"/>
            </w:pPr>
            <w:r>
              <w:rPr>
                <w:color w:val="000000"/>
                <w:szCs w:val="21"/>
              </w:rPr>
              <w:t>600655</w:t>
            </w:r>
          </w:p>
        </w:tc>
        <w:tc>
          <w:tcPr>
            <w:tcW w:w="1701" w:type="dxa"/>
            <w:vAlign w:val="center"/>
          </w:tcPr>
          <w:p w:rsidR="00710E68" w:rsidRDefault="00E74609">
            <w:pPr>
              <w:jc w:val="center"/>
            </w:pPr>
            <w:r>
              <w:rPr>
                <w:color w:val="000000"/>
                <w:szCs w:val="21"/>
              </w:rPr>
              <w:t>豫园股份</w:t>
            </w:r>
          </w:p>
        </w:tc>
        <w:tc>
          <w:tcPr>
            <w:tcW w:w="1276" w:type="dxa"/>
            <w:vAlign w:val="center"/>
          </w:tcPr>
          <w:p w:rsidR="00710E68" w:rsidRDefault="00E74609">
            <w:pPr>
              <w:jc w:val="right"/>
            </w:pPr>
            <w:r>
              <w:rPr>
                <w:color w:val="000000"/>
                <w:szCs w:val="21"/>
              </w:rPr>
              <w:t>177,200</w:t>
            </w:r>
          </w:p>
        </w:tc>
        <w:tc>
          <w:tcPr>
            <w:tcW w:w="2199" w:type="dxa"/>
            <w:vAlign w:val="center"/>
          </w:tcPr>
          <w:p w:rsidR="00710E68" w:rsidRDefault="00E74609">
            <w:pPr>
              <w:jc w:val="right"/>
            </w:pPr>
            <w:r>
              <w:rPr>
                <w:color w:val="000000"/>
                <w:szCs w:val="21"/>
              </w:rPr>
              <w:t>1,569,992.00</w:t>
            </w:r>
          </w:p>
        </w:tc>
        <w:tc>
          <w:tcPr>
            <w:tcW w:w="1879" w:type="dxa"/>
            <w:vAlign w:val="center"/>
          </w:tcPr>
          <w:p w:rsidR="00710E68" w:rsidRDefault="00E74609">
            <w:pPr>
              <w:jc w:val="right"/>
            </w:pPr>
            <w:r>
              <w:rPr>
                <w:color w:val="000000"/>
                <w:szCs w:val="21"/>
              </w:rPr>
              <w:t>1.03</w:t>
            </w:r>
          </w:p>
        </w:tc>
      </w:tr>
      <w:tr w:rsidR="00710E68">
        <w:trPr>
          <w:jc w:val="center"/>
        </w:trPr>
        <w:tc>
          <w:tcPr>
            <w:tcW w:w="817" w:type="dxa"/>
            <w:vAlign w:val="center"/>
          </w:tcPr>
          <w:p w:rsidR="00710E68" w:rsidRDefault="00E74609">
            <w:pPr>
              <w:jc w:val="center"/>
            </w:pPr>
            <w:r>
              <w:rPr>
                <w:color w:val="000000"/>
                <w:szCs w:val="21"/>
              </w:rPr>
              <w:t>40</w:t>
            </w:r>
          </w:p>
        </w:tc>
        <w:tc>
          <w:tcPr>
            <w:tcW w:w="1276" w:type="dxa"/>
            <w:vAlign w:val="center"/>
          </w:tcPr>
          <w:p w:rsidR="00710E68" w:rsidRDefault="00E74609">
            <w:pPr>
              <w:jc w:val="center"/>
            </w:pPr>
            <w:r>
              <w:rPr>
                <w:color w:val="000000"/>
                <w:szCs w:val="21"/>
              </w:rPr>
              <w:t>601933</w:t>
            </w:r>
          </w:p>
        </w:tc>
        <w:tc>
          <w:tcPr>
            <w:tcW w:w="1701" w:type="dxa"/>
            <w:vAlign w:val="center"/>
          </w:tcPr>
          <w:p w:rsidR="00710E68" w:rsidRDefault="00E74609">
            <w:pPr>
              <w:jc w:val="center"/>
            </w:pPr>
            <w:r>
              <w:rPr>
                <w:color w:val="000000"/>
                <w:szCs w:val="21"/>
              </w:rPr>
              <w:t>永辉超市</w:t>
            </w:r>
          </w:p>
        </w:tc>
        <w:tc>
          <w:tcPr>
            <w:tcW w:w="1276" w:type="dxa"/>
            <w:vAlign w:val="center"/>
          </w:tcPr>
          <w:p w:rsidR="00710E68" w:rsidRDefault="00E74609">
            <w:pPr>
              <w:jc w:val="right"/>
            </w:pPr>
            <w:r>
              <w:rPr>
                <w:color w:val="000000"/>
                <w:szCs w:val="21"/>
              </w:rPr>
              <w:t>161,700</w:t>
            </w:r>
          </w:p>
        </w:tc>
        <w:tc>
          <w:tcPr>
            <w:tcW w:w="2199" w:type="dxa"/>
            <w:vAlign w:val="center"/>
          </w:tcPr>
          <w:p w:rsidR="00710E68" w:rsidRDefault="00E74609">
            <w:pPr>
              <w:jc w:val="right"/>
            </w:pPr>
            <w:r>
              <w:rPr>
                <w:color w:val="000000"/>
                <w:szCs w:val="21"/>
              </w:rPr>
              <w:t>1,516,746.00</w:t>
            </w:r>
          </w:p>
        </w:tc>
        <w:tc>
          <w:tcPr>
            <w:tcW w:w="1879" w:type="dxa"/>
            <w:vAlign w:val="center"/>
          </w:tcPr>
          <w:p w:rsidR="00710E68" w:rsidRDefault="00E74609">
            <w:pPr>
              <w:jc w:val="right"/>
            </w:pPr>
            <w:r>
              <w:rPr>
                <w:color w:val="000000"/>
                <w:szCs w:val="21"/>
              </w:rPr>
              <w:t>0.99</w:t>
            </w:r>
          </w:p>
        </w:tc>
      </w:tr>
      <w:tr w:rsidR="00710E68">
        <w:trPr>
          <w:jc w:val="center"/>
        </w:trPr>
        <w:tc>
          <w:tcPr>
            <w:tcW w:w="817" w:type="dxa"/>
            <w:vAlign w:val="center"/>
          </w:tcPr>
          <w:p w:rsidR="00710E68" w:rsidRDefault="00E74609">
            <w:pPr>
              <w:jc w:val="center"/>
            </w:pPr>
            <w:r>
              <w:rPr>
                <w:color w:val="000000"/>
                <w:szCs w:val="21"/>
              </w:rPr>
              <w:t>41</w:t>
            </w:r>
          </w:p>
        </w:tc>
        <w:tc>
          <w:tcPr>
            <w:tcW w:w="1276" w:type="dxa"/>
            <w:vAlign w:val="center"/>
          </w:tcPr>
          <w:p w:rsidR="00710E68" w:rsidRDefault="00E74609">
            <w:pPr>
              <w:jc w:val="center"/>
            </w:pPr>
            <w:r>
              <w:rPr>
                <w:color w:val="000000"/>
                <w:szCs w:val="21"/>
              </w:rPr>
              <w:t>002216</w:t>
            </w:r>
          </w:p>
        </w:tc>
        <w:tc>
          <w:tcPr>
            <w:tcW w:w="1701" w:type="dxa"/>
            <w:vAlign w:val="center"/>
          </w:tcPr>
          <w:p w:rsidR="00710E68" w:rsidRDefault="00E74609">
            <w:pPr>
              <w:jc w:val="center"/>
            </w:pPr>
            <w:r>
              <w:rPr>
                <w:color w:val="000000"/>
                <w:szCs w:val="21"/>
              </w:rPr>
              <w:t>三全食品</w:t>
            </w:r>
          </w:p>
        </w:tc>
        <w:tc>
          <w:tcPr>
            <w:tcW w:w="1276" w:type="dxa"/>
            <w:vAlign w:val="center"/>
          </w:tcPr>
          <w:p w:rsidR="00710E68" w:rsidRDefault="00E74609">
            <w:pPr>
              <w:jc w:val="right"/>
            </w:pPr>
            <w:r>
              <w:rPr>
                <w:color w:val="000000"/>
                <w:szCs w:val="21"/>
              </w:rPr>
              <w:t>60,700</w:t>
            </w:r>
          </w:p>
        </w:tc>
        <w:tc>
          <w:tcPr>
            <w:tcW w:w="2199" w:type="dxa"/>
            <w:vAlign w:val="center"/>
          </w:tcPr>
          <w:p w:rsidR="00710E68" w:rsidRDefault="00E74609">
            <w:pPr>
              <w:jc w:val="right"/>
            </w:pPr>
            <w:r>
              <w:rPr>
                <w:color w:val="000000"/>
                <w:szCs w:val="21"/>
              </w:rPr>
              <w:t>1,450,730.00</w:t>
            </w:r>
          </w:p>
        </w:tc>
        <w:tc>
          <w:tcPr>
            <w:tcW w:w="1879" w:type="dxa"/>
            <w:vAlign w:val="center"/>
          </w:tcPr>
          <w:p w:rsidR="00710E68" w:rsidRDefault="00E74609">
            <w:pPr>
              <w:jc w:val="right"/>
            </w:pPr>
            <w:r>
              <w:rPr>
                <w:color w:val="000000"/>
                <w:szCs w:val="21"/>
              </w:rPr>
              <w:t>0.95</w:t>
            </w:r>
          </w:p>
        </w:tc>
      </w:tr>
      <w:tr w:rsidR="00710E68">
        <w:trPr>
          <w:jc w:val="center"/>
        </w:trPr>
        <w:tc>
          <w:tcPr>
            <w:tcW w:w="817" w:type="dxa"/>
            <w:vAlign w:val="center"/>
          </w:tcPr>
          <w:p w:rsidR="00710E68" w:rsidRDefault="00E74609">
            <w:pPr>
              <w:jc w:val="center"/>
            </w:pPr>
            <w:r>
              <w:rPr>
                <w:color w:val="000000"/>
                <w:szCs w:val="21"/>
              </w:rPr>
              <w:t>42</w:t>
            </w:r>
          </w:p>
        </w:tc>
        <w:tc>
          <w:tcPr>
            <w:tcW w:w="1276" w:type="dxa"/>
            <w:vAlign w:val="center"/>
          </w:tcPr>
          <w:p w:rsidR="00710E68" w:rsidRDefault="00E74609">
            <w:pPr>
              <w:jc w:val="center"/>
            </w:pPr>
            <w:r>
              <w:rPr>
                <w:color w:val="000000"/>
                <w:szCs w:val="21"/>
              </w:rPr>
              <w:t>000333</w:t>
            </w:r>
          </w:p>
        </w:tc>
        <w:tc>
          <w:tcPr>
            <w:tcW w:w="1701" w:type="dxa"/>
            <w:vAlign w:val="center"/>
          </w:tcPr>
          <w:p w:rsidR="00710E68" w:rsidRDefault="00E74609">
            <w:pPr>
              <w:jc w:val="center"/>
            </w:pPr>
            <w:r>
              <w:rPr>
                <w:color w:val="000000"/>
                <w:szCs w:val="21"/>
              </w:rPr>
              <w:t>美的集团</w:t>
            </w:r>
          </w:p>
        </w:tc>
        <w:tc>
          <w:tcPr>
            <w:tcW w:w="1276" w:type="dxa"/>
            <w:vAlign w:val="center"/>
          </w:tcPr>
          <w:p w:rsidR="00710E68" w:rsidRDefault="00E74609">
            <w:pPr>
              <w:jc w:val="right"/>
            </w:pPr>
            <w:r>
              <w:rPr>
                <w:color w:val="000000"/>
                <w:szCs w:val="21"/>
              </w:rPr>
              <w:t>23,800</w:t>
            </w:r>
          </w:p>
        </w:tc>
        <w:tc>
          <w:tcPr>
            <w:tcW w:w="2199" w:type="dxa"/>
            <w:vAlign w:val="center"/>
          </w:tcPr>
          <w:p w:rsidR="00710E68" w:rsidRDefault="00E74609">
            <w:pPr>
              <w:jc w:val="right"/>
            </w:pPr>
            <w:r>
              <w:rPr>
                <w:color w:val="000000"/>
                <w:szCs w:val="21"/>
              </w:rPr>
              <w:t>1,423,002.00</w:t>
            </w:r>
          </w:p>
        </w:tc>
        <w:tc>
          <w:tcPr>
            <w:tcW w:w="1879" w:type="dxa"/>
            <w:vAlign w:val="center"/>
          </w:tcPr>
          <w:p w:rsidR="00710E68" w:rsidRDefault="00E74609">
            <w:pPr>
              <w:jc w:val="right"/>
            </w:pPr>
            <w:r>
              <w:rPr>
                <w:color w:val="000000"/>
                <w:szCs w:val="21"/>
              </w:rPr>
              <w:t>0.93</w:t>
            </w:r>
          </w:p>
        </w:tc>
      </w:tr>
      <w:tr w:rsidR="00710E68">
        <w:trPr>
          <w:jc w:val="center"/>
        </w:trPr>
        <w:tc>
          <w:tcPr>
            <w:tcW w:w="817" w:type="dxa"/>
            <w:vAlign w:val="center"/>
          </w:tcPr>
          <w:p w:rsidR="00710E68" w:rsidRDefault="00E74609">
            <w:pPr>
              <w:jc w:val="center"/>
            </w:pPr>
            <w:r>
              <w:rPr>
                <w:color w:val="000000"/>
                <w:szCs w:val="21"/>
              </w:rPr>
              <w:t>43</w:t>
            </w:r>
          </w:p>
        </w:tc>
        <w:tc>
          <w:tcPr>
            <w:tcW w:w="1276" w:type="dxa"/>
            <w:vAlign w:val="center"/>
          </w:tcPr>
          <w:p w:rsidR="00710E68" w:rsidRDefault="00E74609">
            <w:pPr>
              <w:jc w:val="center"/>
            </w:pPr>
            <w:r>
              <w:rPr>
                <w:color w:val="000000"/>
                <w:szCs w:val="21"/>
              </w:rPr>
              <w:t>603611</w:t>
            </w:r>
          </w:p>
        </w:tc>
        <w:tc>
          <w:tcPr>
            <w:tcW w:w="1701" w:type="dxa"/>
            <w:vAlign w:val="center"/>
          </w:tcPr>
          <w:p w:rsidR="00710E68" w:rsidRDefault="00E74609">
            <w:pPr>
              <w:jc w:val="center"/>
            </w:pPr>
            <w:r>
              <w:rPr>
                <w:color w:val="000000"/>
                <w:szCs w:val="21"/>
              </w:rPr>
              <w:t>诺力股份</w:t>
            </w:r>
          </w:p>
        </w:tc>
        <w:tc>
          <w:tcPr>
            <w:tcW w:w="1276" w:type="dxa"/>
            <w:vAlign w:val="center"/>
          </w:tcPr>
          <w:p w:rsidR="00710E68" w:rsidRDefault="00E74609">
            <w:pPr>
              <w:jc w:val="right"/>
            </w:pPr>
            <w:r>
              <w:rPr>
                <w:color w:val="000000"/>
                <w:szCs w:val="21"/>
              </w:rPr>
              <w:t>63,600</w:t>
            </w:r>
          </w:p>
        </w:tc>
        <w:tc>
          <w:tcPr>
            <w:tcW w:w="2199" w:type="dxa"/>
            <w:vAlign w:val="center"/>
          </w:tcPr>
          <w:p w:rsidR="00710E68" w:rsidRDefault="00E74609">
            <w:pPr>
              <w:jc w:val="right"/>
            </w:pPr>
            <w:r>
              <w:rPr>
                <w:color w:val="000000"/>
                <w:szCs w:val="21"/>
              </w:rPr>
              <w:t>1,364,856.00</w:t>
            </w:r>
          </w:p>
        </w:tc>
        <w:tc>
          <w:tcPr>
            <w:tcW w:w="1879" w:type="dxa"/>
            <w:vAlign w:val="center"/>
          </w:tcPr>
          <w:p w:rsidR="00710E68" w:rsidRDefault="00E74609">
            <w:pPr>
              <w:jc w:val="right"/>
            </w:pPr>
            <w:r>
              <w:rPr>
                <w:color w:val="000000"/>
                <w:szCs w:val="21"/>
              </w:rPr>
              <w:t>0.89</w:t>
            </w:r>
          </w:p>
        </w:tc>
      </w:tr>
      <w:tr w:rsidR="00710E68">
        <w:trPr>
          <w:jc w:val="center"/>
        </w:trPr>
        <w:tc>
          <w:tcPr>
            <w:tcW w:w="817" w:type="dxa"/>
            <w:vAlign w:val="center"/>
          </w:tcPr>
          <w:p w:rsidR="00710E68" w:rsidRDefault="00E74609">
            <w:pPr>
              <w:jc w:val="center"/>
            </w:pPr>
            <w:r>
              <w:rPr>
                <w:color w:val="000000"/>
                <w:szCs w:val="21"/>
              </w:rPr>
              <w:t>44</w:t>
            </w:r>
          </w:p>
        </w:tc>
        <w:tc>
          <w:tcPr>
            <w:tcW w:w="1276" w:type="dxa"/>
            <w:vAlign w:val="center"/>
          </w:tcPr>
          <w:p w:rsidR="00710E68" w:rsidRDefault="00E74609">
            <w:pPr>
              <w:jc w:val="center"/>
            </w:pPr>
            <w:r>
              <w:rPr>
                <w:color w:val="000000"/>
                <w:szCs w:val="21"/>
              </w:rPr>
              <w:t>002202</w:t>
            </w:r>
          </w:p>
        </w:tc>
        <w:tc>
          <w:tcPr>
            <w:tcW w:w="1701" w:type="dxa"/>
            <w:vAlign w:val="center"/>
          </w:tcPr>
          <w:p w:rsidR="00710E68" w:rsidRDefault="00E74609">
            <w:pPr>
              <w:jc w:val="center"/>
            </w:pPr>
            <w:r>
              <w:rPr>
                <w:color w:val="000000"/>
                <w:szCs w:val="21"/>
              </w:rPr>
              <w:t>金风科技</w:t>
            </w:r>
          </w:p>
        </w:tc>
        <w:tc>
          <w:tcPr>
            <w:tcW w:w="1276" w:type="dxa"/>
            <w:vAlign w:val="center"/>
          </w:tcPr>
          <w:p w:rsidR="00710E68" w:rsidRDefault="00E74609">
            <w:pPr>
              <w:jc w:val="right"/>
            </w:pPr>
            <w:r>
              <w:rPr>
                <w:color w:val="000000"/>
                <w:szCs w:val="21"/>
              </w:rPr>
              <w:t>135,900</w:t>
            </w:r>
          </w:p>
        </w:tc>
        <w:tc>
          <w:tcPr>
            <w:tcW w:w="2199" w:type="dxa"/>
            <w:vAlign w:val="center"/>
          </w:tcPr>
          <w:p w:rsidR="00710E68" w:rsidRDefault="00E74609">
            <w:pPr>
              <w:jc w:val="right"/>
            </w:pPr>
            <w:r>
              <w:rPr>
                <w:color w:val="000000"/>
                <w:szCs w:val="21"/>
              </w:rPr>
              <w:t>1,354,923.00</w:t>
            </w:r>
          </w:p>
        </w:tc>
        <w:tc>
          <w:tcPr>
            <w:tcW w:w="1879" w:type="dxa"/>
            <w:vAlign w:val="center"/>
          </w:tcPr>
          <w:p w:rsidR="00710E68" w:rsidRDefault="00E74609">
            <w:pPr>
              <w:jc w:val="right"/>
            </w:pPr>
            <w:r>
              <w:rPr>
                <w:color w:val="000000"/>
                <w:szCs w:val="21"/>
              </w:rPr>
              <w:t>0.88</w:t>
            </w:r>
          </w:p>
        </w:tc>
      </w:tr>
      <w:tr w:rsidR="00710E68">
        <w:trPr>
          <w:jc w:val="center"/>
        </w:trPr>
        <w:tc>
          <w:tcPr>
            <w:tcW w:w="817" w:type="dxa"/>
            <w:vAlign w:val="center"/>
          </w:tcPr>
          <w:p w:rsidR="00710E68" w:rsidRDefault="00E74609">
            <w:pPr>
              <w:jc w:val="center"/>
            </w:pPr>
            <w:r>
              <w:rPr>
                <w:color w:val="000000"/>
                <w:szCs w:val="21"/>
              </w:rPr>
              <w:t>45</w:t>
            </w:r>
          </w:p>
        </w:tc>
        <w:tc>
          <w:tcPr>
            <w:tcW w:w="1276" w:type="dxa"/>
            <w:vAlign w:val="center"/>
          </w:tcPr>
          <w:p w:rsidR="00710E68" w:rsidRDefault="00E74609">
            <w:pPr>
              <w:jc w:val="center"/>
            </w:pPr>
            <w:r>
              <w:rPr>
                <w:color w:val="000000"/>
                <w:szCs w:val="21"/>
              </w:rPr>
              <w:t>002920</w:t>
            </w:r>
          </w:p>
        </w:tc>
        <w:tc>
          <w:tcPr>
            <w:tcW w:w="1701" w:type="dxa"/>
            <w:vAlign w:val="center"/>
          </w:tcPr>
          <w:p w:rsidR="00710E68" w:rsidRDefault="00E74609">
            <w:pPr>
              <w:jc w:val="center"/>
            </w:pPr>
            <w:r>
              <w:rPr>
                <w:color w:val="000000"/>
                <w:szCs w:val="21"/>
              </w:rPr>
              <w:t>德赛西威</w:t>
            </w:r>
          </w:p>
        </w:tc>
        <w:tc>
          <w:tcPr>
            <w:tcW w:w="1276" w:type="dxa"/>
            <w:vAlign w:val="center"/>
          </w:tcPr>
          <w:p w:rsidR="00710E68" w:rsidRDefault="00E74609">
            <w:pPr>
              <w:jc w:val="right"/>
            </w:pPr>
            <w:r>
              <w:rPr>
                <w:color w:val="000000"/>
                <w:szCs w:val="21"/>
              </w:rPr>
              <w:t>21,800</w:t>
            </w:r>
          </w:p>
        </w:tc>
        <w:tc>
          <w:tcPr>
            <w:tcW w:w="2199" w:type="dxa"/>
            <w:vAlign w:val="center"/>
          </w:tcPr>
          <w:p w:rsidR="00710E68" w:rsidRDefault="00E74609">
            <w:pPr>
              <w:jc w:val="right"/>
            </w:pPr>
            <w:r>
              <w:rPr>
                <w:color w:val="000000"/>
                <w:szCs w:val="21"/>
              </w:rPr>
              <w:t>1,336,994.00</w:t>
            </w:r>
          </w:p>
        </w:tc>
        <w:tc>
          <w:tcPr>
            <w:tcW w:w="1879" w:type="dxa"/>
            <w:vAlign w:val="center"/>
          </w:tcPr>
          <w:p w:rsidR="00710E68" w:rsidRDefault="00E74609">
            <w:pPr>
              <w:jc w:val="right"/>
            </w:pPr>
            <w:r>
              <w:rPr>
                <w:color w:val="000000"/>
                <w:szCs w:val="21"/>
              </w:rPr>
              <w:t>0.87</w:t>
            </w:r>
          </w:p>
        </w:tc>
      </w:tr>
      <w:tr w:rsidR="00710E68">
        <w:trPr>
          <w:jc w:val="center"/>
        </w:trPr>
        <w:tc>
          <w:tcPr>
            <w:tcW w:w="817" w:type="dxa"/>
            <w:vAlign w:val="center"/>
          </w:tcPr>
          <w:p w:rsidR="00710E68" w:rsidRDefault="00E74609">
            <w:pPr>
              <w:jc w:val="center"/>
            </w:pPr>
            <w:r>
              <w:rPr>
                <w:color w:val="000000"/>
                <w:szCs w:val="21"/>
              </w:rPr>
              <w:t>46</w:t>
            </w:r>
          </w:p>
        </w:tc>
        <w:tc>
          <w:tcPr>
            <w:tcW w:w="1276" w:type="dxa"/>
            <w:vAlign w:val="center"/>
          </w:tcPr>
          <w:p w:rsidR="00710E68" w:rsidRDefault="00E74609">
            <w:pPr>
              <w:jc w:val="center"/>
            </w:pPr>
            <w:r>
              <w:rPr>
                <w:color w:val="000000"/>
                <w:szCs w:val="21"/>
              </w:rPr>
              <w:t>002601</w:t>
            </w:r>
          </w:p>
        </w:tc>
        <w:tc>
          <w:tcPr>
            <w:tcW w:w="1701" w:type="dxa"/>
            <w:vAlign w:val="center"/>
          </w:tcPr>
          <w:p w:rsidR="00710E68" w:rsidRDefault="00E74609">
            <w:pPr>
              <w:jc w:val="center"/>
            </w:pPr>
            <w:r>
              <w:rPr>
                <w:color w:val="000000"/>
                <w:szCs w:val="21"/>
              </w:rPr>
              <w:t>龙蟒佰利</w:t>
            </w:r>
          </w:p>
        </w:tc>
        <w:tc>
          <w:tcPr>
            <w:tcW w:w="1276" w:type="dxa"/>
            <w:vAlign w:val="center"/>
          </w:tcPr>
          <w:p w:rsidR="00710E68" w:rsidRDefault="00E74609">
            <w:pPr>
              <w:jc w:val="right"/>
            </w:pPr>
            <w:r>
              <w:rPr>
                <w:color w:val="000000"/>
                <w:szCs w:val="21"/>
              </w:rPr>
              <w:t>68,600</w:t>
            </w:r>
          </w:p>
        </w:tc>
        <w:tc>
          <w:tcPr>
            <w:tcW w:w="2199" w:type="dxa"/>
            <w:vAlign w:val="center"/>
          </w:tcPr>
          <w:p w:rsidR="00710E68" w:rsidRDefault="00E74609">
            <w:pPr>
              <w:jc w:val="right"/>
            </w:pPr>
            <w:r>
              <w:rPr>
                <w:color w:val="000000"/>
                <w:szCs w:val="21"/>
              </w:rPr>
              <w:t>1,269,100.00</w:t>
            </w:r>
          </w:p>
        </w:tc>
        <w:tc>
          <w:tcPr>
            <w:tcW w:w="1879" w:type="dxa"/>
            <w:vAlign w:val="center"/>
          </w:tcPr>
          <w:p w:rsidR="00710E68" w:rsidRDefault="00E74609">
            <w:pPr>
              <w:jc w:val="right"/>
            </w:pPr>
            <w:r>
              <w:rPr>
                <w:color w:val="000000"/>
                <w:szCs w:val="21"/>
              </w:rPr>
              <w:t>0.83</w:t>
            </w:r>
          </w:p>
        </w:tc>
      </w:tr>
      <w:tr w:rsidR="00710E68">
        <w:trPr>
          <w:jc w:val="center"/>
        </w:trPr>
        <w:tc>
          <w:tcPr>
            <w:tcW w:w="817" w:type="dxa"/>
            <w:vAlign w:val="center"/>
          </w:tcPr>
          <w:p w:rsidR="00710E68" w:rsidRDefault="00E74609">
            <w:pPr>
              <w:jc w:val="center"/>
            </w:pPr>
            <w:r>
              <w:rPr>
                <w:color w:val="000000"/>
                <w:szCs w:val="21"/>
              </w:rPr>
              <w:t>47</w:t>
            </w:r>
          </w:p>
        </w:tc>
        <w:tc>
          <w:tcPr>
            <w:tcW w:w="1276" w:type="dxa"/>
            <w:vAlign w:val="center"/>
          </w:tcPr>
          <w:p w:rsidR="00710E68" w:rsidRDefault="00E74609">
            <w:pPr>
              <w:jc w:val="center"/>
            </w:pPr>
            <w:r>
              <w:rPr>
                <w:color w:val="000000"/>
                <w:szCs w:val="21"/>
              </w:rPr>
              <w:t>002142</w:t>
            </w:r>
          </w:p>
        </w:tc>
        <w:tc>
          <w:tcPr>
            <w:tcW w:w="1701" w:type="dxa"/>
            <w:vAlign w:val="center"/>
          </w:tcPr>
          <w:p w:rsidR="00710E68" w:rsidRDefault="00E74609">
            <w:pPr>
              <w:jc w:val="center"/>
            </w:pPr>
            <w:r>
              <w:rPr>
                <w:color w:val="000000"/>
                <w:szCs w:val="21"/>
              </w:rPr>
              <w:t>宁波银行</w:t>
            </w:r>
          </w:p>
        </w:tc>
        <w:tc>
          <w:tcPr>
            <w:tcW w:w="1276" w:type="dxa"/>
            <w:vAlign w:val="center"/>
          </w:tcPr>
          <w:p w:rsidR="00710E68" w:rsidRDefault="00E74609">
            <w:pPr>
              <w:jc w:val="right"/>
            </w:pPr>
            <w:r>
              <w:rPr>
                <w:color w:val="000000"/>
                <w:szCs w:val="21"/>
              </w:rPr>
              <w:t>47,500</w:t>
            </w:r>
          </w:p>
        </w:tc>
        <w:tc>
          <w:tcPr>
            <w:tcW w:w="2199" w:type="dxa"/>
            <w:vAlign w:val="center"/>
          </w:tcPr>
          <w:p w:rsidR="00710E68" w:rsidRDefault="00E74609">
            <w:pPr>
              <w:jc w:val="right"/>
            </w:pPr>
            <w:r>
              <w:rPr>
                <w:color w:val="000000"/>
                <w:szCs w:val="21"/>
              </w:rPr>
              <w:t>1,247,825.00</w:t>
            </w:r>
          </w:p>
        </w:tc>
        <w:tc>
          <w:tcPr>
            <w:tcW w:w="1879" w:type="dxa"/>
            <w:vAlign w:val="center"/>
          </w:tcPr>
          <w:p w:rsidR="00710E68" w:rsidRDefault="00E74609">
            <w:pPr>
              <w:jc w:val="right"/>
            </w:pPr>
            <w:r>
              <w:rPr>
                <w:color w:val="000000"/>
                <w:szCs w:val="21"/>
              </w:rPr>
              <w:t>0.81</w:t>
            </w:r>
          </w:p>
        </w:tc>
      </w:tr>
      <w:tr w:rsidR="00710E68">
        <w:trPr>
          <w:jc w:val="center"/>
        </w:trPr>
        <w:tc>
          <w:tcPr>
            <w:tcW w:w="817" w:type="dxa"/>
            <w:vAlign w:val="center"/>
          </w:tcPr>
          <w:p w:rsidR="00710E68" w:rsidRDefault="00E74609">
            <w:pPr>
              <w:jc w:val="center"/>
            </w:pPr>
            <w:r>
              <w:rPr>
                <w:color w:val="000000"/>
                <w:szCs w:val="21"/>
              </w:rPr>
              <w:t>48</w:t>
            </w:r>
          </w:p>
        </w:tc>
        <w:tc>
          <w:tcPr>
            <w:tcW w:w="1276" w:type="dxa"/>
            <w:vAlign w:val="center"/>
          </w:tcPr>
          <w:p w:rsidR="00710E68" w:rsidRDefault="00E74609">
            <w:pPr>
              <w:jc w:val="center"/>
            </w:pPr>
            <w:r>
              <w:rPr>
                <w:color w:val="000000"/>
                <w:szCs w:val="21"/>
              </w:rPr>
              <w:t>601169</w:t>
            </w:r>
          </w:p>
        </w:tc>
        <w:tc>
          <w:tcPr>
            <w:tcW w:w="1701" w:type="dxa"/>
            <w:vAlign w:val="center"/>
          </w:tcPr>
          <w:p w:rsidR="00710E68" w:rsidRDefault="00E74609">
            <w:pPr>
              <w:jc w:val="center"/>
            </w:pPr>
            <w:r>
              <w:rPr>
                <w:color w:val="000000"/>
                <w:szCs w:val="21"/>
              </w:rPr>
              <w:t>北京银行</w:t>
            </w:r>
          </w:p>
        </w:tc>
        <w:tc>
          <w:tcPr>
            <w:tcW w:w="1276" w:type="dxa"/>
            <w:vAlign w:val="center"/>
          </w:tcPr>
          <w:p w:rsidR="00710E68" w:rsidRDefault="00E74609">
            <w:pPr>
              <w:jc w:val="right"/>
            </w:pPr>
            <w:r>
              <w:rPr>
                <w:color w:val="000000"/>
                <w:szCs w:val="21"/>
              </w:rPr>
              <w:t>249,500</w:t>
            </w:r>
          </w:p>
        </w:tc>
        <w:tc>
          <w:tcPr>
            <w:tcW w:w="2199" w:type="dxa"/>
            <w:vAlign w:val="center"/>
          </w:tcPr>
          <w:p w:rsidR="00710E68" w:rsidRDefault="00E74609">
            <w:pPr>
              <w:jc w:val="right"/>
            </w:pPr>
            <w:r>
              <w:rPr>
                <w:color w:val="000000"/>
                <w:szCs w:val="21"/>
              </w:rPr>
              <w:t>1,222,550.00</w:t>
            </w:r>
          </w:p>
        </w:tc>
        <w:tc>
          <w:tcPr>
            <w:tcW w:w="1879" w:type="dxa"/>
            <w:vAlign w:val="center"/>
          </w:tcPr>
          <w:p w:rsidR="00710E68" w:rsidRDefault="00E74609">
            <w:pPr>
              <w:jc w:val="right"/>
            </w:pPr>
            <w:r>
              <w:rPr>
                <w:color w:val="000000"/>
                <w:szCs w:val="21"/>
              </w:rPr>
              <w:t>0.80</w:t>
            </w:r>
          </w:p>
        </w:tc>
      </w:tr>
      <w:tr w:rsidR="00710E68">
        <w:trPr>
          <w:jc w:val="center"/>
        </w:trPr>
        <w:tc>
          <w:tcPr>
            <w:tcW w:w="817" w:type="dxa"/>
            <w:vAlign w:val="center"/>
          </w:tcPr>
          <w:p w:rsidR="00710E68" w:rsidRDefault="00E74609">
            <w:pPr>
              <w:jc w:val="center"/>
            </w:pPr>
            <w:r>
              <w:rPr>
                <w:color w:val="000000"/>
                <w:szCs w:val="21"/>
              </w:rPr>
              <w:t>49</w:t>
            </w:r>
          </w:p>
        </w:tc>
        <w:tc>
          <w:tcPr>
            <w:tcW w:w="1276" w:type="dxa"/>
            <w:vAlign w:val="center"/>
          </w:tcPr>
          <w:p w:rsidR="00710E68" w:rsidRDefault="00E74609">
            <w:pPr>
              <w:jc w:val="center"/>
            </w:pPr>
            <w:r>
              <w:rPr>
                <w:color w:val="000000"/>
                <w:szCs w:val="21"/>
              </w:rPr>
              <w:t>002925</w:t>
            </w:r>
          </w:p>
        </w:tc>
        <w:tc>
          <w:tcPr>
            <w:tcW w:w="1701" w:type="dxa"/>
            <w:vAlign w:val="center"/>
          </w:tcPr>
          <w:p w:rsidR="00710E68" w:rsidRDefault="00E74609">
            <w:pPr>
              <w:jc w:val="center"/>
            </w:pPr>
            <w:r>
              <w:rPr>
                <w:color w:val="000000"/>
                <w:szCs w:val="21"/>
              </w:rPr>
              <w:t>盈趣科技</w:t>
            </w:r>
          </w:p>
        </w:tc>
        <w:tc>
          <w:tcPr>
            <w:tcW w:w="1276" w:type="dxa"/>
            <w:vAlign w:val="center"/>
          </w:tcPr>
          <w:p w:rsidR="00710E68" w:rsidRDefault="00E74609">
            <w:pPr>
              <w:jc w:val="right"/>
            </w:pPr>
            <w:r>
              <w:rPr>
                <w:color w:val="000000"/>
                <w:szCs w:val="21"/>
              </w:rPr>
              <w:t>20,300</w:t>
            </w:r>
          </w:p>
        </w:tc>
        <w:tc>
          <w:tcPr>
            <w:tcW w:w="2199" w:type="dxa"/>
            <w:vAlign w:val="center"/>
          </w:tcPr>
          <w:p w:rsidR="00710E68" w:rsidRDefault="00E74609">
            <w:pPr>
              <w:jc w:val="right"/>
            </w:pPr>
            <w:r>
              <w:rPr>
                <w:color w:val="000000"/>
                <w:szCs w:val="21"/>
              </w:rPr>
              <w:t>1,176,182.00</w:t>
            </w:r>
          </w:p>
        </w:tc>
        <w:tc>
          <w:tcPr>
            <w:tcW w:w="1879" w:type="dxa"/>
            <w:vAlign w:val="center"/>
          </w:tcPr>
          <w:p w:rsidR="00710E68" w:rsidRDefault="00E74609">
            <w:pPr>
              <w:jc w:val="right"/>
            </w:pPr>
            <w:r>
              <w:rPr>
                <w:color w:val="000000"/>
                <w:szCs w:val="21"/>
              </w:rPr>
              <w:t>0.77</w:t>
            </w:r>
          </w:p>
        </w:tc>
      </w:tr>
      <w:tr w:rsidR="00710E68">
        <w:trPr>
          <w:jc w:val="center"/>
        </w:trPr>
        <w:tc>
          <w:tcPr>
            <w:tcW w:w="817" w:type="dxa"/>
            <w:vAlign w:val="center"/>
          </w:tcPr>
          <w:p w:rsidR="00710E68" w:rsidRDefault="00E74609">
            <w:pPr>
              <w:jc w:val="center"/>
            </w:pPr>
            <w:r>
              <w:rPr>
                <w:color w:val="000000"/>
                <w:szCs w:val="21"/>
              </w:rPr>
              <w:t>50</w:t>
            </w:r>
          </w:p>
        </w:tc>
        <w:tc>
          <w:tcPr>
            <w:tcW w:w="1276" w:type="dxa"/>
            <w:vAlign w:val="center"/>
          </w:tcPr>
          <w:p w:rsidR="00710E68" w:rsidRDefault="00E74609">
            <w:pPr>
              <w:jc w:val="center"/>
            </w:pPr>
            <w:r>
              <w:rPr>
                <w:color w:val="000000"/>
                <w:szCs w:val="21"/>
              </w:rPr>
              <w:t>300133</w:t>
            </w:r>
          </w:p>
        </w:tc>
        <w:tc>
          <w:tcPr>
            <w:tcW w:w="1701" w:type="dxa"/>
            <w:vAlign w:val="center"/>
          </w:tcPr>
          <w:p w:rsidR="00710E68" w:rsidRDefault="00E74609">
            <w:pPr>
              <w:jc w:val="center"/>
            </w:pPr>
            <w:r>
              <w:rPr>
                <w:color w:val="000000"/>
                <w:szCs w:val="21"/>
              </w:rPr>
              <w:t>华策影视</w:t>
            </w:r>
          </w:p>
        </w:tc>
        <w:tc>
          <w:tcPr>
            <w:tcW w:w="1276" w:type="dxa"/>
            <w:vAlign w:val="center"/>
          </w:tcPr>
          <w:p w:rsidR="00710E68" w:rsidRDefault="00E74609">
            <w:pPr>
              <w:jc w:val="right"/>
            </w:pPr>
            <w:r>
              <w:rPr>
                <w:color w:val="000000"/>
                <w:szCs w:val="21"/>
              </w:rPr>
              <w:t>149,400</w:t>
            </w:r>
          </w:p>
        </w:tc>
        <w:tc>
          <w:tcPr>
            <w:tcW w:w="2199" w:type="dxa"/>
            <w:vAlign w:val="center"/>
          </w:tcPr>
          <w:p w:rsidR="00710E68" w:rsidRDefault="00E74609">
            <w:pPr>
              <w:jc w:val="right"/>
            </w:pPr>
            <w:r>
              <w:rPr>
                <w:color w:val="000000"/>
                <w:szCs w:val="21"/>
              </w:rPr>
              <w:t>1,083,150.00</w:t>
            </w:r>
          </w:p>
        </w:tc>
        <w:tc>
          <w:tcPr>
            <w:tcW w:w="1879" w:type="dxa"/>
            <w:vAlign w:val="center"/>
          </w:tcPr>
          <w:p w:rsidR="00710E68" w:rsidRDefault="00E74609">
            <w:pPr>
              <w:jc w:val="right"/>
            </w:pPr>
            <w:r>
              <w:rPr>
                <w:color w:val="000000"/>
                <w:szCs w:val="21"/>
              </w:rPr>
              <w:t>0.71</w:t>
            </w:r>
          </w:p>
        </w:tc>
      </w:tr>
      <w:tr w:rsidR="00710E68">
        <w:trPr>
          <w:jc w:val="center"/>
        </w:trPr>
        <w:tc>
          <w:tcPr>
            <w:tcW w:w="817" w:type="dxa"/>
            <w:vAlign w:val="center"/>
          </w:tcPr>
          <w:p w:rsidR="00710E68" w:rsidRDefault="00E74609">
            <w:pPr>
              <w:jc w:val="center"/>
            </w:pPr>
            <w:r>
              <w:rPr>
                <w:color w:val="000000"/>
                <w:szCs w:val="21"/>
              </w:rPr>
              <w:t>51</w:t>
            </w:r>
          </w:p>
        </w:tc>
        <w:tc>
          <w:tcPr>
            <w:tcW w:w="1276" w:type="dxa"/>
            <w:vAlign w:val="center"/>
          </w:tcPr>
          <w:p w:rsidR="00710E68" w:rsidRDefault="00E74609">
            <w:pPr>
              <w:jc w:val="center"/>
            </w:pPr>
            <w:r>
              <w:rPr>
                <w:color w:val="000000"/>
                <w:szCs w:val="21"/>
              </w:rPr>
              <w:t>601818</w:t>
            </w:r>
          </w:p>
        </w:tc>
        <w:tc>
          <w:tcPr>
            <w:tcW w:w="1701" w:type="dxa"/>
            <w:vAlign w:val="center"/>
          </w:tcPr>
          <w:p w:rsidR="00710E68" w:rsidRDefault="00E74609">
            <w:pPr>
              <w:jc w:val="center"/>
            </w:pPr>
            <w:r>
              <w:rPr>
                <w:color w:val="000000"/>
                <w:szCs w:val="21"/>
              </w:rPr>
              <w:t>光大银行</w:t>
            </w:r>
          </w:p>
        </w:tc>
        <w:tc>
          <w:tcPr>
            <w:tcW w:w="1276" w:type="dxa"/>
            <w:vAlign w:val="center"/>
          </w:tcPr>
          <w:p w:rsidR="00710E68" w:rsidRDefault="00E74609">
            <w:pPr>
              <w:jc w:val="right"/>
            </w:pPr>
            <w:r>
              <w:rPr>
                <w:color w:val="000000"/>
                <w:szCs w:val="21"/>
              </w:rPr>
              <w:t>295,400</w:t>
            </w:r>
          </w:p>
        </w:tc>
        <w:tc>
          <w:tcPr>
            <w:tcW w:w="2199" w:type="dxa"/>
            <w:vAlign w:val="center"/>
          </w:tcPr>
          <w:p w:rsidR="00710E68" w:rsidRDefault="00E74609">
            <w:pPr>
              <w:jc w:val="right"/>
            </w:pPr>
            <w:r>
              <w:rPr>
                <w:color w:val="000000"/>
                <w:szCs w:val="21"/>
              </w:rPr>
              <w:t>1,057,532.00</w:t>
            </w:r>
          </w:p>
        </w:tc>
        <w:tc>
          <w:tcPr>
            <w:tcW w:w="1879" w:type="dxa"/>
            <w:vAlign w:val="center"/>
          </w:tcPr>
          <w:p w:rsidR="00710E68" w:rsidRDefault="00E74609">
            <w:pPr>
              <w:jc w:val="right"/>
            </w:pPr>
            <w:r>
              <w:rPr>
                <w:color w:val="000000"/>
                <w:szCs w:val="21"/>
              </w:rPr>
              <w:t>0.69</w:t>
            </w:r>
          </w:p>
        </w:tc>
      </w:tr>
      <w:tr w:rsidR="00710E68">
        <w:trPr>
          <w:jc w:val="center"/>
        </w:trPr>
        <w:tc>
          <w:tcPr>
            <w:tcW w:w="817" w:type="dxa"/>
            <w:vAlign w:val="center"/>
          </w:tcPr>
          <w:p w:rsidR="00710E68" w:rsidRDefault="00E74609">
            <w:pPr>
              <w:jc w:val="center"/>
            </w:pPr>
            <w:r>
              <w:rPr>
                <w:color w:val="000000"/>
                <w:szCs w:val="21"/>
              </w:rPr>
              <w:t>52</w:t>
            </w:r>
          </w:p>
        </w:tc>
        <w:tc>
          <w:tcPr>
            <w:tcW w:w="1276" w:type="dxa"/>
            <w:vAlign w:val="center"/>
          </w:tcPr>
          <w:p w:rsidR="00710E68" w:rsidRDefault="00E74609">
            <w:pPr>
              <w:jc w:val="center"/>
            </w:pPr>
            <w:r>
              <w:rPr>
                <w:color w:val="000000"/>
                <w:szCs w:val="21"/>
              </w:rPr>
              <w:t>600606</w:t>
            </w:r>
          </w:p>
        </w:tc>
        <w:tc>
          <w:tcPr>
            <w:tcW w:w="1701" w:type="dxa"/>
            <w:vAlign w:val="center"/>
          </w:tcPr>
          <w:p w:rsidR="00710E68" w:rsidRDefault="00E74609">
            <w:pPr>
              <w:jc w:val="center"/>
            </w:pPr>
            <w:r>
              <w:rPr>
                <w:color w:val="000000"/>
                <w:szCs w:val="21"/>
              </w:rPr>
              <w:t>绿地控股</w:t>
            </w:r>
          </w:p>
        </w:tc>
        <w:tc>
          <w:tcPr>
            <w:tcW w:w="1276" w:type="dxa"/>
            <w:vAlign w:val="center"/>
          </w:tcPr>
          <w:p w:rsidR="00710E68" w:rsidRDefault="00E74609">
            <w:pPr>
              <w:jc w:val="right"/>
            </w:pPr>
            <w:r>
              <w:rPr>
                <w:color w:val="000000"/>
                <w:szCs w:val="21"/>
              </w:rPr>
              <w:t>169,000</w:t>
            </w:r>
          </w:p>
        </w:tc>
        <w:tc>
          <w:tcPr>
            <w:tcW w:w="2199" w:type="dxa"/>
            <w:vAlign w:val="center"/>
          </w:tcPr>
          <w:p w:rsidR="00710E68" w:rsidRDefault="00E74609">
            <w:pPr>
              <w:jc w:val="right"/>
            </w:pPr>
            <w:r>
              <w:rPr>
                <w:color w:val="000000"/>
                <w:szCs w:val="21"/>
              </w:rPr>
              <w:t>1,044,420.00</w:t>
            </w:r>
          </w:p>
        </w:tc>
        <w:tc>
          <w:tcPr>
            <w:tcW w:w="1879" w:type="dxa"/>
            <w:vAlign w:val="center"/>
          </w:tcPr>
          <w:p w:rsidR="00710E68" w:rsidRDefault="00E74609">
            <w:pPr>
              <w:jc w:val="right"/>
            </w:pPr>
            <w:r>
              <w:rPr>
                <w:color w:val="000000"/>
                <w:szCs w:val="21"/>
              </w:rPr>
              <w:t>0.68</w:t>
            </w:r>
          </w:p>
        </w:tc>
      </w:tr>
      <w:tr w:rsidR="00710E68">
        <w:trPr>
          <w:jc w:val="center"/>
        </w:trPr>
        <w:tc>
          <w:tcPr>
            <w:tcW w:w="817" w:type="dxa"/>
            <w:vAlign w:val="center"/>
          </w:tcPr>
          <w:p w:rsidR="00710E68" w:rsidRDefault="00E74609">
            <w:pPr>
              <w:jc w:val="center"/>
            </w:pPr>
            <w:r>
              <w:rPr>
                <w:color w:val="000000"/>
                <w:szCs w:val="21"/>
              </w:rPr>
              <w:t>53</w:t>
            </w:r>
          </w:p>
        </w:tc>
        <w:tc>
          <w:tcPr>
            <w:tcW w:w="1276" w:type="dxa"/>
            <w:vAlign w:val="center"/>
          </w:tcPr>
          <w:p w:rsidR="00710E68" w:rsidRDefault="00E74609">
            <w:pPr>
              <w:jc w:val="center"/>
            </w:pPr>
            <w:r>
              <w:rPr>
                <w:color w:val="000000"/>
                <w:szCs w:val="21"/>
              </w:rPr>
              <w:t>300413</w:t>
            </w:r>
          </w:p>
        </w:tc>
        <w:tc>
          <w:tcPr>
            <w:tcW w:w="1701" w:type="dxa"/>
            <w:vAlign w:val="center"/>
          </w:tcPr>
          <w:p w:rsidR="00710E68" w:rsidRDefault="00E74609">
            <w:pPr>
              <w:jc w:val="center"/>
            </w:pPr>
            <w:r>
              <w:rPr>
                <w:color w:val="000000"/>
                <w:szCs w:val="21"/>
              </w:rPr>
              <w:t>芒果超媒</w:t>
            </w:r>
          </w:p>
        </w:tc>
        <w:tc>
          <w:tcPr>
            <w:tcW w:w="1276" w:type="dxa"/>
            <w:vAlign w:val="center"/>
          </w:tcPr>
          <w:p w:rsidR="00710E68" w:rsidRDefault="00E74609">
            <w:pPr>
              <w:jc w:val="right"/>
            </w:pPr>
            <w:r>
              <w:rPr>
                <w:color w:val="000000"/>
                <w:szCs w:val="21"/>
              </w:rPr>
              <w:t>14,800</w:t>
            </w:r>
          </w:p>
        </w:tc>
        <w:tc>
          <w:tcPr>
            <w:tcW w:w="2199" w:type="dxa"/>
            <w:vAlign w:val="center"/>
          </w:tcPr>
          <w:p w:rsidR="00710E68" w:rsidRDefault="00E74609">
            <w:pPr>
              <w:jc w:val="right"/>
            </w:pPr>
            <w:r>
              <w:rPr>
                <w:color w:val="000000"/>
                <w:szCs w:val="21"/>
              </w:rPr>
              <w:t>964,960.00</w:t>
            </w:r>
          </w:p>
        </w:tc>
        <w:tc>
          <w:tcPr>
            <w:tcW w:w="1879" w:type="dxa"/>
            <w:vAlign w:val="center"/>
          </w:tcPr>
          <w:p w:rsidR="00710E68" w:rsidRDefault="00E74609">
            <w:pPr>
              <w:jc w:val="right"/>
            </w:pPr>
            <w:r>
              <w:rPr>
                <w:color w:val="000000"/>
                <w:szCs w:val="21"/>
              </w:rPr>
              <w:t>0.63</w:t>
            </w:r>
          </w:p>
        </w:tc>
      </w:tr>
      <w:tr w:rsidR="00710E68">
        <w:trPr>
          <w:jc w:val="center"/>
        </w:trPr>
        <w:tc>
          <w:tcPr>
            <w:tcW w:w="817" w:type="dxa"/>
            <w:vAlign w:val="center"/>
          </w:tcPr>
          <w:p w:rsidR="00710E68" w:rsidRDefault="00E74609">
            <w:pPr>
              <w:jc w:val="center"/>
            </w:pPr>
            <w:r>
              <w:rPr>
                <w:color w:val="000000"/>
                <w:szCs w:val="21"/>
              </w:rPr>
              <w:t>54</w:t>
            </w:r>
          </w:p>
        </w:tc>
        <w:tc>
          <w:tcPr>
            <w:tcW w:w="1276" w:type="dxa"/>
            <w:vAlign w:val="center"/>
          </w:tcPr>
          <w:p w:rsidR="00710E68" w:rsidRDefault="00E74609">
            <w:pPr>
              <w:jc w:val="center"/>
            </w:pPr>
            <w:r>
              <w:rPr>
                <w:color w:val="000000"/>
                <w:szCs w:val="21"/>
              </w:rPr>
              <w:t>603712</w:t>
            </w:r>
          </w:p>
        </w:tc>
        <w:tc>
          <w:tcPr>
            <w:tcW w:w="1701" w:type="dxa"/>
            <w:vAlign w:val="center"/>
          </w:tcPr>
          <w:p w:rsidR="00710E68" w:rsidRDefault="00E74609">
            <w:pPr>
              <w:jc w:val="center"/>
            </w:pPr>
            <w:r>
              <w:rPr>
                <w:color w:val="000000"/>
                <w:szCs w:val="21"/>
              </w:rPr>
              <w:t>七一二</w:t>
            </w:r>
          </w:p>
        </w:tc>
        <w:tc>
          <w:tcPr>
            <w:tcW w:w="1276" w:type="dxa"/>
            <w:vAlign w:val="center"/>
          </w:tcPr>
          <w:p w:rsidR="00710E68" w:rsidRDefault="00E74609">
            <w:pPr>
              <w:jc w:val="right"/>
            </w:pPr>
            <w:r>
              <w:rPr>
                <w:color w:val="000000"/>
                <w:szCs w:val="21"/>
              </w:rPr>
              <w:t>24,000</w:t>
            </w:r>
          </w:p>
        </w:tc>
        <w:tc>
          <w:tcPr>
            <w:tcW w:w="2199" w:type="dxa"/>
            <w:vAlign w:val="center"/>
          </w:tcPr>
          <w:p w:rsidR="00710E68" w:rsidRDefault="00E74609">
            <w:pPr>
              <w:jc w:val="right"/>
            </w:pPr>
            <w:r>
              <w:rPr>
                <w:color w:val="000000"/>
                <w:szCs w:val="21"/>
              </w:rPr>
              <w:t>921,120.00</w:t>
            </w:r>
          </w:p>
        </w:tc>
        <w:tc>
          <w:tcPr>
            <w:tcW w:w="1879" w:type="dxa"/>
            <w:vAlign w:val="center"/>
          </w:tcPr>
          <w:p w:rsidR="00710E68" w:rsidRDefault="00E74609">
            <w:pPr>
              <w:jc w:val="right"/>
            </w:pPr>
            <w:r>
              <w:rPr>
                <w:color w:val="000000"/>
                <w:szCs w:val="21"/>
              </w:rPr>
              <w:t>0.60</w:t>
            </w:r>
          </w:p>
        </w:tc>
      </w:tr>
      <w:tr w:rsidR="00710E68">
        <w:trPr>
          <w:jc w:val="center"/>
        </w:trPr>
        <w:tc>
          <w:tcPr>
            <w:tcW w:w="817" w:type="dxa"/>
            <w:vAlign w:val="center"/>
          </w:tcPr>
          <w:p w:rsidR="00710E68" w:rsidRDefault="00E74609">
            <w:pPr>
              <w:jc w:val="center"/>
            </w:pPr>
            <w:r>
              <w:rPr>
                <w:color w:val="000000"/>
                <w:szCs w:val="21"/>
              </w:rPr>
              <w:t>55</w:t>
            </w:r>
          </w:p>
        </w:tc>
        <w:tc>
          <w:tcPr>
            <w:tcW w:w="1276" w:type="dxa"/>
            <w:vAlign w:val="center"/>
          </w:tcPr>
          <w:p w:rsidR="00710E68" w:rsidRDefault="00E74609">
            <w:pPr>
              <w:jc w:val="center"/>
            </w:pPr>
            <w:r>
              <w:rPr>
                <w:color w:val="000000"/>
                <w:szCs w:val="21"/>
              </w:rPr>
              <w:t>300433</w:t>
            </w:r>
          </w:p>
        </w:tc>
        <w:tc>
          <w:tcPr>
            <w:tcW w:w="1701" w:type="dxa"/>
            <w:vAlign w:val="center"/>
          </w:tcPr>
          <w:p w:rsidR="00710E68" w:rsidRDefault="00E74609">
            <w:pPr>
              <w:jc w:val="center"/>
            </w:pPr>
            <w:r>
              <w:rPr>
                <w:color w:val="000000"/>
                <w:szCs w:val="21"/>
              </w:rPr>
              <w:t>蓝思科技</w:t>
            </w:r>
          </w:p>
        </w:tc>
        <w:tc>
          <w:tcPr>
            <w:tcW w:w="1276" w:type="dxa"/>
            <w:vAlign w:val="center"/>
          </w:tcPr>
          <w:p w:rsidR="00710E68" w:rsidRDefault="00E74609">
            <w:pPr>
              <w:jc w:val="right"/>
            </w:pPr>
            <w:r>
              <w:rPr>
                <w:color w:val="000000"/>
                <w:szCs w:val="21"/>
              </w:rPr>
              <w:t>31,000</w:t>
            </w:r>
          </w:p>
        </w:tc>
        <w:tc>
          <w:tcPr>
            <w:tcW w:w="2199" w:type="dxa"/>
            <w:vAlign w:val="center"/>
          </w:tcPr>
          <w:p w:rsidR="00710E68" w:rsidRDefault="00E74609">
            <w:pPr>
              <w:jc w:val="right"/>
            </w:pPr>
            <w:r>
              <w:rPr>
                <w:color w:val="000000"/>
                <w:szCs w:val="21"/>
              </w:rPr>
              <w:t>869,240.00</w:t>
            </w:r>
          </w:p>
        </w:tc>
        <w:tc>
          <w:tcPr>
            <w:tcW w:w="1879" w:type="dxa"/>
            <w:vAlign w:val="center"/>
          </w:tcPr>
          <w:p w:rsidR="00710E68" w:rsidRDefault="00E74609">
            <w:pPr>
              <w:jc w:val="right"/>
            </w:pPr>
            <w:r>
              <w:rPr>
                <w:color w:val="000000"/>
                <w:szCs w:val="21"/>
              </w:rPr>
              <w:t>0.57</w:t>
            </w:r>
          </w:p>
        </w:tc>
      </w:tr>
      <w:tr w:rsidR="00710E68">
        <w:trPr>
          <w:jc w:val="center"/>
        </w:trPr>
        <w:tc>
          <w:tcPr>
            <w:tcW w:w="817" w:type="dxa"/>
            <w:vAlign w:val="center"/>
          </w:tcPr>
          <w:p w:rsidR="00710E68" w:rsidRDefault="00E74609">
            <w:pPr>
              <w:jc w:val="center"/>
            </w:pPr>
            <w:r>
              <w:rPr>
                <w:color w:val="000000"/>
                <w:szCs w:val="21"/>
              </w:rPr>
              <w:t>56</w:t>
            </w:r>
          </w:p>
        </w:tc>
        <w:tc>
          <w:tcPr>
            <w:tcW w:w="1276" w:type="dxa"/>
            <w:vAlign w:val="center"/>
          </w:tcPr>
          <w:p w:rsidR="00710E68" w:rsidRDefault="00E74609">
            <w:pPr>
              <w:jc w:val="center"/>
            </w:pPr>
            <w:r>
              <w:rPr>
                <w:color w:val="000000"/>
                <w:szCs w:val="21"/>
              </w:rPr>
              <w:t>300253</w:t>
            </w:r>
          </w:p>
        </w:tc>
        <w:tc>
          <w:tcPr>
            <w:tcW w:w="1701" w:type="dxa"/>
            <w:vAlign w:val="center"/>
          </w:tcPr>
          <w:p w:rsidR="00710E68" w:rsidRDefault="00E74609">
            <w:pPr>
              <w:jc w:val="center"/>
            </w:pPr>
            <w:r>
              <w:rPr>
                <w:color w:val="000000"/>
                <w:szCs w:val="21"/>
              </w:rPr>
              <w:t>卫宁健康</w:t>
            </w:r>
          </w:p>
        </w:tc>
        <w:tc>
          <w:tcPr>
            <w:tcW w:w="1276" w:type="dxa"/>
            <w:vAlign w:val="center"/>
          </w:tcPr>
          <w:p w:rsidR="00710E68" w:rsidRDefault="00E74609">
            <w:pPr>
              <w:jc w:val="right"/>
            </w:pPr>
            <w:r>
              <w:rPr>
                <w:color w:val="000000"/>
                <w:szCs w:val="21"/>
              </w:rPr>
              <w:t>37,210</w:t>
            </w:r>
          </w:p>
        </w:tc>
        <w:tc>
          <w:tcPr>
            <w:tcW w:w="2199" w:type="dxa"/>
            <w:vAlign w:val="center"/>
          </w:tcPr>
          <w:p w:rsidR="00710E68" w:rsidRDefault="00E74609">
            <w:pPr>
              <w:jc w:val="right"/>
            </w:pPr>
            <w:r>
              <w:rPr>
                <w:color w:val="000000"/>
                <w:szCs w:val="21"/>
              </w:rPr>
              <w:t>853,597.40</w:t>
            </w:r>
          </w:p>
        </w:tc>
        <w:tc>
          <w:tcPr>
            <w:tcW w:w="1879" w:type="dxa"/>
            <w:vAlign w:val="center"/>
          </w:tcPr>
          <w:p w:rsidR="00710E68" w:rsidRDefault="00E74609">
            <w:pPr>
              <w:jc w:val="right"/>
            </w:pPr>
            <w:r>
              <w:rPr>
                <w:color w:val="000000"/>
                <w:szCs w:val="21"/>
              </w:rPr>
              <w:t>0.56</w:t>
            </w:r>
          </w:p>
        </w:tc>
      </w:tr>
      <w:tr w:rsidR="00710E68">
        <w:trPr>
          <w:jc w:val="center"/>
        </w:trPr>
        <w:tc>
          <w:tcPr>
            <w:tcW w:w="817" w:type="dxa"/>
            <w:vAlign w:val="center"/>
          </w:tcPr>
          <w:p w:rsidR="00710E68" w:rsidRDefault="00E74609">
            <w:pPr>
              <w:jc w:val="center"/>
            </w:pPr>
            <w:r>
              <w:rPr>
                <w:color w:val="000000"/>
                <w:szCs w:val="21"/>
              </w:rPr>
              <w:t>57</w:t>
            </w:r>
          </w:p>
        </w:tc>
        <w:tc>
          <w:tcPr>
            <w:tcW w:w="1276" w:type="dxa"/>
            <w:vAlign w:val="center"/>
          </w:tcPr>
          <w:p w:rsidR="00710E68" w:rsidRDefault="00E74609">
            <w:pPr>
              <w:jc w:val="center"/>
            </w:pPr>
            <w:r>
              <w:rPr>
                <w:color w:val="000000"/>
                <w:szCs w:val="21"/>
              </w:rPr>
              <w:t>002353</w:t>
            </w:r>
          </w:p>
        </w:tc>
        <w:tc>
          <w:tcPr>
            <w:tcW w:w="1701" w:type="dxa"/>
            <w:vAlign w:val="center"/>
          </w:tcPr>
          <w:p w:rsidR="00710E68" w:rsidRDefault="00E74609">
            <w:pPr>
              <w:jc w:val="center"/>
            </w:pPr>
            <w:r>
              <w:rPr>
                <w:color w:val="000000"/>
                <w:szCs w:val="21"/>
              </w:rPr>
              <w:t>杰瑞股份</w:t>
            </w:r>
          </w:p>
        </w:tc>
        <w:tc>
          <w:tcPr>
            <w:tcW w:w="1276" w:type="dxa"/>
            <w:vAlign w:val="center"/>
          </w:tcPr>
          <w:p w:rsidR="00710E68" w:rsidRDefault="00E74609">
            <w:pPr>
              <w:jc w:val="right"/>
            </w:pPr>
            <w:r>
              <w:rPr>
                <w:color w:val="000000"/>
                <w:szCs w:val="21"/>
              </w:rPr>
              <w:t>26,900</w:t>
            </w:r>
          </w:p>
        </w:tc>
        <w:tc>
          <w:tcPr>
            <w:tcW w:w="2199" w:type="dxa"/>
            <w:vAlign w:val="center"/>
          </w:tcPr>
          <w:p w:rsidR="00710E68" w:rsidRDefault="00E74609">
            <w:pPr>
              <w:jc w:val="right"/>
            </w:pPr>
            <w:r>
              <w:rPr>
                <w:color w:val="000000"/>
                <w:szCs w:val="21"/>
              </w:rPr>
              <w:t>833,900.00</w:t>
            </w:r>
          </w:p>
        </w:tc>
        <w:tc>
          <w:tcPr>
            <w:tcW w:w="1879" w:type="dxa"/>
            <w:vAlign w:val="center"/>
          </w:tcPr>
          <w:p w:rsidR="00710E68" w:rsidRDefault="00E74609">
            <w:pPr>
              <w:jc w:val="right"/>
            </w:pPr>
            <w:r>
              <w:rPr>
                <w:color w:val="000000"/>
                <w:szCs w:val="21"/>
              </w:rPr>
              <w:t>0.54</w:t>
            </w:r>
          </w:p>
        </w:tc>
      </w:tr>
      <w:tr w:rsidR="00710E68">
        <w:trPr>
          <w:jc w:val="center"/>
        </w:trPr>
        <w:tc>
          <w:tcPr>
            <w:tcW w:w="817" w:type="dxa"/>
            <w:vAlign w:val="center"/>
          </w:tcPr>
          <w:p w:rsidR="00710E68" w:rsidRDefault="00E74609">
            <w:pPr>
              <w:jc w:val="center"/>
            </w:pPr>
            <w:r>
              <w:rPr>
                <w:color w:val="000000"/>
                <w:szCs w:val="21"/>
              </w:rPr>
              <w:t>58</w:t>
            </w:r>
          </w:p>
        </w:tc>
        <w:tc>
          <w:tcPr>
            <w:tcW w:w="1276" w:type="dxa"/>
            <w:vAlign w:val="center"/>
          </w:tcPr>
          <w:p w:rsidR="00710E68" w:rsidRDefault="00E74609">
            <w:pPr>
              <w:jc w:val="center"/>
            </w:pPr>
            <w:r>
              <w:rPr>
                <w:color w:val="000000"/>
                <w:szCs w:val="21"/>
              </w:rPr>
              <w:t>002869</w:t>
            </w:r>
          </w:p>
        </w:tc>
        <w:tc>
          <w:tcPr>
            <w:tcW w:w="1701" w:type="dxa"/>
            <w:vAlign w:val="center"/>
          </w:tcPr>
          <w:p w:rsidR="00710E68" w:rsidRDefault="00E74609">
            <w:pPr>
              <w:jc w:val="center"/>
            </w:pPr>
            <w:r>
              <w:rPr>
                <w:color w:val="000000"/>
                <w:szCs w:val="21"/>
              </w:rPr>
              <w:t>金溢科技</w:t>
            </w:r>
          </w:p>
        </w:tc>
        <w:tc>
          <w:tcPr>
            <w:tcW w:w="1276" w:type="dxa"/>
            <w:vAlign w:val="center"/>
          </w:tcPr>
          <w:p w:rsidR="00710E68" w:rsidRDefault="00E74609">
            <w:pPr>
              <w:jc w:val="right"/>
            </w:pPr>
            <w:r>
              <w:rPr>
                <w:color w:val="000000"/>
                <w:szCs w:val="21"/>
              </w:rPr>
              <w:t>12,600</w:t>
            </w:r>
          </w:p>
        </w:tc>
        <w:tc>
          <w:tcPr>
            <w:tcW w:w="2199" w:type="dxa"/>
            <w:vAlign w:val="center"/>
          </w:tcPr>
          <w:p w:rsidR="00710E68" w:rsidRDefault="00E74609">
            <w:pPr>
              <w:jc w:val="right"/>
            </w:pPr>
            <w:r>
              <w:rPr>
                <w:color w:val="000000"/>
                <w:szCs w:val="21"/>
              </w:rPr>
              <w:t>832,608.00</w:t>
            </w:r>
          </w:p>
        </w:tc>
        <w:tc>
          <w:tcPr>
            <w:tcW w:w="1879" w:type="dxa"/>
            <w:vAlign w:val="center"/>
          </w:tcPr>
          <w:p w:rsidR="00710E68" w:rsidRDefault="00E74609">
            <w:pPr>
              <w:jc w:val="right"/>
            </w:pPr>
            <w:r>
              <w:rPr>
                <w:color w:val="000000"/>
                <w:szCs w:val="21"/>
              </w:rPr>
              <w:t>0.54</w:t>
            </w:r>
          </w:p>
        </w:tc>
      </w:tr>
      <w:tr w:rsidR="00710E68">
        <w:trPr>
          <w:jc w:val="center"/>
        </w:trPr>
        <w:tc>
          <w:tcPr>
            <w:tcW w:w="817" w:type="dxa"/>
            <w:vAlign w:val="center"/>
          </w:tcPr>
          <w:p w:rsidR="00710E68" w:rsidRDefault="00E74609">
            <w:pPr>
              <w:jc w:val="center"/>
            </w:pPr>
            <w:r>
              <w:rPr>
                <w:color w:val="000000"/>
                <w:szCs w:val="21"/>
              </w:rPr>
              <w:t>59</w:t>
            </w:r>
          </w:p>
        </w:tc>
        <w:tc>
          <w:tcPr>
            <w:tcW w:w="1276" w:type="dxa"/>
            <w:vAlign w:val="center"/>
          </w:tcPr>
          <w:p w:rsidR="00710E68" w:rsidRDefault="00E74609">
            <w:pPr>
              <w:jc w:val="center"/>
            </w:pPr>
            <w:r>
              <w:rPr>
                <w:color w:val="000000"/>
                <w:szCs w:val="21"/>
              </w:rPr>
              <w:t>600459</w:t>
            </w:r>
          </w:p>
        </w:tc>
        <w:tc>
          <w:tcPr>
            <w:tcW w:w="1701" w:type="dxa"/>
            <w:vAlign w:val="center"/>
          </w:tcPr>
          <w:p w:rsidR="00710E68" w:rsidRDefault="00E74609">
            <w:pPr>
              <w:jc w:val="center"/>
            </w:pPr>
            <w:r>
              <w:rPr>
                <w:color w:val="000000"/>
                <w:szCs w:val="21"/>
              </w:rPr>
              <w:t>贵研铂业</w:t>
            </w:r>
          </w:p>
        </w:tc>
        <w:tc>
          <w:tcPr>
            <w:tcW w:w="1276" w:type="dxa"/>
            <w:vAlign w:val="center"/>
          </w:tcPr>
          <w:p w:rsidR="00710E68" w:rsidRDefault="00E74609">
            <w:pPr>
              <w:jc w:val="right"/>
            </w:pPr>
            <w:r>
              <w:rPr>
                <w:color w:val="000000"/>
                <w:szCs w:val="21"/>
              </w:rPr>
              <w:t>27,900</w:t>
            </w:r>
          </w:p>
        </w:tc>
        <w:tc>
          <w:tcPr>
            <w:tcW w:w="2199" w:type="dxa"/>
            <w:vAlign w:val="center"/>
          </w:tcPr>
          <w:p w:rsidR="00710E68" w:rsidRDefault="00E74609">
            <w:pPr>
              <w:jc w:val="right"/>
            </w:pPr>
            <w:r>
              <w:rPr>
                <w:color w:val="000000"/>
                <w:szCs w:val="21"/>
              </w:rPr>
              <w:t>831,699.00</w:t>
            </w:r>
          </w:p>
        </w:tc>
        <w:tc>
          <w:tcPr>
            <w:tcW w:w="1879" w:type="dxa"/>
            <w:vAlign w:val="center"/>
          </w:tcPr>
          <w:p w:rsidR="00710E68" w:rsidRDefault="00E74609">
            <w:pPr>
              <w:jc w:val="right"/>
            </w:pPr>
            <w:r>
              <w:rPr>
                <w:color w:val="000000"/>
                <w:szCs w:val="21"/>
              </w:rPr>
              <w:t>0.54</w:t>
            </w:r>
          </w:p>
        </w:tc>
      </w:tr>
      <w:tr w:rsidR="00710E68">
        <w:trPr>
          <w:jc w:val="center"/>
        </w:trPr>
        <w:tc>
          <w:tcPr>
            <w:tcW w:w="817" w:type="dxa"/>
            <w:vAlign w:val="center"/>
          </w:tcPr>
          <w:p w:rsidR="00710E68" w:rsidRDefault="00E74609">
            <w:pPr>
              <w:jc w:val="center"/>
            </w:pPr>
            <w:r>
              <w:rPr>
                <w:color w:val="000000"/>
                <w:szCs w:val="21"/>
              </w:rPr>
              <w:t>60</w:t>
            </w:r>
          </w:p>
        </w:tc>
        <w:tc>
          <w:tcPr>
            <w:tcW w:w="1276" w:type="dxa"/>
            <w:vAlign w:val="center"/>
          </w:tcPr>
          <w:p w:rsidR="00710E68" w:rsidRDefault="00E74609">
            <w:pPr>
              <w:jc w:val="center"/>
            </w:pPr>
            <w:r>
              <w:rPr>
                <w:color w:val="000000"/>
                <w:szCs w:val="21"/>
              </w:rPr>
              <w:t>300070</w:t>
            </w:r>
          </w:p>
        </w:tc>
        <w:tc>
          <w:tcPr>
            <w:tcW w:w="1701" w:type="dxa"/>
            <w:vAlign w:val="center"/>
          </w:tcPr>
          <w:p w:rsidR="00710E68" w:rsidRDefault="00E74609">
            <w:pPr>
              <w:jc w:val="center"/>
            </w:pPr>
            <w:r>
              <w:rPr>
                <w:color w:val="000000"/>
                <w:szCs w:val="21"/>
              </w:rPr>
              <w:t>碧水源</w:t>
            </w:r>
          </w:p>
        </w:tc>
        <w:tc>
          <w:tcPr>
            <w:tcW w:w="1276" w:type="dxa"/>
            <w:vAlign w:val="center"/>
          </w:tcPr>
          <w:p w:rsidR="00710E68" w:rsidRDefault="00E74609">
            <w:pPr>
              <w:jc w:val="right"/>
            </w:pPr>
            <w:r>
              <w:rPr>
                <w:color w:val="000000"/>
                <w:szCs w:val="21"/>
              </w:rPr>
              <w:t>97,700</w:t>
            </w:r>
          </w:p>
        </w:tc>
        <w:tc>
          <w:tcPr>
            <w:tcW w:w="2199" w:type="dxa"/>
            <w:vAlign w:val="center"/>
          </w:tcPr>
          <w:p w:rsidR="00710E68" w:rsidRDefault="00E74609">
            <w:pPr>
              <w:jc w:val="right"/>
            </w:pPr>
            <w:r>
              <w:rPr>
                <w:color w:val="000000"/>
                <w:szCs w:val="21"/>
              </w:rPr>
              <w:t>793,324.00</w:t>
            </w:r>
          </w:p>
        </w:tc>
        <w:tc>
          <w:tcPr>
            <w:tcW w:w="1879" w:type="dxa"/>
            <w:vAlign w:val="center"/>
          </w:tcPr>
          <w:p w:rsidR="00710E68" w:rsidRDefault="00E74609">
            <w:pPr>
              <w:jc w:val="right"/>
            </w:pPr>
            <w:r>
              <w:rPr>
                <w:color w:val="000000"/>
                <w:szCs w:val="21"/>
              </w:rPr>
              <w:t>0.52</w:t>
            </w:r>
          </w:p>
        </w:tc>
      </w:tr>
      <w:tr w:rsidR="00710E68">
        <w:trPr>
          <w:jc w:val="center"/>
        </w:trPr>
        <w:tc>
          <w:tcPr>
            <w:tcW w:w="817" w:type="dxa"/>
            <w:vAlign w:val="center"/>
          </w:tcPr>
          <w:p w:rsidR="00710E68" w:rsidRDefault="00E74609">
            <w:pPr>
              <w:jc w:val="center"/>
            </w:pPr>
            <w:r>
              <w:rPr>
                <w:color w:val="000000"/>
                <w:szCs w:val="21"/>
              </w:rPr>
              <w:t>61</w:t>
            </w:r>
          </w:p>
        </w:tc>
        <w:tc>
          <w:tcPr>
            <w:tcW w:w="1276" w:type="dxa"/>
            <w:vAlign w:val="center"/>
          </w:tcPr>
          <w:p w:rsidR="00710E68" w:rsidRDefault="00E74609">
            <w:pPr>
              <w:jc w:val="center"/>
            </w:pPr>
            <w:r>
              <w:rPr>
                <w:color w:val="000000"/>
                <w:szCs w:val="21"/>
              </w:rPr>
              <w:t>600760</w:t>
            </w:r>
          </w:p>
        </w:tc>
        <w:tc>
          <w:tcPr>
            <w:tcW w:w="1701" w:type="dxa"/>
            <w:vAlign w:val="center"/>
          </w:tcPr>
          <w:p w:rsidR="00710E68" w:rsidRDefault="00E74609">
            <w:pPr>
              <w:jc w:val="center"/>
            </w:pPr>
            <w:r>
              <w:rPr>
                <w:color w:val="000000"/>
                <w:szCs w:val="21"/>
              </w:rPr>
              <w:t>中航沈飞</w:t>
            </w:r>
          </w:p>
        </w:tc>
        <w:tc>
          <w:tcPr>
            <w:tcW w:w="1276" w:type="dxa"/>
            <w:vAlign w:val="center"/>
          </w:tcPr>
          <w:p w:rsidR="00710E68" w:rsidRDefault="00E74609">
            <w:pPr>
              <w:jc w:val="right"/>
            </w:pPr>
            <w:r>
              <w:rPr>
                <w:color w:val="000000"/>
                <w:szCs w:val="21"/>
              </w:rPr>
              <w:t>23,996</w:t>
            </w:r>
          </w:p>
        </w:tc>
        <w:tc>
          <w:tcPr>
            <w:tcW w:w="2199" w:type="dxa"/>
            <w:vAlign w:val="center"/>
          </w:tcPr>
          <w:p w:rsidR="00710E68" w:rsidRDefault="00E74609">
            <w:pPr>
              <w:jc w:val="right"/>
            </w:pPr>
            <w:r>
              <w:rPr>
                <w:color w:val="000000"/>
                <w:szCs w:val="21"/>
              </w:rPr>
              <w:t>787,548.72</w:t>
            </w:r>
          </w:p>
        </w:tc>
        <w:tc>
          <w:tcPr>
            <w:tcW w:w="1879" w:type="dxa"/>
            <w:vAlign w:val="center"/>
          </w:tcPr>
          <w:p w:rsidR="00710E68" w:rsidRDefault="00E74609">
            <w:pPr>
              <w:jc w:val="right"/>
            </w:pPr>
            <w:r>
              <w:rPr>
                <w:color w:val="000000"/>
                <w:szCs w:val="21"/>
              </w:rPr>
              <w:t>0.51</w:t>
            </w:r>
          </w:p>
        </w:tc>
      </w:tr>
      <w:tr w:rsidR="00710E68">
        <w:trPr>
          <w:jc w:val="center"/>
        </w:trPr>
        <w:tc>
          <w:tcPr>
            <w:tcW w:w="817" w:type="dxa"/>
            <w:vAlign w:val="center"/>
          </w:tcPr>
          <w:p w:rsidR="00710E68" w:rsidRDefault="00E74609">
            <w:pPr>
              <w:jc w:val="center"/>
            </w:pPr>
            <w:r>
              <w:rPr>
                <w:color w:val="000000"/>
                <w:szCs w:val="21"/>
              </w:rPr>
              <w:t>62</w:t>
            </w:r>
          </w:p>
        </w:tc>
        <w:tc>
          <w:tcPr>
            <w:tcW w:w="1276" w:type="dxa"/>
            <w:vAlign w:val="center"/>
          </w:tcPr>
          <w:p w:rsidR="00710E68" w:rsidRDefault="00E74609">
            <w:pPr>
              <w:jc w:val="center"/>
            </w:pPr>
            <w:r>
              <w:rPr>
                <w:color w:val="000000"/>
                <w:szCs w:val="21"/>
              </w:rPr>
              <w:t>600030</w:t>
            </w:r>
          </w:p>
        </w:tc>
        <w:tc>
          <w:tcPr>
            <w:tcW w:w="1701" w:type="dxa"/>
            <w:vAlign w:val="center"/>
          </w:tcPr>
          <w:p w:rsidR="00710E68" w:rsidRDefault="00E74609">
            <w:pPr>
              <w:jc w:val="center"/>
            </w:pPr>
            <w:r>
              <w:rPr>
                <w:color w:val="000000"/>
                <w:szCs w:val="21"/>
              </w:rPr>
              <w:t>中信证券</w:t>
            </w:r>
          </w:p>
        </w:tc>
        <w:tc>
          <w:tcPr>
            <w:tcW w:w="1276" w:type="dxa"/>
            <w:vAlign w:val="center"/>
          </w:tcPr>
          <w:p w:rsidR="00710E68" w:rsidRDefault="00E74609">
            <w:pPr>
              <w:jc w:val="right"/>
            </w:pPr>
            <w:r>
              <w:rPr>
                <w:color w:val="000000"/>
                <w:szCs w:val="21"/>
              </w:rPr>
              <w:t>32,100</w:t>
            </w:r>
          </w:p>
        </w:tc>
        <w:tc>
          <w:tcPr>
            <w:tcW w:w="2199" w:type="dxa"/>
            <w:vAlign w:val="center"/>
          </w:tcPr>
          <w:p w:rsidR="00710E68" w:rsidRDefault="00E74609">
            <w:pPr>
              <w:jc w:val="right"/>
            </w:pPr>
            <w:r>
              <w:rPr>
                <w:color w:val="000000"/>
                <w:szCs w:val="21"/>
              </w:rPr>
              <w:t>773,931.00</w:t>
            </w:r>
          </w:p>
        </w:tc>
        <w:tc>
          <w:tcPr>
            <w:tcW w:w="1879" w:type="dxa"/>
            <w:vAlign w:val="center"/>
          </w:tcPr>
          <w:p w:rsidR="00710E68" w:rsidRDefault="00E74609">
            <w:pPr>
              <w:jc w:val="right"/>
            </w:pPr>
            <w:r>
              <w:rPr>
                <w:color w:val="000000"/>
                <w:szCs w:val="21"/>
              </w:rPr>
              <w:t>0.51</w:t>
            </w:r>
          </w:p>
        </w:tc>
      </w:tr>
      <w:tr w:rsidR="00710E68">
        <w:trPr>
          <w:jc w:val="center"/>
        </w:trPr>
        <w:tc>
          <w:tcPr>
            <w:tcW w:w="817" w:type="dxa"/>
            <w:vAlign w:val="center"/>
          </w:tcPr>
          <w:p w:rsidR="00710E68" w:rsidRDefault="00E74609">
            <w:pPr>
              <w:jc w:val="center"/>
            </w:pPr>
            <w:r>
              <w:rPr>
                <w:color w:val="000000"/>
                <w:szCs w:val="21"/>
              </w:rPr>
              <w:t>63</w:t>
            </w:r>
          </w:p>
        </w:tc>
        <w:tc>
          <w:tcPr>
            <w:tcW w:w="1276" w:type="dxa"/>
            <w:vAlign w:val="center"/>
          </w:tcPr>
          <w:p w:rsidR="00710E68" w:rsidRDefault="00E74609">
            <w:pPr>
              <w:jc w:val="center"/>
            </w:pPr>
            <w:r>
              <w:rPr>
                <w:color w:val="000000"/>
                <w:szCs w:val="21"/>
              </w:rPr>
              <w:t>600875</w:t>
            </w:r>
          </w:p>
        </w:tc>
        <w:tc>
          <w:tcPr>
            <w:tcW w:w="1701" w:type="dxa"/>
            <w:vAlign w:val="center"/>
          </w:tcPr>
          <w:p w:rsidR="00710E68" w:rsidRDefault="00E74609">
            <w:pPr>
              <w:jc w:val="center"/>
            </w:pPr>
            <w:r>
              <w:rPr>
                <w:color w:val="000000"/>
                <w:szCs w:val="21"/>
              </w:rPr>
              <w:t>东方电气</w:t>
            </w:r>
          </w:p>
        </w:tc>
        <w:tc>
          <w:tcPr>
            <w:tcW w:w="1276" w:type="dxa"/>
            <w:vAlign w:val="center"/>
          </w:tcPr>
          <w:p w:rsidR="00710E68" w:rsidRDefault="00E74609">
            <w:pPr>
              <w:jc w:val="right"/>
            </w:pPr>
            <w:r>
              <w:rPr>
                <w:color w:val="000000"/>
                <w:szCs w:val="21"/>
              </w:rPr>
              <w:t>78,300</w:t>
            </w:r>
          </w:p>
        </w:tc>
        <w:tc>
          <w:tcPr>
            <w:tcW w:w="2199" w:type="dxa"/>
            <w:vAlign w:val="center"/>
          </w:tcPr>
          <w:p w:rsidR="00710E68" w:rsidRDefault="00E74609">
            <w:pPr>
              <w:jc w:val="right"/>
            </w:pPr>
            <w:r>
              <w:rPr>
                <w:color w:val="000000"/>
                <w:szCs w:val="21"/>
              </w:rPr>
              <w:t>692,955.00</w:t>
            </w:r>
          </w:p>
        </w:tc>
        <w:tc>
          <w:tcPr>
            <w:tcW w:w="1879" w:type="dxa"/>
            <w:vAlign w:val="center"/>
          </w:tcPr>
          <w:p w:rsidR="00710E68" w:rsidRDefault="00E74609">
            <w:pPr>
              <w:jc w:val="right"/>
            </w:pPr>
            <w:r>
              <w:rPr>
                <w:color w:val="000000"/>
                <w:szCs w:val="21"/>
              </w:rPr>
              <w:t>0.45</w:t>
            </w:r>
          </w:p>
        </w:tc>
      </w:tr>
      <w:tr w:rsidR="00710E68">
        <w:trPr>
          <w:jc w:val="center"/>
        </w:trPr>
        <w:tc>
          <w:tcPr>
            <w:tcW w:w="817" w:type="dxa"/>
            <w:vAlign w:val="center"/>
          </w:tcPr>
          <w:p w:rsidR="00710E68" w:rsidRDefault="00E74609">
            <w:pPr>
              <w:jc w:val="center"/>
            </w:pPr>
            <w:r>
              <w:rPr>
                <w:color w:val="000000"/>
                <w:szCs w:val="21"/>
              </w:rPr>
              <w:lastRenderedPageBreak/>
              <w:t>64</w:t>
            </w:r>
          </w:p>
        </w:tc>
        <w:tc>
          <w:tcPr>
            <w:tcW w:w="1276" w:type="dxa"/>
            <w:vAlign w:val="center"/>
          </w:tcPr>
          <w:p w:rsidR="00710E68" w:rsidRDefault="00E74609">
            <w:pPr>
              <w:jc w:val="center"/>
            </w:pPr>
            <w:r>
              <w:rPr>
                <w:color w:val="000000"/>
                <w:szCs w:val="21"/>
              </w:rPr>
              <w:t>603313</w:t>
            </w:r>
          </w:p>
        </w:tc>
        <w:tc>
          <w:tcPr>
            <w:tcW w:w="1701" w:type="dxa"/>
            <w:vAlign w:val="center"/>
          </w:tcPr>
          <w:p w:rsidR="00710E68" w:rsidRDefault="00E74609">
            <w:pPr>
              <w:jc w:val="center"/>
            </w:pPr>
            <w:r>
              <w:rPr>
                <w:color w:val="000000"/>
                <w:szCs w:val="21"/>
              </w:rPr>
              <w:t>梦百合</w:t>
            </w:r>
          </w:p>
        </w:tc>
        <w:tc>
          <w:tcPr>
            <w:tcW w:w="1276" w:type="dxa"/>
            <w:vAlign w:val="center"/>
          </w:tcPr>
          <w:p w:rsidR="00710E68" w:rsidRDefault="00E74609">
            <w:pPr>
              <w:jc w:val="right"/>
            </w:pPr>
            <w:r>
              <w:rPr>
                <w:color w:val="000000"/>
                <w:szCs w:val="21"/>
              </w:rPr>
              <w:t>28,800</w:t>
            </w:r>
          </w:p>
        </w:tc>
        <w:tc>
          <w:tcPr>
            <w:tcW w:w="2199" w:type="dxa"/>
            <w:vAlign w:val="center"/>
          </w:tcPr>
          <w:p w:rsidR="00710E68" w:rsidRDefault="00E74609">
            <w:pPr>
              <w:jc w:val="right"/>
            </w:pPr>
            <w:r>
              <w:rPr>
                <w:color w:val="000000"/>
                <w:szCs w:val="21"/>
              </w:rPr>
              <w:t>677,664.00</w:t>
            </w:r>
          </w:p>
        </w:tc>
        <w:tc>
          <w:tcPr>
            <w:tcW w:w="1879" w:type="dxa"/>
            <w:vAlign w:val="center"/>
          </w:tcPr>
          <w:p w:rsidR="00710E68" w:rsidRDefault="00E74609">
            <w:pPr>
              <w:jc w:val="right"/>
            </w:pPr>
            <w:r>
              <w:rPr>
                <w:color w:val="000000"/>
                <w:szCs w:val="21"/>
              </w:rPr>
              <w:t>0.44</w:t>
            </w:r>
          </w:p>
        </w:tc>
      </w:tr>
      <w:tr w:rsidR="00710E68">
        <w:trPr>
          <w:jc w:val="center"/>
        </w:trPr>
        <w:tc>
          <w:tcPr>
            <w:tcW w:w="817" w:type="dxa"/>
            <w:vAlign w:val="center"/>
          </w:tcPr>
          <w:p w:rsidR="00710E68" w:rsidRDefault="00E74609">
            <w:pPr>
              <w:jc w:val="center"/>
            </w:pPr>
            <w:r>
              <w:rPr>
                <w:color w:val="000000"/>
                <w:szCs w:val="21"/>
              </w:rPr>
              <w:t>65</w:t>
            </w:r>
          </w:p>
        </w:tc>
        <w:tc>
          <w:tcPr>
            <w:tcW w:w="1276" w:type="dxa"/>
            <w:vAlign w:val="center"/>
          </w:tcPr>
          <w:p w:rsidR="00710E68" w:rsidRDefault="00E74609">
            <w:pPr>
              <w:jc w:val="center"/>
            </w:pPr>
            <w:r>
              <w:rPr>
                <w:color w:val="000000"/>
                <w:szCs w:val="21"/>
              </w:rPr>
              <w:t>002223</w:t>
            </w:r>
          </w:p>
        </w:tc>
        <w:tc>
          <w:tcPr>
            <w:tcW w:w="1701" w:type="dxa"/>
            <w:vAlign w:val="center"/>
          </w:tcPr>
          <w:p w:rsidR="00710E68" w:rsidRDefault="00E74609">
            <w:pPr>
              <w:jc w:val="center"/>
            </w:pPr>
            <w:r>
              <w:rPr>
                <w:color w:val="000000"/>
                <w:szCs w:val="21"/>
              </w:rPr>
              <w:t>鱼跃医疗</w:t>
            </w:r>
          </w:p>
        </w:tc>
        <w:tc>
          <w:tcPr>
            <w:tcW w:w="1276" w:type="dxa"/>
            <w:vAlign w:val="center"/>
          </w:tcPr>
          <w:p w:rsidR="00710E68" w:rsidRDefault="00E74609">
            <w:pPr>
              <w:jc w:val="right"/>
            </w:pPr>
            <w:r>
              <w:rPr>
                <w:color w:val="000000"/>
                <w:szCs w:val="21"/>
              </w:rPr>
              <w:t>17,000</w:t>
            </w:r>
          </w:p>
        </w:tc>
        <w:tc>
          <w:tcPr>
            <w:tcW w:w="2199" w:type="dxa"/>
            <w:vAlign w:val="center"/>
          </w:tcPr>
          <w:p w:rsidR="00710E68" w:rsidRDefault="00E74609">
            <w:pPr>
              <w:jc w:val="right"/>
            </w:pPr>
            <w:r>
              <w:rPr>
                <w:color w:val="000000"/>
                <w:szCs w:val="21"/>
              </w:rPr>
              <w:t>618,800.00</w:t>
            </w:r>
          </w:p>
        </w:tc>
        <w:tc>
          <w:tcPr>
            <w:tcW w:w="1879" w:type="dxa"/>
            <w:vAlign w:val="center"/>
          </w:tcPr>
          <w:p w:rsidR="00710E68" w:rsidRDefault="00E74609">
            <w:pPr>
              <w:jc w:val="right"/>
            </w:pPr>
            <w:r>
              <w:rPr>
                <w:color w:val="000000"/>
                <w:szCs w:val="21"/>
              </w:rPr>
              <w:t>0.40</w:t>
            </w:r>
          </w:p>
        </w:tc>
      </w:tr>
      <w:tr w:rsidR="00710E68">
        <w:trPr>
          <w:jc w:val="center"/>
        </w:trPr>
        <w:tc>
          <w:tcPr>
            <w:tcW w:w="817" w:type="dxa"/>
            <w:vAlign w:val="center"/>
          </w:tcPr>
          <w:p w:rsidR="00710E68" w:rsidRDefault="00E74609">
            <w:pPr>
              <w:jc w:val="center"/>
            </w:pPr>
            <w:r>
              <w:rPr>
                <w:color w:val="000000"/>
                <w:szCs w:val="21"/>
              </w:rPr>
              <w:t>66</w:t>
            </w:r>
          </w:p>
        </w:tc>
        <w:tc>
          <w:tcPr>
            <w:tcW w:w="1276" w:type="dxa"/>
            <w:vAlign w:val="center"/>
          </w:tcPr>
          <w:p w:rsidR="00710E68" w:rsidRDefault="00E74609">
            <w:pPr>
              <w:jc w:val="center"/>
            </w:pPr>
            <w:r>
              <w:rPr>
                <w:color w:val="000000"/>
                <w:szCs w:val="21"/>
              </w:rPr>
              <w:t>000001</w:t>
            </w:r>
          </w:p>
        </w:tc>
        <w:tc>
          <w:tcPr>
            <w:tcW w:w="1701" w:type="dxa"/>
            <w:vAlign w:val="center"/>
          </w:tcPr>
          <w:p w:rsidR="00710E68" w:rsidRDefault="00E74609">
            <w:pPr>
              <w:jc w:val="center"/>
            </w:pPr>
            <w:r>
              <w:rPr>
                <w:color w:val="000000"/>
                <w:szCs w:val="21"/>
              </w:rPr>
              <w:t>平安银行</w:t>
            </w:r>
          </w:p>
        </w:tc>
        <w:tc>
          <w:tcPr>
            <w:tcW w:w="1276" w:type="dxa"/>
            <w:vAlign w:val="center"/>
          </w:tcPr>
          <w:p w:rsidR="00710E68" w:rsidRDefault="00E74609">
            <w:pPr>
              <w:jc w:val="right"/>
            </w:pPr>
            <w:r>
              <w:rPr>
                <w:color w:val="000000"/>
                <w:szCs w:val="21"/>
              </w:rPr>
              <w:t>45,800</w:t>
            </w:r>
          </w:p>
        </w:tc>
        <w:tc>
          <w:tcPr>
            <w:tcW w:w="2199" w:type="dxa"/>
            <w:vAlign w:val="center"/>
          </w:tcPr>
          <w:p w:rsidR="00710E68" w:rsidRDefault="00E74609">
            <w:pPr>
              <w:jc w:val="right"/>
            </w:pPr>
            <w:r>
              <w:rPr>
                <w:color w:val="000000"/>
                <w:szCs w:val="21"/>
              </w:rPr>
              <w:t>586,240.00</w:t>
            </w:r>
          </w:p>
        </w:tc>
        <w:tc>
          <w:tcPr>
            <w:tcW w:w="1879" w:type="dxa"/>
            <w:vAlign w:val="center"/>
          </w:tcPr>
          <w:p w:rsidR="00710E68" w:rsidRDefault="00E74609">
            <w:pPr>
              <w:jc w:val="right"/>
            </w:pPr>
            <w:r>
              <w:rPr>
                <w:color w:val="000000"/>
                <w:szCs w:val="21"/>
              </w:rPr>
              <w:t>0.38</w:t>
            </w:r>
          </w:p>
        </w:tc>
      </w:tr>
      <w:tr w:rsidR="00710E68">
        <w:trPr>
          <w:jc w:val="center"/>
        </w:trPr>
        <w:tc>
          <w:tcPr>
            <w:tcW w:w="817" w:type="dxa"/>
            <w:vAlign w:val="center"/>
          </w:tcPr>
          <w:p w:rsidR="00710E68" w:rsidRDefault="00E74609">
            <w:pPr>
              <w:jc w:val="center"/>
            </w:pPr>
            <w:r>
              <w:rPr>
                <w:color w:val="000000"/>
                <w:szCs w:val="21"/>
              </w:rPr>
              <w:t>67</w:t>
            </w:r>
          </w:p>
        </w:tc>
        <w:tc>
          <w:tcPr>
            <w:tcW w:w="1276" w:type="dxa"/>
            <w:vAlign w:val="center"/>
          </w:tcPr>
          <w:p w:rsidR="00710E68" w:rsidRDefault="00E74609">
            <w:pPr>
              <w:jc w:val="center"/>
            </w:pPr>
            <w:r>
              <w:rPr>
                <w:color w:val="000000"/>
                <w:szCs w:val="21"/>
              </w:rPr>
              <w:t>688208</w:t>
            </w:r>
          </w:p>
        </w:tc>
        <w:tc>
          <w:tcPr>
            <w:tcW w:w="1701" w:type="dxa"/>
            <w:vAlign w:val="center"/>
          </w:tcPr>
          <w:p w:rsidR="00710E68" w:rsidRDefault="00E74609">
            <w:pPr>
              <w:jc w:val="center"/>
            </w:pPr>
            <w:r>
              <w:rPr>
                <w:color w:val="000000"/>
                <w:szCs w:val="21"/>
              </w:rPr>
              <w:t>道通科技</w:t>
            </w:r>
          </w:p>
        </w:tc>
        <w:tc>
          <w:tcPr>
            <w:tcW w:w="1276" w:type="dxa"/>
            <w:vAlign w:val="center"/>
          </w:tcPr>
          <w:p w:rsidR="00710E68" w:rsidRDefault="00E74609">
            <w:pPr>
              <w:jc w:val="right"/>
            </w:pPr>
            <w:r>
              <w:rPr>
                <w:color w:val="000000"/>
                <w:szCs w:val="21"/>
              </w:rPr>
              <w:t>9,692</w:t>
            </w:r>
          </w:p>
        </w:tc>
        <w:tc>
          <w:tcPr>
            <w:tcW w:w="2199" w:type="dxa"/>
            <w:vAlign w:val="center"/>
          </w:tcPr>
          <w:p w:rsidR="00710E68" w:rsidRDefault="00E74609">
            <w:pPr>
              <w:jc w:val="right"/>
            </w:pPr>
            <w:r>
              <w:rPr>
                <w:color w:val="000000"/>
                <w:szCs w:val="21"/>
              </w:rPr>
              <w:t>525,597.16</w:t>
            </w:r>
          </w:p>
        </w:tc>
        <w:tc>
          <w:tcPr>
            <w:tcW w:w="1879" w:type="dxa"/>
            <w:vAlign w:val="center"/>
          </w:tcPr>
          <w:p w:rsidR="00710E68" w:rsidRDefault="00E74609">
            <w:pPr>
              <w:jc w:val="right"/>
            </w:pPr>
            <w:r>
              <w:rPr>
                <w:color w:val="000000"/>
                <w:szCs w:val="21"/>
              </w:rPr>
              <w:t>0.34</w:t>
            </w:r>
          </w:p>
        </w:tc>
      </w:tr>
      <w:tr w:rsidR="00710E68">
        <w:trPr>
          <w:jc w:val="center"/>
        </w:trPr>
        <w:tc>
          <w:tcPr>
            <w:tcW w:w="817" w:type="dxa"/>
            <w:vAlign w:val="center"/>
          </w:tcPr>
          <w:p w:rsidR="00710E68" w:rsidRDefault="00E74609">
            <w:pPr>
              <w:jc w:val="center"/>
            </w:pPr>
            <w:r>
              <w:rPr>
                <w:color w:val="000000"/>
                <w:szCs w:val="21"/>
              </w:rPr>
              <w:t>68</w:t>
            </w:r>
          </w:p>
        </w:tc>
        <w:tc>
          <w:tcPr>
            <w:tcW w:w="1276" w:type="dxa"/>
            <w:vAlign w:val="center"/>
          </w:tcPr>
          <w:p w:rsidR="00710E68" w:rsidRDefault="00E74609">
            <w:pPr>
              <w:jc w:val="center"/>
            </w:pPr>
            <w:r>
              <w:rPr>
                <w:color w:val="000000"/>
                <w:szCs w:val="21"/>
              </w:rPr>
              <w:t>000301</w:t>
            </w:r>
          </w:p>
        </w:tc>
        <w:tc>
          <w:tcPr>
            <w:tcW w:w="1701" w:type="dxa"/>
            <w:vAlign w:val="center"/>
          </w:tcPr>
          <w:p w:rsidR="00710E68" w:rsidRDefault="00E74609">
            <w:pPr>
              <w:jc w:val="center"/>
            </w:pPr>
            <w:r>
              <w:rPr>
                <w:color w:val="000000"/>
                <w:szCs w:val="21"/>
              </w:rPr>
              <w:t>东方盛虹</w:t>
            </w:r>
          </w:p>
        </w:tc>
        <w:tc>
          <w:tcPr>
            <w:tcW w:w="1276" w:type="dxa"/>
            <w:vAlign w:val="center"/>
          </w:tcPr>
          <w:p w:rsidR="00710E68" w:rsidRDefault="00E74609">
            <w:pPr>
              <w:jc w:val="right"/>
            </w:pPr>
            <w:r>
              <w:rPr>
                <w:color w:val="000000"/>
                <w:szCs w:val="21"/>
              </w:rPr>
              <w:t>91,300</w:t>
            </w:r>
          </w:p>
        </w:tc>
        <w:tc>
          <w:tcPr>
            <w:tcW w:w="2199" w:type="dxa"/>
            <w:vAlign w:val="center"/>
          </w:tcPr>
          <w:p w:rsidR="00710E68" w:rsidRDefault="00E74609">
            <w:pPr>
              <w:jc w:val="right"/>
            </w:pPr>
            <w:r>
              <w:rPr>
                <w:color w:val="000000"/>
                <w:szCs w:val="21"/>
              </w:rPr>
              <w:t>507,628.00</w:t>
            </w:r>
          </w:p>
        </w:tc>
        <w:tc>
          <w:tcPr>
            <w:tcW w:w="1879" w:type="dxa"/>
            <w:vAlign w:val="center"/>
          </w:tcPr>
          <w:p w:rsidR="00710E68" w:rsidRDefault="00E74609">
            <w:pPr>
              <w:jc w:val="right"/>
            </w:pPr>
            <w:r>
              <w:rPr>
                <w:color w:val="000000"/>
                <w:szCs w:val="21"/>
              </w:rPr>
              <w:t>0.33</w:t>
            </w:r>
          </w:p>
        </w:tc>
      </w:tr>
      <w:tr w:rsidR="00710E68">
        <w:trPr>
          <w:jc w:val="center"/>
        </w:trPr>
        <w:tc>
          <w:tcPr>
            <w:tcW w:w="817" w:type="dxa"/>
            <w:vAlign w:val="center"/>
          </w:tcPr>
          <w:p w:rsidR="00710E68" w:rsidRDefault="00E74609">
            <w:pPr>
              <w:jc w:val="center"/>
            </w:pPr>
            <w:r>
              <w:rPr>
                <w:color w:val="000000"/>
                <w:szCs w:val="21"/>
              </w:rPr>
              <w:t>69</w:t>
            </w:r>
          </w:p>
        </w:tc>
        <w:tc>
          <w:tcPr>
            <w:tcW w:w="1276" w:type="dxa"/>
            <w:vAlign w:val="center"/>
          </w:tcPr>
          <w:p w:rsidR="00710E68" w:rsidRDefault="00E74609">
            <w:pPr>
              <w:jc w:val="center"/>
            </w:pPr>
            <w:r>
              <w:rPr>
                <w:color w:val="000000"/>
                <w:szCs w:val="21"/>
              </w:rPr>
              <w:t>600702</w:t>
            </w:r>
          </w:p>
        </w:tc>
        <w:tc>
          <w:tcPr>
            <w:tcW w:w="1701" w:type="dxa"/>
            <w:vAlign w:val="center"/>
          </w:tcPr>
          <w:p w:rsidR="00710E68" w:rsidRDefault="00E74609">
            <w:pPr>
              <w:jc w:val="center"/>
            </w:pPr>
            <w:r>
              <w:rPr>
                <w:color w:val="000000"/>
                <w:szCs w:val="21"/>
              </w:rPr>
              <w:t>舍得酒业</w:t>
            </w:r>
          </w:p>
        </w:tc>
        <w:tc>
          <w:tcPr>
            <w:tcW w:w="1276" w:type="dxa"/>
            <w:vAlign w:val="center"/>
          </w:tcPr>
          <w:p w:rsidR="00710E68" w:rsidRDefault="00E74609">
            <w:pPr>
              <w:jc w:val="right"/>
            </w:pPr>
            <w:r>
              <w:rPr>
                <w:color w:val="000000"/>
                <w:szCs w:val="21"/>
              </w:rPr>
              <w:t>13,400</w:t>
            </w:r>
          </w:p>
        </w:tc>
        <w:tc>
          <w:tcPr>
            <w:tcW w:w="2199" w:type="dxa"/>
            <w:vAlign w:val="center"/>
          </w:tcPr>
          <w:p w:rsidR="00710E68" w:rsidRDefault="00E74609">
            <w:pPr>
              <w:jc w:val="right"/>
            </w:pPr>
            <w:r>
              <w:rPr>
                <w:color w:val="000000"/>
                <w:szCs w:val="21"/>
              </w:rPr>
              <w:t>500,490.00</w:t>
            </w:r>
          </w:p>
        </w:tc>
        <w:tc>
          <w:tcPr>
            <w:tcW w:w="1879" w:type="dxa"/>
            <w:vAlign w:val="center"/>
          </w:tcPr>
          <w:p w:rsidR="00710E68" w:rsidRDefault="00E74609">
            <w:pPr>
              <w:jc w:val="right"/>
            </w:pPr>
            <w:r>
              <w:rPr>
                <w:color w:val="000000"/>
                <w:szCs w:val="21"/>
              </w:rPr>
              <w:t>0.33</w:t>
            </w:r>
          </w:p>
        </w:tc>
      </w:tr>
      <w:tr w:rsidR="00710E68">
        <w:trPr>
          <w:jc w:val="center"/>
        </w:trPr>
        <w:tc>
          <w:tcPr>
            <w:tcW w:w="817" w:type="dxa"/>
            <w:vAlign w:val="center"/>
          </w:tcPr>
          <w:p w:rsidR="00710E68" w:rsidRDefault="00E74609">
            <w:pPr>
              <w:jc w:val="center"/>
            </w:pPr>
            <w:r>
              <w:rPr>
                <w:color w:val="000000"/>
                <w:szCs w:val="21"/>
              </w:rPr>
              <w:t>70</w:t>
            </w:r>
          </w:p>
        </w:tc>
        <w:tc>
          <w:tcPr>
            <w:tcW w:w="1276" w:type="dxa"/>
            <w:vAlign w:val="center"/>
          </w:tcPr>
          <w:p w:rsidR="00710E68" w:rsidRDefault="00E74609">
            <w:pPr>
              <w:jc w:val="center"/>
            </w:pPr>
            <w:r>
              <w:rPr>
                <w:color w:val="000000"/>
                <w:szCs w:val="21"/>
              </w:rPr>
              <w:t>300261</w:t>
            </w:r>
          </w:p>
        </w:tc>
        <w:tc>
          <w:tcPr>
            <w:tcW w:w="1701" w:type="dxa"/>
            <w:vAlign w:val="center"/>
          </w:tcPr>
          <w:p w:rsidR="00710E68" w:rsidRDefault="00E74609">
            <w:pPr>
              <w:jc w:val="center"/>
            </w:pPr>
            <w:r>
              <w:rPr>
                <w:color w:val="000000"/>
                <w:szCs w:val="21"/>
              </w:rPr>
              <w:t>雅本化学</w:t>
            </w:r>
          </w:p>
        </w:tc>
        <w:tc>
          <w:tcPr>
            <w:tcW w:w="1276" w:type="dxa"/>
            <w:vAlign w:val="center"/>
          </w:tcPr>
          <w:p w:rsidR="00710E68" w:rsidRDefault="00E74609">
            <w:pPr>
              <w:jc w:val="right"/>
            </w:pPr>
            <w:r>
              <w:rPr>
                <w:color w:val="000000"/>
                <w:szCs w:val="21"/>
              </w:rPr>
              <w:t>78,300</w:t>
            </w:r>
          </w:p>
        </w:tc>
        <w:tc>
          <w:tcPr>
            <w:tcW w:w="2199" w:type="dxa"/>
            <w:vAlign w:val="center"/>
          </w:tcPr>
          <w:p w:rsidR="00710E68" w:rsidRDefault="00E74609">
            <w:pPr>
              <w:jc w:val="right"/>
            </w:pPr>
            <w:r>
              <w:rPr>
                <w:color w:val="000000"/>
                <w:szCs w:val="21"/>
              </w:rPr>
              <w:t>485,460.00</w:t>
            </w:r>
          </w:p>
        </w:tc>
        <w:tc>
          <w:tcPr>
            <w:tcW w:w="1879" w:type="dxa"/>
            <w:vAlign w:val="center"/>
          </w:tcPr>
          <w:p w:rsidR="00710E68" w:rsidRDefault="00E74609">
            <w:pPr>
              <w:jc w:val="right"/>
            </w:pPr>
            <w:r>
              <w:rPr>
                <w:color w:val="000000"/>
                <w:szCs w:val="21"/>
              </w:rPr>
              <w:t>0.32</w:t>
            </w:r>
          </w:p>
        </w:tc>
      </w:tr>
      <w:tr w:rsidR="00710E68">
        <w:trPr>
          <w:jc w:val="center"/>
        </w:trPr>
        <w:tc>
          <w:tcPr>
            <w:tcW w:w="817" w:type="dxa"/>
            <w:vAlign w:val="center"/>
          </w:tcPr>
          <w:p w:rsidR="00710E68" w:rsidRDefault="00E74609">
            <w:pPr>
              <w:jc w:val="center"/>
            </w:pPr>
            <w:r>
              <w:rPr>
                <w:color w:val="000000"/>
                <w:szCs w:val="21"/>
              </w:rPr>
              <w:t>71</w:t>
            </w:r>
          </w:p>
        </w:tc>
        <w:tc>
          <w:tcPr>
            <w:tcW w:w="1276" w:type="dxa"/>
            <w:vAlign w:val="center"/>
          </w:tcPr>
          <w:p w:rsidR="00710E68" w:rsidRDefault="00E74609">
            <w:pPr>
              <w:jc w:val="center"/>
            </w:pPr>
            <w:r>
              <w:rPr>
                <w:color w:val="000000"/>
                <w:szCs w:val="21"/>
              </w:rPr>
              <w:t>600216</w:t>
            </w:r>
          </w:p>
        </w:tc>
        <w:tc>
          <w:tcPr>
            <w:tcW w:w="1701" w:type="dxa"/>
            <w:vAlign w:val="center"/>
          </w:tcPr>
          <w:p w:rsidR="00710E68" w:rsidRDefault="00E74609">
            <w:pPr>
              <w:jc w:val="center"/>
            </w:pPr>
            <w:r>
              <w:rPr>
                <w:color w:val="000000"/>
                <w:szCs w:val="21"/>
              </w:rPr>
              <w:t>浙江医药</w:t>
            </w:r>
          </w:p>
        </w:tc>
        <w:tc>
          <w:tcPr>
            <w:tcW w:w="1276" w:type="dxa"/>
            <w:vAlign w:val="center"/>
          </w:tcPr>
          <w:p w:rsidR="00710E68" w:rsidRDefault="00E74609">
            <w:pPr>
              <w:jc w:val="right"/>
            </w:pPr>
            <w:r>
              <w:rPr>
                <w:color w:val="000000"/>
                <w:szCs w:val="21"/>
              </w:rPr>
              <w:t>24,426</w:t>
            </w:r>
          </w:p>
        </w:tc>
        <w:tc>
          <w:tcPr>
            <w:tcW w:w="2199" w:type="dxa"/>
            <w:vAlign w:val="center"/>
          </w:tcPr>
          <w:p w:rsidR="00710E68" w:rsidRDefault="00E74609">
            <w:pPr>
              <w:jc w:val="right"/>
            </w:pPr>
            <w:r>
              <w:rPr>
                <w:color w:val="000000"/>
                <w:szCs w:val="21"/>
              </w:rPr>
              <w:t>470,444.76</w:t>
            </w:r>
          </w:p>
        </w:tc>
        <w:tc>
          <w:tcPr>
            <w:tcW w:w="1879" w:type="dxa"/>
            <w:vAlign w:val="center"/>
          </w:tcPr>
          <w:p w:rsidR="00710E68" w:rsidRDefault="00E74609">
            <w:pPr>
              <w:jc w:val="right"/>
            </w:pPr>
            <w:r>
              <w:rPr>
                <w:color w:val="000000"/>
                <w:szCs w:val="21"/>
              </w:rPr>
              <w:t>0.31</w:t>
            </w:r>
          </w:p>
        </w:tc>
      </w:tr>
      <w:tr w:rsidR="00710E68">
        <w:trPr>
          <w:jc w:val="center"/>
        </w:trPr>
        <w:tc>
          <w:tcPr>
            <w:tcW w:w="817" w:type="dxa"/>
            <w:vAlign w:val="center"/>
          </w:tcPr>
          <w:p w:rsidR="00710E68" w:rsidRDefault="00E74609">
            <w:pPr>
              <w:jc w:val="center"/>
            </w:pPr>
            <w:r>
              <w:rPr>
                <w:color w:val="000000"/>
                <w:szCs w:val="21"/>
              </w:rPr>
              <w:t>72</w:t>
            </w:r>
          </w:p>
        </w:tc>
        <w:tc>
          <w:tcPr>
            <w:tcW w:w="1276" w:type="dxa"/>
            <w:vAlign w:val="center"/>
          </w:tcPr>
          <w:p w:rsidR="00710E68" w:rsidRDefault="00E74609">
            <w:pPr>
              <w:jc w:val="center"/>
            </w:pPr>
            <w:r>
              <w:rPr>
                <w:color w:val="000000"/>
                <w:szCs w:val="21"/>
              </w:rPr>
              <w:t>603986</w:t>
            </w:r>
          </w:p>
        </w:tc>
        <w:tc>
          <w:tcPr>
            <w:tcW w:w="1701" w:type="dxa"/>
            <w:vAlign w:val="center"/>
          </w:tcPr>
          <w:p w:rsidR="00710E68" w:rsidRDefault="00E74609">
            <w:pPr>
              <w:jc w:val="center"/>
            </w:pPr>
            <w:r>
              <w:rPr>
                <w:color w:val="000000"/>
                <w:szCs w:val="21"/>
              </w:rPr>
              <w:t>兆易创新</w:t>
            </w:r>
          </w:p>
        </w:tc>
        <w:tc>
          <w:tcPr>
            <w:tcW w:w="1276" w:type="dxa"/>
            <w:vAlign w:val="center"/>
          </w:tcPr>
          <w:p w:rsidR="00710E68" w:rsidRDefault="00E74609">
            <w:pPr>
              <w:jc w:val="right"/>
            </w:pPr>
            <w:r>
              <w:rPr>
                <w:color w:val="000000"/>
                <w:szCs w:val="21"/>
              </w:rPr>
              <w:t>1,980</w:t>
            </w:r>
          </w:p>
        </w:tc>
        <w:tc>
          <w:tcPr>
            <w:tcW w:w="2199" w:type="dxa"/>
            <w:vAlign w:val="center"/>
          </w:tcPr>
          <w:p w:rsidR="00710E68" w:rsidRDefault="00E74609">
            <w:pPr>
              <w:jc w:val="right"/>
            </w:pPr>
            <w:r>
              <w:rPr>
                <w:color w:val="000000"/>
                <w:szCs w:val="21"/>
              </w:rPr>
              <w:t>467,101.80</w:t>
            </w:r>
          </w:p>
        </w:tc>
        <w:tc>
          <w:tcPr>
            <w:tcW w:w="1879" w:type="dxa"/>
            <w:vAlign w:val="center"/>
          </w:tcPr>
          <w:p w:rsidR="00710E68" w:rsidRDefault="00E74609">
            <w:pPr>
              <w:jc w:val="right"/>
            </w:pPr>
            <w:r>
              <w:rPr>
                <w:color w:val="000000"/>
                <w:szCs w:val="21"/>
              </w:rPr>
              <w:t>0.30</w:t>
            </w:r>
          </w:p>
        </w:tc>
      </w:tr>
      <w:tr w:rsidR="00710E68">
        <w:trPr>
          <w:jc w:val="center"/>
        </w:trPr>
        <w:tc>
          <w:tcPr>
            <w:tcW w:w="817" w:type="dxa"/>
            <w:vAlign w:val="center"/>
          </w:tcPr>
          <w:p w:rsidR="00710E68" w:rsidRDefault="00E74609">
            <w:pPr>
              <w:jc w:val="center"/>
            </w:pPr>
            <w:r>
              <w:rPr>
                <w:color w:val="000000"/>
                <w:szCs w:val="21"/>
              </w:rPr>
              <w:t>73</w:t>
            </w:r>
          </w:p>
        </w:tc>
        <w:tc>
          <w:tcPr>
            <w:tcW w:w="1276" w:type="dxa"/>
            <w:vAlign w:val="center"/>
          </w:tcPr>
          <w:p w:rsidR="00710E68" w:rsidRDefault="00E74609">
            <w:pPr>
              <w:jc w:val="center"/>
            </w:pPr>
            <w:r>
              <w:rPr>
                <w:color w:val="000000"/>
                <w:szCs w:val="21"/>
              </w:rPr>
              <w:t>000876</w:t>
            </w:r>
          </w:p>
        </w:tc>
        <w:tc>
          <w:tcPr>
            <w:tcW w:w="1701" w:type="dxa"/>
            <w:vAlign w:val="center"/>
          </w:tcPr>
          <w:p w:rsidR="00710E68" w:rsidRDefault="00E74609">
            <w:pPr>
              <w:jc w:val="center"/>
            </w:pPr>
            <w:r>
              <w:rPr>
                <w:color w:val="000000"/>
                <w:szCs w:val="21"/>
              </w:rPr>
              <w:t>新希望</w:t>
            </w:r>
          </w:p>
        </w:tc>
        <w:tc>
          <w:tcPr>
            <w:tcW w:w="1276" w:type="dxa"/>
            <w:vAlign w:val="center"/>
          </w:tcPr>
          <w:p w:rsidR="00710E68" w:rsidRDefault="00E74609">
            <w:pPr>
              <w:jc w:val="right"/>
            </w:pPr>
            <w:r>
              <w:rPr>
                <w:color w:val="000000"/>
                <w:szCs w:val="21"/>
              </w:rPr>
              <w:t>15,300</w:t>
            </w:r>
          </w:p>
        </w:tc>
        <w:tc>
          <w:tcPr>
            <w:tcW w:w="2199" w:type="dxa"/>
            <w:vAlign w:val="center"/>
          </w:tcPr>
          <w:p w:rsidR="00710E68" w:rsidRDefault="00E74609">
            <w:pPr>
              <w:jc w:val="right"/>
            </w:pPr>
            <w:r>
              <w:rPr>
                <w:color w:val="000000"/>
                <w:szCs w:val="21"/>
              </w:rPr>
              <w:t>455,940.00</w:t>
            </w:r>
          </w:p>
        </w:tc>
        <w:tc>
          <w:tcPr>
            <w:tcW w:w="1879" w:type="dxa"/>
            <w:vAlign w:val="center"/>
          </w:tcPr>
          <w:p w:rsidR="00710E68" w:rsidRDefault="00E74609">
            <w:pPr>
              <w:jc w:val="right"/>
            </w:pPr>
            <w:r>
              <w:rPr>
                <w:color w:val="000000"/>
                <w:szCs w:val="21"/>
              </w:rPr>
              <w:t>0.30</w:t>
            </w:r>
          </w:p>
        </w:tc>
      </w:tr>
      <w:tr w:rsidR="00710E68">
        <w:trPr>
          <w:jc w:val="center"/>
        </w:trPr>
        <w:tc>
          <w:tcPr>
            <w:tcW w:w="817" w:type="dxa"/>
            <w:vAlign w:val="center"/>
          </w:tcPr>
          <w:p w:rsidR="00710E68" w:rsidRDefault="00E74609">
            <w:pPr>
              <w:jc w:val="center"/>
            </w:pPr>
            <w:r>
              <w:rPr>
                <w:color w:val="000000"/>
                <w:szCs w:val="21"/>
              </w:rPr>
              <w:t>74</w:t>
            </w:r>
          </w:p>
        </w:tc>
        <w:tc>
          <w:tcPr>
            <w:tcW w:w="1276" w:type="dxa"/>
            <w:vAlign w:val="center"/>
          </w:tcPr>
          <w:p w:rsidR="00710E68" w:rsidRDefault="00E74609">
            <w:pPr>
              <w:jc w:val="center"/>
            </w:pPr>
            <w:r>
              <w:rPr>
                <w:color w:val="000000"/>
                <w:szCs w:val="21"/>
              </w:rPr>
              <w:t>600050</w:t>
            </w:r>
          </w:p>
        </w:tc>
        <w:tc>
          <w:tcPr>
            <w:tcW w:w="1701" w:type="dxa"/>
            <w:vAlign w:val="center"/>
          </w:tcPr>
          <w:p w:rsidR="00710E68" w:rsidRDefault="00E74609">
            <w:pPr>
              <w:jc w:val="center"/>
            </w:pPr>
            <w:r>
              <w:rPr>
                <w:color w:val="000000"/>
                <w:szCs w:val="21"/>
              </w:rPr>
              <w:t>中国联通</w:t>
            </w:r>
          </w:p>
        </w:tc>
        <w:tc>
          <w:tcPr>
            <w:tcW w:w="1276" w:type="dxa"/>
            <w:vAlign w:val="center"/>
          </w:tcPr>
          <w:p w:rsidR="00710E68" w:rsidRDefault="00E74609">
            <w:pPr>
              <w:jc w:val="right"/>
            </w:pPr>
            <w:r>
              <w:rPr>
                <w:color w:val="000000"/>
                <w:szCs w:val="21"/>
              </w:rPr>
              <w:t>90,200</w:t>
            </w:r>
          </w:p>
        </w:tc>
        <w:tc>
          <w:tcPr>
            <w:tcW w:w="2199" w:type="dxa"/>
            <w:vAlign w:val="center"/>
          </w:tcPr>
          <w:p w:rsidR="00710E68" w:rsidRDefault="00E74609">
            <w:pPr>
              <w:jc w:val="right"/>
            </w:pPr>
            <w:r>
              <w:rPr>
                <w:color w:val="000000"/>
                <w:szCs w:val="21"/>
              </w:rPr>
              <w:t>436,568.00</w:t>
            </w:r>
          </w:p>
        </w:tc>
        <w:tc>
          <w:tcPr>
            <w:tcW w:w="1879" w:type="dxa"/>
            <w:vAlign w:val="center"/>
          </w:tcPr>
          <w:p w:rsidR="00710E68" w:rsidRDefault="00E74609">
            <w:pPr>
              <w:jc w:val="right"/>
            </w:pPr>
            <w:r>
              <w:rPr>
                <w:color w:val="000000"/>
                <w:szCs w:val="21"/>
              </w:rPr>
              <w:t>0.29</w:t>
            </w:r>
          </w:p>
        </w:tc>
      </w:tr>
      <w:tr w:rsidR="00710E68">
        <w:trPr>
          <w:jc w:val="center"/>
        </w:trPr>
        <w:tc>
          <w:tcPr>
            <w:tcW w:w="817" w:type="dxa"/>
            <w:vAlign w:val="center"/>
          </w:tcPr>
          <w:p w:rsidR="00710E68" w:rsidRDefault="00E74609">
            <w:pPr>
              <w:jc w:val="center"/>
            </w:pPr>
            <w:r>
              <w:rPr>
                <w:color w:val="000000"/>
                <w:szCs w:val="21"/>
              </w:rPr>
              <w:t>75</w:t>
            </w:r>
          </w:p>
        </w:tc>
        <w:tc>
          <w:tcPr>
            <w:tcW w:w="1276" w:type="dxa"/>
            <w:vAlign w:val="center"/>
          </w:tcPr>
          <w:p w:rsidR="00710E68" w:rsidRDefault="00E74609">
            <w:pPr>
              <w:jc w:val="center"/>
            </w:pPr>
            <w:r>
              <w:rPr>
                <w:color w:val="000000"/>
                <w:szCs w:val="21"/>
              </w:rPr>
              <w:t>603566</w:t>
            </w:r>
          </w:p>
        </w:tc>
        <w:tc>
          <w:tcPr>
            <w:tcW w:w="1701" w:type="dxa"/>
            <w:vAlign w:val="center"/>
          </w:tcPr>
          <w:p w:rsidR="00710E68" w:rsidRDefault="00E74609">
            <w:pPr>
              <w:jc w:val="center"/>
            </w:pPr>
            <w:r>
              <w:rPr>
                <w:color w:val="000000"/>
                <w:szCs w:val="21"/>
              </w:rPr>
              <w:t>普莱柯</w:t>
            </w:r>
          </w:p>
        </w:tc>
        <w:tc>
          <w:tcPr>
            <w:tcW w:w="1276" w:type="dxa"/>
            <w:vAlign w:val="center"/>
          </w:tcPr>
          <w:p w:rsidR="00710E68" w:rsidRDefault="00E74609">
            <w:pPr>
              <w:jc w:val="right"/>
            </w:pPr>
            <w:r>
              <w:rPr>
                <w:color w:val="000000"/>
                <w:szCs w:val="21"/>
              </w:rPr>
              <w:t>14,500</w:t>
            </w:r>
          </w:p>
        </w:tc>
        <w:tc>
          <w:tcPr>
            <w:tcW w:w="2199" w:type="dxa"/>
            <w:vAlign w:val="center"/>
          </w:tcPr>
          <w:p w:rsidR="00710E68" w:rsidRDefault="00E74609">
            <w:pPr>
              <w:jc w:val="right"/>
            </w:pPr>
            <w:r>
              <w:rPr>
                <w:color w:val="000000"/>
                <w:szCs w:val="21"/>
              </w:rPr>
              <w:t>401,505.00</w:t>
            </w:r>
          </w:p>
        </w:tc>
        <w:tc>
          <w:tcPr>
            <w:tcW w:w="1879" w:type="dxa"/>
            <w:vAlign w:val="center"/>
          </w:tcPr>
          <w:p w:rsidR="00710E68" w:rsidRDefault="00E74609">
            <w:pPr>
              <w:jc w:val="right"/>
            </w:pPr>
            <w:r>
              <w:rPr>
                <w:color w:val="000000"/>
                <w:szCs w:val="21"/>
              </w:rPr>
              <w:t>0.26</w:t>
            </w:r>
          </w:p>
        </w:tc>
      </w:tr>
      <w:tr w:rsidR="00710E68">
        <w:trPr>
          <w:jc w:val="center"/>
        </w:trPr>
        <w:tc>
          <w:tcPr>
            <w:tcW w:w="817" w:type="dxa"/>
            <w:vAlign w:val="center"/>
          </w:tcPr>
          <w:p w:rsidR="00710E68" w:rsidRDefault="00E74609">
            <w:pPr>
              <w:jc w:val="center"/>
            </w:pPr>
            <w:r>
              <w:rPr>
                <w:color w:val="000000"/>
                <w:szCs w:val="21"/>
              </w:rPr>
              <w:t>76</w:t>
            </w:r>
          </w:p>
        </w:tc>
        <w:tc>
          <w:tcPr>
            <w:tcW w:w="1276" w:type="dxa"/>
            <w:vAlign w:val="center"/>
          </w:tcPr>
          <w:p w:rsidR="00710E68" w:rsidRDefault="00E74609">
            <w:pPr>
              <w:jc w:val="center"/>
            </w:pPr>
            <w:r>
              <w:rPr>
                <w:color w:val="000000"/>
                <w:szCs w:val="21"/>
              </w:rPr>
              <w:t>300188</w:t>
            </w:r>
          </w:p>
        </w:tc>
        <w:tc>
          <w:tcPr>
            <w:tcW w:w="1701" w:type="dxa"/>
            <w:vAlign w:val="center"/>
          </w:tcPr>
          <w:p w:rsidR="00710E68" w:rsidRDefault="00E74609">
            <w:pPr>
              <w:jc w:val="center"/>
            </w:pPr>
            <w:r>
              <w:rPr>
                <w:color w:val="000000"/>
                <w:szCs w:val="21"/>
              </w:rPr>
              <w:t>美亚柏科</w:t>
            </w:r>
          </w:p>
        </w:tc>
        <w:tc>
          <w:tcPr>
            <w:tcW w:w="1276" w:type="dxa"/>
            <w:vAlign w:val="center"/>
          </w:tcPr>
          <w:p w:rsidR="00710E68" w:rsidRDefault="00E74609">
            <w:pPr>
              <w:jc w:val="right"/>
            </w:pPr>
            <w:r>
              <w:rPr>
                <w:color w:val="000000"/>
                <w:szCs w:val="21"/>
              </w:rPr>
              <w:t>19,300</w:t>
            </w:r>
          </w:p>
        </w:tc>
        <w:tc>
          <w:tcPr>
            <w:tcW w:w="2199" w:type="dxa"/>
            <w:vAlign w:val="center"/>
          </w:tcPr>
          <w:p w:rsidR="00710E68" w:rsidRDefault="00E74609">
            <w:pPr>
              <w:jc w:val="right"/>
            </w:pPr>
            <w:r>
              <w:rPr>
                <w:color w:val="000000"/>
                <w:szCs w:val="21"/>
              </w:rPr>
              <w:t>382,719.00</w:t>
            </w:r>
          </w:p>
        </w:tc>
        <w:tc>
          <w:tcPr>
            <w:tcW w:w="1879" w:type="dxa"/>
            <w:vAlign w:val="center"/>
          </w:tcPr>
          <w:p w:rsidR="00710E68" w:rsidRDefault="00E74609">
            <w:pPr>
              <w:jc w:val="right"/>
            </w:pPr>
            <w:r>
              <w:rPr>
                <w:color w:val="000000"/>
                <w:szCs w:val="21"/>
              </w:rPr>
              <w:t>0.25</w:t>
            </w:r>
          </w:p>
        </w:tc>
      </w:tr>
      <w:tr w:rsidR="00710E68">
        <w:trPr>
          <w:jc w:val="center"/>
        </w:trPr>
        <w:tc>
          <w:tcPr>
            <w:tcW w:w="817" w:type="dxa"/>
            <w:vAlign w:val="center"/>
          </w:tcPr>
          <w:p w:rsidR="00710E68" w:rsidRDefault="00E74609">
            <w:pPr>
              <w:jc w:val="center"/>
            </w:pPr>
            <w:r>
              <w:rPr>
                <w:color w:val="000000"/>
                <w:szCs w:val="21"/>
              </w:rPr>
              <w:t>77</w:t>
            </w:r>
          </w:p>
        </w:tc>
        <w:tc>
          <w:tcPr>
            <w:tcW w:w="1276" w:type="dxa"/>
            <w:vAlign w:val="center"/>
          </w:tcPr>
          <w:p w:rsidR="00710E68" w:rsidRDefault="00E74609">
            <w:pPr>
              <w:jc w:val="center"/>
            </w:pPr>
            <w:r>
              <w:rPr>
                <w:color w:val="000000"/>
                <w:szCs w:val="21"/>
              </w:rPr>
              <w:t>600745</w:t>
            </w:r>
          </w:p>
        </w:tc>
        <w:tc>
          <w:tcPr>
            <w:tcW w:w="1701" w:type="dxa"/>
            <w:vAlign w:val="center"/>
          </w:tcPr>
          <w:p w:rsidR="00710E68" w:rsidRDefault="00E74609">
            <w:pPr>
              <w:jc w:val="center"/>
            </w:pPr>
            <w:r>
              <w:rPr>
                <w:color w:val="000000"/>
                <w:szCs w:val="21"/>
              </w:rPr>
              <w:t>闻泰科技</w:t>
            </w:r>
          </w:p>
        </w:tc>
        <w:tc>
          <w:tcPr>
            <w:tcW w:w="1276" w:type="dxa"/>
            <w:vAlign w:val="center"/>
          </w:tcPr>
          <w:p w:rsidR="00710E68" w:rsidRDefault="00E74609">
            <w:pPr>
              <w:jc w:val="right"/>
            </w:pPr>
            <w:r>
              <w:rPr>
                <w:color w:val="000000"/>
                <w:szCs w:val="21"/>
              </w:rPr>
              <w:t>2,900</w:t>
            </w:r>
          </w:p>
        </w:tc>
        <w:tc>
          <w:tcPr>
            <w:tcW w:w="2199" w:type="dxa"/>
            <w:vAlign w:val="center"/>
          </w:tcPr>
          <w:p w:rsidR="00710E68" w:rsidRDefault="00E74609">
            <w:pPr>
              <w:jc w:val="right"/>
            </w:pPr>
            <w:r>
              <w:rPr>
                <w:color w:val="000000"/>
                <w:szCs w:val="21"/>
              </w:rPr>
              <w:t>365,255.00</w:t>
            </w:r>
          </w:p>
        </w:tc>
        <w:tc>
          <w:tcPr>
            <w:tcW w:w="1879" w:type="dxa"/>
            <w:vAlign w:val="center"/>
          </w:tcPr>
          <w:p w:rsidR="00710E68" w:rsidRDefault="00E74609">
            <w:pPr>
              <w:jc w:val="right"/>
            </w:pPr>
            <w:r>
              <w:rPr>
                <w:color w:val="000000"/>
                <w:szCs w:val="21"/>
              </w:rPr>
              <w:t>0.24</w:t>
            </w:r>
          </w:p>
        </w:tc>
      </w:tr>
      <w:tr w:rsidR="00710E68">
        <w:trPr>
          <w:jc w:val="center"/>
        </w:trPr>
        <w:tc>
          <w:tcPr>
            <w:tcW w:w="817" w:type="dxa"/>
            <w:vAlign w:val="center"/>
          </w:tcPr>
          <w:p w:rsidR="00710E68" w:rsidRDefault="00E74609">
            <w:pPr>
              <w:jc w:val="center"/>
            </w:pPr>
            <w:r>
              <w:rPr>
                <w:color w:val="000000"/>
                <w:szCs w:val="21"/>
              </w:rPr>
              <w:t>78</w:t>
            </w:r>
          </w:p>
        </w:tc>
        <w:tc>
          <w:tcPr>
            <w:tcW w:w="1276" w:type="dxa"/>
            <w:vAlign w:val="center"/>
          </w:tcPr>
          <w:p w:rsidR="00710E68" w:rsidRDefault="00E74609">
            <w:pPr>
              <w:jc w:val="center"/>
            </w:pPr>
            <w:r>
              <w:rPr>
                <w:color w:val="000000"/>
                <w:szCs w:val="21"/>
              </w:rPr>
              <w:t>688318</w:t>
            </w:r>
          </w:p>
        </w:tc>
        <w:tc>
          <w:tcPr>
            <w:tcW w:w="1701" w:type="dxa"/>
            <w:vAlign w:val="center"/>
          </w:tcPr>
          <w:p w:rsidR="00710E68" w:rsidRDefault="00E74609">
            <w:pPr>
              <w:jc w:val="center"/>
            </w:pPr>
            <w:r>
              <w:rPr>
                <w:color w:val="000000"/>
                <w:szCs w:val="21"/>
              </w:rPr>
              <w:t>财富趋势</w:t>
            </w:r>
          </w:p>
        </w:tc>
        <w:tc>
          <w:tcPr>
            <w:tcW w:w="1276" w:type="dxa"/>
            <w:vAlign w:val="center"/>
          </w:tcPr>
          <w:p w:rsidR="00710E68" w:rsidRDefault="00E74609">
            <w:pPr>
              <w:jc w:val="right"/>
            </w:pPr>
            <w:r>
              <w:rPr>
                <w:color w:val="000000"/>
                <w:szCs w:val="21"/>
              </w:rPr>
              <w:t>1,481</w:t>
            </w:r>
          </w:p>
        </w:tc>
        <w:tc>
          <w:tcPr>
            <w:tcW w:w="2199" w:type="dxa"/>
            <w:vAlign w:val="center"/>
          </w:tcPr>
          <w:p w:rsidR="00710E68" w:rsidRDefault="00E74609">
            <w:pPr>
              <w:jc w:val="right"/>
            </w:pPr>
            <w:r>
              <w:rPr>
                <w:color w:val="000000"/>
                <w:szCs w:val="21"/>
              </w:rPr>
              <w:t>352,374.33</w:t>
            </w:r>
          </w:p>
        </w:tc>
        <w:tc>
          <w:tcPr>
            <w:tcW w:w="1879" w:type="dxa"/>
            <w:vAlign w:val="center"/>
          </w:tcPr>
          <w:p w:rsidR="00710E68" w:rsidRDefault="00E74609">
            <w:pPr>
              <w:jc w:val="right"/>
            </w:pPr>
            <w:r>
              <w:rPr>
                <w:color w:val="000000"/>
                <w:szCs w:val="21"/>
              </w:rPr>
              <w:t>0.23</w:t>
            </w:r>
          </w:p>
        </w:tc>
      </w:tr>
      <w:tr w:rsidR="00710E68">
        <w:trPr>
          <w:jc w:val="center"/>
        </w:trPr>
        <w:tc>
          <w:tcPr>
            <w:tcW w:w="817" w:type="dxa"/>
            <w:vAlign w:val="center"/>
          </w:tcPr>
          <w:p w:rsidR="00710E68" w:rsidRDefault="00E74609">
            <w:pPr>
              <w:jc w:val="center"/>
            </w:pPr>
            <w:r>
              <w:rPr>
                <w:color w:val="000000"/>
                <w:szCs w:val="21"/>
              </w:rPr>
              <w:t>79</w:t>
            </w:r>
          </w:p>
        </w:tc>
        <w:tc>
          <w:tcPr>
            <w:tcW w:w="1276" w:type="dxa"/>
            <w:vAlign w:val="center"/>
          </w:tcPr>
          <w:p w:rsidR="00710E68" w:rsidRDefault="00E74609">
            <w:pPr>
              <w:jc w:val="center"/>
            </w:pPr>
            <w:r>
              <w:rPr>
                <w:color w:val="000000"/>
                <w:szCs w:val="21"/>
              </w:rPr>
              <w:t>600299</w:t>
            </w:r>
          </w:p>
        </w:tc>
        <w:tc>
          <w:tcPr>
            <w:tcW w:w="1701" w:type="dxa"/>
            <w:vAlign w:val="center"/>
          </w:tcPr>
          <w:p w:rsidR="00710E68" w:rsidRDefault="00E74609">
            <w:pPr>
              <w:jc w:val="center"/>
            </w:pPr>
            <w:r>
              <w:rPr>
                <w:color w:val="000000"/>
                <w:szCs w:val="21"/>
              </w:rPr>
              <w:t>安迪苏</w:t>
            </w:r>
          </w:p>
        </w:tc>
        <w:tc>
          <w:tcPr>
            <w:tcW w:w="1276" w:type="dxa"/>
            <w:vAlign w:val="center"/>
          </w:tcPr>
          <w:p w:rsidR="00710E68" w:rsidRDefault="00E74609">
            <w:pPr>
              <w:jc w:val="right"/>
            </w:pPr>
            <w:r>
              <w:rPr>
                <w:color w:val="000000"/>
                <w:szCs w:val="21"/>
              </w:rPr>
              <w:t>22,100</w:t>
            </w:r>
          </w:p>
        </w:tc>
        <w:tc>
          <w:tcPr>
            <w:tcW w:w="2199" w:type="dxa"/>
            <w:vAlign w:val="center"/>
          </w:tcPr>
          <w:p w:rsidR="00710E68" w:rsidRDefault="00E74609">
            <w:pPr>
              <w:jc w:val="right"/>
            </w:pPr>
            <w:r>
              <w:rPr>
                <w:color w:val="000000"/>
                <w:szCs w:val="21"/>
              </w:rPr>
              <w:t>270,062.00</w:t>
            </w:r>
          </w:p>
        </w:tc>
        <w:tc>
          <w:tcPr>
            <w:tcW w:w="1879" w:type="dxa"/>
            <w:vAlign w:val="center"/>
          </w:tcPr>
          <w:p w:rsidR="00710E68" w:rsidRDefault="00E74609">
            <w:pPr>
              <w:jc w:val="right"/>
            </w:pPr>
            <w:r>
              <w:rPr>
                <w:color w:val="000000"/>
                <w:szCs w:val="21"/>
              </w:rPr>
              <w:t>0.18</w:t>
            </w:r>
          </w:p>
        </w:tc>
      </w:tr>
      <w:tr w:rsidR="00710E68">
        <w:trPr>
          <w:jc w:val="center"/>
        </w:trPr>
        <w:tc>
          <w:tcPr>
            <w:tcW w:w="817" w:type="dxa"/>
            <w:vAlign w:val="center"/>
          </w:tcPr>
          <w:p w:rsidR="00710E68" w:rsidRDefault="00E74609">
            <w:pPr>
              <w:jc w:val="center"/>
            </w:pPr>
            <w:r>
              <w:rPr>
                <w:color w:val="000000"/>
                <w:szCs w:val="21"/>
              </w:rPr>
              <w:t>80</w:t>
            </w:r>
          </w:p>
        </w:tc>
        <w:tc>
          <w:tcPr>
            <w:tcW w:w="1276" w:type="dxa"/>
            <w:vAlign w:val="center"/>
          </w:tcPr>
          <w:p w:rsidR="00710E68" w:rsidRDefault="00E74609">
            <w:pPr>
              <w:jc w:val="center"/>
            </w:pPr>
            <w:r>
              <w:rPr>
                <w:color w:val="000000"/>
                <w:szCs w:val="21"/>
              </w:rPr>
              <w:t>300666</w:t>
            </w:r>
          </w:p>
        </w:tc>
        <w:tc>
          <w:tcPr>
            <w:tcW w:w="1701" w:type="dxa"/>
            <w:vAlign w:val="center"/>
          </w:tcPr>
          <w:p w:rsidR="00710E68" w:rsidRDefault="00E74609">
            <w:pPr>
              <w:jc w:val="center"/>
            </w:pPr>
            <w:r>
              <w:rPr>
                <w:color w:val="000000"/>
                <w:szCs w:val="21"/>
              </w:rPr>
              <w:t>江丰电子</w:t>
            </w:r>
          </w:p>
        </w:tc>
        <w:tc>
          <w:tcPr>
            <w:tcW w:w="1276" w:type="dxa"/>
            <w:vAlign w:val="center"/>
          </w:tcPr>
          <w:p w:rsidR="00710E68" w:rsidRDefault="00E74609">
            <w:pPr>
              <w:jc w:val="right"/>
            </w:pPr>
            <w:r>
              <w:rPr>
                <w:color w:val="000000"/>
                <w:szCs w:val="21"/>
              </w:rPr>
              <w:t>4,500</w:t>
            </w:r>
          </w:p>
        </w:tc>
        <w:tc>
          <w:tcPr>
            <w:tcW w:w="2199" w:type="dxa"/>
            <w:vAlign w:val="center"/>
          </w:tcPr>
          <w:p w:rsidR="00710E68" w:rsidRDefault="00E74609">
            <w:pPr>
              <w:jc w:val="right"/>
            </w:pPr>
            <w:r>
              <w:rPr>
                <w:color w:val="000000"/>
                <w:szCs w:val="21"/>
              </w:rPr>
              <w:t>268,560.00</w:t>
            </w:r>
          </w:p>
        </w:tc>
        <w:tc>
          <w:tcPr>
            <w:tcW w:w="1879" w:type="dxa"/>
            <w:vAlign w:val="center"/>
          </w:tcPr>
          <w:p w:rsidR="00710E68" w:rsidRDefault="00E74609">
            <w:pPr>
              <w:jc w:val="right"/>
            </w:pPr>
            <w:r>
              <w:rPr>
                <w:color w:val="000000"/>
                <w:szCs w:val="21"/>
              </w:rPr>
              <w:t>0.18</w:t>
            </w:r>
          </w:p>
        </w:tc>
      </w:tr>
      <w:tr w:rsidR="00710E68">
        <w:trPr>
          <w:jc w:val="center"/>
        </w:trPr>
        <w:tc>
          <w:tcPr>
            <w:tcW w:w="817" w:type="dxa"/>
            <w:vAlign w:val="center"/>
          </w:tcPr>
          <w:p w:rsidR="00710E68" w:rsidRDefault="00E74609">
            <w:pPr>
              <w:jc w:val="center"/>
            </w:pPr>
            <w:r>
              <w:rPr>
                <w:color w:val="000000"/>
                <w:szCs w:val="21"/>
              </w:rPr>
              <w:t>81</w:t>
            </w:r>
          </w:p>
        </w:tc>
        <w:tc>
          <w:tcPr>
            <w:tcW w:w="1276" w:type="dxa"/>
            <w:vAlign w:val="center"/>
          </w:tcPr>
          <w:p w:rsidR="00710E68" w:rsidRDefault="00E74609">
            <w:pPr>
              <w:jc w:val="center"/>
            </w:pPr>
            <w:r>
              <w:rPr>
                <w:color w:val="000000"/>
                <w:szCs w:val="21"/>
              </w:rPr>
              <w:t>603180</w:t>
            </w:r>
          </w:p>
        </w:tc>
        <w:tc>
          <w:tcPr>
            <w:tcW w:w="1701" w:type="dxa"/>
            <w:vAlign w:val="center"/>
          </w:tcPr>
          <w:p w:rsidR="00710E68" w:rsidRDefault="00E74609">
            <w:pPr>
              <w:jc w:val="center"/>
            </w:pPr>
            <w:r>
              <w:rPr>
                <w:color w:val="000000"/>
                <w:szCs w:val="21"/>
              </w:rPr>
              <w:t>金牌厨柜</w:t>
            </w:r>
          </w:p>
        </w:tc>
        <w:tc>
          <w:tcPr>
            <w:tcW w:w="1276" w:type="dxa"/>
            <w:vAlign w:val="center"/>
          </w:tcPr>
          <w:p w:rsidR="00710E68" w:rsidRDefault="00E74609">
            <w:pPr>
              <w:jc w:val="right"/>
            </w:pPr>
            <w:r>
              <w:rPr>
                <w:color w:val="000000"/>
                <w:szCs w:val="21"/>
              </w:rPr>
              <w:t>5,500</w:t>
            </w:r>
          </w:p>
        </w:tc>
        <w:tc>
          <w:tcPr>
            <w:tcW w:w="2199" w:type="dxa"/>
            <w:vAlign w:val="center"/>
          </w:tcPr>
          <w:p w:rsidR="00710E68" w:rsidRDefault="00E74609">
            <w:pPr>
              <w:jc w:val="right"/>
            </w:pPr>
            <w:r>
              <w:rPr>
                <w:color w:val="000000"/>
                <w:szCs w:val="21"/>
              </w:rPr>
              <w:t>259,490.00</w:t>
            </w:r>
          </w:p>
        </w:tc>
        <w:tc>
          <w:tcPr>
            <w:tcW w:w="1879" w:type="dxa"/>
            <w:vAlign w:val="center"/>
          </w:tcPr>
          <w:p w:rsidR="00710E68" w:rsidRDefault="00E74609">
            <w:pPr>
              <w:jc w:val="right"/>
            </w:pPr>
            <w:r>
              <w:rPr>
                <w:color w:val="000000"/>
                <w:szCs w:val="21"/>
              </w:rPr>
              <w:t>0.17</w:t>
            </w:r>
          </w:p>
        </w:tc>
      </w:tr>
      <w:tr w:rsidR="00710E68">
        <w:trPr>
          <w:jc w:val="center"/>
        </w:trPr>
        <w:tc>
          <w:tcPr>
            <w:tcW w:w="817" w:type="dxa"/>
            <w:vAlign w:val="center"/>
          </w:tcPr>
          <w:p w:rsidR="00710E68" w:rsidRDefault="00E74609">
            <w:pPr>
              <w:jc w:val="center"/>
            </w:pPr>
            <w:r>
              <w:rPr>
                <w:color w:val="000000"/>
                <w:szCs w:val="21"/>
              </w:rPr>
              <w:t>82</w:t>
            </w:r>
          </w:p>
        </w:tc>
        <w:tc>
          <w:tcPr>
            <w:tcW w:w="1276" w:type="dxa"/>
            <w:vAlign w:val="center"/>
          </w:tcPr>
          <w:p w:rsidR="00710E68" w:rsidRDefault="00E74609">
            <w:pPr>
              <w:jc w:val="center"/>
            </w:pPr>
            <w:r>
              <w:rPr>
                <w:color w:val="000000"/>
                <w:szCs w:val="21"/>
              </w:rPr>
              <w:t>000848</w:t>
            </w:r>
          </w:p>
        </w:tc>
        <w:tc>
          <w:tcPr>
            <w:tcW w:w="1701" w:type="dxa"/>
            <w:vAlign w:val="center"/>
          </w:tcPr>
          <w:p w:rsidR="00710E68" w:rsidRDefault="00E74609">
            <w:pPr>
              <w:jc w:val="center"/>
            </w:pPr>
            <w:r>
              <w:rPr>
                <w:color w:val="000000"/>
                <w:szCs w:val="21"/>
              </w:rPr>
              <w:t>承德露露</w:t>
            </w:r>
          </w:p>
        </w:tc>
        <w:tc>
          <w:tcPr>
            <w:tcW w:w="1276" w:type="dxa"/>
            <w:vAlign w:val="center"/>
          </w:tcPr>
          <w:p w:rsidR="00710E68" w:rsidRDefault="00E74609">
            <w:pPr>
              <w:jc w:val="right"/>
            </w:pPr>
            <w:r>
              <w:rPr>
                <w:color w:val="000000"/>
                <w:szCs w:val="21"/>
              </w:rPr>
              <w:t>35,950</w:t>
            </w:r>
          </w:p>
        </w:tc>
        <w:tc>
          <w:tcPr>
            <w:tcW w:w="2199" w:type="dxa"/>
            <w:vAlign w:val="center"/>
          </w:tcPr>
          <w:p w:rsidR="00710E68" w:rsidRDefault="00E74609">
            <w:pPr>
              <w:jc w:val="right"/>
            </w:pPr>
            <w:r>
              <w:rPr>
                <w:color w:val="000000"/>
                <w:szCs w:val="21"/>
              </w:rPr>
              <w:t>251,650.00</w:t>
            </w:r>
          </w:p>
        </w:tc>
        <w:tc>
          <w:tcPr>
            <w:tcW w:w="1879" w:type="dxa"/>
            <w:vAlign w:val="center"/>
          </w:tcPr>
          <w:p w:rsidR="00710E68" w:rsidRDefault="00E74609">
            <w:pPr>
              <w:jc w:val="right"/>
            </w:pPr>
            <w:r>
              <w:rPr>
                <w:color w:val="000000"/>
                <w:szCs w:val="21"/>
              </w:rPr>
              <w:t>0.16</w:t>
            </w:r>
          </w:p>
        </w:tc>
      </w:tr>
      <w:tr w:rsidR="00710E68">
        <w:trPr>
          <w:jc w:val="center"/>
        </w:trPr>
        <w:tc>
          <w:tcPr>
            <w:tcW w:w="817" w:type="dxa"/>
            <w:vAlign w:val="center"/>
          </w:tcPr>
          <w:p w:rsidR="00710E68" w:rsidRDefault="00E74609">
            <w:pPr>
              <w:jc w:val="center"/>
            </w:pPr>
            <w:r>
              <w:rPr>
                <w:color w:val="000000"/>
                <w:szCs w:val="21"/>
              </w:rPr>
              <w:t>83</w:t>
            </w:r>
          </w:p>
        </w:tc>
        <w:tc>
          <w:tcPr>
            <w:tcW w:w="1276" w:type="dxa"/>
            <w:vAlign w:val="center"/>
          </w:tcPr>
          <w:p w:rsidR="00710E68" w:rsidRDefault="00E74609">
            <w:pPr>
              <w:jc w:val="center"/>
            </w:pPr>
            <w:r>
              <w:rPr>
                <w:color w:val="000000"/>
                <w:szCs w:val="21"/>
              </w:rPr>
              <w:t>000581</w:t>
            </w:r>
          </w:p>
        </w:tc>
        <w:tc>
          <w:tcPr>
            <w:tcW w:w="1701" w:type="dxa"/>
            <w:vAlign w:val="center"/>
          </w:tcPr>
          <w:p w:rsidR="00710E68" w:rsidRDefault="00E74609">
            <w:pPr>
              <w:jc w:val="center"/>
            </w:pPr>
            <w:r>
              <w:rPr>
                <w:color w:val="000000"/>
                <w:szCs w:val="21"/>
              </w:rPr>
              <w:t>威孚高科</w:t>
            </w:r>
          </w:p>
        </w:tc>
        <w:tc>
          <w:tcPr>
            <w:tcW w:w="1276" w:type="dxa"/>
            <w:vAlign w:val="center"/>
          </w:tcPr>
          <w:p w:rsidR="00710E68" w:rsidRDefault="00E74609">
            <w:pPr>
              <w:jc w:val="right"/>
            </w:pPr>
            <w:r>
              <w:rPr>
                <w:color w:val="000000"/>
                <w:szCs w:val="21"/>
              </w:rPr>
              <w:t>11,300</w:t>
            </w:r>
          </w:p>
        </w:tc>
        <w:tc>
          <w:tcPr>
            <w:tcW w:w="2199" w:type="dxa"/>
            <w:vAlign w:val="center"/>
          </w:tcPr>
          <w:p w:rsidR="00710E68" w:rsidRDefault="00E74609">
            <w:pPr>
              <w:jc w:val="right"/>
            </w:pPr>
            <w:r>
              <w:rPr>
                <w:color w:val="000000"/>
                <w:szCs w:val="21"/>
              </w:rPr>
              <w:t>233,684.00</w:t>
            </w:r>
          </w:p>
        </w:tc>
        <w:tc>
          <w:tcPr>
            <w:tcW w:w="1879" w:type="dxa"/>
            <w:vAlign w:val="center"/>
          </w:tcPr>
          <w:p w:rsidR="00710E68" w:rsidRDefault="00E74609">
            <w:pPr>
              <w:jc w:val="right"/>
            </w:pPr>
            <w:r>
              <w:rPr>
                <w:color w:val="000000"/>
                <w:szCs w:val="21"/>
              </w:rPr>
              <w:t>0.15</w:t>
            </w:r>
          </w:p>
        </w:tc>
      </w:tr>
      <w:tr w:rsidR="00710E68">
        <w:trPr>
          <w:jc w:val="center"/>
        </w:trPr>
        <w:tc>
          <w:tcPr>
            <w:tcW w:w="817" w:type="dxa"/>
            <w:vAlign w:val="center"/>
          </w:tcPr>
          <w:p w:rsidR="00710E68" w:rsidRDefault="00E74609">
            <w:pPr>
              <w:jc w:val="center"/>
            </w:pPr>
            <w:r>
              <w:rPr>
                <w:color w:val="000000"/>
                <w:szCs w:val="21"/>
              </w:rPr>
              <w:t>84</w:t>
            </w:r>
          </w:p>
        </w:tc>
        <w:tc>
          <w:tcPr>
            <w:tcW w:w="1276" w:type="dxa"/>
            <w:vAlign w:val="center"/>
          </w:tcPr>
          <w:p w:rsidR="00710E68" w:rsidRDefault="00E74609">
            <w:pPr>
              <w:jc w:val="center"/>
            </w:pPr>
            <w:r>
              <w:rPr>
                <w:color w:val="000000"/>
                <w:szCs w:val="21"/>
              </w:rPr>
              <w:t>603063</w:t>
            </w:r>
          </w:p>
        </w:tc>
        <w:tc>
          <w:tcPr>
            <w:tcW w:w="1701" w:type="dxa"/>
            <w:vAlign w:val="center"/>
          </w:tcPr>
          <w:p w:rsidR="00710E68" w:rsidRDefault="00E74609">
            <w:pPr>
              <w:jc w:val="center"/>
            </w:pPr>
            <w:r>
              <w:rPr>
                <w:color w:val="000000"/>
                <w:szCs w:val="21"/>
              </w:rPr>
              <w:t>禾望电气</w:t>
            </w:r>
          </w:p>
        </w:tc>
        <w:tc>
          <w:tcPr>
            <w:tcW w:w="1276" w:type="dxa"/>
            <w:vAlign w:val="center"/>
          </w:tcPr>
          <w:p w:rsidR="00710E68" w:rsidRDefault="00E74609">
            <w:pPr>
              <w:jc w:val="right"/>
            </w:pPr>
            <w:r>
              <w:rPr>
                <w:color w:val="000000"/>
                <w:szCs w:val="21"/>
              </w:rPr>
              <w:t>31,900</w:t>
            </w:r>
          </w:p>
        </w:tc>
        <w:tc>
          <w:tcPr>
            <w:tcW w:w="2199" w:type="dxa"/>
            <w:vAlign w:val="center"/>
          </w:tcPr>
          <w:p w:rsidR="00710E68" w:rsidRDefault="00E74609">
            <w:pPr>
              <w:jc w:val="right"/>
            </w:pPr>
            <w:r>
              <w:rPr>
                <w:color w:val="000000"/>
                <w:szCs w:val="21"/>
              </w:rPr>
              <w:t>227,128.00</w:t>
            </w:r>
          </w:p>
        </w:tc>
        <w:tc>
          <w:tcPr>
            <w:tcW w:w="1879" w:type="dxa"/>
            <w:vAlign w:val="center"/>
          </w:tcPr>
          <w:p w:rsidR="00710E68" w:rsidRDefault="00E74609">
            <w:pPr>
              <w:jc w:val="right"/>
            </w:pPr>
            <w:r>
              <w:rPr>
                <w:color w:val="000000"/>
                <w:szCs w:val="21"/>
              </w:rPr>
              <w:t>0.15</w:t>
            </w:r>
          </w:p>
        </w:tc>
      </w:tr>
      <w:tr w:rsidR="00710E68">
        <w:trPr>
          <w:jc w:val="center"/>
        </w:trPr>
        <w:tc>
          <w:tcPr>
            <w:tcW w:w="817" w:type="dxa"/>
            <w:vAlign w:val="center"/>
          </w:tcPr>
          <w:p w:rsidR="00710E68" w:rsidRDefault="00E74609">
            <w:pPr>
              <w:jc w:val="center"/>
            </w:pPr>
            <w:r>
              <w:rPr>
                <w:color w:val="000000"/>
                <w:szCs w:val="21"/>
              </w:rPr>
              <w:t>85</w:t>
            </w:r>
          </w:p>
        </w:tc>
        <w:tc>
          <w:tcPr>
            <w:tcW w:w="1276" w:type="dxa"/>
            <w:vAlign w:val="center"/>
          </w:tcPr>
          <w:p w:rsidR="00710E68" w:rsidRDefault="00E74609">
            <w:pPr>
              <w:jc w:val="center"/>
            </w:pPr>
            <w:r>
              <w:rPr>
                <w:color w:val="000000"/>
                <w:szCs w:val="21"/>
              </w:rPr>
              <w:t>600022</w:t>
            </w:r>
          </w:p>
        </w:tc>
        <w:tc>
          <w:tcPr>
            <w:tcW w:w="1701" w:type="dxa"/>
            <w:vAlign w:val="center"/>
          </w:tcPr>
          <w:p w:rsidR="00710E68" w:rsidRDefault="00E74609">
            <w:pPr>
              <w:jc w:val="center"/>
            </w:pPr>
            <w:r>
              <w:rPr>
                <w:color w:val="000000"/>
                <w:szCs w:val="21"/>
              </w:rPr>
              <w:t>山东钢铁</w:t>
            </w:r>
          </w:p>
        </w:tc>
        <w:tc>
          <w:tcPr>
            <w:tcW w:w="1276" w:type="dxa"/>
            <w:vAlign w:val="center"/>
          </w:tcPr>
          <w:p w:rsidR="00710E68" w:rsidRDefault="00E74609">
            <w:pPr>
              <w:jc w:val="right"/>
            </w:pPr>
            <w:r>
              <w:rPr>
                <w:color w:val="000000"/>
                <w:szCs w:val="21"/>
              </w:rPr>
              <w:t>144,400</w:t>
            </w:r>
          </w:p>
        </w:tc>
        <w:tc>
          <w:tcPr>
            <w:tcW w:w="2199" w:type="dxa"/>
            <w:vAlign w:val="center"/>
          </w:tcPr>
          <w:p w:rsidR="00710E68" w:rsidRDefault="00E74609">
            <w:pPr>
              <w:jc w:val="right"/>
            </w:pPr>
            <w:r>
              <w:rPr>
                <w:color w:val="000000"/>
                <w:szCs w:val="21"/>
              </w:rPr>
              <w:t>186,276.00</w:t>
            </w:r>
          </w:p>
        </w:tc>
        <w:tc>
          <w:tcPr>
            <w:tcW w:w="1879" w:type="dxa"/>
            <w:vAlign w:val="center"/>
          </w:tcPr>
          <w:p w:rsidR="00710E68" w:rsidRDefault="00E74609">
            <w:pPr>
              <w:jc w:val="right"/>
            </w:pPr>
            <w:r>
              <w:rPr>
                <w:color w:val="000000"/>
                <w:szCs w:val="21"/>
              </w:rPr>
              <w:t>0.12</w:t>
            </w:r>
          </w:p>
        </w:tc>
      </w:tr>
      <w:tr w:rsidR="00710E68">
        <w:trPr>
          <w:jc w:val="center"/>
        </w:trPr>
        <w:tc>
          <w:tcPr>
            <w:tcW w:w="817" w:type="dxa"/>
            <w:vAlign w:val="center"/>
          </w:tcPr>
          <w:p w:rsidR="00710E68" w:rsidRDefault="00E74609">
            <w:pPr>
              <w:jc w:val="center"/>
            </w:pPr>
            <w:r>
              <w:rPr>
                <w:color w:val="000000"/>
                <w:szCs w:val="21"/>
              </w:rPr>
              <w:t>86</w:t>
            </w:r>
          </w:p>
        </w:tc>
        <w:tc>
          <w:tcPr>
            <w:tcW w:w="1276" w:type="dxa"/>
            <w:vAlign w:val="center"/>
          </w:tcPr>
          <w:p w:rsidR="00710E68" w:rsidRDefault="00E74609">
            <w:pPr>
              <w:jc w:val="center"/>
            </w:pPr>
            <w:r>
              <w:rPr>
                <w:color w:val="000000"/>
                <w:szCs w:val="21"/>
              </w:rPr>
              <w:t>603259</w:t>
            </w:r>
          </w:p>
        </w:tc>
        <w:tc>
          <w:tcPr>
            <w:tcW w:w="1701" w:type="dxa"/>
            <w:vAlign w:val="center"/>
          </w:tcPr>
          <w:p w:rsidR="00710E68" w:rsidRDefault="00E74609">
            <w:pPr>
              <w:jc w:val="center"/>
            </w:pPr>
            <w:r>
              <w:rPr>
                <w:color w:val="000000"/>
                <w:szCs w:val="21"/>
              </w:rPr>
              <w:t>药明康德</w:t>
            </w:r>
          </w:p>
        </w:tc>
        <w:tc>
          <w:tcPr>
            <w:tcW w:w="1276" w:type="dxa"/>
            <w:vAlign w:val="center"/>
          </w:tcPr>
          <w:p w:rsidR="00710E68" w:rsidRDefault="00E74609">
            <w:pPr>
              <w:jc w:val="right"/>
            </w:pPr>
            <w:r>
              <w:rPr>
                <w:color w:val="000000"/>
                <w:szCs w:val="21"/>
              </w:rPr>
              <w:t>1,900</w:t>
            </w:r>
          </w:p>
        </w:tc>
        <w:tc>
          <w:tcPr>
            <w:tcW w:w="2199" w:type="dxa"/>
            <w:vAlign w:val="center"/>
          </w:tcPr>
          <w:p w:rsidR="00710E68" w:rsidRDefault="00E74609">
            <w:pPr>
              <w:jc w:val="right"/>
            </w:pPr>
            <w:r>
              <w:rPr>
                <w:color w:val="000000"/>
                <w:szCs w:val="21"/>
              </w:rPr>
              <w:t>183,540.00</w:t>
            </w:r>
          </w:p>
        </w:tc>
        <w:tc>
          <w:tcPr>
            <w:tcW w:w="1879" w:type="dxa"/>
            <w:vAlign w:val="center"/>
          </w:tcPr>
          <w:p w:rsidR="00710E68" w:rsidRDefault="00E74609">
            <w:pPr>
              <w:jc w:val="right"/>
            </w:pPr>
            <w:r>
              <w:rPr>
                <w:color w:val="000000"/>
                <w:szCs w:val="21"/>
              </w:rPr>
              <w:t>0.12</w:t>
            </w:r>
          </w:p>
        </w:tc>
      </w:tr>
      <w:tr w:rsidR="00710E68">
        <w:trPr>
          <w:jc w:val="center"/>
        </w:trPr>
        <w:tc>
          <w:tcPr>
            <w:tcW w:w="817" w:type="dxa"/>
            <w:vAlign w:val="center"/>
          </w:tcPr>
          <w:p w:rsidR="00710E68" w:rsidRDefault="00E74609">
            <w:pPr>
              <w:jc w:val="center"/>
            </w:pPr>
            <w:r>
              <w:rPr>
                <w:color w:val="000000"/>
                <w:szCs w:val="21"/>
              </w:rPr>
              <w:t>87</w:t>
            </w:r>
          </w:p>
        </w:tc>
        <w:tc>
          <w:tcPr>
            <w:tcW w:w="1276" w:type="dxa"/>
            <w:vAlign w:val="center"/>
          </w:tcPr>
          <w:p w:rsidR="00710E68" w:rsidRDefault="00E74609">
            <w:pPr>
              <w:jc w:val="center"/>
            </w:pPr>
            <w:r>
              <w:rPr>
                <w:color w:val="000000"/>
                <w:szCs w:val="21"/>
              </w:rPr>
              <w:t>600633</w:t>
            </w:r>
          </w:p>
        </w:tc>
        <w:tc>
          <w:tcPr>
            <w:tcW w:w="1701" w:type="dxa"/>
            <w:vAlign w:val="center"/>
          </w:tcPr>
          <w:p w:rsidR="00710E68" w:rsidRDefault="00E74609">
            <w:pPr>
              <w:jc w:val="center"/>
            </w:pPr>
            <w:r>
              <w:rPr>
                <w:color w:val="000000"/>
                <w:szCs w:val="21"/>
              </w:rPr>
              <w:t>浙数文化</w:t>
            </w:r>
          </w:p>
        </w:tc>
        <w:tc>
          <w:tcPr>
            <w:tcW w:w="1276" w:type="dxa"/>
            <w:vAlign w:val="center"/>
          </w:tcPr>
          <w:p w:rsidR="00710E68" w:rsidRDefault="00E74609">
            <w:pPr>
              <w:jc w:val="right"/>
            </w:pPr>
            <w:r>
              <w:rPr>
                <w:color w:val="000000"/>
                <w:szCs w:val="21"/>
              </w:rPr>
              <w:t>17,500</w:t>
            </w:r>
          </w:p>
        </w:tc>
        <w:tc>
          <w:tcPr>
            <w:tcW w:w="2199" w:type="dxa"/>
            <w:vAlign w:val="center"/>
          </w:tcPr>
          <w:p w:rsidR="00710E68" w:rsidRDefault="00E74609">
            <w:pPr>
              <w:jc w:val="right"/>
            </w:pPr>
            <w:r>
              <w:rPr>
                <w:color w:val="000000"/>
                <w:szCs w:val="21"/>
              </w:rPr>
              <w:t>171,150.00</w:t>
            </w:r>
          </w:p>
        </w:tc>
        <w:tc>
          <w:tcPr>
            <w:tcW w:w="1879" w:type="dxa"/>
            <w:vAlign w:val="center"/>
          </w:tcPr>
          <w:p w:rsidR="00710E68" w:rsidRDefault="00E74609">
            <w:pPr>
              <w:jc w:val="right"/>
            </w:pPr>
            <w:r>
              <w:rPr>
                <w:color w:val="000000"/>
                <w:szCs w:val="21"/>
              </w:rPr>
              <w:t>0.11</w:t>
            </w:r>
          </w:p>
        </w:tc>
      </w:tr>
      <w:tr w:rsidR="00710E68">
        <w:trPr>
          <w:jc w:val="center"/>
        </w:trPr>
        <w:tc>
          <w:tcPr>
            <w:tcW w:w="817" w:type="dxa"/>
            <w:vAlign w:val="center"/>
          </w:tcPr>
          <w:p w:rsidR="00710E68" w:rsidRDefault="00E74609">
            <w:pPr>
              <w:jc w:val="center"/>
            </w:pPr>
            <w:r>
              <w:rPr>
                <w:color w:val="000000"/>
                <w:szCs w:val="21"/>
              </w:rPr>
              <w:t>88</w:t>
            </w:r>
          </w:p>
        </w:tc>
        <w:tc>
          <w:tcPr>
            <w:tcW w:w="1276" w:type="dxa"/>
            <w:vAlign w:val="center"/>
          </w:tcPr>
          <w:p w:rsidR="00710E68" w:rsidRDefault="00E74609">
            <w:pPr>
              <w:jc w:val="center"/>
            </w:pPr>
            <w:r>
              <w:rPr>
                <w:color w:val="000000"/>
                <w:szCs w:val="21"/>
              </w:rPr>
              <w:t>688516</w:t>
            </w:r>
          </w:p>
        </w:tc>
        <w:tc>
          <w:tcPr>
            <w:tcW w:w="1701" w:type="dxa"/>
            <w:vAlign w:val="center"/>
          </w:tcPr>
          <w:p w:rsidR="00710E68" w:rsidRDefault="00E74609">
            <w:pPr>
              <w:jc w:val="center"/>
            </w:pPr>
            <w:r>
              <w:rPr>
                <w:color w:val="000000"/>
                <w:szCs w:val="21"/>
              </w:rPr>
              <w:t>奥特维</w:t>
            </w:r>
          </w:p>
        </w:tc>
        <w:tc>
          <w:tcPr>
            <w:tcW w:w="1276" w:type="dxa"/>
            <w:vAlign w:val="center"/>
          </w:tcPr>
          <w:p w:rsidR="00710E68" w:rsidRDefault="00E74609">
            <w:pPr>
              <w:jc w:val="right"/>
            </w:pPr>
            <w:r>
              <w:rPr>
                <w:color w:val="000000"/>
                <w:szCs w:val="21"/>
              </w:rPr>
              <w:t>3,440</w:t>
            </w:r>
          </w:p>
        </w:tc>
        <w:tc>
          <w:tcPr>
            <w:tcW w:w="2199" w:type="dxa"/>
            <w:vAlign w:val="center"/>
          </w:tcPr>
          <w:p w:rsidR="00710E68" w:rsidRDefault="00E74609">
            <w:pPr>
              <w:jc w:val="right"/>
            </w:pPr>
            <w:r>
              <w:rPr>
                <w:color w:val="000000"/>
                <w:szCs w:val="21"/>
              </w:rPr>
              <w:t>148,264.00</w:t>
            </w:r>
          </w:p>
        </w:tc>
        <w:tc>
          <w:tcPr>
            <w:tcW w:w="1879" w:type="dxa"/>
            <w:vAlign w:val="center"/>
          </w:tcPr>
          <w:p w:rsidR="00710E68" w:rsidRDefault="00E74609">
            <w:pPr>
              <w:jc w:val="right"/>
            </w:pPr>
            <w:r>
              <w:rPr>
                <w:color w:val="000000"/>
                <w:szCs w:val="21"/>
              </w:rPr>
              <w:t>0.10</w:t>
            </w:r>
          </w:p>
        </w:tc>
      </w:tr>
      <w:tr w:rsidR="00710E68">
        <w:trPr>
          <w:jc w:val="center"/>
        </w:trPr>
        <w:tc>
          <w:tcPr>
            <w:tcW w:w="817" w:type="dxa"/>
            <w:vAlign w:val="center"/>
          </w:tcPr>
          <w:p w:rsidR="00710E68" w:rsidRDefault="00E74609">
            <w:pPr>
              <w:jc w:val="center"/>
            </w:pPr>
            <w:r>
              <w:rPr>
                <w:color w:val="000000"/>
                <w:szCs w:val="21"/>
              </w:rPr>
              <w:t>89</w:t>
            </w:r>
          </w:p>
        </w:tc>
        <w:tc>
          <w:tcPr>
            <w:tcW w:w="1276" w:type="dxa"/>
            <w:vAlign w:val="center"/>
          </w:tcPr>
          <w:p w:rsidR="00710E68" w:rsidRDefault="00E74609">
            <w:pPr>
              <w:jc w:val="center"/>
            </w:pPr>
            <w:r>
              <w:rPr>
                <w:color w:val="000000"/>
                <w:szCs w:val="21"/>
              </w:rPr>
              <w:t>002157</w:t>
            </w:r>
          </w:p>
        </w:tc>
        <w:tc>
          <w:tcPr>
            <w:tcW w:w="1701" w:type="dxa"/>
            <w:vAlign w:val="center"/>
          </w:tcPr>
          <w:p w:rsidR="00710E68" w:rsidRDefault="00E74609">
            <w:pPr>
              <w:jc w:val="center"/>
            </w:pPr>
            <w:r>
              <w:rPr>
                <w:color w:val="000000"/>
                <w:szCs w:val="21"/>
              </w:rPr>
              <w:t>正邦科技</w:t>
            </w:r>
          </w:p>
        </w:tc>
        <w:tc>
          <w:tcPr>
            <w:tcW w:w="1276" w:type="dxa"/>
            <w:vAlign w:val="center"/>
          </w:tcPr>
          <w:p w:rsidR="00710E68" w:rsidRDefault="00E74609">
            <w:pPr>
              <w:jc w:val="right"/>
            </w:pPr>
            <w:r>
              <w:rPr>
                <w:color w:val="000000"/>
                <w:szCs w:val="21"/>
              </w:rPr>
              <w:t>8,300</w:t>
            </w:r>
          </w:p>
        </w:tc>
        <w:tc>
          <w:tcPr>
            <w:tcW w:w="2199" w:type="dxa"/>
            <w:vAlign w:val="center"/>
          </w:tcPr>
          <w:p w:rsidR="00710E68" w:rsidRDefault="00E74609">
            <w:pPr>
              <w:jc w:val="right"/>
            </w:pPr>
            <w:r>
              <w:rPr>
                <w:color w:val="000000"/>
                <w:szCs w:val="21"/>
              </w:rPr>
              <w:t>145,084.00</w:t>
            </w:r>
          </w:p>
        </w:tc>
        <w:tc>
          <w:tcPr>
            <w:tcW w:w="1879" w:type="dxa"/>
            <w:vAlign w:val="center"/>
          </w:tcPr>
          <w:p w:rsidR="00710E68" w:rsidRDefault="00E74609">
            <w:pPr>
              <w:jc w:val="right"/>
            </w:pPr>
            <w:r>
              <w:rPr>
                <w:color w:val="000000"/>
                <w:szCs w:val="21"/>
              </w:rPr>
              <w:t>0.09</w:t>
            </w:r>
          </w:p>
        </w:tc>
      </w:tr>
      <w:tr w:rsidR="00710E68">
        <w:trPr>
          <w:jc w:val="center"/>
        </w:trPr>
        <w:tc>
          <w:tcPr>
            <w:tcW w:w="817" w:type="dxa"/>
            <w:vAlign w:val="center"/>
          </w:tcPr>
          <w:p w:rsidR="00710E68" w:rsidRDefault="00E74609">
            <w:pPr>
              <w:jc w:val="center"/>
            </w:pPr>
            <w:r>
              <w:rPr>
                <w:color w:val="000000"/>
                <w:szCs w:val="21"/>
              </w:rPr>
              <w:t>90</w:t>
            </w:r>
          </w:p>
        </w:tc>
        <w:tc>
          <w:tcPr>
            <w:tcW w:w="1276" w:type="dxa"/>
            <w:vAlign w:val="center"/>
          </w:tcPr>
          <w:p w:rsidR="00710E68" w:rsidRDefault="00E74609">
            <w:pPr>
              <w:jc w:val="center"/>
            </w:pPr>
            <w:r>
              <w:rPr>
                <w:color w:val="000000"/>
                <w:szCs w:val="21"/>
              </w:rPr>
              <w:t>603866</w:t>
            </w:r>
          </w:p>
        </w:tc>
        <w:tc>
          <w:tcPr>
            <w:tcW w:w="1701" w:type="dxa"/>
            <w:vAlign w:val="center"/>
          </w:tcPr>
          <w:p w:rsidR="00710E68" w:rsidRDefault="00E74609">
            <w:pPr>
              <w:jc w:val="center"/>
            </w:pPr>
            <w:r>
              <w:rPr>
                <w:color w:val="000000"/>
                <w:szCs w:val="21"/>
              </w:rPr>
              <w:t>桃李面包</w:t>
            </w:r>
          </w:p>
        </w:tc>
        <w:tc>
          <w:tcPr>
            <w:tcW w:w="1276" w:type="dxa"/>
            <w:vAlign w:val="center"/>
          </w:tcPr>
          <w:p w:rsidR="00710E68" w:rsidRDefault="00E74609">
            <w:pPr>
              <w:jc w:val="right"/>
            </w:pPr>
            <w:r>
              <w:rPr>
                <w:color w:val="000000"/>
                <w:szCs w:val="21"/>
              </w:rPr>
              <w:t>2,700</w:t>
            </w:r>
          </w:p>
        </w:tc>
        <w:tc>
          <w:tcPr>
            <w:tcW w:w="2199" w:type="dxa"/>
            <w:vAlign w:val="center"/>
          </w:tcPr>
          <w:p w:rsidR="00710E68" w:rsidRDefault="00E74609">
            <w:pPr>
              <w:jc w:val="right"/>
            </w:pPr>
            <w:r>
              <w:rPr>
                <w:color w:val="000000"/>
                <w:szCs w:val="21"/>
              </w:rPr>
              <w:t>137,403.00</w:t>
            </w:r>
          </w:p>
        </w:tc>
        <w:tc>
          <w:tcPr>
            <w:tcW w:w="1879" w:type="dxa"/>
            <w:vAlign w:val="center"/>
          </w:tcPr>
          <w:p w:rsidR="00710E68" w:rsidRDefault="00E74609">
            <w:pPr>
              <w:jc w:val="right"/>
            </w:pPr>
            <w:r>
              <w:rPr>
                <w:color w:val="000000"/>
                <w:szCs w:val="21"/>
              </w:rPr>
              <w:t>0.09</w:t>
            </w:r>
          </w:p>
        </w:tc>
      </w:tr>
      <w:tr w:rsidR="00710E68">
        <w:trPr>
          <w:jc w:val="center"/>
        </w:trPr>
        <w:tc>
          <w:tcPr>
            <w:tcW w:w="817" w:type="dxa"/>
            <w:vAlign w:val="center"/>
          </w:tcPr>
          <w:p w:rsidR="00710E68" w:rsidRDefault="00E74609">
            <w:pPr>
              <w:jc w:val="center"/>
            </w:pPr>
            <w:r>
              <w:rPr>
                <w:color w:val="000000"/>
                <w:szCs w:val="21"/>
              </w:rPr>
              <w:t>91</w:t>
            </w:r>
          </w:p>
        </w:tc>
        <w:tc>
          <w:tcPr>
            <w:tcW w:w="1276" w:type="dxa"/>
            <w:vAlign w:val="center"/>
          </w:tcPr>
          <w:p w:rsidR="00710E68" w:rsidRDefault="00E74609">
            <w:pPr>
              <w:jc w:val="center"/>
            </w:pPr>
            <w:r>
              <w:rPr>
                <w:color w:val="000000"/>
                <w:szCs w:val="21"/>
              </w:rPr>
              <w:t>000555</w:t>
            </w:r>
          </w:p>
        </w:tc>
        <w:tc>
          <w:tcPr>
            <w:tcW w:w="1701" w:type="dxa"/>
            <w:vAlign w:val="center"/>
          </w:tcPr>
          <w:p w:rsidR="00710E68" w:rsidRDefault="00E74609">
            <w:pPr>
              <w:jc w:val="center"/>
            </w:pPr>
            <w:r>
              <w:rPr>
                <w:color w:val="000000"/>
                <w:szCs w:val="21"/>
              </w:rPr>
              <w:t>神州信息</w:t>
            </w:r>
          </w:p>
        </w:tc>
        <w:tc>
          <w:tcPr>
            <w:tcW w:w="1276" w:type="dxa"/>
            <w:vAlign w:val="center"/>
          </w:tcPr>
          <w:p w:rsidR="00710E68" w:rsidRDefault="00E74609">
            <w:pPr>
              <w:jc w:val="right"/>
            </w:pPr>
            <w:r>
              <w:rPr>
                <w:color w:val="000000"/>
                <w:szCs w:val="21"/>
              </w:rPr>
              <w:t>6,900</w:t>
            </w:r>
          </w:p>
        </w:tc>
        <w:tc>
          <w:tcPr>
            <w:tcW w:w="2199" w:type="dxa"/>
            <w:vAlign w:val="center"/>
          </w:tcPr>
          <w:p w:rsidR="00710E68" w:rsidRDefault="00E74609">
            <w:pPr>
              <w:jc w:val="right"/>
            </w:pPr>
            <w:r>
              <w:rPr>
                <w:color w:val="000000"/>
                <w:szCs w:val="21"/>
              </w:rPr>
              <w:t>106,122.00</w:t>
            </w:r>
          </w:p>
        </w:tc>
        <w:tc>
          <w:tcPr>
            <w:tcW w:w="1879" w:type="dxa"/>
            <w:vAlign w:val="center"/>
          </w:tcPr>
          <w:p w:rsidR="00710E68" w:rsidRDefault="00E74609">
            <w:pPr>
              <w:jc w:val="right"/>
            </w:pPr>
            <w:r>
              <w:rPr>
                <w:color w:val="000000"/>
                <w:szCs w:val="21"/>
              </w:rPr>
              <w:t>0.07</w:t>
            </w:r>
          </w:p>
        </w:tc>
      </w:tr>
      <w:tr w:rsidR="00710E68">
        <w:trPr>
          <w:jc w:val="center"/>
        </w:trPr>
        <w:tc>
          <w:tcPr>
            <w:tcW w:w="817" w:type="dxa"/>
            <w:vAlign w:val="center"/>
          </w:tcPr>
          <w:p w:rsidR="00710E68" w:rsidRDefault="00E74609">
            <w:pPr>
              <w:jc w:val="center"/>
            </w:pPr>
            <w:r>
              <w:rPr>
                <w:color w:val="000000"/>
                <w:szCs w:val="21"/>
              </w:rPr>
              <w:t>92</w:t>
            </w:r>
          </w:p>
        </w:tc>
        <w:tc>
          <w:tcPr>
            <w:tcW w:w="1276" w:type="dxa"/>
            <w:vAlign w:val="center"/>
          </w:tcPr>
          <w:p w:rsidR="00710E68" w:rsidRDefault="00E74609">
            <w:pPr>
              <w:jc w:val="center"/>
            </w:pPr>
            <w:r>
              <w:rPr>
                <w:color w:val="000000"/>
                <w:szCs w:val="21"/>
              </w:rPr>
              <w:t>688277</w:t>
            </w:r>
          </w:p>
        </w:tc>
        <w:tc>
          <w:tcPr>
            <w:tcW w:w="1701" w:type="dxa"/>
            <w:vAlign w:val="center"/>
          </w:tcPr>
          <w:p w:rsidR="00710E68" w:rsidRDefault="00E74609">
            <w:pPr>
              <w:jc w:val="center"/>
            </w:pPr>
            <w:r>
              <w:rPr>
                <w:color w:val="000000"/>
                <w:szCs w:val="21"/>
              </w:rPr>
              <w:t>天智航</w:t>
            </w:r>
          </w:p>
        </w:tc>
        <w:tc>
          <w:tcPr>
            <w:tcW w:w="1276" w:type="dxa"/>
            <w:vAlign w:val="center"/>
          </w:tcPr>
          <w:p w:rsidR="00710E68" w:rsidRDefault="00E74609">
            <w:pPr>
              <w:jc w:val="right"/>
            </w:pPr>
            <w:r>
              <w:rPr>
                <w:color w:val="000000"/>
                <w:szCs w:val="21"/>
              </w:rPr>
              <w:t>8,810</w:t>
            </w:r>
          </w:p>
        </w:tc>
        <w:tc>
          <w:tcPr>
            <w:tcW w:w="2199" w:type="dxa"/>
            <w:vAlign w:val="center"/>
          </w:tcPr>
          <w:p w:rsidR="00710E68" w:rsidRDefault="00E74609">
            <w:pPr>
              <w:jc w:val="right"/>
            </w:pPr>
            <w:r>
              <w:rPr>
                <w:color w:val="000000"/>
                <w:szCs w:val="21"/>
              </w:rPr>
              <w:t>106,072.40</w:t>
            </w:r>
          </w:p>
        </w:tc>
        <w:tc>
          <w:tcPr>
            <w:tcW w:w="1879" w:type="dxa"/>
            <w:vAlign w:val="center"/>
          </w:tcPr>
          <w:p w:rsidR="00710E68" w:rsidRDefault="00E74609">
            <w:pPr>
              <w:jc w:val="right"/>
            </w:pPr>
            <w:r>
              <w:rPr>
                <w:color w:val="000000"/>
                <w:szCs w:val="21"/>
              </w:rPr>
              <w:t>0.07</w:t>
            </w:r>
          </w:p>
        </w:tc>
      </w:tr>
      <w:tr w:rsidR="00710E68">
        <w:trPr>
          <w:jc w:val="center"/>
        </w:trPr>
        <w:tc>
          <w:tcPr>
            <w:tcW w:w="817" w:type="dxa"/>
            <w:vAlign w:val="center"/>
          </w:tcPr>
          <w:p w:rsidR="00710E68" w:rsidRDefault="00E74609">
            <w:pPr>
              <w:jc w:val="center"/>
            </w:pPr>
            <w:r>
              <w:rPr>
                <w:color w:val="000000"/>
                <w:szCs w:val="21"/>
              </w:rPr>
              <w:t>93</w:t>
            </w:r>
          </w:p>
        </w:tc>
        <w:tc>
          <w:tcPr>
            <w:tcW w:w="1276" w:type="dxa"/>
            <w:vAlign w:val="center"/>
          </w:tcPr>
          <w:p w:rsidR="00710E68" w:rsidRDefault="00E74609">
            <w:pPr>
              <w:jc w:val="center"/>
            </w:pPr>
            <w:r>
              <w:rPr>
                <w:color w:val="000000"/>
                <w:szCs w:val="21"/>
              </w:rPr>
              <w:t>688568</w:t>
            </w:r>
          </w:p>
        </w:tc>
        <w:tc>
          <w:tcPr>
            <w:tcW w:w="1701" w:type="dxa"/>
            <w:vAlign w:val="center"/>
          </w:tcPr>
          <w:p w:rsidR="00710E68" w:rsidRDefault="00E74609">
            <w:pPr>
              <w:jc w:val="center"/>
            </w:pPr>
            <w:r>
              <w:rPr>
                <w:color w:val="000000"/>
                <w:szCs w:val="21"/>
              </w:rPr>
              <w:t>中科星图</w:t>
            </w:r>
          </w:p>
        </w:tc>
        <w:tc>
          <w:tcPr>
            <w:tcW w:w="1276" w:type="dxa"/>
            <w:vAlign w:val="center"/>
          </w:tcPr>
          <w:p w:rsidR="00710E68" w:rsidRDefault="00E74609">
            <w:pPr>
              <w:jc w:val="right"/>
            </w:pPr>
            <w:r>
              <w:rPr>
                <w:color w:val="000000"/>
                <w:szCs w:val="21"/>
              </w:rPr>
              <w:t>5,234</w:t>
            </w:r>
          </w:p>
        </w:tc>
        <w:tc>
          <w:tcPr>
            <w:tcW w:w="2199" w:type="dxa"/>
            <w:vAlign w:val="center"/>
          </w:tcPr>
          <w:p w:rsidR="00710E68" w:rsidRDefault="00E74609">
            <w:pPr>
              <w:jc w:val="right"/>
            </w:pPr>
            <w:r>
              <w:rPr>
                <w:color w:val="000000"/>
                <w:szCs w:val="21"/>
              </w:rPr>
              <w:t>84,843.14</w:t>
            </w:r>
          </w:p>
        </w:tc>
        <w:tc>
          <w:tcPr>
            <w:tcW w:w="1879" w:type="dxa"/>
            <w:vAlign w:val="center"/>
          </w:tcPr>
          <w:p w:rsidR="00710E68" w:rsidRDefault="00E74609">
            <w:pPr>
              <w:jc w:val="right"/>
            </w:pPr>
            <w:r>
              <w:rPr>
                <w:color w:val="000000"/>
                <w:szCs w:val="21"/>
              </w:rPr>
              <w:t>0.06</w:t>
            </w:r>
          </w:p>
        </w:tc>
      </w:tr>
      <w:tr w:rsidR="00710E68">
        <w:trPr>
          <w:jc w:val="center"/>
        </w:trPr>
        <w:tc>
          <w:tcPr>
            <w:tcW w:w="817" w:type="dxa"/>
            <w:vAlign w:val="center"/>
          </w:tcPr>
          <w:p w:rsidR="00710E68" w:rsidRDefault="00E74609">
            <w:pPr>
              <w:jc w:val="center"/>
            </w:pPr>
            <w:r>
              <w:rPr>
                <w:color w:val="000000"/>
                <w:szCs w:val="21"/>
              </w:rPr>
              <w:t>94</w:t>
            </w:r>
          </w:p>
        </w:tc>
        <w:tc>
          <w:tcPr>
            <w:tcW w:w="1276" w:type="dxa"/>
            <w:vAlign w:val="center"/>
          </w:tcPr>
          <w:p w:rsidR="00710E68" w:rsidRDefault="00E74609">
            <w:pPr>
              <w:jc w:val="center"/>
            </w:pPr>
            <w:r>
              <w:rPr>
                <w:color w:val="000000"/>
                <w:szCs w:val="21"/>
              </w:rPr>
              <w:t>688600</w:t>
            </w:r>
          </w:p>
        </w:tc>
        <w:tc>
          <w:tcPr>
            <w:tcW w:w="1701" w:type="dxa"/>
            <w:vAlign w:val="center"/>
          </w:tcPr>
          <w:p w:rsidR="00710E68" w:rsidRDefault="00E74609">
            <w:pPr>
              <w:jc w:val="center"/>
            </w:pPr>
            <w:r>
              <w:rPr>
                <w:color w:val="000000"/>
                <w:szCs w:val="21"/>
              </w:rPr>
              <w:t>皖仪科技</w:t>
            </w:r>
          </w:p>
        </w:tc>
        <w:tc>
          <w:tcPr>
            <w:tcW w:w="1276" w:type="dxa"/>
            <w:vAlign w:val="center"/>
          </w:tcPr>
          <w:p w:rsidR="00710E68" w:rsidRDefault="00E74609">
            <w:pPr>
              <w:jc w:val="right"/>
            </w:pPr>
            <w:r>
              <w:rPr>
                <w:color w:val="000000"/>
                <w:szCs w:val="21"/>
              </w:rPr>
              <w:t>5,468</w:t>
            </w:r>
          </w:p>
        </w:tc>
        <w:tc>
          <w:tcPr>
            <w:tcW w:w="2199" w:type="dxa"/>
            <w:vAlign w:val="center"/>
          </w:tcPr>
          <w:p w:rsidR="00710E68" w:rsidRDefault="00E74609">
            <w:pPr>
              <w:jc w:val="right"/>
            </w:pPr>
            <w:r>
              <w:rPr>
                <w:color w:val="000000"/>
                <w:szCs w:val="21"/>
              </w:rPr>
              <w:t>84,754.00</w:t>
            </w:r>
          </w:p>
        </w:tc>
        <w:tc>
          <w:tcPr>
            <w:tcW w:w="1879" w:type="dxa"/>
            <w:vAlign w:val="center"/>
          </w:tcPr>
          <w:p w:rsidR="00710E68" w:rsidRDefault="00E74609">
            <w:pPr>
              <w:jc w:val="right"/>
            </w:pPr>
            <w:r>
              <w:rPr>
                <w:color w:val="000000"/>
                <w:szCs w:val="21"/>
              </w:rPr>
              <w:t>0.06</w:t>
            </w:r>
          </w:p>
        </w:tc>
      </w:tr>
      <w:tr w:rsidR="00710E68">
        <w:trPr>
          <w:jc w:val="center"/>
        </w:trPr>
        <w:tc>
          <w:tcPr>
            <w:tcW w:w="817" w:type="dxa"/>
            <w:vAlign w:val="center"/>
          </w:tcPr>
          <w:p w:rsidR="00710E68" w:rsidRDefault="00E74609">
            <w:pPr>
              <w:jc w:val="center"/>
            </w:pPr>
            <w:r>
              <w:rPr>
                <w:color w:val="000000"/>
                <w:szCs w:val="21"/>
              </w:rPr>
              <w:t>95</w:t>
            </w:r>
          </w:p>
        </w:tc>
        <w:tc>
          <w:tcPr>
            <w:tcW w:w="1276" w:type="dxa"/>
            <w:vAlign w:val="center"/>
          </w:tcPr>
          <w:p w:rsidR="00710E68" w:rsidRDefault="00E74609">
            <w:pPr>
              <w:jc w:val="center"/>
            </w:pPr>
            <w:r>
              <w:rPr>
                <w:color w:val="000000"/>
                <w:szCs w:val="21"/>
              </w:rPr>
              <w:t>002241</w:t>
            </w:r>
          </w:p>
        </w:tc>
        <w:tc>
          <w:tcPr>
            <w:tcW w:w="1701" w:type="dxa"/>
            <w:vAlign w:val="center"/>
          </w:tcPr>
          <w:p w:rsidR="00710E68" w:rsidRDefault="00E74609">
            <w:pPr>
              <w:jc w:val="center"/>
            </w:pPr>
            <w:r>
              <w:rPr>
                <w:color w:val="000000"/>
                <w:szCs w:val="21"/>
              </w:rPr>
              <w:t>歌尔股份</w:t>
            </w:r>
          </w:p>
        </w:tc>
        <w:tc>
          <w:tcPr>
            <w:tcW w:w="1276" w:type="dxa"/>
            <w:vAlign w:val="center"/>
          </w:tcPr>
          <w:p w:rsidR="00710E68" w:rsidRDefault="00E74609">
            <w:pPr>
              <w:jc w:val="right"/>
            </w:pPr>
            <w:r>
              <w:rPr>
                <w:color w:val="000000"/>
                <w:szCs w:val="21"/>
              </w:rPr>
              <w:t>2,600</w:t>
            </w:r>
          </w:p>
        </w:tc>
        <w:tc>
          <w:tcPr>
            <w:tcW w:w="2199" w:type="dxa"/>
            <w:vAlign w:val="center"/>
          </w:tcPr>
          <w:p w:rsidR="00710E68" w:rsidRDefault="00E74609">
            <w:pPr>
              <w:jc w:val="right"/>
            </w:pPr>
            <w:r>
              <w:rPr>
                <w:color w:val="000000"/>
                <w:szCs w:val="21"/>
              </w:rPr>
              <w:t>76,336.00</w:t>
            </w:r>
          </w:p>
        </w:tc>
        <w:tc>
          <w:tcPr>
            <w:tcW w:w="1879" w:type="dxa"/>
            <w:vAlign w:val="center"/>
          </w:tcPr>
          <w:p w:rsidR="00710E68" w:rsidRDefault="00E74609">
            <w:pPr>
              <w:jc w:val="right"/>
            </w:pPr>
            <w:r>
              <w:rPr>
                <w:color w:val="000000"/>
                <w:szCs w:val="21"/>
              </w:rPr>
              <w:t>0.05</w:t>
            </w:r>
          </w:p>
        </w:tc>
      </w:tr>
      <w:tr w:rsidR="00710E68">
        <w:trPr>
          <w:jc w:val="center"/>
        </w:trPr>
        <w:tc>
          <w:tcPr>
            <w:tcW w:w="817" w:type="dxa"/>
            <w:vAlign w:val="center"/>
          </w:tcPr>
          <w:p w:rsidR="00710E68" w:rsidRDefault="00E74609">
            <w:pPr>
              <w:jc w:val="center"/>
            </w:pPr>
            <w:r>
              <w:rPr>
                <w:color w:val="000000"/>
                <w:szCs w:val="21"/>
              </w:rPr>
              <w:t>96</w:t>
            </w:r>
          </w:p>
        </w:tc>
        <w:tc>
          <w:tcPr>
            <w:tcW w:w="1276" w:type="dxa"/>
            <w:vAlign w:val="center"/>
          </w:tcPr>
          <w:p w:rsidR="00710E68" w:rsidRDefault="00E74609">
            <w:pPr>
              <w:jc w:val="center"/>
            </w:pPr>
            <w:r>
              <w:rPr>
                <w:color w:val="000000"/>
                <w:szCs w:val="21"/>
              </w:rPr>
              <w:t>688377</w:t>
            </w:r>
          </w:p>
        </w:tc>
        <w:tc>
          <w:tcPr>
            <w:tcW w:w="1701" w:type="dxa"/>
            <w:vAlign w:val="center"/>
          </w:tcPr>
          <w:p w:rsidR="00710E68" w:rsidRDefault="00E74609">
            <w:pPr>
              <w:jc w:val="center"/>
            </w:pPr>
            <w:r>
              <w:rPr>
                <w:color w:val="000000"/>
                <w:szCs w:val="21"/>
              </w:rPr>
              <w:t>迪威尔</w:t>
            </w:r>
          </w:p>
        </w:tc>
        <w:tc>
          <w:tcPr>
            <w:tcW w:w="1276" w:type="dxa"/>
            <w:vAlign w:val="center"/>
          </w:tcPr>
          <w:p w:rsidR="00710E68" w:rsidRDefault="00E74609">
            <w:pPr>
              <w:jc w:val="right"/>
            </w:pPr>
            <w:r>
              <w:rPr>
                <w:color w:val="000000"/>
                <w:szCs w:val="21"/>
              </w:rPr>
              <w:t>4,385</w:t>
            </w:r>
          </w:p>
        </w:tc>
        <w:tc>
          <w:tcPr>
            <w:tcW w:w="2199" w:type="dxa"/>
            <w:vAlign w:val="center"/>
          </w:tcPr>
          <w:p w:rsidR="00710E68" w:rsidRDefault="00E74609">
            <w:pPr>
              <w:jc w:val="right"/>
            </w:pPr>
            <w:r>
              <w:rPr>
                <w:color w:val="000000"/>
                <w:szCs w:val="21"/>
              </w:rPr>
              <w:t>72,001.70</w:t>
            </w:r>
          </w:p>
        </w:tc>
        <w:tc>
          <w:tcPr>
            <w:tcW w:w="1879" w:type="dxa"/>
            <w:vAlign w:val="center"/>
          </w:tcPr>
          <w:p w:rsidR="00710E68" w:rsidRDefault="00E74609">
            <w:pPr>
              <w:jc w:val="right"/>
            </w:pPr>
            <w:r>
              <w:rPr>
                <w:color w:val="000000"/>
                <w:szCs w:val="21"/>
              </w:rPr>
              <w:t>0.05</w:t>
            </w:r>
          </w:p>
        </w:tc>
      </w:tr>
      <w:tr w:rsidR="00710E68">
        <w:trPr>
          <w:jc w:val="center"/>
        </w:trPr>
        <w:tc>
          <w:tcPr>
            <w:tcW w:w="817" w:type="dxa"/>
            <w:vAlign w:val="center"/>
          </w:tcPr>
          <w:p w:rsidR="00710E68" w:rsidRDefault="00E74609">
            <w:pPr>
              <w:jc w:val="center"/>
            </w:pPr>
            <w:r>
              <w:rPr>
                <w:color w:val="000000"/>
                <w:szCs w:val="21"/>
              </w:rPr>
              <w:t>97</w:t>
            </w:r>
          </w:p>
        </w:tc>
        <w:tc>
          <w:tcPr>
            <w:tcW w:w="1276" w:type="dxa"/>
            <w:vAlign w:val="center"/>
          </w:tcPr>
          <w:p w:rsidR="00710E68" w:rsidRDefault="00E74609">
            <w:pPr>
              <w:jc w:val="center"/>
            </w:pPr>
            <w:r>
              <w:rPr>
                <w:color w:val="000000"/>
                <w:szCs w:val="21"/>
              </w:rPr>
              <w:t>688027</w:t>
            </w:r>
          </w:p>
        </w:tc>
        <w:tc>
          <w:tcPr>
            <w:tcW w:w="1701" w:type="dxa"/>
            <w:vAlign w:val="center"/>
          </w:tcPr>
          <w:p w:rsidR="00710E68" w:rsidRDefault="00E74609">
            <w:pPr>
              <w:jc w:val="center"/>
            </w:pPr>
            <w:r>
              <w:rPr>
                <w:color w:val="000000"/>
                <w:szCs w:val="21"/>
              </w:rPr>
              <w:t>国盾量子</w:t>
            </w:r>
          </w:p>
        </w:tc>
        <w:tc>
          <w:tcPr>
            <w:tcW w:w="1276" w:type="dxa"/>
            <w:vAlign w:val="center"/>
          </w:tcPr>
          <w:p w:rsidR="00710E68" w:rsidRDefault="00E74609">
            <w:pPr>
              <w:jc w:val="right"/>
            </w:pPr>
            <w:r>
              <w:rPr>
                <w:color w:val="000000"/>
                <w:szCs w:val="21"/>
              </w:rPr>
              <w:t>1,886</w:t>
            </w:r>
          </w:p>
        </w:tc>
        <w:tc>
          <w:tcPr>
            <w:tcW w:w="2199" w:type="dxa"/>
            <w:vAlign w:val="center"/>
          </w:tcPr>
          <w:p w:rsidR="00710E68" w:rsidRDefault="00E74609">
            <w:pPr>
              <w:jc w:val="right"/>
            </w:pPr>
            <w:r>
              <w:rPr>
                <w:color w:val="000000"/>
                <w:szCs w:val="21"/>
              </w:rPr>
              <w:t>68,235.48</w:t>
            </w:r>
          </w:p>
        </w:tc>
        <w:tc>
          <w:tcPr>
            <w:tcW w:w="1879" w:type="dxa"/>
            <w:vAlign w:val="center"/>
          </w:tcPr>
          <w:p w:rsidR="00710E68" w:rsidRDefault="00E74609">
            <w:pPr>
              <w:jc w:val="right"/>
            </w:pPr>
            <w:r>
              <w:rPr>
                <w:color w:val="000000"/>
                <w:szCs w:val="21"/>
              </w:rPr>
              <w:t>0.04</w:t>
            </w:r>
          </w:p>
        </w:tc>
      </w:tr>
      <w:tr w:rsidR="00710E68">
        <w:trPr>
          <w:jc w:val="center"/>
        </w:trPr>
        <w:tc>
          <w:tcPr>
            <w:tcW w:w="817" w:type="dxa"/>
            <w:vAlign w:val="center"/>
          </w:tcPr>
          <w:p w:rsidR="00710E68" w:rsidRDefault="00E74609">
            <w:pPr>
              <w:jc w:val="center"/>
            </w:pPr>
            <w:r>
              <w:rPr>
                <w:color w:val="000000"/>
                <w:szCs w:val="21"/>
              </w:rPr>
              <w:t>98</w:t>
            </w:r>
          </w:p>
        </w:tc>
        <w:tc>
          <w:tcPr>
            <w:tcW w:w="1276" w:type="dxa"/>
            <w:vAlign w:val="center"/>
          </w:tcPr>
          <w:p w:rsidR="00710E68" w:rsidRDefault="00E74609">
            <w:pPr>
              <w:jc w:val="center"/>
            </w:pPr>
            <w:r>
              <w:rPr>
                <w:color w:val="000000"/>
                <w:szCs w:val="21"/>
              </w:rPr>
              <w:t>603087</w:t>
            </w:r>
          </w:p>
        </w:tc>
        <w:tc>
          <w:tcPr>
            <w:tcW w:w="1701" w:type="dxa"/>
            <w:vAlign w:val="center"/>
          </w:tcPr>
          <w:p w:rsidR="00710E68" w:rsidRDefault="00E74609">
            <w:pPr>
              <w:jc w:val="center"/>
            </w:pPr>
            <w:r>
              <w:rPr>
                <w:color w:val="000000"/>
                <w:szCs w:val="21"/>
              </w:rPr>
              <w:t>甘李药业</w:t>
            </w:r>
          </w:p>
        </w:tc>
        <w:tc>
          <w:tcPr>
            <w:tcW w:w="1276" w:type="dxa"/>
            <w:vAlign w:val="center"/>
          </w:tcPr>
          <w:p w:rsidR="00710E68" w:rsidRDefault="00E74609">
            <w:pPr>
              <w:jc w:val="right"/>
            </w:pPr>
            <w:r>
              <w:rPr>
                <w:color w:val="000000"/>
                <w:szCs w:val="21"/>
              </w:rPr>
              <w:t>602</w:t>
            </w:r>
          </w:p>
        </w:tc>
        <w:tc>
          <w:tcPr>
            <w:tcW w:w="2199" w:type="dxa"/>
            <w:vAlign w:val="center"/>
          </w:tcPr>
          <w:p w:rsidR="00710E68" w:rsidRDefault="00E74609">
            <w:pPr>
              <w:jc w:val="right"/>
            </w:pPr>
            <w:r>
              <w:rPr>
                <w:color w:val="000000"/>
                <w:szCs w:val="21"/>
              </w:rPr>
              <w:t>60,380.60</w:t>
            </w:r>
          </w:p>
        </w:tc>
        <w:tc>
          <w:tcPr>
            <w:tcW w:w="1879" w:type="dxa"/>
            <w:vAlign w:val="center"/>
          </w:tcPr>
          <w:p w:rsidR="00710E68" w:rsidRDefault="00E74609">
            <w:pPr>
              <w:jc w:val="right"/>
            </w:pPr>
            <w:r>
              <w:rPr>
                <w:color w:val="000000"/>
                <w:szCs w:val="21"/>
              </w:rPr>
              <w:t>0.04</w:t>
            </w:r>
          </w:p>
        </w:tc>
      </w:tr>
      <w:tr w:rsidR="00710E68">
        <w:trPr>
          <w:jc w:val="center"/>
        </w:trPr>
        <w:tc>
          <w:tcPr>
            <w:tcW w:w="817" w:type="dxa"/>
            <w:vAlign w:val="center"/>
          </w:tcPr>
          <w:p w:rsidR="00710E68" w:rsidRDefault="00E74609">
            <w:pPr>
              <w:jc w:val="center"/>
            </w:pPr>
            <w:r>
              <w:rPr>
                <w:color w:val="000000"/>
                <w:szCs w:val="21"/>
              </w:rPr>
              <w:t>99</w:t>
            </w:r>
          </w:p>
        </w:tc>
        <w:tc>
          <w:tcPr>
            <w:tcW w:w="1276" w:type="dxa"/>
            <w:vAlign w:val="center"/>
          </w:tcPr>
          <w:p w:rsidR="00710E68" w:rsidRDefault="00E74609">
            <w:pPr>
              <w:jc w:val="center"/>
            </w:pPr>
            <w:r>
              <w:rPr>
                <w:color w:val="000000"/>
                <w:szCs w:val="21"/>
              </w:rPr>
              <w:t>002736</w:t>
            </w:r>
          </w:p>
        </w:tc>
        <w:tc>
          <w:tcPr>
            <w:tcW w:w="1701" w:type="dxa"/>
            <w:vAlign w:val="center"/>
          </w:tcPr>
          <w:p w:rsidR="00710E68" w:rsidRDefault="00E74609">
            <w:pPr>
              <w:jc w:val="center"/>
            </w:pPr>
            <w:r>
              <w:rPr>
                <w:color w:val="000000"/>
                <w:szCs w:val="21"/>
              </w:rPr>
              <w:t>国信证券</w:t>
            </w:r>
          </w:p>
        </w:tc>
        <w:tc>
          <w:tcPr>
            <w:tcW w:w="1276" w:type="dxa"/>
            <w:vAlign w:val="center"/>
          </w:tcPr>
          <w:p w:rsidR="00710E68" w:rsidRDefault="00E74609">
            <w:pPr>
              <w:jc w:val="right"/>
            </w:pPr>
            <w:r>
              <w:rPr>
                <w:color w:val="000000"/>
                <w:szCs w:val="21"/>
              </w:rPr>
              <w:t>5,300</w:t>
            </w:r>
          </w:p>
        </w:tc>
        <w:tc>
          <w:tcPr>
            <w:tcW w:w="2199" w:type="dxa"/>
            <w:vAlign w:val="center"/>
          </w:tcPr>
          <w:p w:rsidR="00710E68" w:rsidRDefault="00E74609">
            <w:pPr>
              <w:jc w:val="right"/>
            </w:pPr>
            <w:r>
              <w:rPr>
                <w:color w:val="000000"/>
                <w:szCs w:val="21"/>
              </w:rPr>
              <w:t>59,890.00</w:t>
            </w:r>
          </w:p>
        </w:tc>
        <w:tc>
          <w:tcPr>
            <w:tcW w:w="1879" w:type="dxa"/>
            <w:vAlign w:val="center"/>
          </w:tcPr>
          <w:p w:rsidR="00710E68" w:rsidRDefault="00E74609">
            <w:pPr>
              <w:jc w:val="right"/>
            </w:pPr>
            <w:r>
              <w:rPr>
                <w:color w:val="000000"/>
                <w:szCs w:val="21"/>
              </w:rPr>
              <w:t>0.04</w:t>
            </w:r>
          </w:p>
        </w:tc>
      </w:tr>
      <w:tr w:rsidR="00710E68">
        <w:trPr>
          <w:jc w:val="center"/>
        </w:trPr>
        <w:tc>
          <w:tcPr>
            <w:tcW w:w="817" w:type="dxa"/>
            <w:vAlign w:val="center"/>
          </w:tcPr>
          <w:p w:rsidR="00710E68" w:rsidRDefault="00E74609">
            <w:pPr>
              <w:jc w:val="center"/>
            </w:pPr>
            <w:r>
              <w:rPr>
                <w:color w:val="000000"/>
                <w:szCs w:val="21"/>
              </w:rPr>
              <w:t>100</w:t>
            </w:r>
          </w:p>
        </w:tc>
        <w:tc>
          <w:tcPr>
            <w:tcW w:w="1276" w:type="dxa"/>
            <w:vAlign w:val="center"/>
          </w:tcPr>
          <w:p w:rsidR="00710E68" w:rsidRDefault="00E74609">
            <w:pPr>
              <w:jc w:val="center"/>
            </w:pPr>
            <w:r>
              <w:rPr>
                <w:color w:val="000000"/>
                <w:szCs w:val="21"/>
              </w:rPr>
              <w:t>600114</w:t>
            </w:r>
          </w:p>
        </w:tc>
        <w:tc>
          <w:tcPr>
            <w:tcW w:w="1701" w:type="dxa"/>
            <w:vAlign w:val="center"/>
          </w:tcPr>
          <w:p w:rsidR="00710E68" w:rsidRDefault="00E74609">
            <w:pPr>
              <w:jc w:val="center"/>
            </w:pPr>
            <w:r>
              <w:rPr>
                <w:color w:val="000000"/>
                <w:szCs w:val="21"/>
              </w:rPr>
              <w:t>东睦股份</w:t>
            </w:r>
          </w:p>
        </w:tc>
        <w:tc>
          <w:tcPr>
            <w:tcW w:w="1276" w:type="dxa"/>
            <w:vAlign w:val="center"/>
          </w:tcPr>
          <w:p w:rsidR="00710E68" w:rsidRDefault="00E74609">
            <w:pPr>
              <w:jc w:val="right"/>
            </w:pPr>
            <w:r>
              <w:rPr>
                <w:color w:val="000000"/>
                <w:szCs w:val="21"/>
              </w:rPr>
              <w:t>4,800</w:t>
            </w:r>
          </w:p>
        </w:tc>
        <w:tc>
          <w:tcPr>
            <w:tcW w:w="2199" w:type="dxa"/>
            <w:vAlign w:val="center"/>
          </w:tcPr>
          <w:p w:rsidR="00710E68" w:rsidRDefault="00E74609">
            <w:pPr>
              <w:jc w:val="right"/>
            </w:pPr>
            <w:r>
              <w:rPr>
                <w:color w:val="000000"/>
                <w:szCs w:val="21"/>
              </w:rPr>
              <w:t>49,824.00</w:t>
            </w:r>
          </w:p>
        </w:tc>
        <w:tc>
          <w:tcPr>
            <w:tcW w:w="1879" w:type="dxa"/>
            <w:vAlign w:val="center"/>
          </w:tcPr>
          <w:p w:rsidR="00710E68" w:rsidRDefault="00E74609">
            <w:pPr>
              <w:jc w:val="right"/>
            </w:pPr>
            <w:r>
              <w:rPr>
                <w:color w:val="000000"/>
                <w:szCs w:val="21"/>
              </w:rPr>
              <w:t>0.03</w:t>
            </w:r>
          </w:p>
        </w:tc>
      </w:tr>
      <w:tr w:rsidR="00710E68">
        <w:trPr>
          <w:jc w:val="center"/>
        </w:trPr>
        <w:tc>
          <w:tcPr>
            <w:tcW w:w="817" w:type="dxa"/>
            <w:vAlign w:val="center"/>
          </w:tcPr>
          <w:p w:rsidR="00710E68" w:rsidRDefault="00E74609">
            <w:pPr>
              <w:jc w:val="center"/>
            </w:pPr>
            <w:r>
              <w:rPr>
                <w:color w:val="000000"/>
                <w:szCs w:val="21"/>
              </w:rPr>
              <w:t>101</w:t>
            </w:r>
          </w:p>
        </w:tc>
        <w:tc>
          <w:tcPr>
            <w:tcW w:w="1276" w:type="dxa"/>
            <w:vAlign w:val="center"/>
          </w:tcPr>
          <w:p w:rsidR="00710E68" w:rsidRDefault="00E74609">
            <w:pPr>
              <w:jc w:val="center"/>
            </w:pPr>
            <w:r>
              <w:rPr>
                <w:color w:val="000000"/>
                <w:szCs w:val="21"/>
              </w:rPr>
              <w:t>300824</w:t>
            </w:r>
          </w:p>
        </w:tc>
        <w:tc>
          <w:tcPr>
            <w:tcW w:w="1701" w:type="dxa"/>
            <w:vAlign w:val="center"/>
          </w:tcPr>
          <w:p w:rsidR="00710E68" w:rsidRDefault="00E74609">
            <w:pPr>
              <w:jc w:val="center"/>
            </w:pPr>
            <w:r>
              <w:rPr>
                <w:color w:val="000000"/>
                <w:szCs w:val="21"/>
              </w:rPr>
              <w:t>北鼎股份</w:t>
            </w:r>
          </w:p>
        </w:tc>
        <w:tc>
          <w:tcPr>
            <w:tcW w:w="1276" w:type="dxa"/>
            <w:vAlign w:val="center"/>
          </w:tcPr>
          <w:p w:rsidR="00710E68" w:rsidRDefault="00E74609">
            <w:pPr>
              <w:jc w:val="right"/>
            </w:pPr>
            <w:r>
              <w:rPr>
                <w:color w:val="000000"/>
                <w:szCs w:val="21"/>
              </w:rPr>
              <w:t>1,954</w:t>
            </w:r>
          </w:p>
        </w:tc>
        <w:tc>
          <w:tcPr>
            <w:tcW w:w="2199" w:type="dxa"/>
            <w:vAlign w:val="center"/>
          </w:tcPr>
          <w:p w:rsidR="00710E68" w:rsidRDefault="00E74609">
            <w:pPr>
              <w:jc w:val="right"/>
            </w:pPr>
            <w:r>
              <w:rPr>
                <w:color w:val="000000"/>
                <w:szCs w:val="21"/>
              </w:rPr>
              <w:t>26,789.34</w:t>
            </w:r>
          </w:p>
        </w:tc>
        <w:tc>
          <w:tcPr>
            <w:tcW w:w="1879" w:type="dxa"/>
            <w:vAlign w:val="center"/>
          </w:tcPr>
          <w:p w:rsidR="00710E68" w:rsidRDefault="00E74609">
            <w:pPr>
              <w:jc w:val="right"/>
            </w:pPr>
            <w:r>
              <w:rPr>
                <w:color w:val="000000"/>
                <w:szCs w:val="21"/>
              </w:rPr>
              <w:t>0.02</w:t>
            </w:r>
          </w:p>
        </w:tc>
      </w:tr>
      <w:tr w:rsidR="00710E68">
        <w:trPr>
          <w:jc w:val="center"/>
        </w:trPr>
        <w:tc>
          <w:tcPr>
            <w:tcW w:w="817" w:type="dxa"/>
            <w:vAlign w:val="center"/>
          </w:tcPr>
          <w:p w:rsidR="00710E68" w:rsidRDefault="00E74609">
            <w:pPr>
              <w:jc w:val="center"/>
            </w:pPr>
            <w:r>
              <w:rPr>
                <w:color w:val="000000"/>
                <w:szCs w:val="21"/>
              </w:rPr>
              <w:t>102</w:t>
            </w:r>
          </w:p>
        </w:tc>
        <w:tc>
          <w:tcPr>
            <w:tcW w:w="1276" w:type="dxa"/>
            <w:vAlign w:val="center"/>
          </w:tcPr>
          <w:p w:rsidR="00710E68" w:rsidRDefault="00E74609">
            <w:pPr>
              <w:jc w:val="center"/>
            </w:pPr>
            <w:r>
              <w:rPr>
                <w:color w:val="000000"/>
                <w:szCs w:val="21"/>
              </w:rPr>
              <w:t>300842</w:t>
            </w:r>
          </w:p>
        </w:tc>
        <w:tc>
          <w:tcPr>
            <w:tcW w:w="1701" w:type="dxa"/>
            <w:vAlign w:val="center"/>
          </w:tcPr>
          <w:p w:rsidR="00710E68" w:rsidRDefault="00E74609">
            <w:pPr>
              <w:jc w:val="center"/>
            </w:pPr>
            <w:r>
              <w:rPr>
                <w:color w:val="000000"/>
                <w:szCs w:val="21"/>
              </w:rPr>
              <w:t>帝科股份</w:t>
            </w:r>
          </w:p>
        </w:tc>
        <w:tc>
          <w:tcPr>
            <w:tcW w:w="1276" w:type="dxa"/>
            <w:vAlign w:val="center"/>
          </w:tcPr>
          <w:p w:rsidR="00710E68" w:rsidRDefault="00E74609">
            <w:pPr>
              <w:jc w:val="right"/>
            </w:pPr>
            <w:r>
              <w:rPr>
                <w:color w:val="000000"/>
                <w:szCs w:val="21"/>
              </w:rPr>
              <w:t>455</w:t>
            </w:r>
          </w:p>
        </w:tc>
        <w:tc>
          <w:tcPr>
            <w:tcW w:w="2199" w:type="dxa"/>
            <w:vAlign w:val="center"/>
          </w:tcPr>
          <w:p w:rsidR="00710E68" w:rsidRDefault="00E74609">
            <w:pPr>
              <w:jc w:val="right"/>
            </w:pPr>
            <w:r>
              <w:rPr>
                <w:color w:val="000000"/>
                <w:szCs w:val="21"/>
              </w:rPr>
              <w:t>18,527.60</w:t>
            </w:r>
          </w:p>
        </w:tc>
        <w:tc>
          <w:tcPr>
            <w:tcW w:w="1879" w:type="dxa"/>
            <w:vAlign w:val="center"/>
          </w:tcPr>
          <w:p w:rsidR="00710E68" w:rsidRDefault="00E74609">
            <w:pPr>
              <w:jc w:val="right"/>
            </w:pPr>
            <w:r>
              <w:rPr>
                <w:color w:val="000000"/>
                <w:szCs w:val="21"/>
              </w:rPr>
              <w:t>0.01</w:t>
            </w:r>
          </w:p>
        </w:tc>
      </w:tr>
      <w:tr w:rsidR="00710E68">
        <w:trPr>
          <w:jc w:val="center"/>
        </w:trPr>
        <w:tc>
          <w:tcPr>
            <w:tcW w:w="817" w:type="dxa"/>
            <w:vAlign w:val="center"/>
          </w:tcPr>
          <w:p w:rsidR="00710E68" w:rsidRDefault="00E74609">
            <w:pPr>
              <w:jc w:val="center"/>
            </w:pPr>
            <w:r>
              <w:rPr>
                <w:color w:val="000000"/>
                <w:szCs w:val="21"/>
              </w:rPr>
              <w:t>103</w:t>
            </w:r>
          </w:p>
        </w:tc>
        <w:tc>
          <w:tcPr>
            <w:tcW w:w="1276" w:type="dxa"/>
            <w:vAlign w:val="center"/>
          </w:tcPr>
          <w:p w:rsidR="00710E68" w:rsidRDefault="00E74609">
            <w:pPr>
              <w:jc w:val="center"/>
            </w:pPr>
            <w:r>
              <w:rPr>
                <w:color w:val="000000"/>
                <w:szCs w:val="21"/>
              </w:rPr>
              <w:t>600956</w:t>
            </w:r>
          </w:p>
        </w:tc>
        <w:tc>
          <w:tcPr>
            <w:tcW w:w="1701" w:type="dxa"/>
            <w:vAlign w:val="center"/>
          </w:tcPr>
          <w:p w:rsidR="00710E68" w:rsidRDefault="00E74609">
            <w:pPr>
              <w:jc w:val="center"/>
            </w:pPr>
            <w:r>
              <w:rPr>
                <w:color w:val="000000"/>
                <w:szCs w:val="21"/>
              </w:rPr>
              <w:t>新天绿能</w:t>
            </w:r>
          </w:p>
        </w:tc>
        <w:tc>
          <w:tcPr>
            <w:tcW w:w="1276" w:type="dxa"/>
            <w:vAlign w:val="center"/>
          </w:tcPr>
          <w:p w:rsidR="00710E68" w:rsidRDefault="00E74609">
            <w:pPr>
              <w:jc w:val="right"/>
            </w:pPr>
            <w:r>
              <w:rPr>
                <w:color w:val="000000"/>
                <w:szCs w:val="21"/>
              </w:rPr>
              <w:t>2,533</w:t>
            </w:r>
          </w:p>
        </w:tc>
        <w:tc>
          <w:tcPr>
            <w:tcW w:w="2199" w:type="dxa"/>
            <w:vAlign w:val="center"/>
          </w:tcPr>
          <w:p w:rsidR="00710E68" w:rsidRDefault="00E74609">
            <w:pPr>
              <w:jc w:val="right"/>
            </w:pPr>
            <w:r>
              <w:rPr>
                <w:color w:val="000000"/>
                <w:szCs w:val="21"/>
              </w:rPr>
              <w:t>12,766.32</w:t>
            </w:r>
          </w:p>
        </w:tc>
        <w:tc>
          <w:tcPr>
            <w:tcW w:w="1879" w:type="dxa"/>
            <w:vAlign w:val="center"/>
          </w:tcPr>
          <w:p w:rsidR="00710E68" w:rsidRDefault="00E74609">
            <w:pPr>
              <w:jc w:val="right"/>
            </w:pPr>
            <w:r>
              <w:rPr>
                <w:color w:val="000000"/>
                <w:szCs w:val="21"/>
              </w:rPr>
              <w:t>0.01</w:t>
            </w:r>
          </w:p>
        </w:tc>
      </w:tr>
      <w:tr w:rsidR="00710E68">
        <w:trPr>
          <w:jc w:val="center"/>
        </w:trPr>
        <w:tc>
          <w:tcPr>
            <w:tcW w:w="817" w:type="dxa"/>
            <w:vAlign w:val="center"/>
          </w:tcPr>
          <w:p w:rsidR="00710E68" w:rsidRDefault="00E74609">
            <w:pPr>
              <w:jc w:val="center"/>
            </w:pPr>
            <w:r>
              <w:rPr>
                <w:color w:val="000000"/>
                <w:szCs w:val="21"/>
              </w:rPr>
              <w:t>104</w:t>
            </w:r>
          </w:p>
        </w:tc>
        <w:tc>
          <w:tcPr>
            <w:tcW w:w="1276" w:type="dxa"/>
            <w:vAlign w:val="center"/>
          </w:tcPr>
          <w:p w:rsidR="00710E68" w:rsidRDefault="00E74609">
            <w:pPr>
              <w:jc w:val="center"/>
            </w:pPr>
            <w:r>
              <w:rPr>
                <w:color w:val="000000"/>
                <w:szCs w:val="21"/>
              </w:rPr>
              <w:t>300839</w:t>
            </w:r>
          </w:p>
        </w:tc>
        <w:tc>
          <w:tcPr>
            <w:tcW w:w="1701" w:type="dxa"/>
            <w:vAlign w:val="center"/>
          </w:tcPr>
          <w:p w:rsidR="00710E68" w:rsidRDefault="00E74609">
            <w:pPr>
              <w:jc w:val="center"/>
            </w:pPr>
            <w:r>
              <w:rPr>
                <w:color w:val="000000"/>
                <w:szCs w:val="21"/>
              </w:rPr>
              <w:t>博汇股份</w:t>
            </w:r>
          </w:p>
        </w:tc>
        <w:tc>
          <w:tcPr>
            <w:tcW w:w="1276" w:type="dxa"/>
            <w:vAlign w:val="center"/>
          </w:tcPr>
          <w:p w:rsidR="00710E68" w:rsidRDefault="00E74609">
            <w:pPr>
              <w:jc w:val="right"/>
            </w:pPr>
            <w:r>
              <w:rPr>
                <w:color w:val="000000"/>
                <w:szCs w:val="21"/>
              </w:rPr>
              <w:t>502</w:t>
            </w:r>
          </w:p>
        </w:tc>
        <w:tc>
          <w:tcPr>
            <w:tcW w:w="2199" w:type="dxa"/>
            <w:vAlign w:val="center"/>
          </w:tcPr>
          <w:p w:rsidR="00710E68" w:rsidRDefault="00E74609">
            <w:pPr>
              <w:jc w:val="right"/>
            </w:pPr>
            <w:r>
              <w:rPr>
                <w:color w:val="000000"/>
                <w:szCs w:val="21"/>
              </w:rPr>
              <w:t>11,751.82</w:t>
            </w:r>
          </w:p>
        </w:tc>
        <w:tc>
          <w:tcPr>
            <w:tcW w:w="1879" w:type="dxa"/>
            <w:vAlign w:val="center"/>
          </w:tcPr>
          <w:p w:rsidR="00710E68" w:rsidRDefault="00E74609">
            <w:pPr>
              <w:jc w:val="right"/>
            </w:pPr>
            <w:r>
              <w:rPr>
                <w:color w:val="000000"/>
                <w:szCs w:val="21"/>
              </w:rPr>
              <w:t>0.01</w:t>
            </w:r>
          </w:p>
        </w:tc>
      </w:tr>
      <w:tr w:rsidR="00710E68">
        <w:trPr>
          <w:jc w:val="center"/>
        </w:trPr>
        <w:tc>
          <w:tcPr>
            <w:tcW w:w="817" w:type="dxa"/>
            <w:vAlign w:val="center"/>
          </w:tcPr>
          <w:p w:rsidR="00710E68" w:rsidRDefault="00E74609">
            <w:pPr>
              <w:jc w:val="center"/>
            </w:pPr>
            <w:r>
              <w:rPr>
                <w:color w:val="000000"/>
                <w:szCs w:val="21"/>
              </w:rPr>
              <w:t>105</w:t>
            </w:r>
          </w:p>
        </w:tc>
        <w:tc>
          <w:tcPr>
            <w:tcW w:w="1276" w:type="dxa"/>
            <w:vAlign w:val="center"/>
          </w:tcPr>
          <w:p w:rsidR="00710E68" w:rsidRDefault="00E74609">
            <w:pPr>
              <w:jc w:val="center"/>
            </w:pPr>
            <w:r>
              <w:rPr>
                <w:color w:val="000000"/>
                <w:szCs w:val="21"/>
              </w:rPr>
              <w:t>300847</w:t>
            </w:r>
          </w:p>
        </w:tc>
        <w:tc>
          <w:tcPr>
            <w:tcW w:w="1701" w:type="dxa"/>
            <w:vAlign w:val="center"/>
          </w:tcPr>
          <w:p w:rsidR="00710E68" w:rsidRDefault="00E74609">
            <w:pPr>
              <w:jc w:val="center"/>
            </w:pPr>
            <w:r>
              <w:rPr>
                <w:color w:val="000000"/>
                <w:szCs w:val="21"/>
              </w:rPr>
              <w:t>中船汉光</w:t>
            </w:r>
          </w:p>
        </w:tc>
        <w:tc>
          <w:tcPr>
            <w:tcW w:w="1276" w:type="dxa"/>
            <w:vAlign w:val="center"/>
          </w:tcPr>
          <w:p w:rsidR="00710E68" w:rsidRDefault="00E74609">
            <w:pPr>
              <w:jc w:val="right"/>
            </w:pPr>
            <w:r>
              <w:rPr>
                <w:color w:val="000000"/>
                <w:szCs w:val="21"/>
              </w:rPr>
              <w:t>1,421</w:t>
            </w:r>
          </w:p>
        </w:tc>
        <w:tc>
          <w:tcPr>
            <w:tcW w:w="2199" w:type="dxa"/>
            <w:vAlign w:val="center"/>
          </w:tcPr>
          <w:p w:rsidR="00710E68" w:rsidRDefault="00E74609">
            <w:pPr>
              <w:jc w:val="right"/>
            </w:pPr>
            <w:r>
              <w:rPr>
                <w:color w:val="000000"/>
                <w:szCs w:val="21"/>
              </w:rPr>
              <w:t>9,861.74</w:t>
            </w:r>
          </w:p>
        </w:tc>
        <w:tc>
          <w:tcPr>
            <w:tcW w:w="1879" w:type="dxa"/>
            <w:vAlign w:val="center"/>
          </w:tcPr>
          <w:p w:rsidR="00710E68" w:rsidRDefault="00E74609">
            <w:pPr>
              <w:jc w:val="right"/>
            </w:pPr>
            <w:r>
              <w:rPr>
                <w:color w:val="000000"/>
                <w:szCs w:val="21"/>
              </w:rPr>
              <w:t>0.01</w:t>
            </w:r>
          </w:p>
        </w:tc>
      </w:tr>
      <w:tr w:rsidR="00710E68">
        <w:trPr>
          <w:jc w:val="center"/>
        </w:trPr>
        <w:tc>
          <w:tcPr>
            <w:tcW w:w="817" w:type="dxa"/>
            <w:vAlign w:val="center"/>
          </w:tcPr>
          <w:p w:rsidR="00710E68" w:rsidRDefault="00E74609">
            <w:pPr>
              <w:jc w:val="center"/>
            </w:pPr>
            <w:r>
              <w:rPr>
                <w:color w:val="000000"/>
                <w:szCs w:val="21"/>
              </w:rPr>
              <w:t>106</w:t>
            </w:r>
          </w:p>
        </w:tc>
        <w:tc>
          <w:tcPr>
            <w:tcW w:w="1276" w:type="dxa"/>
            <w:vAlign w:val="center"/>
          </w:tcPr>
          <w:p w:rsidR="00710E68" w:rsidRDefault="00E74609">
            <w:pPr>
              <w:jc w:val="center"/>
            </w:pPr>
            <w:r>
              <w:rPr>
                <w:color w:val="000000"/>
                <w:szCs w:val="21"/>
              </w:rPr>
              <w:t>300845</w:t>
            </w:r>
          </w:p>
        </w:tc>
        <w:tc>
          <w:tcPr>
            <w:tcW w:w="1701" w:type="dxa"/>
            <w:vAlign w:val="center"/>
          </w:tcPr>
          <w:p w:rsidR="00710E68" w:rsidRDefault="00E74609">
            <w:pPr>
              <w:jc w:val="center"/>
            </w:pPr>
            <w:r>
              <w:rPr>
                <w:color w:val="000000"/>
                <w:szCs w:val="21"/>
              </w:rPr>
              <w:t>捷安高科</w:t>
            </w:r>
          </w:p>
        </w:tc>
        <w:tc>
          <w:tcPr>
            <w:tcW w:w="1276" w:type="dxa"/>
            <w:vAlign w:val="center"/>
          </w:tcPr>
          <w:p w:rsidR="00710E68" w:rsidRDefault="00E74609">
            <w:pPr>
              <w:jc w:val="right"/>
            </w:pPr>
            <w:r>
              <w:rPr>
                <w:color w:val="000000"/>
                <w:szCs w:val="21"/>
              </w:rPr>
              <w:t>470</w:t>
            </w:r>
          </w:p>
        </w:tc>
        <w:tc>
          <w:tcPr>
            <w:tcW w:w="2199" w:type="dxa"/>
            <w:vAlign w:val="center"/>
          </w:tcPr>
          <w:p w:rsidR="00710E68" w:rsidRDefault="00E74609">
            <w:pPr>
              <w:jc w:val="right"/>
            </w:pPr>
            <w:r>
              <w:rPr>
                <w:color w:val="000000"/>
                <w:szCs w:val="21"/>
              </w:rPr>
              <w:t>8,286.10</w:t>
            </w:r>
          </w:p>
        </w:tc>
        <w:tc>
          <w:tcPr>
            <w:tcW w:w="1879" w:type="dxa"/>
            <w:vAlign w:val="center"/>
          </w:tcPr>
          <w:p w:rsidR="00710E68" w:rsidRDefault="00E74609">
            <w:pPr>
              <w:jc w:val="right"/>
            </w:pPr>
            <w:r>
              <w:rPr>
                <w:color w:val="000000"/>
                <w:szCs w:val="21"/>
              </w:rPr>
              <w:t>0.01</w:t>
            </w:r>
          </w:p>
        </w:tc>
      </w:tr>
      <w:tr w:rsidR="00710E68">
        <w:trPr>
          <w:jc w:val="center"/>
        </w:trPr>
        <w:tc>
          <w:tcPr>
            <w:tcW w:w="817" w:type="dxa"/>
            <w:vAlign w:val="center"/>
          </w:tcPr>
          <w:p w:rsidR="00710E68" w:rsidRDefault="00E74609">
            <w:pPr>
              <w:jc w:val="center"/>
            </w:pPr>
            <w:r>
              <w:rPr>
                <w:color w:val="000000"/>
                <w:szCs w:val="21"/>
              </w:rPr>
              <w:t>107</w:t>
            </w:r>
          </w:p>
        </w:tc>
        <w:tc>
          <w:tcPr>
            <w:tcW w:w="1276" w:type="dxa"/>
            <w:vAlign w:val="center"/>
          </w:tcPr>
          <w:p w:rsidR="00710E68" w:rsidRDefault="00E74609">
            <w:pPr>
              <w:jc w:val="center"/>
            </w:pPr>
            <w:r>
              <w:rPr>
                <w:color w:val="000000"/>
                <w:szCs w:val="21"/>
              </w:rPr>
              <w:t>300843</w:t>
            </w:r>
          </w:p>
        </w:tc>
        <w:tc>
          <w:tcPr>
            <w:tcW w:w="1701" w:type="dxa"/>
            <w:vAlign w:val="center"/>
          </w:tcPr>
          <w:p w:rsidR="00710E68" w:rsidRDefault="00E74609">
            <w:pPr>
              <w:jc w:val="center"/>
            </w:pPr>
            <w:r>
              <w:rPr>
                <w:color w:val="000000"/>
                <w:szCs w:val="21"/>
              </w:rPr>
              <w:t>胜蓝股份</w:t>
            </w:r>
          </w:p>
        </w:tc>
        <w:tc>
          <w:tcPr>
            <w:tcW w:w="1276" w:type="dxa"/>
            <w:vAlign w:val="center"/>
          </w:tcPr>
          <w:p w:rsidR="00710E68" w:rsidRDefault="00E74609">
            <w:pPr>
              <w:jc w:val="right"/>
            </w:pPr>
            <w:r>
              <w:rPr>
                <w:color w:val="000000"/>
                <w:szCs w:val="21"/>
              </w:rPr>
              <w:t>751</w:t>
            </w:r>
          </w:p>
        </w:tc>
        <w:tc>
          <w:tcPr>
            <w:tcW w:w="2199" w:type="dxa"/>
            <w:vAlign w:val="center"/>
          </w:tcPr>
          <w:p w:rsidR="00710E68" w:rsidRDefault="00E74609">
            <w:pPr>
              <w:jc w:val="right"/>
            </w:pPr>
            <w:r>
              <w:rPr>
                <w:color w:val="000000"/>
                <w:szCs w:val="21"/>
              </w:rPr>
              <w:t>7,517.51</w:t>
            </w:r>
          </w:p>
        </w:tc>
        <w:tc>
          <w:tcPr>
            <w:tcW w:w="1879" w:type="dxa"/>
            <w:vAlign w:val="center"/>
          </w:tcPr>
          <w:p w:rsidR="00710E68" w:rsidRDefault="00E74609">
            <w:pPr>
              <w:jc w:val="right"/>
            </w:pPr>
            <w:r>
              <w:rPr>
                <w:color w:val="000000"/>
                <w:szCs w:val="21"/>
              </w:rPr>
              <w:t>0.00</w:t>
            </w:r>
          </w:p>
        </w:tc>
      </w:tr>
      <w:tr w:rsidR="00710E68">
        <w:trPr>
          <w:jc w:val="center"/>
        </w:trPr>
        <w:tc>
          <w:tcPr>
            <w:tcW w:w="817" w:type="dxa"/>
            <w:vAlign w:val="center"/>
          </w:tcPr>
          <w:p w:rsidR="00710E68" w:rsidRDefault="00E74609">
            <w:pPr>
              <w:jc w:val="center"/>
            </w:pPr>
            <w:r>
              <w:rPr>
                <w:color w:val="000000"/>
                <w:szCs w:val="21"/>
              </w:rPr>
              <w:lastRenderedPageBreak/>
              <w:t>108</w:t>
            </w:r>
          </w:p>
        </w:tc>
        <w:tc>
          <w:tcPr>
            <w:tcW w:w="1276" w:type="dxa"/>
            <w:vAlign w:val="center"/>
          </w:tcPr>
          <w:p w:rsidR="00710E68" w:rsidRDefault="00E74609">
            <w:pPr>
              <w:jc w:val="center"/>
            </w:pPr>
            <w:r>
              <w:rPr>
                <w:color w:val="000000"/>
                <w:szCs w:val="21"/>
              </w:rPr>
              <w:t>300840</w:t>
            </w:r>
          </w:p>
        </w:tc>
        <w:tc>
          <w:tcPr>
            <w:tcW w:w="1701" w:type="dxa"/>
            <w:vAlign w:val="center"/>
          </w:tcPr>
          <w:p w:rsidR="00710E68" w:rsidRDefault="00E74609">
            <w:pPr>
              <w:jc w:val="center"/>
            </w:pPr>
            <w:r>
              <w:rPr>
                <w:color w:val="000000"/>
                <w:szCs w:val="21"/>
              </w:rPr>
              <w:t>酷特智能</w:t>
            </w:r>
          </w:p>
        </w:tc>
        <w:tc>
          <w:tcPr>
            <w:tcW w:w="1276" w:type="dxa"/>
            <w:vAlign w:val="center"/>
          </w:tcPr>
          <w:p w:rsidR="00710E68" w:rsidRDefault="00E74609">
            <w:pPr>
              <w:jc w:val="right"/>
            </w:pPr>
            <w:r>
              <w:rPr>
                <w:color w:val="000000"/>
                <w:szCs w:val="21"/>
              </w:rPr>
              <w:t>1,185</w:t>
            </w:r>
          </w:p>
        </w:tc>
        <w:tc>
          <w:tcPr>
            <w:tcW w:w="2199" w:type="dxa"/>
            <w:vAlign w:val="center"/>
          </w:tcPr>
          <w:p w:rsidR="00710E68" w:rsidRDefault="00E74609">
            <w:pPr>
              <w:jc w:val="right"/>
            </w:pPr>
            <w:r>
              <w:rPr>
                <w:color w:val="000000"/>
                <w:szCs w:val="21"/>
              </w:rPr>
              <w:t>7,038.90</w:t>
            </w:r>
          </w:p>
        </w:tc>
        <w:tc>
          <w:tcPr>
            <w:tcW w:w="1879" w:type="dxa"/>
            <w:vAlign w:val="center"/>
          </w:tcPr>
          <w:p w:rsidR="00710E68" w:rsidRDefault="00E74609">
            <w:pPr>
              <w:jc w:val="right"/>
            </w:pPr>
            <w:r>
              <w:rPr>
                <w:color w:val="000000"/>
                <w:szCs w:val="21"/>
              </w:rPr>
              <w:t>0.00</w:t>
            </w:r>
          </w:p>
        </w:tc>
      </w:tr>
      <w:tr w:rsidR="00710E68">
        <w:trPr>
          <w:jc w:val="center"/>
        </w:trPr>
        <w:tc>
          <w:tcPr>
            <w:tcW w:w="817" w:type="dxa"/>
            <w:vAlign w:val="center"/>
          </w:tcPr>
          <w:p w:rsidR="00710E68" w:rsidRDefault="00E74609">
            <w:pPr>
              <w:jc w:val="center"/>
            </w:pPr>
            <w:r>
              <w:rPr>
                <w:color w:val="000000"/>
                <w:szCs w:val="21"/>
              </w:rPr>
              <w:t>109</w:t>
            </w:r>
          </w:p>
        </w:tc>
        <w:tc>
          <w:tcPr>
            <w:tcW w:w="1276" w:type="dxa"/>
            <w:vAlign w:val="center"/>
          </w:tcPr>
          <w:p w:rsidR="00710E68" w:rsidRDefault="00E74609">
            <w:pPr>
              <w:jc w:val="center"/>
            </w:pPr>
            <w:r>
              <w:rPr>
                <w:color w:val="000000"/>
                <w:szCs w:val="21"/>
              </w:rPr>
              <w:t>300846</w:t>
            </w:r>
          </w:p>
        </w:tc>
        <w:tc>
          <w:tcPr>
            <w:tcW w:w="1701" w:type="dxa"/>
            <w:vAlign w:val="center"/>
          </w:tcPr>
          <w:p w:rsidR="00710E68" w:rsidRDefault="00E74609">
            <w:pPr>
              <w:jc w:val="center"/>
            </w:pPr>
            <w:r>
              <w:rPr>
                <w:color w:val="000000"/>
                <w:szCs w:val="21"/>
              </w:rPr>
              <w:t>首都在线</w:t>
            </w:r>
          </w:p>
        </w:tc>
        <w:tc>
          <w:tcPr>
            <w:tcW w:w="1276" w:type="dxa"/>
            <w:vAlign w:val="center"/>
          </w:tcPr>
          <w:p w:rsidR="00710E68" w:rsidRDefault="00E74609">
            <w:pPr>
              <w:jc w:val="right"/>
            </w:pPr>
            <w:r>
              <w:rPr>
                <w:color w:val="000000"/>
                <w:szCs w:val="21"/>
              </w:rPr>
              <w:t>1,131</w:t>
            </w:r>
          </w:p>
        </w:tc>
        <w:tc>
          <w:tcPr>
            <w:tcW w:w="2199" w:type="dxa"/>
            <w:vAlign w:val="center"/>
          </w:tcPr>
          <w:p w:rsidR="00710E68" w:rsidRDefault="00E74609">
            <w:pPr>
              <w:jc w:val="right"/>
            </w:pPr>
            <w:r>
              <w:rPr>
                <w:color w:val="000000"/>
                <w:szCs w:val="21"/>
              </w:rPr>
              <w:t>3,811.47</w:t>
            </w:r>
          </w:p>
        </w:tc>
        <w:tc>
          <w:tcPr>
            <w:tcW w:w="1879" w:type="dxa"/>
            <w:vAlign w:val="center"/>
          </w:tcPr>
          <w:p w:rsidR="00710E68" w:rsidRDefault="00E74609">
            <w:pPr>
              <w:jc w:val="right"/>
            </w:pPr>
            <w:r>
              <w:rPr>
                <w:color w:val="000000"/>
                <w:szCs w:val="21"/>
              </w:rPr>
              <w:t>0.00</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3" w:name="_Toc48658252"/>
      <w:r w:rsidRPr="007D44A6">
        <w:rPr>
          <w:rFonts w:ascii="宋体" w:hAnsi="宋体" w:cs="Arial"/>
          <w:color w:val="000000"/>
          <w:sz w:val="21"/>
          <w:szCs w:val="21"/>
        </w:rPr>
        <w:t>7.4</w:t>
      </w:r>
      <w:bookmarkStart w:id="64" w:name="_Toc234814103"/>
      <w:r w:rsidR="00B5060F" w:rsidRPr="00530FFD">
        <w:rPr>
          <w:rFonts w:ascii="宋体" w:hAnsi="宋体" w:cs="Arial"/>
          <w:color w:val="000000"/>
          <w:sz w:val="21"/>
          <w:szCs w:val="21"/>
        </w:rPr>
        <w:tab/>
      </w:r>
      <w:r w:rsidRPr="007D44A6">
        <w:rPr>
          <w:rFonts w:ascii="宋体" w:hAnsi="宋体" w:cs="Arial" w:hint="eastAsia"/>
          <w:color w:val="000000"/>
          <w:sz w:val="21"/>
          <w:szCs w:val="21"/>
        </w:rPr>
        <w:t>报告期内股票投资组合的重大变动</w:t>
      </w:r>
      <w:bookmarkEnd w:id="63"/>
      <w:bookmarkEnd w:id="64"/>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7.4.1 </w:t>
      </w:r>
      <w:r w:rsidRPr="00235099">
        <w:rPr>
          <w:rFonts w:ascii="宋体" w:hAnsi="宋体" w:hint="eastAsia"/>
          <w:b/>
          <w:bCs/>
          <w:color w:val="000000"/>
          <w:szCs w:val="21"/>
        </w:rPr>
        <w:t>累计买入金额超出</w:t>
      </w:r>
      <w:r w:rsidR="00F3034D" w:rsidRPr="0091212A">
        <w:rPr>
          <w:rFonts w:ascii="宋体" w:hAnsi="宋体" w:hint="eastAsia"/>
          <w:b/>
          <w:color w:val="000000"/>
          <w:kern w:val="0"/>
          <w:szCs w:val="21"/>
        </w:rPr>
        <w:t>期初</w:t>
      </w:r>
      <w:r w:rsidRPr="00235099">
        <w:rPr>
          <w:rFonts w:ascii="宋体" w:hAnsi="宋体" w:hint="eastAsia"/>
          <w:b/>
          <w:bCs/>
          <w:color w:val="000000"/>
          <w:szCs w:val="21"/>
        </w:rPr>
        <w:t>基金资产净值</w:t>
      </w:r>
      <w:r w:rsidR="00AD1469" w:rsidRPr="00235099">
        <w:rPr>
          <w:rFonts w:ascii="宋体" w:hAnsi="宋体"/>
          <w:b/>
          <w:bCs/>
          <w:color w:val="000000"/>
          <w:szCs w:val="21"/>
        </w:rPr>
        <w:t>2</w:t>
      </w:r>
      <w:r w:rsidR="00AD1469" w:rsidRPr="00235099">
        <w:rPr>
          <w:rFonts w:ascii="宋体" w:hAnsi="宋体" w:hint="eastAsia"/>
          <w:b/>
          <w:bCs/>
          <w:color w:val="000000"/>
          <w:szCs w:val="21"/>
        </w:rPr>
        <w:t>%</w:t>
      </w:r>
      <w:r w:rsidRPr="00235099">
        <w:rPr>
          <w:rFonts w:ascii="宋体" w:hAnsi="宋体" w:hint="eastAsia"/>
          <w:b/>
          <w:bCs/>
          <w:color w:val="000000"/>
          <w:szCs w:val="21"/>
        </w:rPr>
        <w:t>或前</w:t>
      </w:r>
      <w:r w:rsidRPr="00235099">
        <w:rPr>
          <w:rFonts w:ascii="宋体" w:hAnsi="宋体"/>
          <w:b/>
          <w:bCs/>
          <w:color w:val="000000"/>
          <w:szCs w:val="21"/>
        </w:rPr>
        <w:t>20</w:t>
      </w:r>
      <w:r w:rsidRPr="00235099">
        <w:rPr>
          <w:rFonts w:ascii="宋体" w:hAnsi="宋体" w:hint="eastAsia"/>
          <w:b/>
          <w:bCs/>
          <w:color w:val="000000"/>
          <w:szCs w:val="21"/>
        </w:rPr>
        <w:t>名的股票明细</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1548F9" w:rsidRPr="00235099" w:rsidTr="008F3A73">
        <w:tc>
          <w:tcPr>
            <w:tcW w:w="870" w:type="dxa"/>
            <w:vAlign w:val="center"/>
          </w:tcPr>
          <w:p w:rsidR="001548F9" w:rsidRPr="004604CE" w:rsidRDefault="001548F9" w:rsidP="0070173B">
            <w:pPr>
              <w:jc w:val="center"/>
              <w:rPr>
                <w:color w:val="000000"/>
                <w:szCs w:val="21"/>
              </w:rPr>
            </w:pPr>
            <w:r w:rsidRPr="004604CE">
              <w:rPr>
                <w:rFonts w:hAnsi="宋体"/>
                <w:color w:val="000000"/>
                <w:szCs w:val="21"/>
              </w:rPr>
              <w:t>序号</w:t>
            </w:r>
          </w:p>
        </w:tc>
        <w:tc>
          <w:tcPr>
            <w:tcW w:w="1650" w:type="dxa"/>
            <w:vAlign w:val="center"/>
          </w:tcPr>
          <w:p w:rsidR="001548F9" w:rsidRPr="004604CE" w:rsidRDefault="001548F9" w:rsidP="0070173B">
            <w:pPr>
              <w:jc w:val="center"/>
              <w:rPr>
                <w:color w:val="000000"/>
                <w:szCs w:val="21"/>
              </w:rPr>
            </w:pPr>
            <w:r w:rsidRPr="004604CE">
              <w:rPr>
                <w:rFonts w:hAnsi="宋体"/>
                <w:color w:val="000000"/>
                <w:szCs w:val="21"/>
              </w:rPr>
              <w:t>股票代码</w:t>
            </w:r>
          </w:p>
        </w:tc>
        <w:tc>
          <w:tcPr>
            <w:tcW w:w="1980" w:type="dxa"/>
            <w:vAlign w:val="center"/>
          </w:tcPr>
          <w:p w:rsidR="001548F9" w:rsidRPr="004604CE" w:rsidRDefault="001548F9" w:rsidP="0070173B">
            <w:pPr>
              <w:jc w:val="center"/>
              <w:rPr>
                <w:color w:val="000000"/>
                <w:szCs w:val="21"/>
              </w:rPr>
            </w:pPr>
            <w:r w:rsidRPr="004604CE">
              <w:rPr>
                <w:rFonts w:hAnsi="宋体"/>
                <w:color w:val="000000"/>
                <w:szCs w:val="21"/>
              </w:rPr>
              <w:t>股票名称</w:t>
            </w:r>
          </w:p>
        </w:tc>
        <w:tc>
          <w:tcPr>
            <w:tcW w:w="2880" w:type="dxa"/>
            <w:vAlign w:val="center"/>
          </w:tcPr>
          <w:p w:rsidR="001548F9" w:rsidRPr="004604CE" w:rsidRDefault="001548F9" w:rsidP="0070173B">
            <w:pPr>
              <w:jc w:val="center"/>
              <w:rPr>
                <w:color w:val="000000"/>
                <w:szCs w:val="21"/>
              </w:rPr>
            </w:pPr>
            <w:r w:rsidRPr="004604CE">
              <w:rPr>
                <w:rFonts w:hAnsi="宋体"/>
                <w:color w:val="000000"/>
                <w:szCs w:val="21"/>
              </w:rPr>
              <w:t>本期累计买入金额</w:t>
            </w:r>
          </w:p>
        </w:tc>
        <w:tc>
          <w:tcPr>
            <w:tcW w:w="1692" w:type="dxa"/>
            <w:vAlign w:val="center"/>
          </w:tcPr>
          <w:p w:rsidR="001548F9" w:rsidRPr="004604CE" w:rsidRDefault="001548F9" w:rsidP="0070173B">
            <w:pPr>
              <w:jc w:val="center"/>
              <w:rPr>
                <w:color w:val="000000"/>
                <w:szCs w:val="21"/>
              </w:rPr>
            </w:pPr>
            <w:r w:rsidRPr="004604CE">
              <w:rPr>
                <w:rFonts w:hAnsi="宋体"/>
                <w:color w:val="000000"/>
                <w:szCs w:val="21"/>
              </w:rPr>
              <w:t>占</w:t>
            </w:r>
            <w:r w:rsidR="005A337F" w:rsidRPr="005A337F">
              <w:rPr>
                <w:rFonts w:hAnsi="宋体" w:hint="eastAsia"/>
                <w:color w:val="000000"/>
                <w:szCs w:val="21"/>
              </w:rPr>
              <w:t>期初</w:t>
            </w:r>
            <w:r w:rsidRPr="004604CE">
              <w:rPr>
                <w:rFonts w:hAnsi="宋体"/>
                <w:color w:val="000000"/>
                <w:szCs w:val="21"/>
              </w:rPr>
              <w:t>基金资产净值比例（％）</w:t>
            </w:r>
          </w:p>
        </w:tc>
      </w:tr>
      <w:tr w:rsidR="00710E68">
        <w:tc>
          <w:tcPr>
            <w:tcW w:w="870" w:type="dxa"/>
            <w:vAlign w:val="center"/>
          </w:tcPr>
          <w:p w:rsidR="00710E68" w:rsidRDefault="00E74609">
            <w:pPr>
              <w:jc w:val="center"/>
            </w:pPr>
            <w:r>
              <w:rPr>
                <w:szCs w:val="21"/>
              </w:rPr>
              <w:t>1</w:t>
            </w:r>
          </w:p>
        </w:tc>
        <w:tc>
          <w:tcPr>
            <w:tcW w:w="1650" w:type="dxa"/>
            <w:vAlign w:val="center"/>
          </w:tcPr>
          <w:p w:rsidR="00710E68" w:rsidRDefault="00E74609">
            <w:pPr>
              <w:jc w:val="center"/>
            </w:pPr>
            <w:r>
              <w:rPr>
                <w:szCs w:val="21"/>
              </w:rPr>
              <w:t>600999</w:t>
            </w:r>
          </w:p>
        </w:tc>
        <w:tc>
          <w:tcPr>
            <w:tcW w:w="1980" w:type="dxa"/>
            <w:vAlign w:val="center"/>
          </w:tcPr>
          <w:p w:rsidR="00710E68" w:rsidRDefault="00E74609">
            <w:pPr>
              <w:jc w:val="center"/>
            </w:pPr>
            <w:r>
              <w:rPr>
                <w:szCs w:val="21"/>
              </w:rPr>
              <w:t>招商证券</w:t>
            </w:r>
          </w:p>
        </w:tc>
        <w:tc>
          <w:tcPr>
            <w:tcW w:w="2880" w:type="dxa"/>
            <w:vAlign w:val="center"/>
          </w:tcPr>
          <w:p w:rsidR="00710E68" w:rsidRDefault="00E74609">
            <w:pPr>
              <w:jc w:val="right"/>
            </w:pPr>
            <w:r>
              <w:rPr>
                <w:szCs w:val="21"/>
              </w:rPr>
              <w:t>13,177,423.32</w:t>
            </w:r>
          </w:p>
        </w:tc>
        <w:tc>
          <w:tcPr>
            <w:tcW w:w="1692" w:type="dxa"/>
            <w:vAlign w:val="center"/>
          </w:tcPr>
          <w:p w:rsidR="00710E68" w:rsidRDefault="00E74609">
            <w:pPr>
              <w:jc w:val="right"/>
            </w:pPr>
            <w:r>
              <w:rPr>
                <w:szCs w:val="21"/>
              </w:rPr>
              <w:t>4.07</w:t>
            </w:r>
          </w:p>
        </w:tc>
      </w:tr>
      <w:tr w:rsidR="00710E68">
        <w:tc>
          <w:tcPr>
            <w:tcW w:w="870" w:type="dxa"/>
            <w:vAlign w:val="center"/>
          </w:tcPr>
          <w:p w:rsidR="00710E68" w:rsidRDefault="00E74609">
            <w:pPr>
              <w:jc w:val="center"/>
            </w:pPr>
            <w:r>
              <w:rPr>
                <w:szCs w:val="21"/>
              </w:rPr>
              <w:t>2</w:t>
            </w:r>
          </w:p>
        </w:tc>
        <w:tc>
          <w:tcPr>
            <w:tcW w:w="1650" w:type="dxa"/>
            <w:vAlign w:val="center"/>
          </w:tcPr>
          <w:p w:rsidR="00710E68" w:rsidRDefault="00E74609">
            <w:pPr>
              <w:jc w:val="center"/>
            </w:pPr>
            <w:r>
              <w:rPr>
                <w:szCs w:val="21"/>
              </w:rPr>
              <w:t>600276</w:t>
            </w:r>
          </w:p>
        </w:tc>
        <w:tc>
          <w:tcPr>
            <w:tcW w:w="1980" w:type="dxa"/>
            <w:vAlign w:val="center"/>
          </w:tcPr>
          <w:p w:rsidR="00710E68" w:rsidRDefault="00E74609">
            <w:pPr>
              <w:jc w:val="center"/>
            </w:pPr>
            <w:r>
              <w:rPr>
                <w:szCs w:val="21"/>
              </w:rPr>
              <w:t>恒瑞医药</w:t>
            </w:r>
          </w:p>
        </w:tc>
        <w:tc>
          <w:tcPr>
            <w:tcW w:w="2880" w:type="dxa"/>
            <w:vAlign w:val="center"/>
          </w:tcPr>
          <w:p w:rsidR="00710E68" w:rsidRDefault="00E74609">
            <w:pPr>
              <w:jc w:val="right"/>
            </w:pPr>
            <w:r>
              <w:rPr>
                <w:szCs w:val="21"/>
              </w:rPr>
              <w:t>11,358,215.28</w:t>
            </w:r>
          </w:p>
        </w:tc>
        <w:tc>
          <w:tcPr>
            <w:tcW w:w="1692" w:type="dxa"/>
            <w:vAlign w:val="center"/>
          </w:tcPr>
          <w:p w:rsidR="00710E68" w:rsidRDefault="00E74609">
            <w:pPr>
              <w:jc w:val="right"/>
            </w:pPr>
            <w:r>
              <w:rPr>
                <w:szCs w:val="21"/>
              </w:rPr>
              <w:t>3.51</w:t>
            </w:r>
          </w:p>
        </w:tc>
      </w:tr>
      <w:tr w:rsidR="00710E68">
        <w:tc>
          <w:tcPr>
            <w:tcW w:w="870" w:type="dxa"/>
            <w:vAlign w:val="center"/>
          </w:tcPr>
          <w:p w:rsidR="00710E68" w:rsidRDefault="00E74609">
            <w:pPr>
              <w:jc w:val="center"/>
            </w:pPr>
            <w:r>
              <w:rPr>
                <w:szCs w:val="21"/>
              </w:rPr>
              <w:t>3</w:t>
            </w:r>
          </w:p>
        </w:tc>
        <w:tc>
          <w:tcPr>
            <w:tcW w:w="1650" w:type="dxa"/>
            <w:vAlign w:val="center"/>
          </w:tcPr>
          <w:p w:rsidR="00710E68" w:rsidRDefault="00E74609">
            <w:pPr>
              <w:jc w:val="center"/>
            </w:pPr>
            <w:r>
              <w:rPr>
                <w:szCs w:val="21"/>
              </w:rPr>
              <w:t>000625</w:t>
            </w:r>
          </w:p>
        </w:tc>
        <w:tc>
          <w:tcPr>
            <w:tcW w:w="1980" w:type="dxa"/>
            <w:vAlign w:val="center"/>
          </w:tcPr>
          <w:p w:rsidR="00710E68" w:rsidRDefault="00E74609">
            <w:pPr>
              <w:jc w:val="center"/>
            </w:pPr>
            <w:r>
              <w:rPr>
                <w:szCs w:val="21"/>
              </w:rPr>
              <w:t>长安汽车</w:t>
            </w:r>
          </w:p>
        </w:tc>
        <w:tc>
          <w:tcPr>
            <w:tcW w:w="2880" w:type="dxa"/>
            <w:vAlign w:val="center"/>
          </w:tcPr>
          <w:p w:rsidR="00710E68" w:rsidRDefault="00E74609">
            <w:pPr>
              <w:jc w:val="right"/>
            </w:pPr>
            <w:r>
              <w:rPr>
                <w:szCs w:val="21"/>
              </w:rPr>
              <w:t>8,723,361.83</w:t>
            </w:r>
          </w:p>
        </w:tc>
        <w:tc>
          <w:tcPr>
            <w:tcW w:w="1692" w:type="dxa"/>
            <w:vAlign w:val="center"/>
          </w:tcPr>
          <w:p w:rsidR="00710E68" w:rsidRDefault="00E74609">
            <w:pPr>
              <w:jc w:val="right"/>
            </w:pPr>
            <w:r>
              <w:rPr>
                <w:szCs w:val="21"/>
              </w:rPr>
              <w:t>2.69</w:t>
            </w:r>
          </w:p>
        </w:tc>
      </w:tr>
      <w:tr w:rsidR="00710E68">
        <w:tc>
          <w:tcPr>
            <w:tcW w:w="870" w:type="dxa"/>
            <w:vAlign w:val="center"/>
          </w:tcPr>
          <w:p w:rsidR="00710E68" w:rsidRDefault="00E74609">
            <w:pPr>
              <w:jc w:val="center"/>
            </w:pPr>
            <w:r>
              <w:rPr>
                <w:szCs w:val="21"/>
              </w:rPr>
              <w:t>4</w:t>
            </w:r>
          </w:p>
        </w:tc>
        <w:tc>
          <w:tcPr>
            <w:tcW w:w="1650" w:type="dxa"/>
            <w:vAlign w:val="center"/>
          </w:tcPr>
          <w:p w:rsidR="00710E68" w:rsidRDefault="00E74609">
            <w:pPr>
              <w:jc w:val="center"/>
            </w:pPr>
            <w:r>
              <w:rPr>
                <w:szCs w:val="21"/>
              </w:rPr>
              <w:t>600837</w:t>
            </w:r>
          </w:p>
        </w:tc>
        <w:tc>
          <w:tcPr>
            <w:tcW w:w="1980" w:type="dxa"/>
            <w:vAlign w:val="center"/>
          </w:tcPr>
          <w:p w:rsidR="00710E68" w:rsidRDefault="00E74609">
            <w:pPr>
              <w:jc w:val="center"/>
            </w:pPr>
            <w:r>
              <w:rPr>
                <w:szCs w:val="21"/>
              </w:rPr>
              <w:t>海通证券</w:t>
            </w:r>
          </w:p>
        </w:tc>
        <w:tc>
          <w:tcPr>
            <w:tcW w:w="2880" w:type="dxa"/>
            <w:vAlign w:val="center"/>
          </w:tcPr>
          <w:p w:rsidR="00710E68" w:rsidRDefault="00E74609">
            <w:pPr>
              <w:jc w:val="right"/>
            </w:pPr>
            <w:r>
              <w:rPr>
                <w:szCs w:val="21"/>
              </w:rPr>
              <w:t>8,626,842.38</w:t>
            </w:r>
          </w:p>
        </w:tc>
        <w:tc>
          <w:tcPr>
            <w:tcW w:w="1692" w:type="dxa"/>
            <w:vAlign w:val="center"/>
          </w:tcPr>
          <w:p w:rsidR="00710E68" w:rsidRDefault="00E74609">
            <w:pPr>
              <w:jc w:val="right"/>
            </w:pPr>
            <w:r>
              <w:rPr>
                <w:szCs w:val="21"/>
              </w:rPr>
              <w:t>2.66</w:t>
            </w:r>
          </w:p>
        </w:tc>
      </w:tr>
      <w:tr w:rsidR="00710E68">
        <w:tc>
          <w:tcPr>
            <w:tcW w:w="870" w:type="dxa"/>
            <w:vAlign w:val="center"/>
          </w:tcPr>
          <w:p w:rsidR="00710E68" w:rsidRDefault="00E74609">
            <w:pPr>
              <w:jc w:val="center"/>
            </w:pPr>
            <w:r>
              <w:rPr>
                <w:szCs w:val="21"/>
              </w:rPr>
              <w:t>5</w:t>
            </w:r>
          </w:p>
        </w:tc>
        <w:tc>
          <w:tcPr>
            <w:tcW w:w="1650" w:type="dxa"/>
            <w:vAlign w:val="center"/>
          </w:tcPr>
          <w:p w:rsidR="00710E68" w:rsidRDefault="00E74609">
            <w:pPr>
              <w:jc w:val="center"/>
            </w:pPr>
            <w:r>
              <w:rPr>
                <w:szCs w:val="21"/>
              </w:rPr>
              <w:t>600519</w:t>
            </w:r>
          </w:p>
        </w:tc>
        <w:tc>
          <w:tcPr>
            <w:tcW w:w="1980" w:type="dxa"/>
            <w:vAlign w:val="center"/>
          </w:tcPr>
          <w:p w:rsidR="00710E68" w:rsidRDefault="00E74609">
            <w:pPr>
              <w:jc w:val="center"/>
            </w:pPr>
            <w:r>
              <w:rPr>
                <w:szCs w:val="21"/>
              </w:rPr>
              <w:t>贵州茅台</w:t>
            </w:r>
          </w:p>
        </w:tc>
        <w:tc>
          <w:tcPr>
            <w:tcW w:w="2880" w:type="dxa"/>
            <w:vAlign w:val="center"/>
          </w:tcPr>
          <w:p w:rsidR="00710E68" w:rsidRDefault="00E74609">
            <w:pPr>
              <w:jc w:val="right"/>
            </w:pPr>
            <w:r>
              <w:rPr>
                <w:szCs w:val="21"/>
              </w:rPr>
              <w:t>7,623,654.63</w:t>
            </w:r>
          </w:p>
        </w:tc>
        <w:tc>
          <w:tcPr>
            <w:tcW w:w="1692" w:type="dxa"/>
            <w:vAlign w:val="center"/>
          </w:tcPr>
          <w:p w:rsidR="00710E68" w:rsidRDefault="00E74609">
            <w:pPr>
              <w:jc w:val="right"/>
            </w:pPr>
            <w:r>
              <w:rPr>
                <w:szCs w:val="21"/>
              </w:rPr>
              <w:t>2.35</w:t>
            </w:r>
          </w:p>
        </w:tc>
      </w:tr>
      <w:tr w:rsidR="00710E68">
        <w:tc>
          <w:tcPr>
            <w:tcW w:w="870" w:type="dxa"/>
            <w:vAlign w:val="center"/>
          </w:tcPr>
          <w:p w:rsidR="00710E68" w:rsidRDefault="00E74609">
            <w:pPr>
              <w:jc w:val="center"/>
            </w:pPr>
            <w:r>
              <w:rPr>
                <w:szCs w:val="21"/>
              </w:rPr>
              <w:t>6</w:t>
            </w:r>
          </w:p>
        </w:tc>
        <w:tc>
          <w:tcPr>
            <w:tcW w:w="1650" w:type="dxa"/>
            <w:vAlign w:val="center"/>
          </w:tcPr>
          <w:p w:rsidR="00710E68" w:rsidRDefault="00E74609">
            <w:pPr>
              <w:jc w:val="center"/>
            </w:pPr>
            <w:r>
              <w:rPr>
                <w:szCs w:val="21"/>
              </w:rPr>
              <w:t>600036</w:t>
            </w:r>
          </w:p>
        </w:tc>
        <w:tc>
          <w:tcPr>
            <w:tcW w:w="1980" w:type="dxa"/>
            <w:vAlign w:val="center"/>
          </w:tcPr>
          <w:p w:rsidR="00710E68" w:rsidRDefault="00E74609">
            <w:pPr>
              <w:jc w:val="center"/>
            </w:pPr>
            <w:r>
              <w:rPr>
                <w:szCs w:val="21"/>
              </w:rPr>
              <w:t>招商银行</w:t>
            </w:r>
          </w:p>
        </w:tc>
        <w:tc>
          <w:tcPr>
            <w:tcW w:w="2880" w:type="dxa"/>
            <w:vAlign w:val="center"/>
          </w:tcPr>
          <w:p w:rsidR="00710E68" w:rsidRDefault="00E74609">
            <w:pPr>
              <w:jc w:val="right"/>
            </w:pPr>
            <w:r>
              <w:rPr>
                <w:szCs w:val="21"/>
              </w:rPr>
              <w:t>7,492,531.00</w:t>
            </w:r>
          </w:p>
        </w:tc>
        <w:tc>
          <w:tcPr>
            <w:tcW w:w="1692" w:type="dxa"/>
            <w:vAlign w:val="center"/>
          </w:tcPr>
          <w:p w:rsidR="00710E68" w:rsidRDefault="00E74609">
            <w:pPr>
              <w:jc w:val="right"/>
            </w:pPr>
            <w:r>
              <w:rPr>
                <w:szCs w:val="21"/>
              </w:rPr>
              <w:t>2.31</w:t>
            </w:r>
          </w:p>
        </w:tc>
      </w:tr>
      <w:tr w:rsidR="00710E68">
        <w:tc>
          <w:tcPr>
            <w:tcW w:w="870" w:type="dxa"/>
            <w:vAlign w:val="center"/>
          </w:tcPr>
          <w:p w:rsidR="00710E68" w:rsidRDefault="00E74609">
            <w:pPr>
              <w:jc w:val="center"/>
            </w:pPr>
            <w:r>
              <w:rPr>
                <w:szCs w:val="21"/>
              </w:rPr>
              <w:t>7</w:t>
            </w:r>
          </w:p>
        </w:tc>
        <w:tc>
          <w:tcPr>
            <w:tcW w:w="1650" w:type="dxa"/>
            <w:vAlign w:val="center"/>
          </w:tcPr>
          <w:p w:rsidR="00710E68" w:rsidRDefault="00E74609">
            <w:pPr>
              <w:jc w:val="center"/>
            </w:pPr>
            <w:r>
              <w:rPr>
                <w:szCs w:val="21"/>
              </w:rPr>
              <w:t>600779</w:t>
            </w:r>
          </w:p>
        </w:tc>
        <w:tc>
          <w:tcPr>
            <w:tcW w:w="1980" w:type="dxa"/>
            <w:vAlign w:val="center"/>
          </w:tcPr>
          <w:p w:rsidR="00710E68" w:rsidRDefault="00E74609">
            <w:pPr>
              <w:jc w:val="center"/>
            </w:pPr>
            <w:r>
              <w:rPr>
                <w:szCs w:val="21"/>
              </w:rPr>
              <w:t>水井坊</w:t>
            </w:r>
          </w:p>
        </w:tc>
        <w:tc>
          <w:tcPr>
            <w:tcW w:w="2880" w:type="dxa"/>
            <w:vAlign w:val="center"/>
          </w:tcPr>
          <w:p w:rsidR="00710E68" w:rsidRDefault="00E74609">
            <w:pPr>
              <w:jc w:val="right"/>
            </w:pPr>
            <w:r>
              <w:rPr>
                <w:szCs w:val="21"/>
              </w:rPr>
              <w:t>6,633,730.38</w:t>
            </w:r>
          </w:p>
        </w:tc>
        <w:tc>
          <w:tcPr>
            <w:tcW w:w="1692" w:type="dxa"/>
            <w:vAlign w:val="center"/>
          </w:tcPr>
          <w:p w:rsidR="00710E68" w:rsidRDefault="00E74609">
            <w:pPr>
              <w:jc w:val="right"/>
            </w:pPr>
            <w:r>
              <w:rPr>
                <w:szCs w:val="21"/>
              </w:rPr>
              <w:t>2.05</w:t>
            </w:r>
          </w:p>
        </w:tc>
      </w:tr>
      <w:tr w:rsidR="00710E68">
        <w:tc>
          <w:tcPr>
            <w:tcW w:w="870" w:type="dxa"/>
            <w:vAlign w:val="center"/>
          </w:tcPr>
          <w:p w:rsidR="00710E68" w:rsidRDefault="00E74609">
            <w:pPr>
              <w:jc w:val="center"/>
            </w:pPr>
            <w:r>
              <w:rPr>
                <w:szCs w:val="21"/>
              </w:rPr>
              <w:t>8</w:t>
            </w:r>
          </w:p>
        </w:tc>
        <w:tc>
          <w:tcPr>
            <w:tcW w:w="1650" w:type="dxa"/>
            <w:vAlign w:val="center"/>
          </w:tcPr>
          <w:p w:rsidR="00710E68" w:rsidRDefault="00E74609">
            <w:pPr>
              <w:jc w:val="center"/>
            </w:pPr>
            <w:r>
              <w:rPr>
                <w:szCs w:val="21"/>
              </w:rPr>
              <w:t>002475</w:t>
            </w:r>
          </w:p>
        </w:tc>
        <w:tc>
          <w:tcPr>
            <w:tcW w:w="1980" w:type="dxa"/>
            <w:vAlign w:val="center"/>
          </w:tcPr>
          <w:p w:rsidR="00710E68" w:rsidRDefault="00E74609">
            <w:pPr>
              <w:jc w:val="center"/>
            </w:pPr>
            <w:r>
              <w:rPr>
                <w:szCs w:val="21"/>
              </w:rPr>
              <w:t>立讯精密</w:t>
            </w:r>
          </w:p>
        </w:tc>
        <w:tc>
          <w:tcPr>
            <w:tcW w:w="2880" w:type="dxa"/>
            <w:vAlign w:val="center"/>
          </w:tcPr>
          <w:p w:rsidR="00710E68" w:rsidRDefault="00E74609">
            <w:pPr>
              <w:jc w:val="right"/>
            </w:pPr>
            <w:r>
              <w:rPr>
                <w:szCs w:val="21"/>
              </w:rPr>
              <w:t>6,625,312.00</w:t>
            </w:r>
          </w:p>
        </w:tc>
        <w:tc>
          <w:tcPr>
            <w:tcW w:w="1692" w:type="dxa"/>
            <w:vAlign w:val="center"/>
          </w:tcPr>
          <w:p w:rsidR="00710E68" w:rsidRDefault="00E74609">
            <w:pPr>
              <w:jc w:val="right"/>
            </w:pPr>
            <w:r>
              <w:rPr>
                <w:szCs w:val="21"/>
              </w:rPr>
              <w:t>2.05</w:t>
            </w:r>
          </w:p>
        </w:tc>
      </w:tr>
      <w:tr w:rsidR="00710E68">
        <w:tc>
          <w:tcPr>
            <w:tcW w:w="870" w:type="dxa"/>
            <w:vAlign w:val="center"/>
          </w:tcPr>
          <w:p w:rsidR="00710E68" w:rsidRDefault="00E74609">
            <w:pPr>
              <w:jc w:val="center"/>
            </w:pPr>
            <w:r>
              <w:rPr>
                <w:szCs w:val="21"/>
              </w:rPr>
              <w:t>9</w:t>
            </w:r>
          </w:p>
        </w:tc>
        <w:tc>
          <w:tcPr>
            <w:tcW w:w="1650" w:type="dxa"/>
            <w:vAlign w:val="center"/>
          </w:tcPr>
          <w:p w:rsidR="00710E68" w:rsidRDefault="00E74609">
            <w:pPr>
              <w:jc w:val="center"/>
            </w:pPr>
            <w:r>
              <w:rPr>
                <w:szCs w:val="21"/>
              </w:rPr>
              <w:t>002242</w:t>
            </w:r>
          </w:p>
        </w:tc>
        <w:tc>
          <w:tcPr>
            <w:tcW w:w="1980" w:type="dxa"/>
            <w:vAlign w:val="center"/>
          </w:tcPr>
          <w:p w:rsidR="00710E68" w:rsidRDefault="00E74609">
            <w:pPr>
              <w:jc w:val="center"/>
            </w:pPr>
            <w:r>
              <w:rPr>
                <w:szCs w:val="21"/>
              </w:rPr>
              <w:t>九阳股份</w:t>
            </w:r>
          </w:p>
        </w:tc>
        <w:tc>
          <w:tcPr>
            <w:tcW w:w="2880" w:type="dxa"/>
            <w:vAlign w:val="center"/>
          </w:tcPr>
          <w:p w:rsidR="00710E68" w:rsidRDefault="00E74609">
            <w:pPr>
              <w:jc w:val="right"/>
            </w:pPr>
            <w:r>
              <w:rPr>
                <w:szCs w:val="21"/>
              </w:rPr>
              <w:t>6,572,736.00</w:t>
            </w:r>
          </w:p>
        </w:tc>
        <w:tc>
          <w:tcPr>
            <w:tcW w:w="1692" w:type="dxa"/>
            <w:vAlign w:val="center"/>
          </w:tcPr>
          <w:p w:rsidR="00710E68" w:rsidRDefault="00E74609">
            <w:pPr>
              <w:jc w:val="right"/>
            </w:pPr>
            <w:r>
              <w:rPr>
                <w:szCs w:val="21"/>
              </w:rPr>
              <w:t>2.03</w:t>
            </w:r>
          </w:p>
        </w:tc>
      </w:tr>
      <w:tr w:rsidR="00710E68">
        <w:tc>
          <w:tcPr>
            <w:tcW w:w="870" w:type="dxa"/>
            <w:vAlign w:val="center"/>
          </w:tcPr>
          <w:p w:rsidR="00710E68" w:rsidRDefault="00E74609">
            <w:pPr>
              <w:jc w:val="center"/>
            </w:pPr>
            <w:r>
              <w:rPr>
                <w:szCs w:val="21"/>
              </w:rPr>
              <w:t>10</w:t>
            </w:r>
          </w:p>
        </w:tc>
        <w:tc>
          <w:tcPr>
            <w:tcW w:w="1650" w:type="dxa"/>
            <w:vAlign w:val="center"/>
          </w:tcPr>
          <w:p w:rsidR="00710E68" w:rsidRDefault="00E74609">
            <w:pPr>
              <w:jc w:val="center"/>
            </w:pPr>
            <w:r>
              <w:rPr>
                <w:szCs w:val="21"/>
              </w:rPr>
              <w:t>600919</w:t>
            </w:r>
          </w:p>
        </w:tc>
        <w:tc>
          <w:tcPr>
            <w:tcW w:w="1980" w:type="dxa"/>
            <w:vAlign w:val="center"/>
          </w:tcPr>
          <w:p w:rsidR="00710E68" w:rsidRDefault="00E74609">
            <w:pPr>
              <w:jc w:val="center"/>
            </w:pPr>
            <w:r>
              <w:rPr>
                <w:szCs w:val="21"/>
              </w:rPr>
              <w:t>江苏银行</w:t>
            </w:r>
          </w:p>
        </w:tc>
        <w:tc>
          <w:tcPr>
            <w:tcW w:w="2880" w:type="dxa"/>
            <w:vAlign w:val="center"/>
          </w:tcPr>
          <w:p w:rsidR="00710E68" w:rsidRDefault="00E74609">
            <w:pPr>
              <w:jc w:val="right"/>
            </w:pPr>
            <w:r>
              <w:rPr>
                <w:szCs w:val="21"/>
              </w:rPr>
              <w:t>6,466,929.00</w:t>
            </w:r>
          </w:p>
        </w:tc>
        <w:tc>
          <w:tcPr>
            <w:tcW w:w="1692" w:type="dxa"/>
            <w:vAlign w:val="center"/>
          </w:tcPr>
          <w:p w:rsidR="00710E68" w:rsidRDefault="00E74609">
            <w:pPr>
              <w:jc w:val="right"/>
            </w:pPr>
            <w:r>
              <w:rPr>
                <w:szCs w:val="21"/>
              </w:rPr>
              <w:t>2.00</w:t>
            </w:r>
          </w:p>
        </w:tc>
      </w:tr>
      <w:tr w:rsidR="00710E68">
        <w:tc>
          <w:tcPr>
            <w:tcW w:w="870" w:type="dxa"/>
            <w:vAlign w:val="center"/>
          </w:tcPr>
          <w:p w:rsidR="00710E68" w:rsidRDefault="00E74609">
            <w:pPr>
              <w:jc w:val="center"/>
            </w:pPr>
            <w:r>
              <w:rPr>
                <w:szCs w:val="21"/>
              </w:rPr>
              <w:t>11</w:t>
            </w:r>
          </w:p>
        </w:tc>
        <w:tc>
          <w:tcPr>
            <w:tcW w:w="1650" w:type="dxa"/>
            <w:vAlign w:val="center"/>
          </w:tcPr>
          <w:p w:rsidR="00710E68" w:rsidRDefault="00E74609">
            <w:pPr>
              <w:jc w:val="center"/>
            </w:pPr>
            <w:r>
              <w:rPr>
                <w:szCs w:val="21"/>
              </w:rPr>
              <w:t>000166</w:t>
            </w:r>
          </w:p>
        </w:tc>
        <w:tc>
          <w:tcPr>
            <w:tcW w:w="1980" w:type="dxa"/>
            <w:vAlign w:val="center"/>
          </w:tcPr>
          <w:p w:rsidR="00710E68" w:rsidRDefault="00E74609">
            <w:pPr>
              <w:jc w:val="center"/>
            </w:pPr>
            <w:r>
              <w:rPr>
                <w:szCs w:val="21"/>
              </w:rPr>
              <w:t>申万宏源</w:t>
            </w:r>
          </w:p>
        </w:tc>
        <w:tc>
          <w:tcPr>
            <w:tcW w:w="2880" w:type="dxa"/>
            <w:vAlign w:val="center"/>
          </w:tcPr>
          <w:p w:rsidR="00710E68" w:rsidRDefault="00E74609">
            <w:pPr>
              <w:jc w:val="right"/>
            </w:pPr>
            <w:r>
              <w:rPr>
                <w:szCs w:val="21"/>
              </w:rPr>
              <w:t>5,928,493.15</w:t>
            </w:r>
          </w:p>
        </w:tc>
        <w:tc>
          <w:tcPr>
            <w:tcW w:w="1692" w:type="dxa"/>
            <w:vAlign w:val="center"/>
          </w:tcPr>
          <w:p w:rsidR="00710E68" w:rsidRDefault="00E74609">
            <w:pPr>
              <w:jc w:val="right"/>
            </w:pPr>
            <w:r>
              <w:rPr>
                <w:szCs w:val="21"/>
              </w:rPr>
              <w:t>1.83</w:t>
            </w:r>
          </w:p>
        </w:tc>
      </w:tr>
      <w:tr w:rsidR="00710E68">
        <w:tc>
          <w:tcPr>
            <w:tcW w:w="870" w:type="dxa"/>
            <w:vAlign w:val="center"/>
          </w:tcPr>
          <w:p w:rsidR="00710E68" w:rsidRDefault="00E74609">
            <w:pPr>
              <w:jc w:val="center"/>
            </w:pPr>
            <w:r>
              <w:rPr>
                <w:szCs w:val="21"/>
              </w:rPr>
              <w:t>12</w:t>
            </w:r>
          </w:p>
        </w:tc>
        <w:tc>
          <w:tcPr>
            <w:tcW w:w="1650" w:type="dxa"/>
            <w:vAlign w:val="center"/>
          </w:tcPr>
          <w:p w:rsidR="00710E68" w:rsidRDefault="00E74609">
            <w:pPr>
              <w:jc w:val="center"/>
            </w:pPr>
            <w:r>
              <w:rPr>
                <w:szCs w:val="21"/>
              </w:rPr>
              <w:t>002001</w:t>
            </w:r>
          </w:p>
        </w:tc>
        <w:tc>
          <w:tcPr>
            <w:tcW w:w="1980" w:type="dxa"/>
            <w:vAlign w:val="center"/>
          </w:tcPr>
          <w:p w:rsidR="00710E68" w:rsidRDefault="00E74609">
            <w:pPr>
              <w:jc w:val="center"/>
            </w:pPr>
            <w:r>
              <w:rPr>
                <w:szCs w:val="21"/>
              </w:rPr>
              <w:t>新和成</w:t>
            </w:r>
          </w:p>
        </w:tc>
        <w:tc>
          <w:tcPr>
            <w:tcW w:w="2880" w:type="dxa"/>
            <w:vAlign w:val="center"/>
          </w:tcPr>
          <w:p w:rsidR="00710E68" w:rsidRDefault="00E74609">
            <w:pPr>
              <w:jc w:val="right"/>
            </w:pPr>
            <w:r>
              <w:rPr>
                <w:szCs w:val="21"/>
              </w:rPr>
              <w:t>5,880,510.90</w:t>
            </w:r>
          </w:p>
        </w:tc>
        <w:tc>
          <w:tcPr>
            <w:tcW w:w="1692" w:type="dxa"/>
            <w:vAlign w:val="center"/>
          </w:tcPr>
          <w:p w:rsidR="00710E68" w:rsidRDefault="00E74609">
            <w:pPr>
              <w:jc w:val="right"/>
            </w:pPr>
            <w:r>
              <w:rPr>
                <w:szCs w:val="21"/>
              </w:rPr>
              <w:t>1.82</w:t>
            </w:r>
          </w:p>
        </w:tc>
      </w:tr>
      <w:tr w:rsidR="00710E68">
        <w:tc>
          <w:tcPr>
            <w:tcW w:w="870" w:type="dxa"/>
            <w:vAlign w:val="center"/>
          </w:tcPr>
          <w:p w:rsidR="00710E68" w:rsidRDefault="00E74609">
            <w:pPr>
              <w:jc w:val="center"/>
            </w:pPr>
            <w:r>
              <w:rPr>
                <w:szCs w:val="21"/>
              </w:rPr>
              <w:t>13</w:t>
            </w:r>
          </w:p>
        </w:tc>
        <w:tc>
          <w:tcPr>
            <w:tcW w:w="1650" w:type="dxa"/>
            <w:vAlign w:val="center"/>
          </w:tcPr>
          <w:p w:rsidR="00710E68" w:rsidRDefault="00E74609">
            <w:pPr>
              <w:jc w:val="center"/>
            </w:pPr>
            <w:r>
              <w:rPr>
                <w:szCs w:val="21"/>
              </w:rPr>
              <w:t>601098</w:t>
            </w:r>
          </w:p>
        </w:tc>
        <w:tc>
          <w:tcPr>
            <w:tcW w:w="1980" w:type="dxa"/>
            <w:vAlign w:val="center"/>
          </w:tcPr>
          <w:p w:rsidR="00710E68" w:rsidRDefault="00E74609">
            <w:pPr>
              <w:jc w:val="center"/>
            </w:pPr>
            <w:r>
              <w:rPr>
                <w:szCs w:val="21"/>
              </w:rPr>
              <w:t>中南传媒</w:t>
            </w:r>
          </w:p>
        </w:tc>
        <w:tc>
          <w:tcPr>
            <w:tcW w:w="2880" w:type="dxa"/>
            <w:vAlign w:val="center"/>
          </w:tcPr>
          <w:p w:rsidR="00710E68" w:rsidRDefault="00E74609">
            <w:pPr>
              <w:jc w:val="right"/>
            </w:pPr>
            <w:r>
              <w:rPr>
                <w:szCs w:val="21"/>
              </w:rPr>
              <w:t>5,776,058.97</w:t>
            </w:r>
          </w:p>
        </w:tc>
        <w:tc>
          <w:tcPr>
            <w:tcW w:w="1692" w:type="dxa"/>
            <w:vAlign w:val="center"/>
          </w:tcPr>
          <w:p w:rsidR="00710E68" w:rsidRDefault="00E74609">
            <w:pPr>
              <w:jc w:val="right"/>
            </w:pPr>
            <w:r>
              <w:rPr>
                <w:szCs w:val="21"/>
              </w:rPr>
              <w:t>1.78</w:t>
            </w:r>
          </w:p>
        </w:tc>
      </w:tr>
      <w:tr w:rsidR="00710E68">
        <w:tc>
          <w:tcPr>
            <w:tcW w:w="870" w:type="dxa"/>
            <w:vAlign w:val="center"/>
          </w:tcPr>
          <w:p w:rsidR="00710E68" w:rsidRDefault="00E74609">
            <w:pPr>
              <w:jc w:val="center"/>
            </w:pPr>
            <w:r>
              <w:rPr>
                <w:szCs w:val="21"/>
              </w:rPr>
              <w:t>14</w:t>
            </w:r>
          </w:p>
        </w:tc>
        <w:tc>
          <w:tcPr>
            <w:tcW w:w="1650" w:type="dxa"/>
            <w:vAlign w:val="center"/>
          </w:tcPr>
          <w:p w:rsidR="00710E68" w:rsidRDefault="00E74609">
            <w:pPr>
              <w:jc w:val="center"/>
            </w:pPr>
            <w:r>
              <w:rPr>
                <w:szCs w:val="21"/>
              </w:rPr>
              <w:t>601390</w:t>
            </w:r>
          </w:p>
        </w:tc>
        <w:tc>
          <w:tcPr>
            <w:tcW w:w="1980" w:type="dxa"/>
            <w:vAlign w:val="center"/>
          </w:tcPr>
          <w:p w:rsidR="00710E68" w:rsidRDefault="00E74609">
            <w:pPr>
              <w:jc w:val="center"/>
            </w:pPr>
            <w:r>
              <w:rPr>
                <w:szCs w:val="21"/>
              </w:rPr>
              <w:t>中国中铁</w:t>
            </w:r>
          </w:p>
        </w:tc>
        <w:tc>
          <w:tcPr>
            <w:tcW w:w="2880" w:type="dxa"/>
            <w:vAlign w:val="center"/>
          </w:tcPr>
          <w:p w:rsidR="00710E68" w:rsidRDefault="00E74609">
            <w:pPr>
              <w:jc w:val="right"/>
            </w:pPr>
            <w:r>
              <w:rPr>
                <w:szCs w:val="21"/>
              </w:rPr>
              <w:t>5,620,702.00</w:t>
            </w:r>
          </w:p>
        </w:tc>
        <w:tc>
          <w:tcPr>
            <w:tcW w:w="1692" w:type="dxa"/>
            <w:vAlign w:val="center"/>
          </w:tcPr>
          <w:p w:rsidR="00710E68" w:rsidRDefault="00E74609">
            <w:pPr>
              <w:jc w:val="right"/>
            </w:pPr>
            <w:r>
              <w:rPr>
                <w:szCs w:val="21"/>
              </w:rPr>
              <w:t>1.74</w:t>
            </w:r>
          </w:p>
        </w:tc>
      </w:tr>
      <w:tr w:rsidR="00710E68">
        <w:tc>
          <w:tcPr>
            <w:tcW w:w="870" w:type="dxa"/>
            <w:vAlign w:val="center"/>
          </w:tcPr>
          <w:p w:rsidR="00710E68" w:rsidRDefault="00E74609">
            <w:pPr>
              <w:jc w:val="center"/>
            </w:pPr>
            <w:r>
              <w:rPr>
                <w:szCs w:val="21"/>
              </w:rPr>
              <w:t>15</w:t>
            </w:r>
          </w:p>
        </w:tc>
        <w:tc>
          <w:tcPr>
            <w:tcW w:w="1650" w:type="dxa"/>
            <w:vAlign w:val="center"/>
          </w:tcPr>
          <w:p w:rsidR="00710E68" w:rsidRDefault="00E74609">
            <w:pPr>
              <w:jc w:val="center"/>
            </w:pPr>
            <w:r>
              <w:rPr>
                <w:szCs w:val="21"/>
              </w:rPr>
              <w:t>601318</w:t>
            </w:r>
          </w:p>
        </w:tc>
        <w:tc>
          <w:tcPr>
            <w:tcW w:w="1980" w:type="dxa"/>
            <w:vAlign w:val="center"/>
          </w:tcPr>
          <w:p w:rsidR="00710E68" w:rsidRDefault="00E74609">
            <w:pPr>
              <w:jc w:val="center"/>
            </w:pPr>
            <w:r>
              <w:rPr>
                <w:szCs w:val="21"/>
              </w:rPr>
              <w:t>中国平安</w:t>
            </w:r>
          </w:p>
        </w:tc>
        <w:tc>
          <w:tcPr>
            <w:tcW w:w="2880" w:type="dxa"/>
            <w:vAlign w:val="center"/>
          </w:tcPr>
          <w:p w:rsidR="00710E68" w:rsidRDefault="00E74609">
            <w:pPr>
              <w:jc w:val="right"/>
            </w:pPr>
            <w:r>
              <w:rPr>
                <w:szCs w:val="21"/>
              </w:rPr>
              <w:t>5,597,859.18</w:t>
            </w:r>
          </w:p>
        </w:tc>
        <w:tc>
          <w:tcPr>
            <w:tcW w:w="1692" w:type="dxa"/>
            <w:vAlign w:val="center"/>
          </w:tcPr>
          <w:p w:rsidR="00710E68" w:rsidRDefault="00E74609">
            <w:pPr>
              <w:jc w:val="right"/>
            </w:pPr>
            <w:r>
              <w:rPr>
                <w:szCs w:val="21"/>
              </w:rPr>
              <w:t>1.73</w:t>
            </w:r>
          </w:p>
        </w:tc>
      </w:tr>
      <w:tr w:rsidR="00710E68">
        <w:tc>
          <w:tcPr>
            <w:tcW w:w="870" w:type="dxa"/>
            <w:vAlign w:val="center"/>
          </w:tcPr>
          <w:p w:rsidR="00710E68" w:rsidRDefault="00E74609">
            <w:pPr>
              <w:jc w:val="center"/>
            </w:pPr>
            <w:r>
              <w:rPr>
                <w:szCs w:val="21"/>
              </w:rPr>
              <w:t>16</w:t>
            </w:r>
          </w:p>
        </w:tc>
        <w:tc>
          <w:tcPr>
            <w:tcW w:w="1650" w:type="dxa"/>
            <w:vAlign w:val="center"/>
          </w:tcPr>
          <w:p w:rsidR="00710E68" w:rsidRDefault="00E74609">
            <w:pPr>
              <w:jc w:val="center"/>
            </w:pPr>
            <w:r>
              <w:rPr>
                <w:szCs w:val="21"/>
              </w:rPr>
              <w:t>600027</w:t>
            </w:r>
          </w:p>
        </w:tc>
        <w:tc>
          <w:tcPr>
            <w:tcW w:w="1980" w:type="dxa"/>
            <w:vAlign w:val="center"/>
          </w:tcPr>
          <w:p w:rsidR="00710E68" w:rsidRDefault="00E74609">
            <w:pPr>
              <w:jc w:val="center"/>
            </w:pPr>
            <w:r>
              <w:rPr>
                <w:szCs w:val="21"/>
              </w:rPr>
              <w:t>华电国际</w:t>
            </w:r>
          </w:p>
        </w:tc>
        <w:tc>
          <w:tcPr>
            <w:tcW w:w="2880" w:type="dxa"/>
            <w:vAlign w:val="center"/>
          </w:tcPr>
          <w:p w:rsidR="00710E68" w:rsidRDefault="00E74609">
            <w:pPr>
              <w:jc w:val="right"/>
            </w:pPr>
            <w:r>
              <w:rPr>
                <w:szCs w:val="21"/>
              </w:rPr>
              <w:t>5,588,206.00</w:t>
            </w:r>
          </w:p>
        </w:tc>
        <w:tc>
          <w:tcPr>
            <w:tcW w:w="1692" w:type="dxa"/>
            <w:vAlign w:val="center"/>
          </w:tcPr>
          <w:p w:rsidR="00710E68" w:rsidRDefault="00E74609">
            <w:pPr>
              <w:jc w:val="right"/>
            </w:pPr>
            <w:r>
              <w:rPr>
                <w:szCs w:val="21"/>
              </w:rPr>
              <w:t>1.73</w:t>
            </w:r>
          </w:p>
        </w:tc>
      </w:tr>
      <w:tr w:rsidR="00710E68">
        <w:tc>
          <w:tcPr>
            <w:tcW w:w="870" w:type="dxa"/>
            <w:vAlign w:val="center"/>
          </w:tcPr>
          <w:p w:rsidR="00710E68" w:rsidRDefault="00E74609">
            <w:pPr>
              <w:jc w:val="center"/>
            </w:pPr>
            <w:r>
              <w:rPr>
                <w:szCs w:val="21"/>
              </w:rPr>
              <w:t>17</w:t>
            </w:r>
          </w:p>
        </w:tc>
        <w:tc>
          <w:tcPr>
            <w:tcW w:w="1650" w:type="dxa"/>
            <w:vAlign w:val="center"/>
          </w:tcPr>
          <w:p w:rsidR="00710E68" w:rsidRDefault="00E74609">
            <w:pPr>
              <w:jc w:val="center"/>
            </w:pPr>
            <w:r>
              <w:rPr>
                <w:szCs w:val="21"/>
              </w:rPr>
              <w:t>002408</w:t>
            </w:r>
          </w:p>
        </w:tc>
        <w:tc>
          <w:tcPr>
            <w:tcW w:w="1980" w:type="dxa"/>
            <w:vAlign w:val="center"/>
          </w:tcPr>
          <w:p w:rsidR="00710E68" w:rsidRDefault="00E74609">
            <w:pPr>
              <w:jc w:val="center"/>
            </w:pPr>
            <w:r>
              <w:rPr>
                <w:szCs w:val="21"/>
              </w:rPr>
              <w:t>齐翔腾达</w:t>
            </w:r>
          </w:p>
        </w:tc>
        <w:tc>
          <w:tcPr>
            <w:tcW w:w="2880" w:type="dxa"/>
            <w:vAlign w:val="center"/>
          </w:tcPr>
          <w:p w:rsidR="00710E68" w:rsidRDefault="00E74609">
            <w:pPr>
              <w:jc w:val="right"/>
            </w:pPr>
            <w:r>
              <w:rPr>
                <w:szCs w:val="21"/>
              </w:rPr>
              <w:t>5,031,649.39</w:t>
            </w:r>
          </w:p>
        </w:tc>
        <w:tc>
          <w:tcPr>
            <w:tcW w:w="1692" w:type="dxa"/>
            <w:vAlign w:val="center"/>
          </w:tcPr>
          <w:p w:rsidR="00710E68" w:rsidRDefault="00E74609">
            <w:pPr>
              <w:jc w:val="right"/>
            </w:pPr>
            <w:r>
              <w:rPr>
                <w:szCs w:val="21"/>
              </w:rPr>
              <w:t>1.55</w:t>
            </w:r>
          </w:p>
        </w:tc>
      </w:tr>
      <w:tr w:rsidR="00710E68">
        <w:tc>
          <w:tcPr>
            <w:tcW w:w="870" w:type="dxa"/>
            <w:vAlign w:val="center"/>
          </w:tcPr>
          <w:p w:rsidR="00710E68" w:rsidRDefault="00E74609">
            <w:pPr>
              <w:jc w:val="center"/>
            </w:pPr>
            <w:r>
              <w:rPr>
                <w:szCs w:val="21"/>
              </w:rPr>
              <w:t>18</w:t>
            </w:r>
          </w:p>
        </w:tc>
        <w:tc>
          <w:tcPr>
            <w:tcW w:w="1650" w:type="dxa"/>
            <w:vAlign w:val="center"/>
          </w:tcPr>
          <w:p w:rsidR="00710E68" w:rsidRDefault="00E74609">
            <w:pPr>
              <w:jc w:val="center"/>
            </w:pPr>
            <w:r>
              <w:rPr>
                <w:szCs w:val="21"/>
              </w:rPr>
              <w:t>601577</w:t>
            </w:r>
          </w:p>
        </w:tc>
        <w:tc>
          <w:tcPr>
            <w:tcW w:w="1980" w:type="dxa"/>
            <w:vAlign w:val="center"/>
          </w:tcPr>
          <w:p w:rsidR="00710E68" w:rsidRDefault="00E74609">
            <w:pPr>
              <w:jc w:val="center"/>
            </w:pPr>
            <w:r>
              <w:rPr>
                <w:szCs w:val="21"/>
              </w:rPr>
              <w:t>长沙银行</w:t>
            </w:r>
          </w:p>
        </w:tc>
        <w:tc>
          <w:tcPr>
            <w:tcW w:w="2880" w:type="dxa"/>
            <w:vAlign w:val="center"/>
          </w:tcPr>
          <w:p w:rsidR="00710E68" w:rsidRDefault="00E74609">
            <w:pPr>
              <w:jc w:val="right"/>
            </w:pPr>
            <w:r>
              <w:rPr>
                <w:szCs w:val="21"/>
              </w:rPr>
              <w:t>4,891,661.76</w:t>
            </w:r>
          </w:p>
        </w:tc>
        <w:tc>
          <w:tcPr>
            <w:tcW w:w="1692" w:type="dxa"/>
            <w:vAlign w:val="center"/>
          </w:tcPr>
          <w:p w:rsidR="00710E68" w:rsidRDefault="00E74609">
            <w:pPr>
              <w:jc w:val="right"/>
            </w:pPr>
            <w:r>
              <w:rPr>
                <w:szCs w:val="21"/>
              </w:rPr>
              <w:t>1.51</w:t>
            </w:r>
          </w:p>
        </w:tc>
      </w:tr>
      <w:tr w:rsidR="00710E68">
        <w:tc>
          <w:tcPr>
            <w:tcW w:w="870" w:type="dxa"/>
            <w:vAlign w:val="center"/>
          </w:tcPr>
          <w:p w:rsidR="00710E68" w:rsidRDefault="00E74609">
            <w:pPr>
              <w:jc w:val="center"/>
            </w:pPr>
            <w:r>
              <w:rPr>
                <w:szCs w:val="21"/>
              </w:rPr>
              <w:t>19</w:t>
            </w:r>
          </w:p>
        </w:tc>
        <w:tc>
          <w:tcPr>
            <w:tcW w:w="1650" w:type="dxa"/>
            <w:vAlign w:val="center"/>
          </w:tcPr>
          <w:p w:rsidR="00710E68" w:rsidRDefault="00E74609">
            <w:pPr>
              <w:jc w:val="center"/>
            </w:pPr>
            <w:r>
              <w:rPr>
                <w:szCs w:val="21"/>
              </w:rPr>
              <w:t>000661</w:t>
            </w:r>
          </w:p>
        </w:tc>
        <w:tc>
          <w:tcPr>
            <w:tcW w:w="1980" w:type="dxa"/>
            <w:vAlign w:val="center"/>
          </w:tcPr>
          <w:p w:rsidR="00710E68" w:rsidRDefault="00E74609">
            <w:pPr>
              <w:jc w:val="center"/>
            </w:pPr>
            <w:r>
              <w:rPr>
                <w:szCs w:val="21"/>
              </w:rPr>
              <w:t>长春高新</w:t>
            </w:r>
          </w:p>
        </w:tc>
        <w:tc>
          <w:tcPr>
            <w:tcW w:w="2880" w:type="dxa"/>
            <w:vAlign w:val="center"/>
          </w:tcPr>
          <w:p w:rsidR="00710E68" w:rsidRDefault="00E74609">
            <w:pPr>
              <w:jc w:val="right"/>
            </w:pPr>
            <w:r>
              <w:rPr>
                <w:szCs w:val="21"/>
              </w:rPr>
              <w:t>4,843,975.74</w:t>
            </w:r>
          </w:p>
        </w:tc>
        <w:tc>
          <w:tcPr>
            <w:tcW w:w="1692" w:type="dxa"/>
            <w:vAlign w:val="center"/>
          </w:tcPr>
          <w:p w:rsidR="00710E68" w:rsidRDefault="00E74609">
            <w:pPr>
              <w:jc w:val="right"/>
            </w:pPr>
            <w:r>
              <w:rPr>
                <w:szCs w:val="21"/>
              </w:rPr>
              <w:t>1.50</w:t>
            </w:r>
          </w:p>
        </w:tc>
      </w:tr>
      <w:tr w:rsidR="00710E68">
        <w:tc>
          <w:tcPr>
            <w:tcW w:w="870" w:type="dxa"/>
            <w:vAlign w:val="center"/>
          </w:tcPr>
          <w:p w:rsidR="00710E68" w:rsidRDefault="00E74609">
            <w:pPr>
              <w:jc w:val="center"/>
            </w:pPr>
            <w:r>
              <w:rPr>
                <w:szCs w:val="21"/>
              </w:rPr>
              <w:t>20</w:t>
            </w:r>
          </w:p>
        </w:tc>
        <w:tc>
          <w:tcPr>
            <w:tcW w:w="1650" w:type="dxa"/>
            <w:vAlign w:val="center"/>
          </w:tcPr>
          <w:p w:rsidR="00710E68" w:rsidRDefault="00E74609">
            <w:pPr>
              <w:jc w:val="center"/>
            </w:pPr>
            <w:r>
              <w:rPr>
                <w:szCs w:val="21"/>
              </w:rPr>
              <w:t>000858</w:t>
            </w:r>
          </w:p>
        </w:tc>
        <w:tc>
          <w:tcPr>
            <w:tcW w:w="1980" w:type="dxa"/>
            <w:vAlign w:val="center"/>
          </w:tcPr>
          <w:p w:rsidR="00710E68" w:rsidRDefault="00E74609">
            <w:pPr>
              <w:jc w:val="center"/>
            </w:pPr>
            <w:r>
              <w:rPr>
                <w:szCs w:val="21"/>
              </w:rPr>
              <w:t>五粮液</w:t>
            </w:r>
          </w:p>
        </w:tc>
        <w:tc>
          <w:tcPr>
            <w:tcW w:w="2880" w:type="dxa"/>
            <w:vAlign w:val="center"/>
          </w:tcPr>
          <w:p w:rsidR="00710E68" w:rsidRDefault="00E74609">
            <w:pPr>
              <w:jc w:val="right"/>
            </w:pPr>
            <w:r>
              <w:rPr>
                <w:szCs w:val="21"/>
              </w:rPr>
              <w:t>4,793,925.55</w:t>
            </w:r>
          </w:p>
        </w:tc>
        <w:tc>
          <w:tcPr>
            <w:tcW w:w="1692" w:type="dxa"/>
            <w:vAlign w:val="center"/>
          </w:tcPr>
          <w:p w:rsidR="00710E68" w:rsidRDefault="00E74609">
            <w:pPr>
              <w:jc w:val="right"/>
            </w:pPr>
            <w:r>
              <w:rPr>
                <w:szCs w:val="21"/>
              </w:rPr>
              <w:t>1.48</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注：买入金额按买卖成交金额（成交单价乘以成交数量）填列，不考虑相关交易费用。</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7.4.2 </w:t>
      </w:r>
      <w:r w:rsidRPr="00235099">
        <w:rPr>
          <w:rFonts w:ascii="宋体" w:hAnsi="宋体" w:hint="eastAsia"/>
          <w:b/>
          <w:bCs/>
          <w:color w:val="000000"/>
          <w:szCs w:val="21"/>
        </w:rPr>
        <w:t>累计卖出金额超出</w:t>
      </w:r>
      <w:r w:rsidR="00F3034D" w:rsidRPr="0091212A">
        <w:rPr>
          <w:rFonts w:ascii="宋体" w:hAnsi="宋体" w:hint="eastAsia"/>
          <w:b/>
          <w:color w:val="000000"/>
          <w:kern w:val="0"/>
          <w:szCs w:val="21"/>
        </w:rPr>
        <w:t>期初</w:t>
      </w:r>
      <w:r w:rsidRPr="00235099">
        <w:rPr>
          <w:rFonts w:ascii="宋体" w:hAnsi="宋体" w:hint="eastAsia"/>
          <w:b/>
          <w:bCs/>
          <w:color w:val="000000"/>
          <w:szCs w:val="21"/>
        </w:rPr>
        <w:t>基金资产净值</w:t>
      </w:r>
      <w:r w:rsidRPr="00235099">
        <w:rPr>
          <w:rFonts w:ascii="宋体" w:hAnsi="宋体"/>
          <w:b/>
          <w:bCs/>
          <w:color w:val="000000"/>
          <w:szCs w:val="21"/>
        </w:rPr>
        <w:t>2%</w:t>
      </w:r>
      <w:r w:rsidRPr="00235099">
        <w:rPr>
          <w:rFonts w:ascii="宋体" w:hAnsi="宋体" w:hint="eastAsia"/>
          <w:b/>
          <w:bCs/>
          <w:color w:val="000000"/>
          <w:szCs w:val="21"/>
        </w:rPr>
        <w:t>或前</w:t>
      </w:r>
      <w:r w:rsidRPr="00235099">
        <w:rPr>
          <w:rFonts w:ascii="宋体" w:hAnsi="宋体"/>
          <w:b/>
          <w:bCs/>
          <w:color w:val="000000"/>
          <w:szCs w:val="21"/>
        </w:rPr>
        <w:t>20</w:t>
      </w:r>
      <w:r w:rsidRPr="00235099">
        <w:rPr>
          <w:rFonts w:ascii="宋体" w:hAnsi="宋体" w:hint="eastAsia"/>
          <w:b/>
          <w:bCs/>
          <w:color w:val="000000"/>
          <w:szCs w:val="21"/>
        </w:rPr>
        <w:t>名的股票明细</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1548F9" w:rsidRPr="00235099" w:rsidTr="008F3A73">
        <w:tc>
          <w:tcPr>
            <w:tcW w:w="870" w:type="dxa"/>
            <w:vAlign w:val="center"/>
          </w:tcPr>
          <w:p w:rsidR="001548F9" w:rsidRPr="004604CE" w:rsidRDefault="001548F9" w:rsidP="0070173B">
            <w:pPr>
              <w:jc w:val="center"/>
              <w:rPr>
                <w:color w:val="000000"/>
                <w:szCs w:val="21"/>
              </w:rPr>
            </w:pPr>
            <w:r w:rsidRPr="004604CE">
              <w:rPr>
                <w:rFonts w:hAnsi="宋体"/>
                <w:color w:val="000000"/>
                <w:szCs w:val="21"/>
              </w:rPr>
              <w:t>序号</w:t>
            </w:r>
          </w:p>
        </w:tc>
        <w:tc>
          <w:tcPr>
            <w:tcW w:w="1650" w:type="dxa"/>
            <w:vAlign w:val="center"/>
          </w:tcPr>
          <w:p w:rsidR="001548F9" w:rsidRPr="004604CE" w:rsidRDefault="001548F9" w:rsidP="0070173B">
            <w:pPr>
              <w:jc w:val="center"/>
              <w:rPr>
                <w:color w:val="000000"/>
                <w:szCs w:val="21"/>
              </w:rPr>
            </w:pPr>
            <w:r w:rsidRPr="004604CE">
              <w:rPr>
                <w:rFonts w:hAnsi="宋体"/>
                <w:color w:val="000000"/>
                <w:szCs w:val="21"/>
              </w:rPr>
              <w:t>股票代码</w:t>
            </w:r>
          </w:p>
        </w:tc>
        <w:tc>
          <w:tcPr>
            <w:tcW w:w="1980" w:type="dxa"/>
            <w:vAlign w:val="center"/>
          </w:tcPr>
          <w:p w:rsidR="001548F9" w:rsidRPr="004604CE" w:rsidRDefault="001548F9" w:rsidP="0070173B">
            <w:pPr>
              <w:jc w:val="center"/>
              <w:rPr>
                <w:color w:val="000000"/>
                <w:szCs w:val="21"/>
              </w:rPr>
            </w:pPr>
            <w:r w:rsidRPr="004604CE">
              <w:rPr>
                <w:rFonts w:hAnsi="宋体"/>
                <w:color w:val="000000"/>
                <w:szCs w:val="21"/>
              </w:rPr>
              <w:t>股票名称</w:t>
            </w:r>
          </w:p>
        </w:tc>
        <w:tc>
          <w:tcPr>
            <w:tcW w:w="2880" w:type="dxa"/>
            <w:vAlign w:val="center"/>
          </w:tcPr>
          <w:p w:rsidR="001548F9" w:rsidRPr="004604CE" w:rsidRDefault="001548F9" w:rsidP="0070173B">
            <w:pPr>
              <w:jc w:val="center"/>
              <w:rPr>
                <w:color w:val="000000"/>
                <w:szCs w:val="21"/>
              </w:rPr>
            </w:pPr>
            <w:r w:rsidRPr="004604CE">
              <w:rPr>
                <w:rFonts w:hAnsi="宋体"/>
                <w:color w:val="000000"/>
                <w:szCs w:val="21"/>
              </w:rPr>
              <w:t>本期累计卖出金额</w:t>
            </w:r>
          </w:p>
        </w:tc>
        <w:tc>
          <w:tcPr>
            <w:tcW w:w="1692" w:type="dxa"/>
            <w:vAlign w:val="center"/>
          </w:tcPr>
          <w:p w:rsidR="001548F9" w:rsidRPr="004604CE" w:rsidRDefault="001548F9" w:rsidP="0070173B">
            <w:pPr>
              <w:jc w:val="center"/>
              <w:rPr>
                <w:color w:val="000000"/>
                <w:szCs w:val="21"/>
              </w:rPr>
            </w:pPr>
            <w:r w:rsidRPr="004604CE">
              <w:rPr>
                <w:rFonts w:hAnsi="宋体"/>
                <w:color w:val="000000"/>
                <w:szCs w:val="21"/>
              </w:rPr>
              <w:t>占</w:t>
            </w:r>
            <w:r w:rsidR="005A337F" w:rsidRPr="005A337F">
              <w:rPr>
                <w:rFonts w:hAnsi="宋体" w:hint="eastAsia"/>
                <w:color w:val="000000"/>
                <w:szCs w:val="21"/>
              </w:rPr>
              <w:t>期初</w:t>
            </w:r>
            <w:r w:rsidRPr="004604CE">
              <w:rPr>
                <w:rFonts w:hAnsi="宋体"/>
                <w:color w:val="000000"/>
                <w:szCs w:val="21"/>
              </w:rPr>
              <w:t>基金资产净值比例（％）</w:t>
            </w:r>
          </w:p>
        </w:tc>
      </w:tr>
      <w:tr w:rsidR="00710E68">
        <w:tc>
          <w:tcPr>
            <w:tcW w:w="870" w:type="dxa"/>
            <w:vAlign w:val="center"/>
          </w:tcPr>
          <w:p w:rsidR="00710E68" w:rsidRDefault="00E74609">
            <w:pPr>
              <w:jc w:val="center"/>
            </w:pPr>
            <w:r>
              <w:rPr>
                <w:szCs w:val="21"/>
              </w:rPr>
              <w:t>1</w:t>
            </w:r>
          </w:p>
        </w:tc>
        <w:tc>
          <w:tcPr>
            <w:tcW w:w="1650" w:type="dxa"/>
            <w:vAlign w:val="center"/>
          </w:tcPr>
          <w:p w:rsidR="00710E68" w:rsidRDefault="00E74609">
            <w:pPr>
              <w:jc w:val="center"/>
            </w:pPr>
            <w:r>
              <w:rPr>
                <w:szCs w:val="21"/>
              </w:rPr>
              <w:t>601997</w:t>
            </w:r>
          </w:p>
        </w:tc>
        <w:tc>
          <w:tcPr>
            <w:tcW w:w="1980" w:type="dxa"/>
            <w:vAlign w:val="center"/>
          </w:tcPr>
          <w:p w:rsidR="00710E68" w:rsidRDefault="00E74609">
            <w:pPr>
              <w:jc w:val="center"/>
            </w:pPr>
            <w:r>
              <w:rPr>
                <w:szCs w:val="21"/>
              </w:rPr>
              <w:t>贵阳银行</w:t>
            </w:r>
          </w:p>
        </w:tc>
        <w:tc>
          <w:tcPr>
            <w:tcW w:w="2880" w:type="dxa"/>
            <w:vAlign w:val="center"/>
          </w:tcPr>
          <w:p w:rsidR="00710E68" w:rsidRDefault="00E74609">
            <w:pPr>
              <w:jc w:val="right"/>
            </w:pPr>
            <w:r>
              <w:rPr>
                <w:szCs w:val="21"/>
              </w:rPr>
              <w:t>14,246,236.52</w:t>
            </w:r>
          </w:p>
        </w:tc>
        <w:tc>
          <w:tcPr>
            <w:tcW w:w="1692" w:type="dxa"/>
            <w:vAlign w:val="center"/>
          </w:tcPr>
          <w:p w:rsidR="00710E68" w:rsidRDefault="00E74609">
            <w:pPr>
              <w:jc w:val="right"/>
            </w:pPr>
            <w:r>
              <w:rPr>
                <w:szCs w:val="21"/>
              </w:rPr>
              <w:t>4.40</w:t>
            </w:r>
          </w:p>
        </w:tc>
      </w:tr>
      <w:tr w:rsidR="00710E68">
        <w:tc>
          <w:tcPr>
            <w:tcW w:w="870" w:type="dxa"/>
            <w:vAlign w:val="center"/>
          </w:tcPr>
          <w:p w:rsidR="00710E68" w:rsidRDefault="00E74609">
            <w:pPr>
              <w:jc w:val="center"/>
            </w:pPr>
            <w:r>
              <w:rPr>
                <w:szCs w:val="21"/>
              </w:rPr>
              <w:t>2</w:t>
            </w:r>
          </w:p>
        </w:tc>
        <w:tc>
          <w:tcPr>
            <w:tcW w:w="1650" w:type="dxa"/>
            <w:vAlign w:val="center"/>
          </w:tcPr>
          <w:p w:rsidR="00710E68" w:rsidRDefault="00E74609">
            <w:pPr>
              <w:jc w:val="center"/>
            </w:pPr>
            <w:r>
              <w:rPr>
                <w:szCs w:val="21"/>
              </w:rPr>
              <w:t>600999</w:t>
            </w:r>
          </w:p>
        </w:tc>
        <w:tc>
          <w:tcPr>
            <w:tcW w:w="1980" w:type="dxa"/>
            <w:vAlign w:val="center"/>
          </w:tcPr>
          <w:p w:rsidR="00710E68" w:rsidRDefault="00E74609">
            <w:pPr>
              <w:jc w:val="center"/>
            </w:pPr>
            <w:r>
              <w:rPr>
                <w:szCs w:val="21"/>
              </w:rPr>
              <w:t>招商证券</w:t>
            </w:r>
          </w:p>
        </w:tc>
        <w:tc>
          <w:tcPr>
            <w:tcW w:w="2880" w:type="dxa"/>
            <w:vAlign w:val="center"/>
          </w:tcPr>
          <w:p w:rsidR="00710E68" w:rsidRDefault="00E74609">
            <w:pPr>
              <w:jc w:val="right"/>
            </w:pPr>
            <w:r>
              <w:rPr>
                <w:szCs w:val="21"/>
              </w:rPr>
              <w:t>13,224,960.24</w:t>
            </w:r>
          </w:p>
        </w:tc>
        <w:tc>
          <w:tcPr>
            <w:tcW w:w="1692" w:type="dxa"/>
            <w:vAlign w:val="center"/>
          </w:tcPr>
          <w:p w:rsidR="00710E68" w:rsidRDefault="00E74609">
            <w:pPr>
              <w:jc w:val="right"/>
            </w:pPr>
            <w:r>
              <w:rPr>
                <w:szCs w:val="21"/>
              </w:rPr>
              <w:t>4.08</w:t>
            </w:r>
          </w:p>
        </w:tc>
      </w:tr>
      <w:tr w:rsidR="00710E68">
        <w:tc>
          <w:tcPr>
            <w:tcW w:w="870" w:type="dxa"/>
            <w:vAlign w:val="center"/>
          </w:tcPr>
          <w:p w:rsidR="00710E68" w:rsidRDefault="00E74609">
            <w:pPr>
              <w:jc w:val="center"/>
            </w:pPr>
            <w:r>
              <w:rPr>
                <w:szCs w:val="21"/>
              </w:rPr>
              <w:t>3</w:t>
            </w:r>
          </w:p>
        </w:tc>
        <w:tc>
          <w:tcPr>
            <w:tcW w:w="1650" w:type="dxa"/>
            <w:vAlign w:val="center"/>
          </w:tcPr>
          <w:p w:rsidR="00710E68" w:rsidRDefault="00E74609">
            <w:pPr>
              <w:jc w:val="center"/>
            </w:pPr>
            <w:r>
              <w:rPr>
                <w:szCs w:val="21"/>
              </w:rPr>
              <w:t>603160</w:t>
            </w:r>
          </w:p>
        </w:tc>
        <w:tc>
          <w:tcPr>
            <w:tcW w:w="1980" w:type="dxa"/>
            <w:vAlign w:val="center"/>
          </w:tcPr>
          <w:p w:rsidR="00710E68" w:rsidRDefault="00E74609">
            <w:pPr>
              <w:jc w:val="center"/>
            </w:pPr>
            <w:r>
              <w:rPr>
                <w:szCs w:val="21"/>
              </w:rPr>
              <w:t>汇顶科技</w:t>
            </w:r>
          </w:p>
        </w:tc>
        <w:tc>
          <w:tcPr>
            <w:tcW w:w="2880" w:type="dxa"/>
            <w:vAlign w:val="center"/>
          </w:tcPr>
          <w:p w:rsidR="00710E68" w:rsidRDefault="00E74609">
            <w:pPr>
              <w:jc w:val="right"/>
            </w:pPr>
            <w:r>
              <w:rPr>
                <w:szCs w:val="21"/>
              </w:rPr>
              <w:t>11,014,754.61</w:t>
            </w:r>
          </w:p>
        </w:tc>
        <w:tc>
          <w:tcPr>
            <w:tcW w:w="1692" w:type="dxa"/>
            <w:vAlign w:val="center"/>
          </w:tcPr>
          <w:p w:rsidR="00710E68" w:rsidRDefault="00E74609">
            <w:pPr>
              <w:jc w:val="right"/>
            </w:pPr>
            <w:r>
              <w:rPr>
                <w:szCs w:val="21"/>
              </w:rPr>
              <w:t>3.40</w:t>
            </w:r>
          </w:p>
        </w:tc>
      </w:tr>
      <w:tr w:rsidR="00710E68">
        <w:tc>
          <w:tcPr>
            <w:tcW w:w="870" w:type="dxa"/>
            <w:vAlign w:val="center"/>
          </w:tcPr>
          <w:p w:rsidR="00710E68" w:rsidRDefault="00E74609">
            <w:pPr>
              <w:jc w:val="center"/>
            </w:pPr>
            <w:r>
              <w:rPr>
                <w:szCs w:val="21"/>
              </w:rPr>
              <w:t>4</w:t>
            </w:r>
          </w:p>
        </w:tc>
        <w:tc>
          <w:tcPr>
            <w:tcW w:w="1650" w:type="dxa"/>
            <w:vAlign w:val="center"/>
          </w:tcPr>
          <w:p w:rsidR="00710E68" w:rsidRDefault="00E74609">
            <w:pPr>
              <w:jc w:val="center"/>
            </w:pPr>
            <w:r>
              <w:rPr>
                <w:szCs w:val="21"/>
              </w:rPr>
              <w:t>601881</w:t>
            </w:r>
          </w:p>
        </w:tc>
        <w:tc>
          <w:tcPr>
            <w:tcW w:w="1980" w:type="dxa"/>
            <w:vAlign w:val="center"/>
          </w:tcPr>
          <w:p w:rsidR="00710E68" w:rsidRDefault="00E74609">
            <w:pPr>
              <w:jc w:val="center"/>
            </w:pPr>
            <w:r>
              <w:rPr>
                <w:szCs w:val="21"/>
              </w:rPr>
              <w:t>中国银河</w:t>
            </w:r>
          </w:p>
        </w:tc>
        <w:tc>
          <w:tcPr>
            <w:tcW w:w="2880" w:type="dxa"/>
            <w:vAlign w:val="center"/>
          </w:tcPr>
          <w:p w:rsidR="00710E68" w:rsidRDefault="00E74609">
            <w:pPr>
              <w:jc w:val="right"/>
            </w:pPr>
            <w:r>
              <w:rPr>
                <w:szCs w:val="21"/>
              </w:rPr>
              <w:t>10,775,588.76</w:t>
            </w:r>
          </w:p>
        </w:tc>
        <w:tc>
          <w:tcPr>
            <w:tcW w:w="1692" w:type="dxa"/>
            <w:vAlign w:val="center"/>
          </w:tcPr>
          <w:p w:rsidR="00710E68" w:rsidRDefault="00E74609">
            <w:pPr>
              <w:jc w:val="right"/>
            </w:pPr>
            <w:r>
              <w:rPr>
                <w:szCs w:val="21"/>
              </w:rPr>
              <w:t>3.33</w:t>
            </w:r>
          </w:p>
        </w:tc>
      </w:tr>
      <w:tr w:rsidR="00710E68">
        <w:tc>
          <w:tcPr>
            <w:tcW w:w="870" w:type="dxa"/>
            <w:vAlign w:val="center"/>
          </w:tcPr>
          <w:p w:rsidR="00710E68" w:rsidRDefault="00E74609">
            <w:pPr>
              <w:jc w:val="center"/>
            </w:pPr>
            <w:r>
              <w:rPr>
                <w:szCs w:val="21"/>
              </w:rPr>
              <w:t>5</w:t>
            </w:r>
          </w:p>
        </w:tc>
        <w:tc>
          <w:tcPr>
            <w:tcW w:w="1650" w:type="dxa"/>
            <w:vAlign w:val="center"/>
          </w:tcPr>
          <w:p w:rsidR="00710E68" w:rsidRDefault="00E74609">
            <w:pPr>
              <w:jc w:val="center"/>
            </w:pPr>
            <w:r>
              <w:rPr>
                <w:szCs w:val="21"/>
              </w:rPr>
              <w:t>000157</w:t>
            </w:r>
          </w:p>
        </w:tc>
        <w:tc>
          <w:tcPr>
            <w:tcW w:w="1980" w:type="dxa"/>
            <w:vAlign w:val="center"/>
          </w:tcPr>
          <w:p w:rsidR="00710E68" w:rsidRDefault="00E74609">
            <w:pPr>
              <w:jc w:val="center"/>
            </w:pPr>
            <w:r>
              <w:rPr>
                <w:szCs w:val="21"/>
              </w:rPr>
              <w:t>中联重科</w:t>
            </w:r>
          </w:p>
        </w:tc>
        <w:tc>
          <w:tcPr>
            <w:tcW w:w="2880" w:type="dxa"/>
            <w:vAlign w:val="center"/>
          </w:tcPr>
          <w:p w:rsidR="00710E68" w:rsidRDefault="00E74609">
            <w:pPr>
              <w:jc w:val="right"/>
            </w:pPr>
            <w:r>
              <w:rPr>
                <w:szCs w:val="21"/>
              </w:rPr>
              <w:t>10,761,067.50</w:t>
            </w:r>
          </w:p>
        </w:tc>
        <w:tc>
          <w:tcPr>
            <w:tcW w:w="1692" w:type="dxa"/>
            <w:vAlign w:val="center"/>
          </w:tcPr>
          <w:p w:rsidR="00710E68" w:rsidRDefault="00E74609">
            <w:pPr>
              <w:jc w:val="right"/>
            </w:pPr>
            <w:r>
              <w:rPr>
                <w:szCs w:val="21"/>
              </w:rPr>
              <w:t>3.32</w:t>
            </w:r>
          </w:p>
        </w:tc>
      </w:tr>
      <w:tr w:rsidR="00710E68">
        <w:tc>
          <w:tcPr>
            <w:tcW w:w="870" w:type="dxa"/>
            <w:vAlign w:val="center"/>
          </w:tcPr>
          <w:p w:rsidR="00710E68" w:rsidRDefault="00E74609">
            <w:pPr>
              <w:jc w:val="center"/>
            </w:pPr>
            <w:r>
              <w:rPr>
                <w:szCs w:val="21"/>
              </w:rPr>
              <w:t>6</w:t>
            </w:r>
          </w:p>
        </w:tc>
        <w:tc>
          <w:tcPr>
            <w:tcW w:w="1650" w:type="dxa"/>
            <w:vAlign w:val="center"/>
          </w:tcPr>
          <w:p w:rsidR="00710E68" w:rsidRDefault="00E74609">
            <w:pPr>
              <w:jc w:val="center"/>
            </w:pPr>
            <w:r>
              <w:rPr>
                <w:szCs w:val="21"/>
              </w:rPr>
              <w:t>000166</w:t>
            </w:r>
          </w:p>
        </w:tc>
        <w:tc>
          <w:tcPr>
            <w:tcW w:w="1980" w:type="dxa"/>
            <w:vAlign w:val="center"/>
          </w:tcPr>
          <w:p w:rsidR="00710E68" w:rsidRDefault="00E74609">
            <w:pPr>
              <w:jc w:val="center"/>
            </w:pPr>
            <w:r>
              <w:rPr>
                <w:szCs w:val="21"/>
              </w:rPr>
              <w:t>申万宏源</w:t>
            </w:r>
          </w:p>
        </w:tc>
        <w:tc>
          <w:tcPr>
            <w:tcW w:w="2880" w:type="dxa"/>
            <w:vAlign w:val="center"/>
          </w:tcPr>
          <w:p w:rsidR="00710E68" w:rsidRDefault="00E74609">
            <w:pPr>
              <w:jc w:val="right"/>
            </w:pPr>
            <w:r>
              <w:rPr>
                <w:szCs w:val="21"/>
              </w:rPr>
              <w:t>10,611,440.30</w:t>
            </w:r>
          </w:p>
        </w:tc>
        <w:tc>
          <w:tcPr>
            <w:tcW w:w="1692" w:type="dxa"/>
            <w:vAlign w:val="center"/>
          </w:tcPr>
          <w:p w:rsidR="00710E68" w:rsidRDefault="00E74609">
            <w:pPr>
              <w:jc w:val="right"/>
            </w:pPr>
            <w:r>
              <w:rPr>
                <w:szCs w:val="21"/>
              </w:rPr>
              <w:t>3.28</w:t>
            </w:r>
          </w:p>
        </w:tc>
      </w:tr>
      <w:tr w:rsidR="00710E68">
        <w:tc>
          <w:tcPr>
            <w:tcW w:w="870" w:type="dxa"/>
            <w:vAlign w:val="center"/>
          </w:tcPr>
          <w:p w:rsidR="00710E68" w:rsidRDefault="00E74609">
            <w:pPr>
              <w:jc w:val="center"/>
            </w:pPr>
            <w:r>
              <w:rPr>
                <w:szCs w:val="21"/>
              </w:rPr>
              <w:t>7</w:t>
            </w:r>
          </w:p>
        </w:tc>
        <w:tc>
          <w:tcPr>
            <w:tcW w:w="1650" w:type="dxa"/>
            <w:vAlign w:val="center"/>
          </w:tcPr>
          <w:p w:rsidR="00710E68" w:rsidRDefault="00E74609">
            <w:pPr>
              <w:jc w:val="center"/>
            </w:pPr>
            <w:r>
              <w:rPr>
                <w:szCs w:val="21"/>
              </w:rPr>
              <w:t>300251</w:t>
            </w:r>
          </w:p>
        </w:tc>
        <w:tc>
          <w:tcPr>
            <w:tcW w:w="1980" w:type="dxa"/>
            <w:vAlign w:val="center"/>
          </w:tcPr>
          <w:p w:rsidR="00710E68" w:rsidRDefault="00E74609">
            <w:pPr>
              <w:jc w:val="center"/>
            </w:pPr>
            <w:r>
              <w:rPr>
                <w:szCs w:val="21"/>
              </w:rPr>
              <w:t>光线传媒</w:t>
            </w:r>
          </w:p>
        </w:tc>
        <w:tc>
          <w:tcPr>
            <w:tcW w:w="2880" w:type="dxa"/>
            <w:vAlign w:val="center"/>
          </w:tcPr>
          <w:p w:rsidR="00710E68" w:rsidRDefault="00E74609">
            <w:pPr>
              <w:jc w:val="right"/>
            </w:pPr>
            <w:r>
              <w:rPr>
                <w:szCs w:val="21"/>
              </w:rPr>
              <w:t>10,413,584.73</w:t>
            </w:r>
          </w:p>
        </w:tc>
        <w:tc>
          <w:tcPr>
            <w:tcW w:w="1692" w:type="dxa"/>
            <w:vAlign w:val="center"/>
          </w:tcPr>
          <w:p w:rsidR="00710E68" w:rsidRDefault="00E74609">
            <w:pPr>
              <w:jc w:val="right"/>
            </w:pPr>
            <w:r>
              <w:rPr>
                <w:szCs w:val="21"/>
              </w:rPr>
              <w:t>3.22</w:t>
            </w:r>
          </w:p>
        </w:tc>
      </w:tr>
      <w:tr w:rsidR="00710E68">
        <w:tc>
          <w:tcPr>
            <w:tcW w:w="870" w:type="dxa"/>
            <w:vAlign w:val="center"/>
          </w:tcPr>
          <w:p w:rsidR="00710E68" w:rsidRDefault="00E74609">
            <w:pPr>
              <w:jc w:val="center"/>
            </w:pPr>
            <w:r>
              <w:rPr>
                <w:szCs w:val="21"/>
              </w:rPr>
              <w:lastRenderedPageBreak/>
              <w:t>8</w:t>
            </w:r>
          </w:p>
        </w:tc>
        <w:tc>
          <w:tcPr>
            <w:tcW w:w="1650" w:type="dxa"/>
            <w:vAlign w:val="center"/>
          </w:tcPr>
          <w:p w:rsidR="00710E68" w:rsidRDefault="00E74609">
            <w:pPr>
              <w:jc w:val="center"/>
            </w:pPr>
            <w:r>
              <w:rPr>
                <w:szCs w:val="21"/>
              </w:rPr>
              <w:t>601169</w:t>
            </w:r>
          </w:p>
        </w:tc>
        <w:tc>
          <w:tcPr>
            <w:tcW w:w="1980" w:type="dxa"/>
            <w:vAlign w:val="center"/>
          </w:tcPr>
          <w:p w:rsidR="00710E68" w:rsidRDefault="00E74609">
            <w:pPr>
              <w:jc w:val="center"/>
            </w:pPr>
            <w:r>
              <w:rPr>
                <w:szCs w:val="21"/>
              </w:rPr>
              <w:t>北京银行</w:t>
            </w:r>
          </w:p>
        </w:tc>
        <w:tc>
          <w:tcPr>
            <w:tcW w:w="2880" w:type="dxa"/>
            <w:vAlign w:val="center"/>
          </w:tcPr>
          <w:p w:rsidR="00710E68" w:rsidRDefault="00E74609">
            <w:pPr>
              <w:jc w:val="right"/>
            </w:pPr>
            <w:r>
              <w:rPr>
                <w:szCs w:val="21"/>
              </w:rPr>
              <w:t>8,836,416.00</w:t>
            </w:r>
          </w:p>
        </w:tc>
        <w:tc>
          <w:tcPr>
            <w:tcW w:w="1692" w:type="dxa"/>
            <w:vAlign w:val="center"/>
          </w:tcPr>
          <w:p w:rsidR="00710E68" w:rsidRDefault="00E74609">
            <w:pPr>
              <w:jc w:val="right"/>
            </w:pPr>
            <w:r>
              <w:rPr>
                <w:szCs w:val="21"/>
              </w:rPr>
              <w:t>2.73</w:t>
            </w:r>
          </w:p>
        </w:tc>
      </w:tr>
      <w:tr w:rsidR="00710E68">
        <w:tc>
          <w:tcPr>
            <w:tcW w:w="870" w:type="dxa"/>
            <w:vAlign w:val="center"/>
          </w:tcPr>
          <w:p w:rsidR="00710E68" w:rsidRDefault="00E74609">
            <w:pPr>
              <w:jc w:val="center"/>
            </w:pPr>
            <w:r>
              <w:rPr>
                <w:szCs w:val="21"/>
              </w:rPr>
              <w:t>9</w:t>
            </w:r>
          </w:p>
        </w:tc>
        <w:tc>
          <w:tcPr>
            <w:tcW w:w="1650" w:type="dxa"/>
            <w:vAlign w:val="center"/>
          </w:tcPr>
          <w:p w:rsidR="00710E68" w:rsidRDefault="00E74609">
            <w:pPr>
              <w:jc w:val="center"/>
            </w:pPr>
            <w:r>
              <w:rPr>
                <w:szCs w:val="21"/>
              </w:rPr>
              <w:t>601919</w:t>
            </w:r>
          </w:p>
        </w:tc>
        <w:tc>
          <w:tcPr>
            <w:tcW w:w="1980" w:type="dxa"/>
            <w:vAlign w:val="center"/>
          </w:tcPr>
          <w:p w:rsidR="00710E68" w:rsidRDefault="00E74609">
            <w:pPr>
              <w:jc w:val="center"/>
            </w:pPr>
            <w:r>
              <w:rPr>
                <w:szCs w:val="21"/>
              </w:rPr>
              <w:t>中远海控</w:t>
            </w:r>
          </w:p>
        </w:tc>
        <w:tc>
          <w:tcPr>
            <w:tcW w:w="2880" w:type="dxa"/>
            <w:vAlign w:val="center"/>
          </w:tcPr>
          <w:p w:rsidR="00710E68" w:rsidRDefault="00E74609">
            <w:pPr>
              <w:jc w:val="right"/>
            </w:pPr>
            <w:r>
              <w:rPr>
                <w:szCs w:val="21"/>
              </w:rPr>
              <w:t>8,798,899.42</w:t>
            </w:r>
          </w:p>
        </w:tc>
        <w:tc>
          <w:tcPr>
            <w:tcW w:w="1692" w:type="dxa"/>
            <w:vAlign w:val="center"/>
          </w:tcPr>
          <w:p w:rsidR="00710E68" w:rsidRDefault="00E74609">
            <w:pPr>
              <w:jc w:val="right"/>
            </w:pPr>
            <w:r>
              <w:rPr>
                <w:szCs w:val="21"/>
              </w:rPr>
              <w:t>2.72</w:t>
            </w:r>
          </w:p>
        </w:tc>
      </w:tr>
      <w:tr w:rsidR="00710E68">
        <w:tc>
          <w:tcPr>
            <w:tcW w:w="870" w:type="dxa"/>
            <w:vAlign w:val="center"/>
          </w:tcPr>
          <w:p w:rsidR="00710E68" w:rsidRDefault="00E74609">
            <w:pPr>
              <w:jc w:val="center"/>
            </w:pPr>
            <w:r>
              <w:rPr>
                <w:szCs w:val="21"/>
              </w:rPr>
              <w:t>10</w:t>
            </w:r>
          </w:p>
        </w:tc>
        <w:tc>
          <w:tcPr>
            <w:tcW w:w="1650" w:type="dxa"/>
            <w:vAlign w:val="center"/>
          </w:tcPr>
          <w:p w:rsidR="00710E68" w:rsidRDefault="00E74609">
            <w:pPr>
              <w:jc w:val="center"/>
            </w:pPr>
            <w:r>
              <w:rPr>
                <w:szCs w:val="21"/>
              </w:rPr>
              <w:t>600486</w:t>
            </w:r>
          </w:p>
        </w:tc>
        <w:tc>
          <w:tcPr>
            <w:tcW w:w="1980" w:type="dxa"/>
            <w:vAlign w:val="center"/>
          </w:tcPr>
          <w:p w:rsidR="00710E68" w:rsidRDefault="00E74609">
            <w:pPr>
              <w:jc w:val="center"/>
            </w:pPr>
            <w:r>
              <w:rPr>
                <w:szCs w:val="21"/>
              </w:rPr>
              <w:t>扬农化工</w:t>
            </w:r>
          </w:p>
        </w:tc>
        <w:tc>
          <w:tcPr>
            <w:tcW w:w="2880" w:type="dxa"/>
            <w:vAlign w:val="center"/>
          </w:tcPr>
          <w:p w:rsidR="00710E68" w:rsidRDefault="00E74609">
            <w:pPr>
              <w:jc w:val="right"/>
            </w:pPr>
            <w:r>
              <w:rPr>
                <w:szCs w:val="21"/>
              </w:rPr>
              <w:t>8,581,326.20</w:t>
            </w:r>
          </w:p>
        </w:tc>
        <w:tc>
          <w:tcPr>
            <w:tcW w:w="1692" w:type="dxa"/>
            <w:vAlign w:val="center"/>
          </w:tcPr>
          <w:p w:rsidR="00710E68" w:rsidRDefault="00E74609">
            <w:pPr>
              <w:jc w:val="right"/>
            </w:pPr>
            <w:r>
              <w:rPr>
                <w:szCs w:val="21"/>
              </w:rPr>
              <w:t>2.65</w:t>
            </w:r>
          </w:p>
        </w:tc>
      </w:tr>
      <w:tr w:rsidR="00710E68">
        <w:tc>
          <w:tcPr>
            <w:tcW w:w="870" w:type="dxa"/>
            <w:vAlign w:val="center"/>
          </w:tcPr>
          <w:p w:rsidR="00710E68" w:rsidRDefault="00E74609">
            <w:pPr>
              <w:jc w:val="center"/>
            </w:pPr>
            <w:r>
              <w:rPr>
                <w:szCs w:val="21"/>
              </w:rPr>
              <w:t>11</w:t>
            </w:r>
          </w:p>
        </w:tc>
        <w:tc>
          <w:tcPr>
            <w:tcW w:w="1650" w:type="dxa"/>
            <w:vAlign w:val="center"/>
          </w:tcPr>
          <w:p w:rsidR="00710E68" w:rsidRDefault="00E74609">
            <w:pPr>
              <w:jc w:val="center"/>
            </w:pPr>
            <w:r>
              <w:rPr>
                <w:szCs w:val="21"/>
              </w:rPr>
              <w:t>300498</w:t>
            </w:r>
          </w:p>
        </w:tc>
        <w:tc>
          <w:tcPr>
            <w:tcW w:w="1980" w:type="dxa"/>
            <w:vAlign w:val="center"/>
          </w:tcPr>
          <w:p w:rsidR="00710E68" w:rsidRDefault="00E74609">
            <w:pPr>
              <w:jc w:val="center"/>
            </w:pPr>
            <w:r>
              <w:rPr>
                <w:szCs w:val="21"/>
              </w:rPr>
              <w:t>温氏股份</w:t>
            </w:r>
          </w:p>
        </w:tc>
        <w:tc>
          <w:tcPr>
            <w:tcW w:w="2880" w:type="dxa"/>
            <w:vAlign w:val="center"/>
          </w:tcPr>
          <w:p w:rsidR="00710E68" w:rsidRDefault="00E74609">
            <w:pPr>
              <w:jc w:val="right"/>
            </w:pPr>
            <w:r>
              <w:rPr>
                <w:szCs w:val="21"/>
              </w:rPr>
              <w:t>8,481,009.98</w:t>
            </w:r>
          </w:p>
        </w:tc>
        <w:tc>
          <w:tcPr>
            <w:tcW w:w="1692" w:type="dxa"/>
            <w:vAlign w:val="center"/>
          </w:tcPr>
          <w:p w:rsidR="00710E68" w:rsidRDefault="00E74609">
            <w:pPr>
              <w:jc w:val="right"/>
            </w:pPr>
            <w:r>
              <w:rPr>
                <w:szCs w:val="21"/>
              </w:rPr>
              <w:t>2.62</w:t>
            </w:r>
          </w:p>
        </w:tc>
      </w:tr>
      <w:tr w:rsidR="00710E68">
        <w:tc>
          <w:tcPr>
            <w:tcW w:w="870" w:type="dxa"/>
            <w:vAlign w:val="center"/>
          </w:tcPr>
          <w:p w:rsidR="00710E68" w:rsidRDefault="00E74609">
            <w:pPr>
              <w:jc w:val="center"/>
            </w:pPr>
            <w:r>
              <w:rPr>
                <w:szCs w:val="21"/>
              </w:rPr>
              <w:t>12</w:t>
            </w:r>
          </w:p>
        </w:tc>
        <w:tc>
          <w:tcPr>
            <w:tcW w:w="1650" w:type="dxa"/>
            <w:vAlign w:val="center"/>
          </w:tcPr>
          <w:p w:rsidR="00710E68" w:rsidRDefault="00E74609">
            <w:pPr>
              <w:jc w:val="center"/>
            </w:pPr>
            <w:r>
              <w:rPr>
                <w:szCs w:val="21"/>
              </w:rPr>
              <w:t>600690</w:t>
            </w:r>
          </w:p>
        </w:tc>
        <w:tc>
          <w:tcPr>
            <w:tcW w:w="1980" w:type="dxa"/>
            <w:vAlign w:val="center"/>
          </w:tcPr>
          <w:p w:rsidR="00710E68" w:rsidRDefault="00E74609">
            <w:pPr>
              <w:jc w:val="center"/>
            </w:pPr>
            <w:r>
              <w:rPr>
                <w:szCs w:val="21"/>
              </w:rPr>
              <w:t>海尔智家</w:t>
            </w:r>
          </w:p>
        </w:tc>
        <w:tc>
          <w:tcPr>
            <w:tcW w:w="2880" w:type="dxa"/>
            <w:vAlign w:val="center"/>
          </w:tcPr>
          <w:p w:rsidR="00710E68" w:rsidRDefault="00E74609">
            <w:pPr>
              <w:jc w:val="right"/>
            </w:pPr>
            <w:r>
              <w:rPr>
                <w:szCs w:val="21"/>
              </w:rPr>
              <w:t>8,378,336.53</w:t>
            </w:r>
          </w:p>
        </w:tc>
        <w:tc>
          <w:tcPr>
            <w:tcW w:w="1692" w:type="dxa"/>
            <w:vAlign w:val="center"/>
          </w:tcPr>
          <w:p w:rsidR="00710E68" w:rsidRDefault="00E74609">
            <w:pPr>
              <w:jc w:val="right"/>
            </w:pPr>
            <w:r>
              <w:rPr>
                <w:szCs w:val="21"/>
              </w:rPr>
              <w:t>2.59</w:t>
            </w:r>
          </w:p>
        </w:tc>
      </w:tr>
      <w:tr w:rsidR="00710E68">
        <w:tc>
          <w:tcPr>
            <w:tcW w:w="870" w:type="dxa"/>
            <w:vAlign w:val="center"/>
          </w:tcPr>
          <w:p w:rsidR="00710E68" w:rsidRDefault="00E74609">
            <w:pPr>
              <w:jc w:val="center"/>
            </w:pPr>
            <w:r>
              <w:rPr>
                <w:szCs w:val="21"/>
              </w:rPr>
              <w:t>13</w:t>
            </w:r>
          </w:p>
        </w:tc>
        <w:tc>
          <w:tcPr>
            <w:tcW w:w="1650" w:type="dxa"/>
            <w:vAlign w:val="center"/>
          </w:tcPr>
          <w:p w:rsidR="00710E68" w:rsidRDefault="00E74609">
            <w:pPr>
              <w:jc w:val="center"/>
            </w:pPr>
            <w:r>
              <w:rPr>
                <w:szCs w:val="21"/>
              </w:rPr>
              <w:t>601688</w:t>
            </w:r>
          </w:p>
        </w:tc>
        <w:tc>
          <w:tcPr>
            <w:tcW w:w="1980" w:type="dxa"/>
            <w:vAlign w:val="center"/>
          </w:tcPr>
          <w:p w:rsidR="00710E68" w:rsidRDefault="00E74609">
            <w:pPr>
              <w:jc w:val="center"/>
            </w:pPr>
            <w:r>
              <w:rPr>
                <w:szCs w:val="21"/>
              </w:rPr>
              <w:t>华泰证券</w:t>
            </w:r>
          </w:p>
        </w:tc>
        <w:tc>
          <w:tcPr>
            <w:tcW w:w="2880" w:type="dxa"/>
            <w:vAlign w:val="center"/>
          </w:tcPr>
          <w:p w:rsidR="00710E68" w:rsidRDefault="00E74609">
            <w:pPr>
              <w:jc w:val="right"/>
            </w:pPr>
            <w:r>
              <w:rPr>
                <w:szCs w:val="21"/>
              </w:rPr>
              <w:t>8,219,743.53</w:t>
            </w:r>
          </w:p>
        </w:tc>
        <w:tc>
          <w:tcPr>
            <w:tcW w:w="1692" w:type="dxa"/>
            <w:vAlign w:val="center"/>
          </w:tcPr>
          <w:p w:rsidR="00710E68" w:rsidRDefault="00E74609">
            <w:pPr>
              <w:jc w:val="right"/>
            </w:pPr>
            <w:r>
              <w:rPr>
                <w:szCs w:val="21"/>
              </w:rPr>
              <w:t>2.54</w:t>
            </w:r>
          </w:p>
        </w:tc>
      </w:tr>
      <w:tr w:rsidR="00710E68">
        <w:tc>
          <w:tcPr>
            <w:tcW w:w="870" w:type="dxa"/>
            <w:vAlign w:val="center"/>
          </w:tcPr>
          <w:p w:rsidR="00710E68" w:rsidRDefault="00E74609">
            <w:pPr>
              <w:jc w:val="center"/>
            </w:pPr>
            <w:r>
              <w:rPr>
                <w:szCs w:val="21"/>
              </w:rPr>
              <w:t>14</w:t>
            </w:r>
          </w:p>
        </w:tc>
        <w:tc>
          <w:tcPr>
            <w:tcW w:w="1650" w:type="dxa"/>
            <w:vAlign w:val="center"/>
          </w:tcPr>
          <w:p w:rsidR="00710E68" w:rsidRDefault="00E74609">
            <w:pPr>
              <w:jc w:val="center"/>
            </w:pPr>
            <w:r>
              <w:rPr>
                <w:szCs w:val="21"/>
              </w:rPr>
              <w:t>600276</w:t>
            </w:r>
          </w:p>
        </w:tc>
        <w:tc>
          <w:tcPr>
            <w:tcW w:w="1980" w:type="dxa"/>
            <w:vAlign w:val="center"/>
          </w:tcPr>
          <w:p w:rsidR="00710E68" w:rsidRDefault="00E74609">
            <w:pPr>
              <w:jc w:val="center"/>
            </w:pPr>
            <w:r>
              <w:rPr>
                <w:szCs w:val="21"/>
              </w:rPr>
              <w:t>恒瑞医药</w:t>
            </w:r>
          </w:p>
        </w:tc>
        <w:tc>
          <w:tcPr>
            <w:tcW w:w="2880" w:type="dxa"/>
            <w:vAlign w:val="center"/>
          </w:tcPr>
          <w:p w:rsidR="00710E68" w:rsidRDefault="00E74609">
            <w:pPr>
              <w:jc w:val="right"/>
            </w:pPr>
            <w:r>
              <w:rPr>
                <w:szCs w:val="21"/>
              </w:rPr>
              <w:t>8,216,712.60</w:t>
            </w:r>
          </w:p>
        </w:tc>
        <w:tc>
          <w:tcPr>
            <w:tcW w:w="1692" w:type="dxa"/>
            <w:vAlign w:val="center"/>
          </w:tcPr>
          <w:p w:rsidR="00710E68" w:rsidRDefault="00E74609">
            <w:pPr>
              <w:jc w:val="right"/>
            </w:pPr>
            <w:r>
              <w:rPr>
                <w:szCs w:val="21"/>
              </w:rPr>
              <w:t>2.54</w:t>
            </w:r>
          </w:p>
        </w:tc>
      </w:tr>
      <w:tr w:rsidR="00710E68">
        <w:tc>
          <w:tcPr>
            <w:tcW w:w="870" w:type="dxa"/>
            <w:vAlign w:val="center"/>
          </w:tcPr>
          <w:p w:rsidR="00710E68" w:rsidRDefault="00E74609">
            <w:pPr>
              <w:jc w:val="center"/>
            </w:pPr>
            <w:r>
              <w:rPr>
                <w:szCs w:val="21"/>
              </w:rPr>
              <w:t>15</w:t>
            </w:r>
          </w:p>
        </w:tc>
        <w:tc>
          <w:tcPr>
            <w:tcW w:w="1650" w:type="dxa"/>
            <w:vAlign w:val="center"/>
          </w:tcPr>
          <w:p w:rsidR="00710E68" w:rsidRDefault="00E74609">
            <w:pPr>
              <w:jc w:val="center"/>
            </w:pPr>
            <w:r>
              <w:rPr>
                <w:szCs w:val="21"/>
              </w:rPr>
              <w:t>600332</w:t>
            </w:r>
          </w:p>
        </w:tc>
        <w:tc>
          <w:tcPr>
            <w:tcW w:w="1980" w:type="dxa"/>
            <w:vAlign w:val="center"/>
          </w:tcPr>
          <w:p w:rsidR="00710E68" w:rsidRDefault="00E74609">
            <w:pPr>
              <w:jc w:val="center"/>
            </w:pPr>
            <w:r>
              <w:rPr>
                <w:szCs w:val="21"/>
              </w:rPr>
              <w:t>白云山</w:t>
            </w:r>
          </w:p>
        </w:tc>
        <w:tc>
          <w:tcPr>
            <w:tcW w:w="2880" w:type="dxa"/>
            <w:vAlign w:val="center"/>
          </w:tcPr>
          <w:p w:rsidR="00710E68" w:rsidRDefault="00E74609">
            <w:pPr>
              <w:jc w:val="right"/>
            </w:pPr>
            <w:r>
              <w:rPr>
                <w:szCs w:val="21"/>
              </w:rPr>
              <w:t>8,174,514.05</w:t>
            </w:r>
          </w:p>
        </w:tc>
        <w:tc>
          <w:tcPr>
            <w:tcW w:w="1692" w:type="dxa"/>
            <w:vAlign w:val="center"/>
          </w:tcPr>
          <w:p w:rsidR="00710E68" w:rsidRDefault="00E74609">
            <w:pPr>
              <w:jc w:val="right"/>
            </w:pPr>
            <w:r>
              <w:rPr>
                <w:szCs w:val="21"/>
              </w:rPr>
              <w:t>2.52</w:t>
            </w:r>
          </w:p>
        </w:tc>
      </w:tr>
      <w:tr w:rsidR="00710E68">
        <w:tc>
          <w:tcPr>
            <w:tcW w:w="870" w:type="dxa"/>
            <w:vAlign w:val="center"/>
          </w:tcPr>
          <w:p w:rsidR="00710E68" w:rsidRDefault="00E74609">
            <w:pPr>
              <w:jc w:val="center"/>
            </w:pPr>
            <w:r>
              <w:rPr>
                <w:szCs w:val="21"/>
              </w:rPr>
              <w:t>16</w:t>
            </w:r>
          </w:p>
        </w:tc>
        <w:tc>
          <w:tcPr>
            <w:tcW w:w="1650" w:type="dxa"/>
            <w:vAlign w:val="center"/>
          </w:tcPr>
          <w:p w:rsidR="00710E68" w:rsidRDefault="00E74609">
            <w:pPr>
              <w:jc w:val="center"/>
            </w:pPr>
            <w:r>
              <w:rPr>
                <w:szCs w:val="21"/>
              </w:rPr>
              <w:t>600926</w:t>
            </w:r>
          </w:p>
        </w:tc>
        <w:tc>
          <w:tcPr>
            <w:tcW w:w="1980" w:type="dxa"/>
            <w:vAlign w:val="center"/>
          </w:tcPr>
          <w:p w:rsidR="00710E68" w:rsidRDefault="00E74609">
            <w:pPr>
              <w:jc w:val="center"/>
            </w:pPr>
            <w:r>
              <w:rPr>
                <w:szCs w:val="21"/>
              </w:rPr>
              <w:t>杭州银行</w:t>
            </w:r>
          </w:p>
        </w:tc>
        <w:tc>
          <w:tcPr>
            <w:tcW w:w="2880" w:type="dxa"/>
            <w:vAlign w:val="center"/>
          </w:tcPr>
          <w:p w:rsidR="00710E68" w:rsidRDefault="00E74609">
            <w:pPr>
              <w:jc w:val="right"/>
            </w:pPr>
            <w:r>
              <w:rPr>
                <w:szCs w:val="21"/>
              </w:rPr>
              <w:t>7,940,770.77</w:t>
            </w:r>
          </w:p>
        </w:tc>
        <w:tc>
          <w:tcPr>
            <w:tcW w:w="1692" w:type="dxa"/>
            <w:vAlign w:val="center"/>
          </w:tcPr>
          <w:p w:rsidR="00710E68" w:rsidRDefault="00E74609">
            <w:pPr>
              <w:jc w:val="right"/>
            </w:pPr>
            <w:r>
              <w:rPr>
                <w:szCs w:val="21"/>
              </w:rPr>
              <w:t>2.45</w:t>
            </w:r>
          </w:p>
        </w:tc>
      </w:tr>
      <w:tr w:rsidR="00710E68">
        <w:tc>
          <w:tcPr>
            <w:tcW w:w="870" w:type="dxa"/>
            <w:vAlign w:val="center"/>
          </w:tcPr>
          <w:p w:rsidR="00710E68" w:rsidRDefault="00E74609">
            <w:pPr>
              <w:jc w:val="center"/>
            </w:pPr>
            <w:r>
              <w:rPr>
                <w:szCs w:val="21"/>
              </w:rPr>
              <w:t>17</w:t>
            </w:r>
          </w:p>
        </w:tc>
        <w:tc>
          <w:tcPr>
            <w:tcW w:w="1650" w:type="dxa"/>
            <w:vAlign w:val="center"/>
          </w:tcPr>
          <w:p w:rsidR="00710E68" w:rsidRDefault="00E74609">
            <w:pPr>
              <w:jc w:val="center"/>
            </w:pPr>
            <w:r>
              <w:rPr>
                <w:szCs w:val="21"/>
              </w:rPr>
              <w:t>600837</w:t>
            </w:r>
          </w:p>
        </w:tc>
        <w:tc>
          <w:tcPr>
            <w:tcW w:w="1980" w:type="dxa"/>
            <w:vAlign w:val="center"/>
          </w:tcPr>
          <w:p w:rsidR="00710E68" w:rsidRDefault="00E74609">
            <w:pPr>
              <w:jc w:val="center"/>
            </w:pPr>
            <w:r>
              <w:rPr>
                <w:szCs w:val="21"/>
              </w:rPr>
              <w:t>海通证券</w:t>
            </w:r>
          </w:p>
        </w:tc>
        <w:tc>
          <w:tcPr>
            <w:tcW w:w="2880" w:type="dxa"/>
            <w:vAlign w:val="center"/>
          </w:tcPr>
          <w:p w:rsidR="00710E68" w:rsidRDefault="00E74609">
            <w:pPr>
              <w:jc w:val="right"/>
            </w:pPr>
            <w:r>
              <w:rPr>
                <w:szCs w:val="21"/>
              </w:rPr>
              <w:t>7,553,568.02</w:t>
            </w:r>
          </w:p>
        </w:tc>
        <w:tc>
          <w:tcPr>
            <w:tcW w:w="1692" w:type="dxa"/>
            <w:vAlign w:val="center"/>
          </w:tcPr>
          <w:p w:rsidR="00710E68" w:rsidRDefault="00E74609">
            <w:pPr>
              <w:jc w:val="right"/>
            </w:pPr>
            <w:r>
              <w:rPr>
                <w:szCs w:val="21"/>
              </w:rPr>
              <w:t>2.33</w:t>
            </w:r>
          </w:p>
        </w:tc>
      </w:tr>
      <w:tr w:rsidR="00710E68">
        <w:tc>
          <w:tcPr>
            <w:tcW w:w="870" w:type="dxa"/>
            <w:vAlign w:val="center"/>
          </w:tcPr>
          <w:p w:rsidR="00710E68" w:rsidRDefault="00E74609">
            <w:pPr>
              <w:jc w:val="center"/>
            </w:pPr>
            <w:r>
              <w:rPr>
                <w:szCs w:val="21"/>
              </w:rPr>
              <w:t>18</w:t>
            </w:r>
          </w:p>
        </w:tc>
        <w:tc>
          <w:tcPr>
            <w:tcW w:w="1650" w:type="dxa"/>
            <w:vAlign w:val="center"/>
          </w:tcPr>
          <w:p w:rsidR="00710E68" w:rsidRDefault="00E74609">
            <w:pPr>
              <w:jc w:val="center"/>
            </w:pPr>
            <w:r>
              <w:rPr>
                <w:szCs w:val="21"/>
              </w:rPr>
              <w:t>600346</w:t>
            </w:r>
          </w:p>
        </w:tc>
        <w:tc>
          <w:tcPr>
            <w:tcW w:w="1980" w:type="dxa"/>
            <w:vAlign w:val="center"/>
          </w:tcPr>
          <w:p w:rsidR="00710E68" w:rsidRDefault="00E74609">
            <w:pPr>
              <w:jc w:val="center"/>
            </w:pPr>
            <w:r>
              <w:rPr>
                <w:szCs w:val="21"/>
              </w:rPr>
              <w:t>恒力石化</w:t>
            </w:r>
          </w:p>
        </w:tc>
        <w:tc>
          <w:tcPr>
            <w:tcW w:w="2880" w:type="dxa"/>
            <w:vAlign w:val="center"/>
          </w:tcPr>
          <w:p w:rsidR="00710E68" w:rsidRDefault="00E74609">
            <w:pPr>
              <w:jc w:val="right"/>
            </w:pPr>
            <w:r>
              <w:rPr>
                <w:szCs w:val="21"/>
              </w:rPr>
              <w:t>7,535,354.69</w:t>
            </w:r>
          </w:p>
        </w:tc>
        <w:tc>
          <w:tcPr>
            <w:tcW w:w="1692" w:type="dxa"/>
            <w:vAlign w:val="center"/>
          </w:tcPr>
          <w:p w:rsidR="00710E68" w:rsidRDefault="00E74609">
            <w:pPr>
              <w:jc w:val="right"/>
            </w:pPr>
            <w:r>
              <w:rPr>
                <w:szCs w:val="21"/>
              </w:rPr>
              <w:t>2.33</w:t>
            </w:r>
          </w:p>
        </w:tc>
      </w:tr>
      <w:tr w:rsidR="00710E68">
        <w:tc>
          <w:tcPr>
            <w:tcW w:w="870" w:type="dxa"/>
            <w:vAlign w:val="center"/>
          </w:tcPr>
          <w:p w:rsidR="00710E68" w:rsidRDefault="00E74609">
            <w:pPr>
              <w:jc w:val="center"/>
            </w:pPr>
            <w:r>
              <w:rPr>
                <w:szCs w:val="21"/>
              </w:rPr>
              <w:t>19</w:t>
            </w:r>
          </w:p>
        </w:tc>
        <w:tc>
          <w:tcPr>
            <w:tcW w:w="1650" w:type="dxa"/>
            <w:vAlign w:val="center"/>
          </w:tcPr>
          <w:p w:rsidR="00710E68" w:rsidRDefault="00E74609">
            <w:pPr>
              <w:jc w:val="center"/>
            </w:pPr>
            <w:r>
              <w:rPr>
                <w:szCs w:val="21"/>
              </w:rPr>
              <w:t>002242</w:t>
            </w:r>
          </w:p>
        </w:tc>
        <w:tc>
          <w:tcPr>
            <w:tcW w:w="1980" w:type="dxa"/>
            <w:vAlign w:val="center"/>
          </w:tcPr>
          <w:p w:rsidR="00710E68" w:rsidRDefault="00E74609">
            <w:pPr>
              <w:jc w:val="center"/>
            </w:pPr>
            <w:r>
              <w:rPr>
                <w:szCs w:val="21"/>
              </w:rPr>
              <w:t>九阳股份</w:t>
            </w:r>
          </w:p>
        </w:tc>
        <w:tc>
          <w:tcPr>
            <w:tcW w:w="2880" w:type="dxa"/>
            <w:vAlign w:val="center"/>
          </w:tcPr>
          <w:p w:rsidR="00710E68" w:rsidRDefault="00E74609">
            <w:pPr>
              <w:jc w:val="right"/>
            </w:pPr>
            <w:r>
              <w:rPr>
                <w:szCs w:val="21"/>
              </w:rPr>
              <w:t>7,448,975.95</w:t>
            </w:r>
          </w:p>
        </w:tc>
        <w:tc>
          <w:tcPr>
            <w:tcW w:w="1692" w:type="dxa"/>
            <w:vAlign w:val="center"/>
          </w:tcPr>
          <w:p w:rsidR="00710E68" w:rsidRDefault="00E74609">
            <w:pPr>
              <w:jc w:val="right"/>
            </w:pPr>
            <w:r>
              <w:rPr>
                <w:szCs w:val="21"/>
              </w:rPr>
              <w:t>2.30</w:t>
            </w:r>
          </w:p>
        </w:tc>
      </w:tr>
      <w:tr w:rsidR="00710E68">
        <w:tc>
          <w:tcPr>
            <w:tcW w:w="870" w:type="dxa"/>
            <w:vAlign w:val="center"/>
          </w:tcPr>
          <w:p w:rsidR="00710E68" w:rsidRDefault="00E74609">
            <w:pPr>
              <w:jc w:val="center"/>
            </w:pPr>
            <w:r>
              <w:rPr>
                <w:szCs w:val="21"/>
              </w:rPr>
              <w:t>20</w:t>
            </w:r>
          </w:p>
        </w:tc>
        <w:tc>
          <w:tcPr>
            <w:tcW w:w="1650" w:type="dxa"/>
            <w:vAlign w:val="center"/>
          </w:tcPr>
          <w:p w:rsidR="00710E68" w:rsidRDefault="00E74609">
            <w:pPr>
              <w:jc w:val="center"/>
            </w:pPr>
            <w:r>
              <w:rPr>
                <w:szCs w:val="21"/>
              </w:rPr>
              <w:t>601012</w:t>
            </w:r>
          </w:p>
        </w:tc>
        <w:tc>
          <w:tcPr>
            <w:tcW w:w="1980" w:type="dxa"/>
            <w:vAlign w:val="center"/>
          </w:tcPr>
          <w:p w:rsidR="00710E68" w:rsidRDefault="00E74609">
            <w:pPr>
              <w:jc w:val="center"/>
            </w:pPr>
            <w:r>
              <w:rPr>
                <w:szCs w:val="21"/>
              </w:rPr>
              <w:t>隆基股份</w:t>
            </w:r>
          </w:p>
        </w:tc>
        <w:tc>
          <w:tcPr>
            <w:tcW w:w="2880" w:type="dxa"/>
            <w:vAlign w:val="center"/>
          </w:tcPr>
          <w:p w:rsidR="00710E68" w:rsidRDefault="00E74609">
            <w:pPr>
              <w:jc w:val="right"/>
            </w:pPr>
            <w:r>
              <w:rPr>
                <w:szCs w:val="21"/>
              </w:rPr>
              <w:t>7,096,635.20</w:t>
            </w:r>
          </w:p>
        </w:tc>
        <w:tc>
          <w:tcPr>
            <w:tcW w:w="1692" w:type="dxa"/>
            <w:vAlign w:val="center"/>
          </w:tcPr>
          <w:p w:rsidR="00710E68" w:rsidRDefault="00E74609">
            <w:pPr>
              <w:jc w:val="right"/>
            </w:pPr>
            <w:r>
              <w:rPr>
                <w:szCs w:val="21"/>
              </w:rPr>
              <w:t>2.19</w:t>
            </w:r>
          </w:p>
        </w:tc>
      </w:tr>
      <w:tr w:rsidR="00710E68">
        <w:tc>
          <w:tcPr>
            <w:tcW w:w="870" w:type="dxa"/>
            <w:vAlign w:val="center"/>
          </w:tcPr>
          <w:p w:rsidR="00710E68" w:rsidRDefault="00E74609">
            <w:pPr>
              <w:jc w:val="center"/>
            </w:pPr>
            <w:r>
              <w:rPr>
                <w:szCs w:val="21"/>
              </w:rPr>
              <w:t>21</w:t>
            </w:r>
          </w:p>
        </w:tc>
        <w:tc>
          <w:tcPr>
            <w:tcW w:w="1650" w:type="dxa"/>
            <w:vAlign w:val="center"/>
          </w:tcPr>
          <w:p w:rsidR="00710E68" w:rsidRDefault="00E74609">
            <w:pPr>
              <w:jc w:val="center"/>
            </w:pPr>
            <w:r>
              <w:rPr>
                <w:szCs w:val="21"/>
              </w:rPr>
              <w:t>000069</w:t>
            </w:r>
          </w:p>
        </w:tc>
        <w:tc>
          <w:tcPr>
            <w:tcW w:w="1980" w:type="dxa"/>
            <w:vAlign w:val="center"/>
          </w:tcPr>
          <w:p w:rsidR="00710E68" w:rsidRDefault="00E74609">
            <w:pPr>
              <w:jc w:val="center"/>
            </w:pPr>
            <w:r>
              <w:rPr>
                <w:szCs w:val="21"/>
              </w:rPr>
              <w:t>华侨城</w:t>
            </w:r>
            <w:r>
              <w:rPr>
                <w:szCs w:val="21"/>
              </w:rPr>
              <w:t>A</w:t>
            </w:r>
          </w:p>
        </w:tc>
        <w:tc>
          <w:tcPr>
            <w:tcW w:w="2880" w:type="dxa"/>
            <w:vAlign w:val="center"/>
          </w:tcPr>
          <w:p w:rsidR="00710E68" w:rsidRDefault="00E74609">
            <w:pPr>
              <w:jc w:val="right"/>
            </w:pPr>
            <w:r>
              <w:rPr>
                <w:szCs w:val="21"/>
              </w:rPr>
              <w:t>7,082,559.00</w:t>
            </w:r>
          </w:p>
        </w:tc>
        <w:tc>
          <w:tcPr>
            <w:tcW w:w="1692" w:type="dxa"/>
            <w:vAlign w:val="center"/>
          </w:tcPr>
          <w:p w:rsidR="00710E68" w:rsidRDefault="00E74609">
            <w:pPr>
              <w:jc w:val="right"/>
            </w:pPr>
            <w:r>
              <w:rPr>
                <w:szCs w:val="21"/>
              </w:rPr>
              <w:t>2.19</w:t>
            </w:r>
          </w:p>
        </w:tc>
      </w:tr>
      <w:tr w:rsidR="00710E68">
        <w:tc>
          <w:tcPr>
            <w:tcW w:w="870" w:type="dxa"/>
            <w:vAlign w:val="center"/>
          </w:tcPr>
          <w:p w:rsidR="00710E68" w:rsidRDefault="00E74609">
            <w:pPr>
              <w:jc w:val="center"/>
            </w:pPr>
            <w:r>
              <w:rPr>
                <w:szCs w:val="21"/>
              </w:rPr>
              <w:t>22</w:t>
            </w:r>
          </w:p>
        </w:tc>
        <w:tc>
          <w:tcPr>
            <w:tcW w:w="1650" w:type="dxa"/>
            <w:vAlign w:val="center"/>
          </w:tcPr>
          <w:p w:rsidR="00710E68" w:rsidRDefault="00E74609">
            <w:pPr>
              <w:jc w:val="center"/>
            </w:pPr>
            <w:r>
              <w:rPr>
                <w:szCs w:val="21"/>
              </w:rPr>
              <w:t>000625</w:t>
            </w:r>
          </w:p>
        </w:tc>
        <w:tc>
          <w:tcPr>
            <w:tcW w:w="1980" w:type="dxa"/>
            <w:vAlign w:val="center"/>
          </w:tcPr>
          <w:p w:rsidR="00710E68" w:rsidRDefault="00E74609">
            <w:pPr>
              <w:jc w:val="center"/>
            </w:pPr>
            <w:r>
              <w:rPr>
                <w:szCs w:val="21"/>
              </w:rPr>
              <w:t>长安汽车</w:t>
            </w:r>
          </w:p>
        </w:tc>
        <w:tc>
          <w:tcPr>
            <w:tcW w:w="2880" w:type="dxa"/>
            <w:vAlign w:val="center"/>
          </w:tcPr>
          <w:p w:rsidR="00710E68" w:rsidRDefault="00E74609">
            <w:pPr>
              <w:jc w:val="right"/>
            </w:pPr>
            <w:r>
              <w:rPr>
                <w:szCs w:val="21"/>
              </w:rPr>
              <w:t>7,021,272.97</w:t>
            </w:r>
          </w:p>
        </w:tc>
        <w:tc>
          <w:tcPr>
            <w:tcW w:w="1692" w:type="dxa"/>
            <w:vAlign w:val="center"/>
          </w:tcPr>
          <w:p w:rsidR="00710E68" w:rsidRDefault="00E74609">
            <w:pPr>
              <w:jc w:val="right"/>
            </w:pPr>
            <w:r>
              <w:rPr>
                <w:szCs w:val="21"/>
              </w:rPr>
              <w:t>2.17</w:t>
            </w:r>
          </w:p>
        </w:tc>
      </w:tr>
      <w:tr w:rsidR="00710E68">
        <w:tc>
          <w:tcPr>
            <w:tcW w:w="870" w:type="dxa"/>
            <w:vAlign w:val="center"/>
          </w:tcPr>
          <w:p w:rsidR="00710E68" w:rsidRDefault="00E74609">
            <w:pPr>
              <w:jc w:val="center"/>
            </w:pPr>
            <w:r>
              <w:rPr>
                <w:szCs w:val="21"/>
              </w:rPr>
              <w:t>23</w:t>
            </w:r>
          </w:p>
        </w:tc>
        <w:tc>
          <w:tcPr>
            <w:tcW w:w="1650" w:type="dxa"/>
            <w:vAlign w:val="center"/>
          </w:tcPr>
          <w:p w:rsidR="00710E68" w:rsidRDefault="00E74609">
            <w:pPr>
              <w:jc w:val="center"/>
            </w:pPr>
            <w:r>
              <w:rPr>
                <w:szCs w:val="21"/>
              </w:rPr>
              <w:t>002398</w:t>
            </w:r>
          </w:p>
        </w:tc>
        <w:tc>
          <w:tcPr>
            <w:tcW w:w="1980" w:type="dxa"/>
            <w:vAlign w:val="center"/>
          </w:tcPr>
          <w:p w:rsidR="00710E68" w:rsidRDefault="00E74609">
            <w:pPr>
              <w:jc w:val="center"/>
            </w:pPr>
            <w:r>
              <w:rPr>
                <w:szCs w:val="21"/>
              </w:rPr>
              <w:t>垒知集团</w:t>
            </w:r>
          </w:p>
        </w:tc>
        <w:tc>
          <w:tcPr>
            <w:tcW w:w="2880" w:type="dxa"/>
            <w:vAlign w:val="center"/>
          </w:tcPr>
          <w:p w:rsidR="00710E68" w:rsidRDefault="00E74609">
            <w:pPr>
              <w:jc w:val="right"/>
            </w:pPr>
            <w:r>
              <w:rPr>
                <w:szCs w:val="21"/>
              </w:rPr>
              <w:t>6,935,587.45</w:t>
            </w:r>
          </w:p>
        </w:tc>
        <w:tc>
          <w:tcPr>
            <w:tcW w:w="1692" w:type="dxa"/>
            <w:vAlign w:val="center"/>
          </w:tcPr>
          <w:p w:rsidR="00710E68" w:rsidRDefault="00E74609">
            <w:pPr>
              <w:jc w:val="right"/>
            </w:pPr>
            <w:r>
              <w:rPr>
                <w:szCs w:val="21"/>
              </w:rPr>
              <w:t>2.14</w:t>
            </w:r>
          </w:p>
        </w:tc>
      </w:tr>
      <w:tr w:rsidR="00710E68">
        <w:tc>
          <w:tcPr>
            <w:tcW w:w="870" w:type="dxa"/>
            <w:vAlign w:val="center"/>
          </w:tcPr>
          <w:p w:rsidR="00710E68" w:rsidRDefault="00E74609">
            <w:pPr>
              <w:jc w:val="center"/>
            </w:pPr>
            <w:r>
              <w:rPr>
                <w:szCs w:val="21"/>
              </w:rPr>
              <w:t>24</w:t>
            </w:r>
          </w:p>
        </w:tc>
        <w:tc>
          <w:tcPr>
            <w:tcW w:w="1650" w:type="dxa"/>
            <w:vAlign w:val="center"/>
          </w:tcPr>
          <w:p w:rsidR="00710E68" w:rsidRDefault="00E74609">
            <w:pPr>
              <w:jc w:val="center"/>
            </w:pPr>
            <w:r>
              <w:rPr>
                <w:szCs w:val="21"/>
              </w:rPr>
              <w:t>601200</w:t>
            </w:r>
          </w:p>
        </w:tc>
        <w:tc>
          <w:tcPr>
            <w:tcW w:w="1980" w:type="dxa"/>
            <w:vAlign w:val="center"/>
          </w:tcPr>
          <w:p w:rsidR="00710E68" w:rsidRDefault="00E74609">
            <w:pPr>
              <w:jc w:val="center"/>
            </w:pPr>
            <w:r>
              <w:rPr>
                <w:szCs w:val="21"/>
              </w:rPr>
              <w:t>上海环境</w:t>
            </w:r>
          </w:p>
        </w:tc>
        <w:tc>
          <w:tcPr>
            <w:tcW w:w="2880" w:type="dxa"/>
            <w:vAlign w:val="center"/>
          </w:tcPr>
          <w:p w:rsidR="00710E68" w:rsidRDefault="00E74609">
            <w:pPr>
              <w:jc w:val="right"/>
            </w:pPr>
            <w:r>
              <w:rPr>
                <w:szCs w:val="21"/>
              </w:rPr>
              <w:t>6,795,860.97</w:t>
            </w:r>
          </w:p>
        </w:tc>
        <w:tc>
          <w:tcPr>
            <w:tcW w:w="1692" w:type="dxa"/>
            <w:vAlign w:val="center"/>
          </w:tcPr>
          <w:p w:rsidR="00710E68" w:rsidRDefault="00E74609">
            <w:pPr>
              <w:jc w:val="right"/>
            </w:pPr>
            <w:r>
              <w:rPr>
                <w:szCs w:val="21"/>
              </w:rPr>
              <w:t>2.10</w:t>
            </w:r>
          </w:p>
        </w:tc>
      </w:tr>
      <w:tr w:rsidR="00710E68">
        <w:tc>
          <w:tcPr>
            <w:tcW w:w="870" w:type="dxa"/>
            <w:vAlign w:val="center"/>
          </w:tcPr>
          <w:p w:rsidR="00710E68" w:rsidRDefault="00E74609">
            <w:pPr>
              <w:jc w:val="center"/>
            </w:pPr>
            <w:r>
              <w:rPr>
                <w:szCs w:val="21"/>
              </w:rPr>
              <w:t>25</w:t>
            </w:r>
          </w:p>
        </w:tc>
        <w:tc>
          <w:tcPr>
            <w:tcW w:w="1650" w:type="dxa"/>
            <w:vAlign w:val="center"/>
          </w:tcPr>
          <w:p w:rsidR="00710E68" w:rsidRDefault="00E74609">
            <w:pPr>
              <w:jc w:val="center"/>
            </w:pPr>
            <w:r>
              <w:rPr>
                <w:szCs w:val="21"/>
              </w:rPr>
              <w:t>601998</w:t>
            </w:r>
          </w:p>
        </w:tc>
        <w:tc>
          <w:tcPr>
            <w:tcW w:w="1980" w:type="dxa"/>
            <w:vAlign w:val="center"/>
          </w:tcPr>
          <w:p w:rsidR="00710E68" w:rsidRDefault="00E74609">
            <w:pPr>
              <w:jc w:val="center"/>
            </w:pPr>
            <w:r>
              <w:rPr>
                <w:szCs w:val="21"/>
              </w:rPr>
              <w:t>中信银行</w:t>
            </w:r>
          </w:p>
        </w:tc>
        <w:tc>
          <w:tcPr>
            <w:tcW w:w="2880" w:type="dxa"/>
            <w:vAlign w:val="center"/>
          </w:tcPr>
          <w:p w:rsidR="00710E68" w:rsidRDefault="00E74609">
            <w:pPr>
              <w:jc w:val="right"/>
            </w:pPr>
            <w:r>
              <w:rPr>
                <w:szCs w:val="21"/>
              </w:rPr>
              <w:t>6,746,947.00</w:t>
            </w:r>
          </w:p>
        </w:tc>
        <w:tc>
          <w:tcPr>
            <w:tcW w:w="1692" w:type="dxa"/>
            <w:vAlign w:val="center"/>
          </w:tcPr>
          <w:p w:rsidR="00710E68" w:rsidRDefault="00E74609">
            <w:pPr>
              <w:jc w:val="right"/>
            </w:pPr>
            <w:r>
              <w:rPr>
                <w:szCs w:val="21"/>
              </w:rPr>
              <w:t>2.08</w:t>
            </w:r>
          </w:p>
        </w:tc>
      </w:tr>
      <w:tr w:rsidR="00710E68">
        <w:tc>
          <w:tcPr>
            <w:tcW w:w="870" w:type="dxa"/>
            <w:vAlign w:val="center"/>
          </w:tcPr>
          <w:p w:rsidR="00710E68" w:rsidRDefault="00E74609">
            <w:pPr>
              <w:jc w:val="center"/>
            </w:pPr>
            <w:r>
              <w:rPr>
                <w:szCs w:val="21"/>
              </w:rPr>
              <w:t>26</w:t>
            </w:r>
          </w:p>
        </w:tc>
        <w:tc>
          <w:tcPr>
            <w:tcW w:w="1650" w:type="dxa"/>
            <w:vAlign w:val="center"/>
          </w:tcPr>
          <w:p w:rsidR="00710E68" w:rsidRDefault="00E74609">
            <w:pPr>
              <w:jc w:val="center"/>
            </w:pPr>
            <w:r>
              <w:rPr>
                <w:szCs w:val="21"/>
              </w:rPr>
              <w:t>600111</w:t>
            </w:r>
          </w:p>
        </w:tc>
        <w:tc>
          <w:tcPr>
            <w:tcW w:w="1980" w:type="dxa"/>
            <w:vAlign w:val="center"/>
          </w:tcPr>
          <w:p w:rsidR="00710E68" w:rsidRDefault="00E74609">
            <w:pPr>
              <w:jc w:val="center"/>
            </w:pPr>
            <w:r>
              <w:rPr>
                <w:szCs w:val="21"/>
              </w:rPr>
              <w:t>北方稀土</w:t>
            </w:r>
          </w:p>
        </w:tc>
        <w:tc>
          <w:tcPr>
            <w:tcW w:w="2880" w:type="dxa"/>
            <w:vAlign w:val="center"/>
          </w:tcPr>
          <w:p w:rsidR="00710E68" w:rsidRDefault="00E74609">
            <w:pPr>
              <w:jc w:val="right"/>
            </w:pPr>
            <w:r>
              <w:rPr>
                <w:szCs w:val="21"/>
              </w:rPr>
              <w:t>6,653,953.00</w:t>
            </w:r>
          </w:p>
        </w:tc>
        <w:tc>
          <w:tcPr>
            <w:tcW w:w="1692" w:type="dxa"/>
            <w:vAlign w:val="center"/>
          </w:tcPr>
          <w:p w:rsidR="00710E68" w:rsidRDefault="00E74609">
            <w:pPr>
              <w:jc w:val="right"/>
            </w:pPr>
            <w:r>
              <w:rPr>
                <w:szCs w:val="21"/>
              </w:rPr>
              <w:t>2.05</w:t>
            </w:r>
          </w:p>
        </w:tc>
      </w:tr>
      <w:tr w:rsidR="00710E68">
        <w:tc>
          <w:tcPr>
            <w:tcW w:w="870" w:type="dxa"/>
            <w:vAlign w:val="center"/>
          </w:tcPr>
          <w:p w:rsidR="00710E68" w:rsidRDefault="00E74609">
            <w:pPr>
              <w:jc w:val="center"/>
            </w:pPr>
            <w:r>
              <w:rPr>
                <w:szCs w:val="21"/>
              </w:rPr>
              <w:t>27</w:t>
            </w:r>
          </w:p>
        </w:tc>
        <w:tc>
          <w:tcPr>
            <w:tcW w:w="1650" w:type="dxa"/>
            <w:vAlign w:val="center"/>
          </w:tcPr>
          <w:p w:rsidR="00710E68" w:rsidRDefault="00E74609">
            <w:pPr>
              <w:jc w:val="center"/>
            </w:pPr>
            <w:r>
              <w:rPr>
                <w:szCs w:val="21"/>
              </w:rPr>
              <w:t>600779</w:t>
            </w:r>
          </w:p>
        </w:tc>
        <w:tc>
          <w:tcPr>
            <w:tcW w:w="1980" w:type="dxa"/>
            <w:vAlign w:val="center"/>
          </w:tcPr>
          <w:p w:rsidR="00710E68" w:rsidRDefault="00E74609">
            <w:pPr>
              <w:jc w:val="center"/>
            </w:pPr>
            <w:r>
              <w:rPr>
                <w:szCs w:val="21"/>
              </w:rPr>
              <w:t>水井坊</w:t>
            </w:r>
          </w:p>
        </w:tc>
        <w:tc>
          <w:tcPr>
            <w:tcW w:w="2880" w:type="dxa"/>
            <w:vAlign w:val="center"/>
          </w:tcPr>
          <w:p w:rsidR="00710E68" w:rsidRDefault="00E74609">
            <w:pPr>
              <w:jc w:val="right"/>
            </w:pPr>
            <w:r>
              <w:rPr>
                <w:szCs w:val="21"/>
              </w:rPr>
              <w:t>6,608,932.12</w:t>
            </w:r>
          </w:p>
        </w:tc>
        <w:tc>
          <w:tcPr>
            <w:tcW w:w="1692" w:type="dxa"/>
            <w:vAlign w:val="center"/>
          </w:tcPr>
          <w:p w:rsidR="00710E68" w:rsidRDefault="00E74609">
            <w:pPr>
              <w:jc w:val="right"/>
            </w:pPr>
            <w:r>
              <w:rPr>
                <w:szCs w:val="21"/>
              </w:rPr>
              <w:t>2.04</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注：卖出金额按买卖成交金额（成交单价乘以成交数量）填列，不考虑相关交易费用。</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7.4.3 </w:t>
      </w:r>
      <w:r w:rsidRPr="00235099">
        <w:rPr>
          <w:rFonts w:ascii="宋体" w:hAnsi="宋体" w:hint="eastAsia"/>
          <w:b/>
          <w:bCs/>
          <w:color w:val="000000"/>
          <w:szCs w:val="21"/>
        </w:rPr>
        <w:t>买入股票的成本总额及卖出股票的收入总额</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00"/>
        <w:gridCol w:w="4572"/>
      </w:tblGrid>
      <w:tr w:rsidR="001548F9" w:rsidRPr="00235099" w:rsidTr="008F3A73">
        <w:tc>
          <w:tcPr>
            <w:tcW w:w="4500" w:type="dxa"/>
            <w:vAlign w:val="center"/>
          </w:tcPr>
          <w:p w:rsidR="001548F9" w:rsidRPr="004604CE" w:rsidRDefault="00FA16D5" w:rsidP="0070173B">
            <w:pPr>
              <w:rPr>
                <w:color w:val="000000"/>
                <w:szCs w:val="21"/>
              </w:rPr>
            </w:pPr>
            <w:r w:rsidRPr="004604CE">
              <w:rPr>
                <w:rFonts w:hAnsi="宋体"/>
                <w:color w:val="000000"/>
                <w:szCs w:val="21"/>
              </w:rPr>
              <w:t>买入股票</w:t>
            </w:r>
            <w:r w:rsidR="001548F9" w:rsidRPr="004604CE">
              <w:rPr>
                <w:rFonts w:hAnsi="宋体"/>
                <w:color w:val="000000"/>
                <w:szCs w:val="21"/>
              </w:rPr>
              <w:t>成本（成交）总额</w:t>
            </w:r>
          </w:p>
        </w:tc>
        <w:tc>
          <w:tcPr>
            <w:tcW w:w="4572" w:type="dxa"/>
            <w:vAlign w:val="center"/>
          </w:tcPr>
          <w:p w:rsidR="001548F9" w:rsidRPr="004604CE" w:rsidRDefault="001548F9" w:rsidP="0070173B">
            <w:pPr>
              <w:wordWrap w:val="0"/>
              <w:jc w:val="right"/>
              <w:rPr>
                <w:szCs w:val="21"/>
              </w:rPr>
            </w:pPr>
            <w:r w:rsidRPr="004604CE">
              <w:rPr>
                <w:szCs w:val="21"/>
              </w:rPr>
              <w:t>434,699,623.28</w:t>
            </w:r>
          </w:p>
        </w:tc>
      </w:tr>
      <w:tr w:rsidR="001548F9" w:rsidRPr="00235099" w:rsidTr="008F3A73">
        <w:tc>
          <w:tcPr>
            <w:tcW w:w="4500" w:type="dxa"/>
            <w:vAlign w:val="center"/>
          </w:tcPr>
          <w:p w:rsidR="001548F9" w:rsidRPr="004604CE" w:rsidRDefault="00FA16D5" w:rsidP="0070173B">
            <w:pPr>
              <w:rPr>
                <w:color w:val="000000"/>
                <w:szCs w:val="21"/>
              </w:rPr>
            </w:pPr>
            <w:r w:rsidRPr="004604CE">
              <w:rPr>
                <w:rFonts w:hAnsi="宋体"/>
                <w:color w:val="000000"/>
                <w:szCs w:val="21"/>
              </w:rPr>
              <w:t>卖出股票</w:t>
            </w:r>
            <w:r w:rsidR="001548F9" w:rsidRPr="004604CE">
              <w:rPr>
                <w:rFonts w:hAnsi="宋体"/>
                <w:color w:val="000000"/>
                <w:szCs w:val="21"/>
              </w:rPr>
              <w:t>收入（成交）总额</w:t>
            </w:r>
          </w:p>
        </w:tc>
        <w:tc>
          <w:tcPr>
            <w:tcW w:w="4572" w:type="dxa"/>
            <w:vAlign w:val="center"/>
          </w:tcPr>
          <w:p w:rsidR="001548F9" w:rsidRPr="004604CE" w:rsidRDefault="001548F9" w:rsidP="0070173B">
            <w:pPr>
              <w:jc w:val="right"/>
              <w:rPr>
                <w:szCs w:val="21"/>
              </w:rPr>
            </w:pPr>
            <w:r w:rsidRPr="004604CE">
              <w:rPr>
                <w:szCs w:val="21"/>
              </w:rPr>
              <w:t>615,818,158.19</w:t>
            </w:r>
          </w:p>
        </w:tc>
      </w:tr>
    </w:tbl>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注：</w:t>
      </w:r>
      <w:r w:rsidRPr="00683042">
        <w:rPr>
          <w:kern w:val="0"/>
          <w:szCs w:val="21"/>
        </w:rPr>
        <w:t>“</w:t>
      </w:r>
      <w:r w:rsidRPr="00683042">
        <w:rPr>
          <w:kern w:val="0"/>
          <w:szCs w:val="21"/>
        </w:rPr>
        <w:t>买入股票成本</w:t>
      </w:r>
      <w:r w:rsidRPr="00683042">
        <w:rPr>
          <w:kern w:val="0"/>
          <w:szCs w:val="21"/>
        </w:rPr>
        <w:t>”</w:t>
      </w:r>
      <w:r w:rsidRPr="00683042">
        <w:rPr>
          <w:kern w:val="0"/>
          <w:szCs w:val="21"/>
        </w:rPr>
        <w:t>或</w:t>
      </w:r>
      <w:r w:rsidRPr="00683042">
        <w:rPr>
          <w:kern w:val="0"/>
          <w:szCs w:val="21"/>
        </w:rPr>
        <w:t>“</w:t>
      </w:r>
      <w:r w:rsidRPr="00683042">
        <w:rPr>
          <w:kern w:val="0"/>
          <w:szCs w:val="21"/>
        </w:rPr>
        <w:t>卖出股票收入</w:t>
      </w:r>
      <w:r w:rsidRPr="00683042">
        <w:rPr>
          <w:kern w:val="0"/>
          <w:szCs w:val="21"/>
        </w:rPr>
        <w:t>”</w:t>
      </w:r>
      <w:r w:rsidRPr="00683042">
        <w:rPr>
          <w:kern w:val="0"/>
          <w:szCs w:val="21"/>
        </w:rPr>
        <w:t>均按买卖成交金额（成交单价乘以成交数量）填列，不考虑相关交易费用。</w:t>
      </w:r>
      <w:r w:rsidRPr="00683042">
        <w:rPr>
          <w:kern w:val="0"/>
          <w:szCs w:val="21"/>
        </w:rPr>
        <w:t xml:space="preserve"> </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5" w:name="_Toc234814104"/>
      <w:bookmarkStart w:id="66" w:name="_Toc48658253"/>
      <w:r w:rsidRPr="007D44A6">
        <w:rPr>
          <w:rFonts w:ascii="宋体" w:hAnsi="宋体" w:cs="Arial"/>
          <w:color w:val="000000"/>
          <w:sz w:val="21"/>
          <w:szCs w:val="21"/>
        </w:rPr>
        <w:t>7.5</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期末按债券品种分类的债券投资组合</w:t>
      </w:r>
      <w:bookmarkEnd w:id="65"/>
      <w:bookmarkEnd w:id="66"/>
    </w:p>
    <w:p w:rsidR="001548F9" w:rsidRPr="00683042" w:rsidRDefault="00831F72" w:rsidP="00683042">
      <w:pPr>
        <w:tabs>
          <w:tab w:val="left" w:pos="426"/>
        </w:tabs>
        <w:spacing w:line="360" w:lineRule="auto"/>
        <w:ind w:firstLineChars="200" w:firstLine="420"/>
        <w:jc w:val="left"/>
        <w:rPr>
          <w:kern w:val="0"/>
          <w:szCs w:val="21"/>
        </w:rPr>
      </w:pPr>
      <w:r w:rsidRPr="00723729">
        <w:rPr>
          <w:rFonts w:eastAsiaTheme="minorEastAsia"/>
          <w:kern w:val="0"/>
          <w:szCs w:val="21"/>
        </w:rPr>
        <w:t>本基金本报告期末未持有债券。</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7" w:name="_Toc48658254"/>
      <w:r w:rsidRPr="007D44A6">
        <w:rPr>
          <w:rFonts w:ascii="宋体" w:hAnsi="宋体" w:cs="Arial"/>
          <w:color w:val="000000"/>
          <w:sz w:val="21"/>
          <w:szCs w:val="21"/>
        </w:rPr>
        <w:t>7.6</w:t>
      </w:r>
      <w:bookmarkStart w:id="68" w:name="_Toc234814105"/>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的前五名债券投资明细</w:t>
      </w:r>
      <w:bookmarkEnd w:id="67"/>
      <w:bookmarkEnd w:id="68"/>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本基金本报告期末未持有债券。</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69" w:name="_Toc48658255"/>
      <w:r w:rsidRPr="007D44A6">
        <w:rPr>
          <w:rFonts w:ascii="宋体" w:hAnsi="宋体" w:cs="Arial"/>
          <w:color w:val="000000"/>
          <w:sz w:val="21"/>
          <w:szCs w:val="21"/>
        </w:rPr>
        <w:t>7.7</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232E3C" w:rsidRPr="007D44A6">
        <w:rPr>
          <w:rFonts w:ascii="宋体" w:hAnsi="宋体" w:cs="Arial" w:hint="eastAsia"/>
          <w:color w:val="000000"/>
          <w:sz w:val="21"/>
          <w:szCs w:val="21"/>
        </w:rPr>
        <w:t>序</w:t>
      </w:r>
      <w:r w:rsidRPr="007D44A6">
        <w:rPr>
          <w:rFonts w:ascii="宋体" w:hAnsi="宋体" w:cs="Arial" w:hint="eastAsia"/>
          <w:color w:val="000000"/>
          <w:sz w:val="21"/>
          <w:szCs w:val="21"/>
        </w:rPr>
        <w:t>的所有资产支持证券投资明细</w:t>
      </w:r>
      <w:bookmarkEnd w:id="69"/>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本基金本报告期末未持有资产支持证券。</w:t>
      </w:r>
    </w:p>
    <w:p w:rsidR="00232E3C" w:rsidRPr="007D44A6" w:rsidRDefault="00232E3C" w:rsidP="002811E3">
      <w:pPr>
        <w:pStyle w:val="20"/>
        <w:tabs>
          <w:tab w:val="num" w:pos="992"/>
        </w:tabs>
        <w:spacing w:beforeLines="100" w:before="312" w:afterLines="100" w:after="312"/>
        <w:ind w:left="992" w:hanging="567"/>
        <w:rPr>
          <w:rFonts w:ascii="宋体" w:hAnsi="宋体" w:cs="Arial"/>
          <w:color w:val="000000"/>
          <w:sz w:val="21"/>
          <w:szCs w:val="21"/>
        </w:rPr>
      </w:pPr>
      <w:bookmarkStart w:id="70" w:name="_Toc48658256"/>
      <w:r w:rsidRPr="007D44A6">
        <w:rPr>
          <w:rFonts w:ascii="宋体" w:hAnsi="宋体" w:cs="Arial"/>
          <w:color w:val="000000"/>
          <w:sz w:val="21"/>
          <w:szCs w:val="21"/>
        </w:rPr>
        <w:lastRenderedPageBreak/>
        <w:t>7.8</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的前五名贵金属投资明细</w:t>
      </w:r>
      <w:bookmarkEnd w:id="70"/>
    </w:p>
    <w:p w:rsidR="00232E3C" w:rsidRPr="00683042" w:rsidRDefault="00232E3C" w:rsidP="00683042">
      <w:pPr>
        <w:tabs>
          <w:tab w:val="left" w:pos="426"/>
        </w:tabs>
        <w:spacing w:line="360" w:lineRule="auto"/>
        <w:ind w:firstLineChars="200" w:firstLine="420"/>
        <w:jc w:val="left"/>
        <w:rPr>
          <w:kern w:val="0"/>
          <w:szCs w:val="21"/>
        </w:rPr>
      </w:pPr>
      <w:r w:rsidRPr="00683042">
        <w:rPr>
          <w:kern w:val="0"/>
          <w:szCs w:val="21"/>
        </w:rPr>
        <w:t>本基金本报告期末未持有贵金属。</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1" w:name="_Toc48658257"/>
      <w:r w:rsidRPr="007D44A6">
        <w:rPr>
          <w:rFonts w:ascii="宋体" w:hAnsi="宋体" w:cs="Arial"/>
          <w:color w:val="000000"/>
          <w:sz w:val="21"/>
          <w:szCs w:val="21"/>
        </w:rPr>
        <w:t>7.9</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期末按公允价值占基金资产净值比例大小排</w:t>
      </w:r>
      <w:r w:rsidR="00314DA3" w:rsidRPr="007D44A6">
        <w:rPr>
          <w:rFonts w:ascii="宋体" w:hAnsi="宋体" w:cs="Arial" w:hint="eastAsia"/>
          <w:color w:val="000000"/>
          <w:sz w:val="21"/>
          <w:szCs w:val="21"/>
        </w:rPr>
        <w:t>序</w:t>
      </w:r>
      <w:r w:rsidRPr="007D44A6">
        <w:rPr>
          <w:rFonts w:ascii="宋体" w:hAnsi="宋体" w:cs="Arial" w:hint="eastAsia"/>
          <w:color w:val="000000"/>
          <w:sz w:val="21"/>
          <w:szCs w:val="21"/>
        </w:rPr>
        <w:t>的前五名权证投资明细</w:t>
      </w:r>
      <w:bookmarkEnd w:id="71"/>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本基金本报告期末未持有权证。</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2" w:name="_Toc48658258"/>
      <w:r w:rsidRPr="007D44A6">
        <w:rPr>
          <w:rFonts w:ascii="宋体" w:hAnsi="宋体" w:cs="Arial"/>
          <w:color w:val="000000"/>
          <w:sz w:val="21"/>
          <w:szCs w:val="21"/>
        </w:rPr>
        <w:t>7.10</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报告期末本基金投资的股指期货交易情况说明</w:t>
      </w:r>
      <w:bookmarkEnd w:id="72"/>
    </w:p>
    <w:p w:rsidR="00F9564B" w:rsidRDefault="00F9564B" w:rsidP="00F9564B">
      <w:pPr>
        <w:spacing w:line="360" w:lineRule="auto"/>
        <w:ind w:firstLineChars="200" w:firstLine="420"/>
        <w:rPr>
          <w:rFonts w:eastAsiaTheme="minorEastAsia"/>
          <w:color w:val="000000" w:themeColor="text1"/>
          <w:sz w:val="24"/>
        </w:rPr>
      </w:pPr>
      <w:r>
        <w:rPr>
          <w:kern w:val="0"/>
          <w:szCs w:val="21"/>
        </w:rPr>
        <w:t>本基金本报告期末未投资股指期货。</w:t>
      </w:r>
    </w:p>
    <w:p w:rsidR="00513DD2" w:rsidRPr="007D44A6" w:rsidRDefault="00513DD2" w:rsidP="002811E3">
      <w:pPr>
        <w:pStyle w:val="20"/>
        <w:tabs>
          <w:tab w:val="num" w:pos="992"/>
        </w:tabs>
        <w:spacing w:beforeLines="100" w:before="312" w:afterLines="100" w:after="312"/>
        <w:ind w:left="992" w:hanging="567"/>
        <w:rPr>
          <w:rFonts w:ascii="宋体" w:hAnsi="宋体" w:cs="Arial"/>
          <w:color w:val="000000"/>
          <w:sz w:val="21"/>
          <w:szCs w:val="21"/>
        </w:rPr>
      </w:pPr>
      <w:bookmarkStart w:id="73" w:name="_Toc48658259"/>
      <w:r w:rsidRPr="007D44A6">
        <w:rPr>
          <w:rFonts w:ascii="宋体" w:hAnsi="宋体" w:cs="Arial" w:hint="eastAsia"/>
          <w:color w:val="000000"/>
          <w:sz w:val="21"/>
          <w:szCs w:val="21"/>
        </w:rPr>
        <w:t>7.11</w:t>
      </w:r>
      <w:r w:rsidR="00B5060F" w:rsidRPr="00530FFD">
        <w:rPr>
          <w:rFonts w:ascii="宋体" w:hAnsi="宋体" w:cs="Arial"/>
          <w:color w:val="000000"/>
          <w:sz w:val="21"/>
          <w:szCs w:val="21"/>
        </w:rPr>
        <w:tab/>
      </w:r>
      <w:r w:rsidRPr="007D44A6">
        <w:rPr>
          <w:rFonts w:ascii="宋体" w:hAnsi="宋体" w:cs="Arial" w:hint="eastAsia"/>
          <w:color w:val="000000"/>
          <w:sz w:val="21"/>
          <w:szCs w:val="21"/>
        </w:rPr>
        <w:t>报告期末本基金投资的国债期货交易情况说明</w:t>
      </w:r>
      <w:bookmarkEnd w:id="73"/>
    </w:p>
    <w:p w:rsidR="00513DD2" w:rsidRPr="00683042" w:rsidRDefault="007D3D2A" w:rsidP="007D3D2A">
      <w:pPr>
        <w:spacing w:line="360" w:lineRule="auto"/>
        <w:ind w:firstLineChars="200" w:firstLine="420"/>
        <w:rPr>
          <w:kern w:val="0"/>
          <w:szCs w:val="21"/>
        </w:rPr>
      </w:pPr>
      <w:r w:rsidRPr="00673889">
        <w:rPr>
          <w:kern w:val="0"/>
          <w:szCs w:val="21"/>
        </w:rPr>
        <w:t>本基金本报告期末未投资国债期货。</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4" w:name="_Toc48658260"/>
      <w:r w:rsidRPr="007D44A6">
        <w:rPr>
          <w:rFonts w:ascii="宋体" w:hAnsi="宋体" w:cs="Arial"/>
          <w:color w:val="000000"/>
          <w:sz w:val="21"/>
          <w:szCs w:val="21"/>
        </w:rPr>
        <w:t>7.12</w:t>
      </w:r>
      <w:r w:rsidR="00B5060F" w:rsidRPr="00530FFD">
        <w:rPr>
          <w:rFonts w:ascii="宋体" w:hAnsi="宋体" w:cs="Arial"/>
          <w:color w:val="000000"/>
          <w:sz w:val="21"/>
          <w:szCs w:val="21"/>
        </w:rPr>
        <w:tab/>
      </w:r>
      <w:r w:rsidRPr="007D44A6">
        <w:rPr>
          <w:rFonts w:ascii="宋体" w:hAnsi="宋体" w:cs="Arial" w:hint="eastAsia"/>
          <w:color w:val="000000"/>
          <w:sz w:val="21"/>
          <w:szCs w:val="21"/>
        </w:rPr>
        <w:t>投资组合报告附注</w:t>
      </w:r>
      <w:bookmarkEnd w:id="74"/>
    </w:p>
    <w:p w:rsidR="001548F9" w:rsidRPr="003560D2" w:rsidRDefault="001548F9" w:rsidP="00A62732">
      <w:pPr>
        <w:spacing w:line="360" w:lineRule="auto"/>
        <w:ind w:firstLineChars="200" w:firstLine="422"/>
        <w:rPr>
          <w:rFonts w:ascii="宋体" w:cs="宋体"/>
          <w:b/>
          <w:kern w:val="0"/>
          <w:szCs w:val="21"/>
        </w:rPr>
      </w:pPr>
      <w:r w:rsidRPr="003560D2">
        <w:rPr>
          <w:rFonts w:ascii="宋体" w:cs="宋体"/>
          <w:b/>
          <w:kern w:val="0"/>
          <w:szCs w:val="21"/>
        </w:rPr>
        <w:t>7.12.1</w:t>
      </w:r>
      <w:r w:rsidR="00B42AC3">
        <w:rPr>
          <w:rFonts w:ascii="宋体" w:cs="宋体" w:hint="eastAsia"/>
          <w:b/>
          <w:kern w:val="0"/>
          <w:szCs w:val="21"/>
        </w:rPr>
        <w:t xml:space="preserve"> </w:t>
      </w:r>
      <w:r w:rsidRPr="003560D2">
        <w:rPr>
          <w:rFonts w:ascii="宋体" w:cs="宋体"/>
          <w:b/>
          <w:kern w:val="0"/>
          <w:szCs w:val="21"/>
        </w:rPr>
        <w:t>2020年2月10日，中国人民银行针对华泰证券股份有限公司如下违法事实：1、未按规定履行客户身份识别义务；2、未按规定报送可疑交易报告；3、与身份不明的客户进行交易，处以责令改正，并处罚款1010万元的行政处罚。</w:t>
      </w:r>
    </w:p>
    <w:p w:rsidR="00710E68" w:rsidRDefault="00E74609">
      <w:pPr>
        <w:spacing w:line="360" w:lineRule="auto"/>
        <w:ind w:firstLineChars="200" w:firstLine="422"/>
        <w:rPr>
          <w:rFonts w:ascii="宋体" w:cs="宋体"/>
          <w:b/>
          <w:kern w:val="0"/>
          <w:szCs w:val="21"/>
        </w:rPr>
      </w:pPr>
      <w:r>
        <w:rPr>
          <w:rFonts w:ascii="宋体" w:cs="宋体"/>
          <w:b/>
          <w:kern w:val="0"/>
          <w:szCs w:val="21"/>
        </w:rPr>
        <w:t xml:space="preserve">2020年1月6日，深圳市交通运输局依据《建设工程安全生产管理条例》第六十二条第（三）项，对中国中铁股份有限公司 </w:t>
      </w:r>
      <w:r>
        <w:rPr>
          <w:rFonts w:ascii="宋体" w:cs="宋体"/>
          <w:b/>
          <w:kern w:val="0"/>
          <w:szCs w:val="21"/>
        </w:rPr>
        <w:t>“</w:t>
      </w:r>
      <w:r>
        <w:rPr>
          <w:rFonts w:ascii="宋体" w:cs="宋体"/>
          <w:b/>
          <w:kern w:val="0"/>
          <w:szCs w:val="21"/>
        </w:rPr>
        <w:t>未在施工现场的危险部位设置明显的安全警示标志，或者未按照国家有关规定在施工现场设置消防通道、消防水源、配备消防设施和灭火器材</w:t>
      </w:r>
      <w:r>
        <w:rPr>
          <w:rFonts w:ascii="宋体" w:cs="宋体"/>
          <w:b/>
          <w:kern w:val="0"/>
          <w:szCs w:val="21"/>
        </w:rPr>
        <w:t>”</w:t>
      </w:r>
      <w:r>
        <w:rPr>
          <w:rFonts w:ascii="宋体" w:cs="宋体"/>
          <w:b/>
          <w:kern w:val="0"/>
          <w:szCs w:val="21"/>
        </w:rPr>
        <w:t>的行为；依据《中华人民共和国安全生产法》第九十六条第（一）项，对中国中铁股份有限公司</w:t>
      </w:r>
      <w:r>
        <w:rPr>
          <w:rFonts w:ascii="宋体" w:cs="宋体"/>
          <w:b/>
          <w:kern w:val="0"/>
          <w:szCs w:val="21"/>
        </w:rPr>
        <w:t>“</w:t>
      </w:r>
      <w:r>
        <w:rPr>
          <w:rFonts w:ascii="宋体" w:cs="宋体"/>
          <w:b/>
          <w:kern w:val="0"/>
          <w:szCs w:val="21"/>
        </w:rPr>
        <w:t>未在有较大危险因素的生产经营场所和有关设施、设备上设置明显的安全警示标志</w:t>
      </w:r>
      <w:r>
        <w:rPr>
          <w:rFonts w:ascii="宋体" w:cs="宋体"/>
          <w:b/>
          <w:kern w:val="0"/>
          <w:szCs w:val="21"/>
        </w:rPr>
        <w:t>”</w:t>
      </w:r>
      <w:r>
        <w:rPr>
          <w:rFonts w:ascii="宋体" w:cs="宋体"/>
          <w:b/>
          <w:kern w:val="0"/>
          <w:szCs w:val="21"/>
        </w:rPr>
        <w:t>的行为罚款10000元。</w:t>
      </w:r>
    </w:p>
    <w:p w:rsidR="00710E68" w:rsidRDefault="00E74609">
      <w:pPr>
        <w:spacing w:line="360" w:lineRule="auto"/>
        <w:ind w:firstLineChars="200" w:firstLine="422"/>
        <w:rPr>
          <w:rFonts w:ascii="宋体" w:cs="宋体"/>
          <w:b/>
          <w:kern w:val="0"/>
          <w:szCs w:val="21"/>
        </w:rPr>
      </w:pPr>
      <w:r>
        <w:rPr>
          <w:rFonts w:ascii="宋体" w:cs="宋体"/>
          <w:b/>
          <w:kern w:val="0"/>
          <w:szCs w:val="21"/>
        </w:rPr>
        <w:t>本基金投资华泰证券、中国中铁的投资决策程序符合公司投资制度的规定。</w:t>
      </w:r>
    </w:p>
    <w:p w:rsidR="00710E68" w:rsidRDefault="00E74609">
      <w:pPr>
        <w:spacing w:line="360" w:lineRule="auto"/>
        <w:ind w:firstLineChars="200" w:firstLine="422"/>
        <w:rPr>
          <w:rFonts w:ascii="宋体" w:cs="宋体"/>
          <w:b/>
          <w:kern w:val="0"/>
          <w:szCs w:val="21"/>
        </w:rPr>
      </w:pPr>
      <w:r>
        <w:rPr>
          <w:rFonts w:ascii="宋体" w:cs="宋体"/>
          <w:b/>
          <w:kern w:val="0"/>
          <w:szCs w:val="21"/>
        </w:rPr>
        <w:t>除华泰证券、中国中铁外，本基金投资的前十名证券的发行主体本期没有出现被监管部门立案调查，或在报告编制日前一年内受到公开谴责、处罚的情形。</w:t>
      </w:r>
    </w:p>
    <w:p w:rsidR="001548F9" w:rsidRPr="003560D2" w:rsidRDefault="001548F9" w:rsidP="00A62732">
      <w:pPr>
        <w:spacing w:line="360" w:lineRule="auto"/>
        <w:ind w:firstLineChars="200" w:firstLine="422"/>
        <w:rPr>
          <w:rFonts w:ascii="宋体" w:cs="宋体"/>
          <w:b/>
          <w:kern w:val="0"/>
          <w:szCs w:val="21"/>
        </w:rPr>
      </w:pPr>
      <w:r w:rsidRPr="003560D2">
        <w:rPr>
          <w:rFonts w:ascii="宋体" w:cs="宋体"/>
          <w:b/>
          <w:kern w:val="0"/>
          <w:szCs w:val="21"/>
        </w:rPr>
        <w:t>7.12.2</w:t>
      </w:r>
      <w:r w:rsidR="00B42AC3">
        <w:rPr>
          <w:rFonts w:ascii="宋体" w:cs="宋体" w:hint="eastAsia"/>
          <w:b/>
          <w:kern w:val="0"/>
          <w:szCs w:val="21"/>
        </w:rPr>
        <w:t xml:space="preserve"> </w:t>
      </w:r>
      <w:r w:rsidRPr="003560D2">
        <w:rPr>
          <w:rFonts w:ascii="宋体" w:cs="宋体"/>
          <w:b/>
          <w:kern w:val="0"/>
          <w:szCs w:val="21"/>
        </w:rPr>
        <w:t>本基金投资的前十名股票没有超出基金合同规定的备选股票库。</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7.12.3</w:t>
      </w:r>
      <w:r w:rsidRPr="00235099">
        <w:rPr>
          <w:rFonts w:ascii="宋体" w:hAnsi="宋体" w:hint="eastAsia"/>
          <w:b/>
          <w:bCs/>
          <w:color w:val="000000"/>
          <w:szCs w:val="21"/>
        </w:rPr>
        <w:t>期末其他各项资产构成</w:t>
      </w:r>
    </w:p>
    <w:p w:rsidR="001548F9" w:rsidRPr="00235099" w:rsidRDefault="001548F9" w:rsidP="008971E9">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18"/>
      </w:tblGrid>
      <w:tr w:rsidR="001548F9" w:rsidRPr="00235099" w:rsidTr="00BD3790">
        <w:tc>
          <w:tcPr>
            <w:tcW w:w="765" w:type="dxa"/>
            <w:vAlign w:val="center"/>
          </w:tcPr>
          <w:p w:rsidR="001548F9" w:rsidRPr="004604CE" w:rsidRDefault="001548F9" w:rsidP="00BD3790">
            <w:pPr>
              <w:jc w:val="center"/>
              <w:rPr>
                <w:color w:val="000000"/>
                <w:szCs w:val="21"/>
              </w:rPr>
            </w:pPr>
            <w:r w:rsidRPr="004604CE">
              <w:rPr>
                <w:rFonts w:hAnsi="宋体"/>
                <w:color w:val="000000"/>
                <w:szCs w:val="21"/>
              </w:rPr>
              <w:t>序号</w:t>
            </w:r>
          </w:p>
        </w:tc>
        <w:tc>
          <w:tcPr>
            <w:tcW w:w="4117" w:type="dxa"/>
            <w:vAlign w:val="center"/>
          </w:tcPr>
          <w:p w:rsidR="001548F9" w:rsidRPr="004604CE" w:rsidRDefault="001548F9" w:rsidP="00BD3790">
            <w:pPr>
              <w:jc w:val="center"/>
              <w:rPr>
                <w:color w:val="000000"/>
                <w:szCs w:val="21"/>
              </w:rPr>
            </w:pPr>
            <w:r w:rsidRPr="004604CE">
              <w:rPr>
                <w:rFonts w:hAnsi="宋体"/>
                <w:color w:val="000000"/>
                <w:szCs w:val="21"/>
              </w:rPr>
              <w:t>名称</w:t>
            </w:r>
          </w:p>
        </w:tc>
        <w:tc>
          <w:tcPr>
            <w:tcW w:w="4118" w:type="dxa"/>
            <w:vAlign w:val="center"/>
          </w:tcPr>
          <w:p w:rsidR="001548F9" w:rsidRPr="004604CE" w:rsidRDefault="001548F9" w:rsidP="00BD3790">
            <w:pPr>
              <w:jc w:val="center"/>
              <w:rPr>
                <w:color w:val="000000"/>
                <w:szCs w:val="21"/>
              </w:rPr>
            </w:pPr>
            <w:r w:rsidRPr="004604CE">
              <w:rPr>
                <w:rFonts w:hAnsi="宋体"/>
                <w:color w:val="000000"/>
                <w:szCs w:val="21"/>
              </w:rPr>
              <w:t>金额</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lastRenderedPageBreak/>
              <w:t>1</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存出保证金</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91,335.49</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2</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应收证券清算款</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4,534,426.19</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3</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应收股利</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4</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应收利息</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1,906.91</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5</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应收申购款</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30,913.51</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6</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其他应收款</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jc w:val="center"/>
              <w:rPr>
                <w:color w:val="000000"/>
                <w:szCs w:val="21"/>
              </w:rPr>
            </w:pPr>
            <w:r w:rsidRPr="004604CE">
              <w:rPr>
                <w:color w:val="000000"/>
                <w:szCs w:val="21"/>
              </w:rPr>
              <w:t>7</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待摊费用</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autoSpaceDE w:val="0"/>
              <w:autoSpaceDN w:val="0"/>
              <w:adjustRightInd w:val="0"/>
              <w:spacing w:before="29" w:line="360" w:lineRule="auto"/>
              <w:ind w:left="15"/>
              <w:jc w:val="center"/>
              <w:rPr>
                <w:color w:val="000000"/>
                <w:szCs w:val="21"/>
              </w:rPr>
            </w:pPr>
            <w:r w:rsidRPr="004604CE">
              <w:rPr>
                <w:color w:val="000000"/>
                <w:szCs w:val="21"/>
              </w:rPr>
              <w:t>8</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其他</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w:t>
            </w:r>
          </w:p>
        </w:tc>
      </w:tr>
      <w:tr w:rsidR="001548F9" w:rsidRPr="00235099" w:rsidTr="00BD3790">
        <w:tc>
          <w:tcPr>
            <w:tcW w:w="765" w:type="dxa"/>
            <w:vAlign w:val="center"/>
          </w:tcPr>
          <w:p w:rsidR="001548F9" w:rsidRPr="004604CE" w:rsidRDefault="001548F9" w:rsidP="00BD3790">
            <w:pPr>
              <w:autoSpaceDE w:val="0"/>
              <w:autoSpaceDN w:val="0"/>
              <w:adjustRightInd w:val="0"/>
              <w:spacing w:before="29" w:line="360" w:lineRule="auto"/>
              <w:ind w:left="15"/>
              <w:jc w:val="center"/>
              <w:rPr>
                <w:color w:val="000000"/>
                <w:szCs w:val="21"/>
              </w:rPr>
            </w:pPr>
            <w:r w:rsidRPr="004604CE">
              <w:rPr>
                <w:color w:val="000000"/>
                <w:szCs w:val="21"/>
              </w:rPr>
              <w:t>9</w:t>
            </w:r>
          </w:p>
        </w:tc>
        <w:tc>
          <w:tcPr>
            <w:tcW w:w="4117" w:type="dxa"/>
            <w:vAlign w:val="center"/>
          </w:tcPr>
          <w:p w:rsidR="001548F9" w:rsidRPr="004604CE" w:rsidRDefault="001548F9" w:rsidP="00BD3790">
            <w:pPr>
              <w:ind w:leftChars="50" w:left="105"/>
              <w:rPr>
                <w:color w:val="000000"/>
                <w:szCs w:val="21"/>
              </w:rPr>
            </w:pPr>
            <w:r w:rsidRPr="004604CE">
              <w:rPr>
                <w:rFonts w:hAnsi="宋体"/>
                <w:color w:val="000000"/>
                <w:szCs w:val="21"/>
              </w:rPr>
              <w:t>合计</w:t>
            </w:r>
          </w:p>
        </w:tc>
        <w:tc>
          <w:tcPr>
            <w:tcW w:w="4118" w:type="dxa"/>
            <w:vAlign w:val="center"/>
          </w:tcPr>
          <w:p w:rsidR="001548F9" w:rsidRPr="004604CE" w:rsidRDefault="001548F9" w:rsidP="00BD3790">
            <w:pPr>
              <w:autoSpaceDE w:val="0"/>
              <w:autoSpaceDN w:val="0"/>
              <w:adjustRightInd w:val="0"/>
              <w:spacing w:before="29" w:line="360" w:lineRule="auto"/>
              <w:ind w:left="15"/>
              <w:jc w:val="right"/>
              <w:rPr>
                <w:color w:val="000000"/>
                <w:szCs w:val="21"/>
              </w:rPr>
            </w:pPr>
            <w:r w:rsidRPr="004604CE">
              <w:rPr>
                <w:color w:val="000000"/>
                <w:szCs w:val="21"/>
              </w:rPr>
              <w:t>4,658,582.10</w:t>
            </w:r>
          </w:p>
        </w:tc>
      </w:tr>
    </w:tbl>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7.12.4</w:t>
      </w:r>
      <w:r w:rsidR="00BF47A0" w:rsidRPr="00BF47A0">
        <w:rPr>
          <w:rFonts w:ascii="宋体" w:hAnsi="宋体" w:hint="eastAsia"/>
          <w:b/>
          <w:bCs/>
          <w:color w:val="000000"/>
          <w:szCs w:val="21"/>
        </w:rPr>
        <w:t>期末</w:t>
      </w:r>
      <w:r w:rsidRPr="00235099">
        <w:rPr>
          <w:rFonts w:ascii="宋体" w:hAnsi="宋体" w:hint="eastAsia"/>
          <w:b/>
          <w:bCs/>
          <w:color w:val="000000"/>
          <w:szCs w:val="21"/>
        </w:rPr>
        <w:t>持有的处于转股期的可转换债券明细</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本基金本报告期末未持有处于转股期的可转换债券。</w:t>
      </w:r>
    </w:p>
    <w:p w:rsidR="001548F9" w:rsidRPr="00235099" w:rsidRDefault="001548F9" w:rsidP="00030036">
      <w:pPr>
        <w:spacing w:line="360" w:lineRule="auto"/>
        <w:ind w:firstLineChars="196" w:firstLine="413"/>
        <w:rPr>
          <w:rFonts w:ascii="宋体"/>
          <w:b/>
          <w:bCs/>
          <w:color w:val="000000"/>
          <w:szCs w:val="21"/>
        </w:rPr>
      </w:pPr>
      <w:r w:rsidRPr="00235099">
        <w:rPr>
          <w:rFonts w:ascii="宋体" w:hAnsi="宋体"/>
          <w:b/>
          <w:color w:val="000000"/>
          <w:szCs w:val="21"/>
        </w:rPr>
        <w:t xml:space="preserve">7.12.5 </w:t>
      </w:r>
      <w:r w:rsidRPr="00235099">
        <w:rPr>
          <w:rFonts w:ascii="宋体" w:hAnsi="宋体" w:hint="eastAsia"/>
          <w:b/>
          <w:bCs/>
          <w:color w:val="000000"/>
          <w:szCs w:val="21"/>
        </w:rPr>
        <w:t>期末前十名股票中存在流通受限情况的说明</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本基金本报告期末前十名股票中不存在流通受限情况。</w:t>
      </w:r>
    </w:p>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75" w:name="_Toc225500050"/>
      <w:bookmarkStart w:id="76" w:name="_Toc48658261"/>
      <w:r w:rsidRPr="00662508">
        <w:rPr>
          <w:rFonts w:ascii="Times New Roman" w:hAnsi="Times New Roman"/>
          <w:color w:val="000000"/>
          <w:sz w:val="21"/>
          <w:szCs w:val="21"/>
        </w:rPr>
        <w:t>§8</w:t>
      </w:r>
      <w:r w:rsidRPr="00662508">
        <w:rPr>
          <w:rFonts w:ascii="Times New Roman" w:hAnsi="Times New Roman"/>
          <w:color w:val="000000"/>
          <w:sz w:val="21"/>
          <w:szCs w:val="21"/>
        </w:rPr>
        <w:t>基金份额持有人信息</w:t>
      </w:r>
      <w:bookmarkEnd w:id="75"/>
      <w:bookmarkEnd w:id="76"/>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7" w:name="_Toc225500051"/>
      <w:bookmarkStart w:id="78" w:name="_Toc48658262"/>
      <w:r w:rsidRPr="007D44A6">
        <w:rPr>
          <w:rFonts w:ascii="宋体" w:hAnsi="宋体" w:cs="Arial"/>
          <w:color w:val="000000"/>
          <w:sz w:val="21"/>
          <w:szCs w:val="21"/>
        </w:rPr>
        <w:t>8.1</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期末基金份额持有人户数及持有人结构</w:t>
      </w:r>
      <w:bookmarkEnd w:id="77"/>
      <w:bookmarkEnd w:id="78"/>
    </w:p>
    <w:p w:rsidR="00C708A9" w:rsidRPr="0091212A" w:rsidRDefault="00C708A9" w:rsidP="00C708A9">
      <w:pPr>
        <w:autoSpaceDE w:val="0"/>
        <w:autoSpaceDN w:val="0"/>
        <w:adjustRightInd w:val="0"/>
        <w:spacing w:before="29" w:line="360" w:lineRule="auto"/>
        <w:ind w:left="15"/>
        <w:jc w:val="right"/>
        <w:rPr>
          <w:rFonts w:asciiTheme="minorEastAsia" w:eastAsiaTheme="minorEastAsia" w:hAnsiTheme="minorEastAsia"/>
          <w:color w:val="000000"/>
          <w:szCs w:val="21"/>
        </w:rPr>
      </w:pPr>
      <w:r w:rsidRPr="0091212A">
        <w:rPr>
          <w:rFonts w:asciiTheme="minorEastAsia" w:eastAsiaTheme="minorEastAsia" w:hAnsiTheme="minorEastAsia"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790"/>
        <w:gridCol w:w="1176"/>
        <w:gridCol w:w="1278"/>
        <w:gridCol w:w="1534"/>
        <w:gridCol w:w="986"/>
        <w:gridCol w:w="1566"/>
        <w:gridCol w:w="956"/>
      </w:tblGrid>
      <w:tr w:rsidR="00C708A9" w:rsidRPr="004604CE" w:rsidTr="00B30A15">
        <w:trPr>
          <w:jc w:val="center"/>
        </w:trPr>
        <w:tc>
          <w:tcPr>
            <w:tcW w:w="964"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szCs w:val="21"/>
              </w:rPr>
              <w:t>份额级别</w:t>
            </w:r>
          </w:p>
        </w:tc>
        <w:tc>
          <w:tcPr>
            <w:tcW w:w="633"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持有人户数</w:t>
            </w:r>
            <w:r w:rsidRPr="004604CE">
              <w:rPr>
                <w:rFonts w:eastAsiaTheme="minorEastAsia"/>
                <w:bCs/>
                <w:color w:val="000000"/>
                <w:szCs w:val="21"/>
              </w:rPr>
              <w:t>(</w:t>
            </w:r>
            <w:r w:rsidRPr="004604CE">
              <w:rPr>
                <w:rFonts w:eastAsiaTheme="minorEastAsia" w:hAnsiTheme="minorEastAsia"/>
                <w:bCs/>
                <w:color w:val="000000"/>
                <w:szCs w:val="21"/>
              </w:rPr>
              <w:t>户</w:t>
            </w:r>
            <w:r w:rsidRPr="004604CE">
              <w:rPr>
                <w:rFonts w:eastAsiaTheme="minorEastAsia"/>
                <w:bCs/>
                <w:color w:val="000000"/>
                <w:szCs w:val="21"/>
              </w:rPr>
              <w:t>)</w:t>
            </w:r>
          </w:p>
        </w:tc>
        <w:tc>
          <w:tcPr>
            <w:tcW w:w="688" w:type="pct"/>
            <w:vMerge w:val="restar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户均持有的基金份额</w:t>
            </w:r>
          </w:p>
        </w:tc>
        <w:tc>
          <w:tcPr>
            <w:tcW w:w="2715" w:type="pct"/>
            <w:gridSpan w:val="4"/>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持有人结构</w:t>
            </w:r>
          </w:p>
        </w:tc>
      </w:tr>
      <w:tr w:rsidR="00C708A9" w:rsidRPr="004604CE" w:rsidTr="00B30A15">
        <w:trPr>
          <w:jc w:val="center"/>
        </w:trPr>
        <w:tc>
          <w:tcPr>
            <w:tcW w:w="964" w:type="pct"/>
            <w:vMerge/>
          </w:tcPr>
          <w:p w:rsidR="00C708A9" w:rsidRPr="004604CE" w:rsidRDefault="00C708A9" w:rsidP="00E431A5">
            <w:pPr>
              <w:widowControl/>
              <w:spacing w:line="360" w:lineRule="auto"/>
              <w:jc w:val="left"/>
              <w:rPr>
                <w:rFonts w:eastAsiaTheme="minorEastAsia"/>
                <w:bCs/>
                <w:color w:val="000000"/>
                <w:szCs w:val="21"/>
              </w:rPr>
            </w:pPr>
          </w:p>
        </w:tc>
        <w:tc>
          <w:tcPr>
            <w:tcW w:w="633"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688"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1357" w:type="pct"/>
            <w:gridSpan w:val="2"/>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机构投资者</w:t>
            </w:r>
          </w:p>
        </w:tc>
        <w:tc>
          <w:tcPr>
            <w:tcW w:w="1358" w:type="pct"/>
            <w:gridSpan w:val="2"/>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个人投资者</w:t>
            </w:r>
          </w:p>
        </w:tc>
      </w:tr>
      <w:tr w:rsidR="00C708A9" w:rsidRPr="004604CE" w:rsidTr="00B30A15">
        <w:trPr>
          <w:jc w:val="center"/>
        </w:trPr>
        <w:tc>
          <w:tcPr>
            <w:tcW w:w="964" w:type="pct"/>
            <w:vMerge/>
          </w:tcPr>
          <w:p w:rsidR="00C708A9" w:rsidRPr="004604CE" w:rsidRDefault="00C708A9" w:rsidP="00E431A5">
            <w:pPr>
              <w:widowControl/>
              <w:spacing w:line="360" w:lineRule="auto"/>
              <w:jc w:val="left"/>
              <w:rPr>
                <w:rFonts w:eastAsiaTheme="minorEastAsia"/>
                <w:bCs/>
                <w:color w:val="000000"/>
                <w:szCs w:val="21"/>
              </w:rPr>
            </w:pPr>
          </w:p>
        </w:tc>
        <w:tc>
          <w:tcPr>
            <w:tcW w:w="633"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688" w:type="pct"/>
            <w:vMerge/>
            <w:vAlign w:val="center"/>
          </w:tcPr>
          <w:p w:rsidR="00C708A9" w:rsidRPr="004604CE" w:rsidRDefault="00C708A9" w:rsidP="00E431A5">
            <w:pPr>
              <w:widowControl/>
              <w:spacing w:line="360" w:lineRule="auto"/>
              <w:jc w:val="left"/>
              <w:rPr>
                <w:rFonts w:eastAsiaTheme="minorEastAsia"/>
                <w:bCs/>
                <w:color w:val="000000"/>
                <w:szCs w:val="21"/>
              </w:rPr>
            </w:pPr>
          </w:p>
        </w:tc>
        <w:tc>
          <w:tcPr>
            <w:tcW w:w="826"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持有份额</w:t>
            </w:r>
          </w:p>
        </w:tc>
        <w:tc>
          <w:tcPr>
            <w:tcW w:w="531"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占总份额比例</w:t>
            </w:r>
          </w:p>
        </w:tc>
        <w:tc>
          <w:tcPr>
            <w:tcW w:w="84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持有份额</w:t>
            </w:r>
          </w:p>
        </w:tc>
        <w:tc>
          <w:tcPr>
            <w:tcW w:w="515"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占总份额比例</w:t>
            </w:r>
          </w:p>
        </w:tc>
      </w:tr>
      <w:tr w:rsidR="00C708A9" w:rsidRPr="004604CE" w:rsidTr="00B30A15">
        <w:trPr>
          <w:jc w:val="center"/>
        </w:trPr>
        <w:tc>
          <w:tcPr>
            <w:tcW w:w="964" w:type="pct"/>
          </w:tcPr>
          <w:p w:rsidR="00C708A9" w:rsidRPr="004604CE" w:rsidRDefault="00C708A9" w:rsidP="00E431A5">
            <w:pPr>
              <w:widowControl/>
              <w:spacing w:line="360" w:lineRule="auto"/>
              <w:jc w:val="center"/>
              <w:rPr>
                <w:rFonts w:eastAsiaTheme="minorEastAsia"/>
                <w:bCs/>
                <w:color w:val="000000"/>
                <w:szCs w:val="21"/>
              </w:rPr>
            </w:pPr>
            <w:r w:rsidRPr="004604CE">
              <w:rPr>
                <w:rFonts w:eastAsiaTheme="minorEastAsia"/>
                <w:bCs/>
                <w:color w:val="000000"/>
                <w:szCs w:val="21"/>
              </w:rPr>
              <w:t>易方达易百智能量化策略混合</w:t>
            </w:r>
            <w:r w:rsidRPr="004604CE">
              <w:rPr>
                <w:rFonts w:eastAsiaTheme="minorEastAsia"/>
                <w:bCs/>
                <w:color w:val="000000"/>
                <w:szCs w:val="21"/>
              </w:rPr>
              <w:t>A</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1,657</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83,321.27</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992,873.49</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0.72%</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137,070,476.61</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99.28%</w:t>
            </w:r>
          </w:p>
        </w:tc>
      </w:tr>
      <w:tr w:rsidR="00C708A9" w:rsidRPr="004604CE" w:rsidTr="00B30A15">
        <w:trPr>
          <w:jc w:val="center"/>
        </w:trPr>
        <w:tc>
          <w:tcPr>
            <w:tcW w:w="964" w:type="pct"/>
          </w:tcPr>
          <w:p w:rsidR="00C708A9" w:rsidRPr="004604CE" w:rsidRDefault="00C708A9" w:rsidP="00E431A5">
            <w:pPr>
              <w:widowControl/>
              <w:spacing w:line="360" w:lineRule="auto"/>
              <w:jc w:val="center"/>
              <w:rPr>
                <w:rFonts w:eastAsiaTheme="minorEastAsia"/>
                <w:bCs/>
                <w:color w:val="000000"/>
                <w:szCs w:val="21"/>
              </w:rPr>
            </w:pPr>
            <w:r w:rsidRPr="004604CE">
              <w:rPr>
                <w:rFonts w:eastAsiaTheme="minorEastAsia"/>
                <w:bCs/>
                <w:color w:val="000000"/>
                <w:szCs w:val="21"/>
              </w:rPr>
              <w:t>易方达易百智能量化策略混合</w:t>
            </w:r>
            <w:r w:rsidRPr="004604CE">
              <w:rPr>
                <w:rFonts w:eastAsiaTheme="minorEastAsia"/>
                <w:bCs/>
                <w:color w:val="000000"/>
                <w:szCs w:val="21"/>
              </w:rPr>
              <w:t>C</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383</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11,245.29</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0.00</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0.00%</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4,306,946.64</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100.00%</w:t>
            </w:r>
          </w:p>
        </w:tc>
      </w:tr>
      <w:tr w:rsidR="00C708A9" w:rsidRPr="004604CE" w:rsidTr="00B30A15">
        <w:trPr>
          <w:jc w:val="center"/>
        </w:trPr>
        <w:tc>
          <w:tcPr>
            <w:tcW w:w="964" w:type="pct"/>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hAnsiTheme="minorEastAsia"/>
                <w:bCs/>
                <w:color w:val="000000"/>
                <w:szCs w:val="21"/>
              </w:rPr>
              <w:t>合计</w:t>
            </w:r>
          </w:p>
        </w:tc>
        <w:tc>
          <w:tcPr>
            <w:tcW w:w="633" w:type="pct"/>
            <w:vAlign w:val="center"/>
          </w:tcPr>
          <w:p w:rsidR="00C708A9" w:rsidRPr="004604CE" w:rsidRDefault="00C708A9" w:rsidP="00E431A5">
            <w:pPr>
              <w:spacing w:line="360" w:lineRule="auto"/>
              <w:jc w:val="center"/>
              <w:rPr>
                <w:rFonts w:eastAsiaTheme="minorEastAsia"/>
                <w:bCs/>
                <w:color w:val="000000"/>
                <w:szCs w:val="21"/>
              </w:rPr>
            </w:pPr>
            <w:r w:rsidRPr="004604CE">
              <w:rPr>
                <w:rFonts w:eastAsiaTheme="minorEastAsia"/>
                <w:bCs/>
                <w:color w:val="000000"/>
                <w:szCs w:val="21"/>
              </w:rPr>
              <w:t>2,040</w:t>
            </w:r>
          </w:p>
        </w:tc>
        <w:tc>
          <w:tcPr>
            <w:tcW w:w="688"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69,789.36</w:t>
            </w:r>
          </w:p>
        </w:tc>
        <w:tc>
          <w:tcPr>
            <w:tcW w:w="826"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992,873.49</w:t>
            </w:r>
          </w:p>
        </w:tc>
        <w:tc>
          <w:tcPr>
            <w:tcW w:w="531"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0.70%</w:t>
            </w:r>
          </w:p>
        </w:tc>
        <w:tc>
          <w:tcPr>
            <w:tcW w:w="843"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141,377,423.25</w:t>
            </w:r>
          </w:p>
        </w:tc>
        <w:tc>
          <w:tcPr>
            <w:tcW w:w="515" w:type="pct"/>
            <w:vAlign w:val="center"/>
          </w:tcPr>
          <w:p w:rsidR="00C708A9" w:rsidRPr="004604CE" w:rsidRDefault="00C708A9" w:rsidP="00E431A5">
            <w:pPr>
              <w:spacing w:line="360" w:lineRule="auto"/>
              <w:jc w:val="right"/>
              <w:rPr>
                <w:rFonts w:eastAsiaTheme="minorEastAsia"/>
                <w:bCs/>
                <w:color w:val="000000"/>
                <w:szCs w:val="21"/>
              </w:rPr>
            </w:pPr>
            <w:r w:rsidRPr="004604CE">
              <w:rPr>
                <w:rFonts w:eastAsiaTheme="minorEastAsia"/>
                <w:bCs/>
                <w:color w:val="000000"/>
                <w:szCs w:val="21"/>
              </w:rPr>
              <w:t>99.30%</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79" w:name="_Toc48658263"/>
      <w:r w:rsidRPr="007D44A6">
        <w:rPr>
          <w:rFonts w:ascii="宋体" w:hAnsi="宋体" w:cs="Arial"/>
          <w:color w:val="000000"/>
          <w:sz w:val="21"/>
          <w:szCs w:val="21"/>
        </w:rPr>
        <w:lastRenderedPageBreak/>
        <w:t>8.2</w:t>
      </w:r>
      <w:r w:rsidR="00B5060F" w:rsidRPr="00530FFD">
        <w:rPr>
          <w:rFonts w:ascii="宋体" w:hAnsi="宋体" w:cs="Arial"/>
          <w:color w:val="000000"/>
          <w:sz w:val="21"/>
          <w:szCs w:val="21"/>
        </w:rPr>
        <w:tab/>
      </w:r>
      <w:r w:rsidRPr="007D44A6">
        <w:rPr>
          <w:rFonts w:ascii="宋体" w:hAnsi="宋体" w:cs="Arial" w:hint="eastAsia"/>
          <w:color w:val="000000"/>
          <w:sz w:val="21"/>
          <w:szCs w:val="21"/>
        </w:rPr>
        <w:t>期末基金管理人的从业人员持有本基金的情况</w:t>
      </w:r>
      <w:bookmarkEnd w:id="79"/>
    </w:p>
    <w:tbl>
      <w:tblPr>
        <w:tblStyle w:val="af7"/>
        <w:tblW w:w="0" w:type="auto"/>
        <w:tblLayout w:type="fixed"/>
        <w:tblLook w:val="04A0" w:firstRow="1" w:lastRow="0" w:firstColumn="1" w:lastColumn="0" w:noHBand="0" w:noVBand="1"/>
      </w:tblPr>
      <w:tblGrid>
        <w:gridCol w:w="2321"/>
        <w:gridCol w:w="2321"/>
        <w:gridCol w:w="2322"/>
        <w:gridCol w:w="2322"/>
      </w:tblGrid>
      <w:tr w:rsidR="00B621D7" w:rsidRPr="00235099" w:rsidTr="00B621D7">
        <w:tc>
          <w:tcPr>
            <w:tcW w:w="2321" w:type="dxa"/>
            <w:vAlign w:val="center"/>
          </w:tcPr>
          <w:p w:rsidR="00B621D7" w:rsidRPr="004604CE" w:rsidRDefault="00B621D7" w:rsidP="00B621D7">
            <w:pPr>
              <w:pStyle w:val="a0"/>
              <w:ind w:firstLineChars="0" w:firstLine="0"/>
              <w:jc w:val="center"/>
              <w:rPr>
                <w:szCs w:val="21"/>
              </w:rPr>
            </w:pPr>
            <w:r w:rsidRPr="004604CE">
              <w:rPr>
                <w:rFonts w:hAnsi="宋体"/>
                <w:szCs w:val="21"/>
              </w:rPr>
              <w:t>项目</w:t>
            </w:r>
          </w:p>
        </w:tc>
        <w:tc>
          <w:tcPr>
            <w:tcW w:w="2321" w:type="dxa"/>
            <w:vAlign w:val="center"/>
          </w:tcPr>
          <w:p w:rsidR="00B621D7" w:rsidRPr="004604CE" w:rsidRDefault="00B621D7" w:rsidP="00550CCE">
            <w:pPr>
              <w:pStyle w:val="a0"/>
              <w:ind w:firstLineChars="0" w:firstLine="0"/>
              <w:jc w:val="center"/>
              <w:rPr>
                <w:szCs w:val="21"/>
              </w:rPr>
            </w:pPr>
            <w:r w:rsidRPr="004604CE">
              <w:rPr>
                <w:rFonts w:hAnsi="宋体"/>
                <w:szCs w:val="21"/>
              </w:rPr>
              <w:t>份额级别</w:t>
            </w:r>
          </w:p>
        </w:tc>
        <w:tc>
          <w:tcPr>
            <w:tcW w:w="2322" w:type="dxa"/>
            <w:vAlign w:val="center"/>
          </w:tcPr>
          <w:p w:rsidR="00B621D7" w:rsidRPr="004604CE" w:rsidRDefault="00B621D7" w:rsidP="00B621D7">
            <w:pPr>
              <w:pStyle w:val="a0"/>
              <w:ind w:firstLineChars="0" w:firstLine="0"/>
              <w:jc w:val="center"/>
              <w:rPr>
                <w:szCs w:val="21"/>
              </w:rPr>
            </w:pPr>
            <w:r w:rsidRPr="004604CE">
              <w:rPr>
                <w:rFonts w:hAnsi="宋体"/>
                <w:szCs w:val="21"/>
              </w:rPr>
              <w:t>持有份额总数（份）</w:t>
            </w:r>
          </w:p>
        </w:tc>
        <w:tc>
          <w:tcPr>
            <w:tcW w:w="2322" w:type="dxa"/>
            <w:vAlign w:val="center"/>
          </w:tcPr>
          <w:p w:rsidR="00B621D7" w:rsidRPr="004604CE" w:rsidRDefault="00B621D7" w:rsidP="00B621D7">
            <w:pPr>
              <w:pStyle w:val="a0"/>
              <w:ind w:firstLineChars="0" w:firstLine="0"/>
              <w:jc w:val="center"/>
              <w:rPr>
                <w:szCs w:val="21"/>
              </w:rPr>
            </w:pPr>
            <w:r w:rsidRPr="004604CE">
              <w:rPr>
                <w:rFonts w:hAnsi="宋体"/>
                <w:szCs w:val="21"/>
              </w:rPr>
              <w:t>占基金总份额比例</w:t>
            </w:r>
          </w:p>
        </w:tc>
      </w:tr>
      <w:tr w:rsidR="00B621D7" w:rsidRPr="00235099" w:rsidTr="00B621D7">
        <w:tc>
          <w:tcPr>
            <w:tcW w:w="2321" w:type="dxa"/>
            <w:vMerge w:val="restart"/>
            <w:vAlign w:val="center"/>
          </w:tcPr>
          <w:p w:rsidR="00B621D7" w:rsidRPr="004604CE" w:rsidRDefault="007C0872" w:rsidP="00B621D7">
            <w:pPr>
              <w:pStyle w:val="a0"/>
              <w:ind w:firstLineChars="0" w:firstLine="0"/>
              <w:jc w:val="center"/>
              <w:rPr>
                <w:szCs w:val="21"/>
              </w:rPr>
            </w:pPr>
            <w:r w:rsidRPr="004604CE">
              <w:rPr>
                <w:rFonts w:hAnsi="宋体"/>
                <w:color w:val="000000"/>
                <w:szCs w:val="21"/>
              </w:rPr>
              <w:t>基金管理人</w:t>
            </w:r>
            <w:r w:rsidR="00B621D7" w:rsidRPr="004604CE">
              <w:rPr>
                <w:rFonts w:hAnsi="宋体"/>
                <w:color w:val="000000"/>
                <w:szCs w:val="21"/>
              </w:rPr>
              <w:t>所有从业人员持有本基金</w:t>
            </w:r>
          </w:p>
        </w:tc>
        <w:tc>
          <w:tcPr>
            <w:tcW w:w="2321" w:type="dxa"/>
            <w:vAlign w:val="center"/>
          </w:tcPr>
          <w:p w:rsidR="00B621D7" w:rsidRPr="004604CE" w:rsidRDefault="00B621D7" w:rsidP="00550CCE">
            <w:pPr>
              <w:jc w:val="right"/>
              <w:rPr>
                <w:color w:val="000000"/>
                <w:kern w:val="0"/>
                <w:szCs w:val="21"/>
              </w:rPr>
            </w:pPr>
            <w:r w:rsidRPr="004604CE">
              <w:rPr>
                <w:szCs w:val="21"/>
              </w:rPr>
              <w:t>易方达易百智能量化策略混合</w:t>
            </w:r>
            <w:r w:rsidRPr="004604CE">
              <w:rPr>
                <w:szCs w:val="21"/>
              </w:rPr>
              <w:t>A</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14.98</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0.0000%</w:t>
            </w:r>
          </w:p>
        </w:tc>
      </w:tr>
      <w:tr w:rsidR="00B621D7" w:rsidRPr="00235099" w:rsidTr="00B621D7">
        <w:tc>
          <w:tcPr>
            <w:tcW w:w="2321" w:type="dxa"/>
            <w:vMerge/>
          </w:tcPr>
          <w:p w:rsidR="00B621D7" w:rsidRPr="004604CE" w:rsidRDefault="00B621D7" w:rsidP="005D2F95">
            <w:pPr>
              <w:pStyle w:val="a0"/>
              <w:ind w:firstLineChars="0" w:firstLine="0"/>
              <w:rPr>
                <w:szCs w:val="21"/>
              </w:rPr>
            </w:pPr>
          </w:p>
        </w:tc>
        <w:tc>
          <w:tcPr>
            <w:tcW w:w="2321" w:type="dxa"/>
            <w:vAlign w:val="center"/>
          </w:tcPr>
          <w:p w:rsidR="00B621D7" w:rsidRPr="004604CE" w:rsidRDefault="00B621D7" w:rsidP="00550CCE">
            <w:pPr>
              <w:jc w:val="right"/>
              <w:rPr>
                <w:color w:val="000000"/>
                <w:kern w:val="0"/>
                <w:szCs w:val="21"/>
              </w:rPr>
            </w:pPr>
            <w:r w:rsidRPr="004604CE">
              <w:rPr>
                <w:szCs w:val="21"/>
              </w:rPr>
              <w:t>易方达易百智能量化策略混合</w:t>
            </w:r>
            <w:r w:rsidRPr="004604CE">
              <w:rPr>
                <w:szCs w:val="21"/>
              </w:rPr>
              <w:t>C</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1.00</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0.0000%</w:t>
            </w:r>
          </w:p>
        </w:tc>
      </w:tr>
      <w:tr w:rsidR="00B621D7" w:rsidRPr="00235099" w:rsidTr="00B621D7">
        <w:tc>
          <w:tcPr>
            <w:tcW w:w="2321" w:type="dxa"/>
            <w:vMerge/>
          </w:tcPr>
          <w:p w:rsidR="00B621D7" w:rsidRPr="004604CE" w:rsidRDefault="00B621D7" w:rsidP="005D2F95">
            <w:pPr>
              <w:pStyle w:val="a0"/>
              <w:ind w:firstLineChars="0" w:firstLine="0"/>
              <w:rPr>
                <w:szCs w:val="21"/>
              </w:rPr>
            </w:pPr>
          </w:p>
        </w:tc>
        <w:tc>
          <w:tcPr>
            <w:tcW w:w="2321" w:type="dxa"/>
            <w:vAlign w:val="center"/>
          </w:tcPr>
          <w:p w:rsidR="00B621D7" w:rsidRPr="004604CE" w:rsidRDefault="00B621D7" w:rsidP="00B621D7">
            <w:pPr>
              <w:widowControl/>
              <w:jc w:val="center"/>
              <w:rPr>
                <w:color w:val="000000"/>
                <w:kern w:val="0"/>
                <w:szCs w:val="21"/>
              </w:rPr>
            </w:pPr>
            <w:r w:rsidRPr="004604CE">
              <w:rPr>
                <w:rFonts w:hAnsi="宋体"/>
                <w:color w:val="000000"/>
                <w:kern w:val="0"/>
                <w:szCs w:val="21"/>
              </w:rPr>
              <w:t>合计</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15.98</w:t>
            </w:r>
          </w:p>
        </w:tc>
        <w:tc>
          <w:tcPr>
            <w:tcW w:w="2322" w:type="dxa"/>
            <w:vAlign w:val="center"/>
          </w:tcPr>
          <w:p w:rsidR="00B621D7" w:rsidRPr="004604CE" w:rsidRDefault="00B621D7" w:rsidP="00B621D7">
            <w:pPr>
              <w:widowControl/>
              <w:jc w:val="right"/>
              <w:rPr>
                <w:color w:val="000000"/>
                <w:kern w:val="0"/>
                <w:szCs w:val="21"/>
              </w:rPr>
            </w:pPr>
            <w:r w:rsidRPr="004604CE">
              <w:rPr>
                <w:color w:val="000000"/>
                <w:kern w:val="0"/>
                <w:szCs w:val="21"/>
              </w:rPr>
              <w:t>0.0000%</w:t>
            </w:r>
          </w:p>
        </w:tc>
      </w:tr>
    </w:tbl>
    <w:p w:rsidR="00646EED" w:rsidRPr="00646EED" w:rsidRDefault="00646EED" w:rsidP="002811E3">
      <w:pPr>
        <w:pStyle w:val="20"/>
        <w:tabs>
          <w:tab w:val="num" w:pos="992"/>
        </w:tabs>
        <w:spacing w:beforeLines="100" w:before="312" w:afterLines="100" w:after="312"/>
        <w:ind w:left="992" w:hanging="567"/>
        <w:rPr>
          <w:rFonts w:ascii="宋体" w:hAnsi="宋体" w:cs="Arial"/>
          <w:color w:val="000000"/>
          <w:sz w:val="21"/>
          <w:szCs w:val="21"/>
        </w:rPr>
      </w:pPr>
      <w:bookmarkStart w:id="80" w:name="_Toc48658264"/>
      <w:r w:rsidRPr="00646EED">
        <w:rPr>
          <w:rFonts w:ascii="宋体" w:hAnsi="宋体" w:cs="Arial"/>
          <w:color w:val="000000"/>
          <w:sz w:val="21"/>
          <w:szCs w:val="21"/>
        </w:rPr>
        <w:t>8.3</w:t>
      </w:r>
      <w:r w:rsidR="00643088" w:rsidRPr="00530FFD">
        <w:rPr>
          <w:rFonts w:ascii="宋体" w:hAnsi="宋体" w:cs="Arial"/>
          <w:color w:val="000000"/>
          <w:sz w:val="21"/>
          <w:szCs w:val="21"/>
        </w:rPr>
        <w:tab/>
      </w:r>
      <w:r w:rsidRPr="00646EED">
        <w:rPr>
          <w:rFonts w:ascii="宋体" w:hAnsi="宋体" w:cs="Arial" w:hint="eastAsia"/>
          <w:color w:val="000000"/>
          <w:sz w:val="21"/>
          <w:szCs w:val="21"/>
        </w:rPr>
        <w:t>期末基金管理人的从业人员持有本开放式基金份额总量区间的情况</w:t>
      </w:r>
      <w:bookmarkEnd w:id="8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48"/>
        <w:gridCol w:w="2424"/>
        <w:gridCol w:w="4526"/>
      </w:tblGrid>
      <w:tr w:rsidR="00646EED" w:rsidRPr="009D5CCC" w:rsidTr="00B30A15">
        <w:trPr>
          <w:trHeight w:val="285"/>
        </w:trPr>
        <w:tc>
          <w:tcPr>
            <w:tcW w:w="2548"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项目</w:t>
            </w: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份额级别</w:t>
            </w:r>
          </w:p>
        </w:tc>
        <w:tc>
          <w:tcPr>
            <w:tcW w:w="4526"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646EED" w:rsidRPr="009D5CCC" w:rsidTr="00B30A15">
        <w:trPr>
          <w:trHeight w:val="285"/>
        </w:trPr>
        <w:tc>
          <w:tcPr>
            <w:tcW w:w="2548" w:type="dxa"/>
            <w:vMerge w:val="restart"/>
            <w:shd w:val="clear" w:color="auto" w:fill="auto"/>
            <w:tcMar>
              <w:top w:w="0" w:type="dxa"/>
              <w:left w:w="108" w:type="dxa"/>
              <w:bottom w:w="0" w:type="dxa"/>
              <w:right w:w="108" w:type="dxa"/>
            </w:tcMar>
            <w:vAlign w:val="center"/>
            <w:hideMark/>
          </w:tcPr>
          <w:p w:rsidR="00646EED" w:rsidRPr="009D5CCC" w:rsidRDefault="00646EED" w:rsidP="00646EED">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2424" w:type="dxa"/>
            <w:shd w:val="clear" w:color="auto" w:fill="auto"/>
            <w:tcMar>
              <w:top w:w="0" w:type="dxa"/>
              <w:left w:w="108" w:type="dxa"/>
              <w:bottom w:w="0" w:type="dxa"/>
              <w:right w:w="108" w:type="dxa"/>
            </w:tcMar>
            <w:vAlign w:val="center"/>
            <w:hideMark/>
          </w:tcPr>
          <w:p w:rsidR="00646EED" w:rsidRPr="00AC5A44" w:rsidRDefault="00646EED" w:rsidP="00646EED">
            <w:pPr>
              <w:widowControl/>
              <w:jc w:val="center"/>
              <w:rPr>
                <w:kern w:val="0"/>
                <w:szCs w:val="21"/>
              </w:rPr>
            </w:pPr>
            <w:r w:rsidRPr="00AC5A44">
              <w:rPr>
                <w:rFonts w:hint="eastAsia"/>
                <w:kern w:val="0"/>
                <w:szCs w:val="21"/>
              </w:rPr>
              <w:t>易方达易百智能量化策略混合</w:t>
            </w:r>
            <w:r w:rsidRPr="00AC5A44">
              <w:rPr>
                <w:rFonts w:hint="eastAsia"/>
                <w:kern w:val="0"/>
                <w:szCs w:val="21"/>
              </w:rPr>
              <w:t>A</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28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AC5A44">
              <w:rPr>
                <w:rFonts w:hint="eastAsia"/>
                <w:kern w:val="0"/>
                <w:szCs w:val="21"/>
              </w:rPr>
              <w:t>易方达易百智能量化策略混合</w:t>
            </w:r>
            <w:r w:rsidRPr="00AC5A44">
              <w:rPr>
                <w:rFonts w:hint="eastAsia"/>
                <w:kern w:val="0"/>
                <w:szCs w:val="21"/>
              </w:rPr>
              <w:t>C</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28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合计</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285"/>
        </w:trPr>
        <w:tc>
          <w:tcPr>
            <w:tcW w:w="2548" w:type="dxa"/>
            <w:vMerge w:val="restart"/>
            <w:shd w:val="clear" w:color="auto" w:fill="auto"/>
            <w:tcMar>
              <w:top w:w="0" w:type="dxa"/>
              <w:left w:w="108" w:type="dxa"/>
              <w:bottom w:w="0" w:type="dxa"/>
              <w:right w:w="108" w:type="dxa"/>
            </w:tcMar>
            <w:vAlign w:val="center"/>
            <w:hideMark/>
          </w:tcPr>
          <w:p w:rsidR="00646EED" w:rsidRPr="009D5CCC" w:rsidRDefault="00646EED" w:rsidP="00646EED">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2424" w:type="dxa"/>
            <w:shd w:val="clear" w:color="auto" w:fill="auto"/>
            <w:tcMar>
              <w:top w:w="0" w:type="dxa"/>
              <w:left w:w="108" w:type="dxa"/>
              <w:bottom w:w="0" w:type="dxa"/>
              <w:right w:w="108" w:type="dxa"/>
            </w:tcMar>
            <w:vAlign w:val="center"/>
            <w:hideMark/>
          </w:tcPr>
          <w:p w:rsidR="00646EED" w:rsidRPr="00AC5A44" w:rsidRDefault="00646EED" w:rsidP="00646EED">
            <w:pPr>
              <w:widowControl/>
              <w:jc w:val="center"/>
              <w:rPr>
                <w:kern w:val="0"/>
                <w:szCs w:val="21"/>
              </w:rPr>
            </w:pPr>
            <w:r w:rsidRPr="00AC5A44">
              <w:rPr>
                <w:rFonts w:hint="eastAsia"/>
                <w:kern w:val="0"/>
                <w:szCs w:val="21"/>
              </w:rPr>
              <w:t>易方达易百智能量化策略混合</w:t>
            </w:r>
            <w:r w:rsidRPr="00AC5A44">
              <w:rPr>
                <w:rFonts w:hint="eastAsia"/>
                <w:kern w:val="0"/>
                <w:szCs w:val="21"/>
              </w:rPr>
              <w:t>A</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525"/>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AC5A44">
              <w:rPr>
                <w:rFonts w:hint="eastAsia"/>
                <w:kern w:val="0"/>
                <w:szCs w:val="21"/>
              </w:rPr>
              <w:t>易方达易百智能量化策略混合</w:t>
            </w:r>
            <w:r w:rsidRPr="00AC5A44">
              <w:rPr>
                <w:rFonts w:hint="eastAsia"/>
                <w:kern w:val="0"/>
                <w:szCs w:val="21"/>
              </w:rPr>
              <w:t>C</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r w:rsidR="00646EED" w:rsidRPr="009D5CCC" w:rsidTr="00B30A15">
        <w:trPr>
          <w:trHeight w:val="653"/>
        </w:trPr>
        <w:tc>
          <w:tcPr>
            <w:tcW w:w="2548" w:type="dxa"/>
            <w:vMerge/>
            <w:shd w:val="clear" w:color="auto" w:fill="auto"/>
            <w:vAlign w:val="center"/>
            <w:hideMark/>
          </w:tcPr>
          <w:p w:rsidR="00646EED" w:rsidRPr="009D5CCC" w:rsidRDefault="00646EED" w:rsidP="00646EED">
            <w:pPr>
              <w:widowControl/>
              <w:jc w:val="left"/>
              <w:rPr>
                <w:kern w:val="0"/>
                <w:szCs w:val="21"/>
              </w:rPr>
            </w:pPr>
          </w:p>
        </w:tc>
        <w:tc>
          <w:tcPr>
            <w:tcW w:w="2424" w:type="dxa"/>
            <w:shd w:val="clear" w:color="auto" w:fill="auto"/>
            <w:tcMar>
              <w:top w:w="0" w:type="dxa"/>
              <w:left w:w="108" w:type="dxa"/>
              <w:bottom w:w="0" w:type="dxa"/>
              <w:right w:w="108" w:type="dxa"/>
            </w:tcMar>
            <w:vAlign w:val="center"/>
            <w:hideMark/>
          </w:tcPr>
          <w:p w:rsidR="00646EED" w:rsidRPr="009D5CCC" w:rsidRDefault="00646EED" w:rsidP="00646EED">
            <w:pPr>
              <w:widowControl/>
              <w:jc w:val="center"/>
              <w:rPr>
                <w:kern w:val="0"/>
                <w:szCs w:val="21"/>
              </w:rPr>
            </w:pPr>
            <w:r w:rsidRPr="009D5CCC">
              <w:rPr>
                <w:rFonts w:ascii="宋体" w:hAnsi="宋体" w:hint="eastAsia"/>
                <w:kern w:val="0"/>
                <w:szCs w:val="21"/>
              </w:rPr>
              <w:t>合计</w:t>
            </w:r>
          </w:p>
        </w:tc>
        <w:tc>
          <w:tcPr>
            <w:tcW w:w="4526" w:type="dxa"/>
            <w:shd w:val="clear" w:color="auto" w:fill="auto"/>
            <w:tcMar>
              <w:top w:w="0" w:type="dxa"/>
              <w:left w:w="108" w:type="dxa"/>
              <w:bottom w:w="0" w:type="dxa"/>
              <w:right w:w="108" w:type="dxa"/>
            </w:tcMar>
            <w:vAlign w:val="center"/>
            <w:hideMark/>
          </w:tcPr>
          <w:p w:rsidR="00646EED" w:rsidRPr="00F27342" w:rsidRDefault="00646EED" w:rsidP="00646EED">
            <w:pPr>
              <w:widowControl/>
              <w:jc w:val="center"/>
              <w:rPr>
                <w:kern w:val="0"/>
                <w:szCs w:val="21"/>
              </w:rPr>
            </w:pPr>
            <w:r w:rsidRPr="00F27342">
              <w:rPr>
                <w:kern w:val="0"/>
                <w:szCs w:val="21"/>
              </w:rPr>
              <w:t>0</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81" w:name="_Toc225500053"/>
      <w:bookmarkStart w:id="82" w:name="_Toc48658265"/>
      <w:r w:rsidRPr="00662508">
        <w:rPr>
          <w:rFonts w:ascii="Times New Roman" w:hAnsi="Times New Roman"/>
          <w:color w:val="000000"/>
          <w:sz w:val="21"/>
          <w:szCs w:val="21"/>
        </w:rPr>
        <w:t>§9</w:t>
      </w:r>
      <w:r w:rsidRPr="00662508">
        <w:rPr>
          <w:rFonts w:ascii="Times New Roman" w:hAnsi="Times New Roman"/>
          <w:color w:val="000000"/>
          <w:sz w:val="21"/>
          <w:szCs w:val="21"/>
        </w:rPr>
        <w:t>开放式基金份额变动</w:t>
      </w:r>
      <w:bookmarkEnd w:id="81"/>
      <w:bookmarkEnd w:id="82"/>
    </w:p>
    <w:p w:rsidR="001548F9" w:rsidRPr="00235099" w:rsidRDefault="001548F9" w:rsidP="006C6300">
      <w:pPr>
        <w:jc w:val="right"/>
        <w:rPr>
          <w:rFonts w:ascii="宋体"/>
          <w:szCs w:val="21"/>
        </w:rPr>
      </w:pPr>
      <w:r w:rsidRPr="00235099">
        <w:rPr>
          <w:rFonts w:ascii="宋体" w:hAnsi="宋体"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89"/>
        <w:gridCol w:w="2998"/>
        <w:gridCol w:w="2999"/>
      </w:tblGrid>
      <w:tr w:rsidR="00343AD4" w:rsidRPr="00235099" w:rsidTr="00343AD4">
        <w:tc>
          <w:tcPr>
            <w:tcW w:w="1771" w:type="pct"/>
            <w:vAlign w:val="center"/>
          </w:tcPr>
          <w:p w:rsidR="00343AD4" w:rsidRPr="004604CE" w:rsidRDefault="00343AD4" w:rsidP="00343AD4">
            <w:pPr>
              <w:jc w:val="center"/>
              <w:rPr>
                <w:szCs w:val="21"/>
              </w:rPr>
            </w:pPr>
            <w:r w:rsidRPr="004604CE">
              <w:rPr>
                <w:rFonts w:hAnsi="宋体"/>
                <w:szCs w:val="21"/>
              </w:rPr>
              <w:t>项目</w:t>
            </w:r>
          </w:p>
        </w:tc>
        <w:tc>
          <w:tcPr>
            <w:tcW w:w="1614" w:type="pct"/>
            <w:vAlign w:val="center"/>
          </w:tcPr>
          <w:p w:rsidR="00343AD4" w:rsidRPr="004604CE" w:rsidRDefault="00343AD4" w:rsidP="00343AD4">
            <w:pPr>
              <w:jc w:val="center"/>
              <w:rPr>
                <w:szCs w:val="21"/>
              </w:rPr>
            </w:pPr>
            <w:r w:rsidRPr="004604CE">
              <w:rPr>
                <w:szCs w:val="21"/>
              </w:rPr>
              <w:t>易方达易百智能量化策略混合</w:t>
            </w:r>
            <w:r w:rsidRPr="004604CE">
              <w:rPr>
                <w:szCs w:val="21"/>
              </w:rPr>
              <w:t>A</w:t>
            </w:r>
          </w:p>
        </w:tc>
        <w:tc>
          <w:tcPr>
            <w:tcW w:w="1615" w:type="pct"/>
            <w:vAlign w:val="center"/>
          </w:tcPr>
          <w:p w:rsidR="00343AD4" w:rsidRPr="004604CE" w:rsidRDefault="00343AD4" w:rsidP="00343AD4">
            <w:pPr>
              <w:jc w:val="center"/>
              <w:rPr>
                <w:szCs w:val="21"/>
              </w:rPr>
            </w:pPr>
            <w:r w:rsidRPr="004604CE">
              <w:rPr>
                <w:szCs w:val="21"/>
              </w:rPr>
              <w:t>易方达易百智能量化策略混合</w:t>
            </w:r>
            <w:r w:rsidRPr="004604CE">
              <w:rPr>
                <w:szCs w:val="21"/>
              </w:rPr>
              <w:t>C</w:t>
            </w:r>
          </w:p>
        </w:tc>
      </w:tr>
      <w:tr w:rsidR="001548F9" w:rsidRPr="00235099" w:rsidTr="002E5E56">
        <w:tc>
          <w:tcPr>
            <w:tcW w:w="1771" w:type="pct"/>
          </w:tcPr>
          <w:p w:rsidR="001548F9" w:rsidRPr="004604CE" w:rsidRDefault="001548F9" w:rsidP="0070173B">
            <w:pPr>
              <w:rPr>
                <w:szCs w:val="21"/>
              </w:rPr>
            </w:pPr>
            <w:r w:rsidRPr="004604CE">
              <w:rPr>
                <w:rFonts w:hAnsi="宋体"/>
                <w:szCs w:val="21"/>
              </w:rPr>
              <w:t>基金合同生效日（</w:t>
            </w:r>
            <w:r w:rsidRPr="004604CE">
              <w:rPr>
                <w:szCs w:val="21"/>
              </w:rPr>
              <w:t>2018</w:t>
            </w:r>
            <w:r w:rsidRPr="004604CE">
              <w:rPr>
                <w:szCs w:val="21"/>
              </w:rPr>
              <w:t>年</w:t>
            </w:r>
            <w:r w:rsidRPr="004604CE">
              <w:rPr>
                <w:szCs w:val="21"/>
              </w:rPr>
              <w:t>1</w:t>
            </w:r>
            <w:r w:rsidRPr="004604CE">
              <w:rPr>
                <w:szCs w:val="21"/>
              </w:rPr>
              <w:t>月</w:t>
            </w:r>
            <w:r w:rsidRPr="004604CE">
              <w:rPr>
                <w:szCs w:val="21"/>
              </w:rPr>
              <w:t>24</w:t>
            </w:r>
            <w:r w:rsidRPr="004604CE">
              <w:rPr>
                <w:szCs w:val="21"/>
              </w:rPr>
              <w:t>日</w:t>
            </w:r>
            <w:r w:rsidRPr="004604CE">
              <w:rPr>
                <w:rFonts w:hAnsi="宋体"/>
                <w:szCs w:val="21"/>
              </w:rPr>
              <w:t>）基金份额总额</w:t>
            </w:r>
          </w:p>
        </w:tc>
        <w:tc>
          <w:tcPr>
            <w:tcW w:w="1614" w:type="pct"/>
            <w:vAlign w:val="center"/>
          </w:tcPr>
          <w:p w:rsidR="001548F9" w:rsidRPr="004604CE" w:rsidRDefault="001548F9" w:rsidP="002E5E56">
            <w:pPr>
              <w:jc w:val="right"/>
              <w:rPr>
                <w:szCs w:val="21"/>
              </w:rPr>
            </w:pPr>
            <w:r w:rsidRPr="004604CE">
              <w:rPr>
                <w:szCs w:val="21"/>
              </w:rPr>
              <w:t>785,605,733.86</w:t>
            </w:r>
          </w:p>
        </w:tc>
        <w:tc>
          <w:tcPr>
            <w:tcW w:w="1615" w:type="pct"/>
            <w:vAlign w:val="center"/>
          </w:tcPr>
          <w:p w:rsidR="001548F9" w:rsidRPr="004604CE" w:rsidRDefault="001548F9" w:rsidP="002E5E56">
            <w:pPr>
              <w:jc w:val="right"/>
              <w:rPr>
                <w:szCs w:val="21"/>
              </w:rPr>
            </w:pPr>
            <w:r w:rsidRPr="004604CE">
              <w:rPr>
                <w:szCs w:val="21"/>
              </w:rPr>
              <w:t>9,148,962.61</w:t>
            </w:r>
          </w:p>
        </w:tc>
      </w:tr>
      <w:tr w:rsidR="001548F9" w:rsidRPr="00235099" w:rsidTr="006C6300">
        <w:tc>
          <w:tcPr>
            <w:tcW w:w="1771" w:type="pct"/>
            <w:vAlign w:val="center"/>
          </w:tcPr>
          <w:p w:rsidR="001548F9" w:rsidRPr="004604CE" w:rsidRDefault="001548F9" w:rsidP="006C6300">
            <w:pPr>
              <w:rPr>
                <w:szCs w:val="21"/>
              </w:rPr>
            </w:pPr>
            <w:r w:rsidRPr="004604CE">
              <w:rPr>
                <w:rFonts w:hAnsi="宋体"/>
                <w:szCs w:val="21"/>
              </w:rPr>
              <w:t>本报告期期初基金份额总额</w:t>
            </w:r>
          </w:p>
        </w:tc>
        <w:tc>
          <w:tcPr>
            <w:tcW w:w="1614" w:type="pct"/>
            <w:vAlign w:val="bottom"/>
          </w:tcPr>
          <w:p w:rsidR="001548F9" w:rsidRPr="004604CE" w:rsidRDefault="001548F9" w:rsidP="002E5E56">
            <w:pPr>
              <w:jc w:val="right"/>
              <w:rPr>
                <w:szCs w:val="21"/>
              </w:rPr>
            </w:pPr>
            <w:r w:rsidRPr="004604CE">
              <w:rPr>
                <w:szCs w:val="21"/>
              </w:rPr>
              <w:t>326,625,001.64</w:t>
            </w:r>
          </w:p>
        </w:tc>
        <w:tc>
          <w:tcPr>
            <w:tcW w:w="1615" w:type="pct"/>
            <w:vAlign w:val="bottom"/>
          </w:tcPr>
          <w:p w:rsidR="001548F9" w:rsidRPr="004604CE" w:rsidRDefault="001548F9" w:rsidP="002E5E56">
            <w:pPr>
              <w:jc w:val="right"/>
              <w:rPr>
                <w:szCs w:val="21"/>
              </w:rPr>
            </w:pPr>
            <w:r w:rsidRPr="004604CE">
              <w:rPr>
                <w:szCs w:val="21"/>
              </w:rPr>
              <w:t>5,455,174.65</w:t>
            </w:r>
          </w:p>
        </w:tc>
      </w:tr>
      <w:tr w:rsidR="001548F9" w:rsidRPr="00235099" w:rsidTr="006C6300">
        <w:tc>
          <w:tcPr>
            <w:tcW w:w="1771" w:type="pct"/>
            <w:vAlign w:val="center"/>
          </w:tcPr>
          <w:p w:rsidR="001548F9" w:rsidRPr="004604CE" w:rsidRDefault="005151E7" w:rsidP="006C6300">
            <w:pPr>
              <w:rPr>
                <w:szCs w:val="21"/>
              </w:rPr>
            </w:pPr>
            <w:r w:rsidRPr="004604CE">
              <w:rPr>
                <w:szCs w:val="21"/>
              </w:rPr>
              <w:t>本报告期</w:t>
            </w:r>
            <w:r w:rsidR="001548F9" w:rsidRPr="004604CE">
              <w:rPr>
                <w:rFonts w:hAnsi="宋体"/>
                <w:szCs w:val="21"/>
              </w:rPr>
              <w:t>基金总申购份额</w:t>
            </w:r>
          </w:p>
        </w:tc>
        <w:tc>
          <w:tcPr>
            <w:tcW w:w="1614" w:type="pct"/>
            <w:vAlign w:val="bottom"/>
          </w:tcPr>
          <w:p w:rsidR="001548F9" w:rsidRPr="004604CE" w:rsidRDefault="001548F9" w:rsidP="002E5E56">
            <w:pPr>
              <w:jc w:val="right"/>
              <w:rPr>
                <w:szCs w:val="21"/>
              </w:rPr>
            </w:pPr>
            <w:r w:rsidRPr="004604CE">
              <w:rPr>
                <w:szCs w:val="21"/>
              </w:rPr>
              <w:t>3,023,461.51</w:t>
            </w:r>
          </w:p>
        </w:tc>
        <w:tc>
          <w:tcPr>
            <w:tcW w:w="1615" w:type="pct"/>
            <w:vAlign w:val="bottom"/>
          </w:tcPr>
          <w:p w:rsidR="001548F9" w:rsidRPr="004604CE" w:rsidRDefault="001548F9" w:rsidP="002E5E56">
            <w:pPr>
              <w:jc w:val="right"/>
              <w:rPr>
                <w:szCs w:val="21"/>
              </w:rPr>
            </w:pPr>
            <w:r w:rsidRPr="004604CE">
              <w:rPr>
                <w:szCs w:val="21"/>
              </w:rPr>
              <w:t>2,252,493.79</w:t>
            </w:r>
          </w:p>
        </w:tc>
      </w:tr>
      <w:tr w:rsidR="001548F9" w:rsidRPr="00235099" w:rsidTr="006C6300">
        <w:tc>
          <w:tcPr>
            <w:tcW w:w="1771" w:type="pct"/>
            <w:vAlign w:val="center"/>
          </w:tcPr>
          <w:p w:rsidR="001548F9" w:rsidRPr="004604CE" w:rsidRDefault="001548F9" w:rsidP="006C6300">
            <w:pPr>
              <w:rPr>
                <w:szCs w:val="21"/>
              </w:rPr>
            </w:pPr>
            <w:r w:rsidRPr="004604CE">
              <w:rPr>
                <w:rFonts w:hAnsi="宋体"/>
                <w:szCs w:val="21"/>
              </w:rPr>
              <w:t>减：</w:t>
            </w:r>
            <w:r w:rsidR="005151E7" w:rsidRPr="004604CE">
              <w:rPr>
                <w:szCs w:val="21"/>
              </w:rPr>
              <w:t>本报告期</w:t>
            </w:r>
            <w:r w:rsidRPr="004604CE">
              <w:rPr>
                <w:rFonts w:hAnsi="宋体"/>
                <w:szCs w:val="21"/>
              </w:rPr>
              <w:t>基金总赎回份额</w:t>
            </w:r>
          </w:p>
        </w:tc>
        <w:tc>
          <w:tcPr>
            <w:tcW w:w="1614" w:type="pct"/>
            <w:vAlign w:val="bottom"/>
          </w:tcPr>
          <w:p w:rsidR="001548F9" w:rsidRPr="004604CE" w:rsidRDefault="001548F9" w:rsidP="002E5E56">
            <w:pPr>
              <w:jc w:val="right"/>
              <w:rPr>
                <w:szCs w:val="21"/>
              </w:rPr>
            </w:pPr>
            <w:r w:rsidRPr="004604CE">
              <w:rPr>
                <w:szCs w:val="21"/>
              </w:rPr>
              <w:t>191,585,113.05</w:t>
            </w:r>
          </w:p>
        </w:tc>
        <w:tc>
          <w:tcPr>
            <w:tcW w:w="1615" w:type="pct"/>
            <w:vAlign w:val="bottom"/>
          </w:tcPr>
          <w:p w:rsidR="001548F9" w:rsidRPr="004604CE" w:rsidRDefault="001548F9" w:rsidP="002E5E56">
            <w:pPr>
              <w:jc w:val="right"/>
              <w:rPr>
                <w:szCs w:val="21"/>
              </w:rPr>
            </w:pPr>
            <w:r w:rsidRPr="004604CE">
              <w:rPr>
                <w:szCs w:val="21"/>
              </w:rPr>
              <w:t>3,400,721.80</w:t>
            </w:r>
          </w:p>
        </w:tc>
      </w:tr>
      <w:tr w:rsidR="001548F9" w:rsidRPr="00235099" w:rsidTr="006C6300">
        <w:tc>
          <w:tcPr>
            <w:tcW w:w="1771" w:type="pct"/>
            <w:vAlign w:val="center"/>
          </w:tcPr>
          <w:p w:rsidR="001548F9" w:rsidRPr="004604CE" w:rsidRDefault="005151E7" w:rsidP="006C6300">
            <w:pPr>
              <w:rPr>
                <w:szCs w:val="21"/>
              </w:rPr>
            </w:pPr>
            <w:r w:rsidRPr="004604CE">
              <w:rPr>
                <w:szCs w:val="21"/>
              </w:rPr>
              <w:t>本报告期</w:t>
            </w:r>
            <w:r w:rsidR="001548F9" w:rsidRPr="004604CE">
              <w:rPr>
                <w:rFonts w:hAnsi="宋体"/>
                <w:szCs w:val="21"/>
              </w:rPr>
              <w:t>基金拆分变动份额</w:t>
            </w:r>
          </w:p>
        </w:tc>
        <w:tc>
          <w:tcPr>
            <w:tcW w:w="1614" w:type="pct"/>
            <w:vAlign w:val="bottom"/>
          </w:tcPr>
          <w:p w:rsidR="001548F9" w:rsidRPr="004604CE" w:rsidRDefault="001548F9" w:rsidP="002E5E56">
            <w:pPr>
              <w:jc w:val="right"/>
              <w:rPr>
                <w:szCs w:val="21"/>
              </w:rPr>
            </w:pPr>
            <w:r w:rsidRPr="004604CE">
              <w:rPr>
                <w:szCs w:val="21"/>
              </w:rPr>
              <w:t>-</w:t>
            </w:r>
          </w:p>
        </w:tc>
        <w:tc>
          <w:tcPr>
            <w:tcW w:w="1615" w:type="pct"/>
            <w:vAlign w:val="bottom"/>
          </w:tcPr>
          <w:p w:rsidR="001548F9" w:rsidRPr="004604CE" w:rsidRDefault="001548F9" w:rsidP="002E5E56">
            <w:pPr>
              <w:jc w:val="right"/>
              <w:rPr>
                <w:szCs w:val="21"/>
              </w:rPr>
            </w:pPr>
            <w:r w:rsidRPr="004604CE">
              <w:rPr>
                <w:szCs w:val="21"/>
              </w:rPr>
              <w:t>-</w:t>
            </w:r>
          </w:p>
        </w:tc>
      </w:tr>
      <w:tr w:rsidR="001548F9" w:rsidRPr="00235099" w:rsidTr="006C6300">
        <w:tc>
          <w:tcPr>
            <w:tcW w:w="1771" w:type="pct"/>
            <w:vAlign w:val="center"/>
          </w:tcPr>
          <w:p w:rsidR="001548F9" w:rsidRPr="004604CE" w:rsidRDefault="001548F9" w:rsidP="006C6300">
            <w:pPr>
              <w:rPr>
                <w:szCs w:val="21"/>
              </w:rPr>
            </w:pPr>
            <w:r w:rsidRPr="004604CE">
              <w:rPr>
                <w:rFonts w:hAnsi="宋体"/>
                <w:szCs w:val="21"/>
              </w:rPr>
              <w:t>本报告期期末基金份额总额</w:t>
            </w:r>
          </w:p>
        </w:tc>
        <w:tc>
          <w:tcPr>
            <w:tcW w:w="1614" w:type="pct"/>
            <w:vAlign w:val="center"/>
          </w:tcPr>
          <w:p w:rsidR="001548F9" w:rsidRPr="004604CE" w:rsidRDefault="001548F9" w:rsidP="002E5E56">
            <w:pPr>
              <w:jc w:val="right"/>
              <w:rPr>
                <w:szCs w:val="21"/>
              </w:rPr>
            </w:pPr>
            <w:r w:rsidRPr="004604CE">
              <w:rPr>
                <w:szCs w:val="21"/>
              </w:rPr>
              <w:t>138,063,350.10</w:t>
            </w:r>
          </w:p>
        </w:tc>
        <w:tc>
          <w:tcPr>
            <w:tcW w:w="1615" w:type="pct"/>
            <w:vAlign w:val="center"/>
          </w:tcPr>
          <w:p w:rsidR="001548F9" w:rsidRPr="004604CE" w:rsidRDefault="001548F9" w:rsidP="002E5E56">
            <w:pPr>
              <w:jc w:val="right"/>
              <w:rPr>
                <w:szCs w:val="21"/>
              </w:rPr>
            </w:pPr>
            <w:r w:rsidRPr="004604CE">
              <w:rPr>
                <w:szCs w:val="21"/>
              </w:rPr>
              <w:t>4,306,946.64</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83" w:name="_Toc225500054"/>
      <w:bookmarkStart w:id="84" w:name="_Toc48658266"/>
      <w:r w:rsidRPr="00662508">
        <w:rPr>
          <w:rFonts w:ascii="Times New Roman" w:hAnsi="Times New Roman"/>
          <w:color w:val="000000"/>
          <w:sz w:val="21"/>
          <w:szCs w:val="21"/>
        </w:rPr>
        <w:t>§10</w:t>
      </w:r>
      <w:r w:rsidRPr="00662508">
        <w:rPr>
          <w:rFonts w:ascii="Times New Roman" w:hAnsi="Times New Roman"/>
          <w:color w:val="000000"/>
          <w:sz w:val="21"/>
          <w:szCs w:val="21"/>
        </w:rPr>
        <w:t>重大事件揭示</w:t>
      </w:r>
      <w:bookmarkEnd w:id="83"/>
      <w:bookmarkEnd w:id="84"/>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85" w:name="_Toc374542168"/>
      <w:bookmarkStart w:id="86" w:name="_Toc48658267"/>
      <w:r>
        <w:rPr>
          <w:rFonts w:ascii="Times New Roman" w:hAnsi="Times New Roman"/>
          <w:kern w:val="0"/>
          <w:sz w:val="21"/>
          <w:szCs w:val="21"/>
        </w:rPr>
        <w:t>10.1</w:t>
      </w:r>
      <w:r w:rsidR="00643088" w:rsidRPr="00530FFD">
        <w:rPr>
          <w:rFonts w:ascii="宋体" w:hAnsi="宋体" w:cs="Arial"/>
          <w:color w:val="000000"/>
          <w:sz w:val="21"/>
          <w:szCs w:val="21"/>
        </w:rPr>
        <w:tab/>
      </w:r>
      <w:r>
        <w:rPr>
          <w:rFonts w:ascii="Times New Roman" w:hAnsi="Times New Roman" w:hint="eastAsia"/>
          <w:kern w:val="0"/>
          <w:sz w:val="21"/>
          <w:szCs w:val="21"/>
        </w:rPr>
        <w:t>基金份额持有人大会决议</w:t>
      </w:r>
      <w:bookmarkEnd w:id="85"/>
      <w:bookmarkEnd w:id="86"/>
    </w:p>
    <w:p w:rsidR="004655EC" w:rsidRDefault="004655EC" w:rsidP="004655EC">
      <w:pPr>
        <w:widowControl/>
        <w:spacing w:line="360" w:lineRule="auto"/>
        <w:ind w:firstLineChars="200" w:firstLine="420"/>
        <w:rPr>
          <w:kern w:val="0"/>
          <w:szCs w:val="21"/>
        </w:rPr>
      </w:pPr>
      <w:r>
        <w:rPr>
          <w:kern w:val="0"/>
          <w:szCs w:val="21"/>
        </w:rPr>
        <w:t>本报告期内未召开基金份额持有人大会。</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87" w:name="_Toc374542169"/>
      <w:bookmarkStart w:id="88" w:name="_Toc48658268"/>
      <w:r>
        <w:rPr>
          <w:rFonts w:ascii="Times New Roman" w:hAnsi="Times New Roman"/>
          <w:kern w:val="0"/>
          <w:sz w:val="21"/>
          <w:szCs w:val="21"/>
        </w:rPr>
        <w:lastRenderedPageBreak/>
        <w:t>10.2</w:t>
      </w:r>
      <w:r w:rsidR="00643088" w:rsidRPr="00530FFD">
        <w:rPr>
          <w:rFonts w:ascii="宋体" w:hAnsi="宋体" w:cs="Arial"/>
          <w:color w:val="000000"/>
          <w:sz w:val="21"/>
          <w:szCs w:val="21"/>
        </w:rPr>
        <w:tab/>
      </w:r>
      <w:r>
        <w:rPr>
          <w:rFonts w:ascii="Times New Roman" w:hAnsi="Times New Roman" w:hint="eastAsia"/>
          <w:kern w:val="0"/>
          <w:sz w:val="21"/>
          <w:szCs w:val="21"/>
        </w:rPr>
        <w:t>基金管理人、基金托管人的专门基金托管部门的重大人事变动</w:t>
      </w:r>
      <w:bookmarkEnd w:id="87"/>
      <w:bookmarkEnd w:id="88"/>
    </w:p>
    <w:p w:rsidR="00710E68" w:rsidRDefault="00E74609">
      <w:pPr>
        <w:widowControl/>
        <w:spacing w:line="360" w:lineRule="auto"/>
        <w:ind w:firstLineChars="200" w:firstLine="420"/>
        <w:rPr>
          <w:kern w:val="0"/>
          <w:szCs w:val="21"/>
        </w:rPr>
      </w:pPr>
      <w:r>
        <w:rPr>
          <w:kern w:val="0"/>
          <w:szCs w:val="21"/>
        </w:rPr>
        <w:t>本基金管理人于</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日发布公告，自</w:t>
      </w:r>
      <w:r>
        <w:rPr>
          <w:kern w:val="0"/>
          <w:szCs w:val="21"/>
        </w:rPr>
        <w:t>2020</w:t>
      </w:r>
      <w:r>
        <w:rPr>
          <w:kern w:val="0"/>
          <w:szCs w:val="21"/>
        </w:rPr>
        <w:t>年</w:t>
      </w:r>
      <w:r>
        <w:rPr>
          <w:kern w:val="0"/>
          <w:szCs w:val="21"/>
        </w:rPr>
        <w:t>6</w:t>
      </w:r>
      <w:r>
        <w:rPr>
          <w:kern w:val="0"/>
          <w:szCs w:val="21"/>
        </w:rPr>
        <w:t>月</w:t>
      </w:r>
      <w:r>
        <w:rPr>
          <w:kern w:val="0"/>
          <w:szCs w:val="21"/>
        </w:rPr>
        <w:t>22</w:t>
      </w:r>
      <w:r>
        <w:rPr>
          <w:kern w:val="0"/>
          <w:szCs w:val="21"/>
        </w:rPr>
        <w:t>日起聘任张坤先生、陈丽园女士担任公司副总经理级高级管理人员。</w:t>
      </w:r>
    </w:p>
    <w:p w:rsidR="004655EC" w:rsidRDefault="004655EC" w:rsidP="004655EC">
      <w:pPr>
        <w:widowControl/>
        <w:spacing w:line="360" w:lineRule="auto"/>
        <w:ind w:firstLineChars="200" w:firstLine="420"/>
        <w:rPr>
          <w:kern w:val="0"/>
          <w:szCs w:val="21"/>
        </w:rPr>
      </w:pPr>
      <w:r>
        <w:rPr>
          <w:kern w:val="0"/>
          <w:szCs w:val="21"/>
        </w:rPr>
        <w:t>本报告期内本基金托管人的专门基金托管部门未发生重大人事变动。</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89" w:name="_Toc374542170"/>
      <w:bookmarkStart w:id="90" w:name="_Toc48658269"/>
      <w:r>
        <w:rPr>
          <w:rFonts w:ascii="Times New Roman" w:hAnsi="Times New Roman"/>
          <w:kern w:val="0"/>
          <w:sz w:val="21"/>
          <w:szCs w:val="21"/>
        </w:rPr>
        <w:t>10.3</w:t>
      </w:r>
      <w:r w:rsidR="00643088" w:rsidRPr="00530FFD">
        <w:rPr>
          <w:rFonts w:ascii="宋体" w:hAnsi="宋体" w:cs="Arial"/>
          <w:color w:val="000000"/>
          <w:sz w:val="21"/>
          <w:szCs w:val="21"/>
        </w:rPr>
        <w:tab/>
      </w:r>
      <w:r>
        <w:rPr>
          <w:rFonts w:ascii="Times New Roman" w:hAnsi="Times New Roman" w:hint="eastAsia"/>
          <w:kern w:val="0"/>
          <w:sz w:val="21"/>
          <w:szCs w:val="21"/>
        </w:rPr>
        <w:t>涉及基金管理人、基金财产、基金托管业务的诉讼</w:t>
      </w:r>
      <w:bookmarkEnd w:id="89"/>
      <w:bookmarkEnd w:id="90"/>
    </w:p>
    <w:p w:rsidR="004655EC" w:rsidRDefault="004655EC" w:rsidP="004655EC">
      <w:pPr>
        <w:widowControl/>
        <w:spacing w:line="360" w:lineRule="auto"/>
        <w:ind w:firstLineChars="200" w:firstLine="420"/>
        <w:rPr>
          <w:kern w:val="0"/>
          <w:szCs w:val="21"/>
        </w:rPr>
      </w:pPr>
      <w:r>
        <w:rPr>
          <w:kern w:val="0"/>
          <w:szCs w:val="21"/>
        </w:rPr>
        <w:t>本报告期内无涉及本基金管理人、基金财产、基金托管业务的诉讼事项。</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1" w:name="_Toc374542171"/>
      <w:bookmarkStart w:id="92" w:name="_Toc48658270"/>
      <w:r>
        <w:rPr>
          <w:rFonts w:ascii="Times New Roman" w:hAnsi="Times New Roman"/>
          <w:kern w:val="0"/>
          <w:sz w:val="21"/>
          <w:szCs w:val="21"/>
        </w:rPr>
        <w:t>10.4</w:t>
      </w:r>
      <w:r w:rsidR="00643088" w:rsidRPr="00530FFD">
        <w:rPr>
          <w:rFonts w:ascii="宋体" w:hAnsi="宋体" w:cs="Arial"/>
          <w:color w:val="000000"/>
          <w:sz w:val="21"/>
          <w:szCs w:val="21"/>
        </w:rPr>
        <w:tab/>
      </w:r>
      <w:r>
        <w:rPr>
          <w:rFonts w:ascii="Times New Roman" w:hAnsi="Times New Roman" w:hint="eastAsia"/>
          <w:kern w:val="0"/>
          <w:sz w:val="21"/>
          <w:szCs w:val="21"/>
        </w:rPr>
        <w:t>基金投资策略的改变</w:t>
      </w:r>
      <w:bookmarkEnd w:id="91"/>
      <w:bookmarkEnd w:id="92"/>
    </w:p>
    <w:p w:rsidR="004655EC" w:rsidRDefault="004655EC" w:rsidP="004655EC">
      <w:pPr>
        <w:widowControl/>
        <w:spacing w:line="360" w:lineRule="auto"/>
        <w:ind w:firstLineChars="200" w:firstLine="420"/>
        <w:rPr>
          <w:rFonts w:eastAsiaTheme="minorEastAsia"/>
          <w:kern w:val="0"/>
          <w:szCs w:val="21"/>
        </w:rPr>
      </w:pPr>
      <w:r>
        <w:rPr>
          <w:kern w:val="0"/>
          <w:szCs w:val="21"/>
        </w:rPr>
        <w:t>本报告期内本基金的投资策略未有重大变化。</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3" w:name="_Toc48658271"/>
      <w:r>
        <w:rPr>
          <w:rFonts w:ascii="Times New Roman" w:hAnsi="Times New Roman"/>
          <w:kern w:val="0"/>
          <w:sz w:val="21"/>
          <w:szCs w:val="21"/>
        </w:rPr>
        <w:t>10.5</w:t>
      </w:r>
      <w:r>
        <w:rPr>
          <w:rFonts w:ascii="Times New Roman" w:hAnsi="Times New Roman" w:hint="eastAsia"/>
          <w:kern w:val="0"/>
          <w:sz w:val="21"/>
          <w:szCs w:val="21"/>
        </w:rPr>
        <w:t>为基金进行审计的会计师事务所情况</w:t>
      </w:r>
      <w:bookmarkEnd w:id="93"/>
    </w:p>
    <w:p w:rsidR="004655EC" w:rsidRDefault="004655EC" w:rsidP="004655EC">
      <w:pPr>
        <w:widowControl/>
        <w:spacing w:line="360" w:lineRule="auto"/>
        <w:ind w:firstLineChars="200" w:firstLine="420"/>
        <w:rPr>
          <w:kern w:val="0"/>
          <w:szCs w:val="21"/>
        </w:rPr>
      </w:pPr>
      <w:bookmarkStart w:id="94" w:name="OLE_LINK3"/>
      <w:r>
        <w:rPr>
          <w:kern w:val="0"/>
          <w:szCs w:val="21"/>
        </w:rPr>
        <w:t>本报告期内本基金未改聘会计师事务所。</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5" w:name="_Toc374542173"/>
      <w:bookmarkStart w:id="96" w:name="_Toc48658272"/>
      <w:bookmarkEnd w:id="94"/>
      <w:r>
        <w:rPr>
          <w:rFonts w:ascii="Times New Roman" w:hAnsi="Times New Roman"/>
          <w:kern w:val="0"/>
          <w:sz w:val="21"/>
          <w:szCs w:val="21"/>
        </w:rPr>
        <w:t>10.6</w:t>
      </w:r>
      <w:r w:rsidR="00643088" w:rsidRPr="00530FFD">
        <w:rPr>
          <w:rFonts w:ascii="宋体" w:hAnsi="宋体" w:cs="Arial"/>
          <w:color w:val="000000"/>
          <w:sz w:val="21"/>
          <w:szCs w:val="21"/>
        </w:rPr>
        <w:tab/>
      </w:r>
      <w:r>
        <w:rPr>
          <w:rFonts w:ascii="Times New Roman" w:hAnsi="Times New Roman" w:hint="eastAsia"/>
          <w:kern w:val="0"/>
          <w:sz w:val="21"/>
          <w:szCs w:val="21"/>
        </w:rPr>
        <w:t>管理人、托管人及其高级管理人员受稽查或处罚等情况</w:t>
      </w:r>
      <w:bookmarkEnd w:id="95"/>
      <w:bookmarkEnd w:id="96"/>
    </w:p>
    <w:p w:rsidR="004655EC" w:rsidRDefault="004655EC" w:rsidP="004655EC">
      <w:pPr>
        <w:widowControl/>
        <w:spacing w:line="360" w:lineRule="auto"/>
        <w:ind w:firstLineChars="200" w:firstLine="420"/>
        <w:rPr>
          <w:kern w:val="0"/>
          <w:szCs w:val="21"/>
        </w:rPr>
      </w:pPr>
      <w:r>
        <w:rPr>
          <w:kern w:val="0"/>
          <w:szCs w:val="21"/>
        </w:rPr>
        <w:t>本报告期内，本基金管理人和托管人托管业务部门及其相关高级管理人员未受到稽查或处罚。</w:t>
      </w:r>
    </w:p>
    <w:p w:rsidR="004655EC" w:rsidRDefault="004655EC" w:rsidP="002811E3">
      <w:pPr>
        <w:pStyle w:val="20"/>
        <w:spacing w:beforeLines="100" w:before="312" w:afterLines="100" w:after="312"/>
        <w:ind w:left="992" w:hanging="567"/>
        <w:rPr>
          <w:rFonts w:ascii="Times New Roman" w:hAnsi="Times New Roman"/>
          <w:kern w:val="0"/>
          <w:sz w:val="21"/>
          <w:szCs w:val="21"/>
        </w:rPr>
      </w:pPr>
      <w:bookmarkStart w:id="97" w:name="_Toc374542174"/>
      <w:bookmarkStart w:id="98" w:name="_Toc48658273"/>
      <w:r>
        <w:rPr>
          <w:rFonts w:ascii="Times New Roman" w:hAnsi="Times New Roman"/>
          <w:kern w:val="0"/>
          <w:sz w:val="21"/>
          <w:szCs w:val="21"/>
        </w:rPr>
        <w:t>10.7</w:t>
      </w:r>
      <w:r w:rsidR="00643088" w:rsidRPr="00530FFD">
        <w:rPr>
          <w:rFonts w:ascii="宋体" w:hAnsi="宋体" w:cs="Arial"/>
          <w:color w:val="000000"/>
          <w:sz w:val="21"/>
          <w:szCs w:val="21"/>
        </w:rPr>
        <w:tab/>
      </w:r>
      <w:r>
        <w:rPr>
          <w:rFonts w:ascii="Times New Roman" w:hAnsi="Times New Roman" w:hint="eastAsia"/>
          <w:kern w:val="0"/>
          <w:sz w:val="21"/>
          <w:szCs w:val="21"/>
        </w:rPr>
        <w:t>基金租用证券公司交易单元的有关情况</w:t>
      </w:r>
      <w:bookmarkEnd w:id="97"/>
      <w:bookmarkEnd w:id="98"/>
    </w:p>
    <w:p w:rsidR="001548F9" w:rsidRPr="00235099" w:rsidRDefault="004655EC" w:rsidP="004655EC">
      <w:pPr>
        <w:spacing w:line="360" w:lineRule="auto"/>
        <w:ind w:firstLineChars="196" w:firstLine="413"/>
        <w:rPr>
          <w:rFonts w:ascii="宋体"/>
          <w:b/>
          <w:szCs w:val="21"/>
        </w:rPr>
      </w:pPr>
      <w:bookmarkStart w:id="99" w:name="_Toc249760070"/>
      <w:r>
        <w:rPr>
          <w:b/>
          <w:kern w:val="0"/>
          <w:szCs w:val="21"/>
        </w:rPr>
        <w:t>10.7</w:t>
      </w:r>
      <w:r>
        <w:rPr>
          <w:b/>
          <w:szCs w:val="21"/>
        </w:rPr>
        <w:t xml:space="preserve">.1 </w:t>
      </w:r>
      <w:r>
        <w:rPr>
          <w:rFonts w:hint="eastAsia"/>
          <w:b/>
          <w:szCs w:val="21"/>
        </w:rPr>
        <w:t>基金租用证券公司交易单元进行股票投资及佣金支付情况</w:t>
      </w:r>
      <w:bookmarkEnd w:id="99"/>
    </w:p>
    <w:p w:rsidR="00B932B3" w:rsidRPr="00235099" w:rsidRDefault="00B932B3" w:rsidP="00B932B3">
      <w:pPr>
        <w:autoSpaceDE w:val="0"/>
        <w:autoSpaceDN w:val="0"/>
        <w:adjustRightInd w:val="0"/>
        <w:spacing w:before="29" w:line="288" w:lineRule="auto"/>
        <w:ind w:left="15"/>
        <w:jc w:val="right"/>
        <w:rPr>
          <w:rFonts w:ascii="宋体"/>
          <w:color w:val="000000"/>
          <w:kern w:val="0"/>
          <w:szCs w:val="21"/>
        </w:rPr>
      </w:pPr>
      <w:r w:rsidRPr="00235099">
        <w:rPr>
          <w:rFonts w:ascii="宋体" w:hAnsi="宋体"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1548F9" w:rsidRPr="00235099" w:rsidTr="0070173B">
        <w:tc>
          <w:tcPr>
            <w:tcW w:w="1560" w:type="dxa"/>
            <w:vMerge w:val="restart"/>
            <w:vAlign w:val="center"/>
          </w:tcPr>
          <w:p w:rsidR="001548F9" w:rsidRPr="004604CE" w:rsidRDefault="001548F9" w:rsidP="0070173B">
            <w:pPr>
              <w:jc w:val="center"/>
              <w:rPr>
                <w:color w:val="000000"/>
                <w:szCs w:val="21"/>
              </w:rPr>
            </w:pPr>
            <w:bookmarkStart w:id="100" w:name="_Toc249760071"/>
            <w:r w:rsidRPr="004604CE">
              <w:rPr>
                <w:rFonts w:hAnsi="宋体"/>
                <w:color w:val="000000"/>
                <w:szCs w:val="21"/>
              </w:rPr>
              <w:t>券商名称</w:t>
            </w:r>
          </w:p>
        </w:tc>
        <w:tc>
          <w:tcPr>
            <w:tcW w:w="780" w:type="dxa"/>
            <w:vMerge w:val="restart"/>
            <w:vAlign w:val="center"/>
          </w:tcPr>
          <w:p w:rsidR="001548F9" w:rsidRPr="004604CE" w:rsidRDefault="001548F9" w:rsidP="0070173B">
            <w:pPr>
              <w:jc w:val="center"/>
              <w:rPr>
                <w:color w:val="000000"/>
                <w:szCs w:val="21"/>
              </w:rPr>
            </w:pPr>
            <w:r w:rsidRPr="004604CE">
              <w:rPr>
                <w:rFonts w:hAnsi="宋体"/>
                <w:color w:val="000000"/>
                <w:szCs w:val="21"/>
              </w:rPr>
              <w:t>交易单元数量</w:t>
            </w:r>
          </w:p>
        </w:tc>
        <w:tc>
          <w:tcPr>
            <w:tcW w:w="2880" w:type="dxa"/>
            <w:gridSpan w:val="2"/>
            <w:vAlign w:val="center"/>
          </w:tcPr>
          <w:p w:rsidR="001548F9" w:rsidRPr="004604CE" w:rsidRDefault="001548F9" w:rsidP="0070173B">
            <w:pPr>
              <w:jc w:val="center"/>
              <w:rPr>
                <w:color w:val="000000"/>
                <w:szCs w:val="21"/>
              </w:rPr>
            </w:pPr>
            <w:r w:rsidRPr="004604CE">
              <w:rPr>
                <w:rFonts w:hAnsi="宋体"/>
                <w:color w:val="000000"/>
                <w:szCs w:val="21"/>
              </w:rPr>
              <w:t>股票交易</w:t>
            </w:r>
          </w:p>
        </w:tc>
        <w:tc>
          <w:tcPr>
            <w:tcW w:w="2700" w:type="dxa"/>
            <w:gridSpan w:val="2"/>
            <w:vAlign w:val="center"/>
          </w:tcPr>
          <w:p w:rsidR="001548F9" w:rsidRPr="004604CE" w:rsidRDefault="001548F9" w:rsidP="0070173B">
            <w:pPr>
              <w:jc w:val="center"/>
              <w:rPr>
                <w:color w:val="000000"/>
                <w:szCs w:val="21"/>
              </w:rPr>
            </w:pPr>
            <w:r w:rsidRPr="004604CE">
              <w:rPr>
                <w:rFonts w:hAnsi="宋体"/>
                <w:color w:val="000000"/>
                <w:szCs w:val="21"/>
              </w:rPr>
              <w:t>应支付该券商的佣金</w:t>
            </w:r>
          </w:p>
        </w:tc>
        <w:tc>
          <w:tcPr>
            <w:tcW w:w="1080" w:type="dxa"/>
            <w:vMerge w:val="restart"/>
            <w:vAlign w:val="center"/>
          </w:tcPr>
          <w:p w:rsidR="001548F9" w:rsidRPr="004604CE" w:rsidRDefault="001548F9" w:rsidP="0070173B">
            <w:pPr>
              <w:jc w:val="center"/>
              <w:rPr>
                <w:color w:val="000000"/>
                <w:kern w:val="0"/>
                <w:szCs w:val="21"/>
              </w:rPr>
            </w:pPr>
            <w:r w:rsidRPr="004604CE">
              <w:rPr>
                <w:rFonts w:hAnsi="宋体"/>
                <w:color w:val="000000"/>
                <w:kern w:val="0"/>
                <w:szCs w:val="21"/>
              </w:rPr>
              <w:t>备注</w:t>
            </w:r>
          </w:p>
        </w:tc>
      </w:tr>
      <w:tr w:rsidR="001548F9" w:rsidRPr="00235099" w:rsidTr="0070173B">
        <w:tc>
          <w:tcPr>
            <w:tcW w:w="9000" w:type="dxa"/>
            <w:vMerge/>
            <w:vAlign w:val="center"/>
          </w:tcPr>
          <w:p w:rsidR="001548F9" w:rsidRPr="004604CE" w:rsidRDefault="001548F9" w:rsidP="0070173B">
            <w:pPr>
              <w:widowControl/>
              <w:jc w:val="left"/>
              <w:rPr>
                <w:color w:val="000000"/>
                <w:szCs w:val="21"/>
              </w:rPr>
            </w:pPr>
          </w:p>
        </w:tc>
        <w:tc>
          <w:tcPr>
            <w:tcW w:w="780" w:type="dxa"/>
            <w:vMerge/>
            <w:vAlign w:val="center"/>
          </w:tcPr>
          <w:p w:rsidR="001548F9" w:rsidRPr="004604CE" w:rsidRDefault="001548F9" w:rsidP="0070173B">
            <w:pPr>
              <w:widowControl/>
              <w:jc w:val="left"/>
              <w:rPr>
                <w:color w:val="000000"/>
                <w:szCs w:val="21"/>
              </w:rPr>
            </w:pPr>
          </w:p>
        </w:tc>
        <w:tc>
          <w:tcPr>
            <w:tcW w:w="1800" w:type="dxa"/>
            <w:vAlign w:val="center"/>
          </w:tcPr>
          <w:p w:rsidR="001548F9" w:rsidRPr="004604CE" w:rsidRDefault="001548F9" w:rsidP="0070173B">
            <w:pPr>
              <w:jc w:val="center"/>
              <w:rPr>
                <w:color w:val="000000"/>
                <w:szCs w:val="21"/>
              </w:rPr>
            </w:pPr>
            <w:r w:rsidRPr="004604CE">
              <w:rPr>
                <w:rFonts w:hAnsi="宋体"/>
                <w:color w:val="000000"/>
                <w:szCs w:val="21"/>
              </w:rPr>
              <w:t>成交金额</w:t>
            </w:r>
          </w:p>
        </w:tc>
        <w:tc>
          <w:tcPr>
            <w:tcW w:w="1080" w:type="dxa"/>
            <w:vAlign w:val="center"/>
          </w:tcPr>
          <w:p w:rsidR="001548F9" w:rsidRPr="004604CE" w:rsidRDefault="001548F9" w:rsidP="0070173B">
            <w:pPr>
              <w:jc w:val="center"/>
              <w:rPr>
                <w:color w:val="000000"/>
                <w:szCs w:val="21"/>
              </w:rPr>
            </w:pPr>
            <w:r w:rsidRPr="004604CE">
              <w:rPr>
                <w:rFonts w:hAnsi="宋体"/>
                <w:color w:val="000000"/>
                <w:szCs w:val="21"/>
              </w:rPr>
              <w:t>占当期股票成交总额的比例</w:t>
            </w:r>
          </w:p>
        </w:tc>
        <w:tc>
          <w:tcPr>
            <w:tcW w:w="1620" w:type="dxa"/>
            <w:vAlign w:val="center"/>
          </w:tcPr>
          <w:p w:rsidR="001548F9" w:rsidRPr="004604CE" w:rsidRDefault="001548F9" w:rsidP="0070173B">
            <w:pPr>
              <w:jc w:val="center"/>
              <w:rPr>
                <w:color w:val="000000"/>
                <w:kern w:val="0"/>
                <w:szCs w:val="21"/>
              </w:rPr>
            </w:pPr>
            <w:r w:rsidRPr="004604CE">
              <w:rPr>
                <w:rFonts w:hAnsi="宋体"/>
                <w:color w:val="000000"/>
                <w:kern w:val="0"/>
                <w:szCs w:val="21"/>
              </w:rPr>
              <w:t>佣金</w:t>
            </w:r>
          </w:p>
        </w:tc>
        <w:tc>
          <w:tcPr>
            <w:tcW w:w="1080" w:type="dxa"/>
            <w:vAlign w:val="center"/>
          </w:tcPr>
          <w:p w:rsidR="001548F9" w:rsidRPr="004604CE" w:rsidRDefault="001548F9" w:rsidP="0070173B">
            <w:pPr>
              <w:jc w:val="center"/>
              <w:rPr>
                <w:color w:val="000000"/>
                <w:szCs w:val="21"/>
              </w:rPr>
            </w:pPr>
            <w:r w:rsidRPr="004604CE">
              <w:rPr>
                <w:rFonts w:hAnsi="宋体"/>
                <w:color w:val="000000"/>
                <w:szCs w:val="21"/>
              </w:rPr>
              <w:t>占当期佣金总量的比例</w:t>
            </w:r>
          </w:p>
        </w:tc>
        <w:tc>
          <w:tcPr>
            <w:tcW w:w="1080" w:type="dxa"/>
            <w:vMerge/>
            <w:vAlign w:val="center"/>
          </w:tcPr>
          <w:p w:rsidR="001548F9" w:rsidRPr="004604CE" w:rsidRDefault="001548F9" w:rsidP="0070173B">
            <w:pPr>
              <w:widowControl/>
              <w:jc w:val="left"/>
              <w:rPr>
                <w:color w:val="000000"/>
                <w:kern w:val="0"/>
                <w:szCs w:val="21"/>
              </w:rPr>
            </w:pPr>
          </w:p>
        </w:tc>
      </w:tr>
      <w:tr w:rsidR="00710E68">
        <w:tc>
          <w:tcPr>
            <w:tcW w:w="1560" w:type="dxa"/>
            <w:vAlign w:val="center"/>
          </w:tcPr>
          <w:p w:rsidR="00710E68" w:rsidRDefault="00E74609">
            <w:pPr>
              <w:jc w:val="center"/>
            </w:pPr>
            <w:r>
              <w:rPr>
                <w:color w:val="000000"/>
                <w:szCs w:val="21"/>
              </w:rPr>
              <w:t>中金财富</w:t>
            </w:r>
          </w:p>
        </w:tc>
        <w:tc>
          <w:tcPr>
            <w:tcW w:w="780" w:type="dxa"/>
            <w:vAlign w:val="center"/>
          </w:tcPr>
          <w:p w:rsidR="00710E68" w:rsidRDefault="00E74609">
            <w:pPr>
              <w:jc w:val="center"/>
            </w:pPr>
            <w:r>
              <w:rPr>
                <w:color w:val="000000"/>
                <w:szCs w:val="21"/>
              </w:rPr>
              <w:t>1</w:t>
            </w:r>
          </w:p>
        </w:tc>
        <w:tc>
          <w:tcPr>
            <w:tcW w:w="1800" w:type="dxa"/>
            <w:vAlign w:val="center"/>
          </w:tcPr>
          <w:p w:rsidR="00710E68" w:rsidRDefault="00E74609">
            <w:pPr>
              <w:jc w:val="right"/>
            </w:pPr>
            <w:r>
              <w:rPr>
                <w:color w:val="000000"/>
                <w:szCs w:val="21"/>
              </w:rPr>
              <w:t>-</w:t>
            </w:r>
          </w:p>
        </w:tc>
        <w:tc>
          <w:tcPr>
            <w:tcW w:w="1080" w:type="dxa"/>
            <w:vAlign w:val="center"/>
          </w:tcPr>
          <w:p w:rsidR="00710E68" w:rsidRDefault="00E74609">
            <w:pPr>
              <w:jc w:val="right"/>
            </w:pPr>
            <w:r>
              <w:rPr>
                <w:color w:val="000000"/>
                <w:szCs w:val="21"/>
              </w:rPr>
              <w:t>-</w:t>
            </w:r>
          </w:p>
        </w:tc>
        <w:tc>
          <w:tcPr>
            <w:tcW w:w="1620" w:type="dxa"/>
            <w:vAlign w:val="center"/>
          </w:tcPr>
          <w:p w:rsidR="00710E68" w:rsidRDefault="00E74609">
            <w:pPr>
              <w:jc w:val="right"/>
            </w:pPr>
            <w:r>
              <w:rPr>
                <w:color w:val="000000"/>
                <w:szCs w:val="21"/>
              </w:rPr>
              <w:t>-</w:t>
            </w:r>
          </w:p>
        </w:tc>
        <w:tc>
          <w:tcPr>
            <w:tcW w:w="1080" w:type="dxa"/>
            <w:vAlign w:val="center"/>
          </w:tcPr>
          <w:p w:rsidR="00710E68" w:rsidRDefault="00E74609">
            <w:pPr>
              <w:jc w:val="right"/>
            </w:pPr>
            <w:r>
              <w:rPr>
                <w:color w:val="000000"/>
                <w:szCs w:val="21"/>
              </w:rPr>
              <w:t>-</w:t>
            </w:r>
          </w:p>
        </w:tc>
        <w:tc>
          <w:tcPr>
            <w:tcW w:w="1080" w:type="dxa"/>
            <w:vAlign w:val="center"/>
          </w:tcPr>
          <w:p w:rsidR="00710E68" w:rsidRDefault="00E74609">
            <w:pPr>
              <w:jc w:val="left"/>
            </w:pPr>
            <w:r>
              <w:rPr>
                <w:color w:val="000000"/>
                <w:szCs w:val="21"/>
              </w:rPr>
              <w:t>-</w:t>
            </w:r>
          </w:p>
        </w:tc>
      </w:tr>
      <w:tr w:rsidR="00710E68">
        <w:tc>
          <w:tcPr>
            <w:tcW w:w="1560" w:type="dxa"/>
            <w:vAlign w:val="center"/>
          </w:tcPr>
          <w:p w:rsidR="00710E68" w:rsidRDefault="00E74609">
            <w:pPr>
              <w:jc w:val="center"/>
            </w:pPr>
            <w:r>
              <w:rPr>
                <w:color w:val="000000"/>
                <w:szCs w:val="21"/>
              </w:rPr>
              <w:t>国泰君安</w:t>
            </w:r>
          </w:p>
        </w:tc>
        <w:tc>
          <w:tcPr>
            <w:tcW w:w="780" w:type="dxa"/>
            <w:vAlign w:val="center"/>
          </w:tcPr>
          <w:p w:rsidR="00710E68" w:rsidRDefault="00E74609">
            <w:pPr>
              <w:jc w:val="center"/>
            </w:pPr>
            <w:r>
              <w:rPr>
                <w:color w:val="000000"/>
                <w:szCs w:val="21"/>
              </w:rPr>
              <w:t>1</w:t>
            </w:r>
          </w:p>
        </w:tc>
        <w:tc>
          <w:tcPr>
            <w:tcW w:w="1800" w:type="dxa"/>
            <w:vAlign w:val="center"/>
          </w:tcPr>
          <w:p w:rsidR="00710E68" w:rsidRDefault="00E74609">
            <w:pPr>
              <w:jc w:val="right"/>
            </w:pPr>
            <w:r>
              <w:rPr>
                <w:color w:val="000000"/>
                <w:szCs w:val="21"/>
              </w:rPr>
              <w:t>-</w:t>
            </w:r>
          </w:p>
        </w:tc>
        <w:tc>
          <w:tcPr>
            <w:tcW w:w="1080" w:type="dxa"/>
            <w:vAlign w:val="center"/>
          </w:tcPr>
          <w:p w:rsidR="00710E68" w:rsidRDefault="00E74609">
            <w:pPr>
              <w:jc w:val="right"/>
            </w:pPr>
            <w:r>
              <w:rPr>
                <w:color w:val="000000"/>
                <w:szCs w:val="21"/>
              </w:rPr>
              <w:t>-</w:t>
            </w:r>
          </w:p>
        </w:tc>
        <w:tc>
          <w:tcPr>
            <w:tcW w:w="1620" w:type="dxa"/>
            <w:vAlign w:val="center"/>
          </w:tcPr>
          <w:p w:rsidR="00710E68" w:rsidRDefault="00E74609">
            <w:pPr>
              <w:jc w:val="right"/>
            </w:pPr>
            <w:r>
              <w:rPr>
                <w:color w:val="000000"/>
                <w:szCs w:val="21"/>
              </w:rPr>
              <w:t>-</w:t>
            </w:r>
          </w:p>
        </w:tc>
        <w:tc>
          <w:tcPr>
            <w:tcW w:w="1080" w:type="dxa"/>
            <w:vAlign w:val="center"/>
          </w:tcPr>
          <w:p w:rsidR="00710E68" w:rsidRDefault="00E74609">
            <w:pPr>
              <w:jc w:val="right"/>
            </w:pPr>
            <w:r>
              <w:rPr>
                <w:color w:val="000000"/>
                <w:szCs w:val="21"/>
              </w:rPr>
              <w:t>-</w:t>
            </w:r>
          </w:p>
        </w:tc>
        <w:tc>
          <w:tcPr>
            <w:tcW w:w="1080" w:type="dxa"/>
            <w:vAlign w:val="center"/>
          </w:tcPr>
          <w:p w:rsidR="00710E68" w:rsidRDefault="00E74609">
            <w:pPr>
              <w:jc w:val="left"/>
            </w:pPr>
            <w:r>
              <w:rPr>
                <w:color w:val="000000"/>
                <w:szCs w:val="21"/>
              </w:rPr>
              <w:t>-</w:t>
            </w:r>
          </w:p>
        </w:tc>
      </w:tr>
      <w:tr w:rsidR="00710E68">
        <w:tc>
          <w:tcPr>
            <w:tcW w:w="1560" w:type="dxa"/>
            <w:vAlign w:val="center"/>
          </w:tcPr>
          <w:p w:rsidR="00710E68" w:rsidRDefault="00E74609">
            <w:pPr>
              <w:jc w:val="center"/>
            </w:pPr>
            <w:r>
              <w:rPr>
                <w:color w:val="000000"/>
                <w:szCs w:val="21"/>
              </w:rPr>
              <w:t>浙商证券</w:t>
            </w:r>
          </w:p>
        </w:tc>
        <w:tc>
          <w:tcPr>
            <w:tcW w:w="780" w:type="dxa"/>
            <w:vAlign w:val="center"/>
          </w:tcPr>
          <w:p w:rsidR="00710E68" w:rsidRDefault="00E74609">
            <w:pPr>
              <w:jc w:val="center"/>
            </w:pPr>
            <w:r>
              <w:rPr>
                <w:color w:val="000000"/>
                <w:szCs w:val="21"/>
              </w:rPr>
              <w:t>1</w:t>
            </w:r>
          </w:p>
        </w:tc>
        <w:tc>
          <w:tcPr>
            <w:tcW w:w="1800" w:type="dxa"/>
            <w:vAlign w:val="center"/>
          </w:tcPr>
          <w:p w:rsidR="00710E68" w:rsidRDefault="00E74609">
            <w:pPr>
              <w:jc w:val="right"/>
            </w:pPr>
            <w:r>
              <w:rPr>
                <w:color w:val="000000"/>
                <w:szCs w:val="21"/>
              </w:rPr>
              <w:t>-</w:t>
            </w:r>
          </w:p>
        </w:tc>
        <w:tc>
          <w:tcPr>
            <w:tcW w:w="1080" w:type="dxa"/>
            <w:vAlign w:val="center"/>
          </w:tcPr>
          <w:p w:rsidR="00710E68" w:rsidRDefault="00E74609">
            <w:pPr>
              <w:jc w:val="right"/>
            </w:pPr>
            <w:r>
              <w:rPr>
                <w:color w:val="000000"/>
                <w:szCs w:val="21"/>
              </w:rPr>
              <w:t>-</w:t>
            </w:r>
          </w:p>
        </w:tc>
        <w:tc>
          <w:tcPr>
            <w:tcW w:w="1620" w:type="dxa"/>
            <w:vAlign w:val="center"/>
          </w:tcPr>
          <w:p w:rsidR="00710E68" w:rsidRDefault="00E74609">
            <w:pPr>
              <w:jc w:val="right"/>
            </w:pPr>
            <w:r>
              <w:rPr>
                <w:color w:val="000000"/>
                <w:szCs w:val="21"/>
              </w:rPr>
              <w:t>-</w:t>
            </w:r>
          </w:p>
        </w:tc>
        <w:tc>
          <w:tcPr>
            <w:tcW w:w="1080" w:type="dxa"/>
            <w:vAlign w:val="center"/>
          </w:tcPr>
          <w:p w:rsidR="00710E68" w:rsidRDefault="00E74609">
            <w:pPr>
              <w:jc w:val="right"/>
            </w:pPr>
            <w:r>
              <w:rPr>
                <w:color w:val="000000"/>
                <w:szCs w:val="21"/>
              </w:rPr>
              <w:t>-</w:t>
            </w:r>
          </w:p>
        </w:tc>
        <w:tc>
          <w:tcPr>
            <w:tcW w:w="1080" w:type="dxa"/>
            <w:vAlign w:val="center"/>
          </w:tcPr>
          <w:p w:rsidR="00710E68" w:rsidRDefault="00E74609">
            <w:pPr>
              <w:jc w:val="left"/>
            </w:pPr>
            <w:r>
              <w:rPr>
                <w:color w:val="000000"/>
                <w:szCs w:val="21"/>
              </w:rPr>
              <w:t>-</w:t>
            </w:r>
          </w:p>
        </w:tc>
      </w:tr>
      <w:tr w:rsidR="00710E68">
        <w:tc>
          <w:tcPr>
            <w:tcW w:w="1560" w:type="dxa"/>
            <w:vAlign w:val="center"/>
          </w:tcPr>
          <w:p w:rsidR="00710E68" w:rsidRDefault="00E74609">
            <w:pPr>
              <w:jc w:val="center"/>
            </w:pPr>
            <w:r>
              <w:rPr>
                <w:color w:val="000000"/>
                <w:szCs w:val="21"/>
              </w:rPr>
              <w:t>中金公司</w:t>
            </w:r>
          </w:p>
        </w:tc>
        <w:tc>
          <w:tcPr>
            <w:tcW w:w="780" w:type="dxa"/>
            <w:vAlign w:val="center"/>
          </w:tcPr>
          <w:p w:rsidR="00710E68" w:rsidRDefault="00E74609">
            <w:pPr>
              <w:jc w:val="center"/>
            </w:pPr>
            <w:r>
              <w:rPr>
                <w:color w:val="000000"/>
                <w:szCs w:val="21"/>
              </w:rPr>
              <w:t>1</w:t>
            </w:r>
          </w:p>
        </w:tc>
        <w:tc>
          <w:tcPr>
            <w:tcW w:w="1800" w:type="dxa"/>
            <w:vAlign w:val="center"/>
          </w:tcPr>
          <w:p w:rsidR="00710E68" w:rsidRDefault="00E74609">
            <w:pPr>
              <w:jc w:val="right"/>
            </w:pPr>
            <w:r>
              <w:rPr>
                <w:color w:val="000000"/>
                <w:szCs w:val="21"/>
              </w:rPr>
              <w:t>285,683,997.76</w:t>
            </w:r>
          </w:p>
        </w:tc>
        <w:tc>
          <w:tcPr>
            <w:tcW w:w="1080" w:type="dxa"/>
            <w:vAlign w:val="center"/>
          </w:tcPr>
          <w:p w:rsidR="00710E68" w:rsidRDefault="00E74609">
            <w:pPr>
              <w:jc w:val="right"/>
            </w:pPr>
            <w:r>
              <w:rPr>
                <w:color w:val="000000"/>
                <w:szCs w:val="21"/>
              </w:rPr>
              <w:t>27.38%</w:t>
            </w:r>
          </w:p>
        </w:tc>
        <w:tc>
          <w:tcPr>
            <w:tcW w:w="1620" w:type="dxa"/>
            <w:vAlign w:val="center"/>
          </w:tcPr>
          <w:p w:rsidR="00710E68" w:rsidRDefault="00E74609">
            <w:pPr>
              <w:jc w:val="right"/>
            </w:pPr>
            <w:r>
              <w:rPr>
                <w:color w:val="000000"/>
                <w:szCs w:val="21"/>
              </w:rPr>
              <w:t>228,547.19</w:t>
            </w:r>
          </w:p>
        </w:tc>
        <w:tc>
          <w:tcPr>
            <w:tcW w:w="1080" w:type="dxa"/>
            <w:vAlign w:val="center"/>
          </w:tcPr>
          <w:p w:rsidR="00710E68" w:rsidRDefault="00E74609">
            <w:pPr>
              <w:jc w:val="right"/>
            </w:pPr>
            <w:r>
              <w:rPr>
                <w:color w:val="000000"/>
                <w:szCs w:val="21"/>
              </w:rPr>
              <w:t>27.45%</w:t>
            </w:r>
          </w:p>
        </w:tc>
        <w:tc>
          <w:tcPr>
            <w:tcW w:w="1080" w:type="dxa"/>
            <w:vAlign w:val="center"/>
          </w:tcPr>
          <w:p w:rsidR="00710E68" w:rsidRDefault="00E74609">
            <w:pPr>
              <w:jc w:val="left"/>
            </w:pPr>
            <w:r>
              <w:rPr>
                <w:color w:val="000000"/>
                <w:szCs w:val="21"/>
              </w:rPr>
              <w:t>-</w:t>
            </w:r>
          </w:p>
        </w:tc>
      </w:tr>
      <w:tr w:rsidR="00710E68">
        <w:tc>
          <w:tcPr>
            <w:tcW w:w="1560" w:type="dxa"/>
            <w:vAlign w:val="center"/>
          </w:tcPr>
          <w:p w:rsidR="00710E68" w:rsidRDefault="00E74609">
            <w:pPr>
              <w:jc w:val="center"/>
            </w:pPr>
            <w:r>
              <w:rPr>
                <w:color w:val="000000"/>
                <w:szCs w:val="21"/>
              </w:rPr>
              <w:t>中信建投</w:t>
            </w:r>
          </w:p>
        </w:tc>
        <w:tc>
          <w:tcPr>
            <w:tcW w:w="780" w:type="dxa"/>
            <w:vAlign w:val="center"/>
          </w:tcPr>
          <w:p w:rsidR="00710E68" w:rsidRDefault="00E74609">
            <w:pPr>
              <w:jc w:val="center"/>
            </w:pPr>
            <w:r>
              <w:rPr>
                <w:color w:val="000000"/>
                <w:szCs w:val="21"/>
              </w:rPr>
              <w:t>2</w:t>
            </w:r>
          </w:p>
        </w:tc>
        <w:tc>
          <w:tcPr>
            <w:tcW w:w="1800" w:type="dxa"/>
            <w:vAlign w:val="center"/>
          </w:tcPr>
          <w:p w:rsidR="00710E68" w:rsidRDefault="00E74609">
            <w:pPr>
              <w:jc w:val="right"/>
            </w:pPr>
            <w:r>
              <w:rPr>
                <w:color w:val="000000"/>
                <w:szCs w:val="21"/>
              </w:rPr>
              <w:t>117,889,715.25</w:t>
            </w:r>
          </w:p>
        </w:tc>
        <w:tc>
          <w:tcPr>
            <w:tcW w:w="1080" w:type="dxa"/>
            <w:vAlign w:val="center"/>
          </w:tcPr>
          <w:p w:rsidR="00710E68" w:rsidRDefault="00E74609">
            <w:pPr>
              <w:jc w:val="right"/>
            </w:pPr>
            <w:r>
              <w:rPr>
                <w:color w:val="000000"/>
                <w:szCs w:val="21"/>
              </w:rPr>
              <w:t>11.30%</w:t>
            </w:r>
          </w:p>
        </w:tc>
        <w:tc>
          <w:tcPr>
            <w:tcW w:w="1620" w:type="dxa"/>
            <w:vAlign w:val="center"/>
          </w:tcPr>
          <w:p w:rsidR="00710E68" w:rsidRDefault="00E74609">
            <w:pPr>
              <w:jc w:val="right"/>
            </w:pPr>
            <w:r>
              <w:rPr>
                <w:color w:val="000000"/>
                <w:szCs w:val="21"/>
              </w:rPr>
              <w:t>99,052.24</w:t>
            </w:r>
          </w:p>
        </w:tc>
        <w:tc>
          <w:tcPr>
            <w:tcW w:w="1080" w:type="dxa"/>
            <w:vAlign w:val="center"/>
          </w:tcPr>
          <w:p w:rsidR="00710E68" w:rsidRDefault="00E74609">
            <w:pPr>
              <w:jc w:val="right"/>
            </w:pPr>
            <w:r>
              <w:rPr>
                <w:color w:val="000000"/>
                <w:szCs w:val="21"/>
              </w:rPr>
              <w:t>11.90%</w:t>
            </w:r>
          </w:p>
        </w:tc>
        <w:tc>
          <w:tcPr>
            <w:tcW w:w="1080" w:type="dxa"/>
            <w:vAlign w:val="center"/>
          </w:tcPr>
          <w:p w:rsidR="00710E68" w:rsidRDefault="00E74609">
            <w:pPr>
              <w:jc w:val="left"/>
            </w:pPr>
            <w:r>
              <w:rPr>
                <w:color w:val="000000"/>
                <w:szCs w:val="21"/>
              </w:rPr>
              <w:t>-</w:t>
            </w:r>
          </w:p>
        </w:tc>
      </w:tr>
      <w:tr w:rsidR="00710E68">
        <w:tc>
          <w:tcPr>
            <w:tcW w:w="1560" w:type="dxa"/>
            <w:vAlign w:val="center"/>
          </w:tcPr>
          <w:p w:rsidR="00710E68" w:rsidRDefault="00E74609">
            <w:pPr>
              <w:jc w:val="center"/>
            </w:pPr>
            <w:r>
              <w:rPr>
                <w:color w:val="000000"/>
                <w:szCs w:val="21"/>
              </w:rPr>
              <w:t>国联证券</w:t>
            </w:r>
          </w:p>
        </w:tc>
        <w:tc>
          <w:tcPr>
            <w:tcW w:w="780" w:type="dxa"/>
            <w:vAlign w:val="center"/>
          </w:tcPr>
          <w:p w:rsidR="00710E68" w:rsidRDefault="00E74609">
            <w:pPr>
              <w:jc w:val="center"/>
            </w:pPr>
            <w:r>
              <w:rPr>
                <w:color w:val="000000"/>
                <w:szCs w:val="21"/>
              </w:rPr>
              <w:t>1</w:t>
            </w:r>
          </w:p>
        </w:tc>
        <w:tc>
          <w:tcPr>
            <w:tcW w:w="1800" w:type="dxa"/>
            <w:vAlign w:val="center"/>
          </w:tcPr>
          <w:p w:rsidR="00710E68" w:rsidRDefault="00E74609">
            <w:pPr>
              <w:jc w:val="right"/>
            </w:pPr>
            <w:r>
              <w:rPr>
                <w:color w:val="000000"/>
                <w:szCs w:val="21"/>
              </w:rPr>
              <w:t>-</w:t>
            </w:r>
          </w:p>
        </w:tc>
        <w:tc>
          <w:tcPr>
            <w:tcW w:w="1080" w:type="dxa"/>
            <w:vAlign w:val="center"/>
          </w:tcPr>
          <w:p w:rsidR="00710E68" w:rsidRDefault="00E74609">
            <w:pPr>
              <w:jc w:val="right"/>
            </w:pPr>
            <w:r>
              <w:rPr>
                <w:color w:val="000000"/>
                <w:szCs w:val="21"/>
              </w:rPr>
              <w:t>-</w:t>
            </w:r>
          </w:p>
        </w:tc>
        <w:tc>
          <w:tcPr>
            <w:tcW w:w="1620" w:type="dxa"/>
            <w:vAlign w:val="center"/>
          </w:tcPr>
          <w:p w:rsidR="00710E68" w:rsidRDefault="00E74609">
            <w:pPr>
              <w:jc w:val="right"/>
            </w:pPr>
            <w:r>
              <w:rPr>
                <w:color w:val="000000"/>
                <w:szCs w:val="21"/>
              </w:rPr>
              <w:t>-</w:t>
            </w:r>
          </w:p>
        </w:tc>
        <w:tc>
          <w:tcPr>
            <w:tcW w:w="1080" w:type="dxa"/>
            <w:vAlign w:val="center"/>
          </w:tcPr>
          <w:p w:rsidR="00710E68" w:rsidRDefault="00E74609">
            <w:pPr>
              <w:jc w:val="right"/>
            </w:pPr>
            <w:r>
              <w:rPr>
                <w:color w:val="000000"/>
                <w:szCs w:val="21"/>
              </w:rPr>
              <w:t>-</w:t>
            </w:r>
          </w:p>
        </w:tc>
        <w:tc>
          <w:tcPr>
            <w:tcW w:w="1080" w:type="dxa"/>
            <w:vAlign w:val="center"/>
          </w:tcPr>
          <w:p w:rsidR="00710E68" w:rsidRDefault="00E74609">
            <w:pPr>
              <w:jc w:val="left"/>
            </w:pPr>
            <w:r>
              <w:rPr>
                <w:color w:val="000000"/>
                <w:szCs w:val="21"/>
              </w:rPr>
              <w:t>-</w:t>
            </w:r>
          </w:p>
        </w:tc>
      </w:tr>
      <w:tr w:rsidR="00710E68">
        <w:tc>
          <w:tcPr>
            <w:tcW w:w="1560" w:type="dxa"/>
            <w:vAlign w:val="center"/>
          </w:tcPr>
          <w:p w:rsidR="00710E68" w:rsidRDefault="00E74609">
            <w:pPr>
              <w:jc w:val="center"/>
            </w:pPr>
            <w:r>
              <w:rPr>
                <w:color w:val="000000"/>
                <w:szCs w:val="21"/>
              </w:rPr>
              <w:t>瑞银证券</w:t>
            </w:r>
          </w:p>
        </w:tc>
        <w:tc>
          <w:tcPr>
            <w:tcW w:w="780" w:type="dxa"/>
            <w:vAlign w:val="center"/>
          </w:tcPr>
          <w:p w:rsidR="00710E68" w:rsidRDefault="00E74609">
            <w:pPr>
              <w:jc w:val="center"/>
            </w:pPr>
            <w:r>
              <w:rPr>
                <w:color w:val="000000"/>
                <w:szCs w:val="21"/>
              </w:rPr>
              <w:t>1</w:t>
            </w:r>
          </w:p>
        </w:tc>
        <w:tc>
          <w:tcPr>
            <w:tcW w:w="1800" w:type="dxa"/>
            <w:vAlign w:val="center"/>
          </w:tcPr>
          <w:p w:rsidR="00710E68" w:rsidRDefault="00E74609">
            <w:pPr>
              <w:jc w:val="right"/>
            </w:pPr>
            <w:r>
              <w:rPr>
                <w:color w:val="000000"/>
                <w:szCs w:val="21"/>
              </w:rPr>
              <w:t>-</w:t>
            </w:r>
          </w:p>
        </w:tc>
        <w:tc>
          <w:tcPr>
            <w:tcW w:w="1080" w:type="dxa"/>
            <w:vAlign w:val="center"/>
          </w:tcPr>
          <w:p w:rsidR="00710E68" w:rsidRDefault="00E74609">
            <w:pPr>
              <w:jc w:val="right"/>
            </w:pPr>
            <w:r>
              <w:rPr>
                <w:color w:val="000000"/>
                <w:szCs w:val="21"/>
              </w:rPr>
              <w:t>-</w:t>
            </w:r>
          </w:p>
        </w:tc>
        <w:tc>
          <w:tcPr>
            <w:tcW w:w="1620" w:type="dxa"/>
            <w:vAlign w:val="center"/>
          </w:tcPr>
          <w:p w:rsidR="00710E68" w:rsidRDefault="00E74609">
            <w:pPr>
              <w:jc w:val="right"/>
            </w:pPr>
            <w:r>
              <w:rPr>
                <w:color w:val="000000"/>
                <w:szCs w:val="21"/>
              </w:rPr>
              <w:t>-</w:t>
            </w:r>
          </w:p>
        </w:tc>
        <w:tc>
          <w:tcPr>
            <w:tcW w:w="1080" w:type="dxa"/>
            <w:vAlign w:val="center"/>
          </w:tcPr>
          <w:p w:rsidR="00710E68" w:rsidRDefault="00E74609">
            <w:pPr>
              <w:jc w:val="right"/>
            </w:pPr>
            <w:r>
              <w:rPr>
                <w:color w:val="000000"/>
                <w:szCs w:val="21"/>
              </w:rPr>
              <w:t>-</w:t>
            </w:r>
          </w:p>
        </w:tc>
        <w:tc>
          <w:tcPr>
            <w:tcW w:w="1080" w:type="dxa"/>
            <w:vAlign w:val="center"/>
          </w:tcPr>
          <w:p w:rsidR="00710E68" w:rsidRDefault="00E74609">
            <w:pPr>
              <w:jc w:val="left"/>
            </w:pPr>
            <w:r>
              <w:rPr>
                <w:color w:val="000000"/>
                <w:szCs w:val="21"/>
              </w:rPr>
              <w:t>-</w:t>
            </w:r>
          </w:p>
        </w:tc>
      </w:tr>
      <w:tr w:rsidR="00710E68">
        <w:tc>
          <w:tcPr>
            <w:tcW w:w="1560" w:type="dxa"/>
            <w:vAlign w:val="center"/>
          </w:tcPr>
          <w:p w:rsidR="00710E68" w:rsidRDefault="00E74609">
            <w:pPr>
              <w:jc w:val="center"/>
            </w:pPr>
            <w:r>
              <w:rPr>
                <w:color w:val="000000"/>
                <w:szCs w:val="21"/>
              </w:rPr>
              <w:lastRenderedPageBreak/>
              <w:t>中信证券</w:t>
            </w:r>
          </w:p>
        </w:tc>
        <w:tc>
          <w:tcPr>
            <w:tcW w:w="780" w:type="dxa"/>
            <w:vAlign w:val="center"/>
          </w:tcPr>
          <w:p w:rsidR="00710E68" w:rsidRDefault="00E74609">
            <w:pPr>
              <w:jc w:val="center"/>
            </w:pPr>
            <w:r>
              <w:rPr>
                <w:color w:val="000000"/>
                <w:szCs w:val="21"/>
              </w:rPr>
              <w:t>3</w:t>
            </w:r>
          </w:p>
        </w:tc>
        <w:tc>
          <w:tcPr>
            <w:tcW w:w="1800" w:type="dxa"/>
            <w:vAlign w:val="center"/>
          </w:tcPr>
          <w:p w:rsidR="00710E68" w:rsidRDefault="00E74609">
            <w:pPr>
              <w:jc w:val="right"/>
            </w:pPr>
            <w:r>
              <w:rPr>
                <w:color w:val="000000"/>
                <w:szCs w:val="21"/>
              </w:rPr>
              <w:t>231,346,769.66</w:t>
            </w:r>
          </w:p>
        </w:tc>
        <w:tc>
          <w:tcPr>
            <w:tcW w:w="1080" w:type="dxa"/>
            <w:vAlign w:val="center"/>
          </w:tcPr>
          <w:p w:rsidR="00710E68" w:rsidRDefault="00E74609">
            <w:pPr>
              <w:jc w:val="right"/>
            </w:pPr>
            <w:r>
              <w:rPr>
                <w:color w:val="000000"/>
                <w:szCs w:val="21"/>
              </w:rPr>
              <w:t>22.17%</w:t>
            </w:r>
          </w:p>
        </w:tc>
        <w:tc>
          <w:tcPr>
            <w:tcW w:w="1620" w:type="dxa"/>
            <w:vAlign w:val="center"/>
          </w:tcPr>
          <w:p w:rsidR="00710E68" w:rsidRDefault="00E74609">
            <w:pPr>
              <w:jc w:val="right"/>
            </w:pPr>
            <w:r>
              <w:rPr>
                <w:color w:val="000000"/>
                <w:szCs w:val="21"/>
              </w:rPr>
              <w:t>185,077.37</w:t>
            </w:r>
          </w:p>
        </w:tc>
        <w:tc>
          <w:tcPr>
            <w:tcW w:w="1080" w:type="dxa"/>
            <w:vAlign w:val="center"/>
          </w:tcPr>
          <w:p w:rsidR="00710E68" w:rsidRDefault="00E74609">
            <w:pPr>
              <w:jc w:val="right"/>
            </w:pPr>
            <w:r>
              <w:rPr>
                <w:color w:val="000000"/>
                <w:szCs w:val="21"/>
              </w:rPr>
              <w:t>22.23%</w:t>
            </w:r>
          </w:p>
        </w:tc>
        <w:tc>
          <w:tcPr>
            <w:tcW w:w="1080" w:type="dxa"/>
            <w:vAlign w:val="center"/>
          </w:tcPr>
          <w:p w:rsidR="00710E68" w:rsidRDefault="00E74609">
            <w:pPr>
              <w:jc w:val="left"/>
            </w:pPr>
            <w:r>
              <w:rPr>
                <w:color w:val="000000"/>
                <w:szCs w:val="21"/>
              </w:rPr>
              <w:t>-</w:t>
            </w:r>
          </w:p>
        </w:tc>
      </w:tr>
      <w:tr w:rsidR="00710E68">
        <w:tc>
          <w:tcPr>
            <w:tcW w:w="1560" w:type="dxa"/>
            <w:vAlign w:val="center"/>
          </w:tcPr>
          <w:p w:rsidR="00710E68" w:rsidRDefault="00E74609">
            <w:pPr>
              <w:jc w:val="center"/>
            </w:pPr>
            <w:r>
              <w:rPr>
                <w:color w:val="000000"/>
                <w:szCs w:val="21"/>
              </w:rPr>
              <w:t>国信证券</w:t>
            </w:r>
          </w:p>
        </w:tc>
        <w:tc>
          <w:tcPr>
            <w:tcW w:w="780" w:type="dxa"/>
            <w:vAlign w:val="center"/>
          </w:tcPr>
          <w:p w:rsidR="00710E68" w:rsidRDefault="00E74609">
            <w:pPr>
              <w:jc w:val="center"/>
            </w:pPr>
            <w:r>
              <w:rPr>
                <w:color w:val="000000"/>
                <w:szCs w:val="21"/>
              </w:rPr>
              <w:t>1</w:t>
            </w:r>
          </w:p>
        </w:tc>
        <w:tc>
          <w:tcPr>
            <w:tcW w:w="1800" w:type="dxa"/>
            <w:vAlign w:val="center"/>
          </w:tcPr>
          <w:p w:rsidR="00710E68" w:rsidRDefault="00E74609">
            <w:pPr>
              <w:jc w:val="right"/>
            </w:pPr>
            <w:r>
              <w:rPr>
                <w:color w:val="000000"/>
                <w:szCs w:val="21"/>
              </w:rPr>
              <w:t>-</w:t>
            </w:r>
          </w:p>
        </w:tc>
        <w:tc>
          <w:tcPr>
            <w:tcW w:w="1080" w:type="dxa"/>
            <w:vAlign w:val="center"/>
          </w:tcPr>
          <w:p w:rsidR="00710E68" w:rsidRDefault="00E74609">
            <w:pPr>
              <w:jc w:val="right"/>
            </w:pPr>
            <w:r>
              <w:rPr>
                <w:color w:val="000000"/>
                <w:szCs w:val="21"/>
              </w:rPr>
              <w:t>-</w:t>
            </w:r>
          </w:p>
        </w:tc>
        <w:tc>
          <w:tcPr>
            <w:tcW w:w="1620" w:type="dxa"/>
            <w:vAlign w:val="center"/>
          </w:tcPr>
          <w:p w:rsidR="00710E68" w:rsidRDefault="00E74609">
            <w:pPr>
              <w:jc w:val="right"/>
            </w:pPr>
            <w:r>
              <w:rPr>
                <w:color w:val="000000"/>
                <w:szCs w:val="21"/>
              </w:rPr>
              <w:t>-</w:t>
            </w:r>
          </w:p>
        </w:tc>
        <w:tc>
          <w:tcPr>
            <w:tcW w:w="1080" w:type="dxa"/>
            <w:vAlign w:val="center"/>
          </w:tcPr>
          <w:p w:rsidR="00710E68" w:rsidRDefault="00E74609">
            <w:pPr>
              <w:jc w:val="right"/>
            </w:pPr>
            <w:r>
              <w:rPr>
                <w:color w:val="000000"/>
                <w:szCs w:val="21"/>
              </w:rPr>
              <w:t>-</w:t>
            </w:r>
          </w:p>
        </w:tc>
        <w:tc>
          <w:tcPr>
            <w:tcW w:w="1080" w:type="dxa"/>
            <w:vAlign w:val="center"/>
          </w:tcPr>
          <w:p w:rsidR="00710E68" w:rsidRDefault="00E74609">
            <w:pPr>
              <w:jc w:val="left"/>
            </w:pPr>
            <w:r>
              <w:rPr>
                <w:color w:val="000000"/>
                <w:szCs w:val="21"/>
              </w:rPr>
              <w:t>-</w:t>
            </w:r>
          </w:p>
        </w:tc>
      </w:tr>
      <w:tr w:rsidR="00710E68">
        <w:tc>
          <w:tcPr>
            <w:tcW w:w="1560" w:type="dxa"/>
            <w:vAlign w:val="center"/>
          </w:tcPr>
          <w:p w:rsidR="00710E68" w:rsidRDefault="00E74609">
            <w:pPr>
              <w:jc w:val="center"/>
            </w:pPr>
            <w:r>
              <w:rPr>
                <w:color w:val="000000"/>
                <w:szCs w:val="21"/>
              </w:rPr>
              <w:t>华安证券</w:t>
            </w:r>
          </w:p>
        </w:tc>
        <w:tc>
          <w:tcPr>
            <w:tcW w:w="780" w:type="dxa"/>
            <w:vAlign w:val="center"/>
          </w:tcPr>
          <w:p w:rsidR="00710E68" w:rsidRDefault="00E74609">
            <w:pPr>
              <w:jc w:val="center"/>
            </w:pPr>
            <w:r>
              <w:rPr>
                <w:color w:val="000000"/>
                <w:szCs w:val="21"/>
              </w:rPr>
              <w:t>1</w:t>
            </w:r>
          </w:p>
        </w:tc>
        <w:tc>
          <w:tcPr>
            <w:tcW w:w="1800" w:type="dxa"/>
            <w:vAlign w:val="center"/>
          </w:tcPr>
          <w:p w:rsidR="00710E68" w:rsidRDefault="00E74609">
            <w:pPr>
              <w:jc w:val="right"/>
            </w:pPr>
            <w:r>
              <w:rPr>
                <w:color w:val="000000"/>
                <w:szCs w:val="21"/>
              </w:rPr>
              <w:t>-</w:t>
            </w:r>
          </w:p>
        </w:tc>
        <w:tc>
          <w:tcPr>
            <w:tcW w:w="1080" w:type="dxa"/>
            <w:vAlign w:val="center"/>
          </w:tcPr>
          <w:p w:rsidR="00710E68" w:rsidRDefault="00E74609">
            <w:pPr>
              <w:jc w:val="right"/>
            </w:pPr>
            <w:r>
              <w:rPr>
                <w:color w:val="000000"/>
                <w:szCs w:val="21"/>
              </w:rPr>
              <w:t>-</w:t>
            </w:r>
          </w:p>
        </w:tc>
        <w:tc>
          <w:tcPr>
            <w:tcW w:w="1620" w:type="dxa"/>
            <w:vAlign w:val="center"/>
          </w:tcPr>
          <w:p w:rsidR="00710E68" w:rsidRDefault="00E74609">
            <w:pPr>
              <w:jc w:val="right"/>
            </w:pPr>
            <w:r>
              <w:rPr>
                <w:color w:val="000000"/>
                <w:szCs w:val="21"/>
              </w:rPr>
              <w:t>-</w:t>
            </w:r>
          </w:p>
        </w:tc>
        <w:tc>
          <w:tcPr>
            <w:tcW w:w="1080" w:type="dxa"/>
            <w:vAlign w:val="center"/>
          </w:tcPr>
          <w:p w:rsidR="00710E68" w:rsidRDefault="00E74609">
            <w:pPr>
              <w:jc w:val="right"/>
            </w:pPr>
            <w:r>
              <w:rPr>
                <w:color w:val="000000"/>
                <w:szCs w:val="21"/>
              </w:rPr>
              <w:t>-</w:t>
            </w:r>
          </w:p>
        </w:tc>
        <w:tc>
          <w:tcPr>
            <w:tcW w:w="1080" w:type="dxa"/>
            <w:vAlign w:val="center"/>
          </w:tcPr>
          <w:p w:rsidR="00710E68" w:rsidRDefault="00E74609">
            <w:pPr>
              <w:jc w:val="left"/>
            </w:pPr>
            <w:r>
              <w:rPr>
                <w:color w:val="000000"/>
                <w:szCs w:val="21"/>
              </w:rPr>
              <w:t>-</w:t>
            </w:r>
          </w:p>
        </w:tc>
      </w:tr>
      <w:tr w:rsidR="00710E68">
        <w:tc>
          <w:tcPr>
            <w:tcW w:w="1560" w:type="dxa"/>
            <w:vAlign w:val="center"/>
          </w:tcPr>
          <w:p w:rsidR="00710E68" w:rsidRDefault="00E74609">
            <w:pPr>
              <w:jc w:val="center"/>
            </w:pPr>
            <w:r>
              <w:rPr>
                <w:color w:val="000000"/>
                <w:szCs w:val="21"/>
              </w:rPr>
              <w:t>天风证券</w:t>
            </w:r>
          </w:p>
        </w:tc>
        <w:tc>
          <w:tcPr>
            <w:tcW w:w="780" w:type="dxa"/>
            <w:vAlign w:val="center"/>
          </w:tcPr>
          <w:p w:rsidR="00710E68" w:rsidRDefault="00E74609">
            <w:pPr>
              <w:jc w:val="center"/>
            </w:pPr>
            <w:r>
              <w:rPr>
                <w:color w:val="000000"/>
                <w:szCs w:val="21"/>
              </w:rPr>
              <w:t>1</w:t>
            </w:r>
          </w:p>
        </w:tc>
        <w:tc>
          <w:tcPr>
            <w:tcW w:w="1800" w:type="dxa"/>
            <w:vAlign w:val="center"/>
          </w:tcPr>
          <w:p w:rsidR="00710E68" w:rsidRDefault="00E74609">
            <w:pPr>
              <w:jc w:val="right"/>
            </w:pPr>
            <w:r>
              <w:rPr>
                <w:color w:val="000000"/>
                <w:szCs w:val="21"/>
              </w:rPr>
              <w:t>-</w:t>
            </w:r>
          </w:p>
        </w:tc>
        <w:tc>
          <w:tcPr>
            <w:tcW w:w="1080" w:type="dxa"/>
            <w:vAlign w:val="center"/>
          </w:tcPr>
          <w:p w:rsidR="00710E68" w:rsidRDefault="00E74609">
            <w:pPr>
              <w:jc w:val="right"/>
            </w:pPr>
            <w:r>
              <w:rPr>
                <w:color w:val="000000"/>
                <w:szCs w:val="21"/>
              </w:rPr>
              <w:t>-</w:t>
            </w:r>
          </w:p>
        </w:tc>
        <w:tc>
          <w:tcPr>
            <w:tcW w:w="1620" w:type="dxa"/>
            <w:vAlign w:val="center"/>
          </w:tcPr>
          <w:p w:rsidR="00710E68" w:rsidRDefault="00E74609">
            <w:pPr>
              <w:jc w:val="right"/>
            </w:pPr>
            <w:r>
              <w:rPr>
                <w:color w:val="000000"/>
                <w:szCs w:val="21"/>
              </w:rPr>
              <w:t>-</w:t>
            </w:r>
          </w:p>
        </w:tc>
        <w:tc>
          <w:tcPr>
            <w:tcW w:w="1080" w:type="dxa"/>
            <w:vAlign w:val="center"/>
          </w:tcPr>
          <w:p w:rsidR="00710E68" w:rsidRDefault="00E74609">
            <w:pPr>
              <w:jc w:val="right"/>
            </w:pPr>
            <w:r>
              <w:rPr>
                <w:color w:val="000000"/>
                <w:szCs w:val="21"/>
              </w:rPr>
              <w:t>-</w:t>
            </w:r>
          </w:p>
        </w:tc>
        <w:tc>
          <w:tcPr>
            <w:tcW w:w="1080" w:type="dxa"/>
            <w:vAlign w:val="center"/>
          </w:tcPr>
          <w:p w:rsidR="00710E68" w:rsidRDefault="00E74609">
            <w:pPr>
              <w:jc w:val="left"/>
            </w:pPr>
            <w:r>
              <w:rPr>
                <w:color w:val="000000"/>
                <w:szCs w:val="21"/>
              </w:rPr>
              <w:t>-</w:t>
            </w:r>
          </w:p>
        </w:tc>
      </w:tr>
      <w:tr w:rsidR="00710E68">
        <w:tc>
          <w:tcPr>
            <w:tcW w:w="1560" w:type="dxa"/>
            <w:vAlign w:val="center"/>
          </w:tcPr>
          <w:p w:rsidR="00710E68" w:rsidRDefault="00E74609">
            <w:pPr>
              <w:jc w:val="center"/>
            </w:pPr>
            <w:r>
              <w:rPr>
                <w:color w:val="000000"/>
                <w:szCs w:val="21"/>
              </w:rPr>
              <w:t>华融证券</w:t>
            </w:r>
          </w:p>
        </w:tc>
        <w:tc>
          <w:tcPr>
            <w:tcW w:w="780" w:type="dxa"/>
            <w:vAlign w:val="center"/>
          </w:tcPr>
          <w:p w:rsidR="00710E68" w:rsidRDefault="00E74609">
            <w:pPr>
              <w:jc w:val="center"/>
            </w:pPr>
            <w:r>
              <w:rPr>
                <w:color w:val="000000"/>
                <w:szCs w:val="21"/>
              </w:rPr>
              <w:t>1</w:t>
            </w:r>
          </w:p>
        </w:tc>
        <w:tc>
          <w:tcPr>
            <w:tcW w:w="1800" w:type="dxa"/>
            <w:vAlign w:val="center"/>
          </w:tcPr>
          <w:p w:rsidR="00710E68" w:rsidRDefault="00E74609">
            <w:pPr>
              <w:jc w:val="right"/>
            </w:pPr>
            <w:r>
              <w:rPr>
                <w:color w:val="000000"/>
                <w:szCs w:val="21"/>
              </w:rPr>
              <w:t>-</w:t>
            </w:r>
          </w:p>
        </w:tc>
        <w:tc>
          <w:tcPr>
            <w:tcW w:w="1080" w:type="dxa"/>
            <w:vAlign w:val="center"/>
          </w:tcPr>
          <w:p w:rsidR="00710E68" w:rsidRDefault="00E74609">
            <w:pPr>
              <w:jc w:val="right"/>
            </w:pPr>
            <w:r>
              <w:rPr>
                <w:color w:val="000000"/>
                <w:szCs w:val="21"/>
              </w:rPr>
              <w:t>-</w:t>
            </w:r>
          </w:p>
        </w:tc>
        <w:tc>
          <w:tcPr>
            <w:tcW w:w="1620" w:type="dxa"/>
            <w:vAlign w:val="center"/>
          </w:tcPr>
          <w:p w:rsidR="00710E68" w:rsidRDefault="00E74609">
            <w:pPr>
              <w:jc w:val="right"/>
            </w:pPr>
            <w:r>
              <w:rPr>
                <w:color w:val="000000"/>
                <w:szCs w:val="21"/>
              </w:rPr>
              <w:t>-</w:t>
            </w:r>
          </w:p>
        </w:tc>
        <w:tc>
          <w:tcPr>
            <w:tcW w:w="1080" w:type="dxa"/>
            <w:vAlign w:val="center"/>
          </w:tcPr>
          <w:p w:rsidR="00710E68" w:rsidRDefault="00E74609">
            <w:pPr>
              <w:jc w:val="right"/>
            </w:pPr>
            <w:r>
              <w:rPr>
                <w:color w:val="000000"/>
                <w:szCs w:val="21"/>
              </w:rPr>
              <w:t>-</w:t>
            </w:r>
          </w:p>
        </w:tc>
        <w:tc>
          <w:tcPr>
            <w:tcW w:w="1080" w:type="dxa"/>
            <w:vAlign w:val="center"/>
          </w:tcPr>
          <w:p w:rsidR="00710E68" w:rsidRDefault="00E74609">
            <w:pPr>
              <w:jc w:val="left"/>
            </w:pPr>
            <w:r>
              <w:rPr>
                <w:color w:val="000000"/>
                <w:szCs w:val="21"/>
              </w:rPr>
              <w:t>-</w:t>
            </w:r>
          </w:p>
        </w:tc>
      </w:tr>
      <w:tr w:rsidR="00710E68">
        <w:tc>
          <w:tcPr>
            <w:tcW w:w="1560" w:type="dxa"/>
            <w:vAlign w:val="center"/>
          </w:tcPr>
          <w:p w:rsidR="00710E68" w:rsidRDefault="00E74609">
            <w:pPr>
              <w:jc w:val="center"/>
            </w:pPr>
            <w:r>
              <w:rPr>
                <w:color w:val="000000"/>
                <w:szCs w:val="21"/>
              </w:rPr>
              <w:t>华福证券</w:t>
            </w:r>
          </w:p>
        </w:tc>
        <w:tc>
          <w:tcPr>
            <w:tcW w:w="780" w:type="dxa"/>
            <w:vAlign w:val="center"/>
          </w:tcPr>
          <w:p w:rsidR="00710E68" w:rsidRDefault="00E74609">
            <w:pPr>
              <w:jc w:val="center"/>
            </w:pPr>
            <w:r>
              <w:rPr>
                <w:color w:val="000000"/>
                <w:szCs w:val="21"/>
              </w:rPr>
              <w:t>1</w:t>
            </w:r>
          </w:p>
        </w:tc>
        <w:tc>
          <w:tcPr>
            <w:tcW w:w="1800" w:type="dxa"/>
            <w:vAlign w:val="center"/>
          </w:tcPr>
          <w:p w:rsidR="00710E68" w:rsidRDefault="00E74609">
            <w:pPr>
              <w:jc w:val="right"/>
            </w:pPr>
            <w:r>
              <w:rPr>
                <w:color w:val="000000"/>
                <w:szCs w:val="21"/>
              </w:rPr>
              <w:t>-</w:t>
            </w:r>
          </w:p>
        </w:tc>
        <w:tc>
          <w:tcPr>
            <w:tcW w:w="1080" w:type="dxa"/>
            <w:vAlign w:val="center"/>
          </w:tcPr>
          <w:p w:rsidR="00710E68" w:rsidRDefault="00E74609">
            <w:pPr>
              <w:jc w:val="right"/>
            </w:pPr>
            <w:r>
              <w:rPr>
                <w:color w:val="000000"/>
                <w:szCs w:val="21"/>
              </w:rPr>
              <w:t>-</w:t>
            </w:r>
          </w:p>
        </w:tc>
        <w:tc>
          <w:tcPr>
            <w:tcW w:w="1620" w:type="dxa"/>
            <w:vAlign w:val="center"/>
          </w:tcPr>
          <w:p w:rsidR="00710E68" w:rsidRDefault="00E74609">
            <w:pPr>
              <w:jc w:val="right"/>
            </w:pPr>
            <w:r>
              <w:rPr>
                <w:color w:val="000000"/>
                <w:szCs w:val="21"/>
              </w:rPr>
              <w:t>-</w:t>
            </w:r>
          </w:p>
        </w:tc>
        <w:tc>
          <w:tcPr>
            <w:tcW w:w="1080" w:type="dxa"/>
            <w:vAlign w:val="center"/>
          </w:tcPr>
          <w:p w:rsidR="00710E68" w:rsidRDefault="00E74609">
            <w:pPr>
              <w:jc w:val="right"/>
            </w:pPr>
            <w:r>
              <w:rPr>
                <w:color w:val="000000"/>
                <w:szCs w:val="21"/>
              </w:rPr>
              <w:t>-</w:t>
            </w:r>
          </w:p>
        </w:tc>
        <w:tc>
          <w:tcPr>
            <w:tcW w:w="1080" w:type="dxa"/>
            <w:vAlign w:val="center"/>
          </w:tcPr>
          <w:p w:rsidR="00710E68" w:rsidRDefault="00E74609">
            <w:pPr>
              <w:jc w:val="left"/>
            </w:pPr>
            <w:r>
              <w:rPr>
                <w:color w:val="000000"/>
                <w:szCs w:val="21"/>
              </w:rPr>
              <w:t>-</w:t>
            </w:r>
          </w:p>
        </w:tc>
      </w:tr>
      <w:tr w:rsidR="00710E68">
        <w:tc>
          <w:tcPr>
            <w:tcW w:w="1560" w:type="dxa"/>
            <w:vAlign w:val="center"/>
          </w:tcPr>
          <w:p w:rsidR="00710E68" w:rsidRDefault="00E74609">
            <w:pPr>
              <w:jc w:val="center"/>
            </w:pPr>
            <w:r>
              <w:rPr>
                <w:color w:val="000000"/>
                <w:szCs w:val="21"/>
              </w:rPr>
              <w:t>东吴证券</w:t>
            </w:r>
          </w:p>
        </w:tc>
        <w:tc>
          <w:tcPr>
            <w:tcW w:w="780" w:type="dxa"/>
            <w:vAlign w:val="center"/>
          </w:tcPr>
          <w:p w:rsidR="00710E68" w:rsidRDefault="00E74609">
            <w:pPr>
              <w:jc w:val="center"/>
            </w:pPr>
            <w:r>
              <w:rPr>
                <w:color w:val="000000"/>
                <w:szCs w:val="21"/>
              </w:rPr>
              <w:t>1</w:t>
            </w:r>
          </w:p>
        </w:tc>
        <w:tc>
          <w:tcPr>
            <w:tcW w:w="1800" w:type="dxa"/>
            <w:vAlign w:val="center"/>
          </w:tcPr>
          <w:p w:rsidR="00710E68" w:rsidRDefault="00E74609">
            <w:pPr>
              <w:jc w:val="right"/>
            </w:pPr>
            <w:r>
              <w:rPr>
                <w:color w:val="000000"/>
                <w:szCs w:val="21"/>
              </w:rPr>
              <w:t>749,300.33</w:t>
            </w:r>
          </w:p>
        </w:tc>
        <w:tc>
          <w:tcPr>
            <w:tcW w:w="1080" w:type="dxa"/>
            <w:vAlign w:val="center"/>
          </w:tcPr>
          <w:p w:rsidR="00710E68" w:rsidRDefault="00E74609">
            <w:pPr>
              <w:jc w:val="right"/>
            </w:pPr>
            <w:r>
              <w:rPr>
                <w:color w:val="000000"/>
                <w:szCs w:val="21"/>
              </w:rPr>
              <w:t>0.07%</w:t>
            </w:r>
          </w:p>
        </w:tc>
        <w:tc>
          <w:tcPr>
            <w:tcW w:w="1620" w:type="dxa"/>
            <w:vAlign w:val="center"/>
          </w:tcPr>
          <w:p w:rsidR="00710E68" w:rsidRDefault="00E74609">
            <w:pPr>
              <w:jc w:val="right"/>
            </w:pPr>
            <w:r>
              <w:rPr>
                <w:color w:val="000000"/>
                <w:szCs w:val="21"/>
              </w:rPr>
              <w:t>697.77</w:t>
            </w:r>
          </w:p>
        </w:tc>
        <w:tc>
          <w:tcPr>
            <w:tcW w:w="1080" w:type="dxa"/>
            <w:vAlign w:val="center"/>
          </w:tcPr>
          <w:p w:rsidR="00710E68" w:rsidRDefault="00E74609">
            <w:pPr>
              <w:jc w:val="right"/>
            </w:pPr>
            <w:r>
              <w:rPr>
                <w:color w:val="000000"/>
                <w:szCs w:val="21"/>
              </w:rPr>
              <w:t>0.08%</w:t>
            </w:r>
          </w:p>
        </w:tc>
        <w:tc>
          <w:tcPr>
            <w:tcW w:w="1080" w:type="dxa"/>
            <w:vAlign w:val="center"/>
          </w:tcPr>
          <w:p w:rsidR="00710E68" w:rsidRDefault="00E74609">
            <w:pPr>
              <w:jc w:val="left"/>
            </w:pPr>
            <w:r>
              <w:rPr>
                <w:color w:val="000000"/>
                <w:szCs w:val="21"/>
              </w:rPr>
              <w:t>-</w:t>
            </w:r>
          </w:p>
        </w:tc>
      </w:tr>
      <w:tr w:rsidR="00710E68">
        <w:tc>
          <w:tcPr>
            <w:tcW w:w="1560" w:type="dxa"/>
            <w:vAlign w:val="center"/>
          </w:tcPr>
          <w:p w:rsidR="00710E68" w:rsidRDefault="00E74609">
            <w:pPr>
              <w:jc w:val="center"/>
            </w:pPr>
            <w:r>
              <w:rPr>
                <w:color w:val="000000"/>
                <w:szCs w:val="21"/>
              </w:rPr>
              <w:t>东方证券</w:t>
            </w:r>
          </w:p>
        </w:tc>
        <w:tc>
          <w:tcPr>
            <w:tcW w:w="780" w:type="dxa"/>
            <w:vAlign w:val="center"/>
          </w:tcPr>
          <w:p w:rsidR="00710E68" w:rsidRDefault="00E74609">
            <w:pPr>
              <w:jc w:val="center"/>
            </w:pPr>
            <w:r>
              <w:rPr>
                <w:color w:val="000000"/>
                <w:szCs w:val="21"/>
              </w:rPr>
              <w:t>1</w:t>
            </w:r>
          </w:p>
        </w:tc>
        <w:tc>
          <w:tcPr>
            <w:tcW w:w="1800" w:type="dxa"/>
            <w:vAlign w:val="center"/>
          </w:tcPr>
          <w:p w:rsidR="00710E68" w:rsidRDefault="00E74609">
            <w:pPr>
              <w:jc w:val="right"/>
            </w:pPr>
            <w:r>
              <w:rPr>
                <w:color w:val="000000"/>
                <w:szCs w:val="21"/>
              </w:rPr>
              <w:t>-</w:t>
            </w:r>
          </w:p>
        </w:tc>
        <w:tc>
          <w:tcPr>
            <w:tcW w:w="1080" w:type="dxa"/>
            <w:vAlign w:val="center"/>
          </w:tcPr>
          <w:p w:rsidR="00710E68" w:rsidRDefault="00E74609">
            <w:pPr>
              <w:jc w:val="right"/>
            </w:pPr>
            <w:r>
              <w:rPr>
                <w:color w:val="000000"/>
                <w:szCs w:val="21"/>
              </w:rPr>
              <w:t>-</w:t>
            </w:r>
          </w:p>
        </w:tc>
        <w:tc>
          <w:tcPr>
            <w:tcW w:w="1620" w:type="dxa"/>
            <w:vAlign w:val="center"/>
          </w:tcPr>
          <w:p w:rsidR="00710E68" w:rsidRDefault="00E74609">
            <w:pPr>
              <w:jc w:val="right"/>
            </w:pPr>
            <w:r>
              <w:rPr>
                <w:color w:val="000000"/>
                <w:szCs w:val="21"/>
              </w:rPr>
              <w:t>-</w:t>
            </w:r>
          </w:p>
        </w:tc>
        <w:tc>
          <w:tcPr>
            <w:tcW w:w="1080" w:type="dxa"/>
            <w:vAlign w:val="center"/>
          </w:tcPr>
          <w:p w:rsidR="00710E68" w:rsidRDefault="00E74609">
            <w:pPr>
              <w:jc w:val="right"/>
            </w:pPr>
            <w:r>
              <w:rPr>
                <w:color w:val="000000"/>
                <w:szCs w:val="21"/>
              </w:rPr>
              <w:t>-</w:t>
            </w:r>
          </w:p>
        </w:tc>
        <w:tc>
          <w:tcPr>
            <w:tcW w:w="1080" w:type="dxa"/>
            <w:vAlign w:val="center"/>
          </w:tcPr>
          <w:p w:rsidR="00710E68" w:rsidRDefault="00E74609">
            <w:pPr>
              <w:jc w:val="left"/>
            </w:pPr>
            <w:r>
              <w:rPr>
                <w:color w:val="000000"/>
                <w:szCs w:val="21"/>
              </w:rPr>
              <w:t>-</w:t>
            </w:r>
          </w:p>
        </w:tc>
      </w:tr>
      <w:tr w:rsidR="00710E68">
        <w:tc>
          <w:tcPr>
            <w:tcW w:w="1560" w:type="dxa"/>
            <w:vAlign w:val="center"/>
          </w:tcPr>
          <w:p w:rsidR="00710E68" w:rsidRDefault="00E74609">
            <w:pPr>
              <w:jc w:val="center"/>
            </w:pPr>
            <w:r>
              <w:rPr>
                <w:color w:val="000000"/>
                <w:szCs w:val="21"/>
              </w:rPr>
              <w:t>高华证券</w:t>
            </w:r>
          </w:p>
        </w:tc>
        <w:tc>
          <w:tcPr>
            <w:tcW w:w="780" w:type="dxa"/>
            <w:vAlign w:val="center"/>
          </w:tcPr>
          <w:p w:rsidR="00710E68" w:rsidRDefault="00E74609">
            <w:pPr>
              <w:jc w:val="center"/>
            </w:pPr>
            <w:r>
              <w:rPr>
                <w:color w:val="000000"/>
                <w:szCs w:val="21"/>
              </w:rPr>
              <w:t>2</w:t>
            </w:r>
          </w:p>
        </w:tc>
        <w:tc>
          <w:tcPr>
            <w:tcW w:w="1800" w:type="dxa"/>
            <w:vAlign w:val="center"/>
          </w:tcPr>
          <w:p w:rsidR="00710E68" w:rsidRDefault="00E74609">
            <w:pPr>
              <w:jc w:val="right"/>
            </w:pPr>
            <w:r>
              <w:rPr>
                <w:color w:val="000000"/>
                <w:szCs w:val="21"/>
              </w:rPr>
              <w:t>-</w:t>
            </w:r>
          </w:p>
        </w:tc>
        <w:tc>
          <w:tcPr>
            <w:tcW w:w="1080" w:type="dxa"/>
            <w:vAlign w:val="center"/>
          </w:tcPr>
          <w:p w:rsidR="00710E68" w:rsidRDefault="00E74609">
            <w:pPr>
              <w:jc w:val="right"/>
            </w:pPr>
            <w:r>
              <w:rPr>
                <w:color w:val="000000"/>
                <w:szCs w:val="21"/>
              </w:rPr>
              <w:t>-</w:t>
            </w:r>
          </w:p>
        </w:tc>
        <w:tc>
          <w:tcPr>
            <w:tcW w:w="1620" w:type="dxa"/>
            <w:vAlign w:val="center"/>
          </w:tcPr>
          <w:p w:rsidR="00710E68" w:rsidRDefault="00E74609">
            <w:pPr>
              <w:jc w:val="right"/>
            </w:pPr>
            <w:r>
              <w:rPr>
                <w:color w:val="000000"/>
                <w:szCs w:val="21"/>
              </w:rPr>
              <w:t>-</w:t>
            </w:r>
          </w:p>
        </w:tc>
        <w:tc>
          <w:tcPr>
            <w:tcW w:w="1080" w:type="dxa"/>
            <w:vAlign w:val="center"/>
          </w:tcPr>
          <w:p w:rsidR="00710E68" w:rsidRDefault="00E74609">
            <w:pPr>
              <w:jc w:val="right"/>
            </w:pPr>
            <w:r>
              <w:rPr>
                <w:color w:val="000000"/>
                <w:szCs w:val="21"/>
              </w:rPr>
              <w:t>-</w:t>
            </w:r>
          </w:p>
        </w:tc>
        <w:tc>
          <w:tcPr>
            <w:tcW w:w="1080" w:type="dxa"/>
            <w:vAlign w:val="center"/>
          </w:tcPr>
          <w:p w:rsidR="00710E68" w:rsidRDefault="00E74609">
            <w:pPr>
              <w:jc w:val="left"/>
            </w:pPr>
            <w:r>
              <w:rPr>
                <w:color w:val="000000"/>
                <w:szCs w:val="21"/>
              </w:rPr>
              <w:t>-</w:t>
            </w:r>
          </w:p>
        </w:tc>
      </w:tr>
      <w:tr w:rsidR="00710E68">
        <w:tc>
          <w:tcPr>
            <w:tcW w:w="1560" w:type="dxa"/>
            <w:vAlign w:val="center"/>
          </w:tcPr>
          <w:p w:rsidR="00710E68" w:rsidRDefault="00E74609">
            <w:pPr>
              <w:jc w:val="center"/>
            </w:pPr>
            <w:r>
              <w:rPr>
                <w:color w:val="000000"/>
                <w:szCs w:val="21"/>
              </w:rPr>
              <w:t>东兴证券</w:t>
            </w:r>
          </w:p>
        </w:tc>
        <w:tc>
          <w:tcPr>
            <w:tcW w:w="780" w:type="dxa"/>
            <w:vAlign w:val="center"/>
          </w:tcPr>
          <w:p w:rsidR="00710E68" w:rsidRDefault="00E74609">
            <w:pPr>
              <w:jc w:val="center"/>
            </w:pPr>
            <w:r>
              <w:rPr>
                <w:color w:val="000000"/>
                <w:szCs w:val="21"/>
              </w:rPr>
              <w:t>1</w:t>
            </w:r>
          </w:p>
        </w:tc>
        <w:tc>
          <w:tcPr>
            <w:tcW w:w="1800" w:type="dxa"/>
            <w:vAlign w:val="center"/>
          </w:tcPr>
          <w:p w:rsidR="00710E68" w:rsidRDefault="00E74609">
            <w:pPr>
              <w:jc w:val="right"/>
            </w:pPr>
            <w:r>
              <w:rPr>
                <w:color w:val="000000"/>
                <w:szCs w:val="21"/>
              </w:rPr>
              <w:t>-</w:t>
            </w:r>
          </w:p>
        </w:tc>
        <w:tc>
          <w:tcPr>
            <w:tcW w:w="1080" w:type="dxa"/>
            <w:vAlign w:val="center"/>
          </w:tcPr>
          <w:p w:rsidR="00710E68" w:rsidRDefault="00E74609">
            <w:pPr>
              <w:jc w:val="right"/>
            </w:pPr>
            <w:r>
              <w:rPr>
                <w:color w:val="000000"/>
                <w:szCs w:val="21"/>
              </w:rPr>
              <w:t>-</w:t>
            </w:r>
          </w:p>
        </w:tc>
        <w:tc>
          <w:tcPr>
            <w:tcW w:w="1620" w:type="dxa"/>
            <w:vAlign w:val="center"/>
          </w:tcPr>
          <w:p w:rsidR="00710E68" w:rsidRDefault="00E74609">
            <w:pPr>
              <w:jc w:val="right"/>
            </w:pPr>
            <w:r>
              <w:rPr>
                <w:color w:val="000000"/>
                <w:szCs w:val="21"/>
              </w:rPr>
              <w:t>-</w:t>
            </w:r>
          </w:p>
        </w:tc>
        <w:tc>
          <w:tcPr>
            <w:tcW w:w="1080" w:type="dxa"/>
            <w:vAlign w:val="center"/>
          </w:tcPr>
          <w:p w:rsidR="00710E68" w:rsidRDefault="00E74609">
            <w:pPr>
              <w:jc w:val="right"/>
            </w:pPr>
            <w:r>
              <w:rPr>
                <w:color w:val="000000"/>
                <w:szCs w:val="21"/>
              </w:rPr>
              <w:t>-</w:t>
            </w:r>
          </w:p>
        </w:tc>
        <w:tc>
          <w:tcPr>
            <w:tcW w:w="1080" w:type="dxa"/>
            <w:vAlign w:val="center"/>
          </w:tcPr>
          <w:p w:rsidR="00710E68" w:rsidRDefault="00E74609">
            <w:pPr>
              <w:jc w:val="left"/>
            </w:pPr>
            <w:r>
              <w:rPr>
                <w:color w:val="000000"/>
                <w:szCs w:val="21"/>
              </w:rPr>
              <w:t>-</w:t>
            </w:r>
          </w:p>
        </w:tc>
      </w:tr>
      <w:tr w:rsidR="00710E68">
        <w:tc>
          <w:tcPr>
            <w:tcW w:w="1560" w:type="dxa"/>
            <w:vAlign w:val="center"/>
          </w:tcPr>
          <w:p w:rsidR="00710E68" w:rsidRDefault="00E74609">
            <w:pPr>
              <w:jc w:val="center"/>
            </w:pPr>
            <w:r>
              <w:rPr>
                <w:color w:val="000000"/>
                <w:szCs w:val="21"/>
              </w:rPr>
              <w:t>长江证券</w:t>
            </w:r>
          </w:p>
        </w:tc>
        <w:tc>
          <w:tcPr>
            <w:tcW w:w="780" w:type="dxa"/>
            <w:vAlign w:val="center"/>
          </w:tcPr>
          <w:p w:rsidR="00710E68" w:rsidRDefault="00E74609">
            <w:pPr>
              <w:jc w:val="center"/>
            </w:pPr>
            <w:r>
              <w:rPr>
                <w:color w:val="000000"/>
                <w:szCs w:val="21"/>
              </w:rPr>
              <w:t>1</w:t>
            </w:r>
          </w:p>
        </w:tc>
        <w:tc>
          <w:tcPr>
            <w:tcW w:w="1800" w:type="dxa"/>
            <w:vAlign w:val="center"/>
          </w:tcPr>
          <w:p w:rsidR="00710E68" w:rsidRDefault="00E74609">
            <w:pPr>
              <w:jc w:val="right"/>
            </w:pPr>
            <w:r>
              <w:rPr>
                <w:color w:val="000000"/>
                <w:szCs w:val="21"/>
              </w:rPr>
              <w:t>255,597,859.00</w:t>
            </w:r>
          </w:p>
        </w:tc>
        <w:tc>
          <w:tcPr>
            <w:tcW w:w="1080" w:type="dxa"/>
            <w:vAlign w:val="center"/>
          </w:tcPr>
          <w:p w:rsidR="00710E68" w:rsidRDefault="00E74609">
            <w:pPr>
              <w:jc w:val="right"/>
            </w:pPr>
            <w:r>
              <w:rPr>
                <w:color w:val="000000"/>
                <w:szCs w:val="21"/>
              </w:rPr>
              <w:t>24.50%</w:t>
            </w:r>
          </w:p>
        </w:tc>
        <w:tc>
          <w:tcPr>
            <w:tcW w:w="1620" w:type="dxa"/>
            <w:vAlign w:val="center"/>
          </w:tcPr>
          <w:p w:rsidR="00710E68" w:rsidRDefault="00E74609">
            <w:pPr>
              <w:jc w:val="right"/>
            </w:pPr>
            <w:r>
              <w:rPr>
                <w:color w:val="000000"/>
                <w:szCs w:val="21"/>
              </w:rPr>
              <w:t>204,476.42</w:t>
            </w:r>
          </w:p>
        </w:tc>
        <w:tc>
          <w:tcPr>
            <w:tcW w:w="1080" w:type="dxa"/>
            <w:vAlign w:val="center"/>
          </w:tcPr>
          <w:p w:rsidR="00710E68" w:rsidRDefault="00E74609">
            <w:pPr>
              <w:jc w:val="right"/>
            </w:pPr>
            <w:r>
              <w:rPr>
                <w:color w:val="000000"/>
                <w:szCs w:val="21"/>
              </w:rPr>
              <w:t>24.56%</w:t>
            </w:r>
          </w:p>
        </w:tc>
        <w:tc>
          <w:tcPr>
            <w:tcW w:w="1080" w:type="dxa"/>
            <w:vAlign w:val="center"/>
          </w:tcPr>
          <w:p w:rsidR="00710E68" w:rsidRDefault="00E74609">
            <w:pPr>
              <w:jc w:val="left"/>
            </w:pPr>
            <w:r>
              <w:rPr>
                <w:color w:val="000000"/>
                <w:szCs w:val="21"/>
              </w:rPr>
              <w:t>-</w:t>
            </w:r>
          </w:p>
        </w:tc>
      </w:tr>
      <w:tr w:rsidR="00710E68">
        <w:tc>
          <w:tcPr>
            <w:tcW w:w="1560" w:type="dxa"/>
            <w:vAlign w:val="center"/>
          </w:tcPr>
          <w:p w:rsidR="00710E68" w:rsidRDefault="00E74609">
            <w:pPr>
              <w:jc w:val="center"/>
            </w:pPr>
            <w:r>
              <w:rPr>
                <w:color w:val="000000"/>
                <w:szCs w:val="21"/>
              </w:rPr>
              <w:t>国金证券</w:t>
            </w:r>
          </w:p>
        </w:tc>
        <w:tc>
          <w:tcPr>
            <w:tcW w:w="780" w:type="dxa"/>
            <w:vAlign w:val="center"/>
          </w:tcPr>
          <w:p w:rsidR="00710E68" w:rsidRDefault="00E74609">
            <w:pPr>
              <w:jc w:val="center"/>
            </w:pPr>
            <w:r>
              <w:rPr>
                <w:color w:val="000000"/>
                <w:szCs w:val="21"/>
              </w:rPr>
              <w:t>2</w:t>
            </w:r>
          </w:p>
        </w:tc>
        <w:tc>
          <w:tcPr>
            <w:tcW w:w="1800" w:type="dxa"/>
            <w:vAlign w:val="center"/>
          </w:tcPr>
          <w:p w:rsidR="00710E68" w:rsidRDefault="00E74609">
            <w:pPr>
              <w:jc w:val="right"/>
            </w:pPr>
            <w:r>
              <w:rPr>
                <w:color w:val="000000"/>
                <w:szCs w:val="21"/>
              </w:rPr>
              <w:t>-</w:t>
            </w:r>
          </w:p>
        </w:tc>
        <w:tc>
          <w:tcPr>
            <w:tcW w:w="1080" w:type="dxa"/>
            <w:vAlign w:val="center"/>
          </w:tcPr>
          <w:p w:rsidR="00710E68" w:rsidRDefault="00E74609">
            <w:pPr>
              <w:jc w:val="right"/>
            </w:pPr>
            <w:r>
              <w:rPr>
                <w:color w:val="000000"/>
                <w:szCs w:val="21"/>
              </w:rPr>
              <w:t>-</w:t>
            </w:r>
          </w:p>
        </w:tc>
        <w:tc>
          <w:tcPr>
            <w:tcW w:w="1620" w:type="dxa"/>
            <w:vAlign w:val="center"/>
          </w:tcPr>
          <w:p w:rsidR="00710E68" w:rsidRDefault="00E74609">
            <w:pPr>
              <w:jc w:val="right"/>
            </w:pPr>
            <w:r>
              <w:rPr>
                <w:color w:val="000000"/>
                <w:szCs w:val="21"/>
              </w:rPr>
              <w:t>-</w:t>
            </w:r>
          </w:p>
        </w:tc>
        <w:tc>
          <w:tcPr>
            <w:tcW w:w="1080" w:type="dxa"/>
            <w:vAlign w:val="center"/>
          </w:tcPr>
          <w:p w:rsidR="00710E68" w:rsidRDefault="00E74609">
            <w:pPr>
              <w:jc w:val="right"/>
            </w:pPr>
            <w:r>
              <w:rPr>
                <w:color w:val="000000"/>
                <w:szCs w:val="21"/>
              </w:rPr>
              <w:t>-</w:t>
            </w:r>
          </w:p>
        </w:tc>
        <w:tc>
          <w:tcPr>
            <w:tcW w:w="1080" w:type="dxa"/>
            <w:vAlign w:val="center"/>
          </w:tcPr>
          <w:p w:rsidR="00710E68" w:rsidRDefault="00E74609">
            <w:pPr>
              <w:jc w:val="left"/>
            </w:pPr>
            <w:r>
              <w:rPr>
                <w:color w:val="000000"/>
                <w:szCs w:val="21"/>
              </w:rPr>
              <w:t>-</w:t>
            </w:r>
          </w:p>
        </w:tc>
      </w:tr>
      <w:tr w:rsidR="00710E68">
        <w:tc>
          <w:tcPr>
            <w:tcW w:w="1560" w:type="dxa"/>
            <w:vAlign w:val="center"/>
          </w:tcPr>
          <w:p w:rsidR="00710E68" w:rsidRDefault="00E74609">
            <w:pPr>
              <w:jc w:val="center"/>
            </w:pPr>
            <w:r>
              <w:rPr>
                <w:color w:val="000000"/>
                <w:szCs w:val="21"/>
              </w:rPr>
              <w:t>瑞信方正</w:t>
            </w:r>
          </w:p>
        </w:tc>
        <w:tc>
          <w:tcPr>
            <w:tcW w:w="780" w:type="dxa"/>
            <w:vAlign w:val="center"/>
          </w:tcPr>
          <w:p w:rsidR="00710E68" w:rsidRDefault="00E74609">
            <w:pPr>
              <w:jc w:val="center"/>
            </w:pPr>
            <w:r>
              <w:rPr>
                <w:color w:val="000000"/>
                <w:szCs w:val="21"/>
              </w:rPr>
              <w:t>1</w:t>
            </w:r>
          </w:p>
        </w:tc>
        <w:tc>
          <w:tcPr>
            <w:tcW w:w="1800" w:type="dxa"/>
            <w:vAlign w:val="center"/>
          </w:tcPr>
          <w:p w:rsidR="00710E68" w:rsidRDefault="00E74609">
            <w:pPr>
              <w:jc w:val="right"/>
            </w:pPr>
            <w:r>
              <w:rPr>
                <w:color w:val="000000"/>
                <w:szCs w:val="21"/>
              </w:rPr>
              <w:t>-</w:t>
            </w:r>
          </w:p>
        </w:tc>
        <w:tc>
          <w:tcPr>
            <w:tcW w:w="1080" w:type="dxa"/>
            <w:vAlign w:val="center"/>
          </w:tcPr>
          <w:p w:rsidR="00710E68" w:rsidRDefault="00E74609">
            <w:pPr>
              <w:jc w:val="right"/>
            </w:pPr>
            <w:r>
              <w:rPr>
                <w:color w:val="000000"/>
                <w:szCs w:val="21"/>
              </w:rPr>
              <w:t>-</w:t>
            </w:r>
          </w:p>
        </w:tc>
        <w:tc>
          <w:tcPr>
            <w:tcW w:w="1620" w:type="dxa"/>
            <w:vAlign w:val="center"/>
          </w:tcPr>
          <w:p w:rsidR="00710E68" w:rsidRDefault="00E74609">
            <w:pPr>
              <w:jc w:val="right"/>
            </w:pPr>
            <w:r>
              <w:rPr>
                <w:color w:val="000000"/>
                <w:szCs w:val="21"/>
              </w:rPr>
              <w:t>-</w:t>
            </w:r>
          </w:p>
        </w:tc>
        <w:tc>
          <w:tcPr>
            <w:tcW w:w="1080" w:type="dxa"/>
            <w:vAlign w:val="center"/>
          </w:tcPr>
          <w:p w:rsidR="00710E68" w:rsidRDefault="00E74609">
            <w:pPr>
              <w:jc w:val="right"/>
            </w:pPr>
            <w:r>
              <w:rPr>
                <w:color w:val="000000"/>
                <w:szCs w:val="21"/>
              </w:rPr>
              <w:t>-</w:t>
            </w:r>
          </w:p>
        </w:tc>
        <w:tc>
          <w:tcPr>
            <w:tcW w:w="1080" w:type="dxa"/>
            <w:vAlign w:val="center"/>
          </w:tcPr>
          <w:p w:rsidR="00710E68" w:rsidRDefault="00E74609">
            <w:pPr>
              <w:jc w:val="left"/>
            </w:pPr>
            <w:r>
              <w:rPr>
                <w:color w:val="000000"/>
                <w:szCs w:val="21"/>
              </w:rPr>
              <w:t>-</w:t>
            </w:r>
          </w:p>
        </w:tc>
      </w:tr>
      <w:tr w:rsidR="00710E68">
        <w:tc>
          <w:tcPr>
            <w:tcW w:w="1560" w:type="dxa"/>
            <w:vAlign w:val="center"/>
          </w:tcPr>
          <w:p w:rsidR="00710E68" w:rsidRDefault="00E74609">
            <w:pPr>
              <w:jc w:val="center"/>
            </w:pPr>
            <w:r>
              <w:rPr>
                <w:color w:val="000000"/>
                <w:szCs w:val="21"/>
              </w:rPr>
              <w:t>申万宏源</w:t>
            </w:r>
          </w:p>
        </w:tc>
        <w:tc>
          <w:tcPr>
            <w:tcW w:w="780" w:type="dxa"/>
            <w:vAlign w:val="center"/>
          </w:tcPr>
          <w:p w:rsidR="00710E68" w:rsidRDefault="00E74609">
            <w:pPr>
              <w:jc w:val="center"/>
            </w:pPr>
            <w:r>
              <w:rPr>
                <w:color w:val="000000"/>
                <w:szCs w:val="21"/>
              </w:rPr>
              <w:t>1</w:t>
            </w:r>
          </w:p>
        </w:tc>
        <w:tc>
          <w:tcPr>
            <w:tcW w:w="1800" w:type="dxa"/>
            <w:vAlign w:val="center"/>
          </w:tcPr>
          <w:p w:rsidR="00710E68" w:rsidRDefault="00E74609">
            <w:pPr>
              <w:jc w:val="right"/>
            </w:pPr>
            <w:r>
              <w:rPr>
                <w:color w:val="000000"/>
                <w:szCs w:val="21"/>
              </w:rPr>
              <w:t>-</w:t>
            </w:r>
          </w:p>
        </w:tc>
        <w:tc>
          <w:tcPr>
            <w:tcW w:w="1080" w:type="dxa"/>
            <w:vAlign w:val="center"/>
          </w:tcPr>
          <w:p w:rsidR="00710E68" w:rsidRDefault="00E74609">
            <w:pPr>
              <w:jc w:val="right"/>
            </w:pPr>
            <w:r>
              <w:rPr>
                <w:color w:val="000000"/>
                <w:szCs w:val="21"/>
              </w:rPr>
              <w:t>-</w:t>
            </w:r>
          </w:p>
        </w:tc>
        <w:tc>
          <w:tcPr>
            <w:tcW w:w="1620" w:type="dxa"/>
            <w:vAlign w:val="center"/>
          </w:tcPr>
          <w:p w:rsidR="00710E68" w:rsidRDefault="00E74609">
            <w:pPr>
              <w:jc w:val="right"/>
            </w:pPr>
            <w:r>
              <w:rPr>
                <w:color w:val="000000"/>
                <w:szCs w:val="21"/>
              </w:rPr>
              <w:t>-</w:t>
            </w:r>
          </w:p>
        </w:tc>
        <w:tc>
          <w:tcPr>
            <w:tcW w:w="1080" w:type="dxa"/>
            <w:vAlign w:val="center"/>
          </w:tcPr>
          <w:p w:rsidR="00710E68" w:rsidRDefault="00E74609">
            <w:pPr>
              <w:jc w:val="right"/>
            </w:pPr>
            <w:r>
              <w:rPr>
                <w:color w:val="000000"/>
                <w:szCs w:val="21"/>
              </w:rPr>
              <w:t>-</w:t>
            </w:r>
          </w:p>
        </w:tc>
        <w:tc>
          <w:tcPr>
            <w:tcW w:w="1080" w:type="dxa"/>
            <w:vAlign w:val="center"/>
          </w:tcPr>
          <w:p w:rsidR="00710E68" w:rsidRDefault="00E74609">
            <w:pPr>
              <w:jc w:val="left"/>
            </w:pPr>
            <w:r>
              <w:rPr>
                <w:color w:val="000000"/>
                <w:szCs w:val="21"/>
              </w:rPr>
              <w:t>-</w:t>
            </w:r>
          </w:p>
        </w:tc>
      </w:tr>
      <w:tr w:rsidR="00710E68">
        <w:tc>
          <w:tcPr>
            <w:tcW w:w="1560" w:type="dxa"/>
            <w:vAlign w:val="center"/>
          </w:tcPr>
          <w:p w:rsidR="00710E68" w:rsidRDefault="00E74609">
            <w:pPr>
              <w:jc w:val="center"/>
            </w:pPr>
            <w:r>
              <w:rPr>
                <w:color w:val="000000"/>
                <w:szCs w:val="21"/>
              </w:rPr>
              <w:t>平安证券</w:t>
            </w:r>
          </w:p>
        </w:tc>
        <w:tc>
          <w:tcPr>
            <w:tcW w:w="780" w:type="dxa"/>
            <w:vAlign w:val="center"/>
          </w:tcPr>
          <w:p w:rsidR="00710E68" w:rsidRDefault="00E74609">
            <w:pPr>
              <w:jc w:val="center"/>
            </w:pPr>
            <w:r>
              <w:rPr>
                <w:color w:val="000000"/>
                <w:szCs w:val="21"/>
              </w:rPr>
              <w:t>1</w:t>
            </w:r>
          </w:p>
        </w:tc>
        <w:tc>
          <w:tcPr>
            <w:tcW w:w="1800" w:type="dxa"/>
            <w:vAlign w:val="center"/>
          </w:tcPr>
          <w:p w:rsidR="00710E68" w:rsidRDefault="00E74609">
            <w:pPr>
              <w:jc w:val="right"/>
            </w:pPr>
            <w:r>
              <w:rPr>
                <w:color w:val="000000"/>
                <w:szCs w:val="21"/>
              </w:rPr>
              <w:t>-</w:t>
            </w:r>
          </w:p>
        </w:tc>
        <w:tc>
          <w:tcPr>
            <w:tcW w:w="1080" w:type="dxa"/>
            <w:vAlign w:val="center"/>
          </w:tcPr>
          <w:p w:rsidR="00710E68" w:rsidRDefault="00E74609">
            <w:pPr>
              <w:jc w:val="right"/>
            </w:pPr>
            <w:r>
              <w:rPr>
                <w:color w:val="000000"/>
                <w:szCs w:val="21"/>
              </w:rPr>
              <w:t>-</w:t>
            </w:r>
          </w:p>
        </w:tc>
        <w:tc>
          <w:tcPr>
            <w:tcW w:w="1620" w:type="dxa"/>
            <w:vAlign w:val="center"/>
          </w:tcPr>
          <w:p w:rsidR="00710E68" w:rsidRDefault="00E74609">
            <w:pPr>
              <w:jc w:val="right"/>
            </w:pPr>
            <w:r>
              <w:rPr>
                <w:color w:val="000000"/>
                <w:szCs w:val="21"/>
              </w:rPr>
              <w:t>-</w:t>
            </w:r>
          </w:p>
        </w:tc>
        <w:tc>
          <w:tcPr>
            <w:tcW w:w="1080" w:type="dxa"/>
            <w:vAlign w:val="center"/>
          </w:tcPr>
          <w:p w:rsidR="00710E68" w:rsidRDefault="00E74609">
            <w:pPr>
              <w:jc w:val="right"/>
            </w:pPr>
            <w:r>
              <w:rPr>
                <w:color w:val="000000"/>
                <w:szCs w:val="21"/>
              </w:rPr>
              <w:t>-</w:t>
            </w:r>
          </w:p>
        </w:tc>
        <w:tc>
          <w:tcPr>
            <w:tcW w:w="1080" w:type="dxa"/>
            <w:vAlign w:val="center"/>
          </w:tcPr>
          <w:p w:rsidR="00710E68" w:rsidRDefault="00E74609">
            <w:pPr>
              <w:jc w:val="left"/>
            </w:pPr>
            <w:r>
              <w:rPr>
                <w:color w:val="000000"/>
                <w:szCs w:val="21"/>
              </w:rPr>
              <w:t>-</w:t>
            </w:r>
          </w:p>
        </w:tc>
      </w:tr>
      <w:tr w:rsidR="00710E68">
        <w:tc>
          <w:tcPr>
            <w:tcW w:w="1560" w:type="dxa"/>
            <w:vAlign w:val="center"/>
          </w:tcPr>
          <w:p w:rsidR="00710E68" w:rsidRDefault="00E74609">
            <w:pPr>
              <w:jc w:val="center"/>
            </w:pPr>
            <w:r>
              <w:rPr>
                <w:color w:val="000000"/>
                <w:szCs w:val="21"/>
              </w:rPr>
              <w:t>国海证券</w:t>
            </w:r>
          </w:p>
        </w:tc>
        <w:tc>
          <w:tcPr>
            <w:tcW w:w="780" w:type="dxa"/>
            <w:vAlign w:val="center"/>
          </w:tcPr>
          <w:p w:rsidR="00710E68" w:rsidRDefault="00E74609">
            <w:pPr>
              <w:jc w:val="center"/>
            </w:pPr>
            <w:r>
              <w:rPr>
                <w:color w:val="000000"/>
                <w:szCs w:val="21"/>
              </w:rPr>
              <w:t>1</w:t>
            </w:r>
          </w:p>
        </w:tc>
        <w:tc>
          <w:tcPr>
            <w:tcW w:w="1800" w:type="dxa"/>
            <w:vAlign w:val="center"/>
          </w:tcPr>
          <w:p w:rsidR="00710E68" w:rsidRDefault="00E74609">
            <w:pPr>
              <w:jc w:val="right"/>
            </w:pPr>
            <w:r>
              <w:rPr>
                <w:color w:val="000000"/>
                <w:szCs w:val="21"/>
              </w:rPr>
              <w:t>-</w:t>
            </w:r>
          </w:p>
        </w:tc>
        <w:tc>
          <w:tcPr>
            <w:tcW w:w="1080" w:type="dxa"/>
            <w:vAlign w:val="center"/>
          </w:tcPr>
          <w:p w:rsidR="00710E68" w:rsidRDefault="00E74609">
            <w:pPr>
              <w:jc w:val="right"/>
            </w:pPr>
            <w:r>
              <w:rPr>
                <w:color w:val="000000"/>
                <w:szCs w:val="21"/>
              </w:rPr>
              <w:t>-</w:t>
            </w:r>
          </w:p>
        </w:tc>
        <w:tc>
          <w:tcPr>
            <w:tcW w:w="1620" w:type="dxa"/>
            <w:vAlign w:val="center"/>
          </w:tcPr>
          <w:p w:rsidR="00710E68" w:rsidRDefault="00E74609">
            <w:pPr>
              <w:jc w:val="right"/>
            </w:pPr>
            <w:r>
              <w:rPr>
                <w:color w:val="000000"/>
                <w:szCs w:val="21"/>
              </w:rPr>
              <w:t>-</w:t>
            </w:r>
          </w:p>
        </w:tc>
        <w:tc>
          <w:tcPr>
            <w:tcW w:w="1080" w:type="dxa"/>
            <w:vAlign w:val="center"/>
          </w:tcPr>
          <w:p w:rsidR="00710E68" w:rsidRDefault="00E74609">
            <w:pPr>
              <w:jc w:val="right"/>
            </w:pPr>
            <w:r>
              <w:rPr>
                <w:color w:val="000000"/>
                <w:szCs w:val="21"/>
              </w:rPr>
              <w:t>-</w:t>
            </w:r>
          </w:p>
        </w:tc>
        <w:tc>
          <w:tcPr>
            <w:tcW w:w="1080" w:type="dxa"/>
            <w:vAlign w:val="center"/>
          </w:tcPr>
          <w:p w:rsidR="00710E68" w:rsidRDefault="00E74609">
            <w:pPr>
              <w:jc w:val="left"/>
            </w:pPr>
            <w:r>
              <w:rPr>
                <w:color w:val="000000"/>
                <w:szCs w:val="21"/>
              </w:rPr>
              <w:t>-</w:t>
            </w:r>
          </w:p>
        </w:tc>
      </w:tr>
      <w:tr w:rsidR="00710E68">
        <w:tc>
          <w:tcPr>
            <w:tcW w:w="1560" w:type="dxa"/>
            <w:vAlign w:val="center"/>
          </w:tcPr>
          <w:p w:rsidR="00710E68" w:rsidRDefault="00E74609">
            <w:pPr>
              <w:jc w:val="center"/>
            </w:pPr>
            <w:r>
              <w:rPr>
                <w:color w:val="000000"/>
                <w:szCs w:val="21"/>
              </w:rPr>
              <w:t>华菁证券</w:t>
            </w:r>
          </w:p>
        </w:tc>
        <w:tc>
          <w:tcPr>
            <w:tcW w:w="780" w:type="dxa"/>
            <w:vAlign w:val="center"/>
          </w:tcPr>
          <w:p w:rsidR="00710E68" w:rsidRDefault="00E74609">
            <w:pPr>
              <w:jc w:val="center"/>
            </w:pPr>
            <w:r>
              <w:rPr>
                <w:color w:val="000000"/>
                <w:szCs w:val="21"/>
              </w:rPr>
              <w:t>1</w:t>
            </w:r>
          </w:p>
        </w:tc>
        <w:tc>
          <w:tcPr>
            <w:tcW w:w="1800" w:type="dxa"/>
            <w:vAlign w:val="center"/>
          </w:tcPr>
          <w:p w:rsidR="00710E68" w:rsidRDefault="00E74609">
            <w:pPr>
              <w:jc w:val="right"/>
            </w:pPr>
            <w:r>
              <w:rPr>
                <w:color w:val="000000"/>
                <w:szCs w:val="21"/>
              </w:rPr>
              <w:t>-</w:t>
            </w:r>
          </w:p>
        </w:tc>
        <w:tc>
          <w:tcPr>
            <w:tcW w:w="1080" w:type="dxa"/>
            <w:vAlign w:val="center"/>
          </w:tcPr>
          <w:p w:rsidR="00710E68" w:rsidRDefault="00E74609">
            <w:pPr>
              <w:jc w:val="right"/>
            </w:pPr>
            <w:r>
              <w:rPr>
                <w:color w:val="000000"/>
                <w:szCs w:val="21"/>
              </w:rPr>
              <w:t>-</w:t>
            </w:r>
          </w:p>
        </w:tc>
        <w:tc>
          <w:tcPr>
            <w:tcW w:w="1620" w:type="dxa"/>
            <w:vAlign w:val="center"/>
          </w:tcPr>
          <w:p w:rsidR="00710E68" w:rsidRDefault="00E74609">
            <w:pPr>
              <w:jc w:val="right"/>
            </w:pPr>
            <w:r>
              <w:rPr>
                <w:color w:val="000000"/>
                <w:szCs w:val="21"/>
              </w:rPr>
              <w:t>-</w:t>
            </w:r>
          </w:p>
        </w:tc>
        <w:tc>
          <w:tcPr>
            <w:tcW w:w="1080" w:type="dxa"/>
            <w:vAlign w:val="center"/>
          </w:tcPr>
          <w:p w:rsidR="00710E68" w:rsidRDefault="00E74609">
            <w:pPr>
              <w:jc w:val="right"/>
            </w:pPr>
            <w:r>
              <w:rPr>
                <w:color w:val="000000"/>
                <w:szCs w:val="21"/>
              </w:rPr>
              <w:t>-</w:t>
            </w:r>
          </w:p>
        </w:tc>
        <w:tc>
          <w:tcPr>
            <w:tcW w:w="1080" w:type="dxa"/>
            <w:vAlign w:val="center"/>
          </w:tcPr>
          <w:p w:rsidR="00710E68" w:rsidRDefault="00E74609">
            <w:pPr>
              <w:jc w:val="left"/>
            </w:pPr>
            <w:r>
              <w:rPr>
                <w:color w:val="000000"/>
                <w:szCs w:val="21"/>
              </w:rPr>
              <w:t>-</w:t>
            </w:r>
          </w:p>
        </w:tc>
      </w:tr>
      <w:tr w:rsidR="00710E68">
        <w:tc>
          <w:tcPr>
            <w:tcW w:w="1560" w:type="dxa"/>
            <w:vAlign w:val="center"/>
          </w:tcPr>
          <w:p w:rsidR="00710E68" w:rsidRDefault="00E74609">
            <w:pPr>
              <w:jc w:val="center"/>
            </w:pPr>
            <w:r>
              <w:rPr>
                <w:color w:val="000000"/>
                <w:szCs w:val="21"/>
              </w:rPr>
              <w:t>中泰证券</w:t>
            </w:r>
          </w:p>
        </w:tc>
        <w:tc>
          <w:tcPr>
            <w:tcW w:w="780" w:type="dxa"/>
            <w:vAlign w:val="center"/>
          </w:tcPr>
          <w:p w:rsidR="00710E68" w:rsidRDefault="00E74609">
            <w:pPr>
              <w:jc w:val="center"/>
            </w:pPr>
            <w:r>
              <w:rPr>
                <w:color w:val="000000"/>
                <w:szCs w:val="21"/>
              </w:rPr>
              <w:t>3</w:t>
            </w:r>
          </w:p>
        </w:tc>
        <w:tc>
          <w:tcPr>
            <w:tcW w:w="1800" w:type="dxa"/>
            <w:vAlign w:val="center"/>
          </w:tcPr>
          <w:p w:rsidR="00710E68" w:rsidRDefault="00E74609">
            <w:pPr>
              <w:jc w:val="right"/>
            </w:pPr>
            <w:r>
              <w:rPr>
                <w:color w:val="000000"/>
                <w:szCs w:val="21"/>
              </w:rPr>
              <w:t>5,488,018.28</w:t>
            </w:r>
          </w:p>
        </w:tc>
        <w:tc>
          <w:tcPr>
            <w:tcW w:w="1080" w:type="dxa"/>
            <w:vAlign w:val="center"/>
          </w:tcPr>
          <w:p w:rsidR="00710E68" w:rsidRDefault="00E74609">
            <w:pPr>
              <w:jc w:val="right"/>
            </w:pPr>
            <w:r>
              <w:rPr>
                <w:color w:val="000000"/>
                <w:szCs w:val="21"/>
              </w:rPr>
              <w:t>0.53%</w:t>
            </w:r>
          </w:p>
        </w:tc>
        <w:tc>
          <w:tcPr>
            <w:tcW w:w="1620" w:type="dxa"/>
            <w:vAlign w:val="center"/>
          </w:tcPr>
          <w:p w:rsidR="00710E68" w:rsidRDefault="00E74609">
            <w:pPr>
              <w:jc w:val="right"/>
            </w:pPr>
            <w:r>
              <w:rPr>
                <w:color w:val="000000"/>
                <w:szCs w:val="21"/>
              </w:rPr>
              <w:t>5,111.69</w:t>
            </w:r>
          </w:p>
        </w:tc>
        <w:tc>
          <w:tcPr>
            <w:tcW w:w="1080" w:type="dxa"/>
            <w:vAlign w:val="center"/>
          </w:tcPr>
          <w:p w:rsidR="00710E68" w:rsidRDefault="00E74609">
            <w:pPr>
              <w:jc w:val="right"/>
            </w:pPr>
            <w:r>
              <w:rPr>
                <w:color w:val="000000"/>
                <w:szCs w:val="21"/>
              </w:rPr>
              <w:t>0.61%</w:t>
            </w:r>
          </w:p>
        </w:tc>
        <w:tc>
          <w:tcPr>
            <w:tcW w:w="1080" w:type="dxa"/>
            <w:vAlign w:val="center"/>
          </w:tcPr>
          <w:p w:rsidR="00710E68" w:rsidRDefault="00E74609">
            <w:pPr>
              <w:jc w:val="left"/>
            </w:pPr>
            <w:r>
              <w:rPr>
                <w:color w:val="000000"/>
                <w:szCs w:val="21"/>
              </w:rPr>
              <w:t>-</w:t>
            </w:r>
          </w:p>
        </w:tc>
      </w:tr>
      <w:tr w:rsidR="00710E68">
        <w:tc>
          <w:tcPr>
            <w:tcW w:w="1560" w:type="dxa"/>
            <w:vAlign w:val="center"/>
          </w:tcPr>
          <w:p w:rsidR="00710E68" w:rsidRDefault="00E74609">
            <w:pPr>
              <w:jc w:val="center"/>
            </w:pPr>
            <w:r>
              <w:rPr>
                <w:color w:val="000000"/>
                <w:szCs w:val="21"/>
              </w:rPr>
              <w:t>东北证券</w:t>
            </w:r>
          </w:p>
        </w:tc>
        <w:tc>
          <w:tcPr>
            <w:tcW w:w="780" w:type="dxa"/>
            <w:vAlign w:val="center"/>
          </w:tcPr>
          <w:p w:rsidR="00710E68" w:rsidRDefault="00E74609">
            <w:pPr>
              <w:jc w:val="center"/>
            </w:pPr>
            <w:r>
              <w:rPr>
                <w:color w:val="000000"/>
                <w:szCs w:val="21"/>
              </w:rPr>
              <w:t>1</w:t>
            </w:r>
          </w:p>
        </w:tc>
        <w:tc>
          <w:tcPr>
            <w:tcW w:w="1800" w:type="dxa"/>
            <w:vAlign w:val="center"/>
          </w:tcPr>
          <w:p w:rsidR="00710E68" w:rsidRDefault="00E74609">
            <w:pPr>
              <w:jc w:val="right"/>
            </w:pPr>
            <w:r>
              <w:rPr>
                <w:color w:val="000000"/>
                <w:szCs w:val="21"/>
              </w:rPr>
              <w:t>-</w:t>
            </w:r>
          </w:p>
        </w:tc>
        <w:tc>
          <w:tcPr>
            <w:tcW w:w="1080" w:type="dxa"/>
            <w:vAlign w:val="center"/>
          </w:tcPr>
          <w:p w:rsidR="00710E68" w:rsidRDefault="00E74609">
            <w:pPr>
              <w:jc w:val="right"/>
            </w:pPr>
            <w:r>
              <w:rPr>
                <w:color w:val="000000"/>
                <w:szCs w:val="21"/>
              </w:rPr>
              <w:t>-</w:t>
            </w:r>
          </w:p>
        </w:tc>
        <w:tc>
          <w:tcPr>
            <w:tcW w:w="1620" w:type="dxa"/>
            <w:vAlign w:val="center"/>
          </w:tcPr>
          <w:p w:rsidR="00710E68" w:rsidRDefault="00E74609">
            <w:pPr>
              <w:jc w:val="right"/>
            </w:pPr>
            <w:r>
              <w:rPr>
                <w:color w:val="000000"/>
                <w:szCs w:val="21"/>
              </w:rPr>
              <w:t>-</w:t>
            </w:r>
          </w:p>
        </w:tc>
        <w:tc>
          <w:tcPr>
            <w:tcW w:w="1080" w:type="dxa"/>
            <w:vAlign w:val="center"/>
          </w:tcPr>
          <w:p w:rsidR="00710E68" w:rsidRDefault="00E74609">
            <w:pPr>
              <w:jc w:val="right"/>
            </w:pPr>
            <w:r>
              <w:rPr>
                <w:color w:val="000000"/>
                <w:szCs w:val="21"/>
              </w:rPr>
              <w:t>-</w:t>
            </w:r>
          </w:p>
        </w:tc>
        <w:tc>
          <w:tcPr>
            <w:tcW w:w="1080" w:type="dxa"/>
            <w:vAlign w:val="center"/>
          </w:tcPr>
          <w:p w:rsidR="00710E68" w:rsidRDefault="00E74609">
            <w:pPr>
              <w:jc w:val="left"/>
            </w:pPr>
            <w:r>
              <w:rPr>
                <w:color w:val="000000"/>
                <w:szCs w:val="21"/>
              </w:rPr>
              <w:t>-</w:t>
            </w:r>
          </w:p>
        </w:tc>
      </w:tr>
      <w:tr w:rsidR="00710E68">
        <w:tc>
          <w:tcPr>
            <w:tcW w:w="1560" w:type="dxa"/>
            <w:vAlign w:val="center"/>
          </w:tcPr>
          <w:p w:rsidR="00710E68" w:rsidRDefault="00E74609">
            <w:pPr>
              <w:jc w:val="center"/>
            </w:pPr>
            <w:r>
              <w:rPr>
                <w:color w:val="000000"/>
                <w:szCs w:val="21"/>
              </w:rPr>
              <w:t>光大证券</w:t>
            </w:r>
          </w:p>
        </w:tc>
        <w:tc>
          <w:tcPr>
            <w:tcW w:w="780" w:type="dxa"/>
            <w:vAlign w:val="center"/>
          </w:tcPr>
          <w:p w:rsidR="00710E68" w:rsidRDefault="00E74609">
            <w:pPr>
              <w:jc w:val="center"/>
            </w:pPr>
            <w:r>
              <w:rPr>
                <w:color w:val="000000"/>
                <w:szCs w:val="21"/>
              </w:rPr>
              <w:t>1</w:t>
            </w:r>
          </w:p>
        </w:tc>
        <w:tc>
          <w:tcPr>
            <w:tcW w:w="1800" w:type="dxa"/>
            <w:vAlign w:val="center"/>
          </w:tcPr>
          <w:p w:rsidR="00710E68" w:rsidRDefault="00E74609">
            <w:pPr>
              <w:jc w:val="right"/>
            </w:pPr>
            <w:r>
              <w:rPr>
                <w:color w:val="000000"/>
                <w:szCs w:val="21"/>
              </w:rPr>
              <w:t>-</w:t>
            </w:r>
          </w:p>
        </w:tc>
        <w:tc>
          <w:tcPr>
            <w:tcW w:w="1080" w:type="dxa"/>
            <w:vAlign w:val="center"/>
          </w:tcPr>
          <w:p w:rsidR="00710E68" w:rsidRDefault="00E74609">
            <w:pPr>
              <w:jc w:val="right"/>
            </w:pPr>
            <w:r>
              <w:rPr>
                <w:color w:val="000000"/>
                <w:szCs w:val="21"/>
              </w:rPr>
              <w:t>-</w:t>
            </w:r>
          </w:p>
        </w:tc>
        <w:tc>
          <w:tcPr>
            <w:tcW w:w="1620" w:type="dxa"/>
            <w:vAlign w:val="center"/>
          </w:tcPr>
          <w:p w:rsidR="00710E68" w:rsidRDefault="00E74609">
            <w:pPr>
              <w:jc w:val="right"/>
            </w:pPr>
            <w:r>
              <w:rPr>
                <w:color w:val="000000"/>
                <w:szCs w:val="21"/>
              </w:rPr>
              <w:t>-</w:t>
            </w:r>
          </w:p>
        </w:tc>
        <w:tc>
          <w:tcPr>
            <w:tcW w:w="1080" w:type="dxa"/>
            <w:vAlign w:val="center"/>
          </w:tcPr>
          <w:p w:rsidR="00710E68" w:rsidRDefault="00E74609">
            <w:pPr>
              <w:jc w:val="right"/>
            </w:pPr>
            <w:r>
              <w:rPr>
                <w:color w:val="000000"/>
                <w:szCs w:val="21"/>
              </w:rPr>
              <w:t>-</w:t>
            </w:r>
          </w:p>
        </w:tc>
        <w:tc>
          <w:tcPr>
            <w:tcW w:w="1080" w:type="dxa"/>
            <w:vAlign w:val="center"/>
          </w:tcPr>
          <w:p w:rsidR="00710E68" w:rsidRDefault="00E74609">
            <w:pPr>
              <w:jc w:val="left"/>
            </w:pPr>
            <w:r>
              <w:rPr>
                <w:color w:val="000000"/>
                <w:szCs w:val="21"/>
              </w:rPr>
              <w:t>-</w:t>
            </w:r>
          </w:p>
        </w:tc>
      </w:tr>
      <w:tr w:rsidR="00710E68">
        <w:tc>
          <w:tcPr>
            <w:tcW w:w="1560" w:type="dxa"/>
            <w:vAlign w:val="center"/>
          </w:tcPr>
          <w:p w:rsidR="00710E68" w:rsidRDefault="00E74609">
            <w:pPr>
              <w:jc w:val="center"/>
            </w:pPr>
            <w:r>
              <w:rPr>
                <w:color w:val="000000"/>
                <w:szCs w:val="21"/>
              </w:rPr>
              <w:t>中银国际</w:t>
            </w:r>
          </w:p>
        </w:tc>
        <w:tc>
          <w:tcPr>
            <w:tcW w:w="780" w:type="dxa"/>
            <w:vAlign w:val="center"/>
          </w:tcPr>
          <w:p w:rsidR="00710E68" w:rsidRDefault="00E74609">
            <w:pPr>
              <w:jc w:val="center"/>
            </w:pPr>
            <w:r>
              <w:rPr>
                <w:color w:val="000000"/>
                <w:szCs w:val="21"/>
              </w:rPr>
              <w:t>1</w:t>
            </w:r>
          </w:p>
        </w:tc>
        <w:tc>
          <w:tcPr>
            <w:tcW w:w="1800" w:type="dxa"/>
            <w:vAlign w:val="center"/>
          </w:tcPr>
          <w:p w:rsidR="00710E68" w:rsidRDefault="00E74609">
            <w:pPr>
              <w:jc w:val="right"/>
            </w:pPr>
            <w:r>
              <w:rPr>
                <w:color w:val="000000"/>
                <w:szCs w:val="21"/>
              </w:rPr>
              <w:t>-</w:t>
            </w:r>
          </w:p>
        </w:tc>
        <w:tc>
          <w:tcPr>
            <w:tcW w:w="1080" w:type="dxa"/>
            <w:vAlign w:val="center"/>
          </w:tcPr>
          <w:p w:rsidR="00710E68" w:rsidRDefault="00E74609">
            <w:pPr>
              <w:jc w:val="right"/>
            </w:pPr>
            <w:r>
              <w:rPr>
                <w:color w:val="000000"/>
                <w:szCs w:val="21"/>
              </w:rPr>
              <w:t>-</w:t>
            </w:r>
          </w:p>
        </w:tc>
        <w:tc>
          <w:tcPr>
            <w:tcW w:w="1620" w:type="dxa"/>
            <w:vAlign w:val="center"/>
          </w:tcPr>
          <w:p w:rsidR="00710E68" w:rsidRDefault="00E74609">
            <w:pPr>
              <w:jc w:val="right"/>
            </w:pPr>
            <w:r>
              <w:rPr>
                <w:color w:val="000000"/>
                <w:szCs w:val="21"/>
              </w:rPr>
              <w:t>-</w:t>
            </w:r>
          </w:p>
        </w:tc>
        <w:tc>
          <w:tcPr>
            <w:tcW w:w="1080" w:type="dxa"/>
            <w:vAlign w:val="center"/>
          </w:tcPr>
          <w:p w:rsidR="00710E68" w:rsidRDefault="00E74609">
            <w:pPr>
              <w:jc w:val="right"/>
            </w:pPr>
            <w:r>
              <w:rPr>
                <w:color w:val="000000"/>
                <w:szCs w:val="21"/>
              </w:rPr>
              <w:t>-</w:t>
            </w:r>
          </w:p>
        </w:tc>
        <w:tc>
          <w:tcPr>
            <w:tcW w:w="1080" w:type="dxa"/>
            <w:vAlign w:val="center"/>
          </w:tcPr>
          <w:p w:rsidR="00710E68" w:rsidRDefault="00E74609">
            <w:pPr>
              <w:jc w:val="left"/>
            </w:pPr>
            <w:r>
              <w:rPr>
                <w:color w:val="000000"/>
                <w:szCs w:val="21"/>
              </w:rPr>
              <w:t>-</w:t>
            </w:r>
          </w:p>
        </w:tc>
      </w:tr>
      <w:tr w:rsidR="00710E68">
        <w:tc>
          <w:tcPr>
            <w:tcW w:w="1560" w:type="dxa"/>
            <w:vAlign w:val="center"/>
          </w:tcPr>
          <w:p w:rsidR="00710E68" w:rsidRDefault="00E74609">
            <w:pPr>
              <w:jc w:val="center"/>
            </w:pPr>
            <w:r>
              <w:rPr>
                <w:color w:val="000000"/>
                <w:szCs w:val="21"/>
              </w:rPr>
              <w:t>银河证券</w:t>
            </w:r>
          </w:p>
        </w:tc>
        <w:tc>
          <w:tcPr>
            <w:tcW w:w="780" w:type="dxa"/>
            <w:vAlign w:val="center"/>
          </w:tcPr>
          <w:p w:rsidR="00710E68" w:rsidRDefault="00E74609">
            <w:pPr>
              <w:jc w:val="center"/>
            </w:pPr>
            <w:r>
              <w:rPr>
                <w:color w:val="000000"/>
                <w:szCs w:val="21"/>
              </w:rPr>
              <w:t>1</w:t>
            </w:r>
          </w:p>
        </w:tc>
        <w:tc>
          <w:tcPr>
            <w:tcW w:w="1800" w:type="dxa"/>
            <w:vAlign w:val="center"/>
          </w:tcPr>
          <w:p w:rsidR="00710E68" w:rsidRDefault="00E74609">
            <w:pPr>
              <w:jc w:val="right"/>
            </w:pPr>
            <w:r>
              <w:rPr>
                <w:color w:val="000000"/>
                <w:szCs w:val="21"/>
              </w:rPr>
              <w:t>-</w:t>
            </w:r>
          </w:p>
        </w:tc>
        <w:tc>
          <w:tcPr>
            <w:tcW w:w="1080" w:type="dxa"/>
            <w:vAlign w:val="center"/>
          </w:tcPr>
          <w:p w:rsidR="00710E68" w:rsidRDefault="00E74609">
            <w:pPr>
              <w:jc w:val="right"/>
            </w:pPr>
            <w:r>
              <w:rPr>
                <w:color w:val="000000"/>
                <w:szCs w:val="21"/>
              </w:rPr>
              <w:t>-</w:t>
            </w:r>
          </w:p>
        </w:tc>
        <w:tc>
          <w:tcPr>
            <w:tcW w:w="1620" w:type="dxa"/>
            <w:vAlign w:val="center"/>
          </w:tcPr>
          <w:p w:rsidR="00710E68" w:rsidRDefault="00E74609">
            <w:pPr>
              <w:jc w:val="right"/>
            </w:pPr>
            <w:r>
              <w:rPr>
                <w:color w:val="000000"/>
                <w:szCs w:val="21"/>
              </w:rPr>
              <w:t>-</w:t>
            </w:r>
          </w:p>
        </w:tc>
        <w:tc>
          <w:tcPr>
            <w:tcW w:w="1080" w:type="dxa"/>
            <w:vAlign w:val="center"/>
          </w:tcPr>
          <w:p w:rsidR="00710E68" w:rsidRDefault="00E74609">
            <w:pPr>
              <w:jc w:val="right"/>
            </w:pPr>
            <w:r>
              <w:rPr>
                <w:color w:val="000000"/>
                <w:szCs w:val="21"/>
              </w:rPr>
              <w:t>-</w:t>
            </w:r>
          </w:p>
        </w:tc>
        <w:tc>
          <w:tcPr>
            <w:tcW w:w="1080" w:type="dxa"/>
            <w:vAlign w:val="center"/>
          </w:tcPr>
          <w:p w:rsidR="00710E68" w:rsidRDefault="00E74609">
            <w:pPr>
              <w:jc w:val="left"/>
            </w:pPr>
            <w:r>
              <w:rPr>
                <w:color w:val="000000"/>
                <w:szCs w:val="21"/>
              </w:rPr>
              <w:t>-</w:t>
            </w:r>
          </w:p>
        </w:tc>
      </w:tr>
      <w:tr w:rsidR="00710E68">
        <w:tc>
          <w:tcPr>
            <w:tcW w:w="1560" w:type="dxa"/>
            <w:vAlign w:val="center"/>
          </w:tcPr>
          <w:p w:rsidR="00710E68" w:rsidRDefault="00E74609">
            <w:pPr>
              <w:jc w:val="center"/>
            </w:pPr>
            <w:r>
              <w:rPr>
                <w:color w:val="000000"/>
                <w:szCs w:val="21"/>
              </w:rPr>
              <w:t>国盛证券</w:t>
            </w:r>
          </w:p>
        </w:tc>
        <w:tc>
          <w:tcPr>
            <w:tcW w:w="780" w:type="dxa"/>
            <w:vAlign w:val="center"/>
          </w:tcPr>
          <w:p w:rsidR="00710E68" w:rsidRDefault="00E74609">
            <w:pPr>
              <w:jc w:val="center"/>
            </w:pPr>
            <w:r>
              <w:rPr>
                <w:color w:val="000000"/>
                <w:szCs w:val="21"/>
              </w:rPr>
              <w:t>1</w:t>
            </w:r>
          </w:p>
        </w:tc>
        <w:tc>
          <w:tcPr>
            <w:tcW w:w="1800" w:type="dxa"/>
            <w:vAlign w:val="center"/>
          </w:tcPr>
          <w:p w:rsidR="00710E68" w:rsidRDefault="00E74609">
            <w:pPr>
              <w:jc w:val="right"/>
            </w:pPr>
            <w:r>
              <w:rPr>
                <w:color w:val="000000"/>
                <w:szCs w:val="21"/>
              </w:rPr>
              <w:t>-</w:t>
            </w:r>
          </w:p>
        </w:tc>
        <w:tc>
          <w:tcPr>
            <w:tcW w:w="1080" w:type="dxa"/>
            <w:vAlign w:val="center"/>
          </w:tcPr>
          <w:p w:rsidR="00710E68" w:rsidRDefault="00E74609">
            <w:pPr>
              <w:jc w:val="right"/>
            </w:pPr>
            <w:r>
              <w:rPr>
                <w:color w:val="000000"/>
                <w:szCs w:val="21"/>
              </w:rPr>
              <w:t>-</w:t>
            </w:r>
          </w:p>
        </w:tc>
        <w:tc>
          <w:tcPr>
            <w:tcW w:w="1620" w:type="dxa"/>
            <w:vAlign w:val="center"/>
          </w:tcPr>
          <w:p w:rsidR="00710E68" w:rsidRDefault="00E74609">
            <w:pPr>
              <w:jc w:val="right"/>
            </w:pPr>
            <w:r>
              <w:rPr>
                <w:color w:val="000000"/>
                <w:szCs w:val="21"/>
              </w:rPr>
              <w:t>-</w:t>
            </w:r>
          </w:p>
        </w:tc>
        <w:tc>
          <w:tcPr>
            <w:tcW w:w="1080" w:type="dxa"/>
            <w:vAlign w:val="center"/>
          </w:tcPr>
          <w:p w:rsidR="00710E68" w:rsidRDefault="00E74609">
            <w:pPr>
              <w:jc w:val="right"/>
            </w:pPr>
            <w:r>
              <w:rPr>
                <w:color w:val="000000"/>
                <w:szCs w:val="21"/>
              </w:rPr>
              <w:t>-</w:t>
            </w:r>
          </w:p>
        </w:tc>
        <w:tc>
          <w:tcPr>
            <w:tcW w:w="1080" w:type="dxa"/>
            <w:vAlign w:val="center"/>
          </w:tcPr>
          <w:p w:rsidR="00710E68" w:rsidRDefault="00E74609">
            <w:pPr>
              <w:jc w:val="left"/>
            </w:pPr>
            <w:r>
              <w:rPr>
                <w:color w:val="000000"/>
                <w:szCs w:val="21"/>
              </w:rPr>
              <w:t>-</w:t>
            </w:r>
          </w:p>
        </w:tc>
      </w:tr>
      <w:tr w:rsidR="00710E68">
        <w:tc>
          <w:tcPr>
            <w:tcW w:w="1560" w:type="dxa"/>
            <w:vAlign w:val="center"/>
          </w:tcPr>
          <w:p w:rsidR="00710E68" w:rsidRDefault="00E74609">
            <w:pPr>
              <w:jc w:val="center"/>
            </w:pPr>
            <w:r>
              <w:rPr>
                <w:color w:val="000000"/>
                <w:szCs w:val="21"/>
              </w:rPr>
              <w:t>方正证券</w:t>
            </w:r>
          </w:p>
        </w:tc>
        <w:tc>
          <w:tcPr>
            <w:tcW w:w="780" w:type="dxa"/>
            <w:vAlign w:val="center"/>
          </w:tcPr>
          <w:p w:rsidR="00710E68" w:rsidRDefault="00E74609">
            <w:pPr>
              <w:jc w:val="center"/>
            </w:pPr>
            <w:r>
              <w:rPr>
                <w:color w:val="000000"/>
                <w:szCs w:val="21"/>
              </w:rPr>
              <w:t>2</w:t>
            </w:r>
          </w:p>
        </w:tc>
        <w:tc>
          <w:tcPr>
            <w:tcW w:w="1800" w:type="dxa"/>
            <w:vAlign w:val="center"/>
          </w:tcPr>
          <w:p w:rsidR="00710E68" w:rsidRDefault="00E74609">
            <w:pPr>
              <w:jc w:val="right"/>
            </w:pPr>
            <w:r>
              <w:rPr>
                <w:color w:val="000000"/>
                <w:szCs w:val="21"/>
              </w:rPr>
              <w:t>97,790,602.50</w:t>
            </w:r>
          </w:p>
        </w:tc>
        <w:tc>
          <w:tcPr>
            <w:tcW w:w="1080" w:type="dxa"/>
            <w:vAlign w:val="center"/>
          </w:tcPr>
          <w:p w:rsidR="00710E68" w:rsidRDefault="00E74609">
            <w:pPr>
              <w:jc w:val="right"/>
            </w:pPr>
            <w:r>
              <w:rPr>
                <w:color w:val="000000"/>
                <w:szCs w:val="21"/>
              </w:rPr>
              <w:t>9.37%</w:t>
            </w:r>
          </w:p>
        </w:tc>
        <w:tc>
          <w:tcPr>
            <w:tcW w:w="1620" w:type="dxa"/>
            <w:vAlign w:val="center"/>
          </w:tcPr>
          <w:p w:rsidR="00710E68" w:rsidRDefault="00E74609">
            <w:pPr>
              <w:jc w:val="right"/>
            </w:pPr>
            <w:r>
              <w:rPr>
                <w:color w:val="000000"/>
                <w:szCs w:val="21"/>
              </w:rPr>
              <w:t>78,232.98</w:t>
            </w:r>
          </w:p>
        </w:tc>
        <w:tc>
          <w:tcPr>
            <w:tcW w:w="1080" w:type="dxa"/>
            <w:vAlign w:val="center"/>
          </w:tcPr>
          <w:p w:rsidR="00710E68" w:rsidRDefault="00E74609">
            <w:pPr>
              <w:jc w:val="right"/>
            </w:pPr>
            <w:r>
              <w:rPr>
                <w:color w:val="000000"/>
                <w:szCs w:val="21"/>
              </w:rPr>
              <w:t>9.39%</w:t>
            </w:r>
          </w:p>
        </w:tc>
        <w:tc>
          <w:tcPr>
            <w:tcW w:w="1080" w:type="dxa"/>
            <w:vAlign w:val="center"/>
          </w:tcPr>
          <w:p w:rsidR="00710E68" w:rsidRDefault="00E74609">
            <w:pPr>
              <w:jc w:val="left"/>
            </w:pPr>
            <w:r>
              <w:rPr>
                <w:color w:val="000000"/>
                <w:szCs w:val="21"/>
              </w:rPr>
              <w:t>-</w:t>
            </w:r>
          </w:p>
        </w:tc>
      </w:tr>
      <w:tr w:rsidR="00710E68">
        <w:tc>
          <w:tcPr>
            <w:tcW w:w="1560" w:type="dxa"/>
            <w:vAlign w:val="center"/>
          </w:tcPr>
          <w:p w:rsidR="00710E68" w:rsidRDefault="00E74609">
            <w:pPr>
              <w:jc w:val="center"/>
            </w:pPr>
            <w:r>
              <w:rPr>
                <w:color w:val="000000"/>
                <w:szCs w:val="21"/>
              </w:rPr>
              <w:t>广发证券</w:t>
            </w:r>
          </w:p>
        </w:tc>
        <w:tc>
          <w:tcPr>
            <w:tcW w:w="780" w:type="dxa"/>
            <w:vAlign w:val="center"/>
          </w:tcPr>
          <w:p w:rsidR="00710E68" w:rsidRDefault="00E74609">
            <w:pPr>
              <w:jc w:val="center"/>
            </w:pPr>
            <w:r>
              <w:rPr>
                <w:color w:val="000000"/>
                <w:szCs w:val="21"/>
              </w:rPr>
              <w:t>2</w:t>
            </w:r>
          </w:p>
        </w:tc>
        <w:tc>
          <w:tcPr>
            <w:tcW w:w="1800" w:type="dxa"/>
            <w:vAlign w:val="center"/>
          </w:tcPr>
          <w:p w:rsidR="00710E68" w:rsidRDefault="00E74609">
            <w:pPr>
              <w:jc w:val="right"/>
            </w:pPr>
            <w:r>
              <w:rPr>
                <w:color w:val="000000"/>
                <w:szCs w:val="21"/>
              </w:rPr>
              <w:t>-</w:t>
            </w:r>
          </w:p>
        </w:tc>
        <w:tc>
          <w:tcPr>
            <w:tcW w:w="1080" w:type="dxa"/>
            <w:vAlign w:val="center"/>
          </w:tcPr>
          <w:p w:rsidR="00710E68" w:rsidRDefault="00E74609">
            <w:pPr>
              <w:jc w:val="right"/>
            </w:pPr>
            <w:r>
              <w:rPr>
                <w:color w:val="000000"/>
                <w:szCs w:val="21"/>
              </w:rPr>
              <w:t>-</w:t>
            </w:r>
          </w:p>
        </w:tc>
        <w:tc>
          <w:tcPr>
            <w:tcW w:w="1620" w:type="dxa"/>
            <w:vAlign w:val="center"/>
          </w:tcPr>
          <w:p w:rsidR="00710E68" w:rsidRDefault="00E74609">
            <w:pPr>
              <w:jc w:val="right"/>
            </w:pPr>
            <w:r>
              <w:rPr>
                <w:color w:val="000000"/>
                <w:szCs w:val="21"/>
              </w:rPr>
              <w:t>-</w:t>
            </w:r>
          </w:p>
        </w:tc>
        <w:tc>
          <w:tcPr>
            <w:tcW w:w="1080" w:type="dxa"/>
            <w:vAlign w:val="center"/>
          </w:tcPr>
          <w:p w:rsidR="00710E68" w:rsidRDefault="00E74609">
            <w:pPr>
              <w:jc w:val="right"/>
            </w:pPr>
            <w:r>
              <w:rPr>
                <w:color w:val="000000"/>
                <w:szCs w:val="21"/>
              </w:rPr>
              <w:t>-</w:t>
            </w:r>
          </w:p>
        </w:tc>
        <w:tc>
          <w:tcPr>
            <w:tcW w:w="1080" w:type="dxa"/>
            <w:vAlign w:val="center"/>
          </w:tcPr>
          <w:p w:rsidR="00710E68" w:rsidRDefault="00E74609">
            <w:pPr>
              <w:jc w:val="left"/>
            </w:pPr>
            <w:r>
              <w:rPr>
                <w:color w:val="000000"/>
                <w:szCs w:val="21"/>
              </w:rPr>
              <w:t>-</w:t>
            </w:r>
          </w:p>
        </w:tc>
      </w:tr>
      <w:tr w:rsidR="00710E68">
        <w:tc>
          <w:tcPr>
            <w:tcW w:w="1560" w:type="dxa"/>
            <w:vAlign w:val="center"/>
          </w:tcPr>
          <w:p w:rsidR="00710E68" w:rsidRDefault="00E74609">
            <w:pPr>
              <w:jc w:val="center"/>
            </w:pPr>
            <w:r>
              <w:rPr>
                <w:color w:val="000000"/>
                <w:szCs w:val="21"/>
              </w:rPr>
              <w:t>海通证券</w:t>
            </w:r>
          </w:p>
        </w:tc>
        <w:tc>
          <w:tcPr>
            <w:tcW w:w="780" w:type="dxa"/>
            <w:vAlign w:val="center"/>
          </w:tcPr>
          <w:p w:rsidR="00710E68" w:rsidRDefault="00E74609">
            <w:pPr>
              <w:jc w:val="center"/>
            </w:pPr>
            <w:r>
              <w:rPr>
                <w:color w:val="000000"/>
                <w:szCs w:val="21"/>
              </w:rPr>
              <w:t>2</w:t>
            </w:r>
          </w:p>
        </w:tc>
        <w:tc>
          <w:tcPr>
            <w:tcW w:w="1800" w:type="dxa"/>
            <w:vAlign w:val="center"/>
          </w:tcPr>
          <w:p w:rsidR="00710E68" w:rsidRDefault="00E74609">
            <w:pPr>
              <w:jc w:val="right"/>
            </w:pPr>
            <w:r>
              <w:rPr>
                <w:color w:val="000000"/>
                <w:szCs w:val="21"/>
              </w:rPr>
              <w:t>21,629,944.79</w:t>
            </w:r>
          </w:p>
        </w:tc>
        <w:tc>
          <w:tcPr>
            <w:tcW w:w="1080" w:type="dxa"/>
            <w:vAlign w:val="center"/>
          </w:tcPr>
          <w:p w:rsidR="00710E68" w:rsidRDefault="00E74609">
            <w:pPr>
              <w:jc w:val="right"/>
            </w:pPr>
            <w:r>
              <w:rPr>
                <w:color w:val="000000"/>
                <w:szCs w:val="21"/>
              </w:rPr>
              <w:t>2.07%</w:t>
            </w:r>
          </w:p>
        </w:tc>
        <w:tc>
          <w:tcPr>
            <w:tcW w:w="1620" w:type="dxa"/>
            <w:vAlign w:val="center"/>
          </w:tcPr>
          <w:p w:rsidR="00710E68" w:rsidRDefault="00E74609">
            <w:pPr>
              <w:jc w:val="right"/>
            </w:pPr>
            <w:r>
              <w:rPr>
                <w:color w:val="000000"/>
                <w:szCs w:val="21"/>
              </w:rPr>
              <w:t>10,648.52</w:t>
            </w:r>
          </w:p>
        </w:tc>
        <w:tc>
          <w:tcPr>
            <w:tcW w:w="1080" w:type="dxa"/>
            <w:vAlign w:val="center"/>
          </w:tcPr>
          <w:p w:rsidR="00710E68" w:rsidRDefault="00E74609">
            <w:pPr>
              <w:jc w:val="right"/>
            </w:pPr>
            <w:r>
              <w:rPr>
                <w:color w:val="000000"/>
                <w:szCs w:val="21"/>
              </w:rPr>
              <w:t>1.28%</w:t>
            </w:r>
          </w:p>
        </w:tc>
        <w:tc>
          <w:tcPr>
            <w:tcW w:w="1080" w:type="dxa"/>
            <w:vAlign w:val="center"/>
          </w:tcPr>
          <w:p w:rsidR="00710E68" w:rsidRDefault="00E74609">
            <w:pPr>
              <w:jc w:val="left"/>
            </w:pPr>
            <w:r>
              <w:rPr>
                <w:color w:val="000000"/>
                <w:szCs w:val="21"/>
              </w:rPr>
              <w:t>-</w:t>
            </w:r>
          </w:p>
        </w:tc>
      </w:tr>
      <w:tr w:rsidR="00710E68">
        <w:tc>
          <w:tcPr>
            <w:tcW w:w="1560" w:type="dxa"/>
            <w:vAlign w:val="center"/>
          </w:tcPr>
          <w:p w:rsidR="00710E68" w:rsidRDefault="00E74609">
            <w:pPr>
              <w:jc w:val="center"/>
            </w:pPr>
            <w:r>
              <w:rPr>
                <w:color w:val="000000"/>
                <w:szCs w:val="21"/>
              </w:rPr>
              <w:t>华创证券</w:t>
            </w:r>
          </w:p>
        </w:tc>
        <w:tc>
          <w:tcPr>
            <w:tcW w:w="780" w:type="dxa"/>
            <w:vAlign w:val="center"/>
          </w:tcPr>
          <w:p w:rsidR="00710E68" w:rsidRDefault="00E74609">
            <w:pPr>
              <w:jc w:val="center"/>
            </w:pPr>
            <w:r>
              <w:rPr>
                <w:color w:val="000000"/>
                <w:szCs w:val="21"/>
              </w:rPr>
              <w:t>1</w:t>
            </w:r>
          </w:p>
        </w:tc>
        <w:tc>
          <w:tcPr>
            <w:tcW w:w="1800" w:type="dxa"/>
            <w:vAlign w:val="center"/>
          </w:tcPr>
          <w:p w:rsidR="00710E68" w:rsidRDefault="00E74609">
            <w:pPr>
              <w:jc w:val="right"/>
            </w:pPr>
            <w:r>
              <w:rPr>
                <w:color w:val="000000"/>
                <w:szCs w:val="21"/>
              </w:rPr>
              <w:t>27,186,744.90</w:t>
            </w:r>
          </w:p>
        </w:tc>
        <w:tc>
          <w:tcPr>
            <w:tcW w:w="1080" w:type="dxa"/>
            <w:vAlign w:val="center"/>
          </w:tcPr>
          <w:p w:rsidR="00710E68" w:rsidRDefault="00E74609">
            <w:pPr>
              <w:jc w:val="right"/>
            </w:pPr>
            <w:r>
              <w:rPr>
                <w:color w:val="000000"/>
                <w:szCs w:val="21"/>
              </w:rPr>
              <w:t>2.61%</w:t>
            </w:r>
          </w:p>
        </w:tc>
        <w:tc>
          <w:tcPr>
            <w:tcW w:w="1620" w:type="dxa"/>
            <w:vAlign w:val="center"/>
          </w:tcPr>
          <w:p w:rsidR="00710E68" w:rsidRDefault="00E74609">
            <w:pPr>
              <w:jc w:val="right"/>
            </w:pPr>
            <w:r>
              <w:rPr>
                <w:color w:val="000000"/>
                <w:szCs w:val="21"/>
              </w:rPr>
              <w:t>20,865.63</w:t>
            </w:r>
          </w:p>
        </w:tc>
        <w:tc>
          <w:tcPr>
            <w:tcW w:w="1080" w:type="dxa"/>
            <w:vAlign w:val="center"/>
          </w:tcPr>
          <w:p w:rsidR="00710E68" w:rsidRDefault="00E74609">
            <w:pPr>
              <w:jc w:val="right"/>
            </w:pPr>
            <w:r>
              <w:rPr>
                <w:color w:val="000000"/>
                <w:szCs w:val="21"/>
              </w:rPr>
              <w:t>2.51%</w:t>
            </w:r>
          </w:p>
        </w:tc>
        <w:tc>
          <w:tcPr>
            <w:tcW w:w="1080" w:type="dxa"/>
            <w:vAlign w:val="center"/>
          </w:tcPr>
          <w:p w:rsidR="00710E68" w:rsidRDefault="00E74609">
            <w:pPr>
              <w:jc w:val="left"/>
            </w:pPr>
            <w:r>
              <w:rPr>
                <w:color w:val="000000"/>
                <w:szCs w:val="21"/>
              </w:rPr>
              <w:t>-</w:t>
            </w:r>
          </w:p>
        </w:tc>
      </w:tr>
    </w:tbl>
    <w:p w:rsidR="00710E68" w:rsidRDefault="00E74609">
      <w:pPr>
        <w:tabs>
          <w:tab w:val="left" w:pos="426"/>
        </w:tabs>
        <w:spacing w:line="360" w:lineRule="auto"/>
        <w:ind w:firstLineChars="200" w:firstLine="420"/>
        <w:jc w:val="left"/>
        <w:rPr>
          <w:kern w:val="0"/>
          <w:szCs w:val="21"/>
        </w:rPr>
      </w:pPr>
      <w:r>
        <w:rPr>
          <w:kern w:val="0"/>
          <w:szCs w:val="21"/>
        </w:rPr>
        <w:t>注：</w:t>
      </w:r>
      <w:r>
        <w:rPr>
          <w:kern w:val="0"/>
          <w:szCs w:val="21"/>
        </w:rPr>
        <w:t xml:space="preserve">a) </w:t>
      </w:r>
      <w:r>
        <w:rPr>
          <w:kern w:val="0"/>
          <w:szCs w:val="21"/>
        </w:rPr>
        <w:t>本报告期内本基金减少光大证券股份有限公司、海通证券股份有限公司各一个交易单元</w:t>
      </w:r>
      <w:r>
        <w:rPr>
          <w:kern w:val="0"/>
          <w:szCs w:val="21"/>
        </w:rPr>
        <w:t>,</w:t>
      </w:r>
      <w:r>
        <w:rPr>
          <w:kern w:val="0"/>
          <w:szCs w:val="21"/>
        </w:rPr>
        <w:t>新增国盛证券有限责任公司一个交易单元。</w:t>
      </w:r>
    </w:p>
    <w:p w:rsidR="00710E68" w:rsidRDefault="00E74609">
      <w:pPr>
        <w:tabs>
          <w:tab w:val="left" w:pos="426"/>
        </w:tabs>
        <w:spacing w:line="360" w:lineRule="auto"/>
        <w:ind w:firstLineChars="200" w:firstLine="420"/>
        <w:jc w:val="left"/>
        <w:rPr>
          <w:kern w:val="0"/>
          <w:szCs w:val="21"/>
        </w:rPr>
      </w:pPr>
      <w:r>
        <w:rPr>
          <w:kern w:val="0"/>
          <w:szCs w:val="21"/>
        </w:rPr>
        <w:t xml:space="preserve">b) </w:t>
      </w:r>
      <w:r>
        <w:rPr>
          <w:kern w:val="0"/>
          <w:szCs w:val="21"/>
        </w:rPr>
        <w:t>本基金管理人负责选择证券经营机构，租用其交易单元作为本基金的交易单元。基金交易单元的选择标准如下：</w:t>
      </w:r>
    </w:p>
    <w:p w:rsidR="00710E68" w:rsidRDefault="00E74609">
      <w:pPr>
        <w:tabs>
          <w:tab w:val="left" w:pos="426"/>
        </w:tabs>
        <w:spacing w:line="360" w:lineRule="auto"/>
        <w:ind w:firstLineChars="200" w:firstLine="420"/>
        <w:jc w:val="left"/>
        <w:rPr>
          <w:kern w:val="0"/>
          <w:szCs w:val="21"/>
        </w:rPr>
      </w:pPr>
      <w:r>
        <w:rPr>
          <w:kern w:val="0"/>
          <w:szCs w:val="21"/>
        </w:rPr>
        <w:t>1</w:t>
      </w:r>
      <w:r>
        <w:rPr>
          <w:kern w:val="0"/>
          <w:szCs w:val="21"/>
        </w:rPr>
        <w:t>）</w:t>
      </w:r>
      <w:r>
        <w:rPr>
          <w:kern w:val="0"/>
          <w:szCs w:val="21"/>
        </w:rPr>
        <w:t xml:space="preserve"> </w:t>
      </w:r>
      <w:r>
        <w:rPr>
          <w:kern w:val="0"/>
          <w:szCs w:val="21"/>
        </w:rPr>
        <w:t>经营行为稳健规范，内控制度健全，在业内有良好的声誉；</w:t>
      </w:r>
    </w:p>
    <w:p w:rsidR="00710E68" w:rsidRDefault="00E74609">
      <w:pPr>
        <w:tabs>
          <w:tab w:val="left" w:pos="426"/>
        </w:tabs>
        <w:spacing w:line="360" w:lineRule="auto"/>
        <w:ind w:firstLineChars="200" w:firstLine="420"/>
        <w:jc w:val="left"/>
        <w:rPr>
          <w:kern w:val="0"/>
          <w:szCs w:val="21"/>
        </w:rPr>
      </w:pPr>
      <w:r>
        <w:rPr>
          <w:kern w:val="0"/>
          <w:szCs w:val="21"/>
        </w:rPr>
        <w:t>2</w:t>
      </w:r>
      <w:r>
        <w:rPr>
          <w:kern w:val="0"/>
          <w:szCs w:val="21"/>
        </w:rPr>
        <w:t>）</w:t>
      </w:r>
      <w:r>
        <w:rPr>
          <w:kern w:val="0"/>
          <w:szCs w:val="21"/>
        </w:rPr>
        <w:t xml:space="preserve"> </w:t>
      </w:r>
      <w:r>
        <w:rPr>
          <w:kern w:val="0"/>
          <w:szCs w:val="21"/>
        </w:rPr>
        <w:t>具备基金运作所需的高效、安全的通讯条件，交易设施满足基金进行证券交易的需要；</w:t>
      </w:r>
    </w:p>
    <w:p w:rsidR="00710E68" w:rsidRDefault="00E74609">
      <w:pPr>
        <w:tabs>
          <w:tab w:val="left" w:pos="426"/>
        </w:tabs>
        <w:spacing w:line="360" w:lineRule="auto"/>
        <w:ind w:firstLineChars="200" w:firstLine="420"/>
        <w:jc w:val="left"/>
        <w:rPr>
          <w:kern w:val="0"/>
          <w:szCs w:val="21"/>
        </w:rPr>
      </w:pPr>
      <w:r>
        <w:rPr>
          <w:kern w:val="0"/>
          <w:szCs w:val="21"/>
        </w:rPr>
        <w:t>3</w:t>
      </w:r>
      <w:r>
        <w:rPr>
          <w:kern w:val="0"/>
          <w:szCs w:val="21"/>
        </w:rPr>
        <w:t>）</w:t>
      </w:r>
      <w:r>
        <w:rPr>
          <w:kern w:val="0"/>
          <w:szCs w:val="21"/>
        </w:rPr>
        <w:t xml:space="preserve"> </w:t>
      </w:r>
      <w:r>
        <w:rPr>
          <w:kern w:val="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710E68" w:rsidRDefault="00E74609">
      <w:pPr>
        <w:tabs>
          <w:tab w:val="left" w:pos="426"/>
        </w:tabs>
        <w:spacing w:line="360" w:lineRule="auto"/>
        <w:ind w:firstLineChars="200" w:firstLine="420"/>
        <w:jc w:val="left"/>
        <w:rPr>
          <w:kern w:val="0"/>
          <w:szCs w:val="21"/>
        </w:rPr>
      </w:pPr>
      <w:r>
        <w:rPr>
          <w:kern w:val="0"/>
          <w:szCs w:val="21"/>
        </w:rPr>
        <w:lastRenderedPageBreak/>
        <w:t xml:space="preserve">c) </w:t>
      </w:r>
      <w:r>
        <w:rPr>
          <w:kern w:val="0"/>
          <w:szCs w:val="21"/>
        </w:rPr>
        <w:t>基金交易单元的选择程序如下：</w:t>
      </w:r>
    </w:p>
    <w:p w:rsidR="00710E68" w:rsidRDefault="00E74609">
      <w:pPr>
        <w:tabs>
          <w:tab w:val="left" w:pos="426"/>
        </w:tabs>
        <w:spacing w:line="360" w:lineRule="auto"/>
        <w:ind w:firstLineChars="200" w:firstLine="420"/>
        <w:jc w:val="left"/>
        <w:rPr>
          <w:kern w:val="0"/>
          <w:szCs w:val="21"/>
        </w:rPr>
      </w:pPr>
      <w:r>
        <w:rPr>
          <w:kern w:val="0"/>
          <w:szCs w:val="21"/>
        </w:rPr>
        <w:t>1</w:t>
      </w:r>
      <w:r>
        <w:rPr>
          <w:kern w:val="0"/>
          <w:szCs w:val="21"/>
        </w:rPr>
        <w:t>）</w:t>
      </w:r>
      <w:r>
        <w:rPr>
          <w:kern w:val="0"/>
          <w:szCs w:val="21"/>
        </w:rPr>
        <w:t xml:space="preserve"> </w:t>
      </w:r>
      <w:r>
        <w:rPr>
          <w:kern w:val="0"/>
          <w:szCs w:val="21"/>
        </w:rPr>
        <w:t>本基金管理人根据上述标准考察后确定选用交易单元的证券经营机构。</w:t>
      </w:r>
    </w:p>
    <w:p w:rsidR="001548F9" w:rsidRPr="00683042" w:rsidRDefault="001548F9" w:rsidP="00683042">
      <w:pPr>
        <w:tabs>
          <w:tab w:val="left" w:pos="426"/>
        </w:tabs>
        <w:spacing w:line="360" w:lineRule="auto"/>
        <w:ind w:firstLineChars="200" w:firstLine="420"/>
        <w:jc w:val="left"/>
        <w:rPr>
          <w:kern w:val="0"/>
          <w:szCs w:val="21"/>
        </w:rPr>
      </w:pPr>
      <w:r w:rsidRPr="00683042">
        <w:rPr>
          <w:kern w:val="0"/>
          <w:szCs w:val="21"/>
        </w:rPr>
        <w:t>2</w:t>
      </w:r>
      <w:r w:rsidRPr="00683042">
        <w:rPr>
          <w:kern w:val="0"/>
          <w:szCs w:val="21"/>
        </w:rPr>
        <w:t>）</w:t>
      </w:r>
      <w:r w:rsidRPr="00683042">
        <w:rPr>
          <w:kern w:val="0"/>
          <w:szCs w:val="21"/>
        </w:rPr>
        <w:t xml:space="preserve"> </w:t>
      </w:r>
      <w:r w:rsidRPr="00683042">
        <w:rPr>
          <w:kern w:val="0"/>
          <w:szCs w:val="21"/>
        </w:rPr>
        <w:t>基金管理人和被选中的证券经营机构签订交易单元租用协议。</w:t>
      </w:r>
    </w:p>
    <w:p w:rsidR="001548F9" w:rsidRPr="00235099" w:rsidRDefault="00702481" w:rsidP="00030036">
      <w:pPr>
        <w:spacing w:line="360" w:lineRule="auto"/>
        <w:ind w:firstLineChars="196" w:firstLine="413"/>
        <w:rPr>
          <w:rFonts w:ascii="宋体"/>
          <w:b/>
          <w:szCs w:val="21"/>
        </w:rPr>
      </w:pPr>
      <w:r>
        <w:rPr>
          <w:b/>
          <w:kern w:val="0"/>
          <w:szCs w:val="21"/>
        </w:rPr>
        <w:t>10.7</w:t>
      </w:r>
      <w:r>
        <w:rPr>
          <w:b/>
          <w:szCs w:val="21"/>
        </w:rPr>
        <w:t>.2</w:t>
      </w:r>
      <w:r w:rsidR="001548F9" w:rsidRPr="00235099">
        <w:rPr>
          <w:rFonts w:ascii="宋体" w:hAnsi="宋体"/>
          <w:b/>
          <w:szCs w:val="21"/>
        </w:rPr>
        <w:t xml:space="preserve"> </w:t>
      </w:r>
      <w:r w:rsidR="001548F9" w:rsidRPr="00235099">
        <w:rPr>
          <w:rFonts w:ascii="宋体" w:hAnsi="宋体" w:hint="eastAsia"/>
          <w:b/>
          <w:szCs w:val="21"/>
        </w:rPr>
        <w:t>基金租用证券公司交易单元进行其他证券投资的情况</w:t>
      </w:r>
      <w:bookmarkEnd w:id="100"/>
    </w:p>
    <w:p w:rsidR="001548F9" w:rsidRPr="00235099" w:rsidRDefault="001548F9" w:rsidP="008971E9">
      <w:pPr>
        <w:wordWrap w:val="0"/>
        <w:ind w:firstLine="420"/>
        <w:jc w:val="right"/>
        <w:rPr>
          <w:rFonts w:ascii="宋体"/>
          <w:color w:val="000000"/>
          <w:szCs w:val="21"/>
        </w:rPr>
      </w:pPr>
      <w:bookmarkStart w:id="101" w:name="_Toc249707408"/>
      <w:r w:rsidRPr="00235099">
        <w:rPr>
          <w:rFonts w:ascii="宋体" w:hAnsi="宋体" w:hint="eastAsia"/>
          <w:szCs w:val="21"/>
        </w:rPr>
        <w:t>金额单位</w:t>
      </w:r>
      <w:r w:rsidRPr="00235099">
        <w:rPr>
          <w:rFonts w:ascii="宋体" w:hAnsi="宋体" w:hint="eastAsia"/>
          <w:color w:val="000000"/>
          <w:kern w:val="0"/>
          <w:szCs w:val="21"/>
        </w:rPr>
        <w:t>：</w:t>
      </w:r>
      <w:r w:rsidRPr="00235099">
        <w:rPr>
          <w:rFonts w:ascii="宋体" w:hAnsi="宋体" w:hint="eastAsia"/>
          <w:color w:val="000000"/>
          <w:kern w:val="0"/>
          <w:szCs w:val="21"/>
          <w:lang w:val="zh-CN"/>
        </w:rPr>
        <w:t>人民币元</w:t>
      </w:r>
      <w:bookmarkEnd w:id="10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320"/>
        <w:gridCol w:w="1080"/>
        <w:gridCol w:w="1143"/>
        <w:gridCol w:w="1197"/>
        <w:gridCol w:w="1497"/>
        <w:gridCol w:w="1203"/>
      </w:tblGrid>
      <w:tr w:rsidR="00253206" w:rsidRPr="004604CE" w:rsidTr="00E431A5">
        <w:tc>
          <w:tcPr>
            <w:tcW w:w="1560" w:type="dxa"/>
            <w:vMerge w:val="restart"/>
            <w:vAlign w:val="center"/>
          </w:tcPr>
          <w:p w:rsidR="00253206" w:rsidRPr="004604CE" w:rsidRDefault="00253206" w:rsidP="00E431A5">
            <w:pPr>
              <w:spacing w:line="360" w:lineRule="auto"/>
              <w:jc w:val="center"/>
              <w:rPr>
                <w:rFonts w:eastAsiaTheme="minorEastAsia"/>
                <w:color w:val="000000"/>
                <w:kern w:val="0"/>
                <w:szCs w:val="21"/>
              </w:rPr>
            </w:pPr>
            <w:r w:rsidRPr="004604CE">
              <w:rPr>
                <w:rFonts w:eastAsiaTheme="minorEastAsia" w:hAnsiTheme="minorEastAsia"/>
                <w:color w:val="000000"/>
                <w:szCs w:val="21"/>
              </w:rPr>
              <w:t>券商名称</w:t>
            </w:r>
          </w:p>
        </w:tc>
        <w:tc>
          <w:tcPr>
            <w:tcW w:w="2400" w:type="dxa"/>
            <w:gridSpan w:val="2"/>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债券交易</w:t>
            </w:r>
          </w:p>
        </w:tc>
        <w:tc>
          <w:tcPr>
            <w:tcW w:w="2340" w:type="dxa"/>
            <w:gridSpan w:val="2"/>
            <w:vAlign w:val="center"/>
          </w:tcPr>
          <w:p w:rsidR="00253206" w:rsidRPr="004604CE" w:rsidRDefault="002C33AB" w:rsidP="00E431A5">
            <w:pPr>
              <w:spacing w:line="360" w:lineRule="auto"/>
              <w:jc w:val="center"/>
              <w:rPr>
                <w:rFonts w:eastAsiaTheme="minorEastAsia"/>
                <w:color w:val="000000"/>
                <w:szCs w:val="21"/>
              </w:rPr>
            </w:pPr>
            <w:r w:rsidRPr="004604CE">
              <w:rPr>
                <w:rFonts w:eastAsiaTheme="minorEastAsia" w:hAnsiTheme="minorEastAsia"/>
                <w:color w:val="000000"/>
                <w:szCs w:val="21"/>
              </w:rPr>
              <w:t>债券</w:t>
            </w:r>
            <w:r w:rsidR="00253206" w:rsidRPr="004604CE">
              <w:rPr>
                <w:rFonts w:eastAsiaTheme="minorEastAsia" w:hAnsiTheme="minorEastAsia"/>
                <w:color w:val="000000"/>
                <w:szCs w:val="21"/>
              </w:rPr>
              <w:t>回购交易</w:t>
            </w:r>
          </w:p>
        </w:tc>
        <w:tc>
          <w:tcPr>
            <w:tcW w:w="2700" w:type="dxa"/>
            <w:gridSpan w:val="2"/>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权证交易</w:t>
            </w:r>
          </w:p>
        </w:tc>
      </w:tr>
      <w:tr w:rsidR="00253206" w:rsidRPr="004604CE" w:rsidTr="00E431A5">
        <w:tc>
          <w:tcPr>
            <w:tcW w:w="1560" w:type="dxa"/>
            <w:vMerge/>
            <w:vAlign w:val="center"/>
          </w:tcPr>
          <w:p w:rsidR="00253206" w:rsidRPr="004604CE" w:rsidRDefault="00253206" w:rsidP="00E431A5">
            <w:pPr>
              <w:widowControl/>
              <w:spacing w:line="360" w:lineRule="auto"/>
              <w:jc w:val="left"/>
              <w:rPr>
                <w:rFonts w:eastAsiaTheme="minorEastAsia"/>
                <w:color w:val="000000"/>
                <w:kern w:val="0"/>
                <w:szCs w:val="21"/>
              </w:rPr>
            </w:pPr>
          </w:p>
        </w:tc>
        <w:tc>
          <w:tcPr>
            <w:tcW w:w="1320"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成交金额</w:t>
            </w:r>
          </w:p>
        </w:tc>
        <w:tc>
          <w:tcPr>
            <w:tcW w:w="1080"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占当期债券成交总额的比例</w:t>
            </w:r>
          </w:p>
        </w:tc>
        <w:tc>
          <w:tcPr>
            <w:tcW w:w="1143"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成交金额</w:t>
            </w:r>
          </w:p>
        </w:tc>
        <w:tc>
          <w:tcPr>
            <w:tcW w:w="1197"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占当期</w:t>
            </w:r>
            <w:r w:rsidR="002C33AB" w:rsidRPr="004604CE">
              <w:rPr>
                <w:rFonts w:eastAsiaTheme="minorEastAsia" w:hAnsiTheme="minorEastAsia"/>
                <w:color w:val="000000"/>
                <w:szCs w:val="21"/>
              </w:rPr>
              <w:t>债券</w:t>
            </w:r>
            <w:r w:rsidRPr="004604CE">
              <w:rPr>
                <w:rFonts w:eastAsiaTheme="minorEastAsia" w:hAnsiTheme="minorEastAsia"/>
                <w:color w:val="000000"/>
                <w:szCs w:val="21"/>
              </w:rPr>
              <w:t>回购成交总额的比例</w:t>
            </w:r>
          </w:p>
        </w:tc>
        <w:tc>
          <w:tcPr>
            <w:tcW w:w="1497"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成交金额</w:t>
            </w:r>
          </w:p>
        </w:tc>
        <w:tc>
          <w:tcPr>
            <w:tcW w:w="1203" w:type="dxa"/>
            <w:vAlign w:val="center"/>
          </w:tcPr>
          <w:p w:rsidR="00253206" w:rsidRPr="004604CE" w:rsidRDefault="00253206" w:rsidP="00E431A5">
            <w:pPr>
              <w:spacing w:line="360" w:lineRule="auto"/>
              <w:jc w:val="center"/>
              <w:rPr>
                <w:rFonts w:eastAsiaTheme="minorEastAsia"/>
                <w:color w:val="000000"/>
                <w:szCs w:val="21"/>
              </w:rPr>
            </w:pPr>
            <w:r w:rsidRPr="004604CE">
              <w:rPr>
                <w:rFonts w:eastAsiaTheme="minorEastAsia" w:hAnsiTheme="minorEastAsia"/>
                <w:color w:val="000000"/>
                <w:szCs w:val="21"/>
              </w:rPr>
              <w:t>占当期权证成交总额的比例</w:t>
            </w:r>
          </w:p>
        </w:tc>
      </w:tr>
      <w:tr w:rsidR="00710E68">
        <w:tc>
          <w:tcPr>
            <w:tcW w:w="1560" w:type="dxa"/>
            <w:vAlign w:val="center"/>
          </w:tcPr>
          <w:p w:rsidR="00710E68" w:rsidRDefault="00E74609">
            <w:pPr>
              <w:jc w:val="left"/>
            </w:pPr>
            <w:r>
              <w:rPr>
                <w:rFonts w:eastAsiaTheme="minorEastAsia"/>
                <w:color w:val="000000"/>
                <w:szCs w:val="21"/>
              </w:rPr>
              <w:t>中金财富</w:t>
            </w:r>
          </w:p>
        </w:tc>
        <w:tc>
          <w:tcPr>
            <w:tcW w:w="1320" w:type="dxa"/>
            <w:vAlign w:val="center"/>
          </w:tcPr>
          <w:p w:rsidR="00710E68" w:rsidRDefault="00E74609">
            <w:pPr>
              <w:jc w:val="right"/>
            </w:pPr>
            <w:r>
              <w:rPr>
                <w:rFonts w:eastAsiaTheme="minorEastAsia"/>
                <w:color w:val="000000"/>
                <w:szCs w:val="21"/>
              </w:rPr>
              <w:t>-</w:t>
            </w:r>
          </w:p>
        </w:tc>
        <w:tc>
          <w:tcPr>
            <w:tcW w:w="1080" w:type="dxa"/>
            <w:vAlign w:val="center"/>
          </w:tcPr>
          <w:p w:rsidR="00710E68" w:rsidRDefault="00E74609">
            <w:pPr>
              <w:jc w:val="right"/>
            </w:pPr>
            <w:r>
              <w:rPr>
                <w:rFonts w:eastAsiaTheme="minorEastAsia"/>
                <w:color w:val="000000"/>
                <w:szCs w:val="21"/>
              </w:rPr>
              <w:t>-</w:t>
            </w:r>
          </w:p>
        </w:tc>
        <w:tc>
          <w:tcPr>
            <w:tcW w:w="1143" w:type="dxa"/>
            <w:vAlign w:val="center"/>
          </w:tcPr>
          <w:p w:rsidR="00710E68" w:rsidRDefault="00E74609">
            <w:pPr>
              <w:jc w:val="right"/>
            </w:pPr>
            <w:r>
              <w:rPr>
                <w:rFonts w:eastAsiaTheme="minorEastAsia"/>
                <w:color w:val="000000"/>
                <w:szCs w:val="21"/>
              </w:rPr>
              <w:t>-</w:t>
            </w:r>
          </w:p>
        </w:tc>
        <w:tc>
          <w:tcPr>
            <w:tcW w:w="1197" w:type="dxa"/>
            <w:vAlign w:val="center"/>
          </w:tcPr>
          <w:p w:rsidR="00710E68" w:rsidRDefault="00E74609">
            <w:pPr>
              <w:jc w:val="right"/>
            </w:pPr>
            <w:r>
              <w:rPr>
                <w:rFonts w:eastAsiaTheme="minorEastAsia"/>
                <w:color w:val="000000"/>
                <w:szCs w:val="21"/>
              </w:rPr>
              <w:t>-</w:t>
            </w:r>
          </w:p>
        </w:tc>
        <w:tc>
          <w:tcPr>
            <w:tcW w:w="1497" w:type="dxa"/>
            <w:vAlign w:val="center"/>
          </w:tcPr>
          <w:p w:rsidR="00710E68" w:rsidRDefault="00E74609">
            <w:pPr>
              <w:jc w:val="right"/>
            </w:pPr>
            <w:r>
              <w:rPr>
                <w:rFonts w:eastAsiaTheme="minorEastAsia"/>
                <w:color w:val="000000"/>
                <w:szCs w:val="21"/>
              </w:rPr>
              <w:t>-</w:t>
            </w:r>
          </w:p>
        </w:tc>
        <w:tc>
          <w:tcPr>
            <w:tcW w:w="1203" w:type="dxa"/>
            <w:vAlign w:val="center"/>
          </w:tcPr>
          <w:p w:rsidR="00710E68" w:rsidRDefault="00E74609">
            <w:pPr>
              <w:jc w:val="right"/>
            </w:pPr>
            <w:r>
              <w:rPr>
                <w:rFonts w:eastAsiaTheme="minorEastAsia"/>
                <w:color w:val="000000"/>
                <w:szCs w:val="21"/>
              </w:rPr>
              <w:t>-</w:t>
            </w:r>
          </w:p>
        </w:tc>
      </w:tr>
      <w:tr w:rsidR="00710E68">
        <w:tc>
          <w:tcPr>
            <w:tcW w:w="1560" w:type="dxa"/>
            <w:vAlign w:val="center"/>
          </w:tcPr>
          <w:p w:rsidR="00710E68" w:rsidRDefault="00E74609">
            <w:pPr>
              <w:jc w:val="left"/>
            </w:pPr>
            <w:r>
              <w:rPr>
                <w:rFonts w:eastAsiaTheme="minorEastAsia"/>
                <w:color w:val="000000"/>
                <w:szCs w:val="21"/>
              </w:rPr>
              <w:t>国泰君安</w:t>
            </w:r>
          </w:p>
        </w:tc>
        <w:tc>
          <w:tcPr>
            <w:tcW w:w="1320" w:type="dxa"/>
            <w:vAlign w:val="center"/>
          </w:tcPr>
          <w:p w:rsidR="00710E68" w:rsidRDefault="00E74609">
            <w:pPr>
              <w:jc w:val="right"/>
            </w:pPr>
            <w:r>
              <w:rPr>
                <w:rFonts w:eastAsiaTheme="minorEastAsia"/>
                <w:color w:val="000000"/>
                <w:szCs w:val="21"/>
              </w:rPr>
              <w:t>-</w:t>
            </w:r>
          </w:p>
        </w:tc>
        <w:tc>
          <w:tcPr>
            <w:tcW w:w="1080" w:type="dxa"/>
            <w:vAlign w:val="center"/>
          </w:tcPr>
          <w:p w:rsidR="00710E68" w:rsidRDefault="00E74609">
            <w:pPr>
              <w:jc w:val="right"/>
            </w:pPr>
            <w:r>
              <w:rPr>
                <w:rFonts w:eastAsiaTheme="minorEastAsia"/>
                <w:color w:val="000000"/>
                <w:szCs w:val="21"/>
              </w:rPr>
              <w:t>-</w:t>
            </w:r>
          </w:p>
        </w:tc>
        <w:tc>
          <w:tcPr>
            <w:tcW w:w="1143" w:type="dxa"/>
            <w:vAlign w:val="center"/>
          </w:tcPr>
          <w:p w:rsidR="00710E68" w:rsidRDefault="00E74609">
            <w:pPr>
              <w:jc w:val="right"/>
            </w:pPr>
            <w:r>
              <w:rPr>
                <w:rFonts w:eastAsiaTheme="minorEastAsia"/>
                <w:color w:val="000000"/>
                <w:szCs w:val="21"/>
              </w:rPr>
              <w:t>-</w:t>
            </w:r>
          </w:p>
        </w:tc>
        <w:tc>
          <w:tcPr>
            <w:tcW w:w="1197" w:type="dxa"/>
            <w:vAlign w:val="center"/>
          </w:tcPr>
          <w:p w:rsidR="00710E68" w:rsidRDefault="00E74609">
            <w:pPr>
              <w:jc w:val="right"/>
            </w:pPr>
            <w:r>
              <w:rPr>
                <w:rFonts w:eastAsiaTheme="minorEastAsia"/>
                <w:color w:val="000000"/>
                <w:szCs w:val="21"/>
              </w:rPr>
              <w:t>-</w:t>
            </w:r>
          </w:p>
        </w:tc>
        <w:tc>
          <w:tcPr>
            <w:tcW w:w="1497" w:type="dxa"/>
            <w:vAlign w:val="center"/>
          </w:tcPr>
          <w:p w:rsidR="00710E68" w:rsidRDefault="00E74609">
            <w:pPr>
              <w:jc w:val="right"/>
            </w:pPr>
            <w:r>
              <w:rPr>
                <w:rFonts w:eastAsiaTheme="minorEastAsia"/>
                <w:color w:val="000000"/>
                <w:szCs w:val="21"/>
              </w:rPr>
              <w:t>-</w:t>
            </w:r>
          </w:p>
        </w:tc>
        <w:tc>
          <w:tcPr>
            <w:tcW w:w="1203" w:type="dxa"/>
            <w:vAlign w:val="center"/>
          </w:tcPr>
          <w:p w:rsidR="00710E68" w:rsidRDefault="00E74609">
            <w:pPr>
              <w:jc w:val="right"/>
            </w:pPr>
            <w:r>
              <w:rPr>
                <w:rFonts w:eastAsiaTheme="minorEastAsia"/>
                <w:color w:val="000000"/>
                <w:szCs w:val="21"/>
              </w:rPr>
              <w:t>-</w:t>
            </w:r>
          </w:p>
        </w:tc>
      </w:tr>
      <w:tr w:rsidR="00710E68">
        <w:tc>
          <w:tcPr>
            <w:tcW w:w="1560" w:type="dxa"/>
            <w:vAlign w:val="center"/>
          </w:tcPr>
          <w:p w:rsidR="00710E68" w:rsidRDefault="00E74609">
            <w:pPr>
              <w:jc w:val="left"/>
            </w:pPr>
            <w:r>
              <w:rPr>
                <w:rFonts w:eastAsiaTheme="minorEastAsia"/>
                <w:color w:val="000000"/>
                <w:szCs w:val="21"/>
              </w:rPr>
              <w:t>浙商证券</w:t>
            </w:r>
          </w:p>
        </w:tc>
        <w:tc>
          <w:tcPr>
            <w:tcW w:w="1320" w:type="dxa"/>
            <w:vAlign w:val="center"/>
          </w:tcPr>
          <w:p w:rsidR="00710E68" w:rsidRDefault="00E74609">
            <w:pPr>
              <w:jc w:val="right"/>
            </w:pPr>
            <w:r>
              <w:rPr>
                <w:rFonts w:eastAsiaTheme="minorEastAsia"/>
                <w:color w:val="000000"/>
                <w:szCs w:val="21"/>
              </w:rPr>
              <w:t>-</w:t>
            </w:r>
          </w:p>
        </w:tc>
        <w:tc>
          <w:tcPr>
            <w:tcW w:w="1080" w:type="dxa"/>
            <w:vAlign w:val="center"/>
          </w:tcPr>
          <w:p w:rsidR="00710E68" w:rsidRDefault="00E74609">
            <w:pPr>
              <w:jc w:val="right"/>
            </w:pPr>
            <w:r>
              <w:rPr>
                <w:rFonts w:eastAsiaTheme="minorEastAsia"/>
                <w:color w:val="000000"/>
                <w:szCs w:val="21"/>
              </w:rPr>
              <w:t>-</w:t>
            </w:r>
          </w:p>
        </w:tc>
        <w:tc>
          <w:tcPr>
            <w:tcW w:w="1143" w:type="dxa"/>
            <w:vAlign w:val="center"/>
          </w:tcPr>
          <w:p w:rsidR="00710E68" w:rsidRDefault="00E74609">
            <w:pPr>
              <w:jc w:val="right"/>
            </w:pPr>
            <w:r>
              <w:rPr>
                <w:rFonts w:eastAsiaTheme="minorEastAsia"/>
                <w:color w:val="000000"/>
                <w:szCs w:val="21"/>
              </w:rPr>
              <w:t>-</w:t>
            </w:r>
          </w:p>
        </w:tc>
        <w:tc>
          <w:tcPr>
            <w:tcW w:w="1197" w:type="dxa"/>
            <w:vAlign w:val="center"/>
          </w:tcPr>
          <w:p w:rsidR="00710E68" w:rsidRDefault="00E74609">
            <w:pPr>
              <w:jc w:val="right"/>
            </w:pPr>
            <w:r>
              <w:rPr>
                <w:rFonts w:eastAsiaTheme="minorEastAsia"/>
                <w:color w:val="000000"/>
                <w:szCs w:val="21"/>
              </w:rPr>
              <w:t>-</w:t>
            </w:r>
          </w:p>
        </w:tc>
        <w:tc>
          <w:tcPr>
            <w:tcW w:w="1497" w:type="dxa"/>
            <w:vAlign w:val="center"/>
          </w:tcPr>
          <w:p w:rsidR="00710E68" w:rsidRDefault="00E74609">
            <w:pPr>
              <w:jc w:val="right"/>
            </w:pPr>
            <w:r>
              <w:rPr>
                <w:rFonts w:eastAsiaTheme="minorEastAsia"/>
                <w:color w:val="000000"/>
                <w:szCs w:val="21"/>
              </w:rPr>
              <w:t>-</w:t>
            </w:r>
          </w:p>
        </w:tc>
        <w:tc>
          <w:tcPr>
            <w:tcW w:w="1203" w:type="dxa"/>
            <w:vAlign w:val="center"/>
          </w:tcPr>
          <w:p w:rsidR="00710E68" w:rsidRDefault="00E74609">
            <w:pPr>
              <w:jc w:val="right"/>
            </w:pPr>
            <w:r>
              <w:rPr>
                <w:rFonts w:eastAsiaTheme="minorEastAsia"/>
                <w:color w:val="000000"/>
                <w:szCs w:val="21"/>
              </w:rPr>
              <w:t>-</w:t>
            </w:r>
          </w:p>
        </w:tc>
      </w:tr>
      <w:tr w:rsidR="00710E68">
        <w:tc>
          <w:tcPr>
            <w:tcW w:w="1560" w:type="dxa"/>
            <w:vAlign w:val="center"/>
          </w:tcPr>
          <w:p w:rsidR="00710E68" w:rsidRDefault="00E74609">
            <w:pPr>
              <w:jc w:val="left"/>
            </w:pPr>
            <w:r>
              <w:rPr>
                <w:rFonts w:eastAsiaTheme="minorEastAsia"/>
                <w:color w:val="000000"/>
                <w:szCs w:val="21"/>
              </w:rPr>
              <w:t>中金公司</w:t>
            </w:r>
          </w:p>
        </w:tc>
        <w:tc>
          <w:tcPr>
            <w:tcW w:w="1320" w:type="dxa"/>
            <w:vAlign w:val="center"/>
          </w:tcPr>
          <w:p w:rsidR="00710E68" w:rsidRDefault="00E74609">
            <w:pPr>
              <w:jc w:val="right"/>
            </w:pPr>
            <w:r>
              <w:rPr>
                <w:rFonts w:eastAsiaTheme="minorEastAsia"/>
                <w:color w:val="000000"/>
                <w:szCs w:val="21"/>
              </w:rPr>
              <w:t>-</w:t>
            </w:r>
          </w:p>
        </w:tc>
        <w:tc>
          <w:tcPr>
            <w:tcW w:w="1080" w:type="dxa"/>
            <w:vAlign w:val="center"/>
          </w:tcPr>
          <w:p w:rsidR="00710E68" w:rsidRDefault="00E74609">
            <w:pPr>
              <w:jc w:val="right"/>
            </w:pPr>
            <w:r>
              <w:rPr>
                <w:rFonts w:eastAsiaTheme="minorEastAsia"/>
                <w:color w:val="000000"/>
                <w:szCs w:val="21"/>
              </w:rPr>
              <w:t>-</w:t>
            </w:r>
          </w:p>
        </w:tc>
        <w:tc>
          <w:tcPr>
            <w:tcW w:w="1143" w:type="dxa"/>
            <w:vAlign w:val="center"/>
          </w:tcPr>
          <w:p w:rsidR="00710E68" w:rsidRDefault="00E74609">
            <w:pPr>
              <w:jc w:val="right"/>
            </w:pPr>
            <w:r>
              <w:rPr>
                <w:rFonts w:eastAsiaTheme="minorEastAsia"/>
                <w:color w:val="000000"/>
                <w:szCs w:val="21"/>
              </w:rPr>
              <w:t>-</w:t>
            </w:r>
          </w:p>
        </w:tc>
        <w:tc>
          <w:tcPr>
            <w:tcW w:w="1197" w:type="dxa"/>
            <w:vAlign w:val="center"/>
          </w:tcPr>
          <w:p w:rsidR="00710E68" w:rsidRDefault="00E74609">
            <w:pPr>
              <w:jc w:val="right"/>
            </w:pPr>
            <w:r>
              <w:rPr>
                <w:rFonts w:eastAsiaTheme="minorEastAsia"/>
                <w:color w:val="000000"/>
                <w:szCs w:val="21"/>
              </w:rPr>
              <w:t>-</w:t>
            </w:r>
          </w:p>
        </w:tc>
        <w:tc>
          <w:tcPr>
            <w:tcW w:w="1497" w:type="dxa"/>
            <w:vAlign w:val="center"/>
          </w:tcPr>
          <w:p w:rsidR="00710E68" w:rsidRDefault="00E74609">
            <w:pPr>
              <w:jc w:val="right"/>
            </w:pPr>
            <w:r>
              <w:rPr>
                <w:rFonts w:eastAsiaTheme="minorEastAsia"/>
                <w:color w:val="000000"/>
                <w:szCs w:val="21"/>
              </w:rPr>
              <w:t>-</w:t>
            </w:r>
          </w:p>
        </w:tc>
        <w:tc>
          <w:tcPr>
            <w:tcW w:w="1203" w:type="dxa"/>
            <w:vAlign w:val="center"/>
          </w:tcPr>
          <w:p w:rsidR="00710E68" w:rsidRDefault="00E74609">
            <w:pPr>
              <w:jc w:val="right"/>
            </w:pPr>
            <w:r>
              <w:rPr>
                <w:rFonts w:eastAsiaTheme="minorEastAsia"/>
                <w:color w:val="000000"/>
                <w:szCs w:val="21"/>
              </w:rPr>
              <w:t>-</w:t>
            </w:r>
          </w:p>
        </w:tc>
      </w:tr>
      <w:tr w:rsidR="00710E68">
        <w:tc>
          <w:tcPr>
            <w:tcW w:w="1560" w:type="dxa"/>
            <w:vAlign w:val="center"/>
          </w:tcPr>
          <w:p w:rsidR="00710E68" w:rsidRDefault="00E74609">
            <w:pPr>
              <w:jc w:val="left"/>
            </w:pPr>
            <w:r>
              <w:rPr>
                <w:rFonts w:eastAsiaTheme="minorEastAsia"/>
                <w:color w:val="000000"/>
                <w:szCs w:val="21"/>
              </w:rPr>
              <w:t>中信建投</w:t>
            </w:r>
          </w:p>
        </w:tc>
        <w:tc>
          <w:tcPr>
            <w:tcW w:w="1320" w:type="dxa"/>
            <w:vAlign w:val="center"/>
          </w:tcPr>
          <w:p w:rsidR="00710E68" w:rsidRDefault="00E74609">
            <w:pPr>
              <w:jc w:val="right"/>
            </w:pPr>
            <w:r>
              <w:rPr>
                <w:rFonts w:eastAsiaTheme="minorEastAsia"/>
                <w:color w:val="000000"/>
                <w:szCs w:val="21"/>
              </w:rPr>
              <w:t>-</w:t>
            </w:r>
          </w:p>
        </w:tc>
        <w:tc>
          <w:tcPr>
            <w:tcW w:w="1080" w:type="dxa"/>
            <w:vAlign w:val="center"/>
          </w:tcPr>
          <w:p w:rsidR="00710E68" w:rsidRDefault="00E74609">
            <w:pPr>
              <w:jc w:val="right"/>
            </w:pPr>
            <w:r>
              <w:rPr>
                <w:rFonts w:eastAsiaTheme="minorEastAsia"/>
                <w:color w:val="000000"/>
                <w:szCs w:val="21"/>
              </w:rPr>
              <w:t>-</w:t>
            </w:r>
          </w:p>
        </w:tc>
        <w:tc>
          <w:tcPr>
            <w:tcW w:w="1143" w:type="dxa"/>
            <w:vAlign w:val="center"/>
          </w:tcPr>
          <w:p w:rsidR="00710E68" w:rsidRDefault="00E74609">
            <w:pPr>
              <w:jc w:val="right"/>
            </w:pPr>
            <w:r>
              <w:rPr>
                <w:rFonts w:eastAsiaTheme="minorEastAsia"/>
                <w:color w:val="000000"/>
                <w:szCs w:val="21"/>
              </w:rPr>
              <w:t>-</w:t>
            </w:r>
          </w:p>
        </w:tc>
        <w:tc>
          <w:tcPr>
            <w:tcW w:w="1197" w:type="dxa"/>
            <w:vAlign w:val="center"/>
          </w:tcPr>
          <w:p w:rsidR="00710E68" w:rsidRDefault="00E74609">
            <w:pPr>
              <w:jc w:val="right"/>
            </w:pPr>
            <w:r>
              <w:rPr>
                <w:rFonts w:eastAsiaTheme="minorEastAsia"/>
                <w:color w:val="000000"/>
                <w:szCs w:val="21"/>
              </w:rPr>
              <w:t>-</w:t>
            </w:r>
          </w:p>
        </w:tc>
        <w:tc>
          <w:tcPr>
            <w:tcW w:w="1497" w:type="dxa"/>
            <w:vAlign w:val="center"/>
          </w:tcPr>
          <w:p w:rsidR="00710E68" w:rsidRDefault="00E74609">
            <w:pPr>
              <w:jc w:val="right"/>
            </w:pPr>
            <w:r>
              <w:rPr>
                <w:rFonts w:eastAsiaTheme="minorEastAsia"/>
                <w:color w:val="000000"/>
                <w:szCs w:val="21"/>
              </w:rPr>
              <w:t>-</w:t>
            </w:r>
          </w:p>
        </w:tc>
        <w:tc>
          <w:tcPr>
            <w:tcW w:w="1203" w:type="dxa"/>
            <w:vAlign w:val="center"/>
          </w:tcPr>
          <w:p w:rsidR="00710E68" w:rsidRDefault="00E74609">
            <w:pPr>
              <w:jc w:val="right"/>
            </w:pPr>
            <w:r>
              <w:rPr>
                <w:rFonts w:eastAsiaTheme="minorEastAsia"/>
                <w:color w:val="000000"/>
                <w:szCs w:val="21"/>
              </w:rPr>
              <w:t>-</w:t>
            </w:r>
          </w:p>
        </w:tc>
      </w:tr>
      <w:tr w:rsidR="00710E68">
        <w:tc>
          <w:tcPr>
            <w:tcW w:w="1560" w:type="dxa"/>
            <w:vAlign w:val="center"/>
          </w:tcPr>
          <w:p w:rsidR="00710E68" w:rsidRDefault="00E74609">
            <w:pPr>
              <w:jc w:val="left"/>
            </w:pPr>
            <w:r>
              <w:rPr>
                <w:rFonts w:eastAsiaTheme="minorEastAsia"/>
                <w:color w:val="000000"/>
                <w:szCs w:val="21"/>
              </w:rPr>
              <w:t>国联证券</w:t>
            </w:r>
          </w:p>
        </w:tc>
        <w:tc>
          <w:tcPr>
            <w:tcW w:w="1320" w:type="dxa"/>
            <w:vAlign w:val="center"/>
          </w:tcPr>
          <w:p w:rsidR="00710E68" w:rsidRDefault="00E74609">
            <w:pPr>
              <w:jc w:val="right"/>
            </w:pPr>
            <w:r>
              <w:rPr>
                <w:rFonts w:eastAsiaTheme="minorEastAsia"/>
                <w:color w:val="000000"/>
                <w:szCs w:val="21"/>
              </w:rPr>
              <w:t>-</w:t>
            </w:r>
          </w:p>
        </w:tc>
        <w:tc>
          <w:tcPr>
            <w:tcW w:w="1080" w:type="dxa"/>
            <w:vAlign w:val="center"/>
          </w:tcPr>
          <w:p w:rsidR="00710E68" w:rsidRDefault="00E74609">
            <w:pPr>
              <w:jc w:val="right"/>
            </w:pPr>
            <w:r>
              <w:rPr>
                <w:rFonts w:eastAsiaTheme="minorEastAsia"/>
                <w:color w:val="000000"/>
                <w:szCs w:val="21"/>
              </w:rPr>
              <w:t>-</w:t>
            </w:r>
          </w:p>
        </w:tc>
        <w:tc>
          <w:tcPr>
            <w:tcW w:w="1143" w:type="dxa"/>
            <w:vAlign w:val="center"/>
          </w:tcPr>
          <w:p w:rsidR="00710E68" w:rsidRDefault="00E74609">
            <w:pPr>
              <w:jc w:val="right"/>
            </w:pPr>
            <w:r>
              <w:rPr>
                <w:rFonts w:eastAsiaTheme="minorEastAsia"/>
                <w:color w:val="000000"/>
                <w:szCs w:val="21"/>
              </w:rPr>
              <w:t>-</w:t>
            </w:r>
          </w:p>
        </w:tc>
        <w:tc>
          <w:tcPr>
            <w:tcW w:w="1197" w:type="dxa"/>
            <w:vAlign w:val="center"/>
          </w:tcPr>
          <w:p w:rsidR="00710E68" w:rsidRDefault="00E74609">
            <w:pPr>
              <w:jc w:val="right"/>
            </w:pPr>
            <w:r>
              <w:rPr>
                <w:rFonts w:eastAsiaTheme="minorEastAsia"/>
                <w:color w:val="000000"/>
                <w:szCs w:val="21"/>
              </w:rPr>
              <w:t>-</w:t>
            </w:r>
          </w:p>
        </w:tc>
        <w:tc>
          <w:tcPr>
            <w:tcW w:w="1497" w:type="dxa"/>
            <w:vAlign w:val="center"/>
          </w:tcPr>
          <w:p w:rsidR="00710E68" w:rsidRDefault="00E74609">
            <w:pPr>
              <w:jc w:val="right"/>
            </w:pPr>
            <w:r>
              <w:rPr>
                <w:rFonts w:eastAsiaTheme="minorEastAsia"/>
                <w:color w:val="000000"/>
                <w:szCs w:val="21"/>
              </w:rPr>
              <w:t>-</w:t>
            </w:r>
          </w:p>
        </w:tc>
        <w:tc>
          <w:tcPr>
            <w:tcW w:w="1203" w:type="dxa"/>
            <w:vAlign w:val="center"/>
          </w:tcPr>
          <w:p w:rsidR="00710E68" w:rsidRDefault="00E74609">
            <w:pPr>
              <w:jc w:val="right"/>
            </w:pPr>
            <w:r>
              <w:rPr>
                <w:rFonts w:eastAsiaTheme="minorEastAsia"/>
                <w:color w:val="000000"/>
                <w:szCs w:val="21"/>
              </w:rPr>
              <w:t>-</w:t>
            </w:r>
          </w:p>
        </w:tc>
      </w:tr>
      <w:tr w:rsidR="00710E68">
        <w:tc>
          <w:tcPr>
            <w:tcW w:w="1560" w:type="dxa"/>
            <w:vAlign w:val="center"/>
          </w:tcPr>
          <w:p w:rsidR="00710E68" w:rsidRDefault="00E74609">
            <w:pPr>
              <w:jc w:val="left"/>
            </w:pPr>
            <w:r>
              <w:rPr>
                <w:rFonts w:eastAsiaTheme="minorEastAsia"/>
                <w:color w:val="000000"/>
                <w:szCs w:val="21"/>
              </w:rPr>
              <w:t>瑞银证券</w:t>
            </w:r>
          </w:p>
        </w:tc>
        <w:tc>
          <w:tcPr>
            <w:tcW w:w="1320" w:type="dxa"/>
            <w:vAlign w:val="center"/>
          </w:tcPr>
          <w:p w:rsidR="00710E68" w:rsidRDefault="00E74609">
            <w:pPr>
              <w:jc w:val="right"/>
            </w:pPr>
            <w:r>
              <w:rPr>
                <w:rFonts w:eastAsiaTheme="minorEastAsia"/>
                <w:color w:val="000000"/>
                <w:szCs w:val="21"/>
              </w:rPr>
              <w:t>-</w:t>
            </w:r>
          </w:p>
        </w:tc>
        <w:tc>
          <w:tcPr>
            <w:tcW w:w="1080" w:type="dxa"/>
            <w:vAlign w:val="center"/>
          </w:tcPr>
          <w:p w:rsidR="00710E68" w:rsidRDefault="00E74609">
            <w:pPr>
              <w:jc w:val="right"/>
            </w:pPr>
            <w:r>
              <w:rPr>
                <w:rFonts w:eastAsiaTheme="minorEastAsia"/>
                <w:color w:val="000000"/>
                <w:szCs w:val="21"/>
              </w:rPr>
              <w:t>-</w:t>
            </w:r>
          </w:p>
        </w:tc>
        <w:tc>
          <w:tcPr>
            <w:tcW w:w="1143" w:type="dxa"/>
            <w:vAlign w:val="center"/>
          </w:tcPr>
          <w:p w:rsidR="00710E68" w:rsidRDefault="00E74609">
            <w:pPr>
              <w:jc w:val="right"/>
            </w:pPr>
            <w:r>
              <w:rPr>
                <w:rFonts w:eastAsiaTheme="minorEastAsia"/>
                <w:color w:val="000000"/>
                <w:szCs w:val="21"/>
              </w:rPr>
              <w:t>-</w:t>
            </w:r>
          </w:p>
        </w:tc>
        <w:tc>
          <w:tcPr>
            <w:tcW w:w="1197" w:type="dxa"/>
            <w:vAlign w:val="center"/>
          </w:tcPr>
          <w:p w:rsidR="00710E68" w:rsidRDefault="00E74609">
            <w:pPr>
              <w:jc w:val="right"/>
            </w:pPr>
            <w:r>
              <w:rPr>
                <w:rFonts w:eastAsiaTheme="minorEastAsia"/>
                <w:color w:val="000000"/>
                <w:szCs w:val="21"/>
              </w:rPr>
              <w:t>-</w:t>
            </w:r>
          </w:p>
        </w:tc>
        <w:tc>
          <w:tcPr>
            <w:tcW w:w="1497" w:type="dxa"/>
            <w:vAlign w:val="center"/>
          </w:tcPr>
          <w:p w:rsidR="00710E68" w:rsidRDefault="00E74609">
            <w:pPr>
              <w:jc w:val="right"/>
            </w:pPr>
            <w:r>
              <w:rPr>
                <w:rFonts w:eastAsiaTheme="minorEastAsia"/>
                <w:color w:val="000000"/>
                <w:szCs w:val="21"/>
              </w:rPr>
              <w:t>-</w:t>
            </w:r>
          </w:p>
        </w:tc>
        <w:tc>
          <w:tcPr>
            <w:tcW w:w="1203" w:type="dxa"/>
            <w:vAlign w:val="center"/>
          </w:tcPr>
          <w:p w:rsidR="00710E68" w:rsidRDefault="00E74609">
            <w:pPr>
              <w:jc w:val="right"/>
            </w:pPr>
            <w:r>
              <w:rPr>
                <w:rFonts w:eastAsiaTheme="minorEastAsia"/>
                <w:color w:val="000000"/>
                <w:szCs w:val="21"/>
              </w:rPr>
              <w:t>-</w:t>
            </w:r>
          </w:p>
        </w:tc>
      </w:tr>
      <w:tr w:rsidR="00710E68">
        <w:tc>
          <w:tcPr>
            <w:tcW w:w="1560" w:type="dxa"/>
            <w:vAlign w:val="center"/>
          </w:tcPr>
          <w:p w:rsidR="00710E68" w:rsidRDefault="00E74609">
            <w:pPr>
              <w:jc w:val="left"/>
            </w:pPr>
            <w:r>
              <w:rPr>
                <w:rFonts w:eastAsiaTheme="minorEastAsia"/>
                <w:color w:val="000000"/>
                <w:szCs w:val="21"/>
              </w:rPr>
              <w:t>中信证券</w:t>
            </w:r>
          </w:p>
        </w:tc>
        <w:tc>
          <w:tcPr>
            <w:tcW w:w="1320" w:type="dxa"/>
            <w:vAlign w:val="center"/>
          </w:tcPr>
          <w:p w:rsidR="00710E68" w:rsidRDefault="00E74609">
            <w:pPr>
              <w:jc w:val="right"/>
            </w:pPr>
            <w:r>
              <w:rPr>
                <w:rFonts w:eastAsiaTheme="minorEastAsia"/>
                <w:color w:val="000000"/>
                <w:szCs w:val="21"/>
              </w:rPr>
              <w:t>-</w:t>
            </w:r>
          </w:p>
        </w:tc>
        <w:tc>
          <w:tcPr>
            <w:tcW w:w="1080" w:type="dxa"/>
            <w:vAlign w:val="center"/>
          </w:tcPr>
          <w:p w:rsidR="00710E68" w:rsidRDefault="00E74609">
            <w:pPr>
              <w:jc w:val="right"/>
            </w:pPr>
            <w:r>
              <w:rPr>
                <w:rFonts w:eastAsiaTheme="minorEastAsia"/>
                <w:color w:val="000000"/>
                <w:szCs w:val="21"/>
              </w:rPr>
              <w:t>-</w:t>
            </w:r>
          </w:p>
        </w:tc>
        <w:tc>
          <w:tcPr>
            <w:tcW w:w="1143" w:type="dxa"/>
            <w:vAlign w:val="center"/>
          </w:tcPr>
          <w:p w:rsidR="00710E68" w:rsidRDefault="00E74609">
            <w:pPr>
              <w:jc w:val="right"/>
            </w:pPr>
            <w:r>
              <w:rPr>
                <w:rFonts w:eastAsiaTheme="minorEastAsia"/>
                <w:color w:val="000000"/>
                <w:szCs w:val="21"/>
              </w:rPr>
              <w:t>-</w:t>
            </w:r>
          </w:p>
        </w:tc>
        <w:tc>
          <w:tcPr>
            <w:tcW w:w="1197" w:type="dxa"/>
            <w:vAlign w:val="center"/>
          </w:tcPr>
          <w:p w:rsidR="00710E68" w:rsidRDefault="00E74609">
            <w:pPr>
              <w:jc w:val="right"/>
            </w:pPr>
            <w:r>
              <w:rPr>
                <w:rFonts w:eastAsiaTheme="minorEastAsia"/>
                <w:color w:val="000000"/>
                <w:szCs w:val="21"/>
              </w:rPr>
              <w:t>-</w:t>
            </w:r>
          </w:p>
        </w:tc>
        <w:tc>
          <w:tcPr>
            <w:tcW w:w="1497" w:type="dxa"/>
            <w:vAlign w:val="center"/>
          </w:tcPr>
          <w:p w:rsidR="00710E68" w:rsidRDefault="00E74609">
            <w:pPr>
              <w:jc w:val="right"/>
            </w:pPr>
            <w:r>
              <w:rPr>
                <w:rFonts w:eastAsiaTheme="minorEastAsia"/>
                <w:color w:val="000000"/>
                <w:szCs w:val="21"/>
              </w:rPr>
              <w:t>-</w:t>
            </w:r>
          </w:p>
        </w:tc>
        <w:tc>
          <w:tcPr>
            <w:tcW w:w="1203" w:type="dxa"/>
            <w:vAlign w:val="center"/>
          </w:tcPr>
          <w:p w:rsidR="00710E68" w:rsidRDefault="00E74609">
            <w:pPr>
              <w:jc w:val="right"/>
            </w:pPr>
            <w:r>
              <w:rPr>
                <w:rFonts w:eastAsiaTheme="minorEastAsia"/>
                <w:color w:val="000000"/>
                <w:szCs w:val="21"/>
              </w:rPr>
              <w:t>-</w:t>
            </w:r>
          </w:p>
        </w:tc>
      </w:tr>
      <w:tr w:rsidR="00710E68">
        <w:tc>
          <w:tcPr>
            <w:tcW w:w="1560" w:type="dxa"/>
            <w:vAlign w:val="center"/>
          </w:tcPr>
          <w:p w:rsidR="00710E68" w:rsidRDefault="00E74609">
            <w:pPr>
              <w:jc w:val="left"/>
            </w:pPr>
            <w:r>
              <w:rPr>
                <w:rFonts w:eastAsiaTheme="minorEastAsia"/>
                <w:color w:val="000000"/>
                <w:szCs w:val="21"/>
              </w:rPr>
              <w:t>国信证券</w:t>
            </w:r>
          </w:p>
        </w:tc>
        <w:tc>
          <w:tcPr>
            <w:tcW w:w="1320" w:type="dxa"/>
            <w:vAlign w:val="center"/>
          </w:tcPr>
          <w:p w:rsidR="00710E68" w:rsidRDefault="00E74609">
            <w:pPr>
              <w:jc w:val="right"/>
            </w:pPr>
            <w:r>
              <w:rPr>
                <w:rFonts w:eastAsiaTheme="minorEastAsia"/>
                <w:color w:val="000000"/>
                <w:szCs w:val="21"/>
              </w:rPr>
              <w:t>-</w:t>
            </w:r>
          </w:p>
        </w:tc>
        <w:tc>
          <w:tcPr>
            <w:tcW w:w="1080" w:type="dxa"/>
            <w:vAlign w:val="center"/>
          </w:tcPr>
          <w:p w:rsidR="00710E68" w:rsidRDefault="00E74609">
            <w:pPr>
              <w:jc w:val="right"/>
            </w:pPr>
            <w:r>
              <w:rPr>
                <w:rFonts w:eastAsiaTheme="minorEastAsia"/>
                <w:color w:val="000000"/>
                <w:szCs w:val="21"/>
              </w:rPr>
              <w:t>-</w:t>
            </w:r>
          </w:p>
        </w:tc>
        <w:tc>
          <w:tcPr>
            <w:tcW w:w="1143" w:type="dxa"/>
            <w:vAlign w:val="center"/>
          </w:tcPr>
          <w:p w:rsidR="00710E68" w:rsidRDefault="00E74609">
            <w:pPr>
              <w:jc w:val="right"/>
            </w:pPr>
            <w:r>
              <w:rPr>
                <w:rFonts w:eastAsiaTheme="minorEastAsia"/>
                <w:color w:val="000000"/>
                <w:szCs w:val="21"/>
              </w:rPr>
              <w:t>-</w:t>
            </w:r>
          </w:p>
        </w:tc>
        <w:tc>
          <w:tcPr>
            <w:tcW w:w="1197" w:type="dxa"/>
            <w:vAlign w:val="center"/>
          </w:tcPr>
          <w:p w:rsidR="00710E68" w:rsidRDefault="00E74609">
            <w:pPr>
              <w:jc w:val="right"/>
            </w:pPr>
            <w:r>
              <w:rPr>
                <w:rFonts w:eastAsiaTheme="minorEastAsia"/>
                <w:color w:val="000000"/>
                <w:szCs w:val="21"/>
              </w:rPr>
              <w:t>-</w:t>
            </w:r>
          </w:p>
        </w:tc>
        <w:tc>
          <w:tcPr>
            <w:tcW w:w="1497" w:type="dxa"/>
            <w:vAlign w:val="center"/>
          </w:tcPr>
          <w:p w:rsidR="00710E68" w:rsidRDefault="00E74609">
            <w:pPr>
              <w:jc w:val="right"/>
            </w:pPr>
            <w:r>
              <w:rPr>
                <w:rFonts w:eastAsiaTheme="minorEastAsia"/>
                <w:color w:val="000000"/>
                <w:szCs w:val="21"/>
              </w:rPr>
              <w:t>-</w:t>
            </w:r>
          </w:p>
        </w:tc>
        <w:tc>
          <w:tcPr>
            <w:tcW w:w="1203" w:type="dxa"/>
            <w:vAlign w:val="center"/>
          </w:tcPr>
          <w:p w:rsidR="00710E68" w:rsidRDefault="00E74609">
            <w:pPr>
              <w:jc w:val="right"/>
            </w:pPr>
            <w:r>
              <w:rPr>
                <w:rFonts w:eastAsiaTheme="minorEastAsia"/>
                <w:color w:val="000000"/>
                <w:szCs w:val="21"/>
              </w:rPr>
              <w:t>-</w:t>
            </w:r>
          </w:p>
        </w:tc>
      </w:tr>
      <w:tr w:rsidR="00710E68">
        <w:tc>
          <w:tcPr>
            <w:tcW w:w="1560" w:type="dxa"/>
            <w:vAlign w:val="center"/>
          </w:tcPr>
          <w:p w:rsidR="00710E68" w:rsidRDefault="00E74609">
            <w:pPr>
              <w:jc w:val="left"/>
            </w:pPr>
            <w:r>
              <w:rPr>
                <w:rFonts w:eastAsiaTheme="minorEastAsia"/>
                <w:color w:val="000000"/>
                <w:szCs w:val="21"/>
              </w:rPr>
              <w:t>华安证券</w:t>
            </w:r>
          </w:p>
        </w:tc>
        <w:tc>
          <w:tcPr>
            <w:tcW w:w="1320" w:type="dxa"/>
            <w:vAlign w:val="center"/>
          </w:tcPr>
          <w:p w:rsidR="00710E68" w:rsidRDefault="00E74609">
            <w:pPr>
              <w:jc w:val="right"/>
            </w:pPr>
            <w:r>
              <w:rPr>
                <w:rFonts w:eastAsiaTheme="minorEastAsia"/>
                <w:color w:val="000000"/>
                <w:szCs w:val="21"/>
              </w:rPr>
              <w:t>-</w:t>
            </w:r>
          </w:p>
        </w:tc>
        <w:tc>
          <w:tcPr>
            <w:tcW w:w="1080" w:type="dxa"/>
            <w:vAlign w:val="center"/>
          </w:tcPr>
          <w:p w:rsidR="00710E68" w:rsidRDefault="00E74609">
            <w:pPr>
              <w:jc w:val="right"/>
            </w:pPr>
            <w:r>
              <w:rPr>
                <w:rFonts w:eastAsiaTheme="minorEastAsia"/>
                <w:color w:val="000000"/>
                <w:szCs w:val="21"/>
              </w:rPr>
              <w:t>-</w:t>
            </w:r>
          </w:p>
        </w:tc>
        <w:tc>
          <w:tcPr>
            <w:tcW w:w="1143" w:type="dxa"/>
            <w:vAlign w:val="center"/>
          </w:tcPr>
          <w:p w:rsidR="00710E68" w:rsidRDefault="00E74609">
            <w:pPr>
              <w:jc w:val="right"/>
            </w:pPr>
            <w:r>
              <w:rPr>
                <w:rFonts w:eastAsiaTheme="minorEastAsia"/>
                <w:color w:val="000000"/>
                <w:szCs w:val="21"/>
              </w:rPr>
              <w:t>-</w:t>
            </w:r>
          </w:p>
        </w:tc>
        <w:tc>
          <w:tcPr>
            <w:tcW w:w="1197" w:type="dxa"/>
            <w:vAlign w:val="center"/>
          </w:tcPr>
          <w:p w:rsidR="00710E68" w:rsidRDefault="00E74609">
            <w:pPr>
              <w:jc w:val="right"/>
            </w:pPr>
            <w:r>
              <w:rPr>
                <w:rFonts w:eastAsiaTheme="minorEastAsia"/>
                <w:color w:val="000000"/>
                <w:szCs w:val="21"/>
              </w:rPr>
              <w:t>-</w:t>
            </w:r>
          </w:p>
        </w:tc>
        <w:tc>
          <w:tcPr>
            <w:tcW w:w="1497" w:type="dxa"/>
            <w:vAlign w:val="center"/>
          </w:tcPr>
          <w:p w:rsidR="00710E68" w:rsidRDefault="00E74609">
            <w:pPr>
              <w:jc w:val="right"/>
            </w:pPr>
            <w:r>
              <w:rPr>
                <w:rFonts w:eastAsiaTheme="minorEastAsia"/>
                <w:color w:val="000000"/>
                <w:szCs w:val="21"/>
              </w:rPr>
              <w:t>-</w:t>
            </w:r>
          </w:p>
        </w:tc>
        <w:tc>
          <w:tcPr>
            <w:tcW w:w="1203" w:type="dxa"/>
            <w:vAlign w:val="center"/>
          </w:tcPr>
          <w:p w:rsidR="00710E68" w:rsidRDefault="00E74609">
            <w:pPr>
              <w:jc w:val="right"/>
            </w:pPr>
            <w:r>
              <w:rPr>
                <w:rFonts w:eastAsiaTheme="minorEastAsia"/>
                <w:color w:val="000000"/>
                <w:szCs w:val="21"/>
              </w:rPr>
              <w:t>-</w:t>
            </w:r>
          </w:p>
        </w:tc>
      </w:tr>
      <w:tr w:rsidR="00710E68">
        <w:tc>
          <w:tcPr>
            <w:tcW w:w="1560" w:type="dxa"/>
            <w:vAlign w:val="center"/>
          </w:tcPr>
          <w:p w:rsidR="00710E68" w:rsidRDefault="00E74609">
            <w:pPr>
              <w:jc w:val="left"/>
            </w:pPr>
            <w:r>
              <w:rPr>
                <w:rFonts w:eastAsiaTheme="minorEastAsia"/>
                <w:color w:val="000000"/>
                <w:szCs w:val="21"/>
              </w:rPr>
              <w:t>天风证券</w:t>
            </w:r>
          </w:p>
        </w:tc>
        <w:tc>
          <w:tcPr>
            <w:tcW w:w="1320" w:type="dxa"/>
            <w:vAlign w:val="center"/>
          </w:tcPr>
          <w:p w:rsidR="00710E68" w:rsidRDefault="00E74609">
            <w:pPr>
              <w:jc w:val="right"/>
            </w:pPr>
            <w:r>
              <w:rPr>
                <w:rFonts w:eastAsiaTheme="minorEastAsia"/>
                <w:color w:val="000000"/>
                <w:szCs w:val="21"/>
              </w:rPr>
              <w:t>-</w:t>
            </w:r>
          </w:p>
        </w:tc>
        <w:tc>
          <w:tcPr>
            <w:tcW w:w="1080" w:type="dxa"/>
            <w:vAlign w:val="center"/>
          </w:tcPr>
          <w:p w:rsidR="00710E68" w:rsidRDefault="00E74609">
            <w:pPr>
              <w:jc w:val="right"/>
            </w:pPr>
            <w:r>
              <w:rPr>
                <w:rFonts w:eastAsiaTheme="minorEastAsia"/>
                <w:color w:val="000000"/>
                <w:szCs w:val="21"/>
              </w:rPr>
              <w:t>-</w:t>
            </w:r>
          </w:p>
        </w:tc>
        <w:tc>
          <w:tcPr>
            <w:tcW w:w="1143" w:type="dxa"/>
            <w:vAlign w:val="center"/>
          </w:tcPr>
          <w:p w:rsidR="00710E68" w:rsidRDefault="00E74609">
            <w:pPr>
              <w:jc w:val="right"/>
            </w:pPr>
            <w:r>
              <w:rPr>
                <w:rFonts w:eastAsiaTheme="minorEastAsia"/>
                <w:color w:val="000000"/>
                <w:szCs w:val="21"/>
              </w:rPr>
              <w:t>-</w:t>
            </w:r>
          </w:p>
        </w:tc>
        <w:tc>
          <w:tcPr>
            <w:tcW w:w="1197" w:type="dxa"/>
            <w:vAlign w:val="center"/>
          </w:tcPr>
          <w:p w:rsidR="00710E68" w:rsidRDefault="00E74609">
            <w:pPr>
              <w:jc w:val="right"/>
            </w:pPr>
            <w:r>
              <w:rPr>
                <w:rFonts w:eastAsiaTheme="minorEastAsia"/>
                <w:color w:val="000000"/>
                <w:szCs w:val="21"/>
              </w:rPr>
              <w:t>-</w:t>
            </w:r>
          </w:p>
        </w:tc>
        <w:tc>
          <w:tcPr>
            <w:tcW w:w="1497" w:type="dxa"/>
            <w:vAlign w:val="center"/>
          </w:tcPr>
          <w:p w:rsidR="00710E68" w:rsidRDefault="00E74609">
            <w:pPr>
              <w:jc w:val="right"/>
            </w:pPr>
            <w:r>
              <w:rPr>
                <w:rFonts w:eastAsiaTheme="minorEastAsia"/>
                <w:color w:val="000000"/>
                <w:szCs w:val="21"/>
              </w:rPr>
              <w:t>-</w:t>
            </w:r>
          </w:p>
        </w:tc>
        <w:tc>
          <w:tcPr>
            <w:tcW w:w="1203" w:type="dxa"/>
            <w:vAlign w:val="center"/>
          </w:tcPr>
          <w:p w:rsidR="00710E68" w:rsidRDefault="00E74609">
            <w:pPr>
              <w:jc w:val="right"/>
            </w:pPr>
            <w:r>
              <w:rPr>
                <w:rFonts w:eastAsiaTheme="minorEastAsia"/>
                <w:color w:val="000000"/>
                <w:szCs w:val="21"/>
              </w:rPr>
              <w:t>-</w:t>
            </w:r>
          </w:p>
        </w:tc>
      </w:tr>
      <w:tr w:rsidR="00710E68">
        <w:tc>
          <w:tcPr>
            <w:tcW w:w="1560" w:type="dxa"/>
            <w:vAlign w:val="center"/>
          </w:tcPr>
          <w:p w:rsidR="00710E68" w:rsidRDefault="00E74609">
            <w:pPr>
              <w:jc w:val="left"/>
            </w:pPr>
            <w:r>
              <w:rPr>
                <w:rFonts w:eastAsiaTheme="minorEastAsia"/>
                <w:color w:val="000000"/>
                <w:szCs w:val="21"/>
              </w:rPr>
              <w:t>华融证券</w:t>
            </w:r>
          </w:p>
        </w:tc>
        <w:tc>
          <w:tcPr>
            <w:tcW w:w="1320" w:type="dxa"/>
            <w:vAlign w:val="center"/>
          </w:tcPr>
          <w:p w:rsidR="00710E68" w:rsidRDefault="00E74609">
            <w:pPr>
              <w:jc w:val="right"/>
            </w:pPr>
            <w:r>
              <w:rPr>
                <w:rFonts w:eastAsiaTheme="minorEastAsia"/>
                <w:color w:val="000000"/>
                <w:szCs w:val="21"/>
              </w:rPr>
              <w:t>-</w:t>
            </w:r>
          </w:p>
        </w:tc>
        <w:tc>
          <w:tcPr>
            <w:tcW w:w="1080" w:type="dxa"/>
            <w:vAlign w:val="center"/>
          </w:tcPr>
          <w:p w:rsidR="00710E68" w:rsidRDefault="00E74609">
            <w:pPr>
              <w:jc w:val="right"/>
            </w:pPr>
            <w:r>
              <w:rPr>
                <w:rFonts w:eastAsiaTheme="minorEastAsia"/>
                <w:color w:val="000000"/>
                <w:szCs w:val="21"/>
              </w:rPr>
              <w:t>-</w:t>
            </w:r>
          </w:p>
        </w:tc>
        <w:tc>
          <w:tcPr>
            <w:tcW w:w="1143" w:type="dxa"/>
            <w:vAlign w:val="center"/>
          </w:tcPr>
          <w:p w:rsidR="00710E68" w:rsidRDefault="00E74609">
            <w:pPr>
              <w:jc w:val="right"/>
            </w:pPr>
            <w:r>
              <w:rPr>
                <w:rFonts w:eastAsiaTheme="minorEastAsia"/>
                <w:color w:val="000000"/>
                <w:szCs w:val="21"/>
              </w:rPr>
              <w:t>-</w:t>
            </w:r>
          </w:p>
        </w:tc>
        <w:tc>
          <w:tcPr>
            <w:tcW w:w="1197" w:type="dxa"/>
            <w:vAlign w:val="center"/>
          </w:tcPr>
          <w:p w:rsidR="00710E68" w:rsidRDefault="00E74609">
            <w:pPr>
              <w:jc w:val="right"/>
            </w:pPr>
            <w:r>
              <w:rPr>
                <w:rFonts w:eastAsiaTheme="minorEastAsia"/>
                <w:color w:val="000000"/>
                <w:szCs w:val="21"/>
              </w:rPr>
              <w:t>-</w:t>
            </w:r>
          </w:p>
        </w:tc>
        <w:tc>
          <w:tcPr>
            <w:tcW w:w="1497" w:type="dxa"/>
            <w:vAlign w:val="center"/>
          </w:tcPr>
          <w:p w:rsidR="00710E68" w:rsidRDefault="00E74609">
            <w:pPr>
              <w:jc w:val="right"/>
            </w:pPr>
            <w:r>
              <w:rPr>
                <w:rFonts w:eastAsiaTheme="minorEastAsia"/>
                <w:color w:val="000000"/>
                <w:szCs w:val="21"/>
              </w:rPr>
              <w:t>-</w:t>
            </w:r>
          </w:p>
        </w:tc>
        <w:tc>
          <w:tcPr>
            <w:tcW w:w="1203" w:type="dxa"/>
            <w:vAlign w:val="center"/>
          </w:tcPr>
          <w:p w:rsidR="00710E68" w:rsidRDefault="00E74609">
            <w:pPr>
              <w:jc w:val="right"/>
            </w:pPr>
            <w:r>
              <w:rPr>
                <w:rFonts w:eastAsiaTheme="minorEastAsia"/>
                <w:color w:val="000000"/>
                <w:szCs w:val="21"/>
              </w:rPr>
              <w:t>-</w:t>
            </w:r>
          </w:p>
        </w:tc>
      </w:tr>
      <w:tr w:rsidR="00710E68">
        <w:tc>
          <w:tcPr>
            <w:tcW w:w="1560" w:type="dxa"/>
            <w:vAlign w:val="center"/>
          </w:tcPr>
          <w:p w:rsidR="00710E68" w:rsidRDefault="00E74609">
            <w:pPr>
              <w:jc w:val="left"/>
            </w:pPr>
            <w:r>
              <w:rPr>
                <w:rFonts w:eastAsiaTheme="minorEastAsia"/>
                <w:color w:val="000000"/>
                <w:szCs w:val="21"/>
              </w:rPr>
              <w:t>华福证券</w:t>
            </w:r>
          </w:p>
        </w:tc>
        <w:tc>
          <w:tcPr>
            <w:tcW w:w="1320" w:type="dxa"/>
            <w:vAlign w:val="center"/>
          </w:tcPr>
          <w:p w:rsidR="00710E68" w:rsidRDefault="00E74609">
            <w:pPr>
              <w:jc w:val="right"/>
            </w:pPr>
            <w:r>
              <w:rPr>
                <w:rFonts w:eastAsiaTheme="minorEastAsia"/>
                <w:color w:val="000000"/>
                <w:szCs w:val="21"/>
              </w:rPr>
              <w:t>-</w:t>
            </w:r>
          </w:p>
        </w:tc>
        <w:tc>
          <w:tcPr>
            <w:tcW w:w="1080" w:type="dxa"/>
            <w:vAlign w:val="center"/>
          </w:tcPr>
          <w:p w:rsidR="00710E68" w:rsidRDefault="00E74609">
            <w:pPr>
              <w:jc w:val="right"/>
            </w:pPr>
            <w:r>
              <w:rPr>
                <w:rFonts w:eastAsiaTheme="minorEastAsia"/>
                <w:color w:val="000000"/>
                <w:szCs w:val="21"/>
              </w:rPr>
              <w:t>-</w:t>
            </w:r>
          </w:p>
        </w:tc>
        <w:tc>
          <w:tcPr>
            <w:tcW w:w="1143" w:type="dxa"/>
            <w:vAlign w:val="center"/>
          </w:tcPr>
          <w:p w:rsidR="00710E68" w:rsidRDefault="00E74609">
            <w:pPr>
              <w:jc w:val="right"/>
            </w:pPr>
            <w:r>
              <w:rPr>
                <w:rFonts w:eastAsiaTheme="minorEastAsia"/>
                <w:color w:val="000000"/>
                <w:szCs w:val="21"/>
              </w:rPr>
              <w:t>-</w:t>
            </w:r>
          </w:p>
        </w:tc>
        <w:tc>
          <w:tcPr>
            <w:tcW w:w="1197" w:type="dxa"/>
            <w:vAlign w:val="center"/>
          </w:tcPr>
          <w:p w:rsidR="00710E68" w:rsidRDefault="00E74609">
            <w:pPr>
              <w:jc w:val="right"/>
            </w:pPr>
            <w:r>
              <w:rPr>
                <w:rFonts w:eastAsiaTheme="minorEastAsia"/>
                <w:color w:val="000000"/>
                <w:szCs w:val="21"/>
              </w:rPr>
              <w:t>-</w:t>
            </w:r>
          </w:p>
        </w:tc>
        <w:tc>
          <w:tcPr>
            <w:tcW w:w="1497" w:type="dxa"/>
            <w:vAlign w:val="center"/>
          </w:tcPr>
          <w:p w:rsidR="00710E68" w:rsidRDefault="00E74609">
            <w:pPr>
              <w:jc w:val="right"/>
            </w:pPr>
            <w:r>
              <w:rPr>
                <w:rFonts w:eastAsiaTheme="minorEastAsia"/>
                <w:color w:val="000000"/>
                <w:szCs w:val="21"/>
              </w:rPr>
              <w:t>-</w:t>
            </w:r>
          </w:p>
        </w:tc>
        <w:tc>
          <w:tcPr>
            <w:tcW w:w="1203" w:type="dxa"/>
            <w:vAlign w:val="center"/>
          </w:tcPr>
          <w:p w:rsidR="00710E68" w:rsidRDefault="00E74609">
            <w:pPr>
              <w:jc w:val="right"/>
            </w:pPr>
            <w:r>
              <w:rPr>
                <w:rFonts w:eastAsiaTheme="minorEastAsia"/>
                <w:color w:val="000000"/>
                <w:szCs w:val="21"/>
              </w:rPr>
              <w:t>-</w:t>
            </w:r>
          </w:p>
        </w:tc>
      </w:tr>
      <w:tr w:rsidR="00710E68">
        <w:tc>
          <w:tcPr>
            <w:tcW w:w="1560" w:type="dxa"/>
            <w:vAlign w:val="center"/>
          </w:tcPr>
          <w:p w:rsidR="00710E68" w:rsidRDefault="00E74609">
            <w:pPr>
              <w:jc w:val="left"/>
            </w:pPr>
            <w:r>
              <w:rPr>
                <w:rFonts w:eastAsiaTheme="minorEastAsia"/>
                <w:color w:val="000000"/>
                <w:szCs w:val="21"/>
              </w:rPr>
              <w:t>东吴证券</w:t>
            </w:r>
          </w:p>
        </w:tc>
        <w:tc>
          <w:tcPr>
            <w:tcW w:w="1320" w:type="dxa"/>
            <w:vAlign w:val="center"/>
          </w:tcPr>
          <w:p w:rsidR="00710E68" w:rsidRDefault="00E74609">
            <w:pPr>
              <w:jc w:val="right"/>
            </w:pPr>
            <w:r>
              <w:rPr>
                <w:rFonts w:eastAsiaTheme="minorEastAsia"/>
                <w:color w:val="000000"/>
                <w:szCs w:val="21"/>
              </w:rPr>
              <w:t>-</w:t>
            </w:r>
          </w:p>
        </w:tc>
        <w:tc>
          <w:tcPr>
            <w:tcW w:w="1080" w:type="dxa"/>
            <w:vAlign w:val="center"/>
          </w:tcPr>
          <w:p w:rsidR="00710E68" w:rsidRDefault="00E74609">
            <w:pPr>
              <w:jc w:val="right"/>
            </w:pPr>
            <w:r>
              <w:rPr>
                <w:rFonts w:eastAsiaTheme="minorEastAsia"/>
                <w:color w:val="000000"/>
                <w:szCs w:val="21"/>
              </w:rPr>
              <w:t>-</w:t>
            </w:r>
          </w:p>
        </w:tc>
        <w:tc>
          <w:tcPr>
            <w:tcW w:w="1143" w:type="dxa"/>
            <w:vAlign w:val="center"/>
          </w:tcPr>
          <w:p w:rsidR="00710E68" w:rsidRDefault="00E74609">
            <w:pPr>
              <w:jc w:val="right"/>
            </w:pPr>
            <w:r>
              <w:rPr>
                <w:rFonts w:eastAsiaTheme="minorEastAsia"/>
                <w:color w:val="000000"/>
                <w:szCs w:val="21"/>
              </w:rPr>
              <w:t>-</w:t>
            </w:r>
          </w:p>
        </w:tc>
        <w:tc>
          <w:tcPr>
            <w:tcW w:w="1197" w:type="dxa"/>
            <w:vAlign w:val="center"/>
          </w:tcPr>
          <w:p w:rsidR="00710E68" w:rsidRDefault="00E74609">
            <w:pPr>
              <w:jc w:val="right"/>
            </w:pPr>
            <w:r>
              <w:rPr>
                <w:rFonts w:eastAsiaTheme="minorEastAsia"/>
                <w:color w:val="000000"/>
                <w:szCs w:val="21"/>
              </w:rPr>
              <w:t>-</w:t>
            </w:r>
          </w:p>
        </w:tc>
        <w:tc>
          <w:tcPr>
            <w:tcW w:w="1497" w:type="dxa"/>
            <w:vAlign w:val="center"/>
          </w:tcPr>
          <w:p w:rsidR="00710E68" w:rsidRDefault="00E74609">
            <w:pPr>
              <w:jc w:val="right"/>
            </w:pPr>
            <w:r>
              <w:rPr>
                <w:rFonts w:eastAsiaTheme="minorEastAsia"/>
                <w:color w:val="000000"/>
                <w:szCs w:val="21"/>
              </w:rPr>
              <w:t>-</w:t>
            </w:r>
          </w:p>
        </w:tc>
        <w:tc>
          <w:tcPr>
            <w:tcW w:w="1203" w:type="dxa"/>
            <w:vAlign w:val="center"/>
          </w:tcPr>
          <w:p w:rsidR="00710E68" w:rsidRDefault="00E74609">
            <w:pPr>
              <w:jc w:val="right"/>
            </w:pPr>
            <w:r>
              <w:rPr>
                <w:rFonts w:eastAsiaTheme="minorEastAsia"/>
                <w:color w:val="000000"/>
                <w:szCs w:val="21"/>
              </w:rPr>
              <w:t>-</w:t>
            </w:r>
          </w:p>
        </w:tc>
      </w:tr>
      <w:tr w:rsidR="00710E68">
        <w:tc>
          <w:tcPr>
            <w:tcW w:w="1560" w:type="dxa"/>
            <w:vAlign w:val="center"/>
          </w:tcPr>
          <w:p w:rsidR="00710E68" w:rsidRDefault="00E74609">
            <w:pPr>
              <w:jc w:val="left"/>
            </w:pPr>
            <w:r>
              <w:rPr>
                <w:rFonts w:eastAsiaTheme="minorEastAsia"/>
                <w:color w:val="000000"/>
                <w:szCs w:val="21"/>
              </w:rPr>
              <w:t>东方证券</w:t>
            </w:r>
          </w:p>
        </w:tc>
        <w:tc>
          <w:tcPr>
            <w:tcW w:w="1320" w:type="dxa"/>
            <w:vAlign w:val="center"/>
          </w:tcPr>
          <w:p w:rsidR="00710E68" w:rsidRDefault="00E74609">
            <w:pPr>
              <w:jc w:val="right"/>
            </w:pPr>
            <w:r>
              <w:rPr>
                <w:rFonts w:eastAsiaTheme="minorEastAsia"/>
                <w:color w:val="000000"/>
                <w:szCs w:val="21"/>
              </w:rPr>
              <w:t>-</w:t>
            </w:r>
          </w:p>
        </w:tc>
        <w:tc>
          <w:tcPr>
            <w:tcW w:w="1080" w:type="dxa"/>
            <w:vAlign w:val="center"/>
          </w:tcPr>
          <w:p w:rsidR="00710E68" w:rsidRDefault="00E74609">
            <w:pPr>
              <w:jc w:val="right"/>
            </w:pPr>
            <w:r>
              <w:rPr>
                <w:rFonts w:eastAsiaTheme="minorEastAsia"/>
                <w:color w:val="000000"/>
                <w:szCs w:val="21"/>
              </w:rPr>
              <w:t>-</w:t>
            </w:r>
          </w:p>
        </w:tc>
        <w:tc>
          <w:tcPr>
            <w:tcW w:w="1143" w:type="dxa"/>
            <w:vAlign w:val="center"/>
          </w:tcPr>
          <w:p w:rsidR="00710E68" w:rsidRDefault="00E74609">
            <w:pPr>
              <w:jc w:val="right"/>
            </w:pPr>
            <w:r>
              <w:rPr>
                <w:rFonts w:eastAsiaTheme="minorEastAsia"/>
                <w:color w:val="000000"/>
                <w:szCs w:val="21"/>
              </w:rPr>
              <w:t>-</w:t>
            </w:r>
          </w:p>
        </w:tc>
        <w:tc>
          <w:tcPr>
            <w:tcW w:w="1197" w:type="dxa"/>
            <w:vAlign w:val="center"/>
          </w:tcPr>
          <w:p w:rsidR="00710E68" w:rsidRDefault="00E74609">
            <w:pPr>
              <w:jc w:val="right"/>
            </w:pPr>
            <w:r>
              <w:rPr>
                <w:rFonts w:eastAsiaTheme="minorEastAsia"/>
                <w:color w:val="000000"/>
                <w:szCs w:val="21"/>
              </w:rPr>
              <w:t>-</w:t>
            </w:r>
          </w:p>
        </w:tc>
        <w:tc>
          <w:tcPr>
            <w:tcW w:w="1497" w:type="dxa"/>
            <w:vAlign w:val="center"/>
          </w:tcPr>
          <w:p w:rsidR="00710E68" w:rsidRDefault="00E74609">
            <w:pPr>
              <w:jc w:val="right"/>
            </w:pPr>
            <w:r>
              <w:rPr>
                <w:rFonts w:eastAsiaTheme="minorEastAsia"/>
                <w:color w:val="000000"/>
                <w:szCs w:val="21"/>
              </w:rPr>
              <w:t>-</w:t>
            </w:r>
          </w:p>
        </w:tc>
        <w:tc>
          <w:tcPr>
            <w:tcW w:w="1203" w:type="dxa"/>
            <w:vAlign w:val="center"/>
          </w:tcPr>
          <w:p w:rsidR="00710E68" w:rsidRDefault="00E74609">
            <w:pPr>
              <w:jc w:val="right"/>
            </w:pPr>
            <w:r>
              <w:rPr>
                <w:rFonts w:eastAsiaTheme="minorEastAsia"/>
                <w:color w:val="000000"/>
                <w:szCs w:val="21"/>
              </w:rPr>
              <w:t>-</w:t>
            </w:r>
          </w:p>
        </w:tc>
      </w:tr>
      <w:tr w:rsidR="00710E68">
        <w:tc>
          <w:tcPr>
            <w:tcW w:w="1560" w:type="dxa"/>
            <w:vAlign w:val="center"/>
          </w:tcPr>
          <w:p w:rsidR="00710E68" w:rsidRDefault="00E74609">
            <w:pPr>
              <w:jc w:val="left"/>
            </w:pPr>
            <w:r>
              <w:rPr>
                <w:rFonts w:eastAsiaTheme="minorEastAsia"/>
                <w:color w:val="000000"/>
                <w:szCs w:val="21"/>
              </w:rPr>
              <w:t>高华证券</w:t>
            </w:r>
          </w:p>
        </w:tc>
        <w:tc>
          <w:tcPr>
            <w:tcW w:w="1320" w:type="dxa"/>
            <w:vAlign w:val="center"/>
          </w:tcPr>
          <w:p w:rsidR="00710E68" w:rsidRDefault="00E74609">
            <w:pPr>
              <w:jc w:val="right"/>
            </w:pPr>
            <w:r>
              <w:rPr>
                <w:rFonts w:eastAsiaTheme="minorEastAsia"/>
                <w:color w:val="000000"/>
                <w:szCs w:val="21"/>
              </w:rPr>
              <w:t>-</w:t>
            </w:r>
          </w:p>
        </w:tc>
        <w:tc>
          <w:tcPr>
            <w:tcW w:w="1080" w:type="dxa"/>
            <w:vAlign w:val="center"/>
          </w:tcPr>
          <w:p w:rsidR="00710E68" w:rsidRDefault="00E74609">
            <w:pPr>
              <w:jc w:val="right"/>
            </w:pPr>
            <w:r>
              <w:rPr>
                <w:rFonts w:eastAsiaTheme="minorEastAsia"/>
                <w:color w:val="000000"/>
                <w:szCs w:val="21"/>
              </w:rPr>
              <w:t>-</w:t>
            </w:r>
          </w:p>
        </w:tc>
        <w:tc>
          <w:tcPr>
            <w:tcW w:w="1143" w:type="dxa"/>
            <w:vAlign w:val="center"/>
          </w:tcPr>
          <w:p w:rsidR="00710E68" w:rsidRDefault="00E74609">
            <w:pPr>
              <w:jc w:val="right"/>
            </w:pPr>
            <w:r>
              <w:rPr>
                <w:rFonts w:eastAsiaTheme="minorEastAsia"/>
                <w:color w:val="000000"/>
                <w:szCs w:val="21"/>
              </w:rPr>
              <w:t>-</w:t>
            </w:r>
          </w:p>
        </w:tc>
        <w:tc>
          <w:tcPr>
            <w:tcW w:w="1197" w:type="dxa"/>
            <w:vAlign w:val="center"/>
          </w:tcPr>
          <w:p w:rsidR="00710E68" w:rsidRDefault="00E74609">
            <w:pPr>
              <w:jc w:val="right"/>
            </w:pPr>
            <w:r>
              <w:rPr>
                <w:rFonts w:eastAsiaTheme="minorEastAsia"/>
                <w:color w:val="000000"/>
                <w:szCs w:val="21"/>
              </w:rPr>
              <w:t>-</w:t>
            </w:r>
          </w:p>
        </w:tc>
        <w:tc>
          <w:tcPr>
            <w:tcW w:w="1497" w:type="dxa"/>
            <w:vAlign w:val="center"/>
          </w:tcPr>
          <w:p w:rsidR="00710E68" w:rsidRDefault="00E74609">
            <w:pPr>
              <w:jc w:val="right"/>
            </w:pPr>
            <w:r>
              <w:rPr>
                <w:rFonts w:eastAsiaTheme="minorEastAsia"/>
                <w:color w:val="000000"/>
                <w:szCs w:val="21"/>
              </w:rPr>
              <w:t>-</w:t>
            </w:r>
          </w:p>
        </w:tc>
        <w:tc>
          <w:tcPr>
            <w:tcW w:w="1203" w:type="dxa"/>
            <w:vAlign w:val="center"/>
          </w:tcPr>
          <w:p w:rsidR="00710E68" w:rsidRDefault="00E74609">
            <w:pPr>
              <w:jc w:val="right"/>
            </w:pPr>
            <w:r>
              <w:rPr>
                <w:rFonts w:eastAsiaTheme="minorEastAsia"/>
                <w:color w:val="000000"/>
                <w:szCs w:val="21"/>
              </w:rPr>
              <w:t>-</w:t>
            </w:r>
          </w:p>
        </w:tc>
      </w:tr>
      <w:tr w:rsidR="00710E68">
        <w:tc>
          <w:tcPr>
            <w:tcW w:w="1560" w:type="dxa"/>
            <w:vAlign w:val="center"/>
          </w:tcPr>
          <w:p w:rsidR="00710E68" w:rsidRDefault="00E74609">
            <w:pPr>
              <w:jc w:val="left"/>
            </w:pPr>
            <w:r>
              <w:rPr>
                <w:rFonts w:eastAsiaTheme="minorEastAsia"/>
                <w:color w:val="000000"/>
                <w:szCs w:val="21"/>
              </w:rPr>
              <w:t>东兴证券</w:t>
            </w:r>
          </w:p>
        </w:tc>
        <w:tc>
          <w:tcPr>
            <w:tcW w:w="1320" w:type="dxa"/>
            <w:vAlign w:val="center"/>
          </w:tcPr>
          <w:p w:rsidR="00710E68" w:rsidRDefault="00E74609">
            <w:pPr>
              <w:jc w:val="right"/>
            </w:pPr>
            <w:r>
              <w:rPr>
                <w:rFonts w:eastAsiaTheme="minorEastAsia"/>
                <w:color w:val="000000"/>
                <w:szCs w:val="21"/>
              </w:rPr>
              <w:t>-</w:t>
            </w:r>
          </w:p>
        </w:tc>
        <w:tc>
          <w:tcPr>
            <w:tcW w:w="1080" w:type="dxa"/>
            <w:vAlign w:val="center"/>
          </w:tcPr>
          <w:p w:rsidR="00710E68" w:rsidRDefault="00E74609">
            <w:pPr>
              <w:jc w:val="right"/>
            </w:pPr>
            <w:r>
              <w:rPr>
                <w:rFonts w:eastAsiaTheme="minorEastAsia"/>
                <w:color w:val="000000"/>
                <w:szCs w:val="21"/>
              </w:rPr>
              <w:t>-</w:t>
            </w:r>
          </w:p>
        </w:tc>
        <w:tc>
          <w:tcPr>
            <w:tcW w:w="1143" w:type="dxa"/>
            <w:vAlign w:val="center"/>
          </w:tcPr>
          <w:p w:rsidR="00710E68" w:rsidRDefault="00E74609">
            <w:pPr>
              <w:jc w:val="right"/>
            </w:pPr>
            <w:r>
              <w:rPr>
                <w:rFonts w:eastAsiaTheme="minorEastAsia"/>
                <w:color w:val="000000"/>
                <w:szCs w:val="21"/>
              </w:rPr>
              <w:t>-</w:t>
            </w:r>
          </w:p>
        </w:tc>
        <w:tc>
          <w:tcPr>
            <w:tcW w:w="1197" w:type="dxa"/>
            <w:vAlign w:val="center"/>
          </w:tcPr>
          <w:p w:rsidR="00710E68" w:rsidRDefault="00E74609">
            <w:pPr>
              <w:jc w:val="right"/>
            </w:pPr>
            <w:r>
              <w:rPr>
                <w:rFonts w:eastAsiaTheme="minorEastAsia"/>
                <w:color w:val="000000"/>
                <w:szCs w:val="21"/>
              </w:rPr>
              <w:t>-</w:t>
            </w:r>
          </w:p>
        </w:tc>
        <w:tc>
          <w:tcPr>
            <w:tcW w:w="1497" w:type="dxa"/>
            <w:vAlign w:val="center"/>
          </w:tcPr>
          <w:p w:rsidR="00710E68" w:rsidRDefault="00E74609">
            <w:pPr>
              <w:jc w:val="right"/>
            </w:pPr>
            <w:r>
              <w:rPr>
                <w:rFonts w:eastAsiaTheme="minorEastAsia"/>
                <w:color w:val="000000"/>
                <w:szCs w:val="21"/>
              </w:rPr>
              <w:t>-</w:t>
            </w:r>
          </w:p>
        </w:tc>
        <w:tc>
          <w:tcPr>
            <w:tcW w:w="1203" w:type="dxa"/>
            <w:vAlign w:val="center"/>
          </w:tcPr>
          <w:p w:rsidR="00710E68" w:rsidRDefault="00E74609">
            <w:pPr>
              <w:jc w:val="right"/>
            </w:pPr>
            <w:r>
              <w:rPr>
                <w:rFonts w:eastAsiaTheme="minorEastAsia"/>
                <w:color w:val="000000"/>
                <w:szCs w:val="21"/>
              </w:rPr>
              <w:t>-</w:t>
            </w:r>
          </w:p>
        </w:tc>
      </w:tr>
      <w:tr w:rsidR="00710E68">
        <w:tc>
          <w:tcPr>
            <w:tcW w:w="1560" w:type="dxa"/>
            <w:vAlign w:val="center"/>
          </w:tcPr>
          <w:p w:rsidR="00710E68" w:rsidRDefault="00E74609">
            <w:pPr>
              <w:jc w:val="left"/>
            </w:pPr>
            <w:r>
              <w:rPr>
                <w:rFonts w:eastAsiaTheme="minorEastAsia"/>
                <w:color w:val="000000"/>
                <w:szCs w:val="21"/>
              </w:rPr>
              <w:t>长江证券</w:t>
            </w:r>
          </w:p>
        </w:tc>
        <w:tc>
          <w:tcPr>
            <w:tcW w:w="1320" w:type="dxa"/>
            <w:vAlign w:val="center"/>
          </w:tcPr>
          <w:p w:rsidR="00710E68" w:rsidRDefault="00E74609">
            <w:pPr>
              <w:jc w:val="right"/>
            </w:pPr>
            <w:r>
              <w:rPr>
                <w:rFonts w:eastAsiaTheme="minorEastAsia"/>
                <w:color w:val="000000"/>
                <w:szCs w:val="21"/>
              </w:rPr>
              <w:t>177,981.62</w:t>
            </w:r>
          </w:p>
        </w:tc>
        <w:tc>
          <w:tcPr>
            <w:tcW w:w="1080" w:type="dxa"/>
            <w:vAlign w:val="center"/>
          </w:tcPr>
          <w:p w:rsidR="00710E68" w:rsidRDefault="00E74609">
            <w:pPr>
              <w:jc w:val="right"/>
            </w:pPr>
            <w:r>
              <w:rPr>
                <w:rFonts w:eastAsiaTheme="minorEastAsia"/>
                <w:color w:val="000000"/>
                <w:szCs w:val="21"/>
              </w:rPr>
              <w:t>100.00%</w:t>
            </w:r>
          </w:p>
        </w:tc>
        <w:tc>
          <w:tcPr>
            <w:tcW w:w="1143" w:type="dxa"/>
            <w:vAlign w:val="center"/>
          </w:tcPr>
          <w:p w:rsidR="00710E68" w:rsidRDefault="00E74609">
            <w:pPr>
              <w:jc w:val="right"/>
            </w:pPr>
            <w:r>
              <w:rPr>
                <w:rFonts w:eastAsiaTheme="minorEastAsia"/>
                <w:color w:val="000000"/>
                <w:szCs w:val="21"/>
              </w:rPr>
              <w:t>-</w:t>
            </w:r>
          </w:p>
        </w:tc>
        <w:tc>
          <w:tcPr>
            <w:tcW w:w="1197" w:type="dxa"/>
            <w:vAlign w:val="center"/>
          </w:tcPr>
          <w:p w:rsidR="00710E68" w:rsidRDefault="00E74609">
            <w:pPr>
              <w:jc w:val="right"/>
            </w:pPr>
            <w:r>
              <w:rPr>
                <w:rFonts w:eastAsiaTheme="minorEastAsia"/>
                <w:color w:val="000000"/>
                <w:szCs w:val="21"/>
              </w:rPr>
              <w:t>-</w:t>
            </w:r>
          </w:p>
        </w:tc>
        <w:tc>
          <w:tcPr>
            <w:tcW w:w="1497" w:type="dxa"/>
            <w:vAlign w:val="center"/>
          </w:tcPr>
          <w:p w:rsidR="00710E68" w:rsidRDefault="00E74609">
            <w:pPr>
              <w:jc w:val="right"/>
            </w:pPr>
            <w:r>
              <w:rPr>
                <w:rFonts w:eastAsiaTheme="minorEastAsia"/>
                <w:color w:val="000000"/>
                <w:szCs w:val="21"/>
              </w:rPr>
              <w:t>-</w:t>
            </w:r>
          </w:p>
        </w:tc>
        <w:tc>
          <w:tcPr>
            <w:tcW w:w="1203" w:type="dxa"/>
            <w:vAlign w:val="center"/>
          </w:tcPr>
          <w:p w:rsidR="00710E68" w:rsidRDefault="00E74609">
            <w:pPr>
              <w:jc w:val="right"/>
            </w:pPr>
            <w:r>
              <w:rPr>
                <w:rFonts w:eastAsiaTheme="minorEastAsia"/>
                <w:color w:val="000000"/>
                <w:szCs w:val="21"/>
              </w:rPr>
              <w:t>-</w:t>
            </w:r>
          </w:p>
        </w:tc>
      </w:tr>
      <w:tr w:rsidR="00710E68">
        <w:tc>
          <w:tcPr>
            <w:tcW w:w="1560" w:type="dxa"/>
            <w:vAlign w:val="center"/>
          </w:tcPr>
          <w:p w:rsidR="00710E68" w:rsidRDefault="00E74609">
            <w:pPr>
              <w:jc w:val="left"/>
            </w:pPr>
            <w:r>
              <w:rPr>
                <w:rFonts w:eastAsiaTheme="minorEastAsia"/>
                <w:color w:val="000000"/>
                <w:szCs w:val="21"/>
              </w:rPr>
              <w:t>国金证券</w:t>
            </w:r>
          </w:p>
        </w:tc>
        <w:tc>
          <w:tcPr>
            <w:tcW w:w="1320" w:type="dxa"/>
            <w:vAlign w:val="center"/>
          </w:tcPr>
          <w:p w:rsidR="00710E68" w:rsidRDefault="00E74609">
            <w:pPr>
              <w:jc w:val="right"/>
            </w:pPr>
            <w:r>
              <w:rPr>
                <w:rFonts w:eastAsiaTheme="minorEastAsia"/>
                <w:color w:val="000000"/>
                <w:szCs w:val="21"/>
              </w:rPr>
              <w:t>-</w:t>
            </w:r>
          </w:p>
        </w:tc>
        <w:tc>
          <w:tcPr>
            <w:tcW w:w="1080" w:type="dxa"/>
            <w:vAlign w:val="center"/>
          </w:tcPr>
          <w:p w:rsidR="00710E68" w:rsidRDefault="00E74609">
            <w:pPr>
              <w:jc w:val="right"/>
            </w:pPr>
            <w:r>
              <w:rPr>
                <w:rFonts w:eastAsiaTheme="minorEastAsia"/>
                <w:color w:val="000000"/>
                <w:szCs w:val="21"/>
              </w:rPr>
              <w:t>-</w:t>
            </w:r>
          </w:p>
        </w:tc>
        <w:tc>
          <w:tcPr>
            <w:tcW w:w="1143" w:type="dxa"/>
            <w:vAlign w:val="center"/>
          </w:tcPr>
          <w:p w:rsidR="00710E68" w:rsidRDefault="00E74609">
            <w:pPr>
              <w:jc w:val="right"/>
            </w:pPr>
            <w:r>
              <w:rPr>
                <w:rFonts w:eastAsiaTheme="minorEastAsia"/>
                <w:color w:val="000000"/>
                <w:szCs w:val="21"/>
              </w:rPr>
              <w:t>-</w:t>
            </w:r>
          </w:p>
        </w:tc>
        <w:tc>
          <w:tcPr>
            <w:tcW w:w="1197" w:type="dxa"/>
            <w:vAlign w:val="center"/>
          </w:tcPr>
          <w:p w:rsidR="00710E68" w:rsidRDefault="00E74609">
            <w:pPr>
              <w:jc w:val="right"/>
            </w:pPr>
            <w:r>
              <w:rPr>
                <w:rFonts w:eastAsiaTheme="minorEastAsia"/>
                <w:color w:val="000000"/>
                <w:szCs w:val="21"/>
              </w:rPr>
              <w:t>-</w:t>
            </w:r>
          </w:p>
        </w:tc>
        <w:tc>
          <w:tcPr>
            <w:tcW w:w="1497" w:type="dxa"/>
            <w:vAlign w:val="center"/>
          </w:tcPr>
          <w:p w:rsidR="00710E68" w:rsidRDefault="00E74609">
            <w:pPr>
              <w:jc w:val="right"/>
            </w:pPr>
            <w:r>
              <w:rPr>
                <w:rFonts w:eastAsiaTheme="minorEastAsia"/>
                <w:color w:val="000000"/>
                <w:szCs w:val="21"/>
              </w:rPr>
              <w:t>-</w:t>
            </w:r>
          </w:p>
        </w:tc>
        <w:tc>
          <w:tcPr>
            <w:tcW w:w="1203" w:type="dxa"/>
            <w:vAlign w:val="center"/>
          </w:tcPr>
          <w:p w:rsidR="00710E68" w:rsidRDefault="00E74609">
            <w:pPr>
              <w:jc w:val="right"/>
            </w:pPr>
            <w:r>
              <w:rPr>
                <w:rFonts w:eastAsiaTheme="minorEastAsia"/>
                <w:color w:val="000000"/>
                <w:szCs w:val="21"/>
              </w:rPr>
              <w:t>-</w:t>
            </w:r>
          </w:p>
        </w:tc>
      </w:tr>
      <w:tr w:rsidR="00710E68">
        <w:tc>
          <w:tcPr>
            <w:tcW w:w="1560" w:type="dxa"/>
            <w:vAlign w:val="center"/>
          </w:tcPr>
          <w:p w:rsidR="00710E68" w:rsidRDefault="00E74609">
            <w:pPr>
              <w:jc w:val="left"/>
            </w:pPr>
            <w:r>
              <w:rPr>
                <w:rFonts w:eastAsiaTheme="minorEastAsia"/>
                <w:color w:val="000000"/>
                <w:szCs w:val="21"/>
              </w:rPr>
              <w:t>瑞信方正</w:t>
            </w:r>
          </w:p>
        </w:tc>
        <w:tc>
          <w:tcPr>
            <w:tcW w:w="1320" w:type="dxa"/>
            <w:vAlign w:val="center"/>
          </w:tcPr>
          <w:p w:rsidR="00710E68" w:rsidRDefault="00E74609">
            <w:pPr>
              <w:jc w:val="right"/>
            </w:pPr>
            <w:r>
              <w:rPr>
                <w:rFonts w:eastAsiaTheme="minorEastAsia"/>
                <w:color w:val="000000"/>
                <w:szCs w:val="21"/>
              </w:rPr>
              <w:t>-</w:t>
            </w:r>
          </w:p>
        </w:tc>
        <w:tc>
          <w:tcPr>
            <w:tcW w:w="1080" w:type="dxa"/>
            <w:vAlign w:val="center"/>
          </w:tcPr>
          <w:p w:rsidR="00710E68" w:rsidRDefault="00E74609">
            <w:pPr>
              <w:jc w:val="right"/>
            </w:pPr>
            <w:r>
              <w:rPr>
                <w:rFonts w:eastAsiaTheme="minorEastAsia"/>
                <w:color w:val="000000"/>
                <w:szCs w:val="21"/>
              </w:rPr>
              <w:t>-</w:t>
            </w:r>
          </w:p>
        </w:tc>
        <w:tc>
          <w:tcPr>
            <w:tcW w:w="1143" w:type="dxa"/>
            <w:vAlign w:val="center"/>
          </w:tcPr>
          <w:p w:rsidR="00710E68" w:rsidRDefault="00E74609">
            <w:pPr>
              <w:jc w:val="right"/>
            </w:pPr>
            <w:r>
              <w:rPr>
                <w:rFonts w:eastAsiaTheme="minorEastAsia"/>
                <w:color w:val="000000"/>
                <w:szCs w:val="21"/>
              </w:rPr>
              <w:t>-</w:t>
            </w:r>
          </w:p>
        </w:tc>
        <w:tc>
          <w:tcPr>
            <w:tcW w:w="1197" w:type="dxa"/>
            <w:vAlign w:val="center"/>
          </w:tcPr>
          <w:p w:rsidR="00710E68" w:rsidRDefault="00E74609">
            <w:pPr>
              <w:jc w:val="right"/>
            </w:pPr>
            <w:r>
              <w:rPr>
                <w:rFonts w:eastAsiaTheme="minorEastAsia"/>
                <w:color w:val="000000"/>
                <w:szCs w:val="21"/>
              </w:rPr>
              <w:t>-</w:t>
            </w:r>
          </w:p>
        </w:tc>
        <w:tc>
          <w:tcPr>
            <w:tcW w:w="1497" w:type="dxa"/>
            <w:vAlign w:val="center"/>
          </w:tcPr>
          <w:p w:rsidR="00710E68" w:rsidRDefault="00E74609">
            <w:pPr>
              <w:jc w:val="right"/>
            </w:pPr>
            <w:r>
              <w:rPr>
                <w:rFonts w:eastAsiaTheme="minorEastAsia"/>
                <w:color w:val="000000"/>
                <w:szCs w:val="21"/>
              </w:rPr>
              <w:t>-</w:t>
            </w:r>
          </w:p>
        </w:tc>
        <w:tc>
          <w:tcPr>
            <w:tcW w:w="1203" w:type="dxa"/>
            <w:vAlign w:val="center"/>
          </w:tcPr>
          <w:p w:rsidR="00710E68" w:rsidRDefault="00E74609">
            <w:pPr>
              <w:jc w:val="right"/>
            </w:pPr>
            <w:r>
              <w:rPr>
                <w:rFonts w:eastAsiaTheme="minorEastAsia"/>
                <w:color w:val="000000"/>
                <w:szCs w:val="21"/>
              </w:rPr>
              <w:t>-</w:t>
            </w:r>
          </w:p>
        </w:tc>
      </w:tr>
      <w:tr w:rsidR="00710E68">
        <w:tc>
          <w:tcPr>
            <w:tcW w:w="1560" w:type="dxa"/>
            <w:vAlign w:val="center"/>
          </w:tcPr>
          <w:p w:rsidR="00710E68" w:rsidRDefault="00E74609">
            <w:pPr>
              <w:jc w:val="left"/>
            </w:pPr>
            <w:r>
              <w:rPr>
                <w:rFonts w:eastAsiaTheme="minorEastAsia"/>
                <w:color w:val="000000"/>
                <w:szCs w:val="21"/>
              </w:rPr>
              <w:t>申万宏源</w:t>
            </w:r>
          </w:p>
        </w:tc>
        <w:tc>
          <w:tcPr>
            <w:tcW w:w="1320" w:type="dxa"/>
            <w:vAlign w:val="center"/>
          </w:tcPr>
          <w:p w:rsidR="00710E68" w:rsidRDefault="00E74609">
            <w:pPr>
              <w:jc w:val="right"/>
            </w:pPr>
            <w:r>
              <w:rPr>
                <w:rFonts w:eastAsiaTheme="minorEastAsia"/>
                <w:color w:val="000000"/>
                <w:szCs w:val="21"/>
              </w:rPr>
              <w:t>-</w:t>
            </w:r>
          </w:p>
        </w:tc>
        <w:tc>
          <w:tcPr>
            <w:tcW w:w="1080" w:type="dxa"/>
            <w:vAlign w:val="center"/>
          </w:tcPr>
          <w:p w:rsidR="00710E68" w:rsidRDefault="00E74609">
            <w:pPr>
              <w:jc w:val="right"/>
            </w:pPr>
            <w:r>
              <w:rPr>
                <w:rFonts w:eastAsiaTheme="minorEastAsia"/>
                <w:color w:val="000000"/>
                <w:szCs w:val="21"/>
              </w:rPr>
              <w:t>-</w:t>
            </w:r>
          </w:p>
        </w:tc>
        <w:tc>
          <w:tcPr>
            <w:tcW w:w="1143" w:type="dxa"/>
            <w:vAlign w:val="center"/>
          </w:tcPr>
          <w:p w:rsidR="00710E68" w:rsidRDefault="00E74609">
            <w:pPr>
              <w:jc w:val="right"/>
            </w:pPr>
            <w:r>
              <w:rPr>
                <w:rFonts w:eastAsiaTheme="minorEastAsia"/>
                <w:color w:val="000000"/>
                <w:szCs w:val="21"/>
              </w:rPr>
              <w:t>-</w:t>
            </w:r>
          </w:p>
        </w:tc>
        <w:tc>
          <w:tcPr>
            <w:tcW w:w="1197" w:type="dxa"/>
            <w:vAlign w:val="center"/>
          </w:tcPr>
          <w:p w:rsidR="00710E68" w:rsidRDefault="00E74609">
            <w:pPr>
              <w:jc w:val="right"/>
            </w:pPr>
            <w:r>
              <w:rPr>
                <w:rFonts w:eastAsiaTheme="minorEastAsia"/>
                <w:color w:val="000000"/>
                <w:szCs w:val="21"/>
              </w:rPr>
              <w:t>-</w:t>
            </w:r>
          </w:p>
        </w:tc>
        <w:tc>
          <w:tcPr>
            <w:tcW w:w="1497" w:type="dxa"/>
            <w:vAlign w:val="center"/>
          </w:tcPr>
          <w:p w:rsidR="00710E68" w:rsidRDefault="00E74609">
            <w:pPr>
              <w:jc w:val="right"/>
            </w:pPr>
            <w:r>
              <w:rPr>
                <w:rFonts w:eastAsiaTheme="minorEastAsia"/>
                <w:color w:val="000000"/>
                <w:szCs w:val="21"/>
              </w:rPr>
              <w:t>-</w:t>
            </w:r>
          </w:p>
        </w:tc>
        <w:tc>
          <w:tcPr>
            <w:tcW w:w="1203" w:type="dxa"/>
            <w:vAlign w:val="center"/>
          </w:tcPr>
          <w:p w:rsidR="00710E68" w:rsidRDefault="00E74609">
            <w:pPr>
              <w:jc w:val="right"/>
            </w:pPr>
            <w:r>
              <w:rPr>
                <w:rFonts w:eastAsiaTheme="minorEastAsia"/>
                <w:color w:val="000000"/>
                <w:szCs w:val="21"/>
              </w:rPr>
              <w:t>-</w:t>
            </w:r>
          </w:p>
        </w:tc>
      </w:tr>
      <w:tr w:rsidR="00710E68">
        <w:tc>
          <w:tcPr>
            <w:tcW w:w="1560" w:type="dxa"/>
            <w:vAlign w:val="center"/>
          </w:tcPr>
          <w:p w:rsidR="00710E68" w:rsidRDefault="00E74609">
            <w:pPr>
              <w:jc w:val="left"/>
            </w:pPr>
            <w:r>
              <w:rPr>
                <w:rFonts w:eastAsiaTheme="minorEastAsia"/>
                <w:color w:val="000000"/>
                <w:szCs w:val="21"/>
              </w:rPr>
              <w:t>平安证券</w:t>
            </w:r>
          </w:p>
        </w:tc>
        <w:tc>
          <w:tcPr>
            <w:tcW w:w="1320" w:type="dxa"/>
            <w:vAlign w:val="center"/>
          </w:tcPr>
          <w:p w:rsidR="00710E68" w:rsidRDefault="00E74609">
            <w:pPr>
              <w:jc w:val="right"/>
            </w:pPr>
            <w:r>
              <w:rPr>
                <w:rFonts w:eastAsiaTheme="minorEastAsia"/>
                <w:color w:val="000000"/>
                <w:szCs w:val="21"/>
              </w:rPr>
              <w:t>-</w:t>
            </w:r>
          </w:p>
        </w:tc>
        <w:tc>
          <w:tcPr>
            <w:tcW w:w="1080" w:type="dxa"/>
            <w:vAlign w:val="center"/>
          </w:tcPr>
          <w:p w:rsidR="00710E68" w:rsidRDefault="00E74609">
            <w:pPr>
              <w:jc w:val="right"/>
            </w:pPr>
            <w:r>
              <w:rPr>
                <w:rFonts w:eastAsiaTheme="minorEastAsia"/>
                <w:color w:val="000000"/>
                <w:szCs w:val="21"/>
              </w:rPr>
              <w:t>-</w:t>
            </w:r>
          </w:p>
        </w:tc>
        <w:tc>
          <w:tcPr>
            <w:tcW w:w="1143" w:type="dxa"/>
            <w:vAlign w:val="center"/>
          </w:tcPr>
          <w:p w:rsidR="00710E68" w:rsidRDefault="00E74609">
            <w:pPr>
              <w:jc w:val="right"/>
            </w:pPr>
            <w:r>
              <w:rPr>
                <w:rFonts w:eastAsiaTheme="minorEastAsia"/>
                <w:color w:val="000000"/>
                <w:szCs w:val="21"/>
              </w:rPr>
              <w:t>-</w:t>
            </w:r>
          </w:p>
        </w:tc>
        <w:tc>
          <w:tcPr>
            <w:tcW w:w="1197" w:type="dxa"/>
            <w:vAlign w:val="center"/>
          </w:tcPr>
          <w:p w:rsidR="00710E68" w:rsidRDefault="00E74609">
            <w:pPr>
              <w:jc w:val="right"/>
            </w:pPr>
            <w:r>
              <w:rPr>
                <w:rFonts w:eastAsiaTheme="minorEastAsia"/>
                <w:color w:val="000000"/>
                <w:szCs w:val="21"/>
              </w:rPr>
              <w:t>-</w:t>
            </w:r>
          </w:p>
        </w:tc>
        <w:tc>
          <w:tcPr>
            <w:tcW w:w="1497" w:type="dxa"/>
            <w:vAlign w:val="center"/>
          </w:tcPr>
          <w:p w:rsidR="00710E68" w:rsidRDefault="00E74609">
            <w:pPr>
              <w:jc w:val="right"/>
            </w:pPr>
            <w:r>
              <w:rPr>
                <w:rFonts w:eastAsiaTheme="minorEastAsia"/>
                <w:color w:val="000000"/>
                <w:szCs w:val="21"/>
              </w:rPr>
              <w:t>-</w:t>
            </w:r>
          </w:p>
        </w:tc>
        <w:tc>
          <w:tcPr>
            <w:tcW w:w="1203" w:type="dxa"/>
            <w:vAlign w:val="center"/>
          </w:tcPr>
          <w:p w:rsidR="00710E68" w:rsidRDefault="00E74609">
            <w:pPr>
              <w:jc w:val="right"/>
            </w:pPr>
            <w:r>
              <w:rPr>
                <w:rFonts w:eastAsiaTheme="minorEastAsia"/>
                <w:color w:val="000000"/>
                <w:szCs w:val="21"/>
              </w:rPr>
              <w:t>-</w:t>
            </w:r>
          </w:p>
        </w:tc>
      </w:tr>
      <w:tr w:rsidR="00710E68">
        <w:tc>
          <w:tcPr>
            <w:tcW w:w="1560" w:type="dxa"/>
            <w:vAlign w:val="center"/>
          </w:tcPr>
          <w:p w:rsidR="00710E68" w:rsidRDefault="00E74609">
            <w:pPr>
              <w:jc w:val="left"/>
            </w:pPr>
            <w:r>
              <w:rPr>
                <w:rFonts w:eastAsiaTheme="minorEastAsia"/>
                <w:color w:val="000000"/>
                <w:szCs w:val="21"/>
              </w:rPr>
              <w:t>国海证券</w:t>
            </w:r>
          </w:p>
        </w:tc>
        <w:tc>
          <w:tcPr>
            <w:tcW w:w="1320" w:type="dxa"/>
            <w:vAlign w:val="center"/>
          </w:tcPr>
          <w:p w:rsidR="00710E68" w:rsidRDefault="00E74609">
            <w:pPr>
              <w:jc w:val="right"/>
            </w:pPr>
            <w:r>
              <w:rPr>
                <w:rFonts w:eastAsiaTheme="minorEastAsia"/>
                <w:color w:val="000000"/>
                <w:szCs w:val="21"/>
              </w:rPr>
              <w:t>-</w:t>
            </w:r>
          </w:p>
        </w:tc>
        <w:tc>
          <w:tcPr>
            <w:tcW w:w="1080" w:type="dxa"/>
            <w:vAlign w:val="center"/>
          </w:tcPr>
          <w:p w:rsidR="00710E68" w:rsidRDefault="00E74609">
            <w:pPr>
              <w:jc w:val="right"/>
            </w:pPr>
            <w:r>
              <w:rPr>
                <w:rFonts w:eastAsiaTheme="minorEastAsia"/>
                <w:color w:val="000000"/>
                <w:szCs w:val="21"/>
              </w:rPr>
              <w:t>-</w:t>
            </w:r>
          </w:p>
        </w:tc>
        <w:tc>
          <w:tcPr>
            <w:tcW w:w="1143" w:type="dxa"/>
            <w:vAlign w:val="center"/>
          </w:tcPr>
          <w:p w:rsidR="00710E68" w:rsidRDefault="00E74609">
            <w:pPr>
              <w:jc w:val="right"/>
            </w:pPr>
            <w:r>
              <w:rPr>
                <w:rFonts w:eastAsiaTheme="minorEastAsia"/>
                <w:color w:val="000000"/>
                <w:szCs w:val="21"/>
              </w:rPr>
              <w:t>-</w:t>
            </w:r>
          </w:p>
        </w:tc>
        <w:tc>
          <w:tcPr>
            <w:tcW w:w="1197" w:type="dxa"/>
            <w:vAlign w:val="center"/>
          </w:tcPr>
          <w:p w:rsidR="00710E68" w:rsidRDefault="00E74609">
            <w:pPr>
              <w:jc w:val="right"/>
            </w:pPr>
            <w:r>
              <w:rPr>
                <w:rFonts w:eastAsiaTheme="minorEastAsia"/>
                <w:color w:val="000000"/>
                <w:szCs w:val="21"/>
              </w:rPr>
              <w:t>-</w:t>
            </w:r>
          </w:p>
        </w:tc>
        <w:tc>
          <w:tcPr>
            <w:tcW w:w="1497" w:type="dxa"/>
            <w:vAlign w:val="center"/>
          </w:tcPr>
          <w:p w:rsidR="00710E68" w:rsidRDefault="00E74609">
            <w:pPr>
              <w:jc w:val="right"/>
            </w:pPr>
            <w:r>
              <w:rPr>
                <w:rFonts w:eastAsiaTheme="minorEastAsia"/>
                <w:color w:val="000000"/>
                <w:szCs w:val="21"/>
              </w:rPr>
              <w:t>-</w:t>
            </w:r>
          </w:p>
        </w:tc>
        <w:tc>
          <w:tcPr>
            <w:tcW w:w="1203" w:type="dxa"/>
            <w:vAlign w:val="center"/>
          </w:tcPr>
          <w:p w:rsidR="00710E68" w:rsidRDefault="00E74609">
            <w:pPr>
              <w:jc w:val="right"/>
            </w:pPr>
            <w:r>
              <w:rPr>
                <w:rFonts w:eastAsiaTheme="minorEastAsia"/>
                <w:color w:val="000000"/>
                <w:szCs w:val="21"/>
              </w:rPr>
              <w:t>-</w:t>
            </w:r>
          </w:p>
        </w:tc>
      </w:tr>
      <w:tr w:rsidR="00710E68">
        <w:tc>
          <w:tcPr>
            <w:tcW w:w="1560" w:type="dxa"/>
            <w:vAlign w:val="center"/>
          </w:tcPr>
          <w:p w:rsidR="00710E68" w:rsidRDefault="00E74609">
            <w:pPr>
              <w:jc w:val="left"/>
            </w:pPr>
            <w:r>
              <w:rPr>
                <w:rFonts w:eastAsiaTheme="minorEastAsia"/>
                <w:color w:val="000000"/>
                <w:szCs w:val="21"/>
              </w:rPr>
              <w:t>华菁证券</w:t>
            </w:r>
          </w:p>
        </w:tc>
        <w:tc>
          <w:tcPr>
            <w:tcW w:w="1320" w:type="dxa"/>
            <w:vAlign w:val="center"/>
          </w:tcPr>
          <w:p w:rsidR="00710E68" w:rsidRDefault="00E74609">
            <w:pPr>
              <w:jc w:val="right"/>
            </w:pPr>
            <w:r>
              <w:rPr>
                <w:rFonts w:eastAsiaTheme="minorEastAsia"/>
                <w:color w:val="000000"/>
                <w:szCs w:val="21"/>
              </w:rPr>
              <w:t>-</w:t>
            </w:r>
          </w:p>
        </w:tc>
        <w:tc>
          <w:tcPr>
            <w:tcW w:w="1080" w:type="dxa"/>
            <w:vAlign w:val="center"/>
          </w:tcPr>
          <w:p w:rsidR="00710E68" w:rsidRDefault="00E74609">
            <w:pPr>
              <w:jc w:val="right"/>
            </w:pPr>
            <w:r>
              <w:rPr>
                <w:rFonts w:eastAsiaTheme="minorEastAsia"/>
                <w:color w:val="000000"/>
                <w:szCs w:val="21"/>
              </w:rPr>
              <w:t>-</w:t>
            </w:r>
          </w:p>
        </w:tc>
        <w:tc>
          <w:tcPr>
            <w:tcW w:w="1143" w:type="dxa"/>
            <w:vAlign w:val="center"/>
          </w:tcPr>
          <w:p w:rsidR="00710E68" w:rsidRDefault="00E74609">
            <w:pPr>
              <w:jc w:val="right"/>
            </w:pPr>
            <w:r>
              <w:rPr>
                <w:rFonts w:eastAsiaTheme="minorEastAsia"/>
                <w:color w:val="000000"/>
                <w:szCs w:val="21"/>
              </w:rPr>
              <w:t>-</w:t>
            </w:r>
          </w:p>
        </w:tc>
        <w:tc>
          <w:tcPr>
            <w:tcW w:w="1197" w:type="dxa"/>
            <w:vAlign w:val="center"/>
          </w:tcPr>
          <w:p w:rsidR="00710E68" w:rsidRDefault="00E74609">
            <w:pPr>
              <w:jc w:val="right"/>
            </w:pPr>
            <w:r>
              <w:rPr>
                <w:rFonts w:eastAsiaTheme="minorEastAsia"/>
                <w:color w:val="000000"/>
                <w:szCs w:val="21"/>
              </w:rPr>
              <w:t>-</w:t>
            </w:r>
          </w:p>
        </w:tc>
        <w:tc>
          <w:tcPr>
            <w:tcW w:w="1497" w:type="dxa"/>
            <w:vAlign w:val="center"/>
          </w:tcPr>
          <w:p w:rsidR="00710E68" w:rsidRDefault="00E74609">
            <w:pPr>
              <w:jc w:val="right"/>
            </w:pPr>
            <w:r>
              <w:rPr>
                <w:rFonts w:eastAsiaTheme="minorEastAsia"/>
                <w:color w:val="000000"/>
                <w:szCs w:val="21"/>
              </w:rPr>
              <w:t>-</w:t>
            </w:r>
          </w:p>
        </w:tc>
        <w:tc>
          <w:tcPr>
            <w:tcW w:w="1203" w:type="dxa"/>
            <w:vAlign w:val="center"/>
          </w:tcPr>
          <w:p w:rsidR="00710E68" w:rsidRDefault="00E74609">
            <w:pPr>
              <w:jc w:val="right"/>
            </w:pPr>
            <w:r>
              <w:rPr>
                <w:rFonts w:eastAsiaTheme="minorEastAsia"/>
                <w:color w:val="000000"/>
                <w:szCs w:val="21"/>
              </w:rPr>
              <w:t>-</w:t>
            </w:r>
          </w:p>
        </w:tc>
      </w:tr>
      <w:tr w:rsidR="00710E68">
        <w:tc>
          <w:tcPr>
            <w:tcW w:w="1560" w:type="dxa"/>
            <w:vAlign w:val="center"/>
          </w:tcPr>
          <w:p w:rsidR="00710E68" w:rsidRDefault="00E74609">
            <w:pPr>
              <w:jc w:val="left"/>
            </w:pPr>
            <w:r>
              <w:rPr>
                <w:rFonts w:eastAsiaTheme="minorEastAsia"/>
                <w:color w:val="000000"/>
                <w:szCs w:val="21"/>
              </w:rPr>
              <w:t>中泰证券</w:t>
            </w:r>
          </w:p>
        </w:tc>
        <w:tc>
          <w:tcPr>
            <w:tcW w:w="1320" w:type="dxa"/>
            <w:vAlign w:val="center"/>
          </w:tcPr>
          <w:p w:rsidR="00710E68" w:rsidRDefault="00E74609">
            <w:pPr>
              <w:jc w:val="right"/>
            </w:pPr>
            <w:r>
              <w:rPr>
                <w:rFonts w:eastAsiaTheme="minorEastAsia"/>
                <w:color w:val="000000"/>
                <w:szCs w:val="21"/>
              </w:rPr>
              <w:t>-</w:t>
            </w:r>
          </w:p>
        </w:tc>
        <w:tc>
          <w:tcPr>
            <w:tcW w:w="1080" w:type="dxa"/>
            <w:vAlign w:val="center"/>
          </w:tcPr>
          <w:p w:rsidR="00710E68" w:rsidRDefault="00E74609">
            <w:pPr>
              <w:jc w:val="right"/>
            </w:pPr>
            <w:r>
              <w:rPr>
                <w:rFonts w:eastAsiaTheme="minorEastAsia"/>
                <w:color w:val="000000"/>
                <w:szCs w:val="21"/>
              </w:rPr>
              <w:t>-</w:t>
            </w:r>
          </w:p>
        </w:tc>
        <w:tc>
          <w:tcPr>
            <w:tcW w:w="1143" w:type="dxa"/>
            <w:vAlign w:val="center"/>
          </w:tcPr>
          <w:p w:rsidR="00710E68" w:rsidRDefault="00E74609">
            <w:pPr>
              <w:jc w:val="right"/>
            </w:pPr>
            <w:r>
              <w:rPr>
                <w:rFonts w:eastAsiaTheme="minorEastAsia"/>
                <w:color w:val="000000"/>
                <w:szCs w:val="21"/>
              </w:rPr>
              <w:t>-</w:t>
            </w:r>
          </w:p>
        </w:tc>
        <w:tc>
          <w:tcPr>
            <w:tcW w:w="1197" w:type="dxa"/>
            <w:vAlign w:val="center"/>
          </w:tcPr>
          <w:p w:rsidR="00710E68" w:rsidRDefault="00E74609">
            <w:pPr>
              <w:jc w:val="right"/>
            </w:pPr>
            <w:r>
              <w:rPr>
                <w:rFonts w:eastAsiaTheme="minorEastAsia"/>
                <w:color w:val="000000"/>
                <w:szCs w:val="21"/>
              </w:rPr>
              <w:t>-</w:t>
            </w:r>
          </w:p>
        </w:tc>
        <w:tc>
          <w:tcPr>
            <w:tcW w:w="1497" w:type="dxa"/>
            <w:vAlign w:val="center"/>
          </w:tcPr>
          <w:p w:rsidR="00710E68" w:rsidRDefault="00E74609">
            <w:pPr>
              <w:jc w:val="right"/>
            </w:pPr>
            <w:r>
              <w:rPr>
                <w:rFonts w:eastAsiaTheme="minorEastAsia"/>
                <w:color w:val="000000"/>
                <w:szCs w:val="21"/>
              </w:rPr>
              <w:t>-</w:t>
            </w:r>
          </w:p>
        </w:tc>
        <w:tc>
          <w:tcPr>
            <w:tcW w:w="1203" w:type="dxa"/>
            <w:vAlign w:val="center"/>
          </w:tcPr>
          <w:p w:rsidR="00710E68" w:rsidRDefault="00E74609">
            <w:pPr>
              <w:jc w:val="right"/>
            </w:pPr>
            <w:r>
              <w:rPr>
                <w:rFonts w:eastAsiaTheme="minorEastAsia"/>
                <w:color w:val="000000"/>
                <w:szCs w:val="21"/>
              </w:rPr>
              <w:t>-</w:t>
            </w:r>
          </w:p>
        </w:tc>
      </w:tr>
      <w:tr w:rsidR="00710E68">
        <w:tc>
          <w:tcPr>
            <w:tcW w:w="1560" w:type="dxa"/>
            <w:vAlign w:val="center"/>
          </w:tcPr>
          <w:p w:rsidR="00710E68" w:rsidRDefault="00E74609">
            <w:pPr>
              <w:jc w:val="left"/>
            </w:pPr>
            <w:r>
              <w:rPr>
                <w:rFonts w:eastAsiaTheme="minorEastAsia"/>
                <w:color w:val="000000"/>
                <w:szCs w:val="21"/>
              </w:rPr>
              <w:t>东北证券</w:t>
            </w:r>
          </w:p>
        </w:tc>
        <w:tc>
          <w:tcPr>
            <w:tcW w:w="1320" w:type="dxa"/>
            <w:vAlign w:val="center"/>
          </w:tcPr>
          <w:p w:rsidR="00710E68" w:rsidRDefault="00E74609">
            <w:pPr>
              <w:jc w:val="right"/>
            </w:pPr>
            <w:r>
              <w:rPr>
                <w:rFonts w:eastAsiaTheme="minorEastAsia"/>
                <w:color w:val="000000"/>
                <w:szCs w:val="21"/>
              </w:rPr>
              <w:t>-</w:t>
            </w:r>
          </w:p>
        </w:tc>
        <w:tc>
          <w:tcPr>
            <w:tcW w:w="1080" w:type="dxa"/>
            <w:vAlign w:val="center"/>
          </w:tcPr>
          <w:p w:rsidR="00710E68" w:rsidRDefault="00E74609">
            <w:pPr>
              <w:jc w:val="right"/>
            </w:pPr>
            <w:r>
              <w:rPr>
                <w:rFonts w:eastAsiaTheme="minorEastAsia"/>
                <w:color w:val="000000"/>
                <w:szCs w:val="21"/>
              </w:rPr>
              <w:t>-</w:t>
            </w:r>
          </w:p>
        </w:tc>
        <w:tc>
          <w:tcPr>
            <w:tcW w:w="1143" w:type="dxa"/>
            <w:vAlign w:val="center"/>
          </w:tcPr>
          <w:p w:rsidR="00710E68" w:rsidRDefault="00E74609">
            <w:pPr>
              <w:jc w:val="right"/>
            </w:pPr>
            <w:r>
              <w:rPr>
                <w:rFonts w:eastAsiaTheme="minorEastAsia"/>
                <w:color w:val="000000"/>
                <w:szCs w:val="21"/>
              </w:rPr>
              <w:t>-</w:t>
            </w:r>
          </w:p>
        </w:tc>
        <w:tc>
          <w:tcPr>
            <w:tcW w:w="1197" w:type="dxa"/>
            <w:vAlign w:val="center"/>
          </w:tcPr>
          <w:p w:rsidR="00710E68" w:rsidRDefault="00E74609">
            <w:pPr>
              <w:jc w:val="right"/>
            </w:pPr>
            <w:r>
              <w:rPr>
                <w:rFonts w:eastAsiaTheme="minorEastAsia"/>
                <w:color w:val="000000"/>
                <w:szCs w:val="21"/>
              </w:rPr>
              <w:t>-</w:t>
            </w:r>
          </w:p>
        </w:tc>
        <w:tc>
          <w:tcPr>
            <w:tcW w:w="1497" w:type="dxa"/>
            <w:vAlign w:val="center"/>
          </w:tcPr>
          <w:p w:rsidR="00710E68" w:rsidRDefault="00E74609">
            <w:pPr>
              <w:jc w:val="right"/>
            </w:pPr>
            <w:r>
              <w:rPr>
                <w:rFonts w:eastAsiaTheme="minorEastAsia"/>
                <w:color w:val="000000"/>
                <w:szCs w:val="21"/>
              </w:rPr>
              <w:t>-</w:t>
            </w:r>
          </w:p>
        </w:tc>
        <w:tc>
          <w:tcPr>
            <w:tcW w:w="1203" w:type="dxa"/>
            <w:vAlign w:val="center"/>
          </w:tcPr>
          <w:p w:rsidR="00710E68" w:rsidRDefault="00E74609">
            <w:pPr>
              <w:jc w:val="right"/>
            </w:pPr>
            <w:r>
              <w:rPr>
                <w:rFonts w:eastAsiaTheme="minorEastAsia"/>
                <w:color w:val="000000"/>
                <w:szCs w:val="21"/>
              </w:rPr>
              <w:t>-</w:t>
            </w:r>
          </w:p>
        </w:tc>
      </w:tr>
      <w:tr w:rsidR="00710E68">
        <w:tc>
          <w:tcPr>
            <w:tcW w:w="1560" w:type="dxa"/>
            <w:vAlign w:val="center"/>
          </w:tcPr>
          <w:p w:rsidR="00710E68" w:rsidRDefault="00E74609">
            <w:pPr>
              <w:jc w:val="left"/>
            </w:pPr>
            <w:r>
              <w:rPr>
                <w:rFonts w:eastAsiaTheme="minorEastAsia"/>
                <w:color w:val="000000"/>
                <w:szCs w:val="21"/>
              </w:rPr>
              <w:t>光大证券</w:t>
            </w:r>
          </w:p>
        </w:tc>
        <w:tc>
          <w:tcPr>
            <w:tcW w:w="1320" w:type="dxa"/>
            <w:vAlign w:val="center"/>
          </w:tcPr>
          <w:p w:rsidR="00710E68" w:rsidRDefault="00E74609">
            <w:pPr>
              <w:jc w:val="right"/>
            </w:pPr>
            <w:r>
              <w:rPr>
                <w:rFonts w:eastAsiaTheme="minorEastAsia"/>
                <w:color w:val="000000"/>
                <w:szCs w:val="21"/>
              </w:rPr>
              <w:t>-</w:t>
            </w:r>
          </w:p>
        </w:tc>
        <w:tc>
          <w:tcPr>
            <w:tcW w:w="1080" w:type="dxa"/>
            <w:vAlign w:val="center"/>
          </w:tcPr>
          <w:p w:rsidR="00710E68" w:rsidRDefault="00E74609">
            <w:pPr>
              <w:jc w:val="right"/>
            </w:pPr>
            <w:r>
              <w:rPr>
                <w:rFonts w:eastAsiaTheme="minorEastAsia"/>
                <w:color w:val="000000"/>
                <w:szCs w:val="21"/>
              </w:rPr>
              <w:t>-</w:t>
            </w:r>
          </w:p>
        </w:tc>
        <w:tc>
          <w:tcPr>
            <w:tcW w:w="1143" w:type="dxa"/>
            <w:vAlign w:val="center"/>
          </w:tcPr>
          <w:p w:rsidR="00710E68" w:rsidRDefault="00E74609">
            <w:pPr>
              <w:jc w:val="right"/>
            </w:pPr>
            <w:r>
              <w:rPr>
                <w:rFonts w:eastAsiaTheme="minorEastAsia"/>
                <w:color w:val="000000"/>
                <w:szCs w:val="21"/>
              </w:rPr>
              <w:t>-</w:t>
            </w:r>
          </w:p>
        </w:tc>
        <w:tc>
          <w:tcPr>
            <w:tcW w:w="1197" w:type="dxa"/>
            <w:vAlign w:val="center"/>
          </w:tcPr>
          <w:p w:rsidR="00710E68" w:rsidRDefault="00E74609">
            <w:pPr>
              <w:jc w:val="right"/>
            </w:pPr>
            <w:r>
              <w:rPr>
                <w:rFonts w:eastAsiaTheme="minorEastAsia"/>
                <w:color w:val="000000"/>
                <w:szCs w:val="21"/>
              </w:rPr>
              <w:t>-</w:t>
            </w:r>
          </w:p>
        </w:tc>
        <w:tc>
          <w:tcPr>
            <w:tcW w:w="1497" w:type="dxa"/>
            <w:vAlign w:val="center"/>
          </w:tcPr>
          <w:p w:rsidR="00710E68" w:rsidRDefault="00E74609">
            <w:pPr>
              <w:jc w:val="right"/>
            </w:pPr>
            <w:r>
              <w:rPr>
                <w:rFonts w:eastAsiaTheme="minorEastAsia"/>
                <w:color w:val="000000"/>
                <w:szCs w:val="21"/>
              </w:rPr>
              <w:t>-</w:t>
            </w:r>
          </w:p>
        </w:tc>
        <w:tc>
          <w:tcPr>
            <w:tcW w:w="1203" w:type="dxa"/>
            <w:vAlign w:val="center"/>
          </w:tcPr>
          <w:p w:rsidR="00710E68" w:rsidRDefault="00E74609">
            <w:pPr>
              <w:jc w:val="right"/>
            </w:pPr>
            <w:r>
              <w:rPr>
                <w:rFonts w:eastAsiaTheme="minorEastAsia"/>
                <w:color w:val="000000"/>
                <w:szCs w:val="21"/>
              </w:rPr>
              <w:t>-</w:t>
            </w:r>
          </w:p>
        </w:tc>
      </w:tr>
      <w:tr w:rsidR="00710E68">
        <w:tc>
          <w:tcPr>
            <w:tcW w:w="1560" w:type="dxa"/>
            <w:vAlign w:val="center"/>
          </w:tcPr>
          <w:p w:rsidR="00710E68" w:rsidRDefault="00E74609">
            <w:pPr>
              <w:jc w:val="left"/>
            </w:pPr>
            <w:r>
              <w:rPr>
                <w:rFonts w:eastAsiaTheme="minorEastAsia"/>
                <w:color w:val="000000"/>
                <w:szCs w:val="21"/>
              </w:rPr>
              <w:t>中银国际</w:t>
            </w:r>
          </w:p>
        </w:tc>
        <w:tc>
          <w:tcPr>
            <w:tcW w:w="1320" w:type="dxa"/>
            <w:vAlign w:val="center"/>
          </w:tcPr>
          <w:p w:rsidR="00710E68" w:rsidRDefault="00E74609">
            <w:pPr>
              <w:jc w:val="right"/>
            </w:pPr>
            <w:r>
              <w:rPr>
                <w:rFonts w:eastAsiaTheme="minorEastAsia"/>
                <w:color w:val="000000"/>
                <w:szCs w:val="21"/>
              </w:rPr>
              <w:t>-</w:t>
            </w:r>
          </w:p>
        </w:tc>
        <w:tc>
          <w:tcPr>
            <w:tcW w:w="1080" w:type="dxa"/>
            <w:vAlign w:val="center"/>
          </w:tcPr>
          <w:p w:rsidR="00710E68" w:rsidRDefault="00E74609">
            <w:pPr>
              <w:jc w:val="right"/>
            </w:pPr>
            <w:r>
              <w:rPr>
                <w:rFonts w:eastAsiaTheme="minorEastAsia"/>
                <w:color w:val="000000"/>
                <w:szCs w:val="21"/>
              </w:rPr>
              <w:t>-</w:t>
            </w:r>
          </w:p>
        </w:tc>
        <w:tc>
          <w:tcPr>
            <w:tcW w:w="1143" w:type="dxa"/>
            <w:vAlign w:val="center"/>
          </w:tcPr>
          <w:p w:rsidR="00710E68" w:rsidRDefault="00E74609">
            <w:pPr>
              <w:jc w:val="right"/>
            </w:pPr>
            <w:r>
              <w:rPr>
                <w:rFonts w:eastAsiaTheme="minorEastAsia"/>
                <w:color w:val="000000"/>
                <w:szCs w:val="21"/>
              </w:rPr>
              <w:t>-</w:t>
            </w:r>
          </w:p>
        </w:tc>
        <w:tc>
          <w:tcPr>
            <w:tcW w:w="1197" w:type="dxa"/>
            <w:vAlign w:val="center"/>
          </w:tcPr>
          <w:p w:rsidR="00710E68" w:rsidRDefault="00E74609">
            <w:pPr>
              <w:jc w:val="right"/>
            </w:pPr>
            <w:r>
              <w:rPr>
                <w:rFonts w:eastAsiaTheme="minorEastAsia"/>
                <w:color w:val="000000"/>
                <w:szCs w:val="21"/>
              </w:rPr>
              <w:t>-</w:t>
            </w:r>
          </w:p>
        </w:tc>
        <w:tc>
          <w:tcPr>
            <w:tcW w:w="1497" w:type="dxa"/>
            <w:vAlign w:val="center"/>
          </w:tcPr>
          <w:p w:rsidR="00710E68" w:rsidRDefault="00E74609">
            <w:pPr>
              <w:jc w:val="right"/>
            </w:pPr>
            <w:r>
              <w:rPr>
                <w:rFonts w:eastAsiaTheme="minorEastAsia"/>
                <w:color w:val="000000"/>
                <w:szCs w:val="21"/>
              </w:rPr>
              <w:t>-</w:t>
            </w:r>
          </w:p>
        </w:tc>
        <w:tc>
          <w:tcPr>
            <w:tcW w:w="1203" w:type="dxa"/>
            <w:vAlign w:val="center"/>
          </w:tcPr>
          <w:p w:rsidR="00710E68" w:rsidRDefault="00E74609">
            <w:pPr>
              <w:jc w:val="right"/>
            </w:pPr>
            <w:r>
              <w:rPr>
                <w:rFonts w:eastAsiaTheme="minorEastAsia"/>
                <w:color w:val="000000"/>
                <w:szCs w:val="21"/>
              </w:rPr>
              <w:t>-</w:t>
            </w:r>
          </w:p>
        </w:tc>
      </w:tr>
      <w:tr w:rsidR="00710E68">
        <w:tc>
          <w:tcPr>
            <w:tcW w:w="1560" w:type="dxa"/>
            <w:vAlign w:val="center"/>
          </w:tcPr>
          <w:p w:rsidR="00710E68" w:rsidRDefault="00E74609">
            <w:pPr>
              <w:jc w:val="left"/>
            </w:pPr>
            <w:r>
              <w:rPr>
                <w:rFonts w:eastAsiaTheme="minorEastAsia"/>
                <w:color w:val="000000"/>
                <w:szCs w:val="21"/>
              </w:rPr>
              <w:t>银河证券</w:t>
            </w:r>
          </w:p>
        </w:tc>
        <w:tc>
          <w:tcPr>
            <w:tcW w:w="1320" w:type="dxa"/>
            <w:vAlign w:val="center"/>
          </w:tcPr>
          <w:p w:rsidR="00710E68" w:rsidRDefault="00E74609">
            <w:pPr>
              <w:jc w:val="right"/>
            </w:pPr>
            <w:r>
              <w:rPr>
                <w:rFonts w:eastAsiaTheme="minorEastAsia"/>
                <w:color w:val="000000"/>
                <w:szCs w:val="21"/>
              </w:rPr>
              <w:t>-</w:t>
            </w:r>
          </w:p>
        </w:tc>
        <w:tc>
          <w:tcPr>
            <w:tcW w:w="1080" w:type="dxa"/>
            <w:vAlign w:val="center"/>
          </w:tcPr>
          <w:p w:rsidR="00710E68" w:rsidRDefault="00E74609">
            <w:pPr>
              <w:jc w:val="right"/>
            </w:pPr>
            <w:r>
              <w:rPr>
                <w:rFonts w:eastAsiaTheme="minorEastAsia"/>
                <w:color w:val="000000"/>
                <w:szCs w:val="21"/>
              </w:rPr>
              <w:t>-</w:t>
            </w:r>
          </w:p>
        </w:tc>
        <w:tc>
          <w:tcPr>
            <w:tcW w:w="1143" w:type="dxa"/>
            <w:vAlign w:val="center"/>
          </w:tcPr>
          <w:p w:rsidR="00710E68" w:rsidRDefault="00E74609">
            <w:pPr>
              <w:jc w:val="right"/>
            </w:pPr>
            <w:r>
              <w:rPr>
                <w:rFonts w:eastAsiaTheme="minorEastAsia"/>
                <w:color w:val="000000"/>
                <w:szCs w:val="21"/>
              </w:rPr>
              <w:t>-</w:t>
            </w:r>
          </w:p>
        </w:tc>
        <w:tc>
          <w:tcPr>
            <w:tcW w:w="1197" w:type="dxa"/>
            <w:vAlign w:val="center"/>
          </w:tcPr>
          <w:p w:rsidR="00710E68" w:rsidRDefault="00E74609">
            <w:pPr>
              <w:jc w:val="right"/>
            </w:pPr>
            <w:r>
              <w:rPr>
                <w:rFonts w:eastAsiaTheme="minorEastAsia"/>
                <w:color w:val="000000"/>
                <w:szCs w:val="21"/>
              </w:rPr>
              <w:t>-</w:t>
            </w:r>
          </w:p>
        </w:tc>
        <w:tc>
          <w:tcPr>
            <w:tcW w:w="1497" w:type="dxa"/>
            <w:vAlign w:val="center"/>
          </w:tcPr>
          <w:p w:rsidR="00710E68" w:rsidRDefault="00E74609">
            <w:pPr>
              <w:jc w:val="right"/>
            </w:pPr>
            <w:r>
              <w:rPr>
                <w:rFonts w:eastAsiaTheme="minorEastAsia"/>
                <w:color w:val="000000"/>
                <w:szCs w:val="21"/>
              </w:rPr>
              <w:t>-</w:t>
            </w:r>
          </w:p>
        </w:tc>
        <w:tc>
          <w:tcPr>
            <w:tcW w:w="1203" w:type="dxa"/>
            <w:vAlign w:val="center"/>
          </w:tcPr>
          <w:p w:rsidR="00710E68" w:rsidRDefault="00E74609">
            <w:pPr>
              <w:jc w:val="right"/>
            </w:pPr>
            <w:r>
              <w:rPr>
                <w:rFonts w:eastAsiaTheme="minorEastAsia"/>
                <w:color w:val="000000"/>
                <w:szCs w:val="21"/>
              </w:rPr>
              <w:t>-</w:t>
            </w:r>
          </w:p>
        </w:tc>
      </w:tr>
      <w:tr w:rsidR="00710E68">
        <w:tc>
          <w:tcPr>
            <w:tcW w:w="1560" w:type="dxa"/>
            <w:vAlign w:val="center"/>
          </w:tcPr>
          <w:p w:rsidR="00710E68" w:rsidRDefault="00E74609">
            <w:pPr>
              <w:jc w:val="left"/>
            </w:pPr>
            <w:r>
              <w:rPr>
                <w:rFonts w:eastAsiaTheme="minorEastAsia"/>
                <w:color w:val="000000"/>
                <w:szCs w:val="21"/>
              </w:rPr>
              <w:lastRenderedPageBreak/>
              <w:t>国盛证券</w:t>
            </w:r>
          </w:p>
        </w:tc>
        <w:tc>
          <w:tcPr>
            <w:tcW w:w="1320" w:type="dxa"/>
            <w:vAlign w:val="center"/>
          </w:tcPr>
          <w:p w:rsidR="00710E68" w:rsidRDefault="00E74609">
            <w:pPr>
              <w:jc w:val="right"/>
            </w:pPr>
            <w:r>
              <w:rPr>
                <w:rFonts w:eastAsiaTheme="minorEastAsia"/>
                <w:color w:val="000000"/>
                <w:szCs w:val="21"/>
              </w:rPr>
              <w:t>-</w:t>
            </w:r>
          </w:p>
        </w:tc>
        <w:tc>
          <w:tcPr>
            <w:tcW w:w="1080" w:type="dxa"/>
            <w:vAlign w:val="center"/>
          </w:tcPr>
          <w:p w:rsidR="00710E68" w:rsidRDefault="00E74609">
            <w:pPr>
              <w:jc w:val="right"/>
            </w:pPr>
            <w:r>
              <w:rPr>
                <w:rFonts w:eastAsiaTheme="minorEastAsia"/>
                <w:color w:val="000000"/>
                <w:szCs w:val="21"/>
              </w:rPr>
              <w:t>-</w:t>
            </w:r>
          </w:p>
        </w:tc>
        <w:tc>
          <w:tcPr>
            <w:tcW w:w="1143" w:type="dxa"/>
            <w:vAlign w:val="center"/>
          </w:tcPr>
          <w:p w:rsidR="00710E68" w:rsidRDefault="00E74609">
            <w:pPr>
              <w:jc w:val="right"/>
            </w:pPr>
            <w:r>
              <w:rPr>
                <w:rFonts w:eastAsiaTheme="minorEastAsia"/>
                <w:color w:val="000000"/>
                <w:szCs w:val="21"/>
              </w:rPr>
              <w:t>-</w:t>
            </w:r>
          </w:p>
        </w:tc>
        <w:tc>
          <w:tcPr>
            <w:tcW w:w="1197" w:type="dxa"/>
            <w:vAlign w:val="center"/>
          </w:tcPr>
          <w:p w:rsidR="00710E68" w:rsidRDefault="00E74609">
            <w:pPr>
              <w:jc w:val="right"/>
            </w:pPr>
            <w:r>
              <w:rPr>
                <w:rFonts w:eastAsiaTheme="minorEastAsia"/>
                <w:color w:val="000000"/>
                <w:szCs w:val="21"/>
              </w:rPr>
              <w:t>-</w:t>
            </w:r>
          </w:p>
        </w:tc>
        <w:tc>
          <w:tcPr>
            <w:tcW w:w="1497" w:type="dxa"/>
            <w:vAlign w:val="center"/>
          </w:tcPr>
          <w:p w:rsidR="00710E68" w:rsidRDefault="00E74609">
            <w:pPr>
              <w:jc w:val="right"/>
            </w:pPr>
            <w:r>
              <w:rPr>
                <w:rFonts w:eastAsiaTheme="minorEastAsia"/>
                <w:color w:val="000000"/>
                <w:szCs w:val="21"/>
              </w:rPr>
              <w:t>-</w:t>
            </w:r>
          </w:p>
        </w:tc>
        <w:tc>
          <w:tcPr>
            <w:tcW w:w="1203" w:type="dxa"/>
            <w:vAlign w:val="center"/>
          </w:tcPr>
          <w:p w:rsidR="00710E68" w:rsidRDefault="00E74609">
            <w:pPr>
              <w:jc w:val="right"/>
            </w:pPr>
            <w:r>
              <w:rPr>
                <w:rFonts w:eastAsiaTheme="minorEastAsia"/>
                <w:color w:val="000000"/>
                <w:szCs w:val="21"/>
              </w:rPr>
              <w:t>-</w:t>
            </w:r>
          </w:p>
        </w:tc>
      </w:tr>
      <w:tr w:rsidR="00710E68">
        <w:tc>
          <w:tcPr>
            <w:tcW w:w="1560" w:type="dxa"/>
            <w:vAlign w:val="center"/>
          </w:tcPr>
          <w:p w:rsidR="00710E68" w:rsidRDefault="00E74609">
            <w:pPr>
              <w:jc w:val="left"/>
            </w:pPr>
            <w:r>
              <w:rPr>
                <w:rFonts w:eastAsiaTheme="minorEastAsia"/>
                <w:color w:val="000000"/>
                <w:szCs w:val="21"/>
              </w:rPr>
              <w:t>方正证券</w:t>
            </w:r>
          </w:p>
        </w:tc>
        <w:tc>
          <w:tcPr>
            <w:tcW w:w="1320" w:type="dxa"/>
            <w:vAlign w:val="center"/>
          </w:tcPr>
          <w:p w:rsidR="00710E68" w:rsidRDefault="00E74609">
            <w:pPr>
              <w:jc w:val="right"/>
            </w:pPr>
            <w:r>
              <w:rPr>
                <w:rFonts w:eastAsiaTheme="minorEastAsia"/>
                <w:color w:val="000000"/>
                <w:szCs w:val="21"/>
              </w:rPr>
              <w:t>-</w:t>
            </w:r>
          </w:p>
        </w:tc>
        <w:tc>
          <w:tcPr>
            <w:tcW w:w="1080" w:type="dxa"/>
            <w:vAlign w:val="center"/>
          </w:tcPr>
          <w:p w:rsidR="00710E68" w:rsidRDefault="00E74609">
            <w:pPr>
              <w:jc w:val="right"/>
            </w:pPr>
            <w:r>
              <w:rPr>
                <w:rFonts w:eastAsiaTheme="minorEastAsia"/>
                <w:color w:val="000000"/>
                <w:szCs w:val="21"/>
              </w:rPr>
              <w:t>-</w:t>
            </w:r>
          </w:p>
        </w:tc>
        <w:tc>
          <w:tcPr>
            <w:tcW w:w="1143" w:type="dxa"/>
            <w:vAlign w:val="center"/>
          </w:tcPr>
          <w:p w:rsidR="00710E68" w:rsidRDefault="00E74609">
            <w:pPr>
              <w:jc w:val="right"/>
            </w:pPr>
            <w:r>
              <w:rPr>
                <w:rFonts w:eastAsiaTheme="minorEastAsia"/>
                <w:color w:val="000000"/>
                <w:szCs w:val="21"/>
              </w:rPr>
              <w:t>-</w:t>
            </w:r>
          </w:p>
        </w:tc>
        <w:tc>
          <w:tcPr>
            <w:tcW w:w="1197" w:type="dxa"/>
            <w:vAlign w:val="center"/>
          </w:tcPr>
          <w:p w:rsidR="00710E68" w:rsidRDefault="00E74609">
            <w:pPr>
              <w:jc w:val="right"/>
            </w:pPr>
            <w:r>
              <w:rPr>
                <w:rFonts w:eastAsiaTheme="minorEastAsia"/>
                <w:color w:val="000000"/>
                <w:szCs w:val="21"/>
              </w:rPr>
              <w:t>-</w:t>
            </w:r>
          </w:p>
        </w:tc>
        <w:tc>
          <w:tcPr>
            <w:tcW w:w="1497" w:type="dxa"/>
            <w:vAlign w:val="center"/>
          </w:tcPr>
          <w:p w:rsidR="00710E68" w:rsidRDefault="00E74609">
            <w:pPr>
              <w:jc w:val="right"/>
            </w:pPr>
            <w:r>
              <w:rPr>
                <w:rFonts w:eastAsiaTheme="minorEastAsia"/>
                <w:color w:val="000000"/>
                <w:szCs w:val="21"/>
              </w:rPr>
              <w:t>-</w:t>
            </w:r>
          </w:p>
        </w:tc>
        <w:tc>
          <w:tcPr>
            <w:tcW w:w="1203" w:type="dxa"/>
            <w:vAlign w:val="center"/>
          </w:tcPr>
          <w:p w:rsidR="00710E68" w:rsidRDefault="00E74609">
            <w:pPr>
              <w:jc w:val="right"/>
            </w:pPr>
            <w:r>
              <w:rPr>
                <w:rFonts w:eastAsiaTheme="minorEastAsia"/>
                <w:color w:val="000000"/>
                <w:szCs w:val="21"/>
              </w:rPr>
              <w:t>-</w:t>
            </w:r>
          </w:p>
        </w:tc>
      </w:tr>
      <w:tr w:rsidR="00710E68">
        <w:tc>
          <w:tcPr>
            <w:tcW w:w="1560" w:type="dxa"/>
            <w:vAlign w:val="center"/>
          </w:tcPr>
          <w:p w:rsidR="00710E68" w:rsidRDefault="00E74609">
            <w:pPr>
              <w:jc w:val="left"/>
            </w:pPr>
            <w:r>
              <w:rPr>
                <w:rFonts w:eastAsiaTheme="minorEastAsia"/>
                <w:color w:val="000000"/>
                <w:szCs w:val="21"/>
              </w:rPr>
              <w:t>广发证券</w:t>
            </w:r>
          </w:p>
        </w:tc>
        <w:tc>
          <w:tcPr>
            <w:tcW w:w="1320" w:type="dxa"/>
            <w:vAlign w:val="center"/>
          </w:tcPr>
          <w:p w:rsidR="00710E68" w:rsidRDefault="00E74609">
            <w:pPr>
              <w:jc w:val="right"/>
            </w:pPr>
            <w:r>
              <w:rPr>
                <w:rFonts w:eastAsiaTheme="minorEastAsia"/>
                <w:color w:val="000000"/>
                <w:szCs w:val="21"/>
              </w:rPr>
              <w:t>-</w:t>
            </w:r>
          </w:p>
        </w:tc>
        <w:tc>
          <w:tcPr>
            <w:tcW w:w="1080" w:type="dxa"/>
            <w:vAlign w:val="center"/>
          </w:tcPr>
          <w:p w:rsidR="00710E68" w:rsidRDefault="00E74609">
            <w:pPr>
              <w:jc w:val="right"/>
            </w:pPr>
            <w:r>
              <w:rPr>
                <w:rFonts w:eastAsiaTheme="minorEastAsia"/>
                <w:color w:val="000000"/>
                <w:szCs w:val="21"/>
              </w:rPr>
              <w:t>-</w:t>
            </w:r>
          </w:p>
        </w:tc>
        <w:tc>
          <w:tcPr>
            <w:tcW w:w="1143" w:type="dxa"/>
            <w:vAlign w:val="center"/>
          </w:tcPr>
          <w:p w:rsidR="00710E68" w:rsidRDefault="00E74609">
            <w:pPr>
              <w:jc w:val="right"/>
            </w:pPr>
            <w:r>
              <w:rPr>
                <w:rFonts w:eastAsiaTheme="minorEastAsia"/>
                <w:color w:val="000000"/>
                <w:szCs w:val="21"/>
              </w:rPr>
              <w:t>-</w:t>
            </w:r>
          </w:p>
        </w:tc>
        <w:tc>
          <w:tcPr>
            <w:tcW w:w="1197" w:type="dxa"/>
            <w:vAlign w:val="center"/>
          </w:tcPr>
          <w:p w:rsidR="00710E68" w:rsidRDefault="00E74609">
            <w:pPr>
              <w:jc w:val="right"/>
            </w:pPr>
            <w:r>
              <w:rPr>
                <w:rFonts w:eastAsiaTheme="minorEastAsia"/>
                <w:color w:val="000000"/>
                <w:szCs w:val="21"/>
              </w:rPr>
              <w:t>-</w:t>
            </w:r>
          </w:p>
        </w:tc>
        <w:tc>
          <w:tcPr>
            <w:tcW w:w="1497" w:type="dxa"/>
            <w:vAlign w:val="center"/>
          </w:tcPr>
          <w:p w:rsidR="00710E68" w:rsidRDefault="00E74609">
            <w:pPr>
              <w:jc w:val="right"/>
            </w:pPr>
            <w:r>
              <w:rPr>
                <w:rFonts w:eastAsiaTheme="minorEastAsia"/>
                <w:color w:val="000000"/>
                <w:szCs w:val="21"/>
              </w:rPr>
              <w:t>-</w:t>
            </w:r>
          </w:p>
        </w:tc>
        <w:tc>
          <w:tcPr>
            <w:tcW w:w="1203" w:type="dxa"/>
            <w:vAlign w:val="center"/>
          </w:tcPr>
          <w:p w:rsidR="00710E68" w:rsidRDefault="00E74609">
            <w:pPr>
              <w:jc w:val="right"/>
            </w:pPr>
            <w:r>
              <w:rPr>
                <w:rFonts w:eastAsiaTheme="minorEastAsia"/>
                <w:color w:val="000000"/>
                <w:szCs w:val="21"/>
              </w:rPr>
              <w:t>-</w:t>
            </w:r>
          </w:p>
        </w:tc>
      </w:tr>
      <w:tr w:rsidR="00710E68">
        <w:tc>
          <w:tcPr>
            <w:tcW w:w="1560" w:type="dxa"/>
            <w:vAlign w:val="center"/>
          </w:tcPr>
          <w:p w:rsidR="00710E68" w:rsidRDefault="00E74609">
            <w:pPr>
              <w:jc w:val="left"/>
            </w:pPr>
            <w:r>
              <w:rPr>
                <w:rFonts w:eastAsiaTheme="minorEastAsia"/>
                <w:color w:val="000000"/>
                <w:szCs w:val="21"/>
              </w:rPr>
              <w:t>海通证券</w:t>
            </w:r>
          </w:p>
        </w:tc>
        <w:tc>
          <w:tcPr>
            <w:tcW w:w="1320" w:type="dxa"/>
            <w:vAlign w:val="center"/>
          </w:tcPr>
          <w:p w:rsidR="00710E68" w:rsidRDefault="00E74609">
            <w:pPr>
              <w:jc w:val="right"/>
            </w:pPr>
            <w:r>
              <w:rPr>
                <w:rFonts w:eastAsiaTheme="minorEastAsia"/>
                <w:color w:val="000000"/>
                <w:szCs w:val="21"/>
              </w:rPr>
              <w:t>-</w:t>
            </w:r>
          </w:p>
        </w:tc>
        <w:tc>
          <w:tcPr>
            <w:tcW w:w="1080" w:type="dxa"/>
            <w:vAlign w:val="center"/>
          </w:tcPr>
          <w:p w:rsidR="00710E68" w:rsidRDefault="00E74609">
            <w:pPr>
              <w:jc w:val="right"/>
            </w:pPr>
            <w:r>
              <w:rPr>
                <w:rFonts w:eastAsiaTheme="minorEastAsia"/>
                <w:color w:val="000000"/>
                <w:szCs w:val="21"/>
              </w:rPr>
              <w:t>-</w:t>
            </w:r>
          </w:p>
        </w:tc>
        <w:tc>
          <w:tcPr>
            <w:tcW w:w="1143" w:type="dxa"/>
            <w:vAlign w:val="center"/>
          </w:tcPr>
          <w:p w:rsidR="00710E68" w:rsidRDefault="00E74609">
            <w:pPr>
              <w:jc w:val="right"/>
            </w:pPr>
            <w:r>
              <w:rPr>
                <w:rFonts w:eastAsiaTheme="minorEastAsia"/>
                <w:color w:val="000000"/>
                <w:szCs w:val="21"/>
              </w:rPr>
              <w:t>-</w:t>
            </w:r>
          </w:p>
        </w:tc>
        <w:tc>
          <w:tcPr>
            <w:tcW w:w="1197" w:type="dxa"/>
            <w:vAlign w:val="center"/>
          </w:tcPr>
          <w:p w:rsidR="00710E68" w:rsidRDefault="00E74609">
            <w:pPr>
              <w:jc w:val="right"/>
            </w:pPr>
            <w:r>
              <w:rPr>
                <w:rFonts w:eastAsiaTheme="minorEastAsia"/>
                <w:color w:val="000000"/>
                <w:szCs w:val="21"/>
              </w:rPr>
              <w:t>-</w:t>
            </w:r>
          </w:p>
        </w:tc>
        <w:tc>
          <w:tcPr>
            <w:tcW w:w="1497" w:type="dxa"/>
            <w:vAlign w:val="center"/>
          </w:tcPr>
          <w:p w:rsidR="00710E68" w:rsidRDefault="00E74609">
            <w:pPr>
              <w:jc w:val="right"/>
            </w:pPr>
            <w:r>
              <w:rPr>
                <w:rFonts w:eastAsiaTheme="minorEastAsia"/>
                <w:color w:val="000000"/>
                <w:szCs w:val="21"/>
              </w:rPr>
              <w:t>-</w:t>
            </w:r>
          </w:p>
        </w:tc>
        <w:tc>
          <w:tcPr>
            <w:tcW w:w="1203" w:type="dxa"/>
            <w:vAlign w:val="center"/>
          </w:tcPr>
          <w:p w:rsidR="00710E68" w:rsidRDefault="00E74609">
            <w:pPr>
              <w:jc w:val="right"/>
            </w:pPr>
            <w:r>
              <w:rPr>
                <w:rFonts w:eastAsiaTheme="minorEastAsia"/>
                <w:color w:val="000000"/>
                <w:szCs w:val="21"/>
              </w:rPr>
              <w:t>-</w:t>
            </w:r>
          </w:p>
        </w:tc>
      </w:tr>
      <w:tr w:rsidR="00710E68">
        <w:tc>
          <w:tcPr>
            <w:tcW w:w="1560" w:type="dxa"/>
            <w:vAlign w:val="center"/>
          </w:tcPr>
          <w:p w:rsidR="00710E68" w:rsidRDefault="00E74609">
            <w:pPr>
              <w:jc w:val="left"/>
            </w:pPr>
            <w:r>
              <w:rPr>
                <w:rFonts w:eastAsiaTheme="minorEastAsia"/>
                <w:color w:val="000000"/>
                <w:szCs w:val="21"/>
              </w:rPr>
              <w:t>华创证券</w:t>
            </w:r>
          </w:p>
        </w:tc>
        <w:tc>
          <w:tcPr>
            <w:tcW w:w="1320" w:type="dxa"/>
            <w:vAlign w:val="center"/>
          </w:tcPr>
          <w:p w:rsidR="00710E68" w:rsidRDefault="00E74609">
            <w:pPr>
              <w:jc w:val="right"/>
            </w:pPr>
            <w:r>
              <w:rPr>
                <w:rFonts w:eastAsiaTheme="minorEastAsia"/>
                <w:color w:val="000000"/>
                <w:szCs w:val="21"/>
              </w:rPr>
              <w:t>-</w:t>
            </w:r>
          </w:p>
        </w:tc>
        <w:tc>
          <w:tcPr>
            <w:tcW w:w="1080" w:type="dxa"/>
            <w:vAlign w:val="center"/>
          </w:tcPr>
          <w:p w:rsidR="00710E68" w:rsidRDefault="00E74609">
            <w:pPr>
              <w:jc w:val="right"/>
            </w:pPr>
            <w:r>
              <w:rPr>
                <w:rFonts w:eastAsiaTheme="minorEastAsia"/>
                <w:color w:val="000000"/>
                <w:szCs w:val="21"/>
              </w:rPr>
              <w:t>-</w:t>
            </w:r>
          </w:p>
        </w:tc>
        <w:tc>
          <w:tcPr>
            <w:tcW w:w="1143" w:type="dxa"/>
            <w:vAlign w:val="center"/>
          </w:tcPr>
          <w:p w:rsidR="00710E68" w:rsidRDefault="00E74609">
            <w:pPr>
              <w:jc w:val="right"/>
            </w:pPr>
            <w:r>
              <w:rPr>
                <w:rFonts w:eastAsiaTheme="minorEastAsia"/>
                <w:color w:val="000000"/>
                <w:szCs w:val="21"/>
              </w:rPr>
              <w:t>-</w:t>
            </w:r>
          </w:p>
        </w:tc>
        <w:tc>
          <w:tcPr>
            <w:tcW w:w="1197" w:type="dxa"/>
            <w:vAlign w:val="center"/>
          </w:tcPr>
          <w:p w:rsidR="00710E68" w:rsidRDefault="00E74609">
            <w:pPr>
              <w:jc w:val="right"/>
            </w:pPr>
            <w:r>
              <w:rPr>
                <w:rFonts w:eastAsiaTheme="minorEastAsia"/>
                <w:color w:val="000000"/>
                <w:szCs w:val="21"/>
              </w:rPr>
              <w:t>-</w:t>
            </w:r>
          </w:p>
        </w:tc>
        <w:tc>
          <w:tcPr>
            <w:tcW w:w="1497" w:type="dxa"/>
            <w:vAlign w:val="center"/>
          </w:tcPr>
          <w:p w:rsidR="00710E68" w:rsidRDefault="00E74609">
            <w:pPr>
              <w:jc w:val="right"/>
            </w:pPr>
            <w:r>
              <w:rPr>
                <w:rFonts w:eastAsiaTheme="minorEastAsia"/>
                <w:color w:val="000000"/>
                <w:szCs w:val="21"/>
              </w:rPr>
              <w:t>-</w:t>
            </w:r>
          </w:p>
        </w:tc>
        <w:tc>
          <w:tcPr>
            <w:tcW w:w="1203" w:type="dxa"/>
            <w:vAlign w:val="center"/>
          </w:tcPr>
          <w:p w:rsidR="00710E68" w:rsidRDefault="00E74609">
            <w:pPr>
              <w:jc w:val="right"/>
            </w:pPr>
            <w:r>
              <w:rPr>
                <w:rFonts w:eastAsiaTheme="minorEastAsia"/>
                <w:color w:val="000000"/>
                <w:szCs w:val="21"/>
              </w:rPr>
              <w:t>-</w:t>
            </w:r>
          </w:p>
        </w:tc>
      </w:tr>
    </w:tbl>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2" w:name="_Toc48658274"/>
      <w:r w:rsidRPr="007D44A6">
        <w:rPr>
          <w:rFonts w:ascii="宋体" w:hAnsi="宋体" w:cs="Arial"/>
          <w:color w:val="000000"/>
          <w:sz w:val="21"/>
          <w:szCs w:val="21"/>
        </w:rPr>
        <w:t>10.8</w:t>
      </w:r>
      <w:r w:rsidR="00B5060F" w:rsidRPr="00530FFD">
        <w:rPr>
          <w:rFonts w:ascii="宋体" w:hAnsi="宋体" w:cs="Arial"/>
          <w:color w:val="000000"/>
          <w:sz w:val="21"/>
          <w:szCs w:val="21"/>
        </w:rPr>
        <w:tab/>
      </w:r>
      <w:r w:rsidRPr="007D44A6">
        <w:rPr>
          <w:rFonts w:ascii="宋体" w:hAnsi="宋体" w:cs="Arial" w:hint="eastAsia"/>
          <w:color w:val="000000"/>
          <w:sz w:val="21"/>
          <w:szCs w:val="21"/>
        </w:rPr>
        <w:t>其他重大事件</w:t>
      </w:r>
      <w:bookmarkEnd w:id="102"/>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1548F9" w:rsidRPr="00235099" w:rsidTr="0070173B">
        <w:tc>
          <w:tcPr>
            <w:tcW w:w="7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序号</w:t>
            </w:r>
          </w:p>
        </w:tc>
        <w:tc>
          <w:tcPr>
            <w:tcW w:w="43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公告事项</w:t>
            </w:r>
          </w:p>
        </w:tc>
        <w:tc>
          <w:tcPr>
            <w:tcW w:w="252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法定披露方式</w:t>
            </w:r>
          </w:p>
        </w:tc>
        <w:tc>
          <w:tcPr>
            <w:tcW w:w="1440" w:type="dxa"/>
            <w:vAlign w:val="center"/>
          </w:tcPr>
          <w:p w:rsidR="001548F9" w:rsidRPr="004604CE" w:rsidRDefault="001548F9" w:rsidP="0070173B">
            <w:pPr>
              <w:spacing w:line="360" w:lineRule="auto"/>
              <w:jc w:val="center"/>
              <w:rPr>
                <w:color w:val="000000"/>
                <w:szCs w:val="21"/>
              </w:rPr>
            </w:pPr>
            <w:r w:rsidRPr="004604CE">
              <w:rPr>
                <w:rFonts w:hAnsi="宋体"/>
                <w:color w:val="000000"/>
                <w:szCs w:val="21"/>
              </w:rPr>
              <w:t>法定披露日期</w:t>
            </w:r>
          </w:p>
        </w:tc>
      </w:tr>
      <w:tr w:rsidR="00710E68">
        <w:tc>
          <w:tcPr>
            <w:tcW w:w="720" w:type="dxa"/>
            <w:vAlign w:val="center"/>
          </w:tcPr>
          <w:p w:rsidR="00710E68" w:rsidRDefault="00E74609">
            <w:pPr>
              <w:jc w:val="center"/>
            </w:pPr>
            <w:r>
              <w:rPr>
                <w:color w:val="000000"/>
                <w:szCs w:val="21"/>
              </w:rPr>
              <w:t>1</w:t>
            </w:r>
          </w:p>
        </w:tc>
        <w:tc>
          <w:tcPr>
            <w:tcW w:w="4320" w:type="dxa"/>
            <w:vAlign w:val="center"/>
          </w:tcPr>
          <w:p w:rsidR="00710E68" w:rsidRDefault="00E74609">
            <w:r>
              <w:rPr>
                <w:color w:val="000000"/>
                <w:szCs w:val="21"/>
              </w:rPr>
              <w:t>易方达基金管理有限公司旗下基金</w:t>
            </w:r>
            <w:r>
              <w:rPr>
                <w:color w:val="000000"/>
                <w:szCs w:val="21"/>
              </w:rPr>
              <w:t>2019</w:t>
            </w:r>
            <w:r>
              <w:rPr>
                <w:color w:val="000000"/>
                <w:szCs w:val="21"/>
              </w:rPr>
              <w:t>年第</w:t>
            </w:r>
            <w:r>
              <w:rPr>
                <w:color w:val="000000"/>
                <w:szCs w:val="21"/>
              </w:rPr>
              <w:t>4</w:t>
            </w:r>
            <w:r>
              <w:rPr>
                <w:color w:val="000000"/>
                <w:szCs w:val="21"/>
              </w:rPr>
              <w:t>季度报告提示性公告</w:t>
            </w:r>
          </w:p>
        </w:tc>
        <w:tc>
          <w:tcPr>
            <w:tcW w:w="2520" w:type="dxa"/>
            <w:vAlign w:val="center"/>
          </w:tcPr>
          <w:p w:rsidR="00710E68" w:rsidRDefault="00E74609">
            <w:r>
              <w:rPr>
                <w:color w:val="000000"/>
                <w:szCs w:val="21"/>
              </w:rPr>
              <w:t>中国证券报</w:t>
            </w:r>
          </w:p>
        </w:tc>
        <w:tc>
          <w:tcPr>
            <w:tcW w:w="1440" w:type="dxa"/>
            <w:vAlign w:val="center"/>
          </w:tcPr>
          <w:p w:rsidR="00710E68" w:rsidRDefault="00E74609">
            <w:pPr>
              <w:jc w:val="center"/>
            </w:pPr>
            <w:r>
              <w:rPr>
                <w:color w:val="000000"/>
                <w:szCs w:val="21"/>
              </w:rPr>
              <w:t>2020-01-18</w:t>
            </w:r>
          </w:p>
        </w:tc>
      </w:tr>
      <w:tr w:rsidR="00710E68">
        <w:tc>
          <w:tcPr>
            <w:tcW w:w="720" w:type="dxa"/>
            <w:vAlign w:val="center"/>
          </w:tcPr>
          <w:p w:rsidR="00710E68" w:rsidRDefault="00E74609">
            <w:pPr>
              <w:jc w:val="center"/>
            </w:pPr>
            <w:r>
              <w:rPr>
                <w:color w:val="000000"/>
                <w:szCs w:val="21"/>
              </w:rPr>
              <w:t>2</w:t>
            </w:r>
          </w:p>
        </w:tc>
        <w:tc>
          <w:tcPr>
            <w:tcW w:w="4320" w:type="dxa"/>
            <w:vAlign w:val="center"/>
          </w:tcPr>
          <w:p w:rsidR="00710E68" w:rsidRDefault="00E74609">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710E68" w:rsidRDefault="00E74609">
            <w:r>
              <w:rPr>
                <w:color w:val="000000"/>
                <w:szCs w:val="21"/>
              </w:rPr>
              <w:t>中国证券报、基金管理人网站及中国证监会基金电子披露网站</w:t>
            </w:r>
          </w:p>
        </w:tc>
        <w:tc>
          <w:tcPr>
            <w:tcW w:w="1440" w:type="dxa"/>
            <w:vAlign w:val="center"/>
          </w:tcPr>
          <w:p w:rsidR="00710E68" w:rsidRDefault="00E74609">
            <w:pPr>
              <w:jc w:val="center"/>
            </w:pPr>
            <w:r>
              <w:rPr>
                <w:color w:val="000000"/>
                <w:szCs w:val="21"/>
              </w:rPr>
              <w:t>2020-01-30</w:t>
            </w:r>
          </w:p>
        </w:tc>
      </w:tr>
      <w:tr w:rsidR="00710E68">
        <w:tc>
          <w:tcPr>
            <w:tcW w:w="720" w:type="dxa"/>
            <w:vAlign w:val="center"/>
          </w:tcPr>
          <w:p w:rsidR="00710E68" w:rsidRDefault="00E74609">
            <w:pPr>
              <w:jc w:val="center"/>
            </w:pPr>
            <w:r>
              <w:rPr>
                <w:color w:val="000000"/>
                <w:szCs w:val="21"/>
              </w:rPr>
              <w:t>3</w:t>
            </w:r>
          </w:p>
        </w:tc>
        <w:tc>
          <w:tcPr>
            <w:tcW w:w="4320" w:type="dxa"/>
            <w:vAlign w:val="center"/>
          </w:tcPr>
          <w:p w:rsidR="00710E68" w:rsidRDefault="00E74609">
            <w:r>
              <w:rPr>
                <w:color w:val="000000"/>
                <w:szCs w:val="21"/>
              </w:rPr>
              <w:t>易方达基金管理有限公司及全资子公司投资旗下基金相关事宜的公告</w:t>
            </w:r>
          </w:p>
        </w:tc>
        <w:tc>
          <w:tcPr>
            <w:tcW w:w="2520" w:type="dxa"/>
            <w:vAlign w:val="center"/>
          </w:tcPr>
          <w:p w:rsidR="00710E68" w:rsidRDefault="00E74609">
            <w:r>
              <w:rPr>
                <w:color w:val="000000"/>
                <w:szCs w:val="21"/>
              </w:rPr>
              <w:t>中国证券报、基金管理人网站及中国证监会基金电子披露网站</w:t>
            </w:r>
          </w:p>
        </w:tc>
        <w:tc>
          <w:tcPr>
            <w:tcW w:w="1440" w:type="dxa"/>
            <w:vAlign w:val="center"/>
          </w:tcPr>
          <w:p w:rsidR="00710E68" w:rsidRDefault="00E74609">
            <w:pPr>
              <w:jc w:val="center"/>
            </w:pPr>
            <w:r>
              <w:rPr>
                <w:color w:val="000000"/>
                <w:szCs w:val="21"/>
              </w:rPr>
              <w:t>2020-02-04</w:t>
            </w:r>
          </w:p>
        </w:tc>
      </w:tr>
      <w:tr w:rsidR="00710E68">
        <w:tc>
          <w:tcPr>
            <w:tcW w:w="720" w:type="dxa"/>
            <w:vAlign w:val="center"/>
          </w:tcPr>
          <w:p w:rsidR="00710E68" w:rsidRDefault="00E74609">
            <w:pPr>
              <w:jc w:val="center"/>
            </w:pPr>
            <w:r>
              <w:rPr>
                <w:color w:val="000000"/>
                <w:szCs w:val="21"/>
              </w:rPr>
              <w:t>4</w:t>
            </w:r>
          </w:p>
        </w:tc>
        <w:tc>
          <w:tcPr>
            <w:tcW w:w="4320" w:type="dxa"/>
            <w:vAlign w:val="center"/>
          </w:tcPr>
          <w:p w:rsidR="00710E68" w:rsidRDefault="00E74609">
            <w:r>
              <w:rPr>
                <w:color w:val="000000"/>
                <w:szCs w:val="21"/>
              </w:rPr>
              <w:t>易方达基金管理有限公司旗下部分开放式基金参加中金公司费率优惠活动的公告</w:t>
            </w:r>
          </w:p>
        </w:tc>
        <w:tc>
          <w:tcPr>
            <w:tcW w:w="2520" w:type="dxa"/>
            <w:vAlign w:val="center"/>
          </w:tcPr>
          <w:p w:rsidR="00710E68" w:rsidRDefault="00E74609">
            <w:r>
              <w:rPr>
                <w:color w:val="000000"/>
                <w:szCs w:val="21"/>
              </w:rPr>
              <w:t>中国证券报、基金管理人网站及中国证监会基金电子披露网站</w:t>
            </w:r>
          </w:p>
        </w:tc>
        <w:tc>
          <w:tcPr>
            <w:tcW w:w="1440" w:type="dxa"/>
            <w:vAlign w:val="center"/>
          </w:tcPr>
          <w:p w:rsidR="00710E68" w:rsidRDefault="00E74609">
            <w:pPr>
              <w:jc w:val="center"/>
            </w:pPr>
            <w:r>
              <w:rPr>
                <w:color w:val="000000"/>
                <w:szCs w:val="21"/>
              </w:rPr>
              <w:t>2020-03-05</w:t>
            </w:r>
          </w:p>
        </w:tc>
      </w:tr>
      <w:tr w:rsidR="00710E68">
        <w:tc>
          <w:tcPr>
            <w:tcW w:w="720" w:type="dxa"/>
            <w:vAlign w:val="center"/>
          </w:tcPr>
          <w:p w:rsidR="00710E68" w:rsidRDefault="00E74609">
            <w:pPr>
              <w:jc w:val="center"/>
            </w:pPr>
            <w:r>
              <w:rPr>
                <w:color w:val="000000"/>
                <w:szCs w:val="21"/>
              </w:rPr>
              <w:t>5</w:t>
            </w:r>
          </w:p>
        </w:tc>
        <w:tc>
          <w:tcPr>
            <w:tcW w:w="4320" w:type="dxa"/>
            <w:vAlign w:val="center"/>
          </w:tcPr>
          <w:p w:rsidR="00710E68" w:rsidRDefault="00E74609">
            <w:r>
              <w:rPr>
                <w:color w:val="000000"/>
                <w:szCs w:val="21"/>
              </w:rPr>
              <w:t>易方达基金管理有限公司旗下部分开放式基金参加百度百盈费率优惠活动的公告</w:t>
            </w:r>
          </w:p>
        </w:tc>
        <w:tc>
          <w:tcPr>
            <w:tcW w:w="2520" w:type="dxa"/>
            <w:vAlign w:val="center"/>
          </w:tcPr>
          <w:p w:rsidR="00710E68" w:rsidRDefault="00E74609">
            <w:r>
              <w:rPr>
                <w:color w:val="000000"/>
                <w:szCs w:val="21"/>
              </w:rPr>
              <w:t>中国证券报、基金管理人网站及中国证监会基金电子披露网站</w:t>
            </w:r>
          </w:p>
        </w:tc>
        <w:tc>
          <w:tcPr>
            <w:tcW w:w="1440" w:type="dxa"/>
            <w:vAlign w:val="center"/>
          </w:tcPr>
          <w:p w:rsidR="00710E68" w:rsidRDefault="00E74609">
            <w:pPr>
              <w:jc w:val="center"/>
            </w:pPr>
            <w:r>
              <w:rPr>
                <w:color w:val="000000"/>
                <w:szCs w:val="21"/>
              </w:rPr>
              <w:t>2020-03-10</w:t>
            </w:r>
          </w:p>
        </w:tc>
      </w:tr>
      <w:tr w:rsidR="00710E68">
        <w:tc>
          <w:tcPr>
            <w:tcW w:w="720" w:type="dxa"/>
            <w:vAlign w:val="center"/>
          </w:tcPr>
          <w:p w:rsidR="00710E68" w:rsidRDefault="00E74609">
            <w:pPr>
              <w:jc w:val="center"/>
            </w:pPr>
            <w:r>
              <w:rPr>
                <w:color w:val="000000"/>
                <w:szCs w:val="21"/>
              </w:rPr>
              <w:t>6</w:t>
            </w:r>
          </w:p>
        </w:tc>
        <w:tc>
          <w:tcPr>
            <w:tcW w:w="4320" w:type="dxa"/>
            <w:vAlign w:val="center"/>
          </w:tcPr>
          <w:p w:rsidR="00710E68" w:rsidRDefault="00E74609">
            <w:r>
              <w:rPr>
                <w:color w:val="000000"/>
                <w:szCs w:val="21"/>
              </w:rPr>
              <w:t>易方达基金管理有限公司关于公司旗下部分基金估值调整情况的公告</w:t>
            </w:r>
          </w:p>
        </w:tc>
        <w:tc>
          <w:tcPr>
            <w:tcW w:w="2520" w:type="dxa"/>
            <w:vAlign w:val="center"/>
          </w:tcPr>
          <w:p w:rsidR="00710E68" w:rsidRDefault="00E74609">
            <w:r>
              <w:rPr>
                <w:color w:val="000000"/>
                <w:szCs w:val="21"/>
              </w:rPr>
              <w:t>中国证券报、基金管理人网站及中国证监会基金电子披露网站</w:t>
            </w:r>
          </w:p>
        </w:tc>
        <w:tc>
          <w:tcPr>
            <w:tcW w:w="1440" w:type="dxa"/>
            <w:vAlign w:val="center"/>
          </w:tcPr>
          <w:p w:rsidR="00710E68" w:rsidRDefault="00E74609">
            <w:pPr>
              <w:jc w:val="center"/>
            </w:pPr>
            <w:r>
              <w:rPr>
                <w:color w:val="000000"/>
                <w:szCs w:val="21"/>
              </w:rPr>
              <w:t>2020-03-18</w:t>
            </w:r>
          </w:p>
        </w:tc>
      </w:tr>
      <w:tr w:rsidR="00710E68">
        <w:tc>
          <w:tcPr>
            <w:tcW w:w="720" w:type="dxa"/>
            <w:vAlign w:val="center"/>
          </w:tcPr>
          <w:p w:rsidR="00710E68" w:rsidRDefault="00E74609">
            <w:pPr>
              <w:jc w:val="center"/>
            </w:pPr>
            <w:r>
              <w:rPr>
                <w:color w:val="000000"/>
                <w:szCs w:val="21"/>
              </w:rPr>
              <w:t>7</w:t>
            </w:r>
          </w:p>
        </w:tc>
        <w:tc>
          <w:tcPr>
            <w:tcW w:w="4320" w:type="dxa"/>
            <w:vAlign w:val="center"/>
          </w:tcPr>
          <w:p w:rsidR="00710E68" w:rsidRDefault="00E74609">
            <w:r>
              <w:rPr>
                <w:color w:val="000000"/>
                <w:szCs w:val="21"/>
              </w:rPr>
              <w:t>易方达基金管理有限公司旗下部分开放式基金增加华瑞保险销售为销售机构、参加华瑞保险销售费率优惠活动的公告</w:t>
            </w:r>
          </w:p>
        </w:tc>
        <w:tc>
          <w:tcPr>
            <w:tcW w:w="2520" w:type="dxa"/>
            <w:vAlign w:val="center"/>
          </w:tcPr>
          <w:p w:rsidR="00710E68" w:rsidRDefault="00E74609">
            <w:r>
              <w:rPr>
                <w:color w:val="000000"/>
                <w:szCs w:val="21"/>
              </w:rPr>
              <w:t>中国证券报、基金管理人网站及中国证监会基金电子披露网站</w:t>
            </w:r>
          </w:p>
        </w:tc>
        <w:tc>
          <w:tcPr>
            <w:tcW w:w="1440" w:type="dxa"/>
            <w:vAlign w:val="center"/>
          </w:tcPr>
          <w:p w:rsidR="00710E68" w:rsidRDefault="00E74609">
            <w:pPr>
              <w:jc w:val="center"/>
            </w:pPr>
            <w:r>
              <w:rPr>
                <w:color w:val="000000"/>
                <w:szCs w:val="21"/>
              </w:rPr>
              <w:t>2020-03-23</w:t>
            </w:r>
          </w:p>
        </w:tc>
      </w:tr>
      <w:tr w:rsidR="00710E68">
        <w:tc>
          <w:tcPr>
            <w:tcW w:w="720" w:type="dxa"/>
            <w:vAlign w:val="center"/>
          </w:tcPr>
          <w:p w:rsidR="00710E68" w:rsidRDefault="00E74609">
            <w:pPr>
              <w:jc w:val="center"/>
            </w:pPr>
            <w:r>
              <w:rPr>
                <w:color w:val="000000"/>
                <w:szCs w:val="21"/>
              </w:rPr>
              <w:t>8</w:t>
            </w:r>
          </w:p>
        </w:tc>
        <w:tc>
          <w:tcPr>
            <w:tcW w:w="4320" w:type="dxa"/>
            <w:vAlign w:val="center"/>
          </w:tcPr>
          <w:p w:rsidR="00710E68" w:rsidRDefault="00E74609">
            <w:r>
              <w:rPr>
                <w:color w:val="000000"/>
                <w:szCs w:val="21"/>
              </w:rPr>
              <w:t>易方达基金管理有限公司旗下基金</w:t>
            </w:r>
            <w:r>
              <w:rPr>
                <w:color w:val="000000"/>
                <w:szCs w:val="21"/>
              </w:rPr>
              <w:t>2019</w:t>
            </w:r>
            <w:r>
              <w:rPr>
                <w:color w:val="000000"/>
                <w:szCs w:val="21"/>
              </w:rPr>
              <w:t>年年度报告提示性公告</w:t>
            </w:r>
          </w:p>
        </w:tc>
        <w:tc>
          <w:tcPr>
            <w:tcW w:w="2520" w:type="dxa"/>
            <w:vAlign w:val="center"/>
          </w:tcPr>
          <w:p w:rsidR="00710E68" w:rsidRDefault="00E74609">
            <w:r>
              <w:rPr>
                <w:color w:val="000000"/>
                <w:szCs w:val="21"/>
              </w:rPr>
              <w:t>中国证券报</w:t>
            </w:r>
          </w:p>
        </w:tc>
        <w:tc>
          <w:tcPr>
            <w:tcW w:w="1440" w:type="dxa"/>
            <w:vAlign w:val="center"/>
          </w:tcPr>
          <w:p w:rsidR="00710E68" w:rsidRDefault="00E74609">
            <w:pPr>
              <w:jc w:val="center"/>
            </w:pPr>
            <w:r>
              <w:rPr>
                <w:color w:val="000000"/>
                <w:szCs w:val="21"/>
              </w:rPr>
              <w:t>2020-03-31</w:t>
            </w:r>
          </w:p>
        </w:tc>
      </w:tr>
      <w:tr w:rsidR="00710E68">
        <w:tc>
          <w:tcPr>
            <w:tcW w:w="720" w:type="dxa"/>
            <w:vAlign w:val="center"/>
          </w:tcPr>
          <w:p w:rsidR="00710E68" w:rsidRDefault="00E74609">
            <w:pPr>
              <w:jc w:val="center"/>
            </w:pPr>
            <w:r>
              <w:rPr>
                <w:color w:val="000000"/>
                <w:szCs w:val="21"/>
              </w:rPr>
              <w:t>9</w:t>
            </w:r>
          </w:p>
        </w:tc>
        <w:tc>
          <w:tcPr>
            <w:tcW w:w="4320" w:type="dxa"/>
            <w:vAlign w:val="center"/>
          </w:tcPr>
          <w:p w:rsidR="00710E68" w:rsidRDefault="00E74609">
            <w:r>
              <w:rPr>
                <w:color w:val="000000"/>
                <w:szCs w:val="21"/>
              </w:rPr>
              <w:t>易方达基金管理有限公司旗下部分开放式基金参加恒泰证券费率优惠活动的公告</w:t>
            </w:r>
          </w:p>
        </w:tc>
        <w:tc>
          <w:tcPr>
            <w:tcW w:w="2520" w:type="dxa"/>
            <w:vAlign w:val="center"/>
          </w:tcPr>
          <w:p w:rsidR="00710E68" w:rsidRDefault="00E74609">
            <w:r>
              <w:rPr>
                <w:color w:val="000000"/>
                <w:szCs w:val="21"/>
              </w:rPr>
              <w:t>中国证券报、基金管理人网站及中国证监会基金电子披露网站</w:t>
            </w:r>
          </w:p>
        </w:tc>
        <w:tc>
          <w:tcPr>
            <w:tcW w:w="1440" w:type="dxa"/>
            <w:vAlign w:val="center"/>
          </w:tcPr>
          <w:p w:rsidR="00710E68" w:rsidRDefault="00E74609">
            <w:pPr>
              <w:jc w:val="center"/>
            </w:pPr>
            <w:r>
              <w:rPr>
                <w:color w:val="000000"/>
                <w:szCs w:val="21"/>
              </w:rPr>
              <w:t>2020-04-08</w:t>
            </w:r>
          </w:p>
        </w:tc>
      </w:tr>
      <w:tr w:rsidR="00710E68">
        <w:tc>
          <w:tcPr>
            <w:tcW w:w="720" w:type="dxa"/>
            <w:vAlign w:val="center"/>
          </w:tcPr>
          <w:p w:rsidR="00710E68" w:rsidRDefault="00E74609">
            <w:pPr>
              <w:jc w:val="center"/>
            </w:pPr>
            <w:r>
              <w:rPr>
                <w:color w:val="000000"/>
                <w:szCs w:val="21"/>
              </w:rPr>
              <w:t>10</w:t>
            </w:r>
          </w:p>
        </w:tc>
        <w:tc>
          <w:tcPr>
            <w:tcW w:w="4320" w:type="dxa"/>
            <w:vAlign w:val="center"/>
          </w:tcPr>
          <w:p w:rsidR="00710E68" w:rsidRDefault="00E74609">
            <w:r>
              <w:rPr>
                <w:color w:val="000000"/>
                <w:szCs w:val="21"/>
              </w:rPr>
              <w:t>易方达基金管理有限公司关于提醒投资者及时提供或更新身份信息资料的公告</w:t>
            </w:r>
          </w:p>
        </w:tc>
        <w:tc>
          <w:tcPr>
            <w:tcW w:w="2520" w:type="dxa"/>
            <w:vAlign w:val="center"/>
          </w:tcPr>
          <w:p w:rsidR="00710E68" w:rsidRDefault="00E74609">
            <w:r>
              <w:rPr>
                <w:color w:val="000000"/>
                <w:szCs w:val="21"/>
              </w:rPr>
              <w:t>中国证券报、基金管理人网站及中国证监会基金电子披露网站</w:t>
            </w:r>
          </w:p>
        </w:tc>
        <w:tc>
          <w:tcPr>
            <w:tcW w:w="1440" w:type="dxa"/>
            <w:vAlign w:val="center"/>
          </w:tcPr>
          <w:p w:rsidR="00710E68" w:rsidRDefault="00E74609">
            <w:pPr>
              <w:jc w:val="center"/>
            </w:pPr>
            <w:r>
              <w:rPr>
                <w:color w:val="000000"/>
                <w:szCs w:val="21"/>
              </w:rPr>
              <w:t>2020-04-10</w:t>
            </w:r>
          </w:p>
        </w:tc>
      </w:tr>
      <w:tr w:rsidR="00710E68">
        <w:tc>
          <w:tcPr>
            <w:tcW w:w="720" w:type="dxa"/>
            <w:vAlign w:val="center"/>
          </w:tcPr>
          <w:p w:rsidR="00710E68" w:rsidRDefault="00E74609">
            <w:pPr>
              <w:jc w:val="center"/>
            </w:pPr>
            <w:r>
              <w:rPr>
                <w:color w:val="000000"/>
                <w:szCs w:val="21"/>
              </w:rPr>
              <w:t>11</w:t>
            </w:r>
          </w:p>
        </w:tc>
        <w:tc>
          <w:tcPr>
            <w:tcW w:w="4320" w:type="dxa"/>
            <w:vAlign w:val="center"/>
          </w:tcPr>
          <w:p w:rsidR="00710E68" w:rsidRDefault="00E74609">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710E68" w:rsidRDefault="00E74609">
            <w:r>
              <w:rPr>
                <w:color w:val="000000"/>
                <w:szCs w:val="21"/>
              </w:rPr>
              <w:t>中国证券报</w:t>
            </w:r>
          </w:p>
        </w:tc>
        <w:tc>
          <w:tcPr>
            <w:tcW w:w="1440" w:type="dxa"/>
            <w:vAlign w:val="center"/>
          </w:tcPr>
          <w:p w:rsidR="00710E68" w:rsidRDefault="00E74609">
            <w:pPr>
              <w:jc w:val="center"/>
            </w:pPr>
            <w:r>
              <w:rPr>
                <w:color w:val="000000"/>
                <w:szCs w:val="21"/>
              </w:rPr>
              <w:t>2020-04-21</w:t>
            </w:r>
          </w:p>
        </w:tc>
      </w:tr>
      <w:tr w:rsidR="00710E68">
        <w:tc>
          <w:tcPr>
            <w:tcW w:w="720" w:type="dxa"/>
            <w:vAlign w:val="center"/>
          </w:tcPr>
          <w:p w:rsidR="00710E68" w:rsidRDefault="00E74609">
            <w:pPr>
              <w:jc w:val="center"/>
            </w:pPr>
            <w:r>
              <w:rPr>
                <w:color w:val="000000"/>
                <w:szCs w:val="21"/>
              </w:rPr>
              <w:t>12</w:t>
            </w:r>
          </w:p>
        </w:tc>
        <w:tc>
          <w:tcPr>
            <w:tcW w:w="4320" w:type="dxa"/>
            <w:vAlign w:val="center"/>
          </w:tcPr>
          <w:p w:rsidR="00710E68" w:rsidRDefault="00E74609">
            <w:r>
              <w:rPr>
                <w:color w:val="000000"/>
                <w:szCs w:val="21"/>
              </w:rPr>
              <w:t>易方达基金管理有限公司旗下部分开放式基金参加国联证券费率优惠活动的公告</w:t>
            </w:r>
          </w:p>
        </w:tc>
        <w:tc>
          <w:tcPr>
            <w:tcW w:w="2520" w:type="dxa"/>
            <w:vAlign w:val="center"/>
          </w:tcPr>
          <w:p w:rsidR="00710E68" w:rsidRDefault="00E74609">
            <w:r>
              <w:rPr>
                <w:color w:val="000000"/>
                <w:szCs w:val="21"/>
              </w:rPr>
              <w:t>中国证券报、基金管理人网站及中国证监会基金电子披露网站</w:t>
            </w:r>
          </w:p>
        </w:tc>
        <w:tc>
          <w:tcPr>
            <w:tcW w:w="1440" w:type="dxa"/>
            <w:vAlign w:val="center"/>
          </w:tcPr>
          <w:p w:rsidR="00710E68" w:rsidRDefault="00E74609">
            <w:pPr>
              <w:jc w:val="center"/>
            </w:pPr>
            <w:r>
              <w:rPr>
                <w:color w:val="000000"/>
                <w:szCs w:val="21"/>
              </w:rPr>
              <w:t>2020-04-22</w:t>
            </w:r>
          </w:p>
        </w:tc>
      </w:tr>
      <w:tr w:rsidR="00710E68">
        <w:tc>
          <w:tcPr>
            <w:tcW w:w="720" w:type="dxa"/>
            <w:vAlign w:val="center"/>
          </w:tcPr>
          <w:p w:rsidR="00710E68" w:rsidRDefault="00E74609">
            <w:pPr>
              <w:jc w:val="center"/>
            </w:pPr>
            <w:r>
              <w:rPr>
                <w:color w:val="000000"/>
                <w:szCs w:val="21"/>
              </w:rPr>
              <w:lastRenderedPageBreak/>
              <w:t>13</w:t>
            </w:r>
          </w:p>
        </w:tc>
        <w:tc>
          <w:tcPr>
            <w:tcW w:w="4320" w:type="dxa"/>
            <w:vAlign w:val="center"/>
          </w:tcPr>
          <w:p w:rsidR="00710E68" w:rsidRDefault="00E74609">
            <w:r>
              <w:rPr>
                <w:color w:val="000000"/>
                <w:szCs w:val="21"/>
              </w:rPr>
              <w:t>易方达基金管理有限公司旗下部分开放式基金增加金海九州为销售机构、参加金海九州费率优惠活动的公告</w:t>
            </w:r>
          </w:p>
        </w:tc>
        <w:tc>
          <w:tcPr>
            <w:tcW w:w="2520" w:type="dxa"/>
            <w:vAlign w:val="center"/>
          </w:tcPr>
          <w:p w:rsidR="00710E68" w:rsidRDefault="00E74609">
            <w:r>
              <w:rPr>
                <w:color w:val="000000"/>
                <w:szCs w:val="21"/>
              </w:rPr>
              <w:t>中国证券报、基金管理人网站及中国证监会基金电子披露网站</w:t>
            </w:r>
          </w:p>
        </w:tc>
        <w:tc>
          <w:tcPr>
            <w:tcW w:w="1440" w:type="dxa"/>
            <w:vAlign w:val="center"/>
          </w:tcPr>
          <w:p w:rsidR="00710E68" w:rsidRDefault="00E74609">
            <w:pPr>
              <w:jc w:val="center"/>
            </w:pPr>
            <w:r>
              <w:rPr>
                <w:color w:val="000000"/>
                <w:szCs w:val="21"/>
              </w:rPr>
              <w:t>2020-04-28</w:t>
            </w:r>
          </w:p>
        </w:tc>
      </w:tr>
      <w:tr w:rsidR="00710E68">
        <w:tc>
          <w:tcPr>
            <w:tcW w:w="720" w:type="dxa"/>
            <w:vAlign w:val="center"/>
          </w:tcPr>
          <w:p w:rsidR="00710E68" w:rsidRDefault="00E74609">
            <w:pPr>
              <w:jc w:val="center"/>
            </w:pPr>
            <w:r>
              <w:rPr>
                <w:color w:val="000000"/>
                <w:szCs w:val="21"/>
              </w:rPr>
              <w:t>14</w:t>
            </w:r>
          </w:p>
        </w:tc>
        <w:tc>
          <w:tcPr>
            <w:tcW w:w="4320" w:type="dxa"/>
            <w:vAlign w:val="center"/>
          </w:tcPr>
          <w:p w:rsidR="00710E68" w:rsidRDefault="00E74609">
            <w:r>
              <w:rPr>
                <w:color w:val="000000"/>
                <w:szCs w:val="21"/>
              </w:rPr>
              <w:t>易方达基金管理有限公司关于聘任基金经理助理的公告</w:t>
            </w:r>
          </w:p>
        </w:tc>
        <w:tc>
          <w:tcPr>
            <w:tcW w:w="2520" w:type="dxa"/>
            <w:vAlign w:val="center"/>
          </w:tcPr>
          <w:p w:rsidR="00710E68" w:rsidRDefault="00E74609">
            <w:r>
              <w:rPr>
                <w:color w:val="000000"/>
                <w:szCs w:val="21"/>
              </w:rPr>
              <w:t>中国证券报、基金管理人网站及中国证监会基金电子披露网站</w:t>
            </w:r>
          </w:p>
        </w:tc>
        <w:tc>
          <w:tcPr>
            <w:tcW w:w="1440" w:type="dxa"/>
            <w:vAlign w:val="center"/>
          </w:tcPr>
          <w:p w:rsidR="00710E68" w:rsidRDefault="00E74609">
            <w:pPr>
              <w:jc w:val="center"/>
            </w:pPr>
            <w:r>
              <w:rPr>
                <w:color w:val="000000"/>
                <w:szCs w:val="21"/>
              </w:rPr>
              <w:t>2020-04-30</w:t>
            </w:r>
          </w:p>
        </w:tc>
      </w:tr>
      <w:tr w:rsidR="00710E68">
        <w:tc>
          <w:tcPr>
            <w:tcW w:w="720" w:type="dxa"/>
            <w:vAlign w:val="center"/>
          </w:tcPr>
          <w:p w:rsidR="00710E68" w:rsidRDefault="00E74609">
            <w:pPr>
              <w:jc w:val="center"/>
            </w:pPr>
            <w:r>
              <w:rPr>
                <w:color w:val="000000"/>
                <w:szCs w:val="21"/>
              </w:rPr>
              <w:t>15</w:t>
            </w:r>
          </w:p>
        </w:tc>
        <w:tc>
          <w:tcPr>
            <w:tcW w:w="4320" w:type="dxa"/>
            <w:vAlign w:val="center"/>
          </w:tcPr>
          <w:p w:rsidR="00710E68" w:rsidRDefault="00E74609">
            <w:r>
              <w:rPr>
                <w:color w:val="000000"/>
                <w:szCs w:val="21"/>
              </w:rPr>
              <w:t>易方达基金管理有限公司旗下部分开放式基金增加中信证券华南为销售机构的公告</w:t>
            </w:r>
          </w:p>
        </w:tc>
        <w:tc>
          <w:tcPr>
            <w:tcW w:w="2520" w:type="dxa"/>
            <w:vAlign w:val="center"/>
          </w:tcPr>
          <w:p w:rsidR="00710E68" w:rsidRDefault="00E74609">
            <w:r>
              <w:rPr>
                <w:color w:val="000000"/>
                <w:szCs w:val="21"/>
              </w:rPr>
              <w:t>中国证券报、基金管理人网站及中国证监会基金电子披露网站</w:t>
            </w:r>
          </w:p>
        </w:tc>
        <w:tc>
          <w:tcPr>
            <w:tcW w:w="1440" w:type="dxa"/>
            <w:vAlign w:val="center"/>
          </w:tcPr>
          <w:p w:rsidR="00710E68" w:rsidRDefault="00E74609">
            <w:pPr>
              <w:jc w:val="center"/>
            </w:pPr>
            <w:r>
              <w:rPr>
                <w:color w:val="000000"/>
                <w:szCs w:val="21"/>
              </w:rPr>
              <w:t>2020-04-30</w:t>
            </w:r>
          </w:p>
        </w:tc>
      </w:tr>
      <w:tr w:rsidR="00710E68">
        <w:tc>
          <w:tcPr>
            <w:tcW w:w="720" w:type="dxa"/>
            <w:vAlign w:val="center"/>
          </w:tcPr>
          <w:p w:rsidR="00710E68" w:rsidRDefault="00E74609">
            <w:pPr>
              <w:jc w:val="center"/>
            </w:pPr>
            <w:r>
              <w:rPr>
                <w:color w:val="000000"/>
                <w:szCs w:val="21"/>
              </w:rPr>
              <w:t>16</w:t>
            </w:r>
          </w:p>
        </w:tc>
        <w:tc>
          <w:tcPr>
            <w:tcW w:w="4320" w:type="dxa"/>
            <w:vAlign w:val="center"/>
          </w:tcPr>
          <w:p w:rsidR="00710E68" w:rsidRDefault="00E74609">
            <w:r>
              <w:rPr>
                <w:color w:val="000000"/>
                <w:szCs w:val="21"/>
              </w:rPr>
              <w:t>易方达基金管理有限公司旗下部分开放式基金参加中金公司申购费率优惠活动的公告</w:t>
            </w:r>
          </w:p>
        </w:tc>
        <w:tc>
          <w:tcPr>
            <w:tcW w:w="2520" w:type="dxa"/>
            <w:vAlign w:val="center"/>
          </w:tcPr>
          <w:p w:rsidR="00710E68" w:rsidRDefault="00E74609">
            <w:r>
              <w:rPr>
                <w:color w:val="000000"/>
                <w:szCs w:val="21"/>
              </w:rPr>
              <w:t>中国证券报、基金管理人网站及中国证监会基金电子披露网站</w:t>
            </w:r>
          </w:p>
        </w:tc>
        <w:tc>
          <w:tcPr>
            <w:tcW w:w="1440" w:type="dxa"/>
            <w:vAlign w:val="center"/>
          </w:tcPr>
          <w:p w:rsidR="00710E68" w:rsidRDefault="00E74609">
            <w:pPr>
              <w:jc w:val="center"/>
            </w:pPr>
            <w:r>
              <w:rPr>
                <w:color w:val="000000"/>
                <w:szCs w:val="21"/>
              </w:rPr>
              <w:t>2020-05-14</w:t>
            </w:r>
          </w:p>
        </w:tc>
      </w:tr>
      <w:tr w:rsidR="00710E68">
        <w:tc>
          <w:tcPr>
            <w:tcW w:w="720" w:type="dxa"/>
            <w:vAlign w:val="center"/>
          </w:tcPr>
          <w:p w:rsidR="00710E68" w:rsidRDefault="00E74609">
            <w:pPr>
              <w:jc w:val="center"/>
            </w:pPr>
            <w:r>
              <w:rPr>
                <w:color w:val="000000"/>
                <w:szCs w:val="21"/>
              </w:rPr>
              <w:t>17</w:t>
            </w:r>
          </w:p>
        </w:tc>
        <w:tc>
          <w:tcPr>
            <w:tcW w:w="4320" w:type="dxa"/>
            <w:vAlign w:val="center"/>
          </w:tcPr>
          <w:p w:rsidR="00710E68" w:rsidRDefault="00E74609">
            <w:r>
              <w:rPr>
                <w:color w:val="000000"/>
                <w:szCs w:val="21"/>
              </w:rPr>
              <w:t>易方达基金管理有限公司旗下部分开放式基金参加万联证券费率优惠活动的公告</w:t>
            </w:r>
          </w:p>
        </w:tc>
        <w:tc>
          <w:tcPr>
            <w:tcW w:w="2520" w:type="dxa"/>
            <w:vAlign w:val="center"/>
          </w:tcPr>
          <w:p w:rsidR="00710E68" w:rsidRDefault="00E74609">
            <w:r>
              <w:rPr>
                <w:color w:val="000000"/>
                <w:szCs w:val="21"/>
              </w:rPr>
              <w:t>中国证券报、基金管理人网站及中国证监会基金电子披露网站</w:t>
            </w:r>
          </w:p>
        </w:tc>
        <w:tc>
          <w:tcPr>
            <w:tcW w:w="1440" w:type="dxa"/>
            <w:vAlign w:val="center"/>
          </w:tcPr>
          <w:p w:rsidR="00710E68" w:rsidRDefault="00E74609">
            <w:pPr>
              <w:jc w:val="center"/>
            </w:pPr>
            <w:r>
              <w:rPr>
                <w:color w:val="000000"/>
                <w:szCs w:val="21"/>
              </w:rPr>
              <w:t>2020-05-18</w:t>
            </w:r>
          </w:p>
        </w:tc>
      </w:tr>
      <w:tr w:rsidR="00710E68">
        <w:tc>
          <w:tcPr>
            <w:tcW w:w="720" w:type="dxa"/>
            <w:vAlign w:val="center"/>
          </w:tcPr>
          <w:p w:rsidR="00710E68" w:rsidRDefault="00E74609">
            <w:pPr>
              <w:jc w:val="center"/>
            </w:pPr>
            <w:r>
              <w:rPr>
                <w:color w:val="000000"/>
                <w:szCs w:val="21"/>
              </w:rPr>
              <w:t>18</w:t>
            </w:r>
          </w:p>
        </w:tc>
        <w:tc>
          <w:tcPr>
            <w:tcW w:w="4320" w:type="dxa"/>
            <w:vAlign w:val="center"/>
          </w:tcPr>
          <w:p w:rsidR="00710E68" w:rsidRDefault="00E74609">
            <w:r>
              <w:rPr>
                <w:color w:val="000000"/>
                <w:szCs w:val="21"/>
              </w:rPr>
              <w:t>易方达基金管理有限公司旗下部分开放式基金参加华夏财富费率优惠活动的公告</w:t>
            </w:r>
          </w:p>
        </w:tc>
        <w:tc>
          <w:tcPr>
            <w:tcW w:w="2520" w:type="dxa"/>
            <w:vAlign w:val="center"/>
          </w:tcPr>
          <w:p w:rsidR="00710E68" w:rsidRDefault="00E74609">
            <w:r>
              <w:rPr>
                <w:color w:val="000000"/>
                <w:szCs w:val="21"/>
              </w:rPr>
              <w:t>中国证券报、基金管理人网站及中国证监会基金电子披露网站</w:t>
            </w:r>
          </w:p>
        </w:tc>
        <w:tc>
          <w:tcPr>
            <w:tcW w:w="1440" w:type="dxa"/>
            <w:vAlign w:val="center"/>
          </w:tcPr>
          <w:p w:rsidR="00710E68" w:rsidRDefault="00E74609">
            <w:pPr>
              <w:jc w:val="center"/>
            </w:pPr>
            <w:r>
              <w:rPr>
                <w:color w:val="000000"/>
                <w:szCs w:val="21"/>
              </w:rPr>
              <w:t>2020-05-23</w:t>
            </w:r>
          </w:p>
        </w:tc>
      </w:tr>
      <w:tr w:rsidR="00710E68">
        <w:tc>
          <w:tcPr>
            <w:tcW w:w="720" w:type="dxa"/>
            <w:vAlign w:val="center"/>
          </w:tcPr>
          <w:p w:rsidR="00710E68" w:rsidRDefault="00E74609">
            <w:pPr>
              <w:jc w:val="center"/>
            </w:pPr>
            <w:r>
              <w:rPr>
                <w:color w:val="000000"/>
                <w:szCs w:val="21"/>
              </w:rPr>
              <w:t>19</w:t>
            </w:r>
          </w:p>
        </w:tc>
        <w:tc>
          <w:tcPr>
            <w:tcW w:w="4320" w:type="dxa"/>
            <w:vAlign w:val="center"/>
          </w:tcPr>
          <w:p w:rsidR="00710E68" w:rsidRDefault="00E74609">
            <w:r>
              <w:rPr>
                <w:color w:val="000000"/>
                <w:szCs w:val="21"/>
              </w:rPr>
              <w:t>易方达基金管理有限公司关于调整旗下部分开放式基金在招商银行最低定期定额投资金额限制的公告</w:t>
            </w:r>
          </w:p>
        </w:tc>
        <w:tc>
          <w:tcPr>
            <w:tcW w:w="2520" w:type="dxa"/>
            <w:vAlign w:val="center"/>
          </w:tcPr>
          <w:p w:rsidR="00710E68" w:rsidRDefault="00E74609">
            <w:r>
              <w:rPr>
                <w:color w:val="000000"/>
                <w:szCs w:val="21"/>
              </w:rPr>
              <w:t>中国证券报、基金管理人网站及中国证监会基金电子披露网站</w:t>
            </w:r>
          </w:p>
        </w:tc>
        <w:tc>
          <w:tcPr>
            <w:tcW w:w="1440" w:type="dxa"/>
            <w:vAlign w:val="center"/>
          </w:tcPr>
          <w:p w:rsidR="00710E68" w:rsidRDefault="00E74609">
            <w:pPr>
              <w:jc w:val="center"/>
            </w:pPr>
            <w:r>
              <w:rPr>
                <w:color w:val="000000"/>
                <w:szCs w:val="21"/>
              </w:rPr>
              <w:t>2020-06-04</w:t>
            </w:r>
          </w:p>
        </w:tc>
      </w:tr>
      <w:tr w:rsidR="00710E68">
        <w:tc>
          <w:tcPr>
            <w:tcW w:w="720" w:type="dxa"/>
            <w:vAlign w:val="center"/>
          </w:tcPr>
          <w:p w:rsidR="00710E68" w:rsidRDefault="00E74609">
            <w:pPr>
              <w:jc w:val="center"/>
            </w:pPr>
            <w:r>
              <w:rPr>
                <w:color w:val="000000"/>
                <w:szCs w:val="21"/>
              </w:rPr>
              <w:t>20</w:t>
            </w:r>
          </w:p>
        </w:tc>
        <w:tc>
          <w:tcPr>
            <w:tcW w:w="4320" w:type="dxa"/>
            <w:vAlign w:val="center"/>
          </w:tcPr>
          <w:p w:rsidR="00710E68" w:rsidRDefault="00E74609">
            <w:r>
              <w:rPr>
                <w:color w:val="000000"/>
                <w:szCs w:val="21"/>
              </w:rPr>
              <w:t>易方达基金管理有限公司高级管理人员变更公告</w:t>
            </w:r>
          </w:p>
        </w:tc>
        <w:tc>
          <w:tcPr>
            <w:tcW w:w="2520" w:type="dxa"/>
            <w:vAlign w:val="center"/>
          </w:tcPr>
          <w:p w:rsidR="00710E68" w:rsidRDefault="00E74609">
            <w:r>
              <w:rPr>
                <w:color w:val="000000"/>
                <w:szCs w:val="21"/>
              </w:rPr>
              <w:t>中国证券报、基金管理人网站及中国证监会基金电子披露网站</w:t>
            </w:r>
          </w:p>
        </w:tc>
        <w:tc>
          <w:tcPr>
            <w:tcW w:w="1440" w:type="dxa"/>
            <w:vAlign w:val="center"/>
          </w:tcPr>
          <w:p w:rsidR="00710E68" w:rsidRDefault="00E74609">
            <w:pPr>
              <w:jc w:val="center"/>
            </w:pPr>
            <w:r>
              <w:rPr>
                <w:color w:val="000000"/>
                <w:szCs w:val="21"/>
              </w:rPr>
              <w:t>2020-06-22</w:t>
            </w:r>
          </w:p>
        </w:tc>
      </w:tr>
    </w:tbl>
    <w:p w:rsidR="001548F9" w:rsidRPr="00662508" w:rsidRDefault="001548F9" w:rsidP="002811E3">
      <w:pPr>
        <w:pStyle w:val="20"/>
        <w:tabs>
          <w:tab w:val="num" w:pos="425"/>
        </w:tabs>
        <w:spacing w:beforeLines="100" w:before="312" w:afterLines="100" w:after="312"/>
        <w:ind w:left="425" w:hanging="425"/>
        <w:jc w:val="center"/>
        <w:rPr>
          <w:rFonts w:ascii="Times New Roman" w:hAnsi="Times New Roman"/>
          <w:color w:val="000000"/>
          <w:sz w:val="21"/>
          <w:szCs w:val="21"/>
        </w:rPr>
      </w:pPr>
      <w:bookmarkStart w:id="103" w:name="_Toc225500055"/>
      <w:bookmarkStart w:id="104" w:name="_Toc48658275"/>
      <w:r w:rsidRPr="00662508">
        <w:rPr>
          <w:rFonts w:ascii="Times New Roman" w:hAnsi="Times New Roman"/>
          <w:color w:val="000000"/>
          <w:sz w:val="21"/>
          <w:szCs w:val="21"/>
        </w:rPr>
        <w:t>§11</w:t>
      </w:r>
      <w:r w:rsidRPr="00662508">
        <w:rPr>
          <w:rFonts w:ascii="Times New Roman" w:hAnsi="Times New Roman"/>
          <w:color w:val="000000"/>
          <w:sz w:val="21"/>
          <w:szCs w:val="21"/>
        </w:rPr>
        <w:t>备查文件目录</w:t>
      </w:r>
      <w:bookmarkEnd w:id="103"/>
      <w:bookmarkEnd w:id="104"/>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5" w:name="_Toc48658276"/>
      <w:r w:rsidRPr="007D44A6">
        <w:rPr>
          <w:rFonts w:ascii="宋体" w:hAnsi="宋体" w:cs="Arial"/>
          <w:color w:val="000000"/>
          <w:sz w:val="21"/>
          <w:szCs w:val="21"/>
        </w:rPr>
        <w:t>11.1</w:t>
      </w:r>
      <w:r w:rsidR="00B5060F" w:rsidRPr="00530FFD">
        <w:rPr>
          <w:rFonts w:ascii="宋体" w:hAnsi="宋体" w:cs="Arial"/>
          <w:color w:val="000000"/>
          <w:sz w:val="21"/>
          <w:szCs w:val="21"/>
        </w:rPr>
        <w:tab/>
      </w:r>
      <w:r w:rsidRPr="007D44A6">
        <w:rPr>
          <w:rFonts w:ascii="宋体" w:hAnsi="宋体" w:cs="Arial" w:hint="eastAsia"/>
          <w:color w:val="000000"/>
          <w:sz w:val="21"/>
          <w:szCs w:val="21"/>
        </w:rPr>
        <w:t>备查文件目录</w:t>
      </w:r>
      <w:bookmarkEnd w:id="105"/>
    </w:p>
    <w:p w:rsidR="00710E68" w:rsidRDefault="00E74609">
      <w:pPr>
        <w:tabs>
          <w:tab w:val="left" w:pos="426"/>
        </w:tabs>
        <w:spacing w:line="360" w:lineRule="auto"/>
        <w:ind w:firstLineChars="200" w:firstLine="420"/>
        <w:jc w:val="left"/>
        <w:rPr>
          <w:kern w:val="0"/>
          <w:szCs w:val="21"/>
        </w:rPr>
      </w:pPr>
      <w:r>
        <w:rPr>
          <w:kern w:val="0"/>
          <w:szCs w:val="21"/>
        </w:rPr>
        <w:t>1.</w:t>
      </w:r>
      <w:r>
        <w:rPr>
          <w:kern w:val="0"/>
          <w:szCs w:val="21"/>
        </w:rPr>
        <w:t>中国证监会准予易方达易百智能量化策略灵活配置混合型证券投资基金注册的文件；</w:t>
      </w:r>
    </w:p>
    <w:p w:rsidR="00710E68" w:rsidRDefault="00E74609">
      <w:pPr>
        <w:tabs>
          <w:tab w:val="left" w:pos="426"/>
        </w:tabs>
        <w:spacing w:line="360" w:lineRule="auto"/>
        <w:ind w:firstLineChars="200" w:firstLine="420"/>
        <w:jc w:val="left"/>
        <w:rPr>
          <w:kern w:val="0"/>
          <w:szCs w:val="21"/>
        </w:rPr>
      </w:pPr>
      <w:r>
        <w:rPr>
          <w:kern w:val="0"/>
          <w:szCs w:val="21"/>
        </w:rPr>
        <w:t>2.</w:t>
      </w:r>
      <w:r>
        <w:rPr>
          <w:kern w:val="0"/>
          <w:szCs w:val="21"/>
        </w:rPr>
        <w:t>《易方达易百智能量化策略灵活配置混合型证券投资基金基金合同》；</w:t>
      </w:r>
    </w:p>
    <w:p w:rsidR="00710E68" w:rsidRDefault="00E74609">
      <w:pPr>
        <w:tabs>
          <w:tab w:val="left" w:pos="426"/>
        </w:tabs>
        <w:spacing w:line="360" w:lineRule="auto"/>
        <w:ind w:firstLineChars="200" w:firstLine="420"/>
        <w:jc w:val="left"/>
        <w:rPr>
          <w:kern w:val="0"/>
          <w:szCs w:val="21"/>
        </w:rPr>
      </w:pPr>
      <w:r>
        <w:rPr>
          <w:kern w:val="0"/>
          <w:szCs w:val="21"/>
        </w:rPr>
        <w:t>3.</w:t>
      </w:r>
      <w:r>
        <w:rPr>
          <w:kern w:val="0"/>
          <w:szCs w:val="21"/>
        </w:rPr>
        <w:t>《易方达易百智能量化策略灵活配置混合型证券投资基金托管协议》；</w:t>
      </w:r>
    </w:p>
    <w:p w:rsidR="00710E68" w:rsidRDefault="00E74609">
      <w:pPr>
        <w:tabs>
          <w:tab w:val="left" w:pos="426"/>
        </w:tabs>
        <w:spacing w:line="360" w:lineRule="auto"/>
        <w:ind w:firstLineChars="200" w:firstLine="420"/>
        <w:jc w:val="left"/>
        <w:rPr>
          <w:kern w:val="0"/>
          <w:szCs w:val="21"/>
        </w:rPr>
      </w:pPr>
      <w:r>
        <w:rPr>
          <w:kern w:val="0"/>
          <w:szCs w:val="21"/>
        </w:rPr>
        <w:t>4.</w:t>
      </w:r>
      <w:r>
        <w:rPr>
          <w:kern w:val="0"/>
          <w:szCs w:val="21"/>
        </w:rPr>
        <w:t>《易方达基金管理有限公司开放式基金业务规则》；</w:t>
      </w:r>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5.</w:t>
      </w:r>
      <w:r w:rsidRPr="00A62732">
        <w:rPr>
          <w:kern w:val="0"/>
          <w:szCs w:val="21"/>
        </w:rPr>
        <w:t>基金管理人业务资格批件、营业执照。</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6" w:name="_Toc48658277"/>
      <w:r w:rsidRPr="007D44A6">
        <w:rPr>
          <w:rFonts w:ascii="宋体" w:hAnsi="宋体" w:cs="Arial"/>
          <w:color w:val="000000"/>
          <w:sz w:val="21"/>
          <w:szCs w:val="21"/>
        </w:rPr>
        <w:t>11.2</w:t>
      </w:r>
      <w:r w:rsidR="00B5060F" w:rsidRPr="00530FFD">
        <w:rPr>
          <w:rFonts w:ascii="宋体" w:hAnsi="宋体" w:cs="Arial"/>
          <w:color w:val="000000"/>
          <w:sz w:val="21"/>
          <w:szCs w:val="21"/>
        </w:rPr>
        <w:tab/>
      </w:r>
      <w:r w:rsidRPr="007D44A6">
        <w:rPr>
          <w:rFonts w:ascii="宋体" w:hAnsi="宋体" w:cs="Arial" w:hint="eastAsia"/>
          <w:color w:val="000000"/>
          <w:sz w:val="21"/>
          <w:szCs w:val="21"/>
        </w:rPr>
        <w:t>存放地点</w:t>
      </w:r>
      <w:bookmarkEnd w:id="106"/>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广州市天河区珠江新城珠江东路</w:t>
      </w:r>
      <w:r w:rsidRPr="00A62732">
        <w:rPr>
          <w:kern w:val="0"/>
          <w:szCs w:val="21"/>
        </w:rPr>
        <w:t>30</w:t>
      </w:r>
      <w:r w:rsidRPr="00A62732">
        <w:rPr>
          <w:kern w:val="0"/>
          <w:szCs w:val="21"/>
        </w:rPr>
        <w:t>号广州银行大厦</w:t>
      </w:r>
      <w:r w:rsidRPr="00A62732">
        <w:rPr>
          <w:kern w:val="0"/>
          <w:szCs w:val="21"/>
        </w:rPr>
        <w:t>40-43</w:t>
      </w:r>
      <w:r w:rsidRPr="00A62732">
        <w:rPr>
          <w:kern w:val="0"/>
          <w:szCs w:val="21"/>
        </w:rPr>
        <w:t>楼。</w:t>
      </w:r>
    </w:p>
    <w:p w:rsidR="001548F9" w:rsidRPr="007D44A6" w:rsidRDefault="001548F9" w:rsidP="002811E3">
      <w:pPr>
        <w:pStyle w:val="20"/>
        <w:tabs>
          <w:tab w:val="num" w:pos="992"/>
        </w:tabs>
        <w:spacing w:beforeLines="100" w:before="312" w:afterLines="100" w:after="312"/>
        <w:ind w:left="992" w:hanging="567"/>
        <w:rPr>
          <w:rFonts w:ascii="宋体" w:hAnsi="宋体" w:cs="Arial"/>
          <w:color w:val="000000"/>
          <w:sz w:val="21"/>
          <w:szCs w:val="21"/>
        </w:rPr>
      </w:pPr>
      <w:bookmarkStart w:id="107" w:name="_Toc48658278"/>
      <w:r w:rsidRPr="007D44A6">
        <w:rPr>
          <w:rFonts w:ascii="宋体" w:hAnsi="宋体" w:cs="Arial"/>
          <w:color w:val="000000"/>
          <w:sz w:val="21"/>
          <w:szCs w:val="21"/>
        </w:rPr>
        <w:lastRenderedPageBreak/>
        <w:t>11.3</w:t>
      </w:r>
      <w:r w:rsidR="00B5060F" w:rsidRPr="00530FFD">
        <w:rPr>
          <w:rFonts w:ascii="宋体" w:hAnsi="宋体" w:cs="Arial"/>
          <w:color w:val="000000"/>
          <w:sz w:val="21"/>
          <w:szCs w:val="21"/>
        </w:rPr>
        <w:tab/>
      </w:r>
      <w:r w:rsidRPr="007D44A6">
        <w:rPr>
          <w:rFonts w:ascii="宋体" w:hAnsi="宋体" w:cs="Arial" w:hint="eastAsia"/>
          <w:color w:val="000000"/>
          <w:sz w:val="21"/>
          <w:szCs w:val="21"/>
        </w:rPr>
        <w:t>查阅方式</w:t>
      </w:r>
      <w:bookmarkEnd w:id="107"/>
    </w:p>
    <w:p w:rsidR="001548F9" w:rsidRPr="00A62732" w:rsidRDefault="001548F9" w:rsidP="00A62732">
      <w:pPr>
        <w:tabs>
          <w:tab w:val="left" w:pos="426"/>
        </w:tabs>
        <w:spacing w:line="360" w:lineRule="auto"/>
        <w:ind w:firstLineChars="200" w:firstLine="420"/>
        <w:jc w:val="left"/>
        <w:rPr>
          <w:kern w:val="0"/>
          <w:szCs w:val="21"/>
        </w:rPr>
      </w:pPr>
      <w:r w:rsidRPr="00A62732">
        <w:rPr>
          <w:kern w:val="0"/>
          <w:szCs w:val="21"/>
        </w:rPr>
        <w:t>投资者可在营业时间免费查阅，也可按工本费购买复印件。</w:t>
      </w: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235099">
      <w:pPr>
        <w:ind w:firstLineChars="150" w:firstLine="315"/>
        <w:rPr>
          <w:rFonts w:ascii="宋体"/>
          <w:bCs/>
          <w:color w:val="000000"/>
          <w:szCs w:val="21"/>
        </w:rPr>
      </w:pPr>
    </w:p>
    <w:p w:rsidR="001548F9" w:rsidRPr="00235099" w:rsidRDefault="001548F9" w:rsidP="008971E9">
      <w:pPr>
        <w:spacing w:line="360" w:lineRule="auto"/>
        <w:ind w:left="840"/>
        <w:jc w:val="right"/>
        <w:rPr>
          <w:rFonts w:asciiTheme="minorEastAsia" w:eastAsiaTheme="minorEastAsia" w:hAnsiTheme="minorEastAsia"/>
          <w:b/>
          <w:bCs/>
          <w:szCs w:val="21"/>
        </w:rPr>
      </w:pPr>
      <w:r w:rsidRPr="00235099">
        <w:rPr>
          <w:rFonts w:asciiTheme="minorEastAsia" w:eastAsiaTheme="minorEastAsia" w:hAnsiTheme="minorEastAsia"/>
          <w:b/>
          <w:bCs/>
          <w:szCs w:val="21"/>
        </w:rPr>
        <w:t>易方达基金管理有限公司</w:t>
      </w:r>
    </w:p>
    <w:p w:rsidR="001548F9" w:rsidRPr="00235099" w:rsidRDefault="001548F9" w:rsidP="00DC6B3C">
      <w:pPr>
        <w:spacing w:line="360" w:lineRule="auto"/>
        <w:ind w:left="840"/>
        <w:jc w:val="right"/>
        <w:rPr>
          <w:rFonts w:asciiTheme="minorEastAsia" w:eastAsiaTheme="minorEastAsia" w:hAnsiTheme="minorEastAsia"/>
          <w:b/>
          <w:bCs/>
          <w:szCs w:val="21"/>
        </w:rPr>
      </w:pPr>
      <w:r w:rsidRPr="00235099">
        <w:rPr>
          <w:rFonts w:asciiTheme="minorEastAsia" w:eastAsiaTheme="minorEastAsia" w:hAnsiTheme="minorEastAsia"/>
          <w:b/>
          <w:bCs/>
          <w:szCs w:val="21"/>
        </w:rPr>
        <w:t>二〇二〇年八月二十八日</w:t>
      </w:r>
    </w:p>
    <w:sectPr w:rsidR="001548F9" w:rsidRPr="00235099" w:rsidSect="00937AC9">
      <w:footerReference w:type="even" r:id="rId11"/>
      <w:footerReference w:type="default" r:id="rId12"/>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04D9" w:rsidRDefault="006A04D9">
      <w:r>
        <w:separator/>
      </w:r>
    </w:p>
  </w:endnote>
  <w:endnote w:type="continuationSeparator" w:id="0">
    <w:p w:rsidR="006A04D9" w:rsidRDefault="006A0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notTrueType/>
    <w:pitch w:val="fixed"/>
    <w:sig w:usb0="00000003" w:usb1="00000000" w:usb2="00000000" w:usb3="00000000" w:csb0="00000001" w:csb1="00000000"/>
  </w:font>
  <w:font w:name="FangSong">
    <w:altName w:val="Arial"/>
    <w:charset w:val="00"/>
    <w:family w:val="auto"/>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174" w:rsidRDefault="00AA1174"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AA1174" w:rsidRDefault="00AA1174"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174" w:rsidRDefault="00AA1174"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E740F6">
      <w:rPr>
        <w:noProof/>
        <w:kern w:val="0"/>
        <w:szCs w:val="21"/>
      </w:rPr>
      <w:t>9</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E740F6">
      <w:rPr>
        <w:noProof/>
        <w:kern w:val="0"/>
        <w:szCs w:val="21"/>
      </w:rPr>
      <w:t>50</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04D9" w:rsidRDefault="006A04D9">
      <w:r>
        <w:separator/>
      </w:r>
    </w:p>
  </w:footnote>
  <w:footnote w:type="continuationSeparator" w:id="0">
    <w:p w:rsidR="006A04D9" w:rsidRDefault="006A04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174" w:rsidRPr="005044DD" w:rsidRDefault="00AA1174" w:rsidP="002243A3">
    <w:pPr>
      <w:pStyle w:val="a9"/>
      <w:pBdr>
        <w:bottom w:val="single" w:sz="6" w:space="0" w:color="auto"/>
      </w:pBdr>
      <w:jc w:val="right"/>
      <w:rPr>
        <w:sz w:val="15"/>
      </w:rPr>
    </w:pPr>
    <w:r w:rsidRPr="005044DD">
      <w:rPr>
        <w:szCs w:val="21"/>
      </w:rPr>
      <w:t>易方达易百智能量化策略灵活配置混合型证券投资基金</w:t>
    </w:r>
    <w:r w:rsidRPr="005044DD">
      <w:rPr>
        <w:szCs w:val="21"/>
      </w:rPr>
      <w:t>2020</w:t>
    </w:r>
    <w:r w:rsidRPr="005044DD">
      <w:rPr>
        <w:szCs w:val="21"/>
      </w:rPr>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53929"/>
    <w:rsid w:val="00000EBD"/>
    <w:rsid w:val="000019B6"/>
    <w:rsid w:val="00001B39"/>
    <w:rsid w:val="00002644"/>
    <w:rsid w:val="00003577"/>
    <w:rsid w:val="0000403B"/>
    <w:rsid w:val="00004288"/>
    <w:rsid w:val="00004337"/>
    <w:rsid w:val="00005172"/>
    <w:rsid w:val="0000551D"/>
    <w:rsid w:val="00005911"/>
    <w:rsid w:val="00005B7E"/>
    <w:rsid w:val="00005F65"/>
    <w:rsid w:val="00006F92"/>
    <w:rsid w:val="000102A7"/>
    <w:rsid w:val="00010918"/>
    <w:rsid w:val="00010A83"/>
    <w:rsid w:val="00010A8E"/>
    <w:rsid w:val="00010AC3"/>
    <w:rsid w:val="00010C1F"/>
    <w:rsid w:val="00010F11"/>
    <w:rsid w:val="00011081"/>
    <w:rsid w:val="00011694"/>
    <w:rsid w:val="00011EB5"/>
    <w:rsid w:val="0001280C"/>
    <w:rsid w:val="00013CAE"/>
    <w:rsid w:val="000157CE"/>
    <w:rsid w:val="000162AF"/>
    <w:rsid w:val="00017581"/>
    <w:rsid w:val="0001767C"/>
    <w:rsid w:val="00020583"/>
    <w:rsid w:val="000205F9"/>
    <w:rsid w:val="00020DEA"/>
    <w:rsid w:val="0002154E"/>
    <w:rsid w:val="00021813"/>
    <w:rsid w:val="00021DD4"/>
    <w:rsid w:val="000221FE"/>
    <w:rsid w:val="00023BE7"/>
    <w:rsid w:val="0002453B"/>
    <w:rsid w:val="00024A49"/>
    <w:rsid w:val="00024C15"/>
    <w:rsid w:val="00024C62"/>
    <w:rsid w:val="00024CA0"/>
    <w:rsid w:val="00025DE7"/>
    <w:rsid w:val="0002663F"/>
    <w:rsid w:val="000274FE"/>
    <w:rsid w:val="000276C9"/>
    <w:rsid w:val="00030036"/>
    <w:rsid w:val="000304AE"/>
    <w:rsid w:val="00031E74"/>
    <w:rsid w:val="0003228A"/>
    <w:rsid w:val="000322D5"/>
    <w:rsid w:val="0003271C"/>
    <w:rsid w:val="00032ADD"/>
    <w:rsid w:val="00032FE1"/>
    <w:rsid w:val="00033104"/>
    <w:rsid w:val="000331EA"/>
    <w:rsid w:val="000335CE"/>
    <w:rsid w:val="00033EC1"/>
    <w:rsid w:val="00034BA5"/>
    <w:rsid w:val="000358FE"/>
    <w:rsid w:val="00035B5A"/>
    <w:rsid w:val="00037152"/>
    <w:rsid w:val="00037267"/>
    <w:rsid w:val="000378BC"/>
    <w:rsid w:val="00037CF2"/>
    <w:rsid w:val="00037FCF"/>
    <w:rsid w:val="000415E6"/>
    <w:rsid w:val="00041844"/>
    <w:rsid w:val="000418B9"/>
    <w:rsid w:val="00041BC8"/>
    <w:rsid w:val="00041F20"/>
    <w:rsid w:val="000421B8"/>
    <w:rsid w:val="00042656"/>
    <w:rsid w:val="000429DF"/>
    <w:rsid w:val="00042AAD"/>
    <w:rsid w:val="000430CA"/>
    <w:rsid w:val="0004381B"/>
    <w:rsid w:val="00043ABF"/>
    <w:rsid w:val="00044158"/>
    <w:rsid w:val="000445E4"/>
    <w:rsid w:val="00044D14"/>
    <w:rsid w:val="000467DD"/>
    <w:rsid w:val="000471B4"/>
    <w:rsid w:val="00050260"/>
    <w:rsid w:val="00050DE0"/>
    <w:rsid w:val="000510AB"/>
    <w:rsid w:val="000514E0"/>
    <w:rsid w:val="00053091"/>
    <w:rsid w:val="00053333"/>
    <w:rsid w:val="0005346A"/>
    <w:rsid w:val="000534CD"/>
    <w:rsid w:val="00053EED"/>
    <w:rsid w:val="000540EB"/>
    <w:rsid w:val="0005448A"/>
    <w:rsid w:val="00055AF1"/>
    <w:rsid w:val="000573B5"/>
    <w:rsid w:val="00060597"/>
    <w:rsid w:val="00060985"/>
    <w:rsid w:val="00060A2C"/>
    <w:rsid w:val="00060CB4"/>
    <w:rsid w:val="00061167"/>
    <w:rsid w:val="0006177C"/>
    <w:rsid w:val="00062997"/>
    <w:rsid w:val="00062AC1"/>
    <w:rsid w:val="0006334D"/>
    <w:rsid w:val="00063554"/>
    <w:rsid w:val="000637E7"/>
    <w:rsid w:val="00063D34"/>
    <w:rsid w:val="0006475F"/>
    <w:rsid w:val="00064AE3"/>
    <w:rsid w:val="00064FC8"/>
    <w:rsid w:val="00066524"/>
    <w:rsid w:val="000671A3"/>
    <w:rsid w:val="00070CD1"/>
    <w:rsid w:val="00071022"/>
    <w:rsid w:val="00071543"/>
    <w:rsid w:val="00071600"/>
    <w:rsid w:val="0007171B"/>
    <w:rsid w:val="000717A1"/>
    <w:rsid w:val="00072DE0"/>
    <w:rsid w:val="00072EC9"/>
    <w:rsid w:val="00073DB1"/>
    <w:rsid w:val="00073F87"/>
    <w:rsid w:val="00074876"/>
    <w:rsid w:val="00076397"/>
    <w:rsid w:val="000764CB"/>
    <w:rsid w:val="00076CC5"/>
    <w:rsid w:val="000801D6"/>
    <w:rsid w:val="000801F4"/>
    <w:rsid w:val="00080423"/>
    <w:rsid w:val="0008141B"/>
    <w:rsid w:val="00081A3D"/>
    <w:rsid w:val="00081D05"/>
    <w:rsid w:val="0008226A"/>
    <w:rsid w:val="00082C57"/>
    <w:rsid w:val="0008313C"/>
    <w:rsid w:val="0008330D"/>
    <w:rsid w:val="00083BAF"/>
    <w:rsid w:val="00083D8F"/>
    <w:rsid w:val="00084ADE"/>
    <w:rsid w:val="0008506D"/>
    <w:rsid w:val="00085EE1"/>
    <w:rsid w:val="00085F3E"/>
    <w:rsid w:val="00085FC4"/>
    <w:rsid w:val="000861D4"/>
    <w:rsid w:val="000861D6"/>
    <w:rsid w:val="0008624A"/>
    <w:rsid w:val="000863CA"/>
    <w:rsid w:val="00086622"/>
    <w:rsid w:val="00086699"/>
    <w:rsid w:val="000866EC"/>
    <w:rsid w:val="00087011"/>
    <w:rsid w:val="000874BC"/>
    <w:rsid w:val="000874F0"/>
    <w:rsid w:val="00087CF7"/>
    <w:rsid w:val="00087D8D"/>
    <w:rsid w:val="0009000C"/>
    <w:rsid w:val="00090020"/>
    <w:rsid w:val="000908ED"/>
    <w:rsid w:val="0009091B"/>
    <w:rsid w:val="000917D5"/>
    <w:rsid w:val="000919B7"/>
    <w:rsid w:val="00092720"/>
    <w:rsid w:val="0009428B"/>
    <w:rsid w:val="00094876"/>
    <w:rsid w:val="000951F7"/>
    <w:rsid w:val="000957D9"/>
    <w:rsid w:val="00095912"/>
    <w:rsid w:val="00095CE0"/>
    <w:rsid w:val="00096933"/>
    <w:rsid w:val="00096995"/>
    <w:rsid w:val="00096B18"/>
    <w:rsid w:val="00097230"/>
    <w:rsid w:val="00097ED0"/>
    <w:rsid w:val="000A0921"/>
    <w:rsid w:val="000A13A2"/>
    <w:rsid w:val="000A1448"/>
    <w:rsid w:val="000A14B6"/>
    <w:rsid w:val="000A1BD6"/>
    <w:rsid w:val="000A1BFB"/>
    <w:rsid w:val="000A1D5F"/>
    <w:rsid w:val="000A2F63"/>
    <w:rsid w:val="000A3022"/>
    <w:rsid w:val="000A38DE"/>
    <w:rsid w:val="000A457E"/>
    <w:rsid w:val="000A4672"/>
    <w:rsid w:val="000A4FEF"/>
    <w:rsid w:val="000A53FD"/>
    <w:rsid w:val="000A549A"/>
    <w:rsid w:val="000A578A"/>
    <w:rsid w:val="000A6555"/>
    <w:rsid w:val="000A72F2"/>
    <w:rsid w:val="000B0C56"/>
    <w:rsid w:val="000B0E46"/>
    <w:rsid w:val="000B2B57"/>
    <w:rsid w:val="000B2C8D"/>
    <w:rsid w:val="000B36CC"/>
    <w:rsid w:val="000B3D82"/>
    <w:rsid w:val="000B3E43"/>
    <w:rsid w:val="000B417C"/>
    <w:rsid w:val="000B4365"/>
    <w:rsid w:val="000B4F79"/>
    <w:rsid w:val="000B5CC0"/>
    <w:rsid w:val="000C01F9"/>
    <w:rsid w:val="000C05AB"/>
    <w:rsid w:val="000C0871"/>
    <w:rsid w:val="000C0BA4"/>
    <w:rsid w:val="000C0CA5"/>
    <w:rsid w:val="000C0F55"/>
    <w:rsid w:val="000C127D"/>
    <w:rsid w:val="000C15BE"/>
    <w:rsid w:val="000C1723"/>
    <w:rsid w:val="000C1B20"/>
    <w:rsid w:val="000C224F"/>
    <w:rsid w:val="000C3FD9"/>
    <w:rsid w:val="000C4107"/>
    <w:rsid w:val="000C45E7"/>
    <w:rsid w:val="000C45F5"/>
    <w:rsid w:val="000C5E98"/>
    <w:rsid w:val="000C608E"/>
    <w:rsid w:val="000C698D"/>
    <w:rsid w:val="000C6E30"/>
    <w:rsid w:val="000C705C"/>
    <w:rsid w:val="000C711E"/>
    <w:rsid w:val="000C7AE4"/>
    <w:rsid w:val="000D01F4"/>
    <w:rsid w:val="000D0B89"/>
    <w:rsid w:val="000D1519"/>
    <w:rsid w:val="000D2755"/>
    <w:rsid w:val="000D3145"/>
    <w:rsid w:val="000D3440"/>
    <w:rsid w:val="000D36D1"/>
    <w:rsid w:val="000D3DE9"/>
    <w:rsid w:val="000D4AAD"/>
    <w:rsid w:val="000D52DC"/>
    <w:rsid w:val="000D55E8"/>
    <w:rsid w:val="000D6054"/>
    <w:rsid w:val="000D619B"/>
    <w:rsid w:val="000D788B"/>
    <w:rsid w:val="000D7BDE"/>
    <w:rsid w:val="000E1288"/>
    <w:rsid w:val="000E1526"/>
    <w:rsid w:val="000E1877"/>
    <w:rsid w:val="000E2950"/>
    <w:rsid w:val="000E34ED"/>
    <w:rsid w:val="000E4456"/>
    <w:rsid w:val="000E5830"/>
    <w:rsid w:val="000E6184"/>
    <w:rsid w:val="000E67FE"/>
    <w:rsid w:val="000E79F4"/>
    <w:rsid w:val="000F0519"/>
    <w:rsid w:val="000F0C0A"/>
    <w:rsid w:val="000F175F"/>
    <w:rsid w:val="000F17D1"/>
    <w:rsid w:val="000F21C4"/>
    <w:rsid w:val="000F254E"/>
    <w:rsid w:val="000F2A33"/>
    <w:rsid w:val="000F2C75"/>
    <w:rsid w:val="000F3506"/>
    <w:rsid w:val="000F58BF"/>
    <w:rsid w:val="000F593E"/>
    <w:rsid w:val="000F60F3"/>
    <w:rsid w:val="000F60FF"/>
    <w:rsid w:val="000F635F"/>
    <w:rsid w:val="000F6C61"/>
    <w:rsid w:val="000F715D"/>
    <w:rsid w:val="00100C12"/>
    <w:rsid w:val="001013A8"/>
    <w:rsid w:val="00102CC8"/>
    <w:rsid w:val="00103084"/>
    <w:rsid w:val="001030B5"/>
    <w:rsid w:val="0010352B"/>
    <w:rsid w:val="001040D3"/>
    <w:rsid w:val="001042F6"/>
    <w:rsid w:val="001049B6"/>
    <w:rsid w:val="00104DE3"/>
    <w:rsid w:val="001051C6"/>
    <w:rsid w:val="001052BF"/>
    <w:rsid w:val="0010577B"/>
    <w:rsid w:val="00105C9C"/>
    <w:rsid w:val="00106605"/>
    <w:rsid w:val="001069ED"/>
    <w:rsid w:val="00106C1F"/>
    <w:rsid w:val="00110074"/>
    <w:rsid w:val="001116BA"/>
    <w:rsid w:val="0011177A"/>
    <w:rsid w:val="0011179E"/>
    <w:rsid w:val="00111C71"/>
    <w:rsid w:val="001141C0"/>
    <w:rsid w:val="00114D1F"/>
    <w:rsid w:val="00115975"/>
    <w:rsid w:val="00116E31"/>
    <w:rsid w:val="00120358"/>
    <w:rsid w:val="00120825"/>
    <w:rsid w:val="00120EED"/>
    <w:rsid w:val="001212B4"/>
    <w:rsid w:val="001220E0"/>
    <w:rsid w:val="0012304E"/>
    <w:rsid w:val="0012336E"/>
    <w:rsid w:val="001237F2"/>
    <w:rsid w:val="001239C8"/>
    <w:rsid w:val="00123A56"/>
    <w:rsid w:val="001248EF"/>
    <w:rsid w:val="001257C7"/>
    <w:rsid w:val="00126502"/>
    <w:rsid w:val="00126AF2"/>
    <w:rsid w:val="00126DDF"/>
    <w:rsid w:val="001270BF"/>
    <w:rsid w:val="00127BAC"/>
    <w:rsid w:val="00127FF5"/>
    <w:rsid w:val="001310AB"/>
    <w:rsid w:val="00131EC2"/>
    <w:rsid w:val="00132E82"/>
    <w:rsid w:val="0013374F"/>
    <w:rsid w:val="00133C97"/>
    <w:rsid w:val="00135467"/>
    <w:rsid w:val="001364D3"/>
    <w:rsid w:val="001366C4"/>
    <w:rsid w:val="0013686A"/>
    <w:rsid w:val="0013718B"/>
    <w:rsid w:val="00137A25"/>
    <w:rsid w:val="00137BB5"/>
    <w:rsid w:val="00137BB9"/>
    <w:rsid w:val="00137D0F"/>
    <w:rsid w:val="00137D50"/>
    <w:rsid w:val="00140038"/>
    <w:rsid w:val="001400A6"/>
    <w:rsid w:val="00140844"/>
    <w:rsid w:val="00142280"/>
    <w:rsid w:val="0014241E"/>
    <w:rsid w:val="0014242F"/>
    <w:rsid w:val="001424C6"/>
    <w:rsid w:val="00142A56"/>
    <w:rsid w:val="001432A7"/>
    <w:rsid w:val="00143BE5"/>
    <w:rsid w:val="00144AAD"/>
    <w:rsid w:val="00144ACE"/>
    <w:rsid w:val="00144DF5"/>
    <w:rsid w:val="001452EB"/>
    <w:rsid w:val="001455C7"/>
    <w:rsid w:val="00145A97"/>
    <w:rsid w:val="00146485"/>
    <w:rsid w:val="00146A28"/>
    <w:rsid w:val="00147492"/>
    <w:rsid w:val="00147985"/>
    <w:rsid w:val="00147D41"/>
    <w:rsid w:val="0015080E"/>
    <w:rsid w:val="00150AD6"/>
    <w:rsid w:val="001510D5"/>
    <w:rsid w:val="0015140B"/>
    <w:rsid w:val="0015173F"/>
    <w:rsid w:val="00151B23"/>
    <w:rsid w:val="00152B88"/>
    <w:rsid w:val="001535AE"/>
    <w:rsid w:val="00153AFB"/>
    <w:rsid w:val="00153B40"/>
    <w:rsid w:val="00153BCF"/>
    <w:rsid w:val="001540C5"/>
    <w:rsid w:val="00154120"/>
    <w:rsid w:val="001548F9"/>
    <w:rsid w:val="00154ADA"/>
    <w:rsid w:val="00154B08"/>
    <w:rsid w:val="00154DF7"/>
    <w:rsid w:val="0015531A"/>
    <w:rsid w:val="00156290"/>
    <w:rsid w:val="00157418"/>
    <w:rsid w:val="00157B5A"/>
    <w:rsid w:val="0016050B"/>
    <w:rsid w:val="00160E35"/>
    <w:rsid w:val="001613DA"/>
    <w:rsid w:val="0016380C"/>
    <w:rsid w:val="00163816"/>
    <w:rsid w:val="00163B27"/>
    <w:rsid w:val="0016425E"/>
    <w:rsid w:val="00164BF7"/>
    <w:rsid w:val="00164DAE"/>
    <w:rsid w:val="00165317"/>
    <w:rsid w:val="001657AB"/>
    <w:rsid w:val="001668DA"/>
    <w:rsid w:val="00166D75"/>
    <w:rsid w:val="001674E1"/>
    <w:rsid w:val="0017073D"/>
    <w:rsid w:val="00170D38"/>
    <w:rsid w:val="00171484"/>
    <w:rsid w:val="00171BAD"/>
    <w:rsid w:val="00171F2C"/>
    <w:rsid w:val="00171FDA"/>
    <w:rsid w:val="00173AF1"/>
    <w:rsid w:val="001740DA"/>
    <w:rsid w:val="001744B4"/>
    <w:rsid w:val="001751EF"/>
    <w:rsid w:val="001756A1"/>
    <w:rsid w:val="001761EE"/>
    <w:rsid w:val="00176EAA"/>
    <w:rsid w:val="00177030"/>
    <w:rsid w:val="0017725A"/>
    <w:rsid w:val="00177C4B"/>
    <w:rsid w:val="00177F6A"/>
    <w:rsid w:val="00180C2A"/>
    <w:rsid w:val="00181293"/>
    <w:rsid w:val="001816E6"/>
    <w:rsid w:val="00181E6C"/>
    <w:rsid w:val="00182656"/>
    <w:rsid w:val="00182A38"/>
    <w:rsid w:val="0018325A"/>
    <w:rsid w:val="001832DD"/>
    <w:rsid w:val="00183D7A"/>
    <w:rsid w:val="00184393"/>
    <w:rsid w:val="001848D4"/>
    <w:rsid w:val="00184B04"/>
    <w:rsid w:val="00184CAE"/>
    <w:rsid w:val="00186199"/>
    <w:rsid w:val="00186670"/>
    <w:rsid w:val="00186F7A"/>
    <w:rsid w:val="00187652"/>
    <w:rsid w:val="00190788"/>
    <w:rsid w:val="00190AE2"/>
    <w:rsid w:val="00190E27"/>
    <w:rsid w:val="001928F7"/>
    <w:rsid w:val="00192957"/>
    <w:rsid w:val="00192A22"/>
    <w:rsid w:val="00192E86"/>
    <w:rsid w:val="00193182"/>
    <w:rsid w:val="00193575"/>
    <w:rsid w:val="0019389D"/>
    <w:rsid w:val="00193B62"/>
    <w:rsid w:val="00194537"/>
    <w:rsid w:val="0019563C"/>
    <w:rsid w:val="001956CA"/>
    <w:rsid w:val="00195B79"/>
    <w:rsid w:val="001A081B"/>
    <w:rsid w:val="001A088E"/>
    <w:rsid w:val="001A0F4A"/>
    <w:rsid w:val="001A1B13"/>
    <w:rsid w:val="001A1D38"/>
    <w:rsid w:val="001A21A9"/>
    <w:rsid w:val="001A2A97"/>
    <w:rsid w:val="001A33EE"/>
    <w:rsid w:val="001A364F"/>
    <w:rsid w:val="001A39B7"/>
    <w:rsid w:val="001A42FA"/>
    <w:rsid w:val="001A4AEC"/>
    <w:rsid w:val="001A4BE3"/>
    <w:rsid w:val="001A59D8"/>
    <w:rsid w:val="001A5FA6"/>
    <w:rsid w:val="001A668F"/>
    <w:rsid w:val="001A71CC"/>
    <w:rsid w:val="001A7E24"/>
    <w:rsid w:val="001A7F30"/>
    <w:rsid w:val="001B168A"/>
    <w:rsid w:val="001B29B4"/>
    <w:rsid w:val="001B2F0C"/>
    <w:rsid w:val="001B30CA"/>
    <w:rsid w:val="001B3513"/>
    <w:rsid w:val="001B353A"/>
    <w:rsid w:val="001B36E6"/>
    <w:rsid w:val="001B3D3E"/>
    <w:rsid w:val="001B50CD"/>
    <w:rsid w:val="001B52FE"/>
    <w:rsid w:val="001B6B5E"/>
    <w:rsid w:val="001B7890"/>
    <w:rsid w:val="001B7ACC"/>
    <w:rsid w:val="001C005A"/>
    <w:rsid w:val="001C00CF"/>
    <w:rsid w:val="001C0806"/>
    <w:rsid w:val="001C0DFE"/>
    <w:rsid w:val="001C24BF"/>
    <w:rsid w:val="001C2F9C"/>
    <w:rsid w:val="001C3399"/>
    <w:rsid w:val="001C37F6"/>
    <w:rsid w:val="001C3CDC"/>
    <w:rsid w:val="001C4D9F"/>
    <w:rsid w:val="001C5289"/>
    <w:rsid w:val="001C5637"/>
    <w:rsid w:val="001C6288"/>
    <w:rsid w:val="001C67A1"/>
    <w:rsid w:val="001C7C6D"/>
    <w:rsid w:val="001C7F70"/>
    <w:rsid w:val="001D0538"/>
    <w:rsid w:val="001D0634"/>
    <w:rsid w:val="001D0D49"/>
    <w:rsid w:val="001D0F6A"/>
    <w:rsid w:val="001D21BC"/>
    <w:rsid w:val="001D24E4"/>
    <w:rsid w:val="001D295A"/>
    <w:rsid w:val="001D2E47"/>
    <w:rsid w:val="001D2FA5"/>
    <w:rsid w:val="001D35E0"/>
    <w:rsid w:val="001D5045"/>
    <w:rsid w:val="001D5494"/>
    <w:rsid w:val="001D5A44"/>
    <w:rsid w:val="001D6213"/>
    <w:rsid w:val="001D63A3"/>
    <w:rsid w:val="001D724B"/>
    <w:rsid w:val="001D7517"/>
    <w:rsid w:val="001E03BE"/>
    <w:rsid w:val="001E0AAA"/>
    <w:rsid w:val="001E0BE3"/>
    <w:rsid w:val="001E0F28"/>
    <w:rsid w:val="001E11D3"/>
    <w:rsid w:val="001E15F1"/>
    <w:rsid w:val="001E1C4F"/>
    <w:rsid w:val="001E287E"/>
    <w:rsid w:val="001E2A6A"/>
    <w:rsid w:val="001E3536"/>
    <w:rsid w:val="001E3DC2"/>
    <w:rsid w:val="001E56FF"/>
    <w:rsid w:val="001E5C6B"/>
    <w:rsid w:val="001E6EBF"/>
    <w:rsid w:val="001E7505"/>
    <w:rsid w:val="001E7C94"/>
    <w:rsid w:val="001F0307"/>
    <w:rsid w:val="001F03E1"/>
    <w:rsid w:val="001F081F"/>
    <w:rsid w:val="001F221F"/>
    <w:rsid w:val="001F3CC6"/>
    <w:rsid w:val="001F3F50"/>
    <w:rsid w:val="001F4530"/>
    <w:rsid w:val="001F47C0"/>
    <w:rsid w:val="001F5CE2"/>
    <w:rsid w:val="001F5DBA"/>
    <w:rsid w:val="001F5DE3"/>
    <w:rsid w:val="001F5F74"/>
    <w:rsid w:val="001F6F6B"/>
    <w:rsid w:val="002010DE"/>
    <w:rsid w:val="00201962"/>
    <w:rsid w:val="00201B58"/>
    <w:rsid w:val="00202968"/>
    <w:rsid w:val="00202C32"/>
    <w:rsid w:val="00203973"/>
    <w:rsid w:val="00203AEF"/>
    <w:rsid w:val="002045E7"/>
    <w:rsid w:val="0020547F"/>
    <w:rsid w:val="00206245"/>
    <w:rsid w:val="00206493"/>
    <w:rsid w:val="00207A46"/>
    <w:rsid w:val="00211A26"/>
    <w:rsid w:val="00212249"/>
    <w:rsid w:val="002125F7"/>
    <w:rsid w:val="0021397C"/>
    <w:rsid w:val="00214418"/>
    <w:rsid w:val="00214463"/>
    <w:rsid w:val="00214756"/>
    <w:rsid w:val="00214EBC"/>
    <w:rsid w:val="00215CF2"/>
    <w:rsid w:val="00215D9F"/>
    <w:rsid w:val="00216310"/>
    <w:rsid w:val="00216B48"/>
    <w:rsid w:val="00216BCE"/>
    <w:rsid w:val="00216FC8"/>
    <w:rsid w:val="00217867"/>
    <w:rsid w:val="00217AE3"/>
    <w:rsid w:val="00217C6C"/>
    <w:rsid w:val="00220416"/>
    <w:rsid w:val="00220542"/>
    <w:rsid w:val="00220D7F"/>
    <w:rsid w:val="002210EB"/>
    <w:rsid w:val="00221174"/>
    <w:rsid w:val="002211C1"/>
    <w:rsid w:val="00222DE3"/>
    <w:rsid w:val="00223244"/>
    <w:rsid w:val="002233F0"/>
    <w:rsid w:val="002243A3"/>
    <w:rsid w:val="0022498A"/>
    <w:rsid w:val="00225756"/>
    <w:rsid w:val="00225ADC"/>
    <w:rsid w:val="00225CEB"/>
    <w:rsid w:val="0022692D"/>
    <w:rsid w:val="002279AA"/>
    <w:rsid w:val="00231610"/>
    <w:rsid w:val="00231881"/>
    <w:rsid w:val="002318F3"/>
    <w:rsid w:val="00231E15"/>
    <w:rsid w:val="002323D0"/>
    <w:rsid w:val="00232E3C"/>
    <w:rsid w:val="0023323F"/>
    <w:rsid w:val="00234202"/>
    <w:rsid w:val="00235099"/>
    <w:rsid w:val="00235938"/>
    <w:rsid w:val="002359EB"/>
    <w:rsid w:val="00235BC2"/>
    <w:rsid w:val="002363AB"/>
    <w:rsid w:val="00236933"/>
    <w:rsid w:val="0023727B"/>
    <w:rsid w:val="00237579"/>
    <w:rsid w:val="00237675"/>
    <w:rsid w:val="00237C6D"/>
    <w:rsid w:val="0024096B"/>
    <w:rsid w:val="00241582"/>
    <w:rsid w:val="00241B45"/>
    <w:rsid w:val="00241F7A"/>
    <w:rsid w:val="002420CE"/>
    <w:rsid w:val="002424D7"/>
    <w:rsid w:val="0024260D"/>
    <w:rsid w:val="00242657"/>
    <w:rsid w:val="002428F6"/>
    <w:rsid w:val="00242FA2"/>
    <w:rsid w:val="00245012"/>
    <w:rsid w:val="0024504E"/>
    <w:rsid w:val="00245236"/>
    <w:rsid w:val="00245761"/>
    <w:rsid w:val="002460F0"/>
    <w:rsid w:val="0024651F"/>
    <w:rsid w:val="00247729"/>
    <w:rsid w:val="00250427"/>
    <w:rsid w:val="0025158D"/>
    <w:rsid w:val="00251C7E"/>
    <w:rsid w:val="00251D4B"/>
    <w:rsid w:val="00252697"/>
    <w:rsid w:val="0025281A"/>
    <w:rsid w:val="00253206"/>
    <w:rsid w:val="00253D3C"/>
    <w:rsid w:val="002544D7"/>
    <w:rsid w:val="00255292"/>
    <w:rsid w:val="002552E5"/>
    <w:rsid w:val="00257359"/>
    <w:rsid w:val="00257578"/>
    <w:rsid w:val="00257B95"/>
    <w:rsid w:val="00260200"/>
    <w:rsid w:val="00260B06"/>
    <w:rsid w:val="0026199C"/>
    <w:rsid w:val="00261D93"/>
    <w:rsid w:val="00262029"/>
    <w:rsid w:val="00263BBD"/>
    <w:rsid w:val="002648D8"/>
    <w:rsid w:val="00265AFB"/>
    <w:rsid w:val="00267EE3"/>
    <w:rsid w:val="00267F59"/>
    <w:rsid w:val="00270089"/>
    <w:rsid w:val="002700E9"/>
    <w:rsid w:val="00270CE9"/>
    <w:rsid w:val="00271613"/>
    <w:rsid w:val="0027235A"/>
    <w:rsid w:val="0027246B"/>
    <w:rsid w:val="00273F86"/>
    <w:rsid w:val="00274009"/>
    <w:rsid w:val="002741BE"/>
    <w:rsid w:val="002752EA"/>
    <w:rsid w:val="00275EAD"/>
    <w:rsid w:val="00276A37"/>
    <w:rsid w:val="00276B03"/>
    <w:rsid w:val="002773FB"/>
    <w:rsid w:val="002774F0"/>
    <w:rsid w:val="00277722"/>
    <w:rsid w:val="00280208"/>
    <w:rsid w:val="002803A7"/>
    <w:rsid w:val="002811E3"/>
    <w:rsid w:val="002813C5"/>
    <w:rsid w:val="00282C23"/>
    <w:rsid w:val="0028315D"/>
    <w:rsid w:val="00283885"/>
    <w:rsid w:val="002839A4"/>
    <w:rsid w:val="002841A9"/>
    <w:rsid w:val="0028459B"/>
    <w:rsid w:val="00284C5F"/>
    <w:rsid w:val="0028507E"/>
    <w:rsid w:val="00285F4D"/>
    <w:rsid w:val="00286183"/>
    <w:rsid w:val="00286C1A"/>
    <w:rsid w:val="002873F0"/>
    <w:rsid w:val="002875B9"/>
    <w:rsid w:val="00287762"/>
    <w:rsid w:val="002906C9"/>
    <w:rsid w:val="00290793"/>
    <w:rsid w:val="002916E3"/>
    <w:rsid w:val="00291A70"/>
    <w:rsid w:val="00291F6F"/>
    <w:rsid w:val="0029379A"/>
    <w:rsid w:val="00293C97"/>
    <w:rsid w:val="002942CB"/>
    <w:rsid w:val="00294D8F"/>
    <w:rsid w:val="002952A5"/>
    <w:rsid w:val="00295D5A"/>
    <w:rsid w:val="00295E0F"/>
    <w:rsid w:val="002964F9"/>
    <w:rsid w:val="002968D6"/>
    <w:rsid w:val="0029690F"/>
    <w:rsid w:val="002969CC"/>
    <w:rsid w:val="00296F34"/>
    <w:rsid w:val="00297B0A"/>
    <w:rsid w:val="00297BC2"/>
    <w:rsid w:val="00297D85"/>
    <w:rsid w:val="002A07F4"/>
    <w:rsid w:val="002A090A"/>
    <w:rsid w:val="002A0B47"/>
    <w:rsid w:val="002A1381"/>
    <w:rsid w:val="002A1AD2"/>
    <w:rsid w:val="002A1F14"/>
    <w:rsid w:val="002A205C"/>
    <w:rsid w:val="002A2678"/>
    <w:rsid w:val="002A279E"/>
    <w:rsid w:val="002A2DE7"/>
    <w:rsid w:val="002A2E01"/>
    <w:rsid w:val="002A32E5"/>
    <w:rsid w:val="002A398F"/>
    <w:rsid w:val="002A3DFD"/>
    <w:rsid w:val="002A46A7"/>
    <w:rsid w:val="002A5093"/>
    <w:rsid w:val="002A5C6B"/>
    <w:rsid w:val="002A5D31"/>
    <w:rsid w:val="002A714F"/>
    <w:rsid w:val="002A75D7"/>
    <w:rsid w:val="002A7B1F"/>
    <w:rsid w:val="002B0408"/>
    <w:rsid w:val="002B09C0"/>
    <w:rsid w:val="002B1851"/>
    <w:rsid w:val="002B20D3"/>
    <w:rsid w:val="002B27FF"/>
    <w:rsid w:val="002B2F4E"/>
    <w:rsid w:val="002B528C"/>
    <w:rsid w:val="002B5C8E"/>
    <w:rsid w:val="002B6793"/>
    <w:rsid w:val="002B68A5"/>
    <w:rsid w:val="002B780B"/>
    <w:rsid w:val="002C0572"/>
    <w:rsid w:val="002C1260"/>
    <w:rsid w:val="002C15B5"/>
    <w:rsid w:val="002C1704"/>
    <w:rsid w:val="002C1726"/>
    <w:rsid w:val="002C1B31"/>
    <w:rsid w:val="002C1B94"/>
    <w:rsid w:val="002C21A6"/>
    <w:rsid w:val="002C26D5"/>
    <w:rsid w:val="002C33AB"/>
    <w:rsid w:val="002C42E4"/>
    <w:rsid w:val="002C5777"/>
    <w:rsid w:val="002C5889"/>
    <w:rsid w:val="002C5D4A"/>
    <w:rsid w:val="002C65FA"/>
    <w:rsid w:val="002C661D"/>
    <w:rsid w:val="002C77CC"/>
    <w:rsid w:val="002C7C89"/>
    <w:rsid w:val="002D0054"/>
    <w:rsid w:val="002D1A0F"/>
    <w:rsid w:val="002D1B46"/>
    <w:rsid w:val="002D22BF"/>
    <w:rsid w:val="002D237C"/>
    <w:rsid w:val="002D32E3"/>
    <w:rsid w:val="002D33F1"/>
    <w:rsid w:val="002D34CE"/>
    <w:rsid w:val="002D353D"/>
    <w:rsid w:val="002D3CBD"/>
    <w:rsid w:val="002D52AD"/>
    <w:rsid w:val="002D58D8"/>
    <w:rsid w:val="002D5BCE"/>
    <w:rsid w:val="002D5EB1"/>
    <w:rsid w:val="002E0394"/>
    <w:rsid w:val="002E0644"/>
    <w:rsid w:val="002E0FEB"/>
    <w:rsid w:val="002E171B"/>
    <w:rsid w:val="002E1DC2"/>
    <w:rsid w:val="002E243D"/>
    <w:rsid w:val="002E2E3E"/>
    <w:rsid w:val="002E319D"/>
    <w:rsid w:val="002E3C53"/>
    <w:rsid w:val="002E408B"/>
    <w:rsid w:val="002E4AD5"/>
    <w:rsid w:val="002E4C2D"/>
    <w:rsid w:val="002E51EA"/>
    <w:rsid w:val="002E5E56"/>
    <w:rsid w:val="002E7CF8"/>
    <w:rsid w:val="002F0F79"/>
    <w:rsid w:val="002F1475"/>
    <w:rsid w:val="002F1C9E"/>
    <w:rsid w:val="002F1EB2"/>
    <w:rsid w:val="002F25C3"/>
    <w:rsid w:val="002F280E"/>
    <w:rsid w:val="002F2CBB"/>
    <w:rsid w:val="002F3470"/>
    <w:rsid w:val="002F3709"/>
    <w:rsid w:val="002F3A6C"/>
    <w:rsid w:val="002F4296"/>
    <w:rsid w:val="002F5777"/>
    <w:rsid w:val="002F585A"/>
    <w:rsid w:val="002F60EA"/>
    <w:rsid w:val="002F680E"/>
    <w:rsid w:val="00300128"/>
    <w:rsid w:val="00300951"/>
    <w:rsid w:val="00300E8A"/>
    <w:rsid w:val="003011BD"/>
    <w:rsid w:val="003023C9"/>
    <w:rsid w:val="00302CA8"/>
    <w:rsid w:val="00302DE9"/>
    <w:rsid w:val="00304860"/>
    <w:rsid w:val="00304E23"/>
    <w:rsid w:val="00305084"/>
    <w:rsid w:val="003051CF"/>
    <w:rsid w:val="00306408"/>
    <w:rsid w:val="00307249"/>
    <w:rsid w:val="00307919"/>
    <w:rsid w:val="0031023D"/>
    <w:rsid w:val="003102F4"/>
    <w:rsid w:val="00312C47"/>
    <w:rsid w:val="00312CAC"/>
    <w:rsid w:val="00312DAE"/>
    <w:rsid w:val="003131DA"/>
    <w:rsid w:val="003132DB"/>
    <w:rsid w:val="00313336"/>
    <w:rsid w:val="003137CA"/>
    <w:rsid w:val="00313918"/>
    <w:rsid w:val="00314DA3"/>
    <w:rsid w:val="003153CB"/>
    <w:rsid w:val="00315865"/>
    <w:rsid w:val="003166DE"/>
    <w:rsid w:val="003171A3"/>
    <w:rsid w:val="00317226"/>
    <w:rsid w:val="003201F9"/>
    <w:rsid w:val="003204E9"/>
    <w:rsid w:val="0032050A"/>
    <w:rsid w:val="00320AF3"/>
    <w:rsid w:val="00320B7B"/>
    <w:rsid w:val="00320D0B"/>
    <w:rsid w:val="00320D1B"/>
    <w:rsid w:val="0032160D"/>
    <w:rsid w:val="00321618"/>
    <w:rsid w:val="00321E8C"/>
    <w:rsid w:val="00321FDA"/>
    <w:rsid w:val="00322318"/>
    <w:rsid w:val="00322A86"/>
    <w:rsid w:val="00323041"/>
    <w:rsid w:val="00323AE8"/>
    <w:rsid w:val="00323B32"/>
    <w:rsid w:val="00324548"/>
    <w:rsid w:val="00324FB6"/>
    <w:rsid w:val="003251F4"/>
    <w:rsid w:val="00325408"/>
    <w:rsid w:val="00325EF2"/>
    <w:rsid w:val="00325F89"/>
    <w:rsid w:val="00325F8A"/>
    <w:rsid w:val="00326927"/>
    <w:rsid w:val="00327CCC"/>
    <w:rsid w:val="003303E3"/>
    <w:rsid w:val="00330451"/>
    <w:rsid w:val="00330651"/>
    <w:rsid w:val="00331A88"/>
    <w:rsid w:val="003329EA"/>
    <w:rsid w:val="00332C6E"/>
    <w:rsid w:val="00332D73"/>
    <w:rsid w:val="003336FF"/>
    <w:rsid w:val="003338BE"/>
    <w:rsid w:val="00336AA2"/>
    <w:rsid w:val="00337B1B"/>
    <w:rsid w:val="003405DA"/>
    <w:rsid w:val="003407A5"/>
    <w:rsid w:val="0034096C"/>
    <w:rsid w:val="00340B86"/>
    <w:rsid w:val="003410A1"/>
    <w:rsid w:val="00341188"/>
    <w:rsid w:val="0034147B"/>
    <w:rsid w:val="003424CB"/>
    <w:rsid w:val="0034349C"/>
    <w:rsid w:val="003439DB"/>
    <w:rsid w:val="00343AD4"/>
    <w:rsid w:val="00344FBE"/>
    <w:rsid w:val="00345432"/>
    <w:rsid w:val="00346759"/>
    <w:rsid w:val="00346982"/>
    <w:rsid w:val="00350238"/>
    <w:rsid w:val="0035109C"/>
    <w:rsid w:val="00351752"/>
    <w:rsid w:val="00351F0A"/>
    <w:rsid w:val="0035215F"/>
    <w:rsid w:val="00352648"/>
    <w:rsid w:val="00353AC6"/>
    <w:rsid w:val="003542B7"/>
    <w:rsid w:val="0035432B"/>
    <w:rsid w:val="00354765"/>
    <w:rsid w:val="00354E10"/>
    <w:rsid w:val="003560D2"/>
    <w:rsid w:val="00356F58"/>
    <w:rsid w:val="003570E4"/>
    <w:rsid w:val="003575F7"/>
    <w:rsid w:val="00357B15"/>
    <w:rsid w:val="00357BB3"/>
    <w:rsid w:val="003602EA"/>
    <w:rsid w:val="003609DD"/>
    <w:rsid w:val="00360F81"/>
    <w:rsid w:val="00361E7E"/>
    <w:rsid w:val="00362E46"/>
    <w:rsid w:val="00363D25"/>
    <w:rsid w:val="003648F2"/>
    <w:rsid w:val="00364A2A"/>
    <w:rsid w:val="00364FA1"/>
    <w:rsid w:val="00366339"/>
    <w:rsid w:val="003665A9"/>
    <w:rsid w:val="00366B02"/>
    <w:rsid w:val="003671F5"/>
    <w:rsid w:val="00370AA4"/>
    <w:rsid w:val="003711F2"/>
    <w:rsid w:val="003717FC"/>
    <w:rsid w:val="00371FF4"/>
    <w:rsid w:val="003723C2"/>
    <w:rsid w:val="0037275D"/>
    <w:rsid w:val="00372797"/>
    <w:rsid w:val="00373FD0"/>
    <w:rsid w:val="0037470E"/>
    <w:rsid w:val="0037536E"/>
    <w:rsid w:val="00375510"/>
    <w:rsid w:val="00375CC4"/>
    <w:rsid w:val="00376103"/>
    <w:rsid w:val="003767B3"/>
    <w:rsid w:val="00376B49"/>
    <w:rsid w:val="00376FC5"/>
    <w:rsid w:val="00377520"/>
    <w:rsid w:val="00377786"/>
    <w:rsid w:val="0037787E"/>
    <w:rsid w:val="00380033"/>
    <w:rsid w:val="00380047"/>
    <w:rsid w:val="00380452"/>
    <w:rsid w:val="00380D36"/>
    <w:rsid w:val="00380F49"/>
    <w:rsid w:val="00381A33"/>
    <w:rsid w:val="003822D3"/>
    <w:rsid w:val="00383A79"/>
    <w:rsid w:val="0038480C"/>
    <w:rsid w:val="00384DC9"/>
    <w:rsid w:val="0038566E"/>
    <w:rsid w:val="00385C66"/>
    <w:rsid w:val="00386630"/>
    <w:rsid w:val="00386A6C"/>
    <w:rsid w:val="003874B6"/>
    <w:rsid w:val="00387876"/>
    <w:rsid w:val="00390379"/>
    <w:rsid w:val="00390741"/>
    <w:rsid w:val="003909FB"/>
    <w:rsid w:val="00390B25"/>
    <w:rsid w:val="00390DD9"/>
    <w:rsid w:val="00392958"/>
    <w:rsid w:val="00392AE5"/>
    <w:rsid w:val="00393DB7"/>
    <w:rsid w:val="00394393"/>
    <w:rsid w:val="00395CAA"/>
    <w:rsid w:val="00395CC3"/>
    <w:rsid w:val="0039626A"/>
    <w:rsid w:val="00396588"/>
    <w:rsid w:val="00396863"/>
    <w:rsid w:val="00396C75"/>
    <w:rsid w:val="003970B5"/>
    <w:rsid w:val="00397156"/>
    <w:rsid w:val="00397219"/>
    <w:rsid w:val="00397960"/>
    <w:rsid w:val="003A0663"/>
    <w:rsid w:val="003A0ADA"/>
    <w:rsid w:val="003A1FE0"/>
    <w:rsid w:val="003A2268"/>
    <w:rsid w:val="003A3BC4"/>
    <w:rsid w:val="003A3E7F"/>
    <w:rsid w:val="003A458A"/>
    <w:rsid w:val="003A4FE2"/>
    <w:rsid w:val="003A5119"/>
    <w:rsid w:val="003A551D"/>
    <w:rsid w:val="003A7E6F"/>
    <w:rsid w:val="003B054B"/>
    <w:rsid w:val="003B05F2"/>
    <w:rsid w:val="003B0EDB"/>
    <w:rsid w:val="003B2CE7"/>
    <w:rsid w:val="003B2E87"/>
    <w:rsid w:val="003B2F13"/>
    <w:rsid w:val="003B3353"/>
    <w:rsid w:val="003B405E"/>
    <w:rsid w:val="003B4712"/>
    <w:rsid w:val="003B47EB"/>
    <w:rsid w:val="003B48BA"/>
    <w:rsid w:val="003B57D3"/>
    <w:rsid w:val="003B59CA"/>
    <w:rsid w:val="003B6067"/>
    <w:rsid w:val="003C0892"/>
    <w:rsid w:val="003C08E3"/>
    <w:rsid w:val="003C09B5"/>
    <w:rsid w:val="003C0ECA"/>
    <w:rsid w:val="003C0F62"/>
    <w:rsid w:val="003C1176"/>
    <w:rsid w:val="003C1272"/>
    <w:rsid w:val="003C1D9A"/>
    <w:rsid w:val="003C1F58"/>
    <w:rsid w:val="003C48B1"/>
    <w:rsid w:val="003C56C0"/>
    <w:rsid w:val="003C57A7"/>
    <w:rsid w:val="003C5C2B"/>
    <w:rsid w:val="003C6457"/>
    <w:rsid w:val="003C6943"/>
    <w:rsid w:val="003C6BD2"/>
    <w:rsid w:val="003C7294"/>
    <w:rsid w:val="003C792F"/>
    <w:rsid w:val="003C7ABD"/>
    <w:rsid w:val="003C7C3D"/>
    <w:rsid w:val="003D089F"/>
    <w:rsid w:val="003D08F8"/>
    <w:rsid w:val="003D105C"/>
    <w:rsid w:val="003D124B"/>
    <w:rsid w:val="003D18F3"/>
    <w:rsid w:val="003D1C06"/>
    <w:rsid w:val="003D2CC1"/>
    <w:rsid w:val="003D34B5"/>
    <w:rsid w:val="003D4527"/>
    <w:rsid w:val="003D4D70"/>
    <w:rsid w:val="003D4FFC"/>
    <w:rsid w:val="003D51ED"/>
    <w:rsid w:val="003D569B"/>
    <w:rsid w:val="003D78B5"/>
    <w:rsid w:val="003E03F6"/>
    <w:rsid w:val="003E05B5"/>
    <w:rsid w:val="003E099F"/>
    <w:rsid w:val="003E19FF"/>
    <w:rsid w:val="003E244F"/>
    <w:rsid w:val="003E372A"/>
    <w:rsid w:val="003E37AE"/>
    <w:rsid w:val="003E3824"/>
    <w:rsid w:val="003E38D1"/>
    <w:rsid w:val="003E3A9D"/>
    <w:rsid w:val="003E3AB5"/>
    <w:rsid w:val="003E3FF7"/>
    <w:rsid w:val="003E501C"/>
    <w:rsid w:val="003E5104"/>
    <w:rsid w:val="003E5165"/>
    <w:rsid w:val="003E572C"/>
    <w:rsid w:val="003E58D4"/>
    <w:rsid w:val="003E62A6"/>
    <w:rsid w:val="003E695F"/>
    <w:rsid w:val="003E6BDE"/>
    <w:rsid w:val="003E6C9B"/>
    <w:rsid w:val="003E6D39"/>
    <w:rsid w:val="003E709C"/>
    <w:rsid w:val="003E712E"/>
    <w:rsid w:val="003E726D"/>
    <w:rsid w:val="003E76AA"/>
    <w:rsid w:val="003E798B"/>
    <w:rsid w:val="003E7B89"/>
    <w:rsid w:val="003F0B30"/>
    <w:rsid w:val="003F0FA3"/>
    <w:rsid w:val="003F276B"/>
    <w:rsid w:val="003F3A71"/>
    <w:rsid w:val="003F4036"/>
    <w:rsid w:val="003F4241"/>
    <w:rsid w:val="003F4B8A"/>
    <w:rsid w:val="003F4C20"/>
    <w:rsid w:val="003F62BB"/>
    <w:rsid w:val="003F6D2E"/>
    <w:rsid w:val="003F6FEC"/>
    <w:rsid w:val="003F7AA5"/>
    <w:rsid w:val="003F7B50"/>
    <w:rsid w:val="003F7C45"/>
    <w:rsid w:val="00400241"/>
    <w:rsid w:val="0040132C"/>
    <w:rsid w:val="00401EFD"/>
    <w:rsid w:val="0040231A"/>
    <w:rsid w:val="00402489"/>
    <w:rsid w:val="0040451A"/>
    <w:rsid w:val="004049BD"/>
    <w:rsid w:val="00404EB5"/>
    <w:rsid w:val="00405085"/>
    <w:rsid w:val="00405D28"/>
    <w:rsid w:val="004066FC"/>
    <w:rsid w:val="004073AB"/>
    <w:rsid w:val="00407481"/>
    <w:rsid w:val="00407C10"/>
    <w:rsid w:val="00407E90"/>
    <w:rsid w:val="004113B4"/>
    <w:rsid w:val="004119E2"/>
    <w:rsid w:val="00411F11"/>
    <w:rsid w:val="00411F3C"/>
    <w:rsid w:val="00413323"/>
    <w:rsid w:val="00414503"/>
    <w:rsid w:val="00414827"/>
    <w:rsid w:val="004153B3"/>
    <w:rsid w:val="00415772"/>
    <w:rsid w:val="004163FD"/>
    <w:rsid w:val="0041683D"/>
    <w:rsid w:val="00416C10"/>
    <w:rsid w:val="00416C72"/>
    <w:rsid w:val="00417976"/>
    <w:rsid w:val="00417A0E"/>
    <w:rsid w:val="0042053A"/>
    <w:rsid w:val="004213D6"/>
    <w:rsid w:val="00421C75"/>
    <w:rsid w:val="00422440"/>
    <w:rsid w:val="00422916"/>
    <w:rsid w:val="00422DB6"/>
    <w:rsid w:val="00422E41"/>
    <w:rsid w:val="00423006"/>
    <w:rsid w:val="0042388D"/>
    <w:rsid w:val="00423BA3"/>
    <w:rsid w:val="00424213"/>
    <w:rsid w:val="00424EF3"/>
    <w:rsid w:val="004267DB"/>
    <w:rsid w:val="004268BB"/>
    <w:rsid w:val="00426A4B"/>
    <w:rsid w:val="00427F22"/>
    <w:rsid w:val="00430724"/>
    <w:rsid w:val="00431047"/>
    <w:rsid w:val="00431B86"/>
    <w:rsid w:val="00432B7F"/>
    <w:rsid w:val="00433EDC"/>
    <w:rsid w:val="00433EED"/>
    <w:rsid w:val="00434A22"/>
    <w:rsid w:val="00435728"/>
    <w:rsid w:val="00435FFE"/>
    <w:rsid w:val="004361AC"/>
    <w:rsid w:val="00436430"/>
    <w:rsid w:val="00437C96"/>
    <w:rsid w:val="004408EC"/>
    <w:rsid w:val="00441255"/>
    <w:rsid w:val="004416A4"/>
    <w:rsid w:val="00441E6A"/>
    <w:rsid w:val="00442AEE"/>
    <w:rsid w:val="00443C8F"/>
    <w:rsid w:val="00444C60"/>
    <w:rsid w:val="00444E26"/>
    <w:rsid w:val="00444E35"/>
    <w:rsid w:val="0044502D"/>
    <w:rsid w:val="00445730"/>
    <w:rsid w:val="00445783"/>
    <w:rsid w:val="00445F6B"/>
    <w:rsid w:val="00445FEE"/>
    <w:rsid w:val="004464E1"/>
    <w:rsid w:val="00446684"/>
    <w:rsid w:val="00447C0A"/>
    <w:rsid w:val="00447CEF"/>
    <w:rsid w:val="00447E28"/>
    <w:rsid w:val="00450BA9"/>
    <w:rsid w:val="004517C7"/>
    <w:rsid w:val="00452481"/>
    <w:rsid w:val="004528FA"/>
    <w:rsid w:val="00453ACA"/>
    <w:rsid w:val="00453DC8"/>
    <w:rsid w:val="00455165"/>
    <w:rsid w:val="00455B6E"/>
    <w:rsid w:val="0045654B"/>
    <w:rsid w:val="00457676"/>
    <w:rsid w:val="00457804"/>
    <w:rsid w:val="004604CE"/>
    <w:rsid w:val="00460AEF"/>
    <w:rsid w:val="00460C52"/>
    <w:rsid w:val="0046135C"/>
    <w:rsid w:val="00462279"/>
    <w:rsid w:val="004646BF"/>
    <w:rsid w:val="00464744"/>
    <w:rsid w:val="004655EC"/>
    <w:rsid w:val="00465CC2"/>
    <w:rsid w:val="004665E3"/>
    <w:rsid w:val="00467040"/>
    <w:rsid w:val="0046760F"/>
    <w:rsid w:val="0047237D"/>
    <w:rsid w:val="00472561"/>
    <w:rsid w:val="004731F1"/>
    <w:rsid w:val="00473EB5"/>
    <w:rsid w:val="0047456B"/>
    <w:rsid w:val="00475251"/>
    <w:rsid w:val="004755BD"/>
    <w:rsid w:val="00475C64"/>
    <w:rsid w:val="00477400"/>
    <w:rsid w:val="0047749A"/>
    <w:rsid w:val="00477B9F"/>
    <w:rsid w:val="00480BC8"/>
    <w:rsid w:val="00481265"/>
    <w:rsid w:val="004814BF"/>
    <w:rsid w:val="00481C10"/>
    <w:rsid w:val="00482649"/>
    <w:rsid w:val="00482724"/>
    <w:rsid w:val="00482BDC"/>
    <w:rsid w:val="00482C92"/>
    <w:rsid w:val="00483630"/>
    <w:rsid w:val="004836EA"/>
    <w:rsid w:val="00483F72"/>
    <w:rsid w:val="004844C1"/>
    <w:rsid w:val="00485215"/>
    <w:rsid w:val="00485340"/>
    <w:rsid w:val="0048587E"/>
    <w:rsid w:val="0048712F"/>
    <w:rsid w:val="00487C2B"/>
    <w:rsid w:val="004900FF"/>
    <w:rsid w:val="004901FC"/>
    <w:rsid w:val="004903AA"/>
    <w:rsid w:val="0049125B"/>
    <w:rsid w:val="00491C24"/>
    <w:rsid w:val="00491C58"/>
    <w:rsid w:val="00491FAB"/>
    <w:rsid w:val="00492081"/>
    <w:rsid w:val="0049227D"/>
    <w:rsid w:val="0049297D"/>
    <w:rsid w:val="004929F2"/>
    <w:rsid w:val="00492F5E"/>
    <w:rsid w:val="00493BE3"/>
    <w:rsid w:val="00494D5E"/>
    <w:rsid w:val="00495A03"/>
    <w:rsid w:val="00495E28"/>
    <w:rsid w:val="00497079"/>
    <w:rsid w:val="00497417"/>
    <w:rsid w:val="00497450"/>
    <w:rsid w:val="004976A0"/>
    <w:rsid w:val="00497F30"/>
    <w:rsid w:val="00497F49"/>
    <w:rsid w:val="004A1BBA"/>
    <w:rsid w:val="004A23C2"/>
    <w:rsid w:val="004A3336"/>
    <w:rsid w:val="004A3479"/>
    <w:rsid w:val="004A3E3C"/>
    <w:rsid w:val="004A3F97"/>
    <w:rsid w:val="004A4069"/>
    <w:rsid w:val="004A484E"/>
    <w:rsid w:val="004A6513"/>
    <w:rsid w:val="004B036B"/>
    <w:rsid w:val="004B0E6D"/>
    <w:rsid w:val="004B16E8"/>
    <w:rsid w:val="004B2CA5"/>
    <w:rsid w:val="004B412E"/>
    <w:rsid w:val="004B5AEB"/>
    <w:rsid w:val="004B5B92"/>
    <w:rsid w:val="004B6250"/>
    <w:rsid w:val="004B66F3"/>
    <w:rsid w:val="004B76B1"/>
    <w:rsid w:val="004B7800"/>
    <w:rsid w:val="004C0057"/>
    <w:rsid w:val="004C0541"/>
    <w:rsid w:val="004C0BBF"/>
    <w:rsid w:val="004C1065"/>
    <w:rsid w:val="004C1D08"/>
    <w:rsid w:val="004C1D55"/>
    <w:rsid w:val="004C2450"/>
    <w:rsid w:val="004C270F"/>
    <w:rsid w:val="004C2836"/>
    <w:rsid w:val="004C2C46"/>
    <w:rsid w:val="004C39B5"/>
    <w:rsid w:val="004C405B"/>
    <w:rsid w:val="004C4550"/>
    <w:rsid w:val="004C54CA"/>
    <w:rsid w:val="004C647C"/>
    <w:rsid w:val="004C6FB4"/>
    <w:rsid w:val="004C7235"/>
    <w:rsid w:val="004C7955"/>
    <w:rsid w:val="004D0213"/>
    <w:rsid w:val="004D047F"/>
    <w:rsid w:val="004D0A6A"/>
    <w:rsid w:val="004D0D2C"/>
    <w:rsid w:val="004D0D3C"/>
    <w:rsid w:val="004D1529"/>
    <w:rsid w:val="004D29F1"/>
    <w:rsid w:val="004D29F3"/>
    <w:rsid w:val="004D3D96"/>
    <w:rsid w:val="004D40BB"/>
    <w:rsid w:val="004D4EEF"/>
    <w:rsid w:val="004D5316"/>
    <w:rsid w:val="004D575C"/>
    <w:rsid w:val="004D5DB9"/>
    <w:rsid w:val="004D5F4D"/>
    <w:rsid w:val="004D650F"/>
    <w:rsid w:val="004D7269"/>
    <w:rsid w:val="004D74EE"/>
    <w:rsid w:val="004D7F01"/>
    <w:rsid w:val="004E08FC"/>
    <w:rsid w:val="004E0B6E"/>
    <w:rsid w:val="004E1AE3"/>
    <w:rsid w:val="004E2133"/>
    <w:rsid w:val="004E2AAF"/>
    <w:rsid w:val="004E2BD2"/>
    <w:rsid w:val="004E395B"/>
    <w:rsid w:val="004E5EDB"/>
    <w:rsid w:val="004E60FB"/>
    <w:rsid w:val="004E73A5"/>
    <w:rsid w:val="004E758A"/>
    <w:rsid w:val="004F088E"/>
    <w:rsid w:val="004F1C42"/>
    <w:rsid w:val="004F20EF"/>
    <w:rsid w:val="004F23CE"/>
    <w:rsid w:val="004F2456"/>
    <w:rsid w:val="004F2C5A"/>
    <w:rsid w:val="004F2C82"/>
    <w:rsid w:val="004F31EA"/>
    <w:rsid w:val="004F3A4F"/>
    <w:rsid w:val="004F4601"/>
    <w:rsid w:val="004F5F61"/>
    <w:rsid w:val="004F7572"/>
    <w:rsid w:val="004F779C"/>
    <w:rsid w:val="004F7846"/>
    <w:rsid w:val="005000A6"/>
    <w:rsid w:val="005000D4"/>
    <w:rsid w:val="005004EE"/>
    <w:rsid w:val="005007AB"/>
    <w:rsid w:val="00500B1E"/>
    <w:rsid w:val="00500B24"/>
    <w:rsid w:val="00500C17"/>
    <w:rsid w:val="00500E2F"/>
    <w:rsid w:val="00502416"/>
    <w:rsid w:val="005027F4"/>
    <w:rsid w:val="005036C2"/>
    <w:rsid w:val="005044DD"/>
    <w:rsid w:val="0050492E"/>
    <w:rsid w:val="005051C9"/>
    <w:rsid w:val="00505CB1"/>
    <w:rsid w:val="00506389"/>
    <w:rsid w:val="00507000"/>
    <w:rsid w:val="00507FC5"/>
    <w:rsid w:val="00510A69"/>
    <w:rsid w:val="00510CAF"/>
    <w:rsid w:val="0051114C"/>
    <w:rsid w:val="00511597"/>
    <w:rsid w:val="00511794"/>
    <w:rsid w:val="00511915"/>
    <w:rsid w:val="005128C5"/>
    <w:rsid w:val="00512905"/>
    <w:rsid w:val="00512D8B"/>
    <w:rsid w:val="00512E85"/>
    <w:rsid w:val="0051346B"/>
    <w:rsid w:val="0051348F"/>
    <w:rsid w:val="005136C7"/>
    <w:rsid w:val="00513DD2"/>
    <w:rsid w:val="0051478B"/>
    <w:rsid w:val="00514A6B"/>
    <w:rsid w:val="00514C1C"/>
    <w:rsid w:val="00514C2E"/>
    <w:rsid w:val="00515158"/>
    <w:rsid w:val="005151E7"/>
    <w:rsid w:val="0051524F"/>
    <w:rsid w:val="0051566A"/>
    <w:rsid w:val="00515D7B"/>
    <w:rsid w:val="00515DD8"/>
    <w:rsid w:val="005166E9"/>
    <w:rsid w:val="00517917"/>
    <w:rsid w:val="00517B2F"/>
    <w:rsid w:val="0052009E"/>
    <w:rsid w:val="005200F7"/>
    <w:rsid w:val="00520AB5"/>
    <w:rsid w:val="00521596"/>
    <w:rsid w:val="00522066"/>
    <w:rsid w:val="005222FA"/>
    <w:rsid w:val="005247E6"/>
    <w:rsid w:val="00524A64"/>
    <w:rsid w:val="00524FF2"/>
    <w:rsid w:val="00525740"/>
    <w:rsid w:val="00525E59"/>
    <w:rsid w:val="005278EE"/>
    <w:rsid w:val="005308C9"/>
    <w:rsid w:val="00530A21"/>
    <w:rsid w:val="005310DD"/>
    <w:rsid w:val="00531851"/>
    <w:rsid w:val="005318CC"/>
    <w:rsid w:val="0053199E"/>
    <w:rsid w:val="00531D65"/>
    <w:rsid w:val="005334E4"/>
    <w:rsid w:val="00534844"/>
    <w:rsid w:val="005349B1"/>
    <w:rsid w:val="00535AA4"/>
    <w:rsid w:val="00535DA3"/>
    <w:rsid w:val="005364A6"/>
    <w:rsid w:val="005364AE"/>
    <w:rsid w:val="0053652C"/>
    <w:rsid w:val="0053659B"/>
    <w:rsid w:val="0053676E"/>
    <w:rsid w:val="005368A0"/>
    <w:rsid w:val="005374BC"/>
    <w:rsid w:val="005411D0"/>
    <w:rsid w:val="005427DC"/>
    <w:rsid w:val="00543188"/>
    <w:rsid w:val="005432F0"/>
    <w:rsid w:val="00543367"/>
    <w:rsid w:val="0054384E"/>
    <w:rsid w:val="00543A27"/>
    <w:rsid w:val="00543BC6"/>
    <w:rsid w:val="00543BFA"/>
    <w:rsid w:val="00544877"/>
    <w:rsid w:val="00544BBB"/>
    <w:rsid w:val="00545824"/>
    <w:rsid w:val="0054655E"/>
    <w:rsid w:val="005465EA"/>
    <w:rsid w:val="00546601"/>
    <w:rsid w:val="00547D9C"/>
    <w:rsid w:val="00547DA1"/>
    <w:rsid w:val="005501BC"/>
    <w:rsid w:val="0055068D"/>
    <w:rsid w:val="00550715"/>
    <w:rsid w:val="00550CCE"/>
    <w:rsid w:val="0055175C"/>
    <w:rsid w:val="00551BAB"/>
    <w:rsid w:val="00551C53"/>
    <w:rsid w:val="00551F4A"/>
    <w:rsid w:val="0055221B"/>
    <w:rsid w:val="005526DC"/>
    <w:rsid w:val="005535B7"/>
    <w:rsid w:val="00553702"/>
    <w:rsid w:val="00553E37"/>
    <w:rsid w:val="00554133"/>
    <w:rsid w:val="00554A51"/>
    <w:rsid w:val="00554CAC"/>
    <w:rsid w:val="00554D3A"/>
    <w:rsid w:val="0055513C"/>
    <w:rsid w:val="00555AF5"/>
    <w:rsid w:val="00556164"/>
    <w:rsid w:val="0055637C"/>
    <w:rsid w:val="00556B00"/>
    <w:rsid w:val="0055753F"/>
    <w:rsid w:val="00557618"/>
    <w:rsid w:val="00557782"/>
    <w:rsid w:val="00560C94"/>
    <w:rsid w:val="00560E13"/>
    <w:rsid w:val="00560E91"/>
    <w:rsid w:val="00560FD5"/>
    <w:rsid w:val="00561C0A"/>
    <w:rsid w:val="00562765"/>
    <w:rsid w:val="0056283B"/>
    <w:rsid w:val="0056291C"/>
    <w:rsid w:val="00563CA0"/>
    <w:rsid w:val="00563E26"/>
    <w:rsid w:val="00563E82"/>
    <w:rsid w:val="0056404D"/>
    <w:rsid w:val="005646BB"/>
    <w:rsid w:val="005647F9"/>
    <w:rsid w:val="00564B19"/>
    <w:rsid w:val="00564C4B"/>
    <w:rsid w:val="0056588B"/>
    <w:rsid w:val="00565A63"/>
    <w:rsid w:val="00566588"/>
    <w:rsid w:val="0056662E"/>
    <w:rsid w:val="00566A26"/>
    <w:rsid w:val="00566F6B"/>
    <w:rsid w:val="00567012"/>
    <w:rsid w:val="00567EA5"/>
    <w:rsid w:val="00570050"/>
    <w:rsid w:val="00570306"/>
    <w:rsid w:val="00570514"/>
    <w:rsid w:val="00571A41"/>
    <w:rsid w:val="005721D0"/>
    <w:rsid w:val="0057246A"/>
    <w:rsid w:val="0057254C"/>
    <w:rsid w:val="0057275D"/>
    <w:rsid w:val="005727F8"/>
    <w:rsid w:val="00572919"/>
    <w:rsid w:val="005734AB"/>
    <w:rsid w:val="00574103"/>
    <w:rsid w:val="005744A6"/>
    <w:rsid w:val="00574503"/>
    <w:rsid w:val="00575B68"/>
    <w:rsid w:val="00575DA6"/>
    <w:rsid w:val="00575DFD"/>
    <w:rsid w:val="00576C4E"/>
    <w:rsid w:val="0057737F"/>
    <w:rsid w:val="0057744D"/>
    <w:rsid w:val="0057768C"/>
    <w:rsid w:val="00577B84"/>
    <w:rsid w:val="005800A9"/>
    <w:rsid w:val="00580488"/>
    <w:rsid w:val="0058074D"/>
    <w:rsid w:val="00580FD1"/>
    <w:rsid w:val="00582FAD"/>
    <w:rsid w:val="00583489"/>
    <w:rsid w:val="0058391F"/>
    <w:rsid w:val="00583A80"/>
    <w:rsid w:val="00584188"/>
    <w:rsid w:val="0058437B"/>
    <w:rsid w:val="00584E33"/>
    <w:rsid w:val="00585531"/>
    <w:rsid w:val="0058596A"/>
    <w:rsid w:val="00585AD4"/>
    <w:rsid w:val="00586819"/>
    <w:rsid w:val="00586E9A"/>
    <w:rsid w:val="00586EAF"/>
    <w:rsid w:val="00587419"/>
    <w:rsid w:val="00587958"/>
    <w:rsid w:val="00590FE4"/>
    <w:rsid w:val="0059116E"/>
    <w:rsid w:val="00591D9C"/>
    <w:rsid w:val="0059282D"/>
    <w:rsid w:val="005932C1"/>
    <w:rsid w:val="00593440"/>
    <w:rsid w:val="005936BF"/>
    <w:rsid w:val="00593B97"/>
    <w:rsid w:val="00593DE5"/>
    <w:rsid w:val="00593EE1"/>
    <w:rsid w:val="005948D9"/>
    <w:rsid w:val="00594E3C"/>
    <w:rsid w:val="0059592B"/>
    <w:rsid w:val="00596545"/>
    <w:rsid w:val="0059655A"/>
    <w:rsid w:val="00596617"/>
    <w:rsid w:val="00596CC4"/>
    <w:rsid w:val="00597057"/>
    <w:rsid w:val="005973A6"/>
    <w:rsid w:val="00597657"/>
    <w:rsid w:val="00597AAB"/>
    <w:rsid w:val="00597D8B"/>
    <w:rsid w:val="005A0742"/>
    <w:rsid w:val="005A1C30"/>
    <w:rsid w:val="005A26CF"/>
    <w:rsid w:val="005A31C9"/>
    <w:rsid w:val="005A3295"/>
    <w:rsid w:val="005A337F"/>
    <w:rsid w:val="005A348F"/>
    <w:rsid w:val="005A3F1E"/>
    <w:rsid w:val="005A4030"/>
    <w:rsid w:val="005A46FF"/>
    <w:rsid w:val="005A48ED"/>
    <w:rsid w:val="005A4AFF"/>
    <w:rsid w:val="005A4E6A"/>
    <w:rsid w:val="005A52BE"/>
    <w:rsid w:val="005A531C"/>
    <w:rsid w:val="005A539E"/>
    <w:rsid w:val="005A65F0"/>
    <w:rsid w:val="005A7758"/>
    <w:rsid w:val="005B011E"/>
    <w:rsid w:val="005B028B"/>
    <w:rsid w:val="005B0EAD"/>
    <w:rsid w:val="005B211A"/>
    <w:rsid w:val="005B26D9"/>
    <w:rsid w:val="005B2E84"/>
    <w:rsid w:val="005B352F"/>
    <w:rsid w:val="005B3E66"/>
    <w:rsid w:val="005B3FE8"/>
    <w:rsid w:val="005B4215"/>
    <w:rsid w:val="005B4309"/>
    <w:rsid w:val="005B436C"/>
    <w:rsid w:val="005B4648"/>
    <w:rsid w:val="005B4F97"/>
    <w:rsid w:val="005B51E5"/>
    <w:rsid w:val="005B52A4"/>
    <w:rsid w:val="005B5CA4"/>
    <w:rsid w:val="005B6E01"/>
    <w:rsid w:val="005B7476"/>
    <w:rsid w:val="005B7688"/>
    <w:rsid w:val="005B7849"/>
    <w:rsid w:val="005B7B0E"/>
    <w:rsid w:val="005C0DFA"/>
    <w:rsid w:val="005C0FF0"/>
    <w:rsid w:val="005C1208"/>
    <w:rsid w:val="005C14D5"/>
    <w:rsid w:val="005C219B"/>
    <w:rsid w:val="005C492F"/>
    <w:rsid w:val="005C4B4C"/>
    <w:rsid w:val="005C4B62"/>
    <w:rsid w:val="005C503A"/>
    <w:rsid w:val="005C5409"/>
    <w:rsid w:val="005C55EF"/>
    <w:rsid w:val="005C608C"/>
    <w:rsid w:val="005C628C"/>
    <w:rsid w:val="005C62BB"/>
    <w:rsid w:val="005C6765"/>
    <w:rsid w:val="005C69AC"/>
    <w:rsid w:val="005C722E"/>
    <w:rsid w:val="005C72F6"/>
    <w:rsid w:val="005C7576"/>
    <w:rsid w:val="005C7759"/>
    <w:rsid w:val="005C7E2A"/>
    <w:rsid w:val="005D01A4"/>
    <w:rsid w:val="005D1584"/>
    <w:rsid w:val="005D15AE"/>
    <w:rsid w:val="005D1A7B"/>
    <w:rsid w:val="005D1EDD"/>
    <w:rsid w:val="005D2669"/>
    <w:rsid w:val="005D2F95"/>
    <w:rsid w:val="005D456F"/>
    <w:rsid w:val="005D45B3"/>
    <w:rsid w:val="005D4AB3"/>
    <w:rsid w:val="005D4CEB"/>
    <w:rsid w:val="005D5344"/>
    <w:rsid w:val="005D5DA8"/>
    <w:rsid w:val="005D61EB"/>
    <w:rsid w:val="005D6733"/>
    <w:rsid w:val="005E0AE0"/>
    <w:rsid w:val="005E40C4"/>
    <w:rsid w:val="005E4D23"/>
    <w:rsid w:val="005E5501"/>
    <w:rsid w:val="005E79A9"/>
    <w:rsid w:val="005F04E6"/>
    <w:rsid w:val="005F17EC"/>
    <w:rsid w:val="005F1C2F"/>
    <w:rsid w:val="005F3546"/>
    <w:rsid w:val="005F37E5"/>
    <w:rsid w:val="005F39D5"/>
    <w:rsid w:val="005F3AB5"/>
    <w:rsid w:val="005F3E05"/>
    <w:rsid w:val="005F3F98"/>
    <w:rsid w:val="005F43B9"/>
    <w:rsid w:val="005F55D6"/>
    <w:rsid w:val="005F5CA9"/>
    <w:rsid w:val="005F68CB"/>
    <w:rsid w:val="005F6BDE"/>
    <w:rsid w:val="005F7908"/>
    <w:rsid w:val="005F7D48"/>
    <w:rsid w:val="00600242"/>
    <w:rsid w:val="00600FC9"/>
    <w:rsid w:val="006014C8"/>
    <w:rsid w:val="00602430"/>
    <w:rsid w:val="006033E3"/>
    <w:rsid w:val="0060442F"/>
    <w:rsid w:val="006050AC"/>
    <w:rsid w:val="00605AA8"/>
    <w:rsid w:val="00605FC7"/>
    <w:rsid w:val="00606218"/>
    <w:rsid w:val="006064C5"/>
    <w:rsid w:val="00606CA3"/>
    <w:rsid w:val="00606E91"/>
    <w:rsid w:val="00607018"/>
    <w:rsid w:val="006077ED"/>
    <w:rsid w:val="00607952"/>
    <w:rsid w:val="00610954"/>
    <w:rsid w:val="00610CBE"/>
    <w:rsid w:val="00610E1F"/>
    <w:rsid w:val="00611AA4"/>
    <w:rsid w:val="00613007"/>
    <w:rsid w:val="0061321C"/>
    <w:rsid w:val="006137AB"/>
    <w:rsid w:val="006138F8"/>
    <w:rsid w:val="00613C5A"/>
    <w:rsid w:val="00614248"/>
    <w:rsid w:val="0061457B"/>
    <w:rsid w:val="006146DA"/>
    <w:rsid w:val="00614CA1"/>
    <w:rsid w:val="00615C2C"/>
    <w:rsid w:val="006167B4"/>
    <w:rsid w:val="00617F98"/>
    <w:rsid w:val="0062038A"/>
    <w:rsid w:val="006203A8"/>
    <w:rsid w:val="00620CC5"/>
    <w:rsid w:val="00620DA2"/>
    <w:rsid w:val="00620E59"/>
    <w:rsid w:val="00621132"/>
    <w:rsid w:val="006213EC"/>
    <w:rsid w:val="00621C7D"/>
    <w:rsid w:val="006222DB"/>
    <w:rsid w:val="00622656"/>
    <w:rsid w:val="00622B60"/>
    <w:rsid w:val="0062386E"/>
    <w:rsid w:val="00623A2D"/>
    <w:rsid w:val="00623D9A"/>
    <w:rsid w:val="00623DF2"/>
    <w:rsid w:val="00623F01"/>
    <w:rsid w:val="006242FB"/>
    <w:rsid w:val="00624738"/>
    <w:rsid w:val="006254E5"/>
    <w:rsid w:val="00625A2B"/>
    <w:rsid w:val="00626E2D"/>
    <w:rsid w:val="006272DE"/>
    <w:rsid w:val="00627D94"/>
    <w:rsid w:val="006304D3"/>
    <w:rsid w:val="00630AB9"/>
    <w:rsid w:val="00630B42"/>
    <w:rsid w:val="0063104D"/>
    <w:rsid w:val="006310FC"/>
    <w:rsid w:val="00631688"/>
    <w:rsid w:val="006320D8"/>
    <w:rsid w:val="00632540"/>
    <w:rsid w:val="00632E88"/>
    <w:rsid w:val="00634020"/>
    <w:rsid w:val="0063449E"/>
    <w:rsid w:val="0063454C"/>
    <w:rsid w:val="00634DBB"/>
    <w:rsid w:val="00635255"/>
    <w:rsid w:val="00637C26"/>
    <w:rsid w:val="00640732"/>
    <w:rsid w:val="00642072"/>
    <w:rsid w:val="0064292C"/>
    <w:rsid w:val="00643088"/>
    <w:rsid w:val="006431D0"/>
    <w:rsid w:val="006440ED"/>
    <w:rsid w:val="0064467C"/>
    <w:rsid w:val="00644AB5"/>
    <w:rsid w:val="00645213"/>
    <w:rsid w:val="00645293"/>
    <w:rsid w:val="006468CB"/>
    <w:rsid w:val="00646EC5"/>
    <w:rsid w:val="00646EED"/>
    <w:rsid w:val="006475F3"/>
    <w:rsid w:val="00650C79"/>
    <w:rsid w:val="00651B78"/>
    <w:rsid w:val="00652263"/>
    <w:rsid w:val="0065238F"/>
    <w:rsid w:val="0065278C"/>
    <w:rsid w:val="00652865"/>
    <w:rsid w:val="00652881"/>
    <w:rsid w:val="00652985"/>
    <w:rsid w:val="00652BCC"/>
    <w:rsid w:val="006533AE"/>
    <w:rsid w:val="006551AE"/>
    <w:rsid w:val="00661974"/>
    <w:rsid w:val="006623E2"/>
    <w:rsid w:val="006624E3"/>
    <w:rsid w:val="00662508"/>
    <w:rsid w:val="00662FC9"/>
    <w:rsid w:val="006640F9"/>
    <w:rsid w:val="00664551"/>
    <w:rsid w:val="00664685"/>
    <w:rsid w:val="00664B95"/>
    <w:rsid w:val="00665094"/>
    <w:rsid w:val="00665D5F"/>
    <w:rsid w:val="006676A0"/>
    <w:rsid w:val="006704F3"/>
    <w:rsid w:val="00670834"/>
    <w:rsid w:val="00670857"/>
    <w:rsid w:val="00671124"/>
    <w:rsid w:val="006727B0"/>
    <w:rsid w:val="0067307E"/>
    <w:rsid w:val="00673889"/>
    <w:rsid w:val="006739C0"/>
    <w:rsid w:val="00673F6D"/>
    <w:rsid w:val="00674850"/>
    <w:rsid w:val="00675020"/>
    <w:rsid w:val="00675116"/>
    <w:rsid w:val="00675D03"/>
    <w:rsid w:val="00676016"/>
    <w:rsid w:val="00676EA7"/>
    <w:rsid w:val="00677ECB"/>
    <w:rsid w:val="00680969"/>
    <w:rsid w:val="00681AFB"/>
    <w:rsid w:val="00683042"/>
    <w:rsid w:val="00683F61"/>
    <w:rsid w:val="00684776"/>
    <w:rsid w:val="00686775"/>
    <w:rsid w:val="00686A36"/>
    <w:rsid w:val="00687962"/>
    <w:rsid w:val="00687AD5"/>
    <w:rsid w:val="00690DCB"/>
    <w:rsid w:val="00691831"/>
    <w:rsid w:val="00691B0E"/>
    <w:rsid w:val="0069211A"/>
    <w:rsid w:val="00692B81"/>
    <w:rsid w:val="00692C4F"/>
    <w:rsid w:val="006949D2"/>
    <w:rsid w:val="00694C5F"/>
    <w:rsid w:val="00695251"/>
    <w:rsid w:val="006953EF"/>
    <w:rsid w:val="00695689"/>
    <w:rsid w:val="006959F1"/>
    <w:rsid w:val="00695ADE"/>
    <w:rsid w:val="00695C0D"/>
    <w:rsid w:val="00695CAE"/>
    <w:rsid w:val="00695F70"/>
    <w:rsid w:val="00696356"/>
    <w:rsid w:val="00696507"/>
    <w:rsid w:val="006968EA"/>
    <w:rsid w:val="00696C5A"/>
    <w:rsid w:val="00696EC1"/>
    <w:rsid w:val="006A015D"/>
    <w:rsid w:val="006A02EC"/>
    <w:rsid w:val="006A04D9"/>
    <w:rsid w:val="006A0D9D"/>
    <w:rsid w:val="006A2B6C"/>
    <w:rsid w:val="006A2EA3"/>
    <w:rsid w:val="006A3200"/>
    <w:rsid w:val="006A3CC1"/>
    <w:rsid w:val="006A3E73"/>
    <w:rsid w:val="006A4899"/>
    <w:rsid w:val="006A5E32"/>
    <w:rsid w:val="006A62E1"/>
    <w:rsid w:val="006A6566"/>
    <w:rsid w:val="006A662C"/>
    <w:rsid w:val="006A72A3"/>
    <w:rsid w:val="006A72C6"/>
    <w:rsid w:val="006A7310"/>
    <w:rsid w:val="006B02DA"/>
    <w:rsid w:val="006B08FB"/>
    <w:rsid w:val="006B194C"/>
    <w:rsid w:val="006B2065"/>
    <w:rsid w:val="006B2152"/>
    <w:rsid w:val="006B22BD"/>
    <w:rsid w:val="006B22C5"/>
    <w:rsid w:val="006B275B"/>
    <w:rsid w:val="006B30BF"/>
    <w:rsid w:val="006B38C6"/>
    <w:rsid w:val="006B3940"/>
    <w:rsid w:val="006B45A6"/>
    <w:rsid w:val="006B4A69"/>
    <w:rsid w:val="006B62F0"/>
    <w:rsid w:val="006B6C6B"/>
    <w:rsid w:val="006C09B6"/>
    <w:rsid w:val="006C168D"/>
    <w:rsid w:val="006C22F7"/>
    <w:rsid w:val="006C2BF5"/>
    <w:rsid w:val="006C4A40"/>
    <w:rsid w:val="006C4E56"/>
    <w:rsid w:val="006C61CD"/>
    <w:rsid w:val="006C6300"/>
    <w:rsid w:val="006C642C"/>
    <w:rsid w:val="006C6A11"/>
    <w:rsid w:val="006C6FC6"/>
    <w:rsid w:val="006C6FDD"/>
    <w:rsid w:val="006C7BB9"/>
    <w:rsid w:val="006C7D50"/>
    <w:rsid w:val="006D11EA"/>
    <w:rsid w:val="006D141C"/>
    <w:rsid w:val="006D2425"/>
    <w:rsid w:val="006D2CF3"/>
    <w:rsid w:val="006D2D08"/>
    <w:rsid w:val="006D2F35"/>
    <w:rsid w:val="006D3228"/>
    <w:rsid w:val="006D349E"/>
    <w:rsid w:val="006D34BB"/>
    <w:rsid w:val="006D34C2"/>
    <w:rsid w:val="006D41EF"/>
    <w:rsid w:val="006D4A94"/>
    <w:rsid w:val="006D53AA"/>
    <w:rsid w:val="006D55C0"/>
    <w:rsid w:val="006D5D87"/>
    <w:rsid w:val="006D6166"/>
    <w:rsid w:val="006D6993"/>
    <w:rsid w:val="006D6C4C"/>
    <w:rsid w:val="006D6DCD"/>
    <w:rsid w:val="006E0888"/>
    <w:rsid w:val="006E0D09"/>
    <w:rsid w:val="006E241F"/>
    <w:rsid w:val="006E24EE"/>
    <w:rsid w:val="006E25BD"/>
    <w:rsid w:val="006E2F63"/>
    <w:rsid w:val="006E3379"/>
    <w:rsid w:val="006E34B7"/>
    <w:rsid w:val="006E3669"/>
    <w:rsid w:val="006E36B8"/>
    <w:rsid w:val="006E3874"/>
    <w:rsid w:val="006E5550"/>
    <w:rsid w:val="006E5585"/>
    <w:rsid w:val="006E5E32"/>
    <w:rsid w:val="006E6117"/>
    <w:rsid w:val="006E633A"/>
    <w:rsid w:val="006E6A14"/>
    <w:rsid w:val="006E6B16"/>
    <w:rsid w:val="006E6DE8"/>
    <w:rsid w:val="006E780C"/>
    <w:rsid w:val="006F0BA7"/>
    <w:rsid w:val="006F0F01"/>
    <w:rsid w:val="006F174D"/>
    <w:rsid w:val="006F1F41"/>
    <w:rsid w:val="006F32EF"/>
    <w:rsid w:val="006F3615"/>
    <w:rsid w:val="006F3C54"/>
    <w:rsid w:val="006F41B7"/>
    <w:rsid w:val="006F4B26"/>
    <w:rsid w:val="006F4CD8"/>
    <w:rsid w:val="006F50D9"/>
    <w:rsid w:val="006F5125"/>
    <w:rsid w:val="006F53D9"/>
    <w:rsid w:val="006F5812"/>
    <w:rsid w:val="006F609A"/>
    <w:rsid w:val="006F685F"/>
    <w:rsid w:val="007004DC"/>
    <w:rsid w:val="00701093"/>
    <w:rsid w:val="007015F1"/>
    <w:rsid w:val="0070173B"/>
    <w:rsid w:val="007022C4"/>
    <w:rsid w:val="00702481"/>
    <w:rsid w:val="007026E9"/>
    <w:rsid w:val="00703C8B"/>
    <w:rsid w:val="00703E8A"/>
    <w:rsid w:val="00703FE4"/>
    <w:rsid w:val="00704A3A"/>
    <w:rsid w:val="00704EC1"/>
    <w:rsid w:val="00704F60"/>
    <w:rsid w:val="00705899"/>
    <w:rsid w:val="00705EC3"/>
    <w:rsid w:val="00706EA3"/>
    <w:rsid w:val="007078BE"/>
    <w:rsid w:val="00710644"/>
    <w:rsid w:val="00710BF6"/>
    <w:rsid w:val="00710E68"/>
    <w:rsid w:val="00711522"/>
    <w:rsid w:val="007118A6"/>
    <w:rsid w:val="00711B82"/>
    <w:rsid w:val="007124FE"/>
    <w:rsid w:val="00712533"/>
    <w:rsid w:val="00713186"/>
    <w:rsid w:val="00713757"/>
    <w:rsid w:val="00713758"/>
    <w:rsid w:val="007137D8"/>
    <w:rsid w:val="00713871"/>
    <w:rsid w:val="00714064"/>
    <w:rsid w:val="0071409E"/>
    <w:rsid w:val="00714FD3"/>
    <w:rsid w:val="00717772"/>
    <w:rsid w:val="007200E5"/>
    <w:rsid w:val="00720371"/>
    <w:rsid w:val="007205A9"/>
    <w:rsid w:val="00720C17"/>
    <w:rsid w:val="007215A4"/>
    <w:rsid w:val="00721AF1"/>
    <w:rsid w:val="00721D20"/>
    <w:rsid w:val="0072280F"/>
    <w:rsid w:val="00722B5E"/>
    <w:rsid w:val="007235F5"/>
    <w:rsid w:val="00723B2C"/>
    <w:rsid w:val="00723CBA"/>
    <w:rsid w:val="007252C6"/>
    <w:rsid w:val="007253CC"/>
    <w:rsid w:val="00726F5A"/>
    <w:rsid w:val="0072708F"/>
    <w:rsid w:val="00730E81"/>
    <w:rsid w:val="00731000"/>
    <w:rsid w:val="00731204"/>
    <w:rsid w:val="007319BC"/>
    <w:rsid w:val="0073222B"/>
    <w:rsid w:val="00732582"/>
    <w:rsid w:val="00732D1D"/>
    <w:rsid w:val="007332C4"/>
    <w:rsid w:val="00733480"/>
    <w:rsid w:val="00734321"/>
    <w:rsid w:val="00734381"/>
    <w:rsid w:val="00736034"/>
    <w:rsid w:val="0073681C"/>
    <w:rsid w:val="00736A13"/>
    <w:rsid w:val="0073725B"/>
    <w:rsid w:val="0074033C"/>
    <w:rsid w:val="0074050E"/>
    <w:rsid w:val="00740B66"/>
    <w:rsid w:val="00741AF8"/>
    <w:rsid w:val="00741EBE"/>
    <w:rsid w:val="00742181"/>
    <w:rsid w:val="007424EC"/>
    <w:rsid w:val="00742AFF"/>
    <w:rsid w:val="00742EDA"/>
    <w:rsid w:val="007440FA"/>
    <w:rsid w:val="00744201"/>
    <w:rsid w:val="00744A36"/>
    <w:rsid w:val="00744B78"/>
    <w:rsid w:val="00745FCE"/>
    <w:rsid w:val="00746130"/>
    <w:rsid w:val="00746A40"/>
    <w:rsid w:val="00746E6A"/>
    <w:rsid w:val="007474FB"/>
    <w:rsid w:val="00747598"/>
    <w:rsid w:val="00750358"/>
    <w:rsid w:val="007520A3"/>
    <w:rsid w:val="007526F5"/>
    <w:rsid w:val="00752ACD"/>
    <w:rsid w:val="00753B6E"/>
    <w:rsid w:val="00754717"/>
    <w:rsid w:val="00754836"/>
    <w:rsid w:val="00754FB9"/>
    <w:rsid w:val="007553A9"/>
    <w:rsid w:val="00755BA2"/>
    <w:rsid w:val="00755CDF"/>
    <w:rsid w:val="00755DA5"/>
    <w:rsid w:val="0075623D"/>
    <w:rsid w:val="00757042"/>
    <w:rsid w:val="007578C3"/>
    <w:rsid w:val="00757A4C"/>
    <w:rsid w:val="00760895"/>
    <w:rsid w:val="00762ABF"/>
    <w:rsid w:val="007632A5"/>
    <w:rsid w:val="00764A94"/>
    <w:rsid w:val="00764B26"/>
    <w:rsid w:val="00764EA6"/>
    <w:rsid w:val="0076503D"/>
    <w:rsid w:val="007651A9"/>
    <w:rsid w:val="007651E5"/>
    <w:rsid w:val="0076524F"/>
    <w:rsid w:val="00765584"/>
    <w:rsid w:val="007665B2"/>
    <w:rsid w:val="007670DC"/>
    <w:rsid w:val="0076715F"/>
    <w:rsid w:val="00767356"/>
    <w:rsid w:val="00770F2A"/>
    <w:rsid w:val="0077111A"/>
    <w:rsid w:val="0077213A"/>
    <w:rsid w:val="00772272"/>
    <w:rsid w:val="0077369F"/>
    <w:rsid w:val="0077463A"/>
    <w:rsid w:val="00774AB3"/>
    <w:rsid w:val="00774D0F"/>
    <w:rsid w:val="00774D7B"/>
    <w:rsid w:val="007756ED"/>
    <w:rsid w:val="0077589D"/>
    <w:rsid w:val="00775D7C"/>
    <w:rsid w:val="00775DCB"/>
    <w:rsid w:val="0077617F"/>
    <w:rsid w:val="00776A3D"/>
    <w:rsid w:val="0077707A"/>
    <w:rsid w:val="007776BF"/>
    <w:rsid w:val="00777C63"/>
    <w:rsid w:val="007819A1"/>
    <w:rsid w:val="00781A45"/>
    <w:rsid w:val="0078263D"/>
    <w:rsid w:val="00783BA5"/>
    <w:rsid w:val="00784F9E"/>
    <w:rsid w:val="0078533C"/>
    <w:rsid w:val="007856FD"/>
    <w:rsid w:val="007857FB"/>
    <w:rsid w:val="00786713"/>
    <w:rsid w:val="0078698E"/>
    <w:rsid w:val="007870FC"/>
    <w:rsid w:val="00787153"/>
    <w:rsid w:val="00787CD0"/>
    <w:rsid w:val="007905A2"/>
    <w:rsid w:val="00791053"/>
    <w:rsid w:val="00791261"/>
    <w:rsid w:val="007918FE"/>
    <w:rsid w:val="00791A3A"/>
    <w:rsid w:val="0079262D"/>
    <w:rsid w:val="00792A53"/>
    <w:rsid w:val="00794196"/>
    <w:rsid w:val="00794C47"/>
    <w:rsid w:val="00794FFF"/>
    <w:rsid w:val="00796D4D"/>
    <w:rsid w:val="007971B8"/>
    <w:rsid w:val="00797637"/>
    <w:rsid w:val="007A0018"/>
    <w:rsid w:val="007A0ADE"/>
    <w:rsid w:val="007A1B35"/>
    <w:rsid w:val="007A2C94"/>
    <w:rsid w:val="007A3680"/>
    <w:rsid w:val="007A38CE"/>
    <w:rsid w:val="007A3BCD"/>
    <w:rsid w:val="007A4354"/>
    <w:rsid w:val="007A49C5"/>
    <w:rsid w:val="007A4C1C"/>
    <w:rsid w:val="007A5214"/>
    <w:rsid w:val="007A59B8"/>
    <w:rsid w:val="007A65AF"/>
    <w:rsid w:val="007A7682"/>
    <w:rsid w:val="007A7F42"/>
    <w:rsid w:val="007B1A99"/>
    <w:rsid w:val="007B2862"/>
    <w:rsid w:val="007B2FD8"/>
    <w:rsid w:val="007B3968"/>
    <w:rsid w:val="007B42F7"/>
    <w:rsid w:val="007B45AF"/>
    <w:rsid w:val="007B4DD0"/>
    <w:rsid w:val="007B611E"/>
    <w:rsid w:val="007B662A"/>
    <w:rsid w:val="007B71DC"/>
    <w:rsid w:val="007B7743"/>
    <w:rsid w:val="007C04F4"/>
    <w:rsid w:val="007C0872"/>
    <w:rsid w:val="007C2139"/>
    <w:rsid w:val="007C25A2"/>
    <w:rsid w:val="007C27DE"/>
    <w:rsid w:val="007C299E"/>
    <w:rsid w:val="007C3761"/>
    <w:rsid w:val="007C525F"/>
    <w:rsid w:val="007C5321"/>
    <w:rsid w:val="007C5881"/>
    <w:rsid w:val="007C5E8A"/>
    <w:rsid w:val="007C5EBA"/>
    <w:rsid w:val="007C5F4B"/>
    <w:rsid w:val="007C6279"/>
    <w:rsid w:val="007C6AAB"/>
    <w:rsid w:val="007C7B84"/>
    <w:rsid w:val="007D0C4D"/>
    <w:rsid w:val="007D1E74"/>
    <w:rsid w:val="007D1FE9"/>
    <w:rsid w:val="007D28C9"/>
    <w:rsid w:val="007D2EEC"/>
    <w:rsid w:val="007D326B"/>
    <w:rsid w:val="007D37CD"/>
    <w:rsid w:val="007D38F0"/>
    <w:rsid w:val="007D3CC8"/>
    <w:rsid w:val="007D3D2A"/>
    <w:rsid w:val="007D430A"/>
    <w:rsid w:val="007D44A6"/>
    <w:rsid w:val="007D4767"/>
    <w:rsid w:val="007D47FB"/>
    <w:rsid w:val="007D4DD3"/>
    <w:rsid w:val="007D576A"/>
    <w:rsid w:val="007D619E"/>
    <w:rsid w:val="007D62F9"/>
    <w:rsid w:val="007D63A4"/>
    <w:rsid w:val="007D6542"/>
    <w:rsid w:val="007D6780"/>
    <w:rsid w:val="007E106F"/>
    <w:rsid w:val="007E10B2"/>
    <w:rsid w:val="007E1AA2"/>
    <w:rsid w:val="007E1CD6"/>
    <w:rsid w:val="007E1F2C"/>
    <w:rsid w:val="007E223B"/>
    <w:rsid w:val="007E279D"/>
    <w:rsid w:val="007E2D69"/>
    <w:rsid w:val="007E3B9A"/>
    <w:rsid w:val="007E3EEF"/>
    <w:rsid w:val="007E46E8"/>
    <w:rsid w:val="007E470F"/>
    <w:rsid w:val="007E4C1F"/>
    <w:rsid w:val="007E57C9"/>
    <w:rsid w:val="007E7AFC"/>
    <w:rsid w:val="007F01DE"/>
    <w:rsid w:val="007F02E5"/>
    <w:rsid w:val="007F0759"/>
    <w:rsid w:val="007F0BCC"/>
    <w:rsid w:val="007F1057"/>
    <w:rsid w:val="007F156E"/>
    <w:rsid w:val="007F1CF3"/>
    <w:rsid w:val="007F25C0"/>
    <w:rsid w:val="007F2D5F"/>
    <w:rsid w:val="007F30BB"/>
    <w:rsid w:val="007F5E00"/>
    <w:rsid w:val="007F5F52"/>
    <w:rsid w:val="007F672A"/>
    <w:rsid w:val="007F6A1D"/>
    <w:rsid w:val="007F6C16"/>
    <w:rsid w:val="007F77C6"/>
    <w:rsid w:val="007F79D4"/>
    <w:rsid w:val="008003A1"/>
    <w:rsid w:val="008006B7"/>
    <w:rsid w:val="00800FDB"/>
    <w:rsid w:val="00801CFD"/>
    <w:rsid w:val="00801E65"/>
    <w:rsid w:val="00802081"/>
    <w:rsid w:val="008020F6"/>
    <w:rsid w:val="0080298E"/>
    <w:rsid w:val="0080335D"/>
    <w:rsid w:val="00803833"/>
    <w:rsid w:val="00804316"/>
    <w:rsid w:val="008044F8"/>
    <w:rsid w:val="008052DC"/>
    <w:rsid w:val="00805983"/>
    <w:rsid w:val="00805C54"/>
    <w:rsid w:val="00806461"/>
    <w:rsid w:val="008064C1"/>
    <w:rsid w:val="0081096D"/>
    <w:rsid w:val="00810B3A"/>
    <w:rsid w:val="00810EAD"/>
    <w:rsid w:val="00811833"/>
    <w:rsid w:val="00812CFC"/>
    <w:rsid w:val="00813F84"/>
    <w:rsid w:val="00814BDE"/>
    <w:rsid w:val="00814DBC"/>
    <w:rsid w:val="00815A5C"/>
    <w:rsid w:val="008174D4"/>
    <w:rsid w:val="00817605"/>
    <w:rsid w:val="008177F8"/>
    <w:rsid w:val="0082002E"/>
    <w:rsid w:val="0082083C"/>
    <w:rsid w:val="00820C54"/>
    <w:rsid w:val="00820F37"/>
    <w:rsid w:val="00820FE6"/>
    <w:rsid w:val="00821A66"/>
    <w:rsid w:val="00822476"/>
    <w:rsid w:val="00822882"/>
    <w:rsid w:val="00822A1E"/>
    <w:rsid w:val="008238C7"/>
    <w:rsid w:val="00825268"/>
    <w:rsid w:val="008252CB"/>
    <w:rsid w:val="0082571C"/>
    <w:rsid w:val="008258BE"/>
    <w:rsid w:val="00825B94"/>
    <w:rsid w:val="00825BB4"/>
    <w:rsid w:val="00825F68"/>
    <w:rsid w:val="008273D2"/>
    <w:rsid w:val="00827567"/>
    <w:rsid w:val="00830E92"/>
    <w:rsid w:val="0083142A"/>
    <w:rsid w:val="00831F72"/>
    <w:rsid w:val="008320ED"/>
    <w:rsid w:val="00832A0F"/>
    <w:rsid w:val="0083328E"/>
    <w:rsid w:val="00835179"/>
    <w:rsid w:val="008353D5"/>
    <w:rsid w:val="00835408"/>
    <w:rsid w:val="008358A2"/>
    <w:rsid w:val="008359DA"/>
    <w:rsid w:val="008367AF"/>
    <w:rsid w:val="00837CEF"/>
    <w:rsid w:val="00837E2F"/>
    <w:rsid w:val="00840035"/>
    <w:rsid w:val="008411E3"/>
    <w:rsid w:val="00842661"/>
    <w:rsid w:val="008428A9"/>
    <w:rsid w:val="00844112"/>
    <w:rsid w:val="00845401"/>
    <w:rsid w:val="008456C9"/>
    <w:rsid w:val="0084611D"/>
    <w:rsid w:val="00846177"/>
    <w:rsid w:val="0084654D"/>
    <w:rsid w:val="00846C9F"/>
    <w:rsid w:val="00847BD6"/>
    <w:rsid w:val="00850137"/>
    <w:rsid w:val="0085081E"/>
    <w:rsid w:val="00850C62"/>
    <w:rsid w:val="00852B48"/>
    <w:rsid w:val="008539F6"/>
    <w:rsid w:val="0085474D"/>
    <w:rsid w:val="00855A06"/>
    <w:rsid w:val="00856481"/>
    <w:rsid w:val="008567A2"/>
    <w:rsid w:val="00856E6C"/>
    <w:rsid w:val="00857DE1"/>
    <w:rsid w:val="008601F9"/>
    <w:rsid w:val="00860793"/>
    <w:rsid w:val="00861494"/>
    <w:rsid w:val="00861747"/>
    <w:rsid w:val="00861BB3"/>
    <w:rsid w:val="00863011"/>
    <w:rsid w:val="00863383"/>
    <w:rsid w:val="00863C5B"/>
    <w:rsid w:val="00863D2E"/>
    <w:rsid w:val="00863EE8"/>
    <w:rsid w:val="00864768"/>
    <w:rsid w:val="00864E32"/>
    <w:rsid w:val="00865075"/>
    <w:rsid w:val="0086615F"/>
    <w:rsid w:val="00866C4D"/>
    <w:rsid w:val="0086748F"/>
    <w:rsid w:val="0087053A"/>
    <w:rsid w:val="00871248"/>
    <w:rsid w:val="00871F9D"/>
    <w:rsid w:val="0087274F"/>
    <w:rsid w:val="00872757"/>
    <w:rsid w:val="00872CE4"/>
    <w:rsid w:val="00873AA4"/>
    <w:rsid w:val="00873CA8"/>
    <w:rsid w:val="00873F5D"/>
    <w:rsid w:val="0087570C"/>
    <w:rsid w:val="008773BA"/>
    <w:rsid w:val="00877B62"/>
    <w:rsid w:val="00877EBE"/>
    <w:rsid w:val="00881015"/>
    <w:rsid w:val="008810B0"/>
    <w:rsid w:val="00881665"/>
    <w:rsid w:val="008819B6"/>
    <w:rsid w:val="00881AAC"/>
    <w:rsid w:val="008836B7"/>
    <w:rsid w:val="00883F7C"/>
    <w:rsid w:val="008841D3"/>
    <w:rsid w:val="00884987"/>
    <w:rsid w:val="00884BE0"/>
    <w:rsid w:val="00886718"/>
    <w:rsid w:val="00887BF9"/>
    <w:rsid w:val="00887DE6"/>
    <w:rsid w:val="00890413"/>
    <w:rsid w:val="00890CB9"/>
    <w:rsid w:val="00890D9D"/>
    <w:rsid w:val="0089214A"/>
    <w:rsid w:val="00892226"/>
    <w:rsid w:val="008922FA"/>
    <w:rsid w:val="00892D3E"/>
    <w:rsid w:val="008936DC"/>
    <w:rsid w:val="00893E53"/>
    <w:rsid w:val="00893EC9"/>
    <w:rsid w:val="008945EB"/>
    <w:rsid w:val="008949B7"/>
    <w:rsid w:val="00894A59"/>
    <w:rsid w:val="00894AC1"/>
    <w:rsid w:val="00894C2A"/>
    <w:rsid w:val="00895389"/>
    <w:rsid w:val="0089690B"/>
    <w:rsid w:val="00896A5F"/>
    <w:rsid w:val="008971E9"/>
    <w:rsid w:val="0089728F"/>
    <w:rsid w:val="008976C0"/>
    <w:rsid w:val="00897708"/>
    <w:rsid w:val="00897D88"/>
    <w:rsid w:val="008A17AF"/>
    <w:rsid w:val="008A1B95"/>
    <w:rsid w:val="008A1ED9"/>
    <w:rsid w:val="008A2C65"/>
    <w:rsid w:val="008A2F16"/>
    <w:rsid w:val="008A36AE"/>
    <w:rsid w:val="008A4848"/>
    <w:rsid w:val="008A48C3"/>
    <w:rsid w:val="008A4E18"/>
    <w:rsid w:val="008A520C"/>
    <w:rsid w:val="008A5493"/>
    <w:rsid w:val="008A596C"/>
    <w:rsid w:val="008A5D03"/>
    <w:rsid w:val="008A64C4"/>
    <w:rsid w:val="008A66F6"/>
    <w:rsid w:val="008A6BF7"/>
    <w:rsid w:val="008A6CC1"/>
    <w:rsid w:val="008A72FB"/>
    <w:rsid w:val="008A7E8F"/>
    <w:rsid w:val="008A7F03"/>
    <w:rsid w:val="008B164C"/>
    <w:rsid w:val="008B1823"/>
    <w:rsid w:val="008B1B4E"/>
    <w:rsid w:val="008B1F99"/>
    <w:rsid w:val="008B24DC"/>
    <w:rsid w:val="008B2AEE"/>
    <w:rsid w:val="008B2BDF"/>
    <w:rsid w:val="008B391A"/>
    <w:rsid w:val="008B4198"/>
    <w:rsid w:val="008B4BDD"/>
    <w:rsid w:val="008B53E2"/>
    <w:rsid w:val="008B586A"/>
    <w:rsid w:val="008B6651"/>
    <w:rsid w:val="008B6A7D"/>
    <w:rsid w:val="008B6B0E"/>
    <w:rsid w:val="008B6CB0"/>
    <w:rsid w:val="008B6E16"/>
    <w:rsid w:val="008B6EBF"/>
    <w:rsid w:val="008B7110"/>
    <w:rsid w:val="008B7A20"/>
    <w:rsid w:val="008C0DF9"/>
    <w:rsid w:val="008C10DC"/>
    <w:rsid w:val="008C2029"/>
    <w:rsid w:val="008C267C"/>
    <w:rsid w:val="008C2E44"/>
    <w:rsid w:val="008C2F4F"/>
    <w:rsid w:val="008C327A"/>
    <w:rsid w:val="008C3427"/>
    <w:rsid w:val="008C3BC2"/>
    <w:rsid w:val="008C4F76"/>
    <w:rsid w:val="008C55AD"/>
    <w:rsid w:val="008C5FC1"/>
    <w:rsid w:val="008C61D6"/>
    <w:rsid w:val="008C649D"/>
    <w:rsid w:val="008C64F1"/>
    <w:rsid w:val="008C7C1A"/>
    <w:rsid w:val="008D0DC1"/>
    <w:rsid w:val="008D0E12"/>
    <w:rsid w:val="008D10B1"/>
    <w:rsid w:val="008D1272"/>
    <w:rsid w:val="008D1434"/>
    <w:rsid w:val="008D1BB0"/>
    <w:rsid w:val="008D20FF"/>
    <w:rsid w:val="008D2B9A"/>
    <w:rsid w:val="008D3A3D"/>
    <w:rsid w:val="008D3DE6"/>
    <w:rsid w:val="008D4223"/>
    <w:rsid w:val="008D44CC"/>
    <w:rsid w:val="008D46E3"/>
    <w:rsid w:val="008D4CED"/>
    <w:rsid w:val="008D50F9"/>
    <w:rsid w:val="008D5442"/>
    <w:rsid w:val="008D5CAF"/>
    <w:rsid w:val="008D5CF0"/>
    <w:rsid w:val="008D5D82"/>
    <w:rsid w:val="008D5F8E"/>
    <w:rsid w:val="008D60F4"/>
    <w:rsid w:val="008D6186"/>
    <w:rsid w:val="008D64F1"/>
    <w:rsid w:val="008D6709"/>
    <w:rsid w:val="008E083A"/>
    <w:rsid w:val="008E08D2"/>
    <w:rsid w:val="008E12AD"/>
    <w:rsid w:val="008E2152"/>
    <w:rsid w:val="008E22FF"/>
    <w:rsid w:val="008E2450"/>
    <w:rsid w:val="008E3F27"/>
    <w:rsid w:val="008E47EF"/>
    <w:rsid w:val="008E4E6E"/>
    <w:rsid w:val="008E558E"/>
    <w:rsid w:val="008E5DB7"/>
    <w:rsid w:val="008E61EB"/>
    <w:rsid w:val="008E7896"/>
    <w:rsid w:val="008E79C7"/>
    <w:rsid w:val="008E7B6F"/>
    <w:rsid w:val="008E7C9D"/>
    <w:rsid w:val="008E7D8A"/>
    <w:rsid w:val="008F064D"/>
    <w:rsid w:val="008F14C7"/>
    <w:rsid w:val="008F1C1C"/>
    <w:rsid w:val="008F1E9E"/>
    <w:rsid w:val="008F2165"/>
    <w:rsid w:val="008F2477"/>
    <w:rsid w:val="008F3144"/>
    <w:rsid w:val="008F3200"/>
    <w:rsid w:val="008F3879"/>
    <w:rsid w:val="008F3A73"/>
    <w:rsid w:val="008F3D69"/>
    <w:rsid w:val="008F4C34"/>
    <w:rsid w:val="008F5442"/>
    <w:rsid w:val="008F6057"/>
    <w:rsid w:val="008F653E"/>
    <w:rsid w:val="008F6764"/>
    <w:rsid w:val="008F7769"/>
    <w:rsid w:val="008F7B47"/>
    <w:rsid w:val="009004FE"/>
    <w:rsid w:val="009010F0"/>
    <w:rsid w:val="00901162"/>
    <w:rsid w:val="00901B53"/>
    <w:rsid w:val="0090223A"/>
    <w:rsid w:val="009024C8"/>
    <w:rsid w:val="009028E2"/>
    <w:rsid w:val="0090387E"/>
    <w:rsid w:val="009039FE"/>
    <w:rsid w:val="00903E9A"/>
    <w:rsid w:val="00904727"/>
    <w:rsid w:val="009048A5"/>
    <w:rsid w:val="00905404"/>
    <w:rsid w:val="00905551"/>
    <w:rsid w:val="00906007"/>
    <w:rsid w:val="00906478"/>
    <w:rsid w:val="00906753"/>
    <w:rsid w:val="00907264"/>
    <w:rsid w:val="00907378"/>
    <w:rsid w:val="0090765F"/>
    <w:rsid w:val="00911305"/>
    <w:rsid w:val="00912590"/>
    <w:rsid w:val="00912B72"/>
    <w:rsid w:val="00912E95"/>
    <w:rsid w:val="00913133"/>
    <w:rsid w:val="00913200"/>
    <w:rsid w:val="00913546"/>
    <w:rsid w:val="009148B2"/>
    <w:rsid w:val="00914D10"/>
    <w:rsid w:val="00914EAB"/>
    <w:rsid w:val="009152D8"/>
    <w:rsid w:val="00915A1D"/>
    <w:rsid w:val="00921326"/>
    <w:rsid w:val="00922081"/>
    <w:rsid w:val="00922567"/>
    <w:rsid w:val="009228DB"/>
    <w:rsid w:val="00922D49"/>
    <w:rsid w:val="009236B9"/>
    <w:rsid w:val="00925E37"/>
    <w:rsid w:val="00925EDD"/>
    <w:rsid w:val="00925F20"/>
    <w:rsid w:val="009270C6"/>
    <w:rsid w:val="00927899"/>
    <w:rsid w:val="0092796D"/>
    <w:rsid w:val="00927D0E"/>
    <w:rsid w:val="009303B2"/>
    <w:rsid w:val="00930873"/>
    <w:rsid w:val="009309DA"/>
    <w:rsid w:val="00931040"/>
    <w:rsid w:val="00931663"/>
    <w:rsid w:val="00931D22"/>
    <w:rsid w:val="00932CC7"/>
    <w:rsid w:val="00933CC8"/>
    <w:rsid w:val="00935306"/>
    <w:rsid w:val="00936688"/>
    <w:rsid w:val="00937212"/>
    <w:rsid w:val="00937683"/>
    <w:rsid w:val="00937AC9"/>
    <w:rsid w:val="00937CFA"/>
    <w:rsid w:val="00940291"/>
    <w:rsid w:val="00940633"/>
    <w:rsid w:val="009406B3"/>
    <w:rsid w:val="0094127A"/>
    <w:rsid w:val="00941EEA"/>
    <w:rsid w:val="00942286"/>
    <w:rsid w:val="00943748"/>
    <w:rsid w:val="00943CEE"/>
    <w:rsid w:val="009444F4"/>
    <w:rsid w:val="00944674"/>
    <w:rsid w:val="00945CC4"/>
    <w:rsid w:val="00945CF5"/>
    <w:rsid w:val="009463F1"/>
    <w:rsid w:val="0094691C"/>
    <w:rsid w:val="00946BC6"/>
    <w:rsid w:val="00947C95"/>
    <w:rsid w:val="00947EED"/>
    <w:rsid w:val="009500A1"/>
    <w:rsid w:val="0095037E"/>
    <w:rsid w:val="009506D9"/>
    <w:rsid w:val="0095167C"/>
    <w:rsid w:val="00951B70"/>
    <w:rsid w:val="00951D97"/>
    <w:rsid w:val="00952230"/>
    <w:rsid w:val="00952266"/>
    <w:rsid w:val="00952AAD"/>
    <w:rsid w:val="00953B2B"/>
    <w:rsid w:val="00954567"/>
    <w:rsid w:val="009547B3"/>
    <w:rsid w:val="00954A89"/>
    <w:rsid w:val="00954C02"/>
    <w:rsid w:val="00956671"/>
    <w:rsid w:val="00956684"/>
    <w:rsid w:val="009567B2"/>
    <w:rsid w:val="00957466"/>
    <w:rsid w:val="009576F7"/>
    <w:rsid w:val="00957A36"/>
    <w:rsid w:val="00957C4E"/>
    <w:rsid w:val="00957CA0"/>
    <w:rsid w:val="00957F1D"/>
    <w:rsid w:val="009602EE"/>
    <w:rsid w:val="00960722"/>
    <w:rsid w:val="00961272"/>
    <w:rsid w:val="00961356"/>
    <w:rsid w:val="00962401"/>
    <w:rsid w:val="00962510"/>
    <w:rsid w:val="0096260B"/>
    <w:rsid w:val="0096275C"/>
    <w:rsid w:val="009627FF"/>
    <w:rsid w:val="00962A27"/>
    <w:rsid w:val="00962B9D"/>
    <w:rsid w:val="00962EDC"/>
    <w:rsid w:val="009632EF"/>
    <w:rsid w:val="00963C3F"/>
    <w:rsid w:val="009640E8"/>
    <w:rsid w:val="00964D6E"/>
    <w:rsid w:val="00964E3D"/>
    <w:rsid w:val="009664D5"/>
    <w:rsid w:val="00966DB0"/>
    <w:rsid w:val="009670C1"/>
    <w:rsid w:val="00967657"/>
    <w:rsid w:val="00970AEE"/>
    <w:rsid w:val="00970C69"/>
    <w:rsid w:val="00971194"/>
    <w:rsid w:val="00971F1C"/>
    <w:rsid w:val="0097211D"/>
    <w:rsid w:val="009724F9"/>
    <w:rsid w:val="0097263C"/>
    <w:rsid w:val="00972DF9"/>
    <w:rsid w:val="00972E10"/>
    <w:rsid w:val="00972E7B"/>
    <w:rsid w:val="009738AD"/>
    <w:rsid w:val="00973C23"/>
    <w:rsid w:val="00974694"/>
    <w:rsid w:val="009746CA"/>
    <w:rsid w:val="00974E7C"/>
    <w:rsid w:val="00975268"/>
    <w:rsid w:val="00975A77"/>
    <w:rsid w:val="00976ACA"/>
    <w:rsid w:val="00977134"/>
    <w:rsid w:val="00980013"/>
    <w:rsid w:val="00980B44"/>
    <w:rsid w:val="00980E65"/>
    <w:rsid w:val="0098122D"/>
    <w:rsid w:val="00981927"/>
    <w:rsid w:val="00981963"/>
    <w:rsid w:val="009831B9"/>
    <w:rsid w:val="00983C82"/>
    <w:rsid w:val="009844D6"/>
    <w:rsid w:val="00984520"/>
    <w:rsid w:val="0098472A"/>
    <w:rsid w:val="00984D9C"/>
    <w:rsid w:val="00985002"/>
    <w:rsid w:val="0098545C"/>
    <w:rsid w:val="009862F1"/>
    <w:rsid w:val="009871EA"/>
    <w:rsid w:val="0098765C"/>
    <w:rsid w:val="00987FA6"/>
    <w:rsid w:val="00991675"/>
    <w:rsid w:val="00992BA2"/>
    <w:rsid w:val="00992C73"/>
    <w:rsid w:val="00992F83"/>
    <w:rsid w:val="0099344F"/>
    <w:rsid w:val="00993A3C"/>
    <w:rsid w:val="00994A18"/>
    <w:rsid w:val="00994DDD"/>
    <w:rsid w:val="0099508A"/>
    <w:rsid w:val="00996818"/>
    <w:rsid w:val="009974EB"/>
    <w:rsid w:val="00997A12"/>
    <w:rsid w:val="009A1126"/>
    <w:rsid w:val="009A1B37"/>
    <w:rsid w:val="009A5564"/>
    <w:rsid w:val="009A7469"/>
    <w:rsid w:val="009A766B"/>
    <w:rsid w:val="009A7D60"/>
    <w:rsid w:val="009B07EE"/>
    <w:rsid w:val="009B0FED"/>
    <w:rsid w:val="009B1584"/>
    <w:rsid w:val="009B1B32"/>
    <w:rsid w:val="009B21CA"/>
    <w:rsid w:val="009B2648"/>
    <w:rsid w:val="009B396F"/>
    <w:rsid w:val="009B424E"/>
    <w:rsid w:val="009B4317"/>
    <w:rsid w:val="009B4EBB"/>
    <w:rsid w:val="009B529C"/>
    <w:rsid w:val="009B56FC"/>
    <w:rsid w:val="009B65A2"/>
    <w:rsid w:val="009B7332"/>
    <w:rsid w:val="009B7420"/>
    <w:rsid w:val="009B743D"/>
    <w:rsid w:val="009B7817"/>
    <w:rsid w:val="009B7B46"/>
    <w:rsid w:val="009B7F08"/>
    <w:rsid w:val="009C0294"/>
    <w:rsid w:val="009C03E5"/>
    <w:rsid w:val="009C08B6"/>
    <w:rsid w:val="009C0920"/>
    <w:rsid w:val="009C12C3"/>
    <w:rsid w:val="009C1535"/>
    <w:rsid w:val="009C1623"/>
    <w:rsid w:val="009C196C"/>
    <w:rsid w:val="009C1B5C"/>
    <w:rsid w:val="009C1FF7"/>
    <w:rsid w:val="009C36E6"/>
    <w:rsid w:val="009C3730"/>
    <w:rsid w:val="009C37BD"/>
    <w:rsid w:val="009C3888"/>
    <w:rsid w:val="009C3AAC"/>
    <w:rsid w:val="009C4D19"/>
    <w:rsid w:val="009C5F6C"/>
    <w:rsid w:val="009C5FDB"/>
    <w:rsid w:val="009C693E"/>
    <w:rsid w:val="009C6B0A"/>
    <w:rsid w:val="009C6B2C"/>
    <w:rsid w:val="009C6DEC"/>
    <w:rsid w:val="009C6ED6"/>
    <w:rsid w:val="009C70CB"/>
    <w:rsid w:val="009C7623"/>
    <w:rsid w:val="009D0784"/>
    <w:rsid w:val="009D0F95"/>
    <w:rsid w:val="009D14EB"/>
    <w:rsid w:val="009D1B18"/>
    <w:rsid w:val="009D1E70"/>
    <w:rsid w:val="009D1EA4"/>
    <w:rsid w:val="009D24A0"/>
    <w:rsid w:val="009D27AA"/>
    <w:rsid w:val="009D2BFD"/>
    <w:rsid w:val="009D2E22"/>
    <w:rsid w:val="009D2FF8"/>
    <w:rsid w:val="009D3F20"/>
    <w:rsid w:val="009D3F76"/>
    <w:rsid w:val="009D428F"/>
    <w:rsid w:val="009D4991"/>
    <w:rsid w:val="009D597B"/>
    <w:rsid w:val="009D5BB5"/>
    <w:rsid w:val="009D696D"/>
    <w:rsid w:val="009D6993"/>
    <w:rsid w:val="009D6ED2"/>
    <w:rsid w:val="009E08B3"/>
    <w:rsid w:val="009E0BCD"/>
    <w:rsid w:val="009E0F1A"/>
    <w:rsid w:val="009E140D"/>
    <w:rsid w:val="009E245C"/>
    <w:rsid w:val="009E266D"/>
    <w:rsid w:val="009E2E6C"/>
    <w:rsid w:val="009E43DD"/>
    <w:rsid w:val="009E4465"/>
    <w:rsid w:val="009E47B1"/>
    <w:rsid w:val="009E47E5"/>
    <w:rsid w:val="009E5318"/>
    <w:rsid w:val="009E6401"/>
    <w:rsid w:val="009E6C54"/>
    <w:rsid w:val="009F04C8"/>
    <w:rsid w:val="009F0812"/>
    <w:rsid w:val="009F0E02"/>
    <w:rsid w:val="009F248B"/>
    <w:rsid w:val="009F2A25"/>
    <w:rsid w:val="009F3A1A"/>
    <w:rsid w:val="009F4C7D"/>
    <w:rsid w:val="009F5235"/>
    <w:rsid w:val="009F531A"/>
    <w:rsid w:val="009F5B55"/>
    <w:rsid w:val="009F610A"/>
    <w:rsid w:val="009F6344"/>
    <w:rsid w:val="009F6550"/>
    <w:rsid w:val="009F6A12"/>
    <w:rsid w:val="009F6B65"/>
    <w:rsid w:val="009F786E"/>
    <w:rsid w:val="00A00902"/>
    <w:rsid w:val="00A0098B"/>
    <w:rsid w:val="00A00A18"/>
    <w:rsid w:val="00A019E8"/>
    <w:rsid w:val="00A0294E"/>
    <w:rsid w:val="00A034D2"/>
    <w:rsid w:val="00A0360C"/>
    <w:rsid w:val="00A038A0"/>
    <w:rsid w:val="00A039FF"/>
    <w:rsid w:val="00A04524"/>
    <w:rsid w:val="00A0463A"/>
    <w:rsid w:val="00A05ACE"/>
    <w:rsid w:val="00A05DCD"/>
    <w:rsid w:val="00A062B7"/>
    <w:rsid w:val="00A0646C"/>
    <w:rsid w:val="00A06E70"/>
    <w:rsid w:val="00A07A27"/>
    <w:rsid w:val="00A10A4D"/>
    <w:rsid w:val="00A114B9"/>
    <w:rsid w:val="00A1242B"/>
    <w:rsid w:val="00A1308A"/>
    <w:rsid w:val="00A131DE"/>
    <w:rsid w:val="00A13A65"/>
    <w:rsid w:val="00A13CC3"/>
    <w:rsid w:val="00A14589"/>
    <w:rsid w:val="00A14AE3"/>
    <w:rsid w:val="00A16675"/>
    <w:rsid w:val="00A212B9"/>
    <w:rsid w:val="00A21955"/>
    <w:rsid w:val="00A229CD"/>
    <w:rsid w:val="00A22CD6"/>
    <w:rsid w:val="00A234EC"/>
    <w:rsid w:val="00A23A26"/>
    <w:rsid w:val="00A24128"/>
    <w:rsid w:val="00A2417A"/>
    <w:rsid w:val="00A242EE"/>
    <w:rsid w:val="00A25021"/>
    <w:rsid w:val="00A25543"/>
    <w:rsid w:val="00A25642"/>
    <w:rsid w:val="00A260D5"/>
    <w:rsid w:val="00A26668"/>
    <w:rsid w:val="00A2681F"/>
    <w:rsid w:val="00A270B8"/>
    <w:rsid w:val="00A27804"/>
    <w:rsid w:val="00A278C4"/>
    <w:rsid w:val="00A32103"/>
    <w:rsid w:val="00A32322"/>
    <w:rsid w:val="00A3276D"/>
    <w:rsid w:val="00A334D1"/>
    <w:rsid w:val="00A34257"/>
    <w:rsid w:val="00A3655D"/>
    <w:rsid w:val="00A36822"/>
    <w:rsid w:val="00A36AB5"/>
    <w:rsid w:val="00A374FD"/>
    <w:rsid w:val="00A3754B"/>
    <w:rsid w:val="00A402DD"/>
    <w:rsid w:val="00A403D2"/>
    <w:rsid w:val="00A4069E"/>
    <w:rsid w:val="00A40735"/>
    <w:rsid w:val="00A40BBF"/>
    <w:rsid w:val="00A411D1"/>
    <w:rsid w:val="00A419C2"/>
    <w:rsid w:val="00A43357"/>
    <w:rsid w:val="00A43389"/>
    <w:rsid w:val="00A434A7"/>
    <w:rsid w:val="00A43871"/>
    <w:rsid w:val="00A43E71"/>
    <w:rsid w:val="00A4526F"/>
    <w:rsid w:val="00A45753"/>
    <w:rsid w:val="00A457B8"/>
    <w:rsid w:val="00A45DF7"/>
    <w:rsid w:val="00A47ABE"/>
    <w:rsid w:val="00A47B15"/>
    <w:rsid w:val="00A47D0C"/>
    <w:rsid w:val="00A5094A"/>
    <w:rsid w:val="00A51708"/>
    <w:rsid w:val="00A52F84"/>
    <w:rsid w:val="00A533CC"/>
    <w:rsid w:val="00A54109"/>
    <w:rsid w:val="00A54284"/>
    <w:rsid w:val="00A5465A"/>
    <w:rsid w:val="00A54870"/>
    <w:rsid w:val="00A54F84"/>
    <w:rsid w:val="00A54FB5"/>
    <w:rsid w:val="00A5500A"/>
    <w:rsid w:val="00A567B7"/>
    <w:rsid w:val="00A56B05"/>
    <w:rsid w:val="00A56C06"/>
    <w:rsid w:val="00A56CD0"/>
    <w:rsid w:val="00A56E50"/>
    <w:rsid w:val="00A57096"/>
    <w:rsid w:val="00A5726C"/>
    <w:rsid w:val="00A57678"/>
    <w:rsid w:val="00A57972"/>
    <w:rsid w:val="00A579F5"/>
    <w:rsid w:val="00A57F83"/>
    <w:rsid w:val="00A60640"/>
    <w:rsid w:val="00A606B4"/>
    <w:rsid w:val="00A60E2F"/>
    <w:rsid w:val="00A610B3"/>
    <w:rsid w:val="00A626F9"/>
    <w:rsid w:val="00A62732"/>
    <w:rsid w:val="00A627AD"/>
    <w:rsid w:val="00A62FCD"/>
    <w:rsid w:val="00A63246"/>
    <w:rsid w:val="00A63284"/>
    <w:rsid w:val="00A63458"/>
    <w:rsid w:val="00A6372D"/>
    <w:rsid w:val="00A63A13"/>
    <w:rsid w:val="00A63D51"/>
    <w:rsid w:val="00A64CB8"/>
    <w:rsid w:val="00A659C4"/>
    <w:rsid w:val="00A66065"/>
    <w:rsid w:val="00A664A1"/>
    <w:rsid w:val="00A67018"/>
    <w:rsid w:val="00A671D2"/>
    <w:rsid w:val="00A67289"/>
    <w:rsid w:val="00A672F3"/>
    <w:rsid w:val="00A673DC"/>
    <w:rsid w:val="00A7076E"/>
    <w:rsid w:val="00A709BE"/>
    <w:rsid w:val="00A70D85"/>
    <w:rsid w:val="00A7162E"/>
    <w:rsid w:val="00A72492"/>
    <w:rsid w:val="00A72D71"/>
    <w:rsid w:val="00A73112"/>
    <w:rsid w:val="00A732CF"/>
    <w:rsid w:val="00A73617"/>
    <w:rsid w:val="00A747D2"/>
    <w:rsid w:val="00A74955"/>
    <w:rsid w:val="00A74985"/>
    <w:rsid w:val="00A74F25"/>
    <w:rsid w:val="00A74FE4"/>
    <w:rsid w:val="00A75123"/>
    <w:rsid w:val="00A75705"/>
    <w:rsid w:val="00A75F35"/>
    <w:rsid w:val="00A765A9"/>
    <w:rsid w:val="00A77C69"/>
    <w:rsid w:val="00A802E0"/>
    <w:rsid w:val="00A812B1"/>
    <w:rsid w:val="00A82C61"/>
    <w:rsid w:val="00A8301B"/>
    <w:rsid w:val="00A83049"/>
    <w:rsid w:val="00A8368D"/>
    <w:rsid w:val="00A836D4"/>
    <w:rsid w:val="00A83945"/>
    <w:rsid w:val="00A83953"/>
    <w:rsid w:val="00A839D8"/>
    <w:rsid w:val="00A83CD7"/>
    <w:rsid w:val="00A8400B"/>
    <w:rsid w:val="00A8408E"/>
    <w:rsid w:val="00A8416A"/>
    <w:rsid w:val="00A846DA"/>
    <w:rsid w:val="00A853D8"/>
    <w:rsid w:val="00A86603"/>
    <w:rsid w:val="00A8661E"/>
    <w:rsid w:val="00A8695A"/>
    <w:rsid w:val="00A86ACF"/>
    <w:rsid w:val="00A86F09"/>
    <w:rsid w:val="00A8708E"/>
    <w:rsid w:val="00A876A2"/>
    <w:rsid w:val="00A903B6"/>
    <w:rsid w:val="00A90880"/>
    <w:rsid w:val="00A90F4F"/>
    <w:rsid w:val="00A91E4F"/>
    <w:rsid w:val="00A92579"/>
    <w:rsid w:val="00A929AA"/>
    <w:rsid w:val="00A931BC"/>
    <w:rsid w:val="00A936F9"/>
    <w:rsid w:val="00A9431A"/>
    <w:rsid w:val="00A947AA"/>
    <w:rsid w:val="00A94888"/>
    <w:rsid w:val="00A9681C"/>
    <w:rsid w:val="00A96867"/>
    <w:rsid w:val="00A96A94"/>
    <w:rsid w:val="00A96B3D"/>
    <w:rsid w:val="00A96CDC"/>
    <w:rsid w:val="00A97434"/>
    <w:rsid w:val="00AA0B73"/>
    <w:rsid w:val="00AA1174"/>
    <w:rsid w:val="00AA1B53"/>
    <w:rsid w:val="00AA1DEA"/>
    <w:rsid w:val="00AA2104"/>
    <w:rsid w:val="00AA256D"/>
    <w:rsid w:val="00AA311D"/>
    <w:rsid w:val="00AA341A"/>
    <w:rsid w:val="00AA3556"/>
    <w:rsid w:val="00AA35FD"/>
    <w:rsid w:val="00AA3988"/>
    <w:rsid w:val="00AA3DB7"/>
    <w:rsid w:val="00AA41B9"/>
    <w:rsid w:val="00AA41D3"/>
    <w:rsid w:val="00AA4588"/>
    <w:rsid w:val="00AA5488"/>
    <w:rsid w:val="00AA5843"/>
    <w:rsid w:val="00AB0039"/>
    <w:rsid w:val="00AB0D96"/>
    <w:rsid w:val="00AB15A3"/>
    <w:rsid w:val="00AB177A"/>
    <w:rsid w:val="00AB216D"/>
    <w:rsid w:val="00AB3012"/>
    <w:rsid w:val="00AB321C"/>
    <w:rsid w:val="00AB3FFF"/>
    <w:rsid w:val="00AB473F"/>
    <w:rsid w:val="00AB4999"/>
    <w:rsid w:val="00AB4A9C"/>
    <w:rsid w:val="00AB4C91"/>
    <w:rsid w:val="00AB4E3B"/>
    <w:rsid w:val="00AB5381"/>
    <w:rsid w:val="00AB587F"/>
    <w:rsid w:val="00AB688F"/>
    <w:rsid w:val="00AB75EA"/>
    <w:rsid w:val="00AB7654"/>
    <w:rsid w:val="00AB7AA2"/>
    <w:rsid w:val="00AC0116"/>
    <w:rsid w:val="00AC0A22"/>
    <w:rsid w:val="00AC0A3B"/>
    <w:rsid w:val="00AC0E76"/>
    <w:rsid w:val="00AC1515"/>
    <w:rsid w:val="00AC1941"/>
    <w:rsid w:val="00AC2234"/>
    <w:rsid w:val="00AC28D0"/>
    <w:rsid w:val="00AC2F03"/>
    <w:rsid w:val="00AC35CA"/>
    <w:rsid w:val="00AC3CDA"/>
    <w:rsid w:val="00AC3FF3"/>
    <w:rsid w:val="00AC4BC1"/>
    <w:rsid w:val="00AC5715"/>
    <w:rsid w:val="00AC5DF0"/>
    <w:rsid w:val="00AC6D32"/>
    <w:rsid w:val="00AC7B93"/>
    <w:rsid w:val="00AD04BD"/>
    <w:rsid w:val="00AD0765"/>
    <w:rsid w:val="00AD0F00"/>
    <w:rsid w:val="00AD0F93"/>
    <w:rsid w:val="00AD1469"/>
    <w:rsid w:val="00AD292F"/>
    <w:rsid w:val="00AD55A8"/>
    <w:rsid w:val="00AD5CA4"/>
    <w:rsid w:val="00AD6A91"/>
    <w:rsid w:val="00AD7214"/>
    <w:rsid w:val="00AD7567"/>
    <w:rsid w:val="00AE04DB"/>
    <w:rsid w:val="00AE1066"/>
    <w:rsid w:val="00AE14DD"/>
    <w:rsid w:val="00AE2C21"/>
    <w:rsid w:val="00AE2FA5"/>
    <w:rsid w:val="00AE3A4F"/>
    <w:rsid w:val="00AE4518"/>
    <w:rsid w:val="00AE4CFF"/>
    <w:rsid w:val="00AE5022"/>
    <w:rsid w:val="00AE5D7F"/>
    <w:rsid w:val="00AE79F0"/>
    <w:rsid w:val="00AE7E1A"/>
    <w:rsid w:val="00AF0587"/>
    <w:rsid w:val="00AF07B0"/>
    <w:rsid w:val="00AF109C"/>
    <w:rsid w:val="00AF1752"/>
    <w:rsid w:val="00AF1EA6"/>
    <w:rsid w:val="00AF2989"/>
    <w:rsid w:val="00AF3102"/>
    <w:rsid w:val="00AF42FC"/>
    <w:rsid w:val="00AF433F"/>
    <w:rsid w:val="00AF441B"/>
    <w:rsid w:val="00AF4AC5"/>
    <w:rsid w:val="00AF4C2C"/>
    <w:rsid w:val="00AF57AB"/>
    <w:rsid w:val="00AF597D"/>
    <w:rsid w:val="00AF6EC1"/>
    <w:rsid w:val="00AF711F"/>
    <w:rsid w:val="00AF784D"/>
    <w:rsid w:val="00AF7CE9"/>
    <w:rsid w:val="00B0022D"/>
    <w:rsid w:val="00B00331"/>
    <w:rsid w:val="00B01447"/>
    <w:rsid w:val="00B014A1"/>
    <w:rsid w:val="00B01A80"/>
    <w:rsid w:val="00B01E53"/>
    <w:rsid w:val="00B046AF"/>
    <w:rsid w:val="00B059B6"/>
    <w:rsid w:val="00B06036"/>
    <w:rsid w:val="00B06D6A"/>
    <w:rsid w:val="00B070DC"/>
    <w:rsid w:val="00B07C27"/>
    <w:rsid w:val="00B07FB2"/>
    <w:rsid w:val="00B10017"/>
    <w:rsid w:val="00B1004A"/>
    <w:rsid w:val="00B101CE"/>
    <w:rsid w:val="00B10DE1"/>
    <w:rsid w:val="00B10FF8"/>
    <w:rsid w:val="00B11AA6"/>
    <w:rsid w:val="00B11E02"/>
    <w:rsid w:val="00B12F0D"/>
    <w:rsid w:val="00B13A85"/>
    <w:rsid w:val="00B13BC7"/>
    <w:rsid w:val="00B13CD4"/>
    <w:rsid w:val="00B13E4A"/>
    <w:rsid w:val="00B13EA9"/>
    <w:rsid w:val="00B153D8"/>
    <w:rsid w:val="00B154DE"/>
    <w:rsid w:val="00B15814"/>
    <w:rsid w:val="00B17B14"/>
    <w:rsid w:val="00B203C4"/>
    <w:rsid w:val="00B20863"/>
    <w:rsid w:val="00B2099E"/>
    <w:rsid w:val="00B20BEC"/>
    <w:rsid w:val="00B20CDD"/>
    <w:rsid w:val="00B216C3"/>
    <w:rsid w:val="00B22683"/>
    <w:rsid w:val="00B22BC9"/>
    <w:rsid w:val="00B22E81"/>
    <w:rsid w:val="00B232FE"/>
    <w:rsid w:val="00B23996"/>
    <w:rsid w:val="00B23A8A"/>
    <w:rsid w:val="00B23CB2"/>
    <w:rsid w:val="00B23D65"/>
    <w:rsid w:val="00B240CC"/>
    <w:rsid w:val="00B24E14"/>
    <w:rsid w:val="00B2561A"/>
    <w:rsid w:val="00B256C1"/>
    <w:rsid w:val="00B25A64"/>
    <w:rsid w:val="00B25B94"/>
    <w:rsid w:val="00B25CEE"/>
    <w:rsid w:val="00B25E24"/>
    <w:rsid w:val="00B25EAD"/>
    <w:rsid w:val="00B26CFA"/>
    <w:rsid w:val="00B271F2"/>
    <w:rsid w:val="00B274D4"/>
    <w:rsid w:val="00B27FBA"/>
    <w:rsid w:val="00B30A15"/>
    <w:rsid w:val="00B30B6A"/>
    <w:rsid w:val="00B31884"/>
    <w:rsid w:val="00B31D19"/>
    <w:rsid w:val="00B32AB3"/>
    <w:rsid w:val="00B32DAE"/>
    <w:rsid w:val="00B33825"/>
    <w:rsid w:val="00B33E8F"/>
    <w:rsid w:val="00B34741"/>
    <w:rsid w:val="00B34B0A"/>
    <w:rsid w:val="00B34BB2"/>
    <w:rsid w:val="00B34E7C"/>
    <w:rsid w:val="00B35AF6"/>
    <w:rsid w:val="00B36228"/>
    <w:rsid w:val="00B366A3"/>
    <w:rsid w:val="00B368EA"/>
    <w:rsid w:val="00B37EEF"/>
    <w:rsid w:val="00B418AD"/>
    <w:rsid w:val="00B42AC3"/>
    <w:rsid w:val="00B42DCA"/>
    <w:rsid w:val="00B42F1A"/>
    <w:rsid w:val="00B43790"/>
    <w:rsid w:val="00B443D9"/>
    <w:rsid w:val="00B44531"/>
    <w:rsid w:val="00B46521"/>
    <w:rsid w:val="00B46587"/>
    <w:rsid w:val="00B47AD2"/>
    <w:rsid w:val="00B47CF7"/>
    <w:rsid w:val="00B503D0"/>
    <w:rsid w:val="00B5060F"/>
    <w:rsid w:val="00B50686"/>
    <w:rsid w:val="00B50C50"/>
    <w:rsid w:val="00B513C0"/>
    <w:rsid w:val="00B51539"/>
    <w:rsid w:val="00B522CA"/>
    <w:rsid w:val="00B523CE"/>
    <w:rsid w:val="00B53708"/>
    <w:rsid w:val="00B53DCB"/>
    <w:rsid w:val="00B5428F"/>
    <w:rsid w:val="00B54370"/>
    <w:rsid w:val="00B54DEA"/>
    <w:rsid w:val="00B54F6A"/>
    <w:rsid w:val="00B55185"/>
    <w:rsid w:val="00B55820"/>
    <w:rsid w:val="00B55C03"/>
    <w:rsid w:val="00B55F0B"/>
    <w:rsid w:val="00B56418"/>
    <w:rsid w:val="00B56751"/>
    <w:rsid w:val="00B56A70"/>
    <w:rsid w:val="00B60638"/>
    <w:rsid w:val="00B606F8"/>
    <w:rsid w:val="00B60BDB"/>
    <w:rsid w:val="00B61923"/>
    <w:rsid w:val="00B61DB9"/>
    <w:rsid w:val="00B621D6"/>
    <w:rsid w:val="00B621D7"/>
    <w:rsid w:val="00B63AF2"/>
    <w:rsid w:val="00B65747"/>
    <w:rsid w:val="00B65D6F"/>
    <w:rsid w:val="00B65FAD"/>
    <w:rsid w:val="00B66174"/>
    <w:rsid w:val="00B66331"/>
    <w:rsid w:val="00B66C49"/>
    <w:rsid w:val="00B66D08"/>
    <w:rsid w:val="00B66EE0"/>
    <w:rsid w:val="00B67683"/>
    <w:rsid w:val="00B67B37"/>
    <w:rsid w:val="00B67C23"/>
    <w:rsid w:val="00B67F95"/>
    <w:rsid w:val="00B7079B"/>
    <w:rsid w:val="00B70DC7"/>
    <w:rsid w:val="00B71346"/>
    <w:rsid w:val="00B721A4"/>
    <w:rsid w:val="00B72B5B"/>
    <w:rsid w:val="00B72EFF"/>
    <w:rsid w:val="00B739B7"/>
    <w:rsid w:val="00B750C2"/>
    <w:rsid w:val="00B756CB"/>
    <w:rsid w:val="00B75735"/>
    <w:rsid w:val="00B75DF3"/>
    <w:rsid w:val="00B765F7"/>
    <w:rsid w:val="00B77142"/>
    <w:rsid w:val="00B77364"/>
    <w:rsid w:val="00B7759A"/>
    <w:rsid w:val="00B77A89"/>
    <w:rsid w:val="00B8051E"/>
    <w:rsid w:val="00B80879"/>
    <w:rsid w:val="00B80A2C"/>
    <w:rsid w:val="00B80D3B"/>
    <w:rsid w:val="00B8111F"/>
    <w:rsid w:val="00B8135C"/>
    <w:rsid w:val="00B814BB"/>
    <w:rsid w:val="00B81730"/>
    <w:rsid w:val="00B81F60"/>
    <w:rsid w:val="00B82123"/>
    <w:rsid w:val="00B823D4"/>
    <w:rsid w:val="00B82633"/>
    <w:rsid w:val="00B8314A"/>
    <w:rsid w:val="00B841AC"/>
    <w:rsid w:val="00B85873"/>
    <w:rsid w:val="00B85E95"/>
    <w:rsid w:val="00B865B0"/>
    <w:rsid w:val="00B865DC"/>
    <w:rsid w:val="00B870E8"/>
    <w:rsid w:val="00B875E3"/>
    <w:rsid w:val="00B87C16"/>
    <w:rsid w:val="00B87C29"/>
    <w:rsid w:val="00B90780"/>
    <w:rsid w:val="00B90968"/>
    <w:rsid w:val="00B91BC2"/>
    <w:rsid w:val="00B9240D"/>
    <w:rsid w:val="00B932B3"/>
    <w:rsid w:val="00B936DB"/>
    <w:rsid w:val="00B945E3"/>
    <w:rsid w:val="00B94960"/>
    <w:rsid w:val="00B95929"/>
    <w:rsid w:val="00B96962"/>
    <w:rsid w:val="00B96F6E"/>
    <w:rsid w:val="00B9733C"/>
    <w:rsid w:val="00BA2203"/>
    <w:rsid w:val="00BA22A8"/>
    <w:rsid w:val="00BA309F"/>
    <w:rsid w:val="00BA3E48"/>
    <w:rsid w:val="00BA43D1"/>
    <w:rsid w:val="00BA4905"/>
    <w:rsid w:val="00BA4976"/>
    <w:rsid w:val="00BA4BD3"/>
    <w:rsid w:val="00BA4D25"/>
    <w:rsid w:val="00BA6E49"/>
    <w:rsid w:val="00BB0187"/>
    <w:rsid w:val="00BB0E56"/>
    <w:rsid w:val="00BB1EB3"/>
    <w:rsid w:val="00BB2188"/>
    <w:rsid w:val="00BB236B"/>
    <w:rsid w:val="00BB2678"/>
    <w:rsid w:val="00BB3077"/>
    <w:rsid w:val="00BB313F"/>
    <w:rsid w:val="00BB33A8"/>
    <w:rsid w:val="00BB347D"/>
    <w:rsid w:val="00BB3927"/>
    <w:rsid w:val="00BB3D8C"/>
    <w:rsid w:val="00BB4447"/>
    <w:rsid w:val="00BB48CF"/>
    <w:rsid w:val="00BB4B39"/>
    <w:rsid w:val="00BB53AF"/>
    <w:rsid w:val="00BB5825"/>
    <w:rsid w:val="00BB5C26"/>
    <w:rsid w:val="00BB67C7"/>
    <w:rsid w:val="00BB6A40"/>
    <w:rsid w:val="00BB71DB"/>
    <w:rsid w:val="00BB7D4B"/>
    <w:rsid w:val="00BC013A"/>
    <w:rsid w:val="00BC03A3"/>
    <w:rsid w:val="00BC162A"/>
    <w:rsid w:val="00BC2343"/>
    <w:rsid w:val="00BC30D3"/>
    <w:rsid w:val="00BC4C79"/>
    <w:rsid w:val="00BC4E9D"/>
    <w:rsid w:val="00BC50A1"/>
    <w:rsid w:val="00BC5824"/>
    <w:rsid w:val="00BC702F"/>
    <w:rsid w:val="00BC767B"/>
    <w:rsid w:val="00BC7719"/>
    <w:rsid w:val="00BD0032"/>
    <w:rsid w:val="00BD0ECF"/>
    <w:rsid w:val="00BD131B"/>
    <w:rsid w:val="00BD2995"/>
    <w:rsid w:val="00BD30C8"/>
    <w:rsid w:val="00BD3790"/>
    <w:rsid w:val="00BD38F4"/>
    <w:rsid w:val="00BD3BB3"/>
    <w:rsid w:val="00BD3EB4"/>
    <w:rsid w:val="00BD3F47"/>
    <w:rsid w:val="00BD4C5B"/>
    <w:rsid w:val="00BD5359"/>
    <w:rsid w:val="00BD5C65"/>
    <w:rsid w:val="00BD654F"/>
    <w:rsid w:val="00BD7BCC"/>
    <w:rsid w:val="00BD7DCB"/>
    <w:rsid w:val="00BE0717"/>
    <w:rsid w:val="00BE10D8"/>
    <w:rsid w:val="00BE16E9"/>
    <w:rsid w:val="00BE1B9F"/>
    <w:rsid w:val="00BE2730"/>
    <w:rsid w:val="00BE2A17"/>
    <w:rsid w:val="00BE31BE"/>
    <w:rsid w:val="00BE3A1D"/>
    <w:rsid w:val="00BE3B92"/>
    <w:rsid w:val="00BE487E"/>
    <w:rsid w:val="00BE6018"/>
    <w:rsid w:val="00BE701E"/>
    <w:rsid w:val="00BE7086"/>
    <w:rsid w:val="00BE7278"/>
    <w:rsid w:val="00BF0219"/>
    <w:rsid w:val="00BF1F57"/>
    <w:rsid w:val="00BF20FD"/>
    <w:rsid w:val="00BF2239"/>
    <w:rsid w:val="00BF22C6"/>
    <w:rsid w:val="00BF336C"/>
    <w:rsid w:val="00BF34C2"/>
    <w:rsid w:val="00BF3804"/>
    <w:rsid w:val="00BF3B4E"/>
    <w:rsid w:val="00BF4086"/>
    <w:rsid w:val="00BF426C"/>
    <w:rsid w:val="00BF4594"/>
    <w:rsid w:val="00BF47A0"/>
    <w:rsid w:val="00BF58D0"/>
    <w:rsid w:val="00BF6027"/>
    <w:rsid w:val="00BF6702"/>
    <w:rsid w:val="00BF7952"/>
    <w:rsid w:val="00BF7D6A"/>
    <w:rsid w:val="00C0021D"/>
    <w:rsid w:val="00C00300"/>
    <w:rsid w:val="00C00A6C"/>
    <w:rsid w:val="00C00B8B"/>
    <w:rsid w:val="00C00EA7"/>
    <w:rsid w:val="00C013E1"/>
    <w:rsid w:val="00C013E9"/>
    <w:rsid w:val="00C01611"/>
    <w:rsid w:val="00C02A8F"/>
    <w:rsid w:val="00C02BDB"/>
    <w:rsid w:val="00C02D59"/>
    <w:rsid w:val="00C02FE3"/>
    <w:rsid w:val="00C030B6"/>
    <w:rsid w:val="00C03284"/>
    <w:rsid w:val="00C03B3A"/>
    <w:rsid w:val="00C03CD4"/>
    <w:rsid w:val="00C04694"/>
    <w:rsid w:val="00C04A8E"/>
    <w:rsid w:val="00C050C4"/>
    <w:rsid w:val="00C050D7"/>
    <w:rsid w:val="00C0541D"/>
    <w:rsid w:val="00C05B5F"/>
    <w:rsid w:val="00C10086"/>
    <w:rsid w:val="00C104CC"/>
    <w:rsid w:val="00C10B12"/>
    <w:rsid w:val="00C11521"/>
    <w:rsid w:val="00C11536"/>
    <w:rsid w:val="00C142AD"/>
    <w:rsid w:val="00C142C1"/>
    <w:rsid w:val="00C14A30"/>
    <w:rsid w:val="00C152FE"/>
    <w:rsid w:val="00C15542"/>
    <w:rsid w:val="00C15D1B"/>
    <w:rsid w:val="00C16657"/>
    <w:rsid w:val="00C16739"/>
    <w:rsid w:val="00C168DD"/>
    <w:rsid w:val="00C170D6"/>
    <w:rsid w:val="00C176CC"/>
    <w:rsid w:val="00C1773D"/>
    <w:rsid w:val="00C21031"/>
    <w:rsid w:val="00C221B9"/>
    <w:rsid w:val="00C225EA"/>
    <w:rsid w:val="00C22CCE"/>
    <w:rsid w:val="00C22F3F"/>
    <w:rsid w:val="00C232BC"/>
    <w:rsid w:val="00C23BA2"/>
    <w:rsid w:val="00C23F9B"/>
    <w:rsid w:val="00C241B5"/>
    <w:rsid w:val="00C2485F"/>
    <w:rsid w:val="00C248B1"/>
    <w:rsid w:val="00C24B63"/>
    <w:rsid w:val="00C24DE6"/>
    <w:rsid w:val="00C2557F"/>
    <w:rsid w:val="00C262A0"/>
    <w:rsid w:val="00C26A4E"/>
    <w:rsid w:val="00C3041A"/>
    <w:rsid w:val="00C31195"/>
    <w:rsid w:val="00C31774"/>
    <w:rsid w:val="00C3180E"/>
    <w:rsid w:val="00C31AE0"/>
    <w:rsid w:val="00C32AF2"/>
    <w:rsid w:val="00C33051"/>
    <w:rsid w:val="00C33204"/>
    <w:rsid w:val="00C338EB"/>
    <w:rsid w:val="00C34389"/>
    <w:rsid w:val="00C3465D"/>
    <w:rsid w:val="00C347D5"/>
    <w:rsid w:val="00C350D1"/>
    <w:rsid w:val="00C359BA"/>
    <w:rsid w:val="00C36DD5"/>
    <w:rsid w:val="00C379E9"/>
    <w:rsid w:val="00C403CD"/>
    <w:rsid w:val="00C40F92"/>
    <w:rsid w:val="00C42041"/>
    <w:rsid w:val="00C43934"/>
    <w:rsid w:val="00C439FB"/>
    <w:rsid w:val="00C43AA8"/>
    <w:rsid w:val="00C43F23"/>
    <w:rsid w:val="00C441A4"/>
    <w:rsid w:val="00C4544E"/>
    <w:rsid w:val="00C45B06"/>
    <w:rsid w:val="00C463C9"/>
    <w:rsid w:val="00C47648"/>
    <w:rsid w:val="00C47852"/>
    <w:rsid w:val="00C50011"/>
    <w:rsid w:val="00C50F61"/>
    <w:rsid w:val="00C51C9E"/>
    <w:rsid w:val="00C5243F"/>
    <w:rsid w:val="00C5254B"/>
    <w:rsid w:val="00C52803"/>
    <w:rsid w:val="00C53429"/>
    <w:rsid w:val="00C55A74"/>
    <w:rsid w:val="00C55AB9"/>
    <w:rsid w:val="00C55D39"/>
    <w:rsid w:val="00C55FBF"/>
    <w:rsid w:val="00C57E68"/>
    <w:rsid w:val="00C601C9"/>
    <w:rsid w:val="00C603D5"/>
    <w:rsid w:val="00C617EA"/>
    <w:rsid w:val="00C623C6"/>
    <w:rsid w:val="00C630F4"/>
    <w:rsid w:val="00C631D3"/>
    <w:rsid w:val="00C645E6"/>
    <w:rsid w:val="00C64813"/>
    <w:rsid w:val="00C64D82"/>
    <w:rsid w:val="00C64FBC"/>
    <w:rsid w:val="00C656F6"/>
    <w:rsid w:val="00C65A83"/>
    <w:rsid w:val="00C66A00"/>
    <w:rsid w:val="00C66CBE"/>
    <w:rsid w:val="00C67118"/>
    <w:rsid w:val="00C67276"/>
    <w:rsid w:val="00C67DDD"/>
    <w:rsid w:val="00C700FB"/>
    <w:rsid w:val="00C70139"/>
    <w:rsid w:val="00C7048B"/>
    <w:rsid w:val="00C708A9"/>
    <w:rsid w:val="00C7191D"/>
    <w:rsid w:val="00C72152"/>
    <w:rsid w:val="00C72850"/>
    <w:rsid w:val="00C72C6F"/>
    <w:rsid w:val="00C73F5C"/>
    <w:rsid w:val="00C74453"/>
    <w:rsid w:val="00C745DA"/>
    <w:rsid w:val="00C7473A"/>
    <w:rsid w:val="00C74A25"/>
    <w:rsid w:val="00C75AB0"/>
    <w:rsid w:val="00C76166"/>
    <w:rsid w:val="00C76B7B"/>
    <w:rsid w:val="00C76BBD"/>
    <w:rsid w:val="00C76DE2"/>
    <w:rsid w:val="00C772BA"/>
    <w:rsid w:val="00C802D1"/>
    <w:rsid w:val="00C8036C"/>
    <w:rsid w:val="00C80CD8"/>
    <w:rsid w:val="00C80F23"/>
    <w:rsid w:val="00C81151"/>
    <w:rsid w:val="00C82CC6"/>
    <w:rsid w:val="00C839AB"/>
    <w:rsid w:val="00C839CB"/>
    <w:rsid w:val="00C84593"/>
    <w:rsid w:val="00C850A3"/>
    <w:rsid w:val="00C858E0"/>
    <w:rsid w:val="00C85C32"/>
    <w:rsid w:val="00C85F45"/>
    <w:rsid w:val="00C86C8C"/>
    <w:rsid w:val="00C8743C"/>
    <w:rsid w:val="00C87568"/>
    <w:rsid w:val="00C87FD0"/>
    <w:rsid w:val="00C90DB6"/>
    <w:rsid w:val="00C9106A"/>
    <w:rsid w:val="00C91E0E"/>
    <w:rsid w:val="00C92603"/>
    <w:rsid w:val="00C92652"/>
    <w:rsid w:val="00C9394F"/>
    <w:rsid w:val="00C93B1A"/>
    <w:rsid w:val="00C9444E"/>
    <w:rsid w:val="00C9534E"/>
    <w:rsid w:val="00C95B0D"/>
    <w:rsid w:val="00C96536"/>
    <w:rsid w:val="00C965B8"/>
    <w:rsid w:val="00C969FA"/>
    <w:rsid w:val="00C96F5F"/>
    <w:rsid w:val="00C9704F"/>
    <w:rsid w:val="00C97055"/>
    <w:rsid w:val="00C97A5B"/>
    <w:rsid w:val="00CA02E8"/>
    <w:rsid w:val="00CA035A"/>
    <w:rsid w:val="00CA0BBA"/>
    <w:rsid w:val="00CA194C"/>
    <w:rsid w:val="00CA1DDD"/>
    <w:rsid w:val="00CA2B4F"/>
    <w:rsid w:val="00CA30C3"/>
    <w:rsid w:val="00CA3D69"/>
    <w:rsid w:val="00CA5927"/>
    <w:rsid w:val="00CA635E"/>
    <w:rsid w:val="00CA6BB0"/>
    <w:rsid w:val="00CA70CE"/>
    <w:rsid w:val="00CA79EC"/>
    <w:rsid w:val="00CB002C"/>
    <w:rsid w:val="00CB05D6"/>
    <w:rsid w:val="00CB0C68"/>
    <w:rsid w:val="00CB1626"/>
    <w:rsid w:val="00CB1C35"/>
    <w:rsid w:val="00CB1E4B"/>
    <w:rsid w:val="00CB259F"/>
    <w:rsid w:val="00CB34CB"/>
    <w:rsid w:val="00CB39C2"/>
    <w:rsid w:val="00CB3E85"/>
    <w:rsid w:val="00CB4C8C"/>
    <w:rsid w:val="00CB4E90"/>
    <w:rsid w:val="00CB55F3"/>
    <w:rsid w:val="00CB5850"/>
    <w:rsid w:val="00CB5C99"/>
    <w:rsid w:val="00CB633B"/>
    <w:rsid w:val="00CB6782"/>
    <w:rsid w:val="00CB6C87"/>
    <w:rsid w:val="00CB6E3E"/>
    <w:rsid w:val="00CB73C9"/>
    <w:rsid w:val="00CB759E"/>
    <w:rsid w:val="00CB7733"/>
    <w:rsid w:val="00CC080A"/>
    <w:rsid w:val="00CC0D0F"/>
    <w:rsid w:val="00CC1275"/>
    <w:rsid w:val="00CC12EE"/>
    <w:rsid w:val="00CC265A"/>
    <w:rsid w:val="00CC359E"/>
    <w:rsid w:val="00CC35C3"/>
    <w:rsid w:val="00CC4B98"/>
    <w:rsid w:val="00CC5767"/>
    <w:rsid w:val="00CC5D2F"/>
    <w:rsid w:val="00CC68CC"/>
    <w:rsid w:val="00CC69B9"/>
    <w:rsid w:val="00CC701E"/>
    <w:rsid w:val="00CC7735"/>
    <w:rsid w:val="00CD0310"/>
    <w:rsid w:val="00CD0831"/>
    <w:rsid w:val="00CD2D1F"/>
    <w:rsid w:val="00CD2E48"/>
    <w:rsid w:val="00CD4826"/>
    <w:rsid w:val="00CD4E19"/>
    <w:rsid w:val="00CD6219"/>
    <w:rsid w:val="00CD63BA"/>
    <w:rsid w:val="00CD700F"/>
    <w:rsid w:val="00CD7319"/>
    <w:rsid w:val="00CD775E"/>
    <w:rsid w:val="00CE148E"/>
    <w:rsid w:val="00CE208D"/>
    <w:rsid w:val="00CE2453"/>
    <w:rsid w:val="00CE3047"/>
    <w:rsid w:val="00CE356D"/>
    <w:rsid w:val="00CE3FA4"/>
    <w:rsid w:val="00CE44F8"/>
    <w:rsid w:val="00CE5277"/>
    <w:rsid w:val="00CE5B4D"/>
    <w:rsid w:val="00CE6358"/>
    <w:rsid w:val="00CE6686"/>
    <w:rsid w:val="00CE6B90"/>
    <w:rsid w:val="00CE6E97"/>
    <w:rsid w:val="00CE7868"/>
    <w:rsid w:val="00CE796C"/>
    <w:rsid w:val="00CF050B"/>
    <w:rsid w:val="00CF0ED6"/>
    <w:rsid w:val="00CF122F"/>
    <w:rsid w:val="00CF1B70"/>
    <w:rsid w:val="00CF1DD1"/>
    <w:rsid w:val="00CF2161"/>
    <w:rsid w:val="00CF2307"/>
    <w:rsid w:val="00CF26AE"/>
    <w:rsid w:val="00CF2D54"/>
    <w:rsid w:val="00CF311F"/>
    <w:rsid w:val="00CF5047"/>
    <w:rsid w:val="00CF5575"/>
    <w:rsid w:val="00CF60AB"/>
    <w:rsid w:val="00D01344"/>
    <w:rsid w:val="00D014CB"/>
    <w:rsid w:val="00D01B90"/>
    <w:rsid w:val="00D024CD"/>
    <w:rsid w:val="00D034DA"/>
    <w:rsid w:val="00D03538"/>
    <w:rsid w:val="00D0421D"/>
    <w:rsid w:val="00D046FD"/>
    <w:rsid w:val="00D047F7"/>
    <w:rsid w:val="00D049B8"/>
    <w:rsid w:val="00D04C8A"/>
    <w:rsid w:val="00D0516C"/>
    <w:rsid w:val="00D05B56"/>
    <w:rsid w:val="00D05C2F"/>
    <w:rsid w:val="00D05EE7"/>
    <w:rsid w:val="00D068D0"/>
    <w:rsid w:val="00D06FE0"/>
    <w:rsid w:val="00D07307"/>
    <w:rsid w:val="00D076A9"/>
    <w:rsid w:val="00D07754"/>
    <w:rsid w:val="00D078D1"/>
    <w:rsid w:val="00D105ED"/>
    <w:rsid w:val="00D10943"/>
    <w:rsid w:val="00D121EA"/>
    <w:rsid w:val="00D1293B"/>
    <w:rsid w:val="00D129A8"/>
    <w:rsid w:val="00D12FB9"/>
    <w:rsid w:val="00D135F2"/>
    <w:rsid w:val="00D13B97"/>
    <w:rsid w:val="00D13D00"/>
    <w:rsid w:val="00D141F2"/>
    <w:rsid w:val="00D147C0"/>
    <w:rsid w:val="00D15696"/>
    <w:rsid w:val="00D15C51"/>
    <w:rsid w:val="00D163E6"/>
    <w:rsid w:val="00D16C68"/>
    <w:rsid w:val="00D16F37"/>
    <w:rsid w:val="00D17D28"/>
    <w:rsid w:val="00D200BD"/>
    <w:rsid w:val="00D201AA"/>
    <w:rsid w:val="00D204A7"/>
    <w:rsid w:val="00D20AA5"/>
    <w:rsid w:val="00D21EDB"/>
    <w:rsid w:val="00D22399"/>
    <w:rsid w:val="00D23062"/>
    <w:rsid w:val="00D23D29"/>
    <w:rsid w:val="00D242EB"/>
    <w:rsid w:val="00D259B5"/>
    <w:rsid w:val="00D2662C"/>
    <w:rsid w:val="00D26CB1"/>
    <w:rsid w:val="00D272EB"/>
    <w:rsid w:val="00D27FA3"/>
    <w:rsid w:val="00D30ECB"/>
    <w:rsid w:val="00D3176C"/>
    <w:rsid w:val="00D31B03"/>
    <w:rsid w:val="00D31B3F"/>
    <w:rsid w:val="00D32B31"/>
    <w:rsid w:val="00D33751"/>
    <w:rsid w:val="00D34061"/>
    <w:rsid w:val="00D342D0"/>
    <w:rsid w:val="00D347D8"/>
    <w:rsid w:val="00D35D4A"/>
    <w:rsid w:val="00D36124"/>
    <w:rsid w:val="00D36F6E"/>
    <w:rsid w:val="00D372B0"/>
    <w:rsid w:val="00D37343"/>
    <w:rsid w:val="00D37BEE"/>
    <w:rsid w:val="00D4205E"/>
    <w:rsid w:val="00D429DD"/>
    <w:rsid w:val="00D42F05"/>
    <w:rsid w:val="00D43056"/>
    <w:rsid w:val="00D4367C"/>
    <w:rsid w:val="00D44403"/>
    <w:rsid w:val="00D44D36"/>
    <w:rsid w:val="00D465B2"/>
    <w:rsid w:val="00D466BE"/>
    <w:rsid w:val="00D47399"/>
    <w:rsid w:val="00D47BB2"/>
    <w:rsid w:val="00D47D04"/>
    <w:rsid w:val="00D503D5"/>
    <w:rsid w:val="00D5056A"/>
    <w:rsid w:val="00D510A0"/>
    <w:rsid w:val="00D519DD"/>
    <w:rsid w:val="00D527EE"/>
    <w:rsid w:val="00D529C4"/>
    <w:rsid w:val="00D52EBC"/>
    <w:rsid w:val="00D53929"/>
    <w:rsid w:val="00D539D0"/>
    <w:rsid w:val="00D540DC"/>
    <w:rsid w:val="00D55616"/>
    <w:rsid w:val="00D5574C"/>
    <w:rsid w:val="00D55DAC"/>
    <w:rsid w:val="00D5685A"/>
    <w:rsid w:val="00D56A7D"/>
    <w:rsid w:val="00D6153F"/>
    <w:rsid w:val="00D617BC"/>
    <w:rsid w:val="00D61982"/>
    <w:rsid w:val="00D61EA9"/>
    <w:rsid w:val="00D61EFF"/>
    <w:rsid w:val="00D6257A"/>
    <w:rsid w:val="00D62655"/>
    <w:rsid w:val="00D6267A"/>
    <w:rsid w:val="00D62998"/>
    <w:rsid w:val="00D647DE"/>
    <w:rsid w:val="00D6501F"/>
    <w:rsid w:val="00D65347"/>
    <w:rsid w:val="00D67D12"/>
    <w:rsid w:val="00D705FF"/>
    <w:rsid w:val="00D70B0C"/>
    <w:rsid w:val="00D7145C"/>
    <w:rsid w:val="00D72358"/>
    <w:rsid w:val="00D73B64"/>
    <w:rsid w:val="00D744BC"/>
    <w:rsid w:val="00D74830"/>
    <w:rsid w:val="00D7585A"/>
    <w:rsid w:val="00D768BA"/>
    <w:rsid w:val="00D76CE6"/>
    <w:rsid w:val="00D7719D"/>
    <w:rsid w:val="00D77452"/>
    <w:rsid w:val="00D7773F"/>
    <w:rsid w:val="00D77C53"/>
    <w:rsid w:val="00D77E96"/>
    <w:rsid w:val="00D80618"/>
    <w:rsid w:val="00D807DF"/>
    <w:rsid w:val="00D81EA0"/>
    <w:rsid w:val="00D82066"/>
    <w:rsid w:val="00D82339"/>
    <w:rsid w:val="00D82494"/>
    <w:rsid w:val="00D82FF2"/>
    <w:rsid w:val="00D82FF6"/>
    <w:rsid w:val="00D836BE"/>
    <w:rsid w:val="00D83774"/>
    <w:rsid w:val="00D83C6C"/>
    <w:rsid w:val="00D84A4B"/>
    <w:rsid w:val="00D851DE"/>
    <w:rsid w:val="00D86CE8"/>
    <w:rsid w:val="00D87569"/>
    <w:rsid w:val="00D90A81"/>
    <w:rsid w:val="00D90B7D"/>
    <w:rsid w:val="00D90DCE"/>
    <w:rsid w:val="00D912A2"/>
    <w:rsid w:val="00D92168"/>
    <w:rsid w:val="00D9231C"/>
    <w:rsid w:val="00D92A5E"/>
    <w:rsid w:val="00D935BD"/>
    <w:rsid w:val="00D940B5"/>
    <w:rsid w:val="00D94744"/>
    <w:rsid w:val="00D9582D"/>
    <w:rsid w:val="00D95CB0"/>
    <w:rsid w:val="00D9654F"/>
    <w:rsid w:val="00D966FE"/>
    <w:rsid w:val="00D977C0"/>
    <w:rsid w:val="00D97A4E"/>
    <w:rsid w:val="00D97E14"/>
    <w:rsid w:val="00DA00A3"/>
    <w:rsid w:val="00DA04C1"/>
    <w:rsid w:val="00DA13F3"/>
    <w:rsid w:val="00DA21CF"/>
    <w:rsid w:val="00DA23EB"/>
    <w:rsid w:val="00DA25ED"/>
    <w:rsid w:val="00DA2793"/>
    <w:rsid w:val="00DA279F"/>
    <w:rsid w:val="00DA2DE3"/>
    <w:rsid w:val="00DA3191"/>
    <w:rsid w:val="00DA3633"/>
    <w:rsid w:val="00DA400B"/>
    <w:rsid w:val="00DA6443"/>
    <w:rsid w:val="00DA6B5E"/>
    <w:rsid w:val="00DA7146"/>
    <w:rsid w:val="00DA716A"/>
    <w:rsid w:val="00DA7B82"/>
    <w:rsid w:val="00DA7D4D"/>
    <w:rsid w:val="00DB1F4F"/>
    <w:rsid w:val="00DB2663"/>
    <w:rsid w:val="00DB2CD0"/>
    <w:rsid w:val="00DB3086"/>
    <w:rsid w:val="00DB37EE"/>
    <w:rsid w:val="00DB401F"/>
    <w:rsid w:val="00DB4450"/>
    <w:rsid w:val="00DB4BB4"/>
    <w:rsid w:val="00DB4EE7"/>
    <w:rsid w:val="00DB521D"/>
    <w:rsid w:val="00DB5971"/>
    <w:rsid w:val="00DB5D51"/>
    <w:rsid w:val="00DB5F3B"/>
    <w:rsid w:val="00DB5F53"/>
    <w:rsid w:val="00DB66B9"/>
    <w:rsid w:val="00DB683F"/>
    <w:rsid w:val="00DB6D5E"/>
    <w:rsid w:val="00DB6D7B"/>
    <w:rsid w:val="00DB7405"/>
    <w:rsid w:val="00DB7B69"/>
    <w:rsid w:val="00DC015C"/>
    <w:rsid w:val="00DC0A2F"/>
    <w:rsid w:val="00DC0DBE"/>
    <w:rsid w:val="00DC234A"/>
    <w:rsid w:val="00DC41E4"/>
    <w:rsid w:val="00DC48B2"/>
    <w:rsid w:val="00DC496E"/>
    <w:rsid w:val="00DC5110"/>
    <w:rsid w:val="00DC5116"/>
    <w:rsid w:val="00DC686C"/>
    <w:rsid w:val="00DC6B3C"/>
    <w:rsid w:val="00DC7C77"/>
    <w:rsid w:val="00DC7FD5"/>
    <w:rsid w:val="00DD02FF"/>
    <w:rsid w:val="00DD0414"/>
    <w:rsid w:val="00DD24F9"/>
    <w:rsid w:val="00DD26EC"/>
    <w:rsid w:val="00DD2DFB"/>
    <w:rsid w:val="00DD3017"/>
    <w:rsid w:val="00DD33BB"/>
    <w:rsid w:val="00DD3604"/>
    <w:rsid w:val="00DD3F4D"/>
    <w:rsid w:val="00DD5212"/>
    <w:rsid w:val="00DD6254"/>
    <w:rsid w:val="00DD6F2E"/>
    <w:rsid w:val="00DD70B9"/>
    <w:rsid w:val="00DD72E1"/>
    <w:rsid w:val="00DD7EA2"/>
    <w:rsid w:val="00DE00F2"/>
    <w:rsid w:val="00DE117F"/>
    <w:rsid w:val="00DE2813"/>
    <w:rsid w:val="00DE2D17"/>
    <w:rsid w:val="00DE2FD8"/>
    <w:rsid w:val="00DE353C"/>
    <w:rsid w:val="00DE401C"/>
    <w:rsid w:val="00DE4427"/>
    <w:rsid w:val="00DE5158"/>
    <w:rsid w:val="00DE6E2F"/>
    <w:rsid w:val="00DE6F47"/>
    <w:rsid w:val="00DE7758"/>
    <w:rsid w:val="00DE7D13"/>
    <w:rsid w:val="00DF1EAE"/>
    <w:rsid w:val="00DF2BD1"/>
    <w:rsid w:val="00DF3816"/>
    <w:rsid w:val="00DF3818"/>
    <w:rsid w:val="00DF3F94"/>
    <w:rsid w:val="00DF4369"/>
    <w:rsid w:val="00DF5936"/>
    <w:rsid w:val="00DF5970"/>
    <w:rsid w:val="00DF5B14"/>
    <w:rsid w:val="00DF60F6"/>
    <w:rsid w:val="00DF63FA"/>
    <w:rsid w:val="00DF66E2"/>
    <w:rsid w:val="00DF73ED"/>
    <w:rsid w:val="00E001FD"/>
    <w:rsid w:val="00E00A1C"/>
    <w:rsid w:val="00E00D60"/>
    <w:rsid w:val="00E012CC"/>
    <w:rsid w:val="00E0147A"/>
    <w:rsid w:val="00E0220A"/>
    <w:rsid w:val="00E0220E"/>
    <w:rsid w:val="00E02961"/>
    <w:rsid w:val="00E02A1E"/>
    <w:rsid w:val="00E02B71"/>
    <w:rsid w:val="00E02DEB"/>
    <w:rsid w:val="00E03999"/>
    <w:rsid w:val="00E0399E"/>
    <w:rsid w:val="00E042A1"/>
    <w:rsid w:val="00E05CF4"/>
    <w:rsid w:val="00E05E82"/>
    <w:rsid w:val="00E07425"/>
    <w:rsid w:val="00E1043E"/>
    <w:rsid w:val="00E104FA"/>
    <w:rsid w:val="00E1082A"/>
    <w:rsid w:val="00E10956"/>
    <w:rsid w:val="00E110B5"/>
    <w:rsid w:val="00E11166"/>
    <w:rsid w:val="00E12818"/>
    <w:rsid w:val="00E12AE2"/>
    <w:rsid w:val="00E12D39"/>
    <w:rsid w:val="00E12E60"/>
    <w:rsid w:val="00E13182"/>
    <w:rsid w:val="00E14523"/>
    <w:rsid w:val="00E14972"/>
    <w:rsid w:val="00E14CB9"/>
    <w:rsid w:val="00E151F2"/>
    <w:rsid w:val="00E15383"/>
    <w:rsid w:val="00E15C82"/>
    <w:rsid w:val="00E1738C"/>
    <w:rsid w:val="00E17F04"/>
    <w:rsid w:val="00E201C0"/>
    <w:rsid w:val="00E210AA"/>
    <w:rsid w:val="00E21ABD"/>
    <w:rsid w:val="00E22775"/>
    <w:rsid w:val="00E22D28"/>
    <w:rsid w:val="00E22F81"/>
    <w:rsid w:val="00E22F87"/>
    <w:rsid w:val="00E230E3"/>
    <w:rsid w:val="00E23409"/>
    <w:rsid w:val="00E23C97"/>
    <w:rsid w:val="00E24727"/>
    <w:rsid w:val="00E25E29"/>
    <w:rsid w:val="00E265A7"/>
    <w:rsid w:val="00E26705"/>
    <w:rsid w:val="00E26FC4"/>
    <w:rsid w:val="00E27B80"/>
    <w:rsid w:val="00E3068B"/>
    <w:rsid w:val="00E30825"/>
    <w:rsid w:val="00E30EDF"/>
    <w:rsid w:val="00E31239"/>
    <w:rsid w:val="00E31B43"/>
    <w:rsid w:val="00E31FBA"/>
    <w:rsid w:val="00E33513"/>
    <w:rsid w:val="00E33A4F"/>
    <w:rsid w:val="00E33F3E"/>
    <w:rsid w:val="00E341E5"/>
    <w:rsid w:val="00E34315"/>
    <w:rsid w:val="00E35FBC"/>
    <w:rsid w:val="00E36AAE"/>
    <w:rsid w:val="00E37198"/>
    <w:rsid w:val="00E3774C"/>
    <w:rsid w:val="00E41313"/>
    <w:rsid w:val="00E41773"/>
    <w:rsid w:val="00E41ACD"/>
    <w:rsid w:val="00E41D56"/>
    <w:rsid w:val="00E41D7A"/>
    <w:rsid w:val="00E42F93"/>
    <w:rsid w:val="00E42FE6"/>
    <w:rsid w:val="00E431A5"/>
    <w:rsid w:val="00E43D58"/>
    <w:rsid w:val="00E44628"/>
    <w:rsid w:val="00E44E78"/>
    <w:rsid w:val="00E460B6"/>
    <w:rsid w:val="00E460B9"/>
    <w:rsid w:val="00E46474"/>
    <w:rsid w:val="00E46BD2"/>
    <w:rsid w:val="00E473D4"/>
    <w:rsid w:val="00E474CF"/>
    <w:rsid w:val="00E513F6"/>
    <w:rsid w:val="00E51EC6"/>
    <w:rsid w:val="00E51F51"/>
    <w:rsid w:val="00E52F3B"/>
    <w:rsid w:val="00E52F80"/>
    <w:rsid w:val="00E53D94"/>
    <w:rsid w:val="00E53DEA"/>
    <w:rsid w:val="00E5424B"/>
    <w:rsid w:val="00E544BA"/>
    <w:rsid w:val="00E55B64"/>
    <w:rsid w:val="00E57FEB"/>
    <w:rsid w:val="00E616DB"/>
    <w:rsid w:val="00E62442"/>
    <w:rsid w:val="00E627A4"/>
    <w:rsid w:val="00E62CAE"/>
    <w:rsid w:val="00E62F94"/>
    <w:rsid w:val="00E630ED"/>
    <w:rsid w:val="00E638C1"/>
    <w:rsid w:val="00E6437C"/>
    <w:rsid w:val="00E64858"/>
    <w:rsid w:val="00E64C68"/>
    <w:rsid w:val="00E65237"/>
    <w:rsid w:val="00E67508"/>
    <w:rsid w:val="00E67862"/>
    <w:rsid w:val="00E70ACF"/>
    <w:rsid w:val="00E70D46"/>
    <w:rsid w:val="00E712A9"/>
    <w:rsid w:val="00E713BC"/>
    <w:rsid w:val="00E71736"/>
    <w:rsid w:val="00E72444"/>
    <w:rsid w:val="00E740F6"/>
    <w:rsid w:val="00E7410F"/>
    <w:rsid w:val="00E74609"/>
    <w:rsid w:val="00E74EC5"/>
    <w:rsid w:val="00E766D8"/>
    <w:rsid w:val="00E76B86"/>
    <w:rsid w:val="00E809F3"/>
    <w:rsid w:val="00E80C21"/>
    <w:rsid w:val="00E81562"/>
    <w:rsid w:val="00E820BD"/>
    <w:rsid w:val="00E8227B"/>
    <w:rsid w:val="00E829CD"/>
    <w:rsid w:val="00E8342F"/>
    <w:rsid w:val="00E84210"/>
    <w:rsid w:val="00E84487"/>
    <w:rsid w:val="00E844CD"/>
    <w:rsid w:val="00E847A7"/>
    <w:rsid w:val="00E84A08"/>
    <w:rsid w:val="00E84FE5"/>
    <w:rsid w:val="00E863D1"/>
    <w:rsid w:val="00E8666D"/>
    <w:rsid w:val="00E86682"/>
    <w:rsid w:val="00E86E79"/>
    <w:rsid w:val="00E906B4"/>
    <w:rsid w:val="00E90711"/>
    <w:rsid w:val="00E9095B"/>
    <w:rsid w:val="00E9145E"/>
    <w:rsid w:val="00E91B24"/>
    <w:rsid w:val="00E926B8"/>
    <w:rsid w:val="00E927BF"/>
    <w:rsid w:val="00E9294C"/>
    <w:rsid w:val="00E936DA"/>
    <w:rsid w:val="00E93721"/>
    <w:rsid w:val="00E93723"/>
    <w:rsid w:val="00E9399B"/>
    <w:rsid w:val="00E939A7"/>
    <w:rsid w:val="00E94008"/>
    <w:rsid w:val="00E94762"/>
    <w:rsid w:val="00E956BA"/>
    <w:rsid w:val="00E96B52"/>
    <w:rsid w:val="00EA0018"/>
    <w:rsid w:val="00EA0098"/>
    <w:rsid w:val="00EA08BE"/>
    <w:rsid w:val="00EA0A85"/>
    <w:rsid w:val="00EA0AB3"/>
    <w:rsid w:val="00EA14B0"/>
    <w:rsid w:val="00EA2244"/>
    <w:rsid w:val="00EA4DDC"/>
    <w:rsid w:val="00EA6FA7"/>
    <w:rsid w:val="00EB067F"/>
    <w:rsid w:val="00EB0D3E"/>
    <w:rsid w:val="00EB1348"/>
    <w:rsid w:val="00EB17BE"/>
    <w:rsid w:val="00EB1A1B"/>
    <w:rsid w:val="00EB1F02"/>
    <w:rsid w:val="00EB2522"/>
    <w:rsid w:val="00EB2E64"/>
    <w:rsid w:val="00EB3290"/>
    <w:rsid w:val="00EB3F86"/>
    <w:rsid w:val="00EB48DC"/>
    <w:rsid w:val="00EB4CB2"/>
    <w:rsid w:val="00EB4CDA"/>
    <w:rsid w:val="00EB5BC5"/>
    <w:rsid w:val="00EB6212"/>
    <w:rsid w:val="00EB6554"/>
    <w:rsid w:val="00EB66E3"/>
    <w:rsid w:val="00EB6BB5"/>
    <w:rsid w:val="00EB6E30"/>
    <w:rsid w:val="00EB7618"/>
    <w:rsid w:val="00EB7B51"/>
    <w:rsid w:val="00EB7F93"/>
    <w:rsid w:val="00EC0447"/>
    <w:rsid w:val="00EC086C"/>
    <w:rsid w:val="00EC1720"/>
    <w:rsid w:val="00EC2DB7"/>
    <w:rsid w:val="00EC337D"/>
    <w:rsid w:val="00EC42D0"/>
    <w:rsid w:val="00EC5395"/>
    <w:rsid w:val="00EC5C87"/>
    <w:rsid w:val="00EC638F"/>
    <w:rsid w:val="00EC7927"/>
    <w:rsid w:val="00ED095E"/>
    <w:rsid w:val="00ED0C44"/>
    <w:rsid w:val="00ED1A0B"/>
    <w:rsid w:val="00ED27DD"/>
    <w:rsid w:val="00ED2B7A"/>
    <w:rsid w:val="00ED5162"/>
    <w:rsid w:val="00ED5669"/>
    <w:rsid w:val="00ED5886"/>
    <w:rsid w:val="00ED592C"/>
    <w:rsid w:val="00ED697C"/>
    <w:rsid w:val="00ED700B"/>
    <w:rsid w:val="00ED7147"/>
    <w:rsid w:val="00EE06CA"/>
    <w:rsid w:val="00EE0AC0"/>
    <w:rsid w:val="00EE2819"/>
    <w:rsid w:val="00EE2AE3"/>
    <w:rsid w:val="00EE36BA"/>
    <w:rsid w:val="00EE3C1C"/>
    <w:rsid w:val="00EE41F5"/>
    <w:rsid w:val="00EE43AD"/>
    <w:rsid w:val="00EE4874"/>
    <w:rsid w:val="00EE48D6"/>
    <w:rsid w:val="00EE4A6E"/>
    <w:rsid w:val="00EE4BAB"/>
    <w:rsid w:val="00EE7922"/>
    <w:rsid w:val="00EE79A6"/>
    <w:rsid w:val="00EE7AFB"/>
    <w:rsid w:val="00EF11DF"/>
    <w:rsid w:val="00EF130D"/>
    <w:rsid w:val="00EF1FC0"/>
    <w:rsid w:val="00EF2081"/>
    <w:rsid w:val="00EF30E0"/>
    <w:rsid w:val="00EF3A6C"/>
    <w:rsid w:val="00EF3D05"/>
    <w:rsid w:val="00EF42CE"/>
    <w:rsid w:val="00EF42CF"/>
    <w:rsid w:val="00EF44A4"/>
    <w:rsid w:val="00EF520B"/>
    <w:rsid w:val="00EF5403"/>
    <w:rsid w:val="00EF567D"/>
    <w:rsid w:val="00EF5E8E"/>
    <w:rsid w:val="00EF5F11"/>
    <w:rsid w:val="00EF6111"/>
    <w:rsid w:val="00EF68D7"/>
    <w:rsid w:val="00EF6C12"/>
    <w:rsid w:val="00F00272"/>
    <w:rsid w:val="00F005A0"/>
    <w:rsid w:val="00F01835"/>
    <w:rsid w:val="00F01DE9"/>
    <w:rsid w:val="00F0229D"/>
    <w:rsid w:val="00F02A1C"/>
    <w:rsid w:val="00F02B1B"/>
    <w:rsid w:val="00F032BB"/>
    <w:rsid w:val="00F032C8"/>
    <w:rsid w:val="00F03567"/>
    <w:rsid w:val="00F03DD3"/>
    <w:rsid w:val="00F044C6"/>
    <w:rsid w:val="00F04BBE"/>
    <w:rsid w:val="00F06616"/>
    <w:rsid w:val="00F0698C"/>
    <w:rsid w:val="00F07485"/>
    <w:rsid w:val="00F10102"/>
    <w:rsid w:val="00F10BC6"/>
    <w:rsid w:val="00F10E3F"/>
    <w:rsid w:val="00F11352"/>
    <w:rsid w:val="00F11AD0"/>
    <w:rsid w:val="00F12313"/>
    <w:rsid w:val="00F1253B"/>
    <w:rsid w:val="00F13D34"/>
    <w:rsid w:val="00F13E62"/>
    <w:rsid w:val="00F14602"/>
    <w:rsid w:val="00F1498D"/>
    <w:rsid w:val="00F14DDF"/>
    <w:rsid w:val="00F152AD"/>
    <w:rsid w:val="00F15BA3"/>
    <w:rsid w:val="00F15BB3"/>
    <w:rsid w:val="00F165B7"/>
    <w:rsid w:val="00F16E86"/>
    <w:rsid w:val="00F17A8E"/>
    <w:rsid w:val="00F20C9C"/>
    <w:rsid w:val="00F21548"/>
    <w:rsid w:val="00F21827"/>
    <w:rsid w:val="00F21A00"/>
    <w:rsid w:val="00F2285F"/>
    <w:rsid w:val="00F22EF4"/>
    <w:rsid w:val="00F23155"/>
    <w:rsid w:val="00F237C3"/>
    <w:rsid w:val="00F23D65"/>
    <w:rsid w:val="00F23EE4"/>
    <w:rsid w:val="00F24236"/>
    <w:rsid w:val="00F2490D"/>
    <w:rsid w:val="00F24C95"/>
    <w:rsid w:val="00F24E0E"/>
    <w:rsid w:val="00F25707"/>
    <w:rsid w:val="00F25E69"/>
    <w:rsid w:val="00F26693"/>
    <w:rsid w:val="00F26A13"/>
    <w:rsid w:val="00F27D3B"/>
    <w:rsid w:val="00F3034D"/>
    <w:rsid w:val="00F30AEF"/>
    <w:rsid w:val="00F31261"/>
    <w:rsid w:val="00F31BB3"/>
    <w:rsid w:val="00F31BCF"/>
    <w:rsid w:val="00F31BDA"/>
    <w:rsid w:val="00F31C67"/>
    <w:rsid w:val="00F323C3"/>
    <w:rsid w:val="00F32537"/>
    <w:rsid w:val="00F32A15"/>
    <w:rsid w:val="00F32EE6"/>
    <w:rsid w:val="00F32EF1"/>
    <w:rsid w:val="00F32F3C"/>
    <w:rsid w:val="00F337B6"/>
    <w:rsid w:val="00F339EC"/>
    <w:rsid w:val="00F3443B"/>
    <w:rsid w:val="00F34A28"/>
    <w:rsid w:val="00F34FDD"/>
    <w:rsid w:val="00F35279"/>
    <w:rsid w:val="00F359F7"/>
    <w:rsid w:val="00F35F1A"/>
    <w:rsid w:val="00F36130"/>
    <w:rsid w:val="00F3639B"/>
    <w:rsid w:val="00F3644F"/>
    <w:rsid w:val="00F36B71"/>
    <w:rsid w:val="00F373AE"/>
    <w:rsid w:val="00F4032F"/>
    <w:rsid w:val="00F40360"/>
    <w:rsid w:val="00F40444"/>
    <w:rsid w:val="00F40CE6"/>
    <w:rsid w:val="00F41B59"/>
    <w:rsid w:val="00F42099"/>
    <w:rsid w:val="00F423BD"/>
    <w:rsid w:val="00F431C5"/>
    <w:rsid w:val="00F432FF"/>
    <w:rsid w:val="00F43C79"/>
    <w:rsid w:val="00F44535"/>
    <w:rsid w:val="00F456D2"/>
    <w:rsid w:val="00F45B08"/>
    <w:rsid w:val="00F46431"/>
    <w:rsid w:val="00F469AD"/>
    <w:rsid w:val="00F46B0E"/>
    <w:rsid w:val="00F4715C"/>
    <w:rsid w:val="00F47C9F"/>
    <w:rsid w:val="00F50CE8"/>
    <w:rsid w:val="00F51361"/>
    <w:rsid w:val="00F52330"/>
    <w:rsid w:val="00F52936"/>
    <w:rsid w:val="00F54603"/>
    <w:rsid w:val="00F54772"/>
    <w:rsid w:val="00F54869"/>
    <w:rsid w:val="00F548F1"/>
    <w:rsid w:val="00F556B2"/>
    <w:rsid w:val="00F55B12"/>
    <w:rsid w:val="00F565E8"/>
    <w:rsid w:val="00F56CB4"/>
    <w:rsid w:val="00F5714F"/>
    <w:rsid w:val="00F5754B"/>
    <w:rsid w:val="00F576DE"/>
    <w:rsid w:val="00F57747"/>
    <w:rsid w:val="00F5786F"/>
    <w:rsid w:val="00F57881"/>
    <w:rsid w:val="00F578BC"/>
    <w:rsid w:val="00F57BAA"/>
    <w:rsid w:val="00F607D1"/>
    <w:rsid w:val="00F625D2"/>
    <w:rsid w:val="00F633F1"/>
    <w:rsid w:val="00F63BF7"/>
    <w:rsid w:val="00F6453E"/>
    <w:rsid w:val="00F65215"/>
    <w:rsid w:val="00F65517"/>
    <w:rsid w:val="00F65617"/>
    <w:rsid w:val="00F65971"/>
    <w:rsid w:val="00F65A88"/>
    <w:rsid w:val="00F66494"/>
    <w:rsid w:val="00F66E32"/>
    <w:rsid w:val="00F67C3B"/>
    <w:rsid w:val="00F70AD1"/>
    <w:rsid w:val="00F710BE"/>
    <w:rsid w:val="00F71843"/>
    <w:rsid w:val="00F71D7B"/>
    <w:rsid w:val="00F72016"/>
    <w:rsid w:val="00F72DAD"/>
    <w:rsid w:val="00F730DD"/>
    <w:rsid w:val="00F736D2"/>
    <w:rsid w:val="00F7391F"/>
    <w:rsid w:val="00F73D0C"/>
    <w:rsid w:val="00F75101"/>
    <w:rsid w:val="00F7564C"/>
    <w:rsid w:val="00F76220"/>
    <w:rsid w:val="00F769BE"/>
    <w:rsid w:val="00F7735C"/>
    <w:rsid w:val="00F77BD5"/>
    <w:rsid w:val="00F810B5"/>
    <w:rsid w:val="00F81B4B"/>
    <w:rsid w:val="00F82E6B"/>
    <w:rsid w:val="00F83662"/>
    <w:rsid w:val="00F837A9"/>
    <w:rsid w:val="00F838C0"/>
    <w:rsid w:val="00F83E9F"/>
    <w:rsid w:val="00F85F83"/>
    <w:rsid w:val="00F86ADD"/>
    <w:rsid w:val="00F8739A"/>
    <w:rsid w:val="00F8784C"/>
    <w:rsid w:val="00F9031D"/>
    <w:rsid w:val="00F912FD"/>
    <w:rsid w:val="00F91B0A"/>
    <w:rsid w:val="00F91D43"/>
    <w:rsid w:val="00F9321E"/>
    <w:rsid w:val="00F9367F"/>
    <w:rsid w:val="00F94FED"/>
    <w:rsid w:val="00F95411"/>
    <w:rsid w:val="00F9564B"/>
    <w:rsid w:val="00F95BF3"/>
    <w:rsid w:val="00F96339"/>
    <w:rsid w:val="00F966D8"/>
    <w:rsid w:val="00F96E02"/>
    <w:rsid w:val="00F97859"/>
    <w:rsid w:val="00F97973"/>
    <w:rsid w:val="00F97B71"/>
    <w:rsid w:val="00FA0405"/>
    <w:rsid w:val="00FA06A3"/>
    <w:rsid w:val="00FA16D5"/>
    <w:rsid w:val="00FA1DB3"/>
    <w:rsid w:val="00FA2CFC"/>
    <w:rsid w:val="00FA2DDA"/>
    <w:rsid w:val="00FA34CA"/>
    <w:rsid w:val="00FA36D0"/>
    <w:rsid w:val="00FA3E3E"/>
    <w:rsid w:val="00FA3F3B"/>
    <w:rsid w:val="00FA4A55"/>
    <w:rsid w:val="00FA4D4F"/>
    <w:rsid w:val="00FA54E8"/>
    <w:rsid w:val="00FA5FE8"/>
    <w:rsid w:val="00FA668B"/>
    <w:rsid w:val="00FA67CF"/>
    <w:rsid w:val="00FA6D7B"/>
    <w:rsid w:val="00FB117A"/>
    <w:rsid w:val="00FB2A29"/>
    <w:rsid w:val="00FB2D17"/>
    <w:rsid w:val="00FB2F69"/>
    <w:rsid w:val="00FB31E9"/>
    <w:rsid w:val="00FB368B"/>
    <w:rsid w:val="00FB3A3A"/>
    <w:rsid w:val="00FB4217"/>
    <w:rsid w:val="00FB4379"/>
    <w:rsid w:val="00FB45FF"/>
    <w:rsid w:val="00FB573F"/>
    <w:rsid w:val="00FB5D97"/>
    <w:rsid w:val="00FB6100"/>
    <w:rsid w:val="00FB61EA"/>
    <w:rsid w:val="00FB6C7A"/>
    <w:rsid w:val="00FB732E"/>
    <w:rsid w:val="00FB79F7"/>
    <w:rsid w:val="00FB7C6F"/>
    <w:rsid w:val="00FC03D0"/>
    <w:rsid w:val="00FC09E7"/>
    <w:rsid w:val="00FC1CA5"/>
    <w:rsid w:val="00FC1D8E"/>
    <w:rsid w:val="00FC2733"/>
    <w:rsid w:val="00FC2979"/>
    <w:rsid w:val="00FC35C3"/>
    <w:rsid w:val="00FC3E87"/>
    <w:rsid w:val="00FC5203"/>
    <w:rsid w:val="00FC5F75"/>
    <w:rsid w:val="00FC6990"/>
    <w:rsid w:val="00FC6D6C"/>
    <w:rsid w:val="00FD1C3C"/>
    <w:rsid w:val="00FD24F6"/>
    <w:rsid w:val="00FD2758"/>
    <w:rsid w:val="00FD2DB1"/>
    <w:rsid w:val="00FD38A8"/>
    <w:rsid w:val="00FD4AAC"/>
    <w:rsid w:val="00FD5E05"/>
    <w:rsid w:val="00FD61E4"/>
    <w:rsid w:val="00FD6954"/>
    <w:rsid w:val="00FD6AC8"/>
    <w:rsid w:val="00FD7C04"/>
    <w:rsid w:val="00FE0A6C"/>
    <w:rsid w:val="00FE0A8E"/>
    <w:rsid w:val="00FE1727"/>
    <w:rsid w:val="00FE1741"/>
    <w:rsid w:val="00FE1FC6"/>
    <w:rsid w:val="00FE3442"/>
    <w:rsid w:val="00FE3638"/>
    <w:rsid w:val="00FE3A67"/>
    <w:rsid w:val="00FE3D69"/>
    <w:rsid w:val="00FE3EA1"/>
    <w:rsid w:val="00FE406E"/>
    <w:rsid w:val="00FE4818"/>
    <w:rsid w:val="00FE4875"/>
    <w:rsid w:val="00FE4CA4"/>
    <w:rsid w:val="00FE5AE4"/>
    <w:rsid w:val="00FE5D80"/>
    <w:rsid w:val="00FE637F"/>
    <w:rsid w:val="00FE64EE"/>
    <w:rsid w:val="00FE73F7"/>
    <w:rsid w:val="00FE745E"/>
    <w:rsid w:val="00FE772A"/>
    <w:rsid w:val="00FE7865"/>
    <w:rsid w:val="00FF0BB0"/>
    <w:rsid w:val="00FF0EF3"/>
    <w:rsid w:val="00FF1342"/>
    <w:rsid w:val="00FF1513"/>
    <w:rsid w:val="00FF1577"/>
    <w:rsid w:val="00FF1DB7"/>
    <w:rsid w:val="00FF2145"/>
    <w:rsid w:val="00FF3334"/>
    <w:rsid w:val="00FF3972"/>
    <w:rsid w:val="00FF3C60"/>
    <w:rsid w:val="00FF59BE"/>
    <w:rsid w:val="00FF5C4F"/>
    <w:rsid w:val="00FF6ADB"/>
    <w:rsid w:val="00FF6C36"/>
    <w:rsid w:val="00FF709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7C74A2F2-3585-4EB0-AEDE-8EDDCBE5A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qFormat="1"/>
    <w:lsdException w:name="toc 2" w:locked="1" w:uiPriority="39" w:qFormat="1"/>
    <w:lsdException w:name="toc 3" w:locked="1" w:uiPriority="39" w:qFormat="1"/>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bCs/>
      <w:sz w:val="24"/>
      <w:szCs w:val="28"/>
    </w:rPr>
  </w:style>
  <w:style w:type="paragraph" w:styleId="30">
    <w:name w:val="heading 3"/>
    <w:basedOn w:val="a"/>
    <w:next w:val="a"/>
    <w:link w:val="3Char"/>
    <w:uiPriority w:val="99"/>
    <w:qFormat/>
    <w:rsid w:val="00F85F83"/>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rFonts w:cs="Times New Roman"/>
      <w:sz w:val="24"/>
      <w:lang w:val="en-GB"/>
    </w:rPr>
  </w:style>
  <w:style w:type="character" w:customStyle="1" w:styleId="2Char">
    <w:name w:val="标题 2 Char"/>
    <w:link w:val="20"/>
    <w:locked/>
    <w:rsid w:val="00A3655D"/>
    <w:rPr>
      <w:rFonts w:ascii="Arial" w:hAnsi="Arial" w:cs="Times New Roman"/>
      <w:b/>
      <w:kern w:val="2"/>
      <w:sz w:val="28"/>
    </w:rPr>
  </w:style>
  <w:style w:type="character" w:customStyle="1" w:styleId="3Char">
    <w:name w:val="标题 3 Char"/>
    <w:link w:val="30"/>
    <w:uiPriority w:val="99"/>
    <w:locked/>
    <w:rsid w:val="006D141C"/>
    <w:rPr>
      <w:rFonts w:cs="Times New Roman"/>
      <w:b/>
      <w:bCs/>
      <w:kern w:val="2"/>
      <w:sz w:val="32"/>
      <w:szCs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hAnsi="Arial Unicode MS" w:cs="Arial Unicode MS"/>
      <w:kern w:val="0"/>
      <w:sz w:val="24"/>
    </w:rPr>
  </w:style>
  <w:style w:type="character" w:customStyle="1" w:styleId="Char">
    <w:name w:val="正文文本缩进 Char"/>
    <w:link w:val="a4"/>
    <w:uiPriority w:val="99"/>
    <w:locked/>
    <w:rsid w:val="006D141C"/>
    <w:rPr>
      <w:rFonts w:ascii="Arial Unicode MS" w:hAnsi="Arial Unicode MS" w:cs="Arial Unicode MS"/>
      <w:sz w:val="24"/>
      <w:szCs w:val="24"/>
    </w:rPr>
  </w:style>
  <w:style w:type="paragraph" w:styleId="a5">
    <w:name w:val="Plain Text"/>
    <w:basedOn w:val="a"/>
    <w:link w:val="Char0"/>
    <w:uiPriority w:val="99"/>
    <w:rsid w:val="00FB732E"/>
    <w:rPr>
      <w:rFonts w:ascii="宋体" w:hAnsi="Courier New"/>
      <w:szCs w:val="21"/>
    </w:rPr>
  </w:style>
  <w:style w:type="character" w:customStyle="1" w:styleId="Char0">
    <w:name w:val="纯文本 Char"/>
    <w:link w:val="a5"/>
    <w:uiPriority w:val="99"/>
    <w:locked/>
    <w:rsid w:val="00586E9A"/>
    <w:rPr>
      <w:rFonts w:ascii="宋体" w:hAnsi="Courier New" w:cs="Times New Roman"/>
      <w:kern w:val="2"/>
      <w:sz w:val="21"/>
    </w:rPr>
  </w:style>
  <w:style w:type="paragraph" w:styleId="21">
    <w:name w:val="Body Text Indent 2"/>
    <w:basedOn w:val="a"/>
    <w:link w:val="2Char0"/>
    <w:rsid w:val="00FB732E"/>
    <w:pPr>
      <w:spacing w:line="560" w:lineRule="exact"/>
      <w:ind w:firstLineChars="200" w:firstLine="480"/>
    </w:pPr>
    <w:rPr>
      <w:rFonts w:ascii="宋体" w:hAnsi="宋体"/>
      <w:color w:val="FF0000"/>
      <w:sz w:val="24"/>
    </w:rPr>
  </w:style>
  <w:style w:type="character" w:customStyle="1" w:styleId="2Char0">
    <w:name w:val="正文文本缩进 2 Char"/>
    <w:link w:val="21"/>
    <w:locked/>
    <w:rsid w:val="006D141C"/>
    <w:rPr>
      <w:rFonts w:ascii="宋体" w:eastAsia="宋体" w:cs="Times New Roman"/>
      <w:color w:val="FF0000"/>
      <w:kern w:val="2"/>
      <w:sz w:val="24"/>
      <w:szCs w:val="24"/>
    </w:rPr>
  </w:style>
  <w:style w:type="paragraph" w:styleId="a6">
    <w:name w:val="footer"/>
    <w:basedOn w:val="a"/>
    <w:link w:val="Char1"/>
    <w:uiPriority w:val="99"/>
    <w:rsid w:val="00FB732E"/>
    <w:pPr>
      <w:tabs>
        <w:tab w:val="center" w:pos="4153"/>
        <w:tab w:val="right" w:pos="8306"/>
      </w:tabs>
      <w:snapToGrid w:val="0"/>
      <w:jc w:val="left"/>
    </w:pPr>
    <w:rPr>
      <w:sz w:val="18"/>
      <w:szCs w:val="18"/>
    </w:rPr>
  </w:style>
  <w:style w:type="character" w:customStyle="1" w:styleId="Char1">
    <w:name w:val="页脚 Char"/>
    <w:link w:val="a6"/>
    <w:uiPriority w:val="99"/>
    <w:locked/>
    <w:rsid w:val="006D141C"/>
    <w:rPr>
      <w:rFonts w:cs="Times New Roman"/>
      <w:kern w:val="2"/>
      <w:sz w:val="18"/>
      <w:szCs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s="Arial"/>
      <w:color w:val="FF0000"/>
    </w:rPr>
  </w:style>
  <w:style w:type="character" w:customStyle="1" w:styleId="3Char0">
    <w:name w:val="正文文本缩进 3 Char"/>
    <w:link w:val="31"/>
    <w:uiPriority w:val="99"/>
    <w:locked/>
    <w:rsid w:val="006D141C"/>
    <w:rPr>
      <w:rFonts w:ascii="Arial" w:hAnsi="Arial" w:cs="Arial"/>
      <w:color w:val="FF0000"/>
      <w:kern w:val="2"/>
      <w:sz w:val="24"/>
      <w:szCs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18"/>
    </w:rPr>
  </w:style>
  <w:style w:type="character" w:customStyle="1" w:styleId="Char2">
    <w:name w:val="页眉 Char"/>
    <w:link w:val="a9"/>
    <w:uiPriority w:val="99"/>
    <w:locked/>
    <w:rsid w:val="006D141C"/>
    <w:rPr>
      <w:rFonts w:cs="Times New Roman"/>
      <w:kern w:val="2"/>
      <w:sz w:val="18"/>
      <w:szCs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rPr>
      <w:szCs w:val="20"/>
    </w:rPr>
  </w:style>
  <w:style w:type="paragraph" w:styleId="ac">
    <w:name w:val="Body Text"/>
    <w:basedOn w:val="a"/>
    <w:link w:val="Char3"/>
    <w:uiPriority w:val="99"/>
    <w:rsid w:val="00FB732E"/>
    <w:pPr>
      <w:spacing w:after="120"/>
    </w:pPr>
  </w:style>
  <w:style w:type="character" w:customStyle="1" w:styleId="Char3">
    <w:name w:val="正文文本 Char"/>
    <w:link w:val="ac"/>
    <w:uiPriority w:val="99"/>
    <w:locked/>
    <w:rsid w:val="006D141C"/>
    <w:rPr>
      <w:rFonts w:cs="Times New Roman"/>
      <w:kern w:val="2"/>
      <w:sz w:val="24"/>
      <w:szCs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rFonts w:cs="Times New Roman"/>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18"/>
    </w:rPr>
  </w:style>
  <w:style w:type="character" w:customStyle="1" w:styleId="Char5">
    <w:name w:val="批注框文本 Char"/>
    <w:link w:val="ae"/>
    <w:uiPriority w:val="99"/>
    <w:semiHidden/>
    <w:locked/>
    <w:rsid w:val="006D141C"/>
    <w:rPr>
      <w:rFonts w:cs="Times New Roman"/>
      <w:kern w:val="2"/>
      <w:sz w:val="18"/>
      <w:szCs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style>
  <w:style w:type="character" w:customStyle="1" w:styleId="Char6">
    <w:name w:val="批注文字 Char"/>
    <w:link w:val="af0"/>
    <w:uiPriority w:val="99"/>
    <w:semiHidden/>
    <w:locked/>
    <w:rsid w:val="006D141C"/>
    <w:rPr>
      <w:rFonts w:cs="Times New Roman"/>
      <w:kern w:val="2"/>
      <w:sz w:val="24"/>
      <w:szCs w:val="24"/>
    </w:rPr>
  </w:style>
  <w:style w:type="paragraph" w:styleId="af1">
    <w:name w:val="annotation subject"/>
    <w:basedOn w:val="af0"/>
    <w:next w:val="af0"/>
    <w:link w:val="Char7"/>
    <w:uiPriority w:val="99"/>
    <w:semiHidden/>
    <w:rsid w:val="00FB732E"/>
    <w:rPr>
      <w:b/>
      <w:bCs/>
    </w:rPr>
  </w:style>
  <w:style w:type="character" w:customStyle="1" w:styleId="Char7">
    <w:name w:val="批注主题 Char"/>
    <w:link w:val="af1"/>
    <w:uiPriority w:val="99"/>
    <w:semiHidden/>
    <w:locked/>
    <w:rsid w:val="006D141C"/>
    <w:rPr>
      <w:rFonts w:cs="Times New Roman"/>
      <w:b/>
      <w:bCs/>
      <w:kern w:val="2"/>
      <w:sz w:val="24"/>
      <w:szCs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style>
  <w:style w:type="character" w:customStyle="1" w:styleId="Char9">
    <w:name w:val="文档结构图 Char"/>
    <w:link w:val="af2"/>
    <w:uiPriority w:val="99"/>
    <w:semiHidden/>
    <w:locked/>
    <w:rsid w:val="006D141C"/>
    <w:rPr>
      <w:rFonts w:cs="Times New Roman"/>
      <w:kern w:val="2"/>
      <w:sz w:val="24"/>
      <w:szCs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18"/>
    </w:rPr>
  </w:style>
  <w:style w:type="character" w:customStyle="1" w:styleId="Chara">
    <w:name w:val="脚注文本 Char"/>
    <w:link w:val="af4"/>
    <w:uiPriority w:val="99"/>
    <w:locked/>
    <w:rsid w:val="006D141C"/>
    <w:rPr>
      <w:rFonts w:cs="Times New Roman"/>
      <w:kern w:val="2"/>
      <w:sz w:val="18"/>
      <w:szCs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qFormat/>
    <w:rsid w:val="003D089F"/>
    <w:pPr>
      <w:tabs>
        <w:tab w:val="right" w:leader="dot" w:pos="9072"/>
      </w:tabs>
      <w:ind w:leftChars="200" w:left="42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39"/>
    <w:qFormat/>
    <w:rsid w:val="003D089F"/>
    <w:pPr>
      <w:tabs>
        <w:tab w:val="right" w:leader="dot" w:pos="9072"/>
      </w:tabs>
    </w:pPr>
  </w:style>
  <w:style w:type="paragraph" w:styleId="32">
    <w:name w:val="toc 3"/>
    <w:basedOn w:val="a"/>
    <w:next w:val="a"/>
    <w:autoRedefine/>
    <w:uiPriority w:val="39"/>
    <w:qFormat/>
    <w:rsid w:val="003D089F"/>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numbering" w:customStyle="1" w:styleId="5">
    <w:name w:val="样式5"/>
    <w:rsid w:val="003C1404"/>
    <w:pPr>
      <w:numPr>
        <w:numId w:val="8"/>
      </w:numPr>
    </w:pPr>
  </w:style>
  <w:style w:type="numbering" w:customStyle="1" w:styleId="3">
    <w:name w:val="样式3"/>
    <w:rsid w:val="003C1404"/>
    <w:pPr>
      <w:numPr>
        <w:numId w:val="7"/>
      </w:numPr>
    </w:pPr>
  </w:style>
  <w:style w:type="numbering" w:customStyle="1" w:styleId="4">
    <w:name w:val="样式4"/>
    <w:rsid w:val="003C1404"/>
    <w:pPr>
      <w:numPr>
        <w:numId w:val="9"/>
      </w:numPr>
    </w:pPr>
  </w:style>
  <w:style w:type="numbering" w:customStyle="1" w:styleId="2">
    <w:name w:val="样式2"/>
    <w:rsid w:val="003C1404"/>
    <w:pPr>
      <w:numPr>
        <w:numId w:val="16"/>
      </w:numPr>
    </w:pPr>
  </w:style>
  <w:style w:type="character" w:styleId="af8">
    <w:name w:val="Strong"/>
    <w:basedOn w:val="a1"/>
    <w:uiPriority w:val="22"/>
    <w:qFormat/>
    <w:locked/>
    <w:rsid w:val="006E3669"/>
    <w:rPr>
      <w:b/>
      <w:bCs/>
    </w:rPr>
  </w:style>
  <w:style w:type="paragraph" w:styleId="TOC">
    <w:name w:val="TOC Heading"/>
    <w:basedOn w:val="1"/>
    <w:next w:val="a"/>
    <w:uiPriority w:val="39"/>
    <w:semiHidden/>
    <w:unhideWhenUsed/>
    <w:qFormat/>
    <w:rsid w:val="00071543"/>
    <w:pPr>
      <w:keepNext/>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6232">
      <w:bodyDiv w:val="1"/>
      <w:marLeft w:val="0"/>
      <w:marRight w:val="0"/>
      <w:marTop w:val="0"/>
      <w:marBottom w:val="0"/>
      <w:divBdr>
        <w:top w:val="none" w:sz="0" w:space="0" w:color="auto"/>
        <w:left w:val="none" w:sz="0" w:space="0" w:color="auto"/>
        <w:bottom w:val="none" w:sz="0" w:space="0" w:color="auto"/>
        <w:right w:val="none" w:sz="0" w:space="0" w:color="auto"/>
      </w:divBdr>
    </w:div>
    <w:div w:id="42367025">
      <w:bodyDiv w:val="1"/>
      <w:marLeft w:val="0"/>
      <w:marRight w:val="0"/>
      <w:marTop w:val="0"/>
      <w:marBottom w:val="0"/>
      <w:divBdr>
        <w:top w:val="none" w:sz="0" w:space="0" w:color="auto"/>
        <w:left w:val="none" w:sz="0" w:space="0" w:color="auto"/>
        <w:bottom w:val="none" w:sz="0" w:space="0" w:color="auto"/>
        <w:right w:val="none" w:sz="0" w:space="0" w:color="auto"/>
      </w:divBdr>
    </w:div>
    <w:div w:id="57174764">
      <w:bodyDiv w:val="1"/>
      <w:marLeft w:val="0"/>
      <w:marRight w:val="0"/>
      <w:marTop w:val="0"/>
      <w:marBottom w:val="0"/>
      <w:divBdr>
        <w:top w:val="none" w:sz="0" w:space="0" w:color="auto"/>
        <w:left w:val="none" w:sz="0" w:space="0" w:color="auto"/>
        <w:bottom w:val="none" w:sz="0" w:space="0" w:color="auto"/>
        <w:right w:val="none" w:sz="0" w:space="0" w:color="auto"/>
      </w:divBdr>
    </w:div>
    <w:div w:id="99306200">
      <w:bodyDiv w:val="1"/>
      <w:marLeft w:val="0"/>
      <w:marRight w:val="0"/>
      <w:marTop w:val="0"/>
      <w:marBottom w:val="0"/>
      <w:divBdr>
        <w:top w:val="none" w:sz="0" w:space="0" w:color="auto"/>
        <w:left w:val="none" w:sz="0" w:space="0" w:color="auto"/>
        <w:bottom w:val="none" w:sz="0" w:space="0" w:color="auto"/>
        <w:right w:val="none" w:sz="0" w:space="0" w:color="auto"/>
      </w:divBdr>
    </w:div>
    <w:div w:id="128326007">
      <w:bodyDiv w:val="1"/>
      <w:marLeft w:val="0"/>
      <w:marRight w:val="0"/>
      <w:marTop w:val="0"/>
      <w:marBottom w:val="0"/>
      <w:divBdr>
        <w:top w:val="none" w:sz="0" w:space="0" w:color="auto"/>
        <w:left w:val="none" w:sz="0" w:space="0" w:color="auto"/>
        <w:bottom w:val="none" w:sz="0" w:space="0" w:color="auto"/>
        <w:right w:val="none" w:sz="0" w:space="0" w:color="auto"/>
      </w:divBdr>
    </w:div>
    <w:div w:id="209268846">
      <w:bodyDiv w:val="1"/>
      <w:marLeft w:val="0"/>
      <w:marRight w:val="0"/>
      <w:marTop w:val="0"/>
      <w:marBottom w:val="0"/>
      <w:divBdr>
        <w:top w:val="none" w:sz="0" w:space="0" w:color="auto"/>
        <w:left w:val="none" w:sz="0" w:space="0" w:color="auto"/>
        <w:bottom w:val="none" w:sz="0" w:space="0" w:color="auto"/>
        <w:right w:val="none" w:sz="0" w:space="0" w:color="auto"/>
      </w:divBdr>
    </w:div>
    <w:div w:id="242881323">
      <w:bodyDiv w:val="1"/>
      <w:marLeft w:val="0"/>
      <w:marRight w:val="0"/>
      <w:marTop w:val="0"/>
      <w:marBottom w:val="0"/>
      <w:divBdr>
        <w:top w:val="none" w:sz="0" w:space="0" w:color="auto"/>
        <w:left w:val="none" w:sz="0" w:space="0" w:color="auto"/>
        <w:bottom w:val="none" w:sz="0" w:space="0" w:color="auto"/>
        <w:right w:val="none" w:sz="0" w:space="0" w:color="auto"/>
      </w:divBdr>
    </w:div>
    <w:div w:id="272983647">
      <w:bodyDiv w:val="1"/>
      <w:marLeft w:val="0"/>
      <w:marRight w:val="0"/>
      <w:marTop w:val="0"/>
      <w:marBottom w:val="0"/>
      <w:divBdr>
        <w:top w:val="none" w:sz="0" w:space="0" w:color="auto"/>
        <w:left w:val="none" w:sz="0" w:space="0" w:color="auto"/>
        <w:bottom w:val="none" w:sz="0" w:space="0" w:color="auto"/>
        <w:right w:val="none" w:sz="0" w:space="0" w:color="auto"/>
      </w:divBdr>
    </w:div>
    <w:div w:id="351804333">
      <w:marLeft w:val="0"/>
      <w:marRight w:val="0"/>
      <w:marTop w:val="0"/>
      <w:marBottom w:val="0"/>
      <w:divBdr>
        <w:top w:val="none" w:sz="0" w:space="0" w:color="auto"/>
        <w:left w:val="none" w:sz="0" w:space="0" w:color="auto"/>
        <w:bottom w:val="none" w:sz="0" w:space="0" w:color="auto"/>
        <w:right w:val="none" w:sz="0" w:space="0" w:color="auto"/>
      </w:divBdr>
    </w:div>
    <w:div w:id="351804334">
      <w:marLeft w:val="0"/>
      <w:marRight w:val="0"/>
      <w:marTop w:val="0"/>
      <w:marBottom w:val="0"/>
      <w:divBdr>
        <w:top w:val="none" w:sz="0" w:space="0" w:color="auto"/>
        <w:left w:val="none" w:sz="0" w:space="0" w:color="auto"/>
        <w:bottom w:val="none" w:sz="0" w:space="0" w:color="auto"/>
        <w:right w:val="none" w:sz="0" w:space="0" w:color="auto"/>
      </w:divBdr>
    </w:div>
    <w:div w:id="351804335">
      <w:marLeft w:val="0"/>
      <w:marRight w:val="0"/>
      <w:marTop w:val="0"/>
      <w:marBottom w:val="0"/>
      <w:divBdr>
        <w:top w:val="none" w:sz="0" w:space="0" w:color="auto"/>
        <w:left w:val="none" w:sz="0" w:space="0" w:color="auto"/>
        <w:bottom w:val="none" w:sz="0" w:space="0" w:color="auto"/>
        <w:right w:val="none" w:sz="0" w:space="0" w:color="auto"/>
      </w:divBdr>
    </w:div>
    <w:div w:id="351804336">
      <w:marLeft w:val="0"/>
      <w:marRight w:val="0"/>
      <w:marTop w:val="0"/>
      <w:marBottom w:val="0"/>
      <w:divBdr>
        <w:top w:val="none" w:sz="0" w:space="0" w:color="auto"/>
        <w:left w:val="none" w:sz="0" w:space="0" w:color="auto"/>
        <w:bottom w:val="none" w:sz="0" w:space="0" w:color="auto"/>
        <w:right w:val="none" w:sz="0" w:space="0" w:color="auto"/>
      </w:divBdr>
    </w:div>
    <w:div w:id="351804337">
      <w:marLeft w:val="0"/>
      <w:marRight w:val="0"/>
      <w:marTop w:val="0"/>
      <w:marBottom w:val="0"/>
      <w:divBdr>
        <w:top w:val="none" w:sz="0" w:space="0" w:color="auto"/>
        <w:left w:val="none" w:sz="0" w:space="0" w:color="auto"/>
        <w:bottom w:val="none" w:sz="0" w:space="0" w:color="auto"/>
        <w:right w:val="none" w:sz="0" w:space="0" w:color="auto"/>
      </w:divBdr>
    </w:div>
    <w:div w:id="351804338">
      <w:marLeft w:val="0"/>
      <w:marRight w:val="0"/>
      <w:marTop w:val="0"/>
      <w:marBottom w:val="0"/>
      <w:divBdr>
        <w:top w:val="none" w:sz="0" w:space="0" w:color="auto"/>
        <w:left w:val="none" w:sz="0" w:space="0" w:color="auto"/>
        <w:bottom w:val="none" w:sz="0" w:space="0" w:color="auto"/>
        <w:right w:val="none" w:sz="0" w:space="0" w:color="auto"/>
      </w:divBdr>
    </w:div>
    <w:div w:id="351804339">
      <w:marLeft w:val="0"/>
      <w:marRight w:val="0"/>
      <w:marTop w:val="0"/>
      <w:marBottom w:val="0"/>
      <w:divBdr>
        <w:top w:val="none" w:sz="0" w:space="0" w:color="auto"/>
        <w:left w:val="none" w:sz="0" w:space="0" w:color="auto"/>
        <w:bottom w:val="none" w:sz="0" w:space="0" w:color="auto"/>
        <w:right w:val="none" w:sz="0" w:space="0" w:color="auto"/>
      </w:divBdr>
    </w:div>
    <w:div w:id="351804340">
      <w:marLeft w:val="0"/>
      <w:marRight w:val="0"/>
      <w:marTop w:val="0"/>
      <w:marBottom w:val="0"/>
      <w:divBdr>
        <w:top w:val="none" w:sz="0" w:space="0" w:color="auto"/>
        <w:left w:val="none" w:sz="0" w:space="0" w:color="auto"/>
        <w:bottom w:val="none" w:sz="0" w:space="0" w:color="auto"/>
        <w:right w:val="none" w:sz="0" w:space="0" w:color="auto"/>
      </w:divBdr>
    </w:div>
    <w:div w:id="351804341">
      <w:marLeft w:val="0"/>
      <w:marRight w:val="0"/>
      <w:marTop w:val="0"/>
      <w:marBottom w:val="0"/>
      <w:divBdr>
        <w:top w:val="none" w:sz="0" w:space="0" w:color="auto"/>
        <w:left w:val="none" w:sz="0" w:space="0" w:color="auto"/>
        <w:bottom w:val="none" w:sz="0" w:space="0" w:color="auto"/>
        <w:right w:val="none" w:sz="0" w:space="0" w:color="auto"/>
      </w:divBdr>
      <w:divsChild>
        <w:div w:id="351804402">
          <w:marLeft w:val="0"/>
          <w:marRight w:val="0"/>
          <w:marTop w:val="0"/>
          <w:marBottom w:val="0"/>
          <w:divBdr>
            <w:top w:val="none" w:sz="0" w:space="0" w:color="auto"/>
            <w:left w:val="none" w:sz="0" w:space="0" w:color="auto"/>
            <w:bottom w:val="none" w:sz="0" w:space="0" w:color="auto"/>
            <w:right w:val="none" w:sz="0" w:space="0" w:color="auto"/>
          </w:divBdr>
        </w:div>
      </w:divsChild>
    </w:div>
    <w:div w:id="351804342">
      <w:marLeft w:val="0"/>
      <w:marRight w:val="0"/>
      <w:marTop w:val="0"/>
      <w:marBottom w:val="0"/>
      <w:divBdr>
        <w:top w:val="none" w:sz="0" w:space="0" w:color="auto"/>
        <w:left w:val="none" w:sz="0" w:space="0" w:color="auto"/>
        <w:bottom w:val="none" w:sz="0" w:space="0" w:color="auto"/>
        <w:right w:val="none" w:sz="0" w:space="0" w:color="auto"/>
      </w:divBdr>
    </w:div>
    <w:div w:id="351804343">
      <w:marLeft w:val="0"/>
      <w:marRight w:val="0"/>
      <w:marTop w:val="0"/>
      <w:marBottom w:val="0"/>
      <w:divBdr>
        <w:top w:val="none" w:sz="0" w:space="0" w:color="auto"/>
        <w:left w:val="none" w:sz="0" w:space="0" w:color="auto"/>
        <w:bottom w:val="none" w:sz="0" w:space="0" w:color="auto"/>
        <w:right w:val="none" w:sz="0" w:space="0" w:color="auto"/>
      </w:divBdr>
    </w:div>
    <w:div w:id="351804344">
      <w:marLeft w:val="0"/>
      <w:marRight w:val="0"/>
      <w:marTop w:val="0"/>
      <w:marBottom w:val="0"/>
      <w:divBdr>
        <w:top w:val="none" w:sz="0" w:space="0" w:color="auto"/>
        <w:left w:val="none" w:sz="0" w:space="0" w:color="auto"/>
        <w:bottom w:val="none" w:sz="0" w:space="0" w:color="auto"/>
        <w:right w:val="none" w:sz="0" w:space="0" w:color="auto"/>
      </w:divBdr>
    </w:div>
    <w:div w:id="351804346">
      <w:marLeft w:val="0"/>
      <w:marRight w:val="0"/>
      <w:marTop w:val="0"/>
      <w:marBottom w:val="0"/>
      <w:divBdr>
        <w:top w:val="none" w:sz="0" w:space="0" w:color="auto"/>
        <w:left w:val="none" w:sz="0" w:space="0" w:color="auto"/>
        <w:bottom w:val="none" w:sz="0" w:space="0" w:color="auto"/>
        <w:right w:val="none" w:sz="0" w:space="0" w:color="auto"/>
      </w:divBdr>
    </w:div>
    <w:div w:id="351804347">
      <w:marLeft w:val="0"/>
      <w:marRight w:val="0"/>
      <w:marTop w:val="0"/>
      <w:marBottom w:val="0"/>
      <w:divBdr>
        <w:top w:val="none" w:sz="0" w:space="0" w:color="auto"/>
        <w:left w:val="none" w:sz="0" w:space="0" w:color="auto"/>
        <w:bottom w:val="none" w:sz="0" w:space="0" w:color="auto"/>
        <w:right w:val="none" w:sz="0" w:space="0" w:color="auto"/>
      </w:divBdr>
    </w:div>
    <w:div w:id="351804348">
      <w:marLeft w:val="0"/>
      <w:marRight w:val="0"/>
      <w:marTop w:val="0"/>
      <w:marBottom w:val="0"/>
      <w:divBdr>
        <w:top w:val="none" w:sz="0" w:space="0" w:color="auto"/>
        <w:left w:val="none" w:sz="0" w:space="0" w:color="auto"/>
        <w:bottom w:val="none" w:sz="0" w:space="0" w:color="auto"/>
        <w:right w:val="none" w:sz="0" w:space="0" w:color="auto"/>
      </w:divBdr>
    </w:div>
    <w:div w:id="351804349">
      <w:marLeft w:val="0"/>
      <w:marRight w:val="0"/>
      <w:marTop w:val="0"/>
      <w:marBottom w:val="0"/>
      <w:divBdr>
        <w:top w:val="none" w:sz="0" w:space="0" w:color="auto"/>
        <w:left w:val="none" w:sz="0" w:space="0" w:color="auto"/>
        <w:bottom w:val="none" w:sz="0" w:space="0" w:color="auto"/>
        <w:right w:val="none" w:sz="0" w:space="0" w:color="auto"/>
      </w:divBdr>
    </w:div>
    <w:div w:id="351804350">
      <w:marLeft w:val="0"/>
      <w:marRight w:val="0"/>
      <w:marTop w:val="0"/>
      <w:marBottom w:val="0"/>
      <w:divBdr>
        <w:top w:val="none" w:sz="0" w:space="0" w:color="auto"/>
        <w:left w:val="none" w:sz="0" w:space="0" w:color="auto"/>
        <w:bottom w:val="none" w:sz="0" w:space="0" w:color="auto"/>
        <w:right w:val="none" w:sz="0" w:space="0" w:color="auto"/>
      </w:divBdr>
    </w:div>
    <w:div w:id="351804351">
      <w:marLeft w:val="0"/>
      <w:marRight w:val="0"/>
      <w:marTop w:val="0"/>
      <w:marBottom w:val="0"/>
      <w:divBdr>
        <w:top w:val="none" w:sz="0" w:space="0" w:color="auto"/>
        <w:left w:val="none" w:sz="0" w:space="0" w:color="auto"/>
        <w:bottom w:val="none" w:sz="0" w:space="0" w:color="auto"/>
        <w:right w:val="none" w:sz="0" w:space="0" w:color="auto"/>
      </w:divBdr>
    </w:div>
    <w:div w:id="351804352">
      <w:marLeft w:val="0"/>
      <w:marRight w:val="0"/>
      <w:marTop w:val="0"/>
      <w:marBottom w:val="0"/>
      <w:divBdr>
        <w:top w:val="none" w:sz="0" w:space="0" w:color="auto"/>
        <w:left w:val="none" w:sz="0" w:space="0" w:color="auto"/>
        <w:bottom w:val="none" w:sz="0" w:space="0" w:color="auto"/>
        <w:right w:val="none" w:sz="0" w:space="0" w:color="auto"/>
      </w:divBdr>
    </w:div>
    <w:div w:id="351804353">
      <w:marLeft w:val="0"/>
      <w:marRight w:val="0"/>
      <w:marTop w:val="0"/>
      <w:marBottom w:val="0"/>
      <w:divBdr>
        <w:top w:val="none" w:sz="0" w:space="0" w:color="auto"/>
        <w:left w:val="none" w:sz="0" w:space="0" w:color="auto"/>
        <w:bottom w:val="none" w:sz="0" w:space="0" w:color="auto"/>
        <w:right w:val="none" w:sz="0" w:space="0" w:color="auto"/>
      </w:divBdr>
    </w:div>
    <w:div w:id="351804354">
      <w:marLeft w:val="0"/>
      <w:marRight w:val="0"/>
      <w:marTop w:val="0"/>
      <w:marBottom w:val="0"/>
      <w:divBdr>
        <w:top w:val="none" w:sz="0" w:space="0" w:color="auto"/>
        <w:left w:val="none" w:sz="0" w:space="0" w:color="auto"/>
        <w:bottom w:val="none" w:sz="0" w:space="0" w:color="auto"/>
        <w:right w:val="none" w:sz="0" w:space="0" w:color="auto"/>
      </w:divBdr>
    </w:div>
    <w:div w:id="351804355">
      <w:marLeft w:val="0"/>
      <w:marRight w:val="0"/>
      <w:marTop w:val="0"/>
      <w:marBottom w:val="0"/>
      <w:divBdr>
        <w:top w:val="none" w:sz="0" w:space="0" w:color="auto"/>
        <w:left w:val="none" w:sz="0" w:space="0" w:color="auto"/>
        <w:bottom w:val="none" w:sz="0" w:space="0" w:color="auto"/>
        <w:right w:val="none" w:sz="0" w:space="0" w:color="auto"/>
      </w:divBdr>
    </w:div>
    <w:div w:id="351804356">
      <w:marLeft w:val="0"/>
      <w:marRight w:val="0"/>
      <w:marTop w:val="0"/>
      <w:marBottom w:val="0"/>
      <w:divBdr>
        <w:top w:val="none" w:sz="0" w:space="0" w:color="auto"/>
        <w:left w:val="none" w:sz="0" w:space="0" w:color="auto"/>
        <w:bottom w:val="none" w:sz="0" w:space="0" w:color="auto"/>
        <w:right w:val="none" w:sz="0" w:space="0" w:color="auto"/>
      </w:divBdr>
    </w:div>
    <w:div w:id="351804357">
      <w:marLeft w:val="0"/>
      <w:marRight w:val="0"/>
      <w:marTop w:val="0"/>
      <w:marBottom w:val="0"/>
      <w:divBdr>
        <w:top w:val="none" w:sz="0" w:space="0" w:color="auto"/>
        <w:left w:val="none" w:sz="0" w:space="0" w:color="auto"/>
        <w:bottom w:val="none" w:sz="0" w:space="0" w:color="auto"/>
        <w:right w:val="none" w:sz="0" w:space="0" w:color="auto"/>
      </w:divBdr>
    </w:div>
    <w:div w:id="351804358">
      <w:marLeft w:val="0"/>
      <w:marRight w:val="0"/>
      <w:marTop w:val="0"/>
      <w:marBottom w:val="0"/>
      <w:divBdr>
        <w:top w:val="none" w:sz="0" w:space="0" w:color="auto"/>
        <w:left w:val="none" w:sz="0" w:space="0" w:color="auto"/>
        <w:bottom w:val="none" w:sz="0" w:space="0" w:color="auto"/>
        <w:right w:val="none" w:sz="0" w:space="0" w:color="auto"/>
      </w:divBdr>
    </w:div>
    <w:div w:id="351804359">
      <w:marLeft w:val="0"/>
      <w:marRight w:val="0"/>
      <w:marTop w:val="0"/>
      <w:marBottom w:val="0"/>
      <w:divBdr>
        <w:top w:val="none" w:sz="0" w:space="0" w:color="auto"/>
        <w:left w:val="none" w:sz="0" w:space="0" w:color="auto"/>
        <w:bottom w:val="none" w:sz="0" w:space="0" w:color="auto"/>
        <w:right w:val="none" w:sz="0" w:space="0" w:color="auto"/>
      </w:divBdr>
      <w:divsChild>
        <w:div w:id="351804345">
          <w:marLeft w:val="0"/>
          <w:marRight w:val="0"/>
          <w:marTop w:val="0"/>
          <w:marBottom w:val="0"/>
          <w:divBdr>
            <w:top w:val="none" w:sz="0" w:space="0" w:color="auto"/>
            <w:left w:val="none" w:sz="0" w:space="0" w:color="auto"/>
            <w:bottom w:val="none" w:sz="0" w:space="0" w:color="auto"/>
            <w:right w:val="none" w:sz="0" w:space="0" w:color="auto"/>
          </w:divBdr>
        </w:div>
      </w:divsChild>
    </w:div>
    <w:div w:id="351804360">
      <w:marLeft w:val="0"/>
      <w:marRight w:val="0"/>
      <w:marTop w:val="0"/>
      <w:marBottom w:val="0"/>
      <w:divBdr>
        <w:top w:val="none" w:sz="0" w:space="0" w:color="auto"/>
        <w:left w:val="none" w:sz="0" w:space="0" w:color="auto"/>
        <w:bottom w:val="none" w:sz="0" w:space="0" w:color="auto"/>
        <w:right w:val="none" w:sz="0" w:space="0" w:color="auto"/>
      </w:divBdr>
    </w:div>
    <w:div w:id="351804361">
      <w:marLeft w:val="0"/>
      <w:marRight w:val="0"/>
      <w:marTop w:val="0"/>
      <w:marBottom w:val="0"/>
      <w:divBdr>
        <w:top w:val="none" w:sz="0" w:space="0" w:color="auto"/>
        <w:left w:val="none" w:sz="0" w:space="0" w:color="auto"/>
        <w:bottom w:val="none" w:sz="0" w:space="0" w:color="auto"/>
        <w:right w:val="none" w:sz="0" w:space="0" w:color="auto"/>
      </w:divBdr>
    </w:div>
    <w:div w:id="351804362">
      <w:marLeft w:val="0"/>
      <w:marRight w:val="0"/>
      <w:marTop w:val="0"/>
      <w:marBottom w:val="0"/>
      <w:divBdr>
        <w:top w:val="none" w:sz="0" w:space="0" w:color="auto"/>
        <w:left w:val="none" w:sz="0" w:space="0" w:color="auto"/>
        <w:bottom w:val="none" w:sz="0" w:space="0" w:color="auto"/>
        <w:right w:val="none" w:sz="0" w:space="0" w:color="auto"/>
      </w:divBdr>
    </w:div>
    <w:div w:id="351804363">
      <w:marLeft w:val="0"/>
      <w:marRight w:val="0"/>
      <w:marTop w:val="0"/>
      <w:marBottom w:val="0"/>
      <w:divBdr>
        <w:top w:val="none" w:sz="0" w:space="0" w:color="auto"/>
        <w:left w:val="none" w:sz="0" w:space="0" w:color="auto"/>
        <w:bottom w:val="none" w:sz="0" w:space="0" w:color="auto"/>
        <w:right w:val="none" w:sz="0" w:space="0" w:color="auto"/>
      </w:divBdr>
    </w:div>
    <w:div w:id="351804364">
      <w:marLeft w:val="0"/>
      <w:marRight w:val="0"/>
      <w:marTop w:val="0"/>
      <w:marBottom w:val="0"/>
      <w:divBdr>
        <w:top w:val="none" w:sz="0" w:space="0" w:color="auto"/>
        <w:left w:val="none" w:sz="0" w:space="0" w:color="auto"/>
        <w:bottom w:val="none" w:sz="0" w:space="0" w:color="auto"/>
        <w:right w:val="none" w:sz="0" w:space="0" w:color="auto"/>
      </w:divBdr>
    </w:div>
    <w:div w:id="351804365">
      <w:marLeft w:val="0"/>
      <w:marRight w:val="0"/>
      <w:marTop w:val="0"/>
      <w:marBottom w:val="0"/>
      <w:divBdr>
        <w:top w:val="none" w:sz="0" w:space="0" w:color="auto"/>
        <w:left w:val="none" w:sz="0" w:space="0" w:color="auto"/>
        <w:bottom w:val="none" w:sz="0" w:space="0" w:color="auto"/>
        <w:right w:val="none" w:sz="0" w:space="0" w:color="auto"/>
      </w:divBdr>
    </w:div>
    <w:div w:id="351804366">
      <w:marLeft w:val="0"/>
      <w:marRight w:val="0"/>
      <w:marTop w:val="0"/>
      <w:marBottom w:val="0"/>
      <w:divBdr>
        <w:top w:val="none" w:sz="0" w:space="0" w:color="auto"/>
        <w:left w:val="none" w:sz="0" w:space="0" w:color="auto"/>
        <w:bottom w:val="none" w:sz="0" w:space="0" w:color="auto"/>
        <w:right w:val="none" w:sz="0" w:space="0" w:color="auto"/>
      </w:divBdr>
    </w:div>
    <w:div w:id="351804367">
      <w:marLeft w:val="0"/>
      <w:marRight w:val="0"/>
      <w:marTop w:val="0"/>
      <w:marBottom w:val="0"/>
      <w:divBdr>
        <w:top w:val="none" w:sz="0" w:space="0" w:color="auto"/>
        <w:left w:val="none" w:sz="0" w:space="0" w:color="auto"/>
        <w:bottom w:val="none" w:sz="0" w:space="0" w:color="auto"/>
        <w:right w:val="none" w:sz="0" w:space="0" w:color="auto"/>
      </w:divBdr>
    </w:div>
    <w:div w:id="351804368">
      <w:marLeft w:val="0"/>
      <w:marRight w:val="0"/>
      <w:marTop w:val="0"/>
      <w:marBottom w:val="0"/>
      <w:divBdr>
        <w:top w:val="none" w:sz="0" w:space="0" w:color="auto"/>
        <w:left w:val="none" w:sz="0" w:space="0" w:color="auto"/>
        <w:bottom w:val="none" w:sz="0" w:space="0" w:color="auto"/>
        <w:right w:val="none" w:sz="0" w:space="0" w:color="auto"/>
      </w:divBdr>
    </w:div>
    <w:div w:id="351804369">
      <w:marLeft w:val="0"/>
      <w:marRight w:val="0"/>
      <w:marTop w:val="0"/>
      <w:marBottom w:val="0"/>
      <w:divBdr>
        <w:top w:val="none" w:sz="0" w:space="0" w:color="auto"/>
        <w:left w:val="none" w:sz="0" w:space="0" w:color="auto"/>
        <w:bottom w:val="none" w:sz="0" w:space="0" w:color="auto"/>
        <w:right w:val="none" w:sz="0" w:space="0" w:color="auto"/>
      </w:divBdr>
    </w:div>
    <w:div w:id="351804370">
      <w:marLeft w:val="0"/>
      <w:marRight w:val="0"/>
      <w:marTop w:val="0"/>
      <w:marBottom w:val="0"/>
      <w:divBdr>
        <w:top w:val="none" w:sz="0" w:space="0" w:color="auto"/>
        <w:left w:val="none" w:sz="0" w:space="0" w:color="auto"/>
        <w:bottom w:val="none" w:sz="0" w:space="0" w:color="auto"/>
        <w:right w:val="none" w:sz="0" w:space="0" w:color="auto"/>
      </w:divBdr>
    </w:div>
    <w:div w:id="351804371">
      <w:marLeft w:val="0"/>
      <w:marRight w:val="0"/>
      <w:marTop w:val="0"/>
      <w:marBottom w:val="0"/>
      <w:divBdr>
        <w:top w:val="none" w:sz="0" w:space="0" w:color="auto"/>
        <w:left w:val="none" w:sz="0" w:space="0" w:color="auto"/>
        <w:bottom w:val="none" w:sz="0" w:space="0" w:color="auto"/>
        <w:right w:val="none" w:sz="0" w:space="0" w:color="auto"/>
      </w:divBdr>
    </w:div>
    <w:div w:id="351804372">
      <w:marLeft w:val="0"/>
      <w:marRight w:val="0"/>
      <w:marTop w:val="0"/>
      <w:marBottom w:val="0"/>
      <w:divBdr>
        <w:top w:val="none" w:sz="0" w:space="0" w:color="auto"/>
        <w:left w:val="none" w:sz="0" w:space="0" w:color="auto"/>
        <w:bottom w:val="none" w:sz="0" w:space="0" w:color="auto"/>
        <w:right w:val="none" w:sz="0" w:space="0" w:color="auto"/>
      </w:divBdr>
    </w:div>
    <w:div w:id="351804373">
      <w:marLeft w:val="0"/>
      <w:marRight w:val="0"/>
      <w:marTop w:val="0"/>
      <w:marBottom w:val="0"/>
      <w:divBdr>
        <w:top w:val="none" w:sz="0" w:space="0" w:color="auto"/>
        <w:left w:val="none" w:sz="0" w:space="0" w:color="auto"/>
        <w:bottom w:val="none" w:sz="0" w:space="0" w:color="auto"/>
        <w:right w:val="none" w:sz="0" w:space="0" w:color="auto"/>
      </w:divBdr>
    </w:div>
    <w:div w:id="351804374">
      <w:marLeft w:val="0"/>
      <w:marRight w:val="0"/>
      <w:marTop w:val="0"/>
      <w:marBottom w:val="0"/>
      <w:divBdr>
        <w:top w:val="none" w:sz="0" w:space="0" w:color="auto"/>
        <w:left w:val="none" w:sz="0" w:space="0" w:color="auto"/>
        <w:bottom w:val="none" w:sz="0" w:space="0" w:color="auto"/>
        <w:right w:val="none" w:sz="0" w:space="0" w:color="auto"/>
      </w:divBdr>
    </w:div>
    <w:div w:id="351804375">
      <w:marLeft w:val="0"/>
      <w:marRight w:val="0"/>
      <w:marTop w:val="0"/>
      <w:marBottom w:val="0"/>
      <w:divBdr>
        <w:top w:val="none" w:sz="0" w:space="0" w:color="auto"/>
        <w:left w:val="none" w:sz="0" w:space="0" w:color="auto"/>
        <w:bottom w:val="none" w:sz="0" w:space="0" w:color="auto"/>
        <w:right w:val="none" w:sz="0" w:space="0" w:color="auto"/>
      </w:divBdr>
    </w:div>
    <w:div w:id="351804376">
      <w:marLeft w:val="0"/>
      <w:marRight w:val="0"/>
      <w:marTop w:val="0"/>
      <w:marBottom w:val="0"/>
      <w:divBdr>
        <w:top w:val="none" w:sz="0" w:space="0" w:color="auto"/>
        <w:left w:val="none" w:sz="0" w:space="0" w:color="auto"/>
        <w:bottom w:val="none" w:sz="0" w:space="0" w:color="auto"/>
        <w:right w:val="none" w:sz="0" w:space="0" w:color="auto"/>
      </w:divBdr>
    </w:div>
    <w:div w:id="351804377">
      <w:marLeft w:val="0"/>
      <w:marRight w:val="0"/>
      <w:marTop w:val="0"/>
      <w:marBottom w:val="0"/>
      <w:divBdr>
        <w:top w:val="none" w:sz="0" w:space="0" w:color="auto"/>
        <w:left w:val="none" w:sz="0" w:space="0" w:color="auto"/>
        <w:bottom w:val="none" w:sz="0" w:space="0" w:color="auto"/>
        <w:right w:val="none" w:sz="0" w:space="0" w:color="auto"/>
      </w:divBdr>
    </w:div>
    <w:div w:id="351804378">
      <w:marLeft w:val="0"/>
      <w:marRight w:val="0"/>
      <w:marTop w:val="0"/>
      <w:marBottom w:val="0"/>
      <w:divBdr>
        <w:top w:val="none" w:sz="0" w:space="0" w:color="auto"/>
        <w:left w:val="none" w:sz="0" w:space="0" w:color="auto"/>
        <w:bottom w:val="none" w:sz="0" w:space="0" w:color="auto"/>
        <w:right w:val="none" w:sz="0" w:space="0" w:color="auto"/>
      </w:divBdr>
    </w:div>
    <w:div w:id="351804379">
      <w:marLeft w:val="0"/>
      <w:marRight w:val="0"/>
      <w:marTop w:val="0"/>
      <w:marBottom w:val="0"/>
      <w:divBdr>
        <w:top w:val="none" w:sz="0" w:space="0" w:color="auto"/>
        <w:left w:val="none" w:sz="0" w:space="0" w:color="auto"/>
        <w:bottom w:val="none" w:sz="0" w:space="0" w:color="auto"/>
        <w:right w:val="none" w:sz="0" w:space="0" w:color="auto"/>
      </w:divBdr>
    </w:div>
    <w:div w:id="351804380">
      <w:marLeft w:val="0"/>
      <w:marRight w:val="0"/>
      <w:marTop w:val="0"/>
      <w:marBottom w:val="0"/>
      <w:divBdr>
        <w:top w:val="none" w:sz="0" w:space="0" w:color="auto"/>
        <w:left w:val="none" w:sz="0" w:space="0" w:color="auto"/>
        <w:bottom w:val="none" w:sz="0" w:space="0" w:color="auto"/>
        <w:right w:val="none" w:sz="0" w:space="0" w:color="auto"/>
      </w:divBdr>
    </w:div>
    <w:div w:id="351804381">
      <w:marLeft w:val="0"/>
      <w:marRight w:val="0"/>
      <w:marTop w:val="0"/>
      <w:marBottom w:val="0"/>
      <w:divBdr>
        <w:top w:val="none" w:sz="0" w:space="0" w:color="auto"/>
        <w:left w:val="none" w:sz="0" w:space="0" w:color="auto"/>
        <w:bottom w:val="none" w:sz="0" w:space="0" w:color="auto"/>
        <w:right w:val="none" w:sz="0" w:space="0" w:color="auto"/>
      </w:divBdr>
    </w:div>
    <w:div w:id="351804382">
      <w:marLeft w:val="0"/>
      <w:marRight w:val="0"/>
      <w:marTop w:val="0"/>
      <w:marBottom w:val="0"/>
      <w:divBdr>
        <w:top w:val="none" w:sz="0" w:space="0" w:color="auto"/>
        <w:left w:val="none" w:sz="0" w:space="0" w:color="auto"/>
        <w:bottom w:val="none" w:sz="0" w:space="0" w:color="auto"/>
        <w:right w:val="none" w:sz="0" w:space="0" w:color="auto"/>
      </w:divBdr>
    </w:div>
    <w:div w:id="351804383">
      <w:marLeft w:val="0"/>
      <w:marRight w:val="0"/>
      <w:marTop w:val="0"/>
      <w:marBottom w:val="0"/>
      <w:divBdr>
        <w:top w:val="none" w:sz="0" w:space="0" w:color="auto"/>
        <w:left w:val="none" w:sz="0" w:space="0" w:color="auto"/>
        <w:bottom w:val="none" w:sz="0" w:space="0" w:color="auto"/>
        <w:right w:val="none" w:sz="0" w:space="0" w:color="auto"/>
      </w:divBdr>
    </w:div>
    <w:div w:id="351804384">
      <w:marLeft w:val="0"/>
      <w:marRight w:val="0"/>
      <w:marTop w:val="0"/>
      <w:marBottom w:val="0"/>
      <w:divBdr>
        <w:top w:val="none" w:sz="0" w:space="0" w:color="auto"/>
        <w:left w:val="none" w:sz="0" w:space="0" w:color="auto"/>
        <w:bottom w:val="none" w:sz="0" w:space="0" w:color="auto"/>
        <w:right w:val="none" w:sz="0" w:space="0" w:color="auto"/>
      </w:divBdr>
    </w:div>
    <w:div w:id="351804385">
      <w:marLeft w:val="0"/>
      <w:marRight w:val="0"/>
      <w:marTop w:val="0"/>
      <w:marBottom w:val="0"/>
      <w:divBdr>
        <w:top w:val="none" w:sz="0" w:space="0" w:color="auto"/>
        <w:left w:val="none" w:sz="0" w:space="0" w:color="auto"/>
        <w:bottom w:val="none" w:sz="0" w:space="0" w:color="auto"/>
        <w:right w:val="none" w:sz="0" w:space="0" w:color="auto"/>
      </w:divBdr>
    </w:div>
    <w:div w:id="351804386">
      <w:marLeft w:val="0"/>
      <w:marRight w:val="0"/>
      <w:marTop w:val="0"/>
      <w:marBottom w:val="0"/>
      <w:divBdr>
        <w:top w:val="none" w:sz="0" w:space="0" w:color="auto"/>
        <w:left w:val="none" w:sz="0" w:space="0" w:color="auto"/>
        <w:bottom w:val="none" w:sz="0" w:space="0" w:color="auto"/>
        <w:right w:val="none" w:sz="0" w:space="0" w:color="auto"/>
      </w:divBdr>
    </w:div>
    <w:div w:id="351804387">
      <w:marLeft w:val="0"/>
      <w:marRight w:val="0"/>
      <w:marTop w:val="0"/>
      <w:marBottom w:val="0"/>
      <w:divBdr>
        <w:top w:val="none" w:sz="0" w:space="0" w:color="auto"/>
        <w:left w:val="none" w:sz="0" w:space="0" w:color="auto"/>
        <w:bottom w:val="none" w:sz="0" w:space="0" w:color="auto"/>
        <w:right w:val="none" w:sz="0" w:space="0" w:color="auto"/>
      </w:divBdr>
    </w:div>
    <w:div w:id="351804388">
      <w:marLeft w:val="0"/>
      <w:marRight w:val="0"/>
      <w:marTop w:val="0"/>
      <w:marBottom w:val="0"/>
      <w:divBdr>
        <w:top w:val="none" w:sz="0" w:space="0" w:color="auto"/>
        <w:left w:val="none" w:sz="0" w:space="0" w:color="auto"/>
        <w:bottom w:val="none" w:sz="0" w:space="0" w:color="auto"/>
        <w:right w:val="none" w:sz="0" w:space="0" w:color="auto"/>
      </w:divBdr>
    </w:div>
    <w:div w:id="351804389">
      <w:marLeft w:val="0"/>
      <w:marRight w:val="0"/>
      <w:marTop w:val="0"/>
      <w:marBottom w:val="0"/>
      <w:divBdr>
        <w:top w:val="none" w:sz="0" w:space="0" w:color="auto"/>
        <w:left w:val="none" w:sz="0" w:space="0" w:color="auto"/>
        <w:bottom w:val="none" w:sz="0" w:space="0" w:color="auto"/>
        <w:right w:val="none" w:sz="0" w:space="0" w:color="auto"/>
      </w:divBdr>
    </w:div>
    <w:div w:id="351804390">
      <w:marLeft w:val="0"/>
      <w:marRight w:val="0"/>
      <w:marTop w:val="0"/>
      <w:marBottom w:val="0"/>
      <w:divBdr>
        <w:top w:val="none" w:sz="0" w:space="0" w:color="auto"/>
        <w:left w:val="none" w:sz="0" w:space="0" w:color="auto"/>
        <w:bottom w:val="none" w:sz="0" w:space="0" w:color="auto"/>
        <w:right w:val="none" w:sz="0" w:space="0" w:color="auto"/>
      </w:divBdr>
    </w:div>
    <w:div w:id="351804391">
      <w:marLeft w:val="0"/>
      <w:marRight w:val="0"/>
      <w:marTop w:val="0"/>
      <w:marBottom w:val="0"/>
      <w:divBdr>
        <w:top w:val="none" w:sz="0" w:space="0" w:color="auto"/>
        <w:left w:val="none" w:sz="0" w:space="0" w:color="auto"/>
        <w:bottom w:val="none" w:sz="0" w:space="0" w:color="auto"/>
        <w:right w:val="none" w:sz="0" w:space="0" w:color="auto"/>
      </w:divBdr>
    </w:div>
    <w:div w:id="351804392">
      <w:marLeft w:val="0"/>
      <w:marRight w:val="0"/>
      <w:marTop w:val="0"/>
      <w:marBottom w:val="0"/>
      <w:divBdr>
        <w:top w:val="none" w:sz="0" w:space="0" w:color="auto"/>
        <w:left w:val="none" w:sz="0" w:space="0" w:color="auto"/>
        <w:bottom w:val="none" w:sz="0" w:space="0" w:color="auto"/>
        <w:right w:val="none" w:sz="0" w:space="0" w:color="auto"/>
      </w:divBdr>
    </w:div>
    <w:div w:id="351804393">
      <w:marLeft w:val="0"/>
      <w:marRight w:val="0"/>
      <w:marTop w:val="0"/>
      <w:marBottom w:val="0"/>
      <w:divBdr>
        <w:top w:val="none" w:sz="0" w:space="0" w:color="auto"/>
        <w:left w:val="none" w:sz="0" w:space="0" w:color="auto"/>
        <w:bottom w:val="none" w:sz="0" w:space="0" w:color="auto"/>
        <w:right w:val="none" w:sz="0" w:space="0" w:color="auto"/>
      </w:divBdr>
    </w:div>
    <w:div w:id="351804394">
      <w:marLeft w:val="0"/>
      <w:marRight w:val="0"/>
      <w:marTop w:val="0"/>
      <w:marBottom w:val="0"/>
      <w:divBdr>
        <w:top w:val="none" w:sz="0" w:space="0" w:color="auto"/>
        <w:left w:val="none" w:sz="0" w:space="0" w:color="auto"/>
        <w:bottom w:val="none" w:sz="0" w:space="0" w:color="auto"/>
        <w:right w:val="none" w:sz="0" w:space="0" w:color="auto"/>
      </w:divBdr>
    </w:div>
    <w:div w:id="351804395">
      <w:marLeft w:val="0"/>
      <w:marRight w:val="0"/>
      <w:marTop w:val="0"/>
      <w:marBottom w:val="0"/>
      <w:divBdr>
        <w:top w:val="none" w:sz="0" w:space="0" w:color="auto"/>
        <w:left w:val="none" w:sz="0" w:space="0" w:color="auto"/>
        <w:bottom w:val="none" w:sz="0" w:space="0" w:color="auto"/>
        <w:right w:val="none" w:sz="0" w:space="0" w:color="auto"/>
      </w:divBdr>
    </w:div>
    <w:div w:id="351804396">
      <w:marLeft w:val="0"/>
      <w:marRight w:val="0"/>
      <w:marTop w:val="0"/>
      <w:marBottom w:val="0"/>
      <w:divBdr>
        <w:top w:val="none" w:sz="0" w:space="0" w:color="auto"/>
        <w:left w:val="none" w:sz="0" w:space="0" w:color="auto"/>
        <w:bottom w:val="none" w:sz="0" w:space="0" w:color="auto"/>
        <w:right w:val="none" w:sz="0" w:space="0" w:color="auto"/>
      </w:divBdr>
    </w:div>
    <w:div w:id="351804397">
      <w:marLeft w:val="0"/>
      <w:marRight w:val="0"/>
      <w:marTop w:val="0"/>
      <w:marBottom w:val="0"/>
      <w:divBdr>
        <w:top w:val="none" w:sz="0" w:space="0" w:color="auto"/>
        <w:left w:val="none" w:sz="0" w:space="0" w:color="auto"/>
        <w:bottom w:val="none" w:sz="0" w:space="0" w:color="auto"/>
        <w:right w:val="none" w:sz="0" w:space="0" w:color="auto"/>
      </w:divBdr>
    </w:div>
    <w:div w:id="351804398">
      <w:marLeft w:val="0"/>
      <w:marRight w:val="0"/>
      <w:marTop w:val="0"/>
      <w:marBottom w:val="0"/>
      <w:divBdr>
        <w:top w:val="none" w:sz="0" w:space="0" w:color="auto"/>
        <w:left w:val="none" w:sz="0" w:space="0" w:color="auto"/>
        <w:bottom w:val="none" w:sz="0" w:space="0" w:color="auto"/>
        <w:right w:val="none" w:sz="0" w:space="0" w:color="auto"/>
      </w:divBdr>
    </w:div>
    <w:div w:id="351804399">
      <w:marLeft w:val="0"/>
      <w:marRight w:val="0"/>
      <w:marTop w:val="0"/>
      <w:marBottom w:val="0"/>
      <w:divBdr>
        <w:top w:val="none" w:sz="0" w:space="0" w:color="auto"/>
        <w:left w:val="none" w:sz="0" w:space="0" w:color="auto"/>
        <w:bottom w:val="none" w:sz="0" w:space="0" w:color="auto"/>
        <w:right w:val="none" w:sz="0" w:space="0" w:color="auto"/>
      </w:divBdr>
    </w:div>
    <w:div w:id="351804400">
      <w:marLeft w:val="0"/>
      <w:marRight w:val="0"/>
      <w:marTop w:val="0"/>
      <w:marBottom w:val="0"/>
      <w:divBdr>
        <w:top w:val="none" w:sz="0" w:space="0" w:color="auto"/>
        <w:left w:val="none" w:sz="0" w:space="0" w:color="auto"/>
        <w:bottom w:val="none" w:sz="0" w:space="0" w:color="auto"/>
        <w:right w:val="none" w:sz="0" w:space="0" w:color="auto"/>
      </w:divBdr>
    </w:div>
    <w:div w:id="351804401">
      <w:marLeft w:val="0"/>
      <w:marRight w:val="0"/>
      <w:marTop w:val="0"/>
      <w:marBottom w:val="0"/>
      <w:divBdr>
        <w:top w:val="none" w:sz="0" w:space="0" w:color="auto"/>
        <w:left w:val="none" w:sz="0" w:space="0" w:color="auto"/>
        <w:bottom w:val="none" w:sz="0" w:space="0" w:color="auto"/>
        <w:right w:val="none" w:sz="0" w:space="0" w:color="auto"/>
      </w:divBdr>
    </w:div>
    <w:div w:id="351804403">
      <w:marLeft w:val="0"/>
      <w:marRight w:val="0"/>
      <w:marTop w:val="0"/>
      <w:marBottom w:val="0"/>
      <w:divBdr>
        <w:top w:val="none" w:sz="0" w:space="0" w:color="auto"/>
        <w:left w:val="none" w:sz="0" w:space="0" w:color="auto"/>
        <w:bottom w:val="none" w:sz="0" w:space="0" w:color="auto"/>
        <w:right w:val="none" w:sz="0" w:space="0" w:color="auto"/>
      </w:divBdr>
    </w:div>
    <w:div w:id="351804404">
      <w:marLeft w:val="0"/>
      <w:marRight w:val="0"/>
      <w:marTop w:val="0"/>
      <w:marBottom w:val="0"/>
      <w:divBdr>
        <w:top w:val="none" w:sz="0" w:space="0" w:color="auto"/>
        <w:left w:val="none" w:sz="0" w:space="0" w:color="auto"/>
        <w:bottom w:val="none" w:sz="0" w:space="0" w:color="auto"/>
        <w:right w:val="none" w:sz="0" w:space="0" w:color="auto"/>
      </w:divBdr>
    </w:div>
    <w:div w:id="351804405">
      <w:marLeft w:val="0"/>
      <w:marRight w:val="0"/>
      <w:marTop w:val="0"/>
      <w:marBottom w:val="0"/>
      <w:divBdr>
        <w:top w:val="none" w:sz="0" w:space="0" w:color="auto"/>
        <w:left w:val="none" w:sz="0" w:space="0" w:color="auto"/>
        <w:bottom w:val="none" w:sz="0" w:space="0" w:color="auto"/>
        <w:right w:val="none" w:sz="0" w:space="0" w:color="auto"/>
      </w:divBdr>
    </w:div>
    <w:div w:id="351804406">
      <w:marLeft w:val="0"/>
      <w:marRight w:val="0"/>
      <w:marTop w:val="0"/>
      <w:marBottom w:val="0"/>
      <w:divBdr>
        <w:top w:val="none" w:sz="0" w:space="0" w:color="auto"/>
        <w:left w:val="none" w:sz="0" w:space="0" w:color="auto"/>
        <w:bottom w:val="none" w:sz="0" w:space="0" w:color="auto"/>
        <w:right w:val="none" w:sz="0" w:space="0" w:color="auto"/>
      </w:divBdr>
    </w:div>
    <w:div w:id="351804407">
      <w:marLeft w:val="0"/>
      <w:marRight w:val="0"/>
      <w:marTop w:val="0"/>
      <w:marBottom w:val="0"/>
      <w:divBdr>
        <w:top w:val="none" w:sz="0" w:space="0" w:color="auto"/>
        <w:left w:val="none" w:sz="0" w:space="0" w:color="auto"/>
        <w:bottom w:val="none" w:sz="0" w:space="0" w:color="auto"/>
        <w:right w:val="none" w:sz="0" w:space="0" w:color="auto"/>
      </w:divBdr>
    </w:div>
    <w:div w:id="351804408">
      <w:marLeft w:val="0"/>
      <w:marRight w:val="0"/>
      <w:marTop w:val="0"/>
      <w:marBottom w:val="0"/>
      <w:divBdr>
        <w:top w:val="none" w:sz="0" w:space="0" w:color="auto"/>
        <w:left w:val="none" w:sz="0" w:space="0" w:color="auto"/>
        <w:bottom w:val="none" w:sz="0" w:space="0" w:color="auto"/>
        <w:right w:val="none" w:sz="0" w:space="0" w:color="auto"/>
      </w:divBdr>
    </w:div>
    <w:div w:id="351804409">
      <w:marLeft w:val="0"/>
      <w:marRight w:val="0"/>
      <w:marTop w:val="0"/>
      <w:marBottom w:val="0"/>
      <w:divBdr>
        <w:top w:val="none" w:sz="0" w:space="0" w:color="auto"/>
        <w:left w:val="none" w:sz="0" w:space="0" w:color="auto"/>
        <w:bottom w:val="none" w:sz="0" w:space="0" w:color="auto"/>
        <w:right w:val="none" w:sz="0" w:space="0" w:color="auto"/>
      </w:divBdr>
    </w:div>
    <w:div w:id="351804410">
      <w:marLeft w:val="0"/>
      <w:marRight w:val="0"/>
      <w:marTop w:val="0"/>
      <w:marBottom w:val="0"/>
      <w:divBdr>
        <w:top w:val="none" w:sz="0" w:space="0" w:color="auto"/>
        <w:left w:val="none" w:sz="0" w:space="0" w:color="auto"/>
        <w:bottom w:val="none" w:sz="0" w:space="0" w:color="auto"/>
        <w:right w:val="none" w:sz="0" w:space="0" w:color="auto"/>
      </w:divBdr>
    </w:div>
    <w:div w:id="351804411">
      <w:marLeft w:val="0"/>
      <w:marRight w:val="0"/>
      <w:marTop w:val="0"/>
      <w:marBottom w:val="0"/>
      <w:divBdr>
        <w:top w:val="none" w:sz="0" w:space="0" w:color="auto"/>
        <w:left w:val="none" w:sz="0" w:space="0" w:color="auto"/>
        <w:bottom w:val="none" w:sz="0" w:space="0" w:color="auto"/>
        <w:right w:val="none" w:sz="0" w:space="0" w:color="auto"/>
      </w:divBdr>
    </w:div>
    <w:div w:id="351804412">
      <w:marLeft w:val="0"/>
      <w:marRight w:val="0"/>
      <w:marTop w:val="0"/>
      <w:marBottom w:val="0"/>
      <w:divBdr>
        <w:top w:val="none" w:sz="0" w:space="0" w:color="auto"/>
        <w:left w:val="none" w:sz="0" w:space="0" w:color="auto"/>
        <w:bottom w:val="none" w:sz="0" w:space="0" w:color="auto"/>
        <w:right w:val="none" w:sz="0" w:space="0" w:color="auto"/>
      </w:divBdr>
    </w:div>
    <w:div w:id="351804413">
      <w:marLeft w:val="0"/>
      <w:marRight w:val="0"/>
      <w:marTop w:val="0"/>
      <w:marBottom w:val="0"/>
      <w:divBdr>
        <w:top w:val="none" w:sz="0" w:space="0" w:color="auto"/>
        <w:left w:val="none" w:sz="0" w:space="0" w:color="auto"/>
        <w:bottom w:val="none" w:sz="0" w:space="0" w:color="auto"/>
        <w:right w:val="none" w:sz="0" w:space="0" w:color="auto"/>
      </w:divBdr>
    </w:div>
    <w:div w:id="351804414">
      <w:marLeft w:val="0"/>
      <w:marRight w:val="0"/>
      <w:marTop w:val="0"/>
      <w:marBottom w:val="0"/>
      <w:divBdr>
        <w:top w:val="none" w:sz="0" w:space="0" w:color="auto"/>
        <w:left w:val="none" w:sz="0" w:space="0" w:color="auto"/>
        <w:bottom w:val="none" w:sz="0" w:space="0" w:color="auto"/>
        <w:right w:val="none" w:sz="0" w:space="0" w:color="auto"/>
      </w:divBdr>
    </w:div>
    <w:div w:id="351804415">
      <w:marLeft w:val="0"/>
      <w:marRight w:val="0"/>
      <w:marTop w:val="0"/>
      <w:marBottom w:val="0"/>
      <w:divBdr>
        <w:top w:val="none" w:sz="0" w:space="0" w:color="auto"/>
        <w:left w:val="none" w:sz="0" w:space="0" w:color="auto"/>
        <w:bottom w:val="none" w:sz="0" w:space="0" w:color="auto"/>
        <w:right w:val="none" w:sz="0" w:space="0" w:color="auto"/>
      </w:divBdr>
    </w:div>
    <w:div w:id="351804416">
      <w:marLeft w:val="0"/>
      <w:marRight w:val="0"/>
      <w:marTop w:val="0"/>
      <w:marBottom w:val="0"/>
      <w:divBdr>
        <w:top w:val="none" w:sz="0" w:space="0" w:color="auto"/>
        <w:left w:val="none" w:sz="0" w:space="0" w:color="auto"/>
        <w:bottom w:val="none" w:sz="0" w:space="0" w:color="auto"/>
        <w:right w:val="none" w:sz="0" w:space="0" w:color="auto"/>
      </w:divBdr>
    </w:div>
    <w:div w:id="351804417">
      <w:marLeft w:val="0"/>
      <w:marRight w:val="0"/>
      <w:marTop w:val="0"/>
      <w:marBottom w:val="0"/>
      <w:divBdr>
        <w:top w:val="none" w:sz="0" w:space="0" w:color="auto"/>
        <w:left w:val="none" w:sz="0" w:space="0" w:color="auto"/>
        <w:bottom w:val="none" w:sz="0" w:space="0" w:color="auto"/>
        <w:right w:val="none" w:sz="0" w:space="0" w:color="auto"/>
      </w:divBdr>
    </w:div>
    <w:div w:id="351804418">
      <w:marLeft w:val="0"/>
      <w:marRight w:val="0"/>
      <w:marTop w:val="0"/>
      <w:marBottom w:val="0"/>
      <w:divBdr>
        <w:top w:val="none" w:sz="0" w:space="0" w:color="auto"/>
        <w:left w:val="none" w:sz="0" w:space="0" w:color="auto"/>
        <w:bottom w:val="none" w:sz="0" w:space="0" w:color="auto"/>
        <w:right w:val="none" w:sz="0" w:space="0" w:color="auto"/>
      </w:divBdr>
    </w:div>
    <w:div w:id="351804419">
      <w:marLeft w:val="0"/>
      <w:marRight w:val="0"/>
      <w:marTop w:val="0"/>
      <w:marBottom w:val="0"/>
      <w:divBdr>
        <w:top w:val="none" w:sz="0" w:space="0" w:color="auto"/>
        <w:left w:val="none" w:sz="0" w:space="0" w:color="auto"/>
        <w:bottom w:val="none" w:sz="0" w:space="0" w:color="auto"/>
        <w:right w:val="none" w:sz="0" w:space="0" w:color="auto"/>
      </w:divBdr>
    </w:div>
    <w:div w:id="351804420">
      <w:marLeft w:val="0"/>
      <w:marRight w:val="0"/>
      <w:marTop w:val="0"/>
      <w:marBottom w:val="0"/>
      <w:divBdr>
        <w:top w:val="none" w:sz="0" w:space="0" w:color="auto"/>
        <w:left w:val="none" w:sz="0" w:space="0" w:color="auto"/>
        <w:bottom w:val="none" w:sz="0" w:space="0" w:color="auto"/>
        <w:right w:val="none" w:sz="0" w:space="0" w:color="auto"/>
      </w:divBdr>
    </w:div>
    <w:div w:id="351804421">
      <w:marLeft w:val="0"/>
      <w:marRight w:val="0"/>
      <w:marTop w:val="0"/>
      <w:marBottom w:val="0"/>
      <w:divBdr>
        <w:top w:val="none" w:sz="0" w:space="0" w:color="auto"/>
        <w:left w:val="none" w:sz="0" w:space="0" w:color="auto"/>
        <w:bottom w:val="none" w:sz="0" w:space="0" w:color="auto"/>
        <w:right w:val="none" w:sz="0" w:space="0" w:color="auto"/>
      </w:divBdr>
    </w:div>
    <w:div w:id="351804422">
      <w:marLeft w:val="0"/>
      <w:marRight w:val="0"/>
      <w:marTop w:val="0"/>
      <w:marBottom w:val="0"/>
      <w:divBdr>
        <w:top w:val="none" w:sz="0" w:space="0" w:color="auto"/>
        <w:left w:val="none" w:sz="0" w:space="0" w:color="auto"/>
        <w:bottom w:val="none" w:sz="0" w:space="0" w:color="auto"/>
        <w:right w:val="none" w:sz="0" w:space="0" w:color="auto"/>
      </w:divBdr>
    </w:div>
    <w:div w:id="351804423">
      <w:marLeft w:val="0"/>
      <w:marRight w:val="0"/>
      <w:marTop w:val="0"/>
      <w:marBottom w:val="0"/>
      <w:divBdr>
        <w:top w:val="none" w:sz="0" w:space="0" w:color="auto"/>
        <w:left w:val="none" w:sz="0" w:space="0" w:color="auto"/>
        <w:bottom w:val="none" w:sz="0" w:space="0" w:color="auto"/>
        <w:right w:val="none" w:sz="0" w:space="0" w:color="auto"/>
      </w:divBdr>
    </w:div>
    <w:div w:id="351804424">
      <w:marLeft w:val="0"/>
      <w:marRight w:val="0"/>
      <w:marTop w:val="0"/>
      <w:marBottom w:val="0"/>
      <w:divBdr>
        <w:top w:val="none" w:sz="0" w:space="0" w:color="auto"/>
        <w:left w:val="none" w:sz="0" w:space="0" w:color="auto"/>
        <w:bottom w:val="none" w:sz="0" w:space="0" w:color="auto"/>
        <w:right w:val="none" w:sz="0" w:space="0" w:color="auto"/>
      </w:divBdr>
    </w:div>
    <w:div w:id="351804425">
      <w:marLeft w:val="0"/>
      <w:marRight w:val="0"/>
      <w:marTop w:val="0"/>
      <w:marBottom w:val="0"/>
      <w:divBdr>
        <w:top w:val="none" w:sz="0" w:space="0" w:color="auto"/>
        <w:left w:val="none" w:sz="0" w:space="0" w:color="auto"/>
        <w:bottom w:val="none" w:sz="0" w:space="0" w:color="auto"/>
        <w:right w:val="none" w:sz="0" w:space="0" w:color="auto"/>
      </w:divBdr>
    </w:div>
    <w:div w:id="351804426">
      <w:marLeft w:val="0"/>
      <w:marRight w:val="0"/>
      <w:marTop w:val="0"/>
      <w:marBottom w:val="0"/>
      <w:divBdr>
        <w:top w:val="none" w:sz="0" w:space="0" w:color="auto"/>
        <w:left w:val="none" w:sz="0" w:space="0" w:color="auto"/>
        <w:bottom w:val="none" w:sz="0" w:space="0" w:color="auto"/>
        <w:right w:val="none" w:sz="0" w:space="0" w:color="auto"/>
      </w:divBdr>
    </w:div>
    <w:div w:id="351804427">
      <w:marLeft w:val="0"/>
      <w:marRight w:val="0"/>
      <w:marTop w:val="0"/>
      <w:marBottom w:val="0"/>
      <w:divBdr>
        <w:top w:val="none" w:sz="0" w:space="0" w:color="auto"/>
        <w:left w:val="none" w:sz="0" w:space="0" w:color="auto"/>
        <w:bottom w:val="none" w:sz="0" w:space="0" w:color="auto"/>
        <w:right w:val="none" w:sz="0" w:space="0" w:color="auto"/>
      </w:divBdr>
    </w:div>
    <w:div w:id="351804428">
      <w:marLeft w:val="0"/>
      <w:marRight w:val="0"/>
      <w:marTop w:val="0"/>
      <w:marBottom w:val="0"/>
      <w:divBdr>
        <w:top w:val="none" w:sz="0" w:space="0" w:color="auto"/>
        <w:left w:val="none" w:sz="0" w:space="0" w:color="auto"/>
        <w:bottom w:val="none" w:sz="0" w:space="0" w:color="auto"/>
        <w:right w:val="none" w:sz="0" w:space="0" w:color="auto"/>
      </w:divBdr>
    </w:div>
    <w:div w:id="351804429">
      <w:marLeft w:val="0"/>
      <w:marRight w:val="0"/>
      <w:marTop w:val="0"/>
      <w:marBottom w:val="0"/>
      <w:divBdr>
        <w:top w:val="none" w:sz="0" w:space="0" w:color="auto"/>
        <w:left w:val="none" w:sz="0" w:space="0" w:color="auto"/>
        <w:bottom w:val="none" w:sz="0" w:space="0" w:color="auto"/>
        <w:right w:val="none" w:sz="0" w:space="0" w:color="auto"/>
      </w:divBdr>
    </w:div>
    <w:div w:id="351804430">
      <w:marLeft w:val="0"/>
      <w:marRight w:val="0"/>
      <w:marTop w:val="0"/>
      <w:marBottom w:val="0"/>
      <w:divBdr>
        <w:top w:val="none" w:sz="0" w:space="0" w:color="auto"/>
        <w:left w:val="none" w:sz="0" w:space="0" w:color="auto"/>
        <w:bottom w:val="none" w:sz="0" w:space="0" w:color="auto"/>
        <w:right w:val="none" w:sz="0" w:space="0" w:color="auto"/>
      </w:divBdr>
    </w:div>
    <w:div w:id="351804431">
      <w:marLeft w:val="0"/>
      <w:marRight w:val="0"/>
      <w:marTop w:val="0"/>
      <w:marBottom w:val="0"/>
      <w:divBdr>
        <w:top w:val="none" w:sz="0" w:space="0" w:color="auto"/>
        <w:left w:val="none" w:sz="0" w:space="0" w:color="auto"/>
        <w:bottom w:val="none" w:sz="0" w:space="0" w:color="auto"/>
        <w:right w:val="none" w:sz="0" w:space="0" w:color="auto"/>
      </w:divBdr>
    </w:div>
    <w:div w:id="351804432">
      <w:marLeft w:val="0"/>
      <w:marRight w:val="0"/>
      <w:marTop w:val="0"/>
      <w:marBottom w:val="0"/>
      <w:divBdr>
        <w:top w:val="none" w:sz="0" w:space="0" w:color="auto"/>
        <w:left w:val="none" w:sz="0" w:space="0" w:color="auto"/>
        <w:bottom w:val="none" w:sz="0" w:space="0" w:color="auto"/>
        <w:right w:val="none" w:sz="0" w:space="0" w:color="auto"/>
      </w:divBdr>
    </w:div>
    <w:div w:id="351804433">
      <w:marLeft w:val="0"/>
      <w:marRight w:val="0"/>
      <w:marTop w:val="0"/>
      <w:marBottom w:val="0"/>
      <w:divBdr>
        <w:top w:val="none" w:sz="0" w:space="0" w:color="auto"/>
        <w:left w:val="none" w:sz="0" w:space="0" w:color="auto"/>
        <w:bottom w:val="none" w:sz="0" w:space="0" w:color="auto"/>
        <w:right w:val="none" w:sz="0" w:space="0" w:color="auto"/>
      </w:divBdr>
    </w:div>
    <w:div w:id="351804434">
      <w:marLeft w:val="0"/>
      <w:marRight w:val="0"/>
      <w:marTop w:val="0"/>
      <w:marBottom w:val="0"/>
      <w:divBdr>
        <w:top w:val="none" w:sz="0" w:space="0" w:color="auto"/>
        <w:left w:val="none" w:sz="0" w:space="0" w:color="auto"/>
        <w:bottom w:val="none" w:sz="0" w:space="0" w:color="auto"/>
        <w:right w:val="none" w:sz="0" w:space="0" w:color="auto"/>
      </w:divBdr>
    </w:div>
    <w:div w:id="351804435">
      <w:marLeft w:val="0"/>
      <w:marRight w:val="0"/>
      <w:marTop w:val="0"/>
      <w:marBottom w:val="0"/>
      <w:divBdr>
        <w:top w:val="none" w:sz="0" w:space="0" w:color="auto"/>
        <w:left w:val="none" w:sz="0" w:space="0" w:color="auto"/>
        <w:bottom w:val="none" w:sz="0" w:space="0" w:color="auto"/>
        <w:right w:val="none" w:sz="0" w:space="0" w:color="auto"/>
      </w:divBdr>
    </w:div>
    <w:div w:id="351804436">
      <w:marLeft w:val="0"/>
      <w:marRight w:val="0"/>
      <w:marTop w:val="0"/>
      <w:marBottom w:val="0"/>
      <w:divBdr>
        <w:top w:val="none" w:sz="0" w:space="0" w:color="auto"/>
        <w:left w:val="none" w:sz="0" w:space="0" w:color="auto"/>
        <w:bottom w:val="none" w:sz="0" w:space="0" w:color="auto"/>
        <w:right w:val="none" w:sz="0" w:space="0" w:color="auto"/>
      </w:divBdr>
    </w:div>
    <w:div w:id="351804437">
      <w:marLeft w:val="0"/>
      <w:marRight w:val="0"/>
      <w:marTop w:val="0"/>
      <w:marBottom w:val="0"/>
      <w:divBdr>
        <w:top w:val="none" w:sz="0" w:space="0" w:color="auto"/>
        <w:left w:val="none" w:sz="0" w:space="0" w:color="auto"/>
        <w:bottom w:val="none" w:sz="0" w:space="0" w:color="auto"/>
        <w:right w:val="none" w:sz="0" w:space="0" w:color="auto"/>
      </w:divBdr>
    </w:div>
    <w:div w:id="351804438">
      <w:marLeft w:val="0"/>
      <w:marRight w:val="0"/>
      <w:marTop w:val="0"/>
      <w:marBottom w:val="0"/>
      <w:divBdr>
        <w:top w:val="none" w:sz="0" w:space="0" w:color="auto"/>
        <w:left w:val="none" w:sz="0" w:space="0" w:color="auto"/>
        <w:bottom w:val="none" w:sz="0" w:space="0" w:color="auto"/>
        <w:right w:val="none" w:sz="0" w:space="0" w:color="auto"/>
      </w:divBdr>
    </w:div>
    <w:div w:id="351804439">
      <w:marLeft w:val="0"/>
      <w:marRight w:val="0"/>
      <w:marTop w:val="0"/>
      <w:marBottom w:val="0"/>
      <w:divBdr>
        <w:top w:val="none" w:sz="0" w:space="0" w:color="auto"/>
        <w:left w:val="none" w:sz="0" w:space="0" w:color="auto"/>
        <w:bottom w:val="none" w:sz="0" w:space="0" w:color="auto"/>
        <w:right w:val="none" w:sz="0" w:space="0" w:color="auto"/>
      </w:divBdr>
    </w:div>
    <w:div w:id="351804440">
      <w:marLeft w:val="0"/>
      <w:marRight w:val="0"/>
      <w:marTop w:val="0"/>
      <w:marBottom w:val="0"/>
      <w:divBdr>
        <w:top w:val="none" w:sz="0" w:space="0" w:color="auto"/>
        <w:left w:val="none" w:sz="0" w:space="0" w:color="auto"/>
        <w:bottom w:val="none" w:sz="0" w:space="0" w:color="auto"/>
        <w:right w:val="none" w:sz="0" w:space="0" w:color="auto"/>
      </w:divBdr>
    </w:div>
    <w:div w:id="351804441">
      <w:marLeft w:val="0"/>
      <w:marRight w:val="0"/>
      <w:marTop w:val="0"/>
      <w:marBottom w:val="0"/>
      <w:divBdr>
        <w:top w:val="none" w:sz="0" w:space="0" w:color="auto"/>
        <w:left w:val="none" w:sz="0" w:space="0" w:color="auto"/>
        <w:bottom w:val="none" w:sz="0" w:space="0" w:color="auto"/>
        <w:right w:val="none" w:sz="0" w:space="0" w:color="auto"/>
      </w:divBdr>
    </w:div>
    <w:div w:id="351804442">
      <w:marLeft w:val="0"/>
      <w:marRight w:val="0"/>
      <w:marTop w:val="0"/>
      <w:marBottom w:val="0"/>
      <w:divBdr>
        <w:top w:val="none" w:sz="0" w:space="0" w:color="auto"/>
        <w:left w:val="none" w:sz="0" w:space="0" w:color="auto"/>
        <w:bottom w:val="none" w:sz="0" w:space="0" w:color="auto"/>
        <w:right w:val="none" w:sz="0" w:space="0" w:color="auto"/>
      </w:divBdr>
    </w:div>
    <w:div w:id="351804443">
      <w:marLeft w:val="0"/>
      <w:marRight w:val="0"/>
      <w:marTop w:val="0"/>
      <w:marBottom w:val="0"/>
      <w:divBdr>
        <w:top w:val="none" w:sz="0" w:space="0" w:color="auto"/>
        <w:left w:val="none" w:sz="0" w:space="0" w:color="auto"/>
        <w:bottom w:val="none" w:sz="0" w:space="0" w:color="auto"/>
        <w:right w:val="none" w:sz="0" w:space="0" w:color="auto"/>
      </w:divBdr>
    </w:div>
    <w:div w:id="351804444">
      <w:marLeft w:val="0"/>
      <w:marRight w:val="0"/>
      <w:marTop w:val="0"/>
      <w:marBottom w:val="0"/>
      <w:divBdr>
        <w:top w:val="none" w:sz="0" w:space="0" w:color="auto"/>
        <w:left w:val="none" w:sz="0" w:space="0" w:color="auto"/>
        <w:bottom w:val="none" w:sz="0" w:space="0" w:color="auto"/>
        <w:right w:val="none" w:sz="0" w:space="0" w:color="auto"/>
      </w:divBdr>
    </w:div>
    <w:div w:id="351804445">
      <w:marLeft w:val="0"/>
      <w:marRight w:val="0"/>
      <w:marTop w:val="0"/>
      <w:marBottom w:val="0"/>
      <w:divBdr>
        <w:top w:val="none" w:sz="0" w:space="0" w:color="auto"/>
        <w:left w:val="none" w:sz="0" w:space="0" w:color="auto"/>
        <w:bottom w:val="none" w:sz="0" w:space="0" w:color="auto"/>
        <w:right w:val="none" w:sz="0" w:space="0" w:color="auto"/>
      </w:divBdr>
    </w:div>
    <w:div w:id="502086892">
      <w:bodyDiv w:val="1"/>
      <w:marLeft w:val="0"/>
      <w:marRight w:val="0"/>
      <w:marTop w:val="0"/>
      <w:marBottom w:val="0"/>
      <w:divBdr>
        <w:top w:val="none" w:sz="0" w:space="0" w:color="auto"/>
        <w:left w:val="none" w:sz="0" w:space="0" w:color="auto"/>
        <w:bottom w:val="none" w:sz="0" w:space="0" w:color="auto"/>
        <w:right w:val="none" w:sz="0" w:space="0" w:color="auto"/>
      </w:divBdr>
    </w:div>
    <w:div w:id="613370735">
      <w:bodyDiv w:val="1"/>
      <w:marLeft w:val="0"/>
      <w:marRight w:val="0"/>
      <w:marTop w:val="0"/>
      <w:marBottom w:val="0"/>
      <w:divBdr>
        <w:top w:val="none" w:sz="0" w:space="0" w:color="auto"/>
        <w:left w:val="none" w:sz="0" w:space="0" w:color="auto"/>
        <w:bottom w:val="none" w:sz="0" w:space="0" w:color="auto"/>
        <w:right w:val="none" w:sz="0" w:space="0" w:color="auto"/>
      </w:divBdr>
    </w:div>
    <w:div w:id="705255658">
      <w:bodyDiv w:val="1"/>
      <w:marLeft w:val="0"/>
      <w:marRight w:val="0"/>
      <w:marTop w:val="0"/>
      <w:marBottom w:val="0"/>
      <w:divBdr>
        <w:top w:val="none" w:sz="0" w:space="0" w:color="auto"/>
        <w:left w:val="none" w:sz="0" w:space="0" w:color="auto"/>
        <w:bottom w:val="none" w:sz="0" w:space="0" w:color="auto"/>
        <w:right w:val="none" w:sz="0" w:space="0" w:color="auto"/>
      </w:divBdr>
    </w:div>
    <w:div w:id="719548559">
      <w:bodyDiv w:val="1"/>
      <w:marLeft w:val="0"/>
      <w:marRight w:val="0"/>
      <w:marTop w:val="0"/>
      <w:marBottom w:val="0"/>
      <w:divBdr>
        <w:top w:val="none" w:sz="0" w:space="0" w:color="auto"/>
        <w:left w:val="none" w:sz="0" w:space="0" w:color="auto"/>
        <w:bottom w:val="none" w:sz="0" w:space="0" w:color="auto"/>
        <w:right w:val="none" w:sz="0" w:space="0" w:color="auto"/>
      </w:divBdr>
    </w:div>
    <w:div w:id="762653484">
      <w:bodyDiv w:val="1"/>
      <w:marLeft w:val="0"/>
      <w:marRight w:val="0"/>
      <w:marTop w:val="0"/>
      <w:marBottom w:val="0"/>
      <w:divBdr>
        <w:top w:val="none" w:sz="0" w:space="0" w:color="auto"/>
        <w:left w:val="none" w:sz="0" w:space="0" w:color="auto"/>
        <w:bottom w:val="none" w:sz="0" w:space="0" w:color="auto"/>
        <w:right w:val="none" w:sz="0" w:space="0" w:color="auto"/>
      </w:divBdr>
    </w:div>
    <w:div w:id="766658832">
      <w:bodyDiv w:val="1"/>
      <w:marLeft w:val="0"/>
      <w:marRight w:val="0"/>
      <w:marTop w:val="0"/>
      <w:marBottom w:val="0"/>
      <w:divBdr>
        <w:top w:val="none" w:sz="0" w:space="0" w:color="auto"/>
        <w:left w:val="none" w:sz="0" w:space="0" w:color="auto"/>
        <w:bottom w:val="none" w:sz="0" w:space="0" w:color="auto"/>
        <w:right w:val="none" w:sz="0" w:space="0" w:color="auto"/>
      </w:divBdr>
    </w:div>
    <w:div w:id="836307881">
      <w:bodyDiv w:val="1"/>
      <w:marLeft w:val="0"/>
      <w:marRight w:val="0"/>
      <w:marTop w:val="0"/>
      <w:marBottom w:val="0"/>
      <w:divBdr>
        <w:top w:val="none" w:sz="0" w:space="0" w:color="auto"/>
        <w:left w:val="none" w:sz="0" w:space="0" w:color="auto"/>
        <w:bottom w:val="none" w:sz="0" w:space="0" w:color="auto"/>
        <w:right w:val="none" w:sz="0" w:space="0" w:color="auto"/>
      </w:divBdr>
    </w:div>
    <w:div w:id="1054812940">
      <w:bodyDiv w:val="1"/>
      <w:marLeft w:val="0"/>
      <w:marRight w:val="0"/>
      <w:marTop w:val="0"/>
      <w:marBottom w:val="0"/>
      <w:divBdr>
        <w:top w:val="none" w:sz="0" w:space="0" w:color="auto"/>
        <w:left w:val="none" w:sz="0" w:space="0" w:color="auto"/>
        <w:bottom w:val="none" w:sz="0" w:space="0" w:color="auto"/>
        <w:right w:val="none" w:sz="0" w:space="0" w:color="auto"/>
      </w:divBdr>
    </w:div>
    <w:div w:id="1159424404">
      <w:bodyDiv w:val="1"/>
      <w:marLeft w:val="0"/>
      <w:marRight w:val="0"/>
      <w:marTop w:val="0"/>
      <w:marBottom w:val="0"/>
      <w:divBdr>
        <w:top w:val="none" w:sz="0" w:space="0" w:color="auto"/>
        <w:left w:val="none" w:sz="0" w:space="0" w:color="auto"/>
        <w:bottom w:val="none" w:sz="0" w:space="0" w:color="auto"/>
        <w:right w:val="none" w:sz="0" w:space="0" w:color="auto"/>
      </w:divBdr>
    </w:div>
    <w:div w:id="1257521110">
      <w:bodyDiv w:val="1"/>
      <w:marLeft w:val="0"/>
      <w:marRight w:val="0"/>
      <w:marTop w:val="0"/>
      <w:marBottom w:val="0"/>
      <w:divBdr>
        <w:top w:val="none" w:sz="0" w:space="0" w:color="auto"/>
        <w:left w:val="none" w:sz="0" w:space="0" w:color="auto"/>
        <w:bottom w:val="none" w:sz="0" w:space="0" w:color="auto"/>
        <w:right w:val="none" w:sz="0" w:space="0" w:color="auto"/>
      </w:divBdr>
    </w:div>
    <w:div w:id="1297027401">
      <w:bodyDiv w:val="1"/>
      <w:marLeft w:val="0"/>
      <w:marRight w:val="0"/>
      <w:marTop w:val="0"/>
      <w:marBottom w:val="0"/>
      <w:divBdr>
        <w:top w:val="none" w:sz="0" w:space="0" w:color="auto"/>
        <w:left w:val="none" w:sz="0" w:space="0" w:color="auto"/>
        <w:bottom w:val="none" w:sz="0" w:space="0" w:color="auto"/>
        <w:right w:val="none" w:sz="0" w:space="0" w:color="auto"/>
      </w:divBdr>
    </w:div>
    <w:div w:id="1315135275">
      <w:bodyDiv w:val="1"/>
      <w:marLeft w:val="0"/>
      <w:marRight w:val="0"/>
      <w:marTop w:val="0"/>
      <w:marBottom w:val="0"/>
      <w:divBdr>
        <w:top w:val="none" w:sz="0" w:space="0" w:color="auto"/>
        <w:left w:val="none" w:sz="0" w:space="0" w:color="auto"/>
        <w:bottom w:val="none" w:sz="0" w:space="0" w:color="auto"/>
        <w:right w:val="none" w:sz="0" w:space="0" w:color="auto"/>
      </w:divBdr>
    </w:div>
    <w:div w:id="1359886764">
      <w:bodyDiv w:val="1"/>
      <w:marLeft w:val="0"/>
      <w:marRight w:val="0"/>
      <w:marTop w:val="0"/>
      <w:marBottom w:val="0"/>
      <w:divBdr>
        <w:top w:val="none" w:sz="0" w:space="0" w:color="auto"/>
        <w:left w:val="none" w:sz="0" w:space="0" w:color="auto"/>
        <w:bottom w:val="none" w:sz="0" w:space="0" w:color="auto"/>
        <w:right w:val="none" w:sz="0" w:space="0" w:color="auto"/>
      </w:divBdr>
    </w:div>
    <w:div w:id="1446314482">
      <w:bodyDiv w:val="1"/>
      <w:marLeft w:val="0"/>
      <w:marRight w:val="0"/>
      <w:marTop w:val="0"/>
      <w:marBottom w:val="0"/>
      <w:divBdr>
        <w:top w:val="none" w:sz="0" w:space="0" w:color="auto"/>
        <w:left w:val="none" w:sz="0" w:space="0" w:color="auto"/>
        <w:bottom w:val="none" w:sz="0" w:space="0" w:color="auto"/>
        <w:right w:val="none" w:sz="0" w:space="0" w:color="auto"/>
      </w:divBdr>
    </w:div>
    <w:div w:id="1485244187">
      <w:bodyDiv w:val="1"/>
      <w:marLeft w:val="0"/>
      <w:marRight w:val="0"/>
      <w:marTop w:val="0"/>
      <w:marBottom w:val="0"/>
      <w:divBdr>
        <w:top w:val="none" w:sz="0" w:space="0" w:color="auto"/>
        <w:left w:val="none" w:sz="0" w:space="0" w:color="auto"/>
        <w:bottom w:val="none" w:sz="0" w:space="0" w:color="auto"/>
        <w:right w:val="none" w:sz="0" w:space="0" w:color="auto"/>
      </w:divBdr>
    </w:div>
    <w:div w:id="1504052016">
      <w:bodyDiv w:val="1"/>
      <w:marLeft w:val="0"/>
      <w:marRight w:val="0"/>
      <w:marTop w:val="0"/>
      <w:marBottom w:val="0"/>
      <w:divBdr>
        <w:top w:val="none" w:sz="0" w:space="0" w:color="auto"/>
        <w:left w:val="none" w:sz="0" w:space="0" w:color="auto"/>
        <w:bottom w:val="none" w:sz="0" w:space="0" w:color="auto"/>
        <w:right w:val="none" w:sz="0" w:space="0" w:color="auto"/>
      </w:divBdr>
    </w:div>
    <w:div w:id="1556352270">
      <w:bodyDiv w:val="1"/>
      <w:marLeft w:val="0"/>
      <w:marRight w:val="0"/>
      <w:marTop w:val="0"/>
      <w:marBottom w:val="0"/>
      <w:divBdr>
        <w:top w:val="none" w:sz="0" w:space="0" w:color="auto"/>
        <w:left w:val="none" w:sz="0" w:space="0" w:color="auto"/>
        <w:bottom w:val="none" w:sz="0" w:space="0" w:color="auto"/>
        <w:right w:val="none" w:sz="0" w:space="0" w:color="auto"/>
      </w:divBdr>
    </w:div>
    <w:div w:id="1589925253">
      <w:bodyDiv w:val="1"/>
      <w:marLeft w:val="0"/>
      <w:marRight w:val="0"/>
      <w:marTop w:val="0"/>
      <w:marBottom w:val="0"/>
      <w:divBdr>
        <w:top w:val="none" w:sz="0" w:space="0" w:color="auto"/>
        <w:left w:val="none" w:sz="0" w:space="0" w:color="auto"/>
        <w:bottom w:val="none" w:sz="0" w:space="0" w:color="auto"/>
        <w:right w:val="none" w:sz="0" w:space="0" w:color="auto"/>
      </w:divBdr>
    </w:div>
    <w:div w:id="1596328175">
      <w:bodyDiv w:val="1"/>
      <w:marLeft w:val="0"/>
      <w:marRight w:val="0"/>
      <w:marTop w:val="0"/>
      <w:marBottom w:val="0"/>
      <w:divBdr>
        <w:top w:val="none" w:sz="0" w:space="0" w:color="auto"/>
        <w:left w:val="none" w:sz="0" w:space="0" w:color="auto"/>
        <w:bottom w:val="none" w:sz="0" w:space="0" w:color="auto"/>
        <w:right w:val="none" w:sz="0" w:space="0" w:color="auto"/>
      </w:divBdr>
    </w:div>
    <w:div w:id="1611160237">
      <w:bodyDiv w:val="1"/>
      <w:marLeft w:val="0"/>
      <w:marRight w:val="0"/>
      <w:marTop w:val="0"/>
      <w:marBottom w:val="0"/>
      <w:divBdr>
        <w:top w:val="none" w:sz="0" w:space="0" w:color="auto"/>
        <w:left w:val="none" w:sz="0" w:space="0" w:color="auto"/>
        <w:bottom w:val="none" w:sz="0" w:space="0" w:color="auto"/>
        <w:right w:val="none" w:sz="0" w:space="0" w:color="auto"/>
      </w:divBdr>
    </w:div>
    <w:div w:id="1698501341">
      <w:bodyDiv w:val="1"/>
      <w:marLeft w:val="0"/>
      <w:marRight w:val="0"/>
      <w:marTop w:val="0"/>
      <w:marBottom w:val="0"/>
      <w:divBdr>
        <w:top w:val="none" w:sz="0" w:space="0" w:color="auto"/>
        <w:left w:val="none" w:sz="0" w:space="0" w:color="auto"/>
        <w:bottom w:val="none" w:sz="0" w:space="0" w:color="auto"/>
        <w:right w:val="none" w:sz="0" w:space="0" w:color="auto"/>
      </w:divBdr>
    </w:div>
    <w:div w:id="1751464826">
      <w:bodyDiv w:val="1"/>
      <w:marLeft w:val="0"/>
      <w:marRight w:val="0"/>
      <w:marTop w:val="0"/>
      <w:marBottom w:val="0"/>
      <w:divBdr>
        <w:top w:val="none" w:sz="0" w:space="0" w:color="auto"/>
        <w:left w:val="none" w:sz="0" w:space="0" w:color="auto"/>
        <w:bottom w:val="none" w:sz="0" w:space="0" w:color="auto"/>
        <w:right w:val="none" w:sz="0" w:space="0" w:color="auto"/>
      </w:divBdr>
    </w:div>
    <w:div w:id="1760640644">
      <w:bodyDiv w:val="1"/>
      <w:marLeft w:val="0"/>
      <w:marRight w:val="0"/>
      <w:marTop w:val="0"/>
      <w:marBottom w:val="0"/>
      <w:divBdr>
        <w:top w:val="none" w:sz="0" w:space="0" w:color="auto"/>
        <w:left w:val="none" w:sz="0" w:space="0" w:color="auto"/>
        <w:bottom w:val="none" w:sz="0" w:space="0" w:color="auto"/>
        <w:right w:val="none" w:sz="0" w:space="0" w:color="auto"/>
      </w:divBdr>
    </w:div>
    <w:div w:id="1772235442">
      <w:bodyDiv w:val="1"/>
      <w:marLeft w:val="0"/>
      <w:marRight w:val="0"/>
      <w:marTop w:val="0"/>
      <w:marBottom w:val="0"/>
      <w:divBdr>
        <w:top w:val="none" w:sz="0" w:space="0" w:color="auto"/>
        <w:left w:val="none" w:sz="0" w:space="0" w:color="auto"/>
        <w:bottom w:val="none" w:sz="0" w:space="0" w:color="auto"/>
        <w:right w:val="none" w:sz="0" w:space="0" w:color="auto"/>
      </w:divBdr>
    </w:div>
    <w:div w:id="1805660103">
      <w:bodyDiv w:val="1"/>
      <w:marLeft w:val="0"/>
      <w:marRight w:val="0"/>
      <w:marTop w:val="0"/>
      <w:marBottom w:val="0"/>
      <w:divBdr>
        <w:top w:val="none" w:sz="0" w:space="0" w:color="auto"/>
        <w:left w:val="none" w:sz="0" w:space="0" w:color="auto"/>
        <w:bottom w:val="none" w:sz="0" w:space="0" w:color="auto"/>
        <w:right w:val="none" w:sz="0" w:space="0" w:color="auto"/>
      </w:divBdr>
    </w:div>
    <w:div w:id="1854954914">
      <w:bodyDiv w:val="1"/>
      <w:marLeft w:val="0"/>
      <w:marRight w:val="0"/>
      <w:marTop w:val="0"/>
      <w:marBottom w:val="0"/>
      <w:divBdr>
        <w:top w:val="none" w:sz="0" w:space="0" w:color="auto"/>
        <w:left w:val="none" w:sz="0" w:space="0" w:color="auto"/>
        <w:bottom w:val="none" w:sz="0" w:space="0" w:color="auto"/>
        <w:right w:val="none" w:sz="0" w:space="0" w:color="auto"/>
      </w:divBdr>
    </w:div>
    <w:div w:id="1900363207">
      <w:bodyDiv w:val="1"/>
      <w:marLeft w:val="0"/>
      <w:marRight w:val="0"/>
      <w:marTop w:val="0"/>
      <w:marBottom w:val="0"/>
      <w:divBdr>
        <w:top w:val="none" w:sz="0" w:space="0" w:color="auto"/>
        <w:left w:val="none" w:sz="0" w:space="0" w:color="auto"/>
        <w:bottom w:val="none" w:sz="0" w:space="0" w:color="auto"/>
        <w:right w:val="none" w:sz="0" w:space="0" w:color="auto"/>
      </w:divBdr>
    </w:div>
    <w:div w:id="1944874668">
      <w:bodyDiv w:val="1"/>
      <w:marLeft w:val="0"/>
      <w:marRight w:val="0"/>
      <w:marTop w:val="0"/>
      <w:marBottom w:val="0"/>
      <w:divBdr>
        <w:top w:val="none" w:sz="0" w:space="0" w:color="auto"/>
        <w:left w:val="none" w:sz="0" w:space="0" w:color="auto"/>
        <w:bottom w:val="none" w:sz="0" w:space="0" w:color="auto"/>
        <w:right w:val="none" w:sz="0" w:space="0" w:color="auto"/>
      </w:divBdr>
    </w:div>
    <w:div w:id="1947233055">
      <w:bodyDiv w:val="1"/>
      <w:marLeft w:val="0"/>
      <w:marRight w:val="0"/>
      <w:marTop w:val="0"/>
      <w:marBottom w:val="0"/>
      <w:divBdr>
        <w:top w:val="none" w:sz="0" w:space="0" w:color="auto"/>
        <w:left w:val="none" w:sz="0" w:space="0" w:color="auto"/>
        <w:bottom w:val="none" w:sz="0" w:space="0" w:color="auto"/>
        <w:right w:val="none" w:sz="0" w:space="0" w:color="auto"/>
      </w:divBdr>
    </w:div>
    <w:div w:id="1986273706">
      <w:bodyDiv w:val="1"/>
      <w:marLeft w:val="0"/>
      <w:marRight w:val="0"/>
      <w:marTop w:val="0"/>
      <w:marBottom w:val="0"/>
      <w:divBdr>
        <w:top w:val="none" w:sz="0" w:space="0" w:color="auto"/>
        <w:left w:val="none" w:sz="0" w:space="0" w:color="auto"/>
        <w:bottom w:val="none" w:sz="0" w:space="0" w:color="auto"/>
        <w:right w:val="none" w:sz="0" w:space="0" w:color="auto"/>
      </w:divBdr>
    </w:div>
    <w:div w:id="1996638215">
      <w:bodyDiv w:val="1"/>
      <w:marLeft w:val="0"/>
      <w:marRight w:val="0"/>
      <w:marTop w:val="0"/>
      <w:marBottom w:val="0"/>
      <w:divBdr>
        <w:top w:val="none" w:sz="0" w:space="0" w:color="auto"/>
        <w:left w:val="none" w:sz="0" w:space="0" w:color="auto"/>
        <w:bottom w:val="none" w:sz="0" w:space="0" w:color="auto"/>
        <w:right w:val="none" w:sz="0" w:space="0" w:color="auto"/>
      </w:divBdr>
    </w:div>
    <w:div w:id="2015567722">
      <w:bodyDiv w:val="1"/>
      <w:marLeft w:val="0"/>
      <w:marRight w:val="0"/>
      <w:marTop w:val="0"/>
      <w:marBottom w:val="0"/>
      <w:divBdr>
        <w:top w:val="none" w:sz="0" w:space="0" w:color="auto"/>
        <w:left w:val="none" w:sz="0" w:space="0" w:color="auto"/>
        <w:bottom w:val="none" w:sz="0" w:space="0" w:color="auto"/>
        <w:right w:val="none" w:sz="0" w:space="0" w:color="auto"/>
      </w:divBdr>
    </w:div>
    <w:div w:id="2069768329">
      <w:bodyDiv w:val="1"/>
      <w:marLeft w:val="0"/>
      <w:marRight w:val="0"/>
      <w:marTop w:val="0"/>
      <w:marBottom w:val="0"/>
      <w:divBdr>
        <w:top w:val="none" w:sz="0" w:space="0" w:color="auto"/>
        <w:left w:val="none" w:sz="0" w:space="0" w:color="auto"/>
        <w:bottom w:val="none" w:sz="0" w:space="0" w:color="auto"/>
        <w:right w:val="none" w:sz="0" w:space="0" w:color="auto"/>
      </w:divBdr>
    </w:div>
    <w:div w:id="2104911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A88D69F0-DF81-4D09-8396-C1072A0D73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6712</Words>
  <Characters>38260</Characters>
  <Application>Microsoft Office Word</Application>
  <DocSecurity>0</DocSecurity>
  <Lines>318</Lines>
  <Paragraphs>89</Paragraphs>
  <ScaleCrop>false</ScaleCrop>
  <Company/>
  <LinksUpToDate>false</LinksUpToDate>
  <CharactersWithSpaces>44883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温海萍</cp:lastModifiedBy>
  <cp:revision>5</cp:revision>
  <cp:lastPrinted>2007-07-19T00:46:00Z</cp:lastPrinted>
  <dcterms:created xsi:type="dcterms:W3CDTF">2020-08-17T12:18:00Z</dcterms:created>
  <dcterms:modified xsi:type="dcterms:W3CDTF">2020-08-24T05:02:00Z</dcterms:modified>
</cp:coreProperties>
</file>