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易方达瑞川灵活配置混合型发起式证券投资基金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中国民生银行股份有限公司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3B26DF" w:rsidRDefault="00750EDC">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3B26DF" w:rsidRDefault="00750EDC">
      <w:pPr>
        <w:spacing w:line="360" w:lineRule="auto"/>
        <w:ind w:firstLineChars="200" w:firstLine="480"/>
        <w:rPr>
          <w:color w:val="000000"/>
          <w:sz w:val="24"/>
        </w:rPr>
      </w:pPr>
      <w:r>
        <w:rPr>
          <w:color w:val="000000"/>
          <w:sz w:val="24"/>
        </w:rPr>
        <w:t>基金托管人中国民生银行股份有限公司根据本基金合同规定，于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3B26DF" w:rsidRDefault="00750EDC">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3B26DF" w:rsidRDefault="00750EDC">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3B26DF" w:rsidRDefault="00750EDC">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22</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易方达瑞川混合发起式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009215</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2020</w:t>
            </w:r>
            <w:r w:rsidRPr="00C30CFF">
              <w:rPr>
                <w:color w:val="000000"/>
                <w:kern w:val="0"/>
                <w:sz w:val="24"/>
              </w:rPr>
              <w:t>年</w:t>
            </w:r>
            <w:r w:rsidRPr="00C30CFF">
              <w:rPr>
                <w:color w:val="000000"/>
                <w:kern w:val="0"/>
                <w:sz w:val="24"/>
              </w:rPr>
              <w:t>4</w:t>
            </w:r>
            <w:r w:rsidRPr="00C30CFF">
              <w:rPr>
                <w:color w:val="000000"/>
                <w:kern w:val="0"/>
                <w:sz w:val="24"/>
              </w:rPr>
              <w:t>月</w:t>
            </w:r>
            <w:r w:rsidRPr="00C30CFF">
              <w:rPr>
                <w:color w:val="000000"/>
                <w:kern w:val="0"/>
                <w:sz w:val="24"/>
              </w:rPr>
              <w:t>22</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371,080,531.26</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本基金在控制风险的前提下，追求基金资产的稳健增值。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将综合考虑宏观经济环境、政策形势、市场估值与流动性等因素，对股票市场、债券市场等证券市场内各大类资产的预期风险和预期收益率进行分析评估，确定组合中股票、债券、货币市场工具的比例。本基金的股票投资比例主要依据股票基准指数整体估值水平在过去十年中的分位值排位进行</w:t>
            </w:r>
            <w:r w:rsidRPr="00C30CFF">
              <w:rPr>
                <w:color w:val="000000"/>
                <w:kern w:val="0"/>
                <w:sz w:val="24"/>
              </w:rPr>
              <w:lastRenderedPageBreak/>
              <w:t>相应调整，力争控制下行风险。其中，股票基准指数为沪深</w:t>
            </w:r>
            <w:r w:rsidRPr="00C30CFF">
              <w:rPr>
                <w:color w:val="000000"/>
                <w:kern w:val="0"/>
                <w:sz w:val="24"/>
              </w:rPr>
              <w:t>300</w:t>
            </w:r>
            <w:r w:rsidRPr="00C30CFF">
              <w:rPr>
                <w:color w:val="000000"/>
                <w:kern w:val="0"/>
                <w:sz w:val="24"/>
              </w:rPr>
              <w:t>指数，估值水平主要使用股票基准指数的市净率</w:t>
            </w:r>
            <w:r w:rsidRPr="00C30CFF">
              <w:rPr>
                <w:color w:val="000000"/>
                <w:kern w:val="0"/>
                <w:sz w:val="24"/>
              </w:rPr>
              <w:t>PB</w:t>
            </w:r>
            <w:r w:rsidRPr="00C30CFF">
              <w:rPr>
                <w:color w:val="000000"/>
                <w:kern w:val="0"/>
                <w:sz w:val="24"/>
              </w:rPr>
              <w:t>。股票投资策略方面，本基金在行业配置的基础上，本基金将重点投资于满足基金管理人以下分析标准的公司：公司经营稳健，盈利能力较强或具有较好的盈利预期；财务状况运行良好，资产负债结构相对合理，财务风险较小；公司治理结构合理、管理团队相对稳定、管理规范、具有清晰的长期愿景与企业文化、信息透明。在债券投资方面，本基金将主要通过类属配置与券种选择两个层次进行投资管理。在类属配置层次，本基金结合对宏观经济、市场利率、供求变化等因素的综合分析，根据交易所市场与银行间市场类属资产的风险收益特征，定期对投资组合类属资产进行优化配置和调整，确定类属资产的权重。在券种选择上，本基金以长期利率趋势分析为基础，结合经济变化趋势、货币政策及不同债券品种的收益率水平、流动性和信用风险等因素，实施积极主动的债券投资管理。</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中债新综合指数（财富）收益率</w:t>
            </w:r>
            <w:r w:rsidRPr="00C30CFF">
              <w:rPr>
                <w:color w:val="000000"/>
                <w:kern w:val="0"/>
                <w:sz w:val="24"/>
              </w:rPr>
              <w:t>×60%+</w:t>
            </w: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×40%</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3B26DF" w:rsidRDefault="00750EDC">
            <w:pPr>
              <w:adjustRightInd w:val="0"/>
              <w:spacing w:before="29" w:line="360" w:lineRule="auto"/>
              <w:ind w:left="17"/>
              <w:jc w:val="left"/>
              <w:rPr>
                <w:color w:val="000000"/>
                <w:sz w:val="24"/>
              </w:rPr>
            </w:pPr>
            <w:r>
              <w:rPr>
                <w:color w:val="000000"/>
                <w:kern w:val="0"/>
                <w:sz w:val="24"/>
              </w:rPr>
              <w:t>本基金为混合型基金，理论上其预期风险与预期收益水平低于股票型基金，高于债券型基金和货币市场基金。</w:t>
            </w:r>
          </w:p>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w:t>
            </w:r>
            <w:r w:rsidRPr="00C30CFF">
              <w:rPr>
                <w:color w:val="000000"/>
                <w:kern w:val="0"/>
                <w:sz w:val="24"/>
              </w:rPr>
              <w:lastRenderedPageBreak/>
              <w:t>通机制投资的风险等特有风险。本基金通过内地与香港股票市场交易互联互通机制投资的风险详见招募说明书。</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中国民生银行股份有限公司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易方达瑞川混合发起式</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易方达瑞川混合发起式</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009215</w:t>
            </w:r>
          </w:p>
        </w:tc>
        <w:tc>
          <w:tcPr>
            <w:tcW w:w="2790" w:type="dxa"/>
            <w:vAlign w:val="center"/>
          </w:tcPr>
          <w:p w:rsidR="00F016DD" w:rsidRPr="00C30CFF" w:rsidRDefault="00F016DD" w:rsidP="00950413">
            <w:pPr>
              <w:jc w:val="left"/>
              <w:rPr>
                <w:color w:val="000000"/>
                <w:sz w:val="24"/>
              </w:rPr>
            </w:pPr>
            <w:r w:rsidRPr="00C30CFF">
              <w:rPr>
                <w:color w:val="000000"/>
                <w:sz w:val="24"/>
              </w:rPr>
              <w:t>009216</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370,819,026.28</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261,504.98</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22</w:t>
            </w:r>
            <w:r w:rsidRPr="00FA472B">
              <w:rPr>
                <w:color w:val="000000"/>
                <w:sz w:val="24"/>
              </w:rPr>
              <w:t>日（基金合同生效日）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易方达瑞川混合发起式</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易方达瑞川混合发起式</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-1,400,251.69</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-1,084.90</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-3,622,360.74</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-2,652.19</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-0.0098</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-0.0101</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367,196,665.54</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258,852.79</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0.9902</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0.9899</w:t>
            </w:r>
          </w:p>
        </w:tc>
      </w:tr>
    </w:tbl>
    <w:p w:rsidR="003B26DF" w:rsidRDefault="00750EDC">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3B26DF" w:rsidRDefault="00750EDC">
      <w:pPr>
        <w:spacing w:line="360" w:lineRule="auto"/>
        <w:ind w:firstLineChars="200" w:firstLine="480"/>
        <w:rPr>
          <w:color w:val="000000"/>
          <w:sz w:val="24"/>
        </w:rPr>
      </w:pPr>
      <w:r>
        <w:rPr>
          <w:color w:val="000000"/>
          <w:sz w:val="24"/>
        </w:rPr>
        <w:t>2.</w:t>
      </w:r>
      <w:r>
        <w:rPr>
          <w:color w:val="000000"/>
          <w:sz w:val="24"/>
        </w:rPr>
        <w:t>本期已实现收益指基金本期利息收入、投资收益、其他收入（不含公允价值变</w:t>
      </w:r>
      <w:r>
        <w:rPr>
          <w:color w:val="000000"/>
          <w:sz w:val="24"/>
        </w:rPr>
        <w:lastRenderedPageBreak/>
        <w:t>动收益）扣除相关费用后的余额，本期利润为本期已实现收益加上本期公允价值变动收益。</w:t>
      </w:r>
    </w:p>
    <w:p w:rsidR="00F016DD" w:rsidRPr="00C30CFF" w:rsidRDefault="00F016DD" w:rsidP="00C30CFF">
      <w:pPr>
        <w:spacing w:line="360" w:lineRule="auto"/>
        <w:ind w:firstLineChars="200" w:firstLine="480"/>
        <w:rPr>
          <w:color w:val="000000"/>
          <w:sz w:val="24"/>
        </w:rPr>
      </w:pPr>
      <w:r w:rsidRPr="00C30CFF">
        <w:rPr>
          <w:color w:val="000000"/>
          <w:sz w:val="24"/>
        </w:rPr>
        <w:t>3.</w:t>
      </w:r>
      <w:r w:rsidRPr="00C30CFF">
        <w:rPr>
          <w:color w:val="000000"/>
          <w:sz w:val="24"/>
        </w:rPr>
        <w:t>本基金合同于</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22</w:t>
      </w:r>
      <w:r w:rsidRPr="00C30CFF">
        <w:rPr>
          <w:color w:val="000000"/>
          <w:sz w:val="24"/>
        </w:rPr>
        <w:t>日生效，合同生效当期的相关数据和指标按实际存续期计算。</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易方达瑞川混合发起式A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3B26DF">
        <w:tc>
          <w:tcPr>
            <w:tcW w:w="1290" w:type="dxa"/>
            <w:vAlign w:val="center"/>
          </w:tcPr>
          <w:p w:rsidR="003B26DF" w:rsidRDefault="00750EDC">
            <w:pPr>
              <w:jc w:val="left"/>
            </w:pPr>
            <w:r>
              <w:rPr>
                <w:color w:val="000000"/>
                <w:sz w:val="24"/>
              </w:rPr>
              <w:t>过去三个月</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过去六个月</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过去一年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过去三年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过去五年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自基金合同生效起至今</w:t>
            </w:r>
          </w:p>
        </w:tc>
        <w:tc>
          <w:tcPr>
            <w:tcW w:w="1291" w:type="dxa"/>
            <w:vAlign w:val="center"/>
          </w:tcPr>
          <w:p w:rsidR="003B26DF" w:rsidRDefault="00750EDC">
            <w:pPr>
              <w:jc w:val="center"/>
            </w:pPr>
            <w:r>
              <w:rPr>
                <w:color w:val="000000"/>
                <w:sz w:val="24"/>
              </w:rPr>
              <w:t>-0.98%</w:t>
            </w:r>
          </w:p>
        </w:tc>
        <w:tc>
          <w:tcPr>
            <w:tcW w:w="1291" w:type="dxa"/>
            <w:vAlign w:val="center"/>
          </w:tcPr>
          <w:p w:rsidR="003B26DF" w:rsidRDefault="00750EDC">
            <w:pPr>
              <w:jc w:val="center"/>
            </w:pPr>
            <w:r>
              <w:rPr>
                <w:color w:val="000000"/>
                <w:sz w:val="24"/>
              </w:rPr>
              <w:t>0.13%</w:t>
            </w:r>
          </w:p>
        </w:tc>
        <w:tc>
          <w:tcPr>
            <w:tcW w:w="1291" w:type="dxa"/>
            <w:vAlign w:val="center"/>
          </w:tcPr>
          <w:p w:rsidR="003B26DF" w:rsidRDefault="00750EDC">
            <w:pPr>
              <w:jc w:val="center"/>
            </w:pPr>
            <w:r>
              <w:rPr>
                <w:color w:val="000000"/>
                <w:sz w:val="24"/>
              </w:rPr>
              <w:t>2.99%</w:t>
            </w:r>
          </w:p>
        </w:tc>
        <w:tc>
          <w:tcPr>
            <w:tcW w:w="1291" w:type="dxa"/>
            <w:vAlign w:val="center"/>
          </w:tcPr>
          <w:p w:rsidR="003B26DF" w:rsidRDefault="00750EDC">
            <w:pPr>
              <w:jc w:val="center"/>
            </w:pPr>
            <w:r>
              <w:rPr>
                <w:color w:val="000000"/>
                <w:sz w:val="24"/>
              </w:rPr>
              <w:t>0.33%</w:t>
            </w:r>
          </w:p>
        </w:tc>
        <w:tc>
          <w:tcPr>
            <w:tcW w:w="1291" w:type="dxa"/>
            <w:vAlign w:val="center"/>
          </w:tcPr>
          <w:p w:rsidR="003B26DF" w:rsidRDefault="00750EDC">
            <w:pPr>
              <w:jc w:val="center"/>
            </w:pPr>
            <w:r>
              <w:rPr>
                <w:color w:val="000000"/>
                <w:sz w:val="24"/>
              </w:rPr>
              <w:t>-3.97%</w:t>
            </w:r>
          </w:p>
        </w:tc>
        <w:tc>
          <w:tcPr>
            <w:tcW w:w="1291" w:type="dxa"/>
            <w:vAlign w:val="center"/>
          </w:tcPr>
          <w:p w:rsidR="003B26DF" w:rsidRDefault="00750EDC">
            <w:pPr>
              <w:jc w:val="center"/>
            </w:pPr>
            <w:r>
              <w:rPr>
                <w:color w:val="000000"/>
                <w:sz w:val="24"/>
              </w:rPr>
              <w:t>-0.20%</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易方达瑞川混合发起式C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3B26DF">
        <w:tc>
          <w:tcPr>
            <w:tcW w:w="1290" w:type="dxa"/>
            <w:vAlign w:val="center"/>
          </w:tcPr>
          <w:p w:rsidR="003B26DF" w:rsidRDefault="00750EDC">
            <w:pPr>
              <w:jc w:val="left"/>
            </w:pPr>
            <w:r>
              <w:rPr>
                <w:color w:val="000000"/>
                <w:sz w:val="24"/>
              </w:rPr>
              <w:t>过去三个月</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过去六个月</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过去一年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过去三年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过去五年</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c>
          <w:tcPr>
            <w:tcW w:w="1291" w:type="dxa"/>
            <w:vAlign w:val="center"/>
          </w:tcPr>
          <w:p w:rsidR="003B26DF" w:rsidRDefault="00750EDC">
            <w:pPr>
              <w:jc w:val="center"/>
            </w:pPr>
            <w:r>
              <w:rPr>
                <w:color w:val="000000"/>
                <w:sz w:val="24"/>
              </w:rPr>
              <w:t>-</w:t>
            </w:r>
          </w:p>
        </w:tc>
      </w:tr>
      <w:tr w:rsidR="003B26DF">
        <w:tc>
          <w:tcPr>
            <w:tcW w:w="1290" w:type="dxa"/>
            <w:vAlign w:val="center"/>
          </w:tcPr>
          <w:p w:rsidR="003B26DF" w:rsidRDefault="00750EDC">
            <w:pPr>
              <w:jc w:val="left"/>
            </w:pPr>
            <w:r>
              <w:rPr>
                <w:color w:val="000000"/>
                <w:sz w:val="24"/>
              </w:rPr>
              <w:t>自基金合同生效起至今</w:t>
            </w:r>
          </w:p>
        </w:tc>
        <w:tc>
          <w:tcPr>
            <w:tcW w:w="1291" w:type="dxa"/>
            <w:vAlign w:val="center"/>
          </w:tcPr>
          <w:p w:rsidR="003B26DF" w:rsidRDefault="00750EDC">
            <w:pPr>
              <w:jc w:val="center"/>
            </w:pPr>
            <w:r>
              <w:rPr>
                <w:color w:val="000000"/>
                <w:sz w:val="24"/>
              </w:rPr>
              <w:t>-1.01%</w:t>
            </w:r>
          </w:p>
        </w:tc>
        <w:tc>
          <w:tcPr>
            <w:tcW w:w="1291" w:type="dxa"/>
            <w:vAlign w:val="center"/>
          </w:tcPr>
          <w:p w:rsidR="003B26DF" w:rsidRDefault="00750EDC">
            <w:pPr>
              <w:jc w:val="center"/>
            </w:pPr>
            <w:r>
              <w:rPr>
                <w:color w:val="000000"/>
                <w:sz w:val="24"/>
              </w:rPr>
              <w:t>0.13%</w:t>
            </w:r>
          </w:p>
        </w:tc>
        <w:tc>
          <w:tcPr>
            <w:tcW w:w="1291" w:type="dxa"/>
            <w:vAlign w:val="center"/>
          </w:tcPr>
          <w:p w:rsidR="003B26DF" w:rsidRDefault="00750EDC">
            <w:pPr>
              <w:jc w:val="center"/>
            </w:pPr>
            <w:r>
              <w:rPr>
                <w:color w:val="000000"/>
                <w:sz w:val="24"/>
              </w:rPr>
              <w:t>2.99%</w:t>
            </w:r>
          </w:p>
        </w:tc>
        <w:tc>
          <w:tcPr>
            <w:tcW w:w="1291" w:type="dxa"/>
            <w:vAlign w:val="center"/>
          </w:tcPr>
          <w:p w:rsidR="003B26DF" w:rsidRDefault="00750EDC">
            <w:pPr>
              <w:jc w:val="center"/>
            </w:pPr>
            <w:r>
              <w:rPr>
                <w:color w:val="000000"/>
                <w:sz w:val="24"/>
              </w:rPr>
              <w:t>0.33%</w:t>
            </w:r>
          </w:p>
        </w:tc>
        <w:tc>
          <w:tcPr>
            <w:tcW w:w="1291" w:type="dxa"/>
            <w:vAlign w:val="center"/>
          </w:tcPr>
          <w:p w:rsidR="003B26DF" w:rsidRDefault="00750EDC">
            <w:pPr>
              <w:jc w:val="center"/>
            </w:pPr>
            <w:r>
              <w:rPr>
                <w:color w:val="000000"/>
                <w:sz w:val="24"/>
              </w:rPr>
              <w:t>-4.00%</w:t>
            </w:r>
          </w:p>
        </w:tc>
        <w:tc>
          <w:tcPr>
            <w:tcW w:w="1291" w:type="dxa"/>
            <w:vAlign w:val="center"/>
          </w:tcPr>
          <w:p w:rsidR="003B26DF" w:rsidRDefault="00750EDC">
            <w:pPr>
              <w:jc w:val="center"/>
            </w:pPr>
            <w:r>
              <w:rPr>
                <w:color w:val="000000"/>
                <w:sz w:val="24"/>
              </w:rPr>
              <w:t>-0.20%</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w:t>
      </w:r>
      <w:r w:rsidRPr="0078105B">
        <w:rPr>
          <w:rFonts w:ascii="宋体" w:hAnsi="宋体" w:hint="eastAsia"/>
          <w:b/>
          <w:color w:val="000000"/>
          <w:sz w:val="24"/>
        </w:rPr>
        <w:lastRenderedPageBreak/>
        <w:t>率变动的比较</w:t>
      </w:r>
    </w:p>
    <w:p w:rsidR="00F016DD" w:rsidRPr="00FA472B" w:rsidRDefault="00F016DD" w:rsidP="00FC13C8">
      <w:pPr>
        <w:spacing w:line="360" w:lineRule="auto"/>
        <w:jc w:val="center"/>
        <w:rPr>
          <w:color w:val="000000"/>
          <w:sz w:val="24"/>
        </w:rPr>
      </w:pPr>
      <w:r w:rsidRPr="00FA472B">
        <w:rPr>
          <w:color w:val="000000"/>
          <w:sz w:val="24"/>
        </w:rPr>
        <w:t>易方达瑞川灵活配置混合型发起式证券投资基金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4</w:t>
      </w:r>
      <w:r w:rsidRPr="00526282">
        <w:rPr>
          <w:rFonts w:ascii="Times New Roman" w:hAnsi="Times New Roman"/>
          <w:sz w:val="24"/>
          <w:szCs w:val="24"/>
        </w:rPr>
        <w:t>月</w:t>
      </w:r>
      <w:r w:rsidRPr="00526282">
        <w:rPr>
          <w:rFonts w:ascii="Times New Roman" w:hAnsi="Times New Roman"/>
          <w:sz w:val="24"/>
          <w:szCs w:val="24"/>
        </w:rPr>
        <w:t>22</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易方达瑞川混合发起式</w:t>
      </w:r>
      <w:r w:rsidRPr="00611CB2">
        <w:rPr>
          <w:color w:val="000000"/>
          <w:sz w:val="24"/>
        </w:rPr>
        <w:t>A</w:t>
      </w:r>
    </w:p>
    <w:p w:rsidR="00F016DD" w:rsidRPr="0078105B" w:rsidRDefault="002E03C3"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易方达瑞川混合发起式</w:t>
      </w:r>
      <w:r w:rsidRPr="00611CB2">
        <w:rPr>
          <w:color w:val="000000"/>
          <w:sz w:val="24"/>
        </w:rPr>
        <w:t>C</w:t>
      </w:r>
    </w:p>
    <w:p w:rsidR="00F016DD" w:rsidRPr="0078105B" w:rsidRDefault="002E03C3" w:rsidP="00FC7F43">
      <w:pPr>
        <w:pStyle w:val="20"/>
        <w:spacing w:line="288" w:lineRule="auto"/>
        <w:ind w:firstLineChars="0" w:firstLine="0"/>
        <w:jc w:val="center"/>
        <w:rPr>
          <w:color w:val="000000"/>
        </w:rPr>
      </w:pPr>
      <w:r>
        <w:rPr>
          <w:noProof/>
          <w:color w:val="000000"/>
        </w:rPr>
        <w:pict>
          <v:shape id="图片 3" o:spid="_x0000_i1026" type="#_x0000_t75" style="width:435.75pt;height:257.95pt;visibility:visible">
            <v:imagedata r:id="rId10" o:title=""/>
          </v:shape>
        </w:pict>
      </w:r>
    </w:p>
    <w:p w:rsidR="003B26DF" w:rsidRDefault="00750EDC">
      <w:pPr>
        <w:spacing w:line="360" w:lineRule="auto"/>
        <w:ind w:firstLineChars="200" w:firstLine="480"/>
        <w:rPr>
          <w:color w:val="000000"/>
          <w:sz w:val="24"/>
        </w:rPr>
      </w:pPr>
      <w:r>
        <w:rPr>
          <w:color w:val="000000"/>
          <w:sz w:val="24"/>
        </w:rPr>
        <w:lastRenderedPageBreak/>
        <w:t>注：</w:t>
      </w:r>
      <w:r>
        <w:rPr>
          <w:color w:val="000000"/>
          <w:sz w:val="24"/>
        </w:rPr>
        <w:t>1.</w:t>
      </w:r>
      <w:r>
        <w:rPr>
          <w:color w:val="000000"/>
          <w:sz w:val="24"/>
        </w:rPr>
        <w:t>本基金合同于</w:t>
      </w:r>
      <w:r>
        <w:rPr>
          <w:color w:val="000000"/>
          <w:sz w:val="24"/>
        </w:rPr>
        <w:t>2020</w:t>
      </w:r>
      <w:r>
        <w:rPr>
          <w:color w:val="000000"/>
          <w:sz w:val="24"/>
        </w:rPr>
        <w:t>年</w:t>
      </w:r>
      <w:r>
        <w:rPr>
          <w:color w:val="000000"/>
          <w:sz w:val="24"/>
        </w:rPr>
        <w:t>4</w:t>
      </w:r>
      <w:r>
        <w:rPr>
          <w:color w:val="000000"/>
          <w:sz w:val="24"/>
        </w:rPr>
        <w:t>月</w:t>
      </w:r>
      <w:r>
        <w:rPr>
          <w:color w:val="000000"/>
          <w:sz w:val="24"/>
        </w:rPr>
        <w:t>22</w:t>
      </w:r>
      <w:r>
        <w:rPr>
          <w:color w:val="000000"/>
          <w:sz w:val="24"/>
        </w:rPr>
        <w:t>日生效，截至报告期末本基金合同生效未满一年。</w:t>
      </w:r>
    </w:p>
    <w:p w:rsidR="003B26DF" w:rsidRDefault="00750EDC">
      <w:pPr>
        <w:spacing w:line="360" w:lineRule="auto"/>
        <w:ind w:firstLineChars="200" w:firstLine="480"/>
        <w:rPr>
          <w:color w:val="000000"/>
          <w:sz w:val="24"/>
        </w:rPr>
      </w:pPr>
      <w:r>
        <w:rPr>
          <w:color w:val="000000"/>
          <w:sz w:val="24"/>
        </w:rPr>
        <w:t>2.</w:t>
      </w:r>
      <w:r>
        <w:rPr>
          <w:color w:val="000000"/>
          <w:sz w:val="24"/>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F016DD" w:rsidRPr="00DF18FE" w:rsidRDefault="00F016DD" w:rsidP="00DF18FE">
      <w:pPr>
        <w:spacing w:line="360" w:lineRule="auto"/>
        <w:ind w:firstLineChars="200" w:firstLine="480"/>
        <w:rPr>
          <w:color w:val="000000"/>
          <w:sz w:val="24"/>
        </w:rPr>
      </w:pPr>
      <w:r w:rsidRPr="00DF18FE">
        <w:rPr>
          <w:color w:val="000000"/>
          <w:sz w:val="24"/>
        </w:rPr>
        <w:t>3.</w:t>
      </w:r>
      <w:r w:rsidRPr="00DF18FE">
        <w:rPr>
          <w:color w:val="000000"/>
          <w:sz w:val="24"/>
        </w:rPr>
        <w:t>自基金合同生效至报告期末，</w:t>
      </w:r>
      <w:r w:rsidRPr="00DF18FE">
        <w:rPr>
          <w:color w:val="000000"/>
          <w:sz w:val="24"/>
        </w:rPr>
        <w:t>A</w:t>
      </w:r>
      <w:r w:rsidRPr="00DF18FE">
        <w:rPr>
          <w:color w:val="000000"/>
          <w:sz w:val="24"/>
        </w:rPr>
        <w:t>类基金份额净值增长率为</w:t>
      </w:r>
      <w:r w:rsidRPr="00DF18FE">
        <w:rPr>
          <w:color w:val="000000"/>
          <w:sz w:val="24"/>
        </w:rPr>
        <w:t>-0.98%</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-1.01%</w:t>
      </w:r>
      <w:r w:rsidRPr="00DF18FE">
        <w:rPr>
          <w:color w:val="000000"/>
          <w:sz w:val="24"/>
        </w:rPr>
        <w:t>，同期业绩比较基准收益率为</w:t>
      </w:r>
      <w:r w:rsidRPr="00DF18FE">
        <w:rPr>
          <w:color w:val="000000"/>
          <w:sz w:val="24"/>
        </w:rPr>
        <w:t>2.99%</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3B26DF">
        <w:tc>
          <w:tcPr>
            <w:tcW w:w="567" w:type="dxa"/>
            <w:vAlign w:val="center"/>
          </w:tcPr>
          <w:p w:rsidR="003B26DF" w:rsidRDefault="00750EDC">
            <w:pPr>
              <w:jc w:val="center"/>
            </w:pPr>
            <w:r>
              <w:rPr>
                <w:color w:val="000000"/>
                <w:sz w:val="24"/>
              </w:rPr>
              <w:t>杨康</w:t>
            </w:r>
          </w:p>
        </w:tc>
        <w:tc>
          <w:tcPr>
            <w:tcW w:w="2835" w:type="dxa"/>
            <w:vAlign w:val="center"/>
          </w:tcPr>
          <w:p w:rsidR="003B26DF" w:rsidRDefault="00750EDC">
            <w:pPr>
              <w:jc w:val="left"/>
            </w:pPr>
            <w:r>
              <w:rPr>
                <w:color w:val="000000"/>
                <w:sz w:val="24"/>
              </w:rPr>
              <w:t>本基金的基金经理、易方达鑫转增利混合型证券投资基金的基金经理、易方达鑫转招利混合型证券投资基金的基金经理、易方达安盈回报混合型证券投资基金的基金经理助理、易方达丰华债券型证券投资基金的基金经理助理、易方达安心回报债券型证券投资基金的基金经理助理、易方达瑞祥灵活配置混合型证券投资基金的基金经理助理、易方达瑞兴灵活配置混合型证券投资基金的基金经理助理、易方达瑞景灵活配置混合型证券投资基金的基金经理助理、易方达瑞智灵活配置混合型证券投资基金的基金经理助理、易方达</w:t>
            </w:r>
            <w:r>
              <w:rPr>
                <w:color w:val="000000"/>
                <w:sz w:val="24"/>
              </w:rPr>
              <w:lastRenderedPageBreak/>
              <w:t>新鑫灵活配置混合型证券投资基金的基金经理助理、易方达新享灵活配置混合型证券投资基金的基金经理助理、易方达新利灵活配置混合型证券投资基金的基金经理助理、易方达瑞选灵活配置混合型证券投资基金的基金经理助理、易方达新益灵活配置混合型证券投资基金的基金经理助理、易方达丰和债券型证券投资基金的基金经理助理、易方达裕丰回报债券型证券投资基金的基金经理助理、易方达瑞祺灵活配置混合型证券投资基金的基金经理助理、投资经理</w:t>
            </w:r>
          </w:p>
        </w:tc>
        <w:tc>
          <w:tcPr>
            <w:tcW w:w="851" w:type="dxa"/>
            <w:vAlign w:val="center"/>
          </w:tcPr>
          <w:p w:rsidR="003B26DF" w:rsidRDefault="00750EDC">
            <w:pPr>
              <w:jc w:val="center"/>
            </w:pPr>
            <w:r>
              <w:rPr>
                <w:color w:val="000000"/>
                <w:sz w:val="24"/>
              </w:rPr>
              <w:lastRenderedPageBreak/>
              <w:t>2020-04-22</w:t>
            </w:r>
          </w:p>
        </w:tc>
        <w:tc>
          <w:tcPr>
            <w:tcW w:w="850" w:type="dxa"/>
            <w:vAlign w:val="center"/>
          </w:tcPr>
          <w:p w:rsidR="003B26DF" w:rsidRDefault="00750EDC">
            <w:pPr>
              <w:jc w:val="center"/>
            </w:pPr>
            <w:r>
              <w:rPr>
                <w:color w:val="000000"/>
                <w:sz w:val="24"/>
              </w:rPr>
              <w:t>-</w:t>
            </w:r>
          </w:p>
        </w:tc>
        <w:tc>
          <w:tcPr>
            <w:tcW w:w="851" w:type="dxa"/>
            <w:vAlign w:val="center"/>
          </w:tcPr>
          <w:p w:rsidR="003B26DF" w:rsidRDefault="00750EDC">
            <w:pPr>
              <w:jc w:val="center"/>
            </w:pPr>
            <w:r>
              <w:rPr>
                <w:color w:val="000000"/>
                <w:sz w:val="24"/>
              </w:rPr>
              <w:t>5</w:t>
            </w:r>
            <w:r>
              <w:rPr>
                <w:color w:val="000000"/>
                <w:sz w:val="24"/>
              </w:rPr>
              <w:t>年</w:t>
            </w:r>
          </w:p>
        </w:tc>
        <w:tc>
          <w:tcPr>
            <w:tcW w:w="2977" w:type="dxa"/>
            <w:vAlign w:val="center"/>
          </w:tcPr>
          <w:p w:rsidR="003B26DF" w:rsidRDefault="00750EDC">
            <w:r>
              <w:rPr>
                <w:color w:val="000000"/>
                <w:sz w:val="24"/>
              </w:rPr>
              <w:t>硕士研究生，具有基金从业资格。曾任华夏基金管理有限公司机构债券投资部研究员、投资经理助理，易方达基金管理有限公司易方达鑫转增利混合型证券投资基金基金经理助理、易方达鑫转招利混合型证券投资基金基金经理助理。</w:t>
            </w:r>
          </w:p>
        </w:tc>
      </w:tr>
      <w:tr w:rsidR="003B26DF">
        <w:tc>
          <w:tcPr>
            <w:tcW w:w="567" w:type="dxa"/>
            <w:vAlign w:val="center"/>
          </w:tcPr>
          <w:p w:rsidR="003B26DF" w:rsidRDefault="00750EDC">
            <w:pPr>
              <w:jc w:val="center"/>
            </w:pPr>
            <w:r>
              <w:rPr>
                <w:color w:val="000000"/>
                <w:sz w:val="24"/>
              </w:rPr>
              <w:t>韩阅川</w:t>
            </w:r>
          </w:p>
        </w:tc>
        <w:tc>
          <w:tcPr>
            <w:tcW w:w="2835" w:type="dxa"/>
            <w:vAlign w:val="center"/>
          </w:tcPr>
          <w:p w:rsidR="003B26DF" w:rsidRDefault="00750EDC">
            <w:pPr>
              <w:jc w:val="left"/>
            </w:pPr>
            <w:r>
              <w:rPr>
                <w:color w:val="000000"/>
                <w:sz w:val="24"/>
              </w:rPr>
              <w:t>本基金的基金经理、易方达新鑫灵活配置混合型证券投资基金的基金经理、易方达瑞景灵活配置混合型证券投资基金的基金经理、易方达新享灵活配置混合型证券投资基金的基金经理、易方达新利灵活配置混合型证券投资基金的基金经理、易方达瑞祥灵活配置混合型证券投资基金的基金经理、易方达瑞智灵活配置混合型证券投资基金的基金经理、易方达瑞兴灵活配置混合型证券投资基金的基金经理、易方达瑞选灵活配置混合型证券投资基金的基金经理、易方达新益灵活配置混合型证券投资基金的基金经理、易方达裕鑫债券型证券投资基金的基金经理、易方达瑞祺灵</w:t>
            </w:r>
            <w:r>
              <w:rPr>
                <w:color w:val="000000"/>
                <w:sz w:val="24"/>
              </w:rPr>
              <w:lastRenderedPageBreak/>
              <w:t>活配置混合型证券投资基金的基金经理、易方达鑫转添利混合型证券投资基金的基金经理、易方达鑫转招利混合型证券投资基金的基金经理、易方达瑞和灵活配置混合型证券投资基金的基金经理、易方达瑞信灵活配置混合型证券投资基金的基金经理、易方达丰惠混合型证券投资基金的基金经理、易方达新收益灵活配置混合型证券投资基金的基金经理助理</w:t>
            </w:r>
          </w:p>
        </w:tc>
        <w:tc>
          <w:tcPr>
            <w:tcW w:w="851" w:type="dxa"/>
            <w:vAlign w:val="center"/>
          </w:tcPr>
          <w:p w:rsidR="003B26DF" w:rsidRDefault="00750EDC">
            <w:pPr>
              <w:jc w:val="center"/>
            </w:pPr>
            <w:r>
              <w:rPr>
                <w:color w:val="000000"/>
                <w:sz w:val="24"/>
              </w:rPr>
              <w:lastRenderedPageBreak/>
              <w:t>2020-05-01</w:t>
            </w:r>
          </w:p>
        </w:tc>
        <w:tc>
          <w:tcPr>
            <w:tcW w:w="850" w:type="dxa"/>
            <w:vAlign w:val="center"/>
          </w:tcPr>
          <w:p w:rsidR="003B26DF" w:rsidRDefault="00750EDC">
            <w:pPr>
              <w:jc w:val="center"/>
            </w:pPr>
            <w:r>
              <w:rPr>
                <w:color w:val="000000"/>
                <w:sz w:val="24"/>
              </w:rPr>
              <w:t>-</w:t>
            </w:r>
          </w:p>
        </w:tc>
        <w:tc>
          <w:tcPr>
            <w:tcW w:w="851" w:type="dxa"/>
            <w:vAlign w:val="center"/>
          </w:tcPr>
          <w:p w:rsidR="003B26DF" w:rsidRDefault="00750EDC">
            <w:pPr>
              <w:jc w:val="center"/>
            </w:pPr>
            <w:r>
              <w:rPr>
                <w:color w:val="000000"/>
                <w:sz w:val="24"/>
              </w:rPr>
              <w:t>9</w:t>
            </w:r>
            <w:r>
              <w:rPr>
                <w:color w:val="000000"/>
                <w:sz w:val="24"/>
              </w:rPr>
              <w:t>年</w:t>
            </w:r>
          </w:p>
        </w:tc>
        <w:tc>
          <w:tcPr>
            <w:tcW w:w="2977" w:type="dxa"/>
            <w:vAlign w:val="center"/>
          </w:tcPr>
          <w:p w:rsidR="003B26DF" w:rsidRDefault="00750EDC">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w:t>
            </w:r>
            <w:r>
              <w:rPr>
                <w:color w:val="000000"/>
                <w:sz w:val="24"/>
              </w:rPr>
              <w:lastRenderedPageBreak/>
              <w:t>易方达裕鑫债券型证券投资基金基金经理助理、易方达瑞信灵活配置混合型证券投资基金基金经理助理、易方达瑞和灵活配置混合型证券投资基金基金经理助理。</w:t>
            </w:r>
          </w:p>
        </w:tc>
      </w:tr>
    </w:tbl>
    <w:p w:rsidR="00F016DD" w:rsidRPr="00EA6415" w:rsidRDefault="002E03C3" w:rsidP="00A04DBD">
      <w:pPr>
        <w:spacing w:line="360" w:lineRule="auto"/>
        <w:rPr>
          <w:color w:val="000000"/>
          <w:sz w:val="24"/>
        </w:rPr>
      </w:pPr>
      <w:r w:rsidRPr="002E03C3">
        <w:rPr>
          <w:noProof/>
          <w:color w:val="000000"/>
          <w:sz w:val="24"/>
        </w:rPr>
        <w:lastRenderedPageBreak/>
        <w:drawing>
          <wp:inline distT="0" distB="0" distL="0" distR="0">
            <wp:extent cx="5600700" cy="3382427"/>
            <wp:effectExtent l="0" t="0" r="0" b="0"/>
            <wp:docPr id="2" name="图片 2" descr="d:\Users\wenxueqian\Desktop\20200716-截图更新\杨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杨康.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382427"/>
                    </a:xfrm>
                    <a:prstGeom prst="rect">
                      <a:avLst/>
                    </a:prstGeom>
                    <a:noFill/>
                    <a:ln>
                      <a:noFill/>
                    </a:ln>
                  </pic:spPr>
                </pic:pic>
              </a:graphicData>
            </a:graphic>
          </wp:inline>
        </w:drawing>
      </w:r>
      <w:bookmarkStart w:id="0" w:name="_GoBack"/>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lastRenderedPageBreak/>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3B26DF" w:rsidRDefault="00750EDC">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3B26DF" w:rsidRDefault="00750EDC">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3B26DF" w:rsidRDefault="00750EDC">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w:t>
      </w:r>
      <w:r>
        <w:rPr>
          <w:color w:val="000000"/>
          <w:sz w:val="24"/>
        </w:rPr>
        <w:lastRenderedPageBreak/>
        <w:t>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月份以来，资本市场改革政策逐步推出，创业板注册制的快速推进、新三板精选层基金的发布等，显著提升了权益市场的风险偏好，也催生二季度后期科技板块的强劲反弹。</w:t>
      </w:r>
    </w:p>
    <w:p w:rsidR="00F016DD" w:rsidRPr="00DF18FE" w:rsidRDefault="00F016DD" w:rsidP="00DF18FE">
      <w:pPr>
        <w:spacing w:line="360" w:lineRule="auto"/>
        <w:ind w:firstLineChars="200" w:firstLine="480"/>
        <w:rPr>
          <w:color w:val="000000"/>
          <w:sz w:val="24"/>
        </w:rPr>
      </w:pPr>
      <w:r w:rsidRPr="00DF18FE">
        <w:rPr>
          <w:color w:val="000000"/>
          <w:sz w:val="24"/>
        </w:rPr>
        <w:t>报告期内，组合仍处于建仓期，债券仓位和久期保持中性水平，按照票息策略的偏绝对收益操作思路为主。组合逐步加仓权益类资产，以高分红、低估值、较高</w:t>
      </w:r>
      <w:r w:rsidRPr="00DF18FE">
        <w:rPr>
          <w:color w:val="000000"/>
          <w:sz w:val="24"/>
        </w:rPr>
        <w:t>ROE</w:t>
      </w:r>
      <w:r w:rsidRPr="00DF18FE">
        <w:rPr>
          <w:color w:val="000000"/>
          <w:sz w:val="24"/>
        </w:rPr>
        <w:t>的优质个股为主，行业配置较为均衡。</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0.9902</w:t>
      </w:r>
      <w:r w:rsidRPr="00DF18FE">
        <w:rPr>
          <w:color w:val="000000"/>
          <w:sz w:val="24"/>
        </w:rPr>
        <w:t>元，本报告期份额净值增长率为</w:t>
      </w:r>
      <w:r w:rsidRPr="00DF18FE">
        <w:rPr>
          <w:color w:val="000000"/>
          <w:sz w:val="24"/>
        </w:rPr>
        <w:t>-0.98%</w:t>
      </w:r>
      <w:r w:rsidRPr="00DF18FE">
        <w:rPr>
          <w:color w:val="000000"/>
          <w:sz w:val="24"/>
        </w:rPr>
        <w:t>，同期业绩比较基准收益率为</w:t>
      </w:r>
      <w:r w:rsidRPr="00DF18FE">
        <w:rPr>
          <w:color w:val="000000"/>
          <w:sz w:val="24"/>
        </w:rPr>
        <w:t>2.99%</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0.9899</w:t>
      </w:r>
      <w:r w:rsidRPr="00DF18FE">
        <w:rPr>
          <w:color w:val="000000"/>
          <w:sz w:val="24"/>
        </w:rPr>
        <w:t>元，本报告期份额净值增长率为</w:t>
      </w:r>
      <w:r w:rsidRPr="00DF18FE">
        <w:rPr>
          <w:color w:val="000000"/>
          <w:sz w:val="24"/>
        </w:rPr>
        <w:t>-1.01%</w:t>
      </w:r>
      <w:r w:rsidRPr="00DF18FE">
        <w:rPr>
          <w:color w:val="000000"/>
          <w:sz w:val="24"/>
        </w:rPr>
        <w:t>，同期业绩比较基准收益率为</w:t>
      </w:r>
      <w:r w:rsidRPr="00DF18FE">
        <w:rPr>
          <w:color w:val="000000"/>
          <w:sz w:val="24"/>
        </w:rPr>
        <w:t>2.99%</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86,200,185.56</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18.84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86,200,185.56</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18.84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353,246,900.00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77.19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343,246,900.00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75.01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10,000,000.00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2.19</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w:t>
            </w:r>
            <w:r w:rsidRPr="00FA472B">
              <w:rPr>
                <w:color w:val="000000"/>
                <w:sz w:val="24"/>
              </w:rPr>
              <w:lastRenderedPageBreak/>
              <w:t>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lastRenderedPageBreak/>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11,465,621.46</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2.51</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6,698,509.85</w:t>
            </w:r>
          </w:p>
        </w:tc>
        <w:tc>
          <w:tcPr>
            <w:tcW w:w="1843" w:type="dxa"/>
            <w:vAlign w:val="center"/>
          </w:tcPr>
          <w:p w:rsidR="00F016DD" w:rsidRPr="00FA472B" w:rsidRDefault="00F016DD" w:rsidP="00F4518C">
            <w:pPr>
              <w:jc w:val="right"/>
              <w:rPr>
                <w:color w:val="000000"/>
                <w:sz w:val="24"/>
              </w:rPr>
            </w:pPr>
            <w:r w:rsidRPr="00FA472B">
              <w:rPr>
                <w:color w:val="000000"/>
                <w:sz w:val="24"/>
              </w:rPr>
              <w:t>1.46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457,611,216.87</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56,826,833.67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15.46</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7,903,170.32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2.15</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1,735,326.00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0.47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12,097.57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15,186,614.00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4.13</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4,536,144.00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1.23</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86,200,185.56</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23.46</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lastRenderedPageBreak/>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rsidR="003B26DF">
        <w:tc>
          <w:tcPr>
            <w:tcW w:w="817" w:type="dxa"/>
            <w:vAlign w:val="center"/>
          </w:tcPr>
          <w:p w:rsidR="003B26DF" w:rsidRDefault="00750EDC">
            <w:pPr>
              <w:jc w:val="center"/>
            </w:pPr>
            <w:r>
              <w:rPr>
                <w:color w:val="000000"/>
                <w:sz w:val="24"/>
              </w:rPr>
              <w:t>1</w:t>
            </w:r>
          </w:p>
        </w:tc>
        <w:tc>
          <w:tcPr>
            <w:tcW w:w="1276" w:type="dxa"/>
            <w:vAlign w:val="center"/>
          </w:tcPr>
          <w:p w:rsidR="003B26DF" w:rsidRDefault="00750EDC">
            <w:pPr>
              <w:jc w:val="center"/>
            </w:pPr>
            <w:r>
              <w:rPr>
                <w:color w:val="000000"/>
                <w:sz w:val="24"/>
              </w:rPr>
              <w:t>600519</w:t>
            </w:r>
          </w:p>
        </w:tc>
        <w:tc>
          <w:tcPr>
            <w:tcW w:w="1417" w:type="dxa"/>
            <w:vAlign w:val="center"/>
          </w:tcPr>
          <w:p w:rsidR="003B26DF" w:rsidRDefault="00750EDC">
            <w:pPr>
              <w:jc w:val="center"/>
            </w:pPr>
            <w:r>
              <w:rPr>
                <w:color w:val="000000"/>
                <w:sz w:val="24"/>
              </w:rPr>
              <w:t>贵州茅台</w:t>
            </w:r>
          </w:p>
        </w:tc>
        <w:tc>
          <w:tcPr>
            <w:tcW w:w="1560" w:type="dxa"/>
            <w:vAlign w:val="center"/>
          </w:tcPr>
          <w:p w:rsidR="003B26DF" w:rsidRDefault="00750EDC">
            <w:pPr>
              <w:jc w:val="right"/>
            </w:pPr>
            <w:r>
              <w:rPr>
                <w:color w:val="000000"/>
                <w:sz w:val="24"/>
              </w:rPr>
              <w:t>7,700</w:t>
            </w:r>
          </w:p>
        </w:tc>
        <w:tc>
          <w:tcPr>
            <w:tcW w:w="2268" w:type="dxa"/>
            <w:vAlign w:val="center"/>
          </w:tcPr>
          <w:p w:rsidR="003B26DF" w:rsidRDefault="00750EDC">
            <w:pPr>
              <w:jc w:val="right"/>
            </w:pPr>
            <w:r>
              <w:rPr>
                <w:color w:val="000000"/>
                <w:sz w:val="24"/>
              </w:rPr>
              <w:t>11,264,176.00</w:t>
            </w:r>
          </w:p>
        </w:tc>
        <w:tc>
          <w:tcPr>
            <w:tcW w:w="1559" w:type="dxa"/>
            <w:vAlign w:val="center"/>
          </w:tcPr>
          <w:p w:rsidR="003B26DF" w:rsidRDefault="00750EDC">
            <w:pPr>
              <w:jc w:val="right"/>
            </w:pPr>
            <w:r>
              <w:rPr>
                <w:color w:val="000000"/>
                <w:sz w:val="24"/>
              </w:rPr>
              <w:t>3.07</w:t>
            </w:r>
          </w:p>
        </w:tc>
      </w:tr>
      <w:tr w:rsidR="003B26DF">
        <w:tc>
          <w:tcPr>
            <w:tcW w:w="817" w:type="dxa"/>
            <w:vAlign w:val="center"/>
          </w:tcPr>
          <w:p w:rsidR="003B26DF" w:rsidRDefault="00750EDC">
            <w:pPr>
              <w:jc w:val="center"/>
            </w:pPr>
            <w:r>
              <w:rPr>
                <w:color w:val="000000"/>
                <w:sz w:val="24"/>
              </w:rPr>
              <w:t>2</w:t>
            </w:r>
          </w:p>
        </w:tc>
        <w:tc>
          <w:tcPr>
            <w:tcW w:w="1276" w:type="dxa"/>
            <w:vAlign w:val="center"/>
          </w:tcPr>
          <w:p w:rsidR="003B26DF" w:rsidRDefault="00750EDC">
            <w:pPr>
              <w:jc w:val="center"/>
            </w:pPr>
            <w:r>
              <w:rPr>
                <w:color w:val="000000"/>
                <w:sz w:val="24"/>
              </w:rPr>
              <w:t>601398</w:t>
            </w:r>
          </w:p>
        </w:tc>
        <w:tc>
          <w:tcPr>
            <w:tcW w:w="1417" w:type="dxa"/>
            <w:vAlign w:val="center"/>
          </w:tcPr>
          <w:p w:rsidR="003B26DF" w:rsidRDefault="00750EDC">
            <w:pPr>
              <w:jc w:val="center"/>
            </w:pPr>
            <w:r>
              <w:rPr>
                <w:color w:val="000000"/>
                <w:sz w:val="24"/>
              </w:rPr>
              <w:t>工商银行</w:t>
            </w:r>
          </w:p>
        </w:tc>
        <w:tc>
          <w:tcPr>
            <w:tcW w:w="1560" w:type="dxa"/>
            <w:vAlign w:val="center"/>
          </w:tcPr>
          <w:p w:rsidR="003B26DF" w:rsidRDefault="00750EDC">
            <w:pPr>
              <w:jc w:val="right"/>
            </w:pPr>
            <w:r>
              <w:rPr>
                <w:color w:val="000000"/>
                <w:sz w:val="24"/>
              </w:rPr>
              <w:t>2,066,300</w:t>
            </w:r>
          </w:p>
        </w:tc>
        <w:tc>
          <w:tcPr>
            <w:tcW w:w="2268" w:type="dxa"/>
            <w:vAlign w:val="center"/>
          </w:tcPr>
          <w:p w:rsidR="003B26DF" w:rsidRDefault="00750EDC">
            <w:pPr>
              <w:jc w:val="right"/>
            </w:pPr>
            <w:r>
              <w:rPr>
                <w:color w:val="000000"/>
                <w:sz w:val="24"/>
              </w:rPr>
              <w:t>10,290,174.00</w:t>
            </w:r>
          </w:p>
        </w:tc>
        <w:tc>
          <w:tcPr>
            <w:tcW w:w="1559" w:type="dxa"/>
            <w:vAlign w:val="center"/>
          </w:tcPr>
          <w:p w:rsidR="003B26DF" w:rsidRDefault="00750EDC">
            <w:pPr>
              <w:jc w:val="right"/>
            </w:pPr>
            <w:r>
              <w:rPr>
                <w:color w:val="000000"/>
                <w:sz w:val="24"/>
              </w:rPr>
              <w:t>2.80</w:t>
            </w:r>
          </w:p>
        </w:tc>
      </w:tr>
      <w:tr w:rsidR="003B26DF">
        <w:tc>
          <w:tcPr>
            <w:tcW w:w="817" w:type="dxa"/>
            <w:vAlign w:val="center"/>
          </w:tcPr>
          <w:p w:rsidR="003B26DF" w:rsidRDefault="00750EDC">
            <w:pPr>
              <w:jc w:val="center"/>
            </w:pPr>
            <w:r>
              <w:rPr>
                <w:color w:val="000000"/>
                <w:sz w:val="24"/>
              </w:rPr>
              <w:t>3</w:t>
            </w:r>
          </w:p>
        </w:tc>
        <w:tc>
          <w:tcPr>
            <w:tcW w:w="1276" w:type="dxa"/>
            <w:vAlign w:val="center"/>
          </w:tcPr>
          <w:p w:rsidR="003B26DF" w:rsidRDefault="00750EDC">
            <w:pPr>
              <w:jc w:val="center"/>
            </w:pPr>
            <w:r>
              <w:rPr>
                <w:color w:val="000000"/>
                <w:sz w:val="24"/>
              </w:rPr>
              <w:t>600900</w:t>
            </w:r>
          </w:p>
        </w:tc>
        <w:tc>
          <w:tcPr>
            <w:tcW w:w="1417" w:type="dxa"/>
            <w:vAlign w:val="center"/>
          </w:tcPr>
          <w:p w:rsidR="003B26DF" w:rsidRDefault="00750EDC">
            <w:pPr>
              <w:jc w:val="center"/>
            </w:pPr>
            <w:r>
              <w:rPr>
                <w:color w:val="000000"/>
                <w:sz w:val="24"/>
              </w:rPr>
              <w:t>长江电力</w:t>
            </w:r>
          </w:p>
        </w:tc>
        <w:tc>
          <w:tcPr>
            <w:tcW w:w="1560" w:type="dxa"/>
            <w:vAlign w:val="center"/>
          </w:tcPr>
          <w:p w:rsidR="003B26DF" w:rsidRDefault="00750EDC">
            <w:pPr>
              <w:jc w:val="right"/>
            </w:pPr>
            <w:r>
              <w:rPr>
                <w:color w:val="000000"/>
                <w:sz w:val="24"/>
              </w:rPr>
              <w:t>416,600</w:t>
            </w:r>
          </w:p>
        </w:tc>
        <w:tc>
          <w:tcPr>
            <w:tcW w:w="2268" w:type="dxa"/>
            <w:vAlign w:val="center"/>
          </w:tcPr>
          <w:p w:rsidR="003B26DF" w:rsidRDefault="00750EDC">
            <w:pPr>
              <w:jc w:val="right"/>
            </w:pPr>
            <w:r>
              <w:rPr>
                <w:color w:val="000000"/>
                <w:sz w:val="24"/>
              </w:rPr>
              <w:t>7,890,404.00</w:t>
            </w:r>
          </w:p>
        </w:tc>
        <w:tc>
          <w:tcPr>
            <w:tcW w:w="1559" w:type="dxa"/>
            <w:vAlign w:val="center"/>
          </w:tcPr>
          <w:p w:rsidR="003B26DF" w:rsidRDefault="00750EDC">
            <w:pPr>
              <w:jc w:val="right"/>
            </w:pPr>
            <w:r>
              <w:rPr>
                <w:color w:val="000000"/>
                <w:sz w:val="24"/>
              </w:rPr>
              <w:t>2.15</w:t>
            </w:r>
          </w:p>
        </w:tc>
      </w:tr>
      <w:tr w:rsidR="003B26DF">
        <w:tc>
          <w:tcPr>
            <w:tcW w:w="817" w:type="dxa"/>
            <w:vAlign w:val="center"/>
          </w:tcPr>
          <w:p w:rsidR="003B26DF" w:rsidRDefault="00750EDC">
            <w:pPr>
              <w:jc w:val="center"/>
            </w:pPr>
            <w:r>
              <w:rPr>
                <w:color w:val="000000"/>
                <w:sz w:val="24"/>
              </w:rPr>
              <w:t>4</w:t>
            </w:r>
          </w:p>
        </w:tc>
        <w:tc>
          <w:tcPr>
            <w:tcW w:w="1276" w:type="dxa"/>
            <w:vAlign w:val="center"/>
          </w:tcPr>
          <w:p w:rsidR="003B26DF" w:rsidRDefault="00750EDC">
            <w:pPr>
              <w:jc w:val="center"/>
            </w:pPr>
            <w:r>
              <w:rPr>
                <w:color w:val="000000"/>
                <w:sz w:val="24"/>
              </w:rPr>
              <w:t>603806</w:t>
            </w:r>
          </w:p>
        </w:tc>
        <w:tc>
          <w:tcPr>
            <w:tcW w:w="1417" w:type="dxa"/>
            <w:vAlign w:val="center"/>
          </w:tcPr>
          <w:p w:rsidR="003B26DF" w:rsidRDefault="00750EDC">
            <w:pPr>
              <w:jc w:val="center"/>
            </w:pPr>
            <w:r>
              <w:rPr>
                <w:color w:val="000000"/>
                <w:sz w:val="24"/>
              </w:rPr>
              <w:t>福斯特</w:t>
            </w:r>
          </w:p>
        </w:tc>
        <w:tc>
          <w:tcPr>
            <w:tcW w:w="1560" w:type="dxa"/>
            <w:vAlign w:val="center"/>
          </w:tcPr>
          <w:p w:rsidR="003B26DF" w:rsidRDefault="00750EDC">
            <w:pPr>
              <w:jc w:val="right"/>
            </w:pPr>
            <w:r>
              <w:rPr>
                <w:color w:val="000000"/>
                <w:sz w:val="24"/>
              </w:rPr>
              <w:t>107,040</w:t>
            </w:r>
          </w:p>
        </w:tc>
        <w:tc>
          <w:tcPr>
            <w:tcW w:w="2268" w:type="dxa"/>
            <w:vAlign w:val="center"/>
          </w:tcPr>
          <w:p w:rsidR="003B26DF" w:rsidRDefault="00750EDC">
            <w:pPr>
              <w:jc w:val="right"/>
            </w:pPr>
            <w:r>
              <w:rPr>
                <w:color w:val="000000"/>
                <w:sz w:val="24"/>
              </w:rPr>
              <w:t>5,342,366.40</w:t>
            </w:r>
          </w:p>
        </w:tc>
        <w:tc>
          <w:tcPr>
            <w:tcW w:w="1559" w:type="dxa"/>
            <w:vAlign w:val="center"/>
          </w:tcPr>
          <w:p w:rsidR="003B26DF" w:rsidRDefault="00750EDC">
            <w:pPr>
              <w:jc w:val="right"/>
            </w:pPr>
            <w:r>
              <w:rPr>
                <w:color w:val="000000"/>
                <w:sz w:val="24"/>
              </w:rPr>
              <w:t>1.45</w:t>
            </w:r>
          </w:p>
        </w:tc>
      </w:tr>
      <w:tr w:rsidR="003B26DF">
        <w:tc>
          <w:tcPr>
            <w:tcW w:w="817" w:type="dxa"/>
            <w:vAlign w:val="center"/>
          </w:tcPr>
          <w:p w:rsidR="003B26DF" w:rsidRDefault="00750EDC">
            <w:pPr>
              <w:jc w:val="center"/>
            </w:pPr>
            <w:r>
              <w:rPr>
                <w:color w:val="000000"/>
                <w:sz w:val="24"/>
              </w:rPr>
              <w:t>5</w:t>
            </w:r>
          </w:p>
        </w:tc>
        <w:tc>
          <w:tcPr>
            <w:tcW w:w="1276" w:type="dxa"/>
            <w:vAlign w:val="center"/>
          </w:tcPr>
          <w:p w:rsidR="003B26DF" w:rsidRDefault="00750EDC">
            <w:pPr>
              <w:jc w:val="center"/>
            </w:pPr>
            <w:r>
              <w:rPr>
                <w:color w:val="000000"/>
                <w:sz w:val="24"/>
              </w:rPr>
              <w:t>601799</w:t>
            </w:r>
          </w:p>
        </w:tc>
        <w:tc>
          <w:tcPr>
            <w:tcW w:w="1417" w:type="dxa"/>
            <w:vAlign w:val="center"/>
          </w:tcPr>
          <w:p w:rsidR="003B26DF" w:rsidRDefault="00750EDC">
            <w:pPr>
              <w:jc w:val="center"/>
            </w:pPr>
            <w:r>
              <w:rPr>
                <w:color w:val="000000"/>
                <w:sz w:val="24"/>
              </w:rPr>
              <w:t>星宇股份</w:t>
            </w:r>
          </w:p>
        </w:tc>
        <w:tc>
          <w:tcPr>
            <w:tcW w:w="1560" w:type="dxa"/>
            <w:vAlign w:val="center"/>
          </w:tcPr>
          <w:p w:rsidR="003B26DF" w:rsidRDefault="00750EDC">
            <w:pPr>
              <w:jc w:val="right"/>
            </w:pPr>
            <w:r>
              <w:rPr>
                <w:color w:val="000000"/>
                <w:sz w:val="24"/>
              </w:rPr>
              <w:t>37,800</w:t>
            </w:r>
          </w:p>
        </w:tc>
        <w:tc>
          <w:tcPr>
            <w:tcW w:w="2268" w:type="dxa"/>
            <w:vAlign w:val="center"/>
          </w:tcPr>
          <w:p w:rsidR="003B26DF" w:rsidRDefault="00750EDC">
            <w:pPr>
              <w:jc w:val="right"/>
            </w:pPr>
            <w:r>
              <w:rPr>
                <w:color w:val="000000"/>
                <w:sz w:val="24"/>
              </w:rPr>
              <w:t>4,800,600.00</w:t>
            </w:r>
          </w:p>
        </w:tc>
        <w:tc>
          <w:tcPr>
            <w:tcW w:w="1559" w:type="dxa"/>
            <w:vAlign w:val="center"/>
          </w:tcPr>
          <w:p w:rsidR="003B26DF" w:rsidRDefault="00750EDC">
            <w:pPr>
              <w:jc w:val="right"/>
            </w:pPr>
            <w:r>
              <w:rPr>
                <w:color w:val="000000"/>
                <w:sz w:val="24"/>
              </w:rPr>
              <w:t>1.31</w:t>
            </w:r>
          </w:p>
        </w:tc>
      </w:tr>
      <w:tr w:rsidR="003B26DF">
        <w:tc>
          <w:tcPr>
            <w:tcW w:w="817" w:type="dxa"/>
            <w:vAlign w:val="center"/>
          </w:tcPr>
          <w:p w:rsidR="003B26DF" w:rsidRDefault="00750EDC">
            <w:pPr>
              <w:jc w:val="center"/>
            </w:pPr>
            <w:r>
              <w:rPr>
                <w:color w:val="000000"/>
                <w:sz w:val="24"/>
              </w:rPr>
              <w:t>6</w:t>
            </w:r>
          </w:p>
        </w:tc>
        <w:tc>
          <w:tcPr>
            <w:tcW w:w="1276" w:type="dxa"/>
            <w:vAlign w:val="center"/>
          </w:tcPr>
          <w:p w:rsidR="003B26DF" w:rsidRDefault="00750EDC">
            <w:pPr>
              <w:jc w:val="center"/>
            </w:pPr>
            <w:r>
              <w:rPr>
                <w:color w:val="000000"/>
                <w:sz w:val="24"/>
              </w:rPr>
              <w:t>600763</w:t>
            </w:r>
          </w:p>
        </w:tc>
        <w:tc>
          <w:tcPr>
            <w:tcW w:w="1417" w:type="dxa"/>
            <w:vAlign w:val="center"/>
          </w:tcPr>
          <w:p w:rsidR="003B26DF" w:rsidRDefault="00750EDC">
            <w:pPr>
              <w:jc w:val="center"/>
            </w:pPr>
            <w:r>
              <w:rPr>
                <w:color w:val="000000"/>
                <w:sz w:val="24"/>
              </w:rPr>
              <w:t>通策医疗</w:t>
            </w:r>
          </w:p>
        </w:tc>
        <w:tc>
          <w:tcPr>
            <w:tcW w:w="1560" w:type="dxa"/>
            <w:vAlign w:val="center"/>
          </w:tcPr>
          <w:p w:rsidR="003B26DF" w:rsidRDefault="00750EDC">
            <w:pPr>
              <w:jc w:val="right"/>
            </w:pPr>
            <w:r>
              <w:rPr>
                <w:color w:val="000000"/>
                <w:sz w:val="24"/>
              </w:rPr>
              <w:t>27,200</w:t>
            </w:r>
          </w:p>
        </w:tc>
        <w:tc>
          <w:tcPr>
            <w:tcW w:w="2268" w:type="dxa"/>
            <w:vAlign w:val="center"/>
          </w:tcPr>
          <w:p w:rsidR="003B26DF" w:rsidRDefault="00750EDC">
            <w:pPr>
              <w:jc w:val="right"/>
            </w:pPr>
            <w:r>
              <w:rPr>
                <w:color w:val="000000"/>
                <w:sz w:val="24"/>
              </w:rPr>
              <w:t>4,536,144.00</w:t>
            </w:r>
          </w:p>
        </w:tc>
        <w:tc>
          <w:tcPr>
            <w:tcW w:w="1559" w:type="dxa"/>
            <w:vAlign w:val="center"/>
          </w:tcPr>
          <w:p w:rsidR="003B26DF" w:rsidRDefault="00750EDC">
            <w:pPr>
              <w:jc w:val="right"/>
            </w:pPr>
            <w:r>
              <w:rPr>
                <w:color w:val="000000"/>
                <w:sz w:val="24"/>
              </w:rPr>
              <w:t>1.23</w:t>
            </w:r>
          </w:p>
        </w:tc>
      </w:tr>
      <w:tr w:rsidR="003B26DF">
        <w:tc>
          <w:tcPr>
            <w:tcW w:w="817" w:type="dxa"/>
            <w:vAlign w:val="center"/>
          </w:tcPr>
          <w:p w:rsidR="003B26DF" w:rsidRDefault="00750EDC">
            <w:pPr>
              <w:jc w:val="center"/>
            </w:pPr>
            <w:r>
              <w:rPr>
                <w:color w:val="000000"/>
                <w:sz w:val="24"/>
              </w:rPr>
              <w:t>7</w:t>
            </w:r>
          </w:p>
        </w:tc>
        <w:tc>
          <w:tcPr>
            <w:tcW w:w="1276" w:type="dxa"/>
            <w:vAlign w:val="center"/>
          </w:tcPr>
          <w:p w:rsidR="003B26DF" w:rsidRDefault="00750EDC">
            <w:pPr>
              <w:jc w:val="center"/>
            </w:pPr>
            <w:r>
              <w:rPr>
                <w:color w:val="000000"/>
                <w:sz w:val="24"/>
              </w:rPr>
              <w:t>600161</w:t>
            </w:r>
          </w:p>
        </w:tc>
        <w:tc>
          <w:tcPr>
            <w:tcW w:w="1417" w:type="dxa"/>
            <w:vAlign w:val="center"/>
          </w:tcPr>
          <w:p w:rsidR="003B26DF" w:rsidRDefault="00750EDC">
            <w:pPr>
              <w:jc w:val="center"/>
            </w:pPr>
            <w:r>
              <w:rPr>
                <w:color w:val="000000"/>
                <w:sz w:val="24"/>
              </w:rPr>
              <w:t>天坛生物</w:t>
            </w:r>
          </w:p>
        </w:tc>
        <w:tc>
          <w:tcPr>
            <w:tcW w:w="1560" w:type="dxa"/>
            <w:vAlign w:val="center"/>
          </w:tcPr>
          <w:p w:rsidR="003B26DF" w:rsidRDefault="00750EDC">
            <w:pPr>
              <w:jc w:val="right"/>
            </w:pPr>
            <w:r>
              <w:rPr>
                <w:color w:val="000000"/>
                <w:sz w:val="24"/>
              </w:rPr>
              <w:t>86,900</w:t>
            </w:r>
          </w:p>
        </w:tc>
        <w:tc>
          <w:tcPr>
            <w:tcW w:w="2268" w:type="dxa"/>
            <w:vAlign w:val="center"/>
          </w:tcPr>
          <w:p w:rsidR="003B26DF" w:rsidRDefault="00750EDC">
            <w:pPr>
              <w:jc w:val="right"/>
            </w:pPr>
            <w:r>
              <w:rPr>
                <w:color w:val="000000"/>
                <w:sz w:val="24"/>
              </w:rPr>
              <w:t>3,939,177.00</w:t>
            </w:r>
          </w:p>
        </w:tc>
        <w:tc>
          <w:tcPr>
            <w:tcW w:w="1559" w:type="dxa"/>
            <w:vAlign w:val="center"/>
          </w:tcPr>
          <w:p w:rsidR="003B26DF" w:rsidRDefault="00750EDC">
            <w:pPr>
              <w:jc w:val="right"/>
            </w:pPr>
            <w:r>
              <w:rPr>
                <w:color w:val="000000"/>
                <w:sz w:val="24"/>
              </w:rPr>
              <w:t>1.07</w:t>
            </w:r>
          </w:p>
        </w:tc>
      </w:tr>
      <w:tr w:rsidR="003B26DF">
        <w:tc>
          <w:tcPr>
            <w:tcW w:w="817" w:type="dxa"/>
            <w:vAlign w:val="center"/>
          </w:tcPr>
          <w:p w:rsidR="003B26DF" w:rsidRDefault="00750EDC">
            <w:pPr>
              <w:jc w:val="center"/>
            </w:pPr>
            <w:r>
              <w:rPr>
                <w:color w:val="000000"/>
                <w:sz w:val="24"/>
              </w:rPr>
              <w:t>8</w:t>
            </w:r>
          </w:p>
        </w:tc>
        <w:tc>
          <w:tcPr>
            <w:tcW w:w="1276" w:type="dxa"/>
            <w:vAlign w:val="center"/>
          </w:tcPr>
          <w:p w:rsidR="003B26DF" w:rsidRDefault="00750EDC">
            <w:pPr>
              <w:jc w:val="center"/>
            </w:pPr>
            <w:r>
              <w:rPr>
                <w:color w:val="000000"/>
                <w:sz w:val="24"/>
              </w:rPr>
              <w:t>601688</w:t>
            </w:r>
          </w:p>
        </w:tc>
        <w:tc>
          <w:tcPr>
            <w:tcW w:w="1417" w:type="dxa"/>
            <w:vAlign w:val="center"/>
          </w:tcPr>
          <w:p w:rsidR="003B26DF" w:rsidRDefault="00750EDC">
            <w:pPr>
              <w:jc w:val="center"/>
            </w:pPr>
            <w:r>
              <w:rPr>
                <w:color w:val="000000"/>
                <w:sz w:val="24"/>
              </w:rPr>
              <w:t>华泰证券</w:t>
            </w:r>
          </w:p>
        </w:tc>
        <w:tc>
          <w:tcPr>
            <w:tcW w:w="1560" w:type="dxa"/>
            <w:vAlign w:val="center"/>
          </w:tcPr>
          <w:p w:rsidR="003B26DF" w:rsidRDefault="00750EDC">
            <w:pPr>
              <w:jc w:val="right"/>
            </w:pPr>
            <w:r>
              <w:rPr>
                <w:color w:val="000000"/>
                <w:sz w:val="24"/>
              </w:rPr>
              <w:t>197,700</w:t>
            </w:r>
          </w:p>
        </w:tc>
        <w:tc>
          <w:tcPr>
            <w:tcW w:w="2268" w:type="dxa"/>
            <w:vAlign w:val="center"/>
          </w:tcPr>
          <w:p w:rsidR="003B26DF" w:rsidRDefault="00750EDC">
            <w:pPr>
              <w:jc w:val="right"/>
            </w:pPr>
            <w:r>
              <w:rPr>
                <w:color w:val="000000"/>
                <w:sz w:val="24"/>
              </w:rPr>
              <w:t>3,716,760.00</w:t>
            </w:r>
          </w:p>
        </w:tc>
        <w:tc>
          <w:tcPr>
            <w:tcW w:w="1559" w:type="dxa"/>
            <w:vAlign w:val="center"/>
          </w:tcPr>
          <w:p w:rsidR="003B26DF" w:rsidRDefault="00750EDC">
            <w:pPr>
              <w:jc w:val="right"/>
            </w:pPr>
            <w:r>
              <w:rPr>
                <w:color w:val="000000"/>
                <w:sz w:val="24"/>
              </w:rPr>
              <w:t>1.01</w:t>
            </w:r>
          </w:p>
        </w:tc>
      </w:tr>
      <w:tr w:rsidR="003B26DF">
        <w:tc>
          <w:tcPr>
            <w:tcW w:w="817" w:type="dxa"/>
            <w:vAlign w:val="center"/>
          </w:tcPr>
          <w:p w:rsidR="003B26DF" w:rsidRDefault="00750EDC">
            <w:pPr>
              <w:jc w:val="center"/>
            </w:pPr>
            <w:r>
              <w:rPr>
                <w:color w:val="000000"/>
                <w:sz w:val="24"/>
              </w:rPr>
              <w:t>9</w:t>
            </w:r>
          </w:p>
        </w:tc>
        <w:tc>
          <w:tcPr>
            <w:tcW w:w="1276" w:type="dxa"/>
            <w:vAlign w:val="center"/>
          </w:tcPr>
          <w:p w:rsidR="003B26DF" w:rsidRDefault="00750EDC">
            <w:pPr>
              <w:jc w:val="center"/>
            </w:pPr>
            <w:r>
              <w:rPr>
                <w:color w:val="000000"/>
                <w:sz w:val="24"/>
              </w:rPr>
              <w:t>601012</w:t>
            </w:r>
          </w:p>
        </w:tc>
        <w:tc>
          <w:tcPr>
            <w:tcW w:w="1417" w:type="dxa"/>
            <w:vAlign w:val="center"/>
          </w:tcPr>
          <w:p w:rsidR="003B26DF" w:rsidRDefault="00750EDC">
            <w:pPr>
              <w:jc w:val="center"/>
            </w:pPr>
            <w:r>
              <w:rPr>
                <w:color w:val="000000"/>
                <w:sz w:val="24"/>
              </w:rPr>
              <w:t>隆基股份</w:t>
            </w:r>
          </w:p>
        </w:tc>
        <w:tc>
          <w:tcPr>
            <w:tcW w:w="1560" w:type="dxa"/>
            <w:vAlign w:val="center"/>
          </w:tcPr>
          <w:p w:rsidR="003B26DF" w:rsidRDefault="00750EDC">
            <w:pPr>
              <w:jc w:val="right"/>
            </w:pPr>
            <w:r>
              <w:rPr>
                <w:color w:val="000000"/>
                <w:sz w:val="24"/>
              </w:rPr>
              <w:t>89,800</w:t>
            </w:r>
          </w:p>
        </w:tc>
        <w:tc>
          <w:tcPr>
            <w:tcW w:w="2268" w:type="dxa"/>
            <w:vAlign w:val="center"/>
          </w:tcPr>
          <w:p w:rsidR="003B26DF" w:rsidRDefault="00750EDC">
            <w:pPr>
              <w:jc w:val="right"/>
            </w:pPr>
            <w:r>
              <w:rPr>
                <w:color w:val="000000"/>
                <w:sz w:val="24"/>
              </w:rPr>
              <w:t>3,657,554.00</w:t>
            </w:r>
          </w:p>
        </w:tc>
        <w:tc>
          <w:tcPr>
            <w:tcW w:w="1559" w:type="dxa"/>
            <w:vAlign w:val="center"/>
          </w:tcPr>
          <w:p w:rsidR="003B26DF" w:rsidRDefault="00750EDC">
            <w:pPr>
              <w:jc w:val="right"/>
            </w:pPr>
            <w:r>
              <w:rPr>
                <w:color w:val="000000"/>
                <w:sz w:val="24"/>
              </w:rPr>
              <w:t>1.00</w:t>
            </w:r>
          </w:p>
        </w:tc>
      </w:tr>
      <w:tr w:rsidR="003B26DF">
        <w:tc>
          <w:tcPr>
            <w:tcW w:w="817" w:type="dxa"/>
            <w:vAlign w:val="center"/>
          </w:tcPr>
          <w:p w:rsidR="003B26DF" w:rsidRDefault="00750EDC">
            <w:pPr>
              <w:jc w:val="center"/>
            </w:pPr>
            <w:r>
              <w:rPr>
                <w:color w:val="000000"/>
                <w:sz w:val="24"/>
              </w:rPr>
              <w:t>10</w:t>
            </w:r>
          </w:p>
        </w:tc>
        <w:tc>
          <w:tcPr>
            <w:tcW w:w="1276" w:type="dxa"/>
            <w:vAlign w:val="center"/>
          </w:tcPr>
          <w:p w:rsidR="003B26DF" w:rsidRDefault="00750EDC">
            <w:pPr>
              <w:jc w:val="center"/>
            </w:pPr>
            <w:r>
              <w:rPr>
                <w:color w:val="000000"/>
                <w:sz w:val="24"/>
              </w:rPr>
              <w:t>000333</w:t>
            </w:r>
          </w:p>
        </w:tc>
        <w:tc>
          <w:tcPr>
            <w:tcW w:w="1417" w:type="dxa"/>
            <w:vAlign w:val="center"/>
          </w:tcPr>
          <w:p w:rsidR="003B26DF" w:rsidRDefault="00750EDC">
            <w:pPr>
              <w:jc w:val="center"/>
            </w:pPr>
            <w:r>
              <w:rPr>
                <w:color w:val="000000"/>
                <w:sz w:val="24"/>
              </w:rPr>
              <w:t>美的集团</w:t>
            </w:r>
          </w:p>
        </w:tc>
        <w:tc>
          <w:tcPr>
            <w:tcW w:w="1560" w:type="dxa"/>
            <w:vAlign w:val="center"/>
          </w:tcPr>
          <w:p w:rsidR="003B26DF" w:rsidRDefault="00750EDC">
            <w:pPr>
              <w:jc w:val="right"/>
            </w:pPr>
            <w:r>
              <w:rPr>
                <w:color w:val="000000"/>
                <w:sz w:val="24"/>
              </w:rPr>
              <w:t>52,611</w:t>
            </w:r>
          </w:p>
        </w:tc>
        <w:tc>
          <w:tcPr>
            <w:tcW w:w="2268" w:type="dxa"/>
            <w:vAlign w:val="center"/>
          </w:tcPr>
          <w:p w:rsidR="003B26DF" w:rsidRDefault="00750EDC">
            <w:pPr>
              <w:jc w:val="right"/>
            </w:pPr>
            <w:r>
              <w:rPr>
                <w:color w:val="000000"/>
                <w:sz w:val="24"/>
              </w:rPr>
              <w:t>3,145,611.69</w:t>
            </w:r>
          </w:p>
        </w:tc>
        <w:tc>
          <w:tcPr>
            <w:tcW w:w="1559" w:type="dxa"/>
            <w:vAlign w:val="center"/>
          </w:tcPr>
          <w:p w:rsidR="003B26DF" w:rsidRDefault="00750EDC">
            <w:pPr>
              <w:jc w:val="right"/>
            </w:pPr>
            <w:r>
              <w:rPr>
                <w:color w:val="000000"/>
                <w:sz w:val="24"/>
              </w:rPr>
              <w:t>0.86</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343,190,400.00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93.40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56,500.00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0.02</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343,246,900.00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93.41</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lastRenderedPageBreak/>
              <w:t>（％）</w:t>
            </w:r>
          </w:p>
        </w:tc>
      </w:tr>
      <w:tr w:rsidR="003B26DF">
        <w:tc>
          <w:tcPr>
            <w:tcW w:w="802" w:type="dxa"/>
            <w:vAlign w:val="center"/>
          </w:tcPr>
          <w:p w:rsidR="003B26DF" w:rsidRDefault="00750EDC">
            <w:pPr>
              <w:jc w:val="center"/>
            </w:pPr>
            <w:r>
              <w:rPr>
                <w:color w:val="000000"/>
                <w:sz w:val="24"/>
              </w:rPr>
              <w:lastRenderedPageBreak/>
              <w:t>1</w:t>
            </w:r>
          </w:p>
        </w:tc>
        <w:tc>
          <w:tcPr>
            <w:tcW w:w="1559" w:type="dxa"/>
            <w:vAlign w:val="center"/>
          </w:tcPr>
          <w:p w:rsidR="003B26DF" w:rsidRDefault="00750EDC">
            <w:pPr>
              <w:jc w:val="center"/>
            </w:pPr>
            <w:r>
              <w:rPr>
                <w:color w:val="000000"/>
                <w:sz w:val="24"/>
              </w:rPr>
              <w:t>122436</w:t>
            </w:r>
          </w:p>
        </w:tc>
        <w:tc>
          <w:tcPr>
            <w:tcW w:w="1985" w:type="dxa"/>
            <w:vAlign w:val="center"/>
          </w:tcPr>
          <w:p w:rsidR="003B26DF" w:rsidRDefault="00750EDC">
            <w:pPr>
              <w:jc w:val="center"/>
            </w:pPr>
            <w:r>
              <w:rPr>
                <w:color w:val="000000"/>
                <w:sz w:val="24"/>
              </w:rPr>
              <w:t>15</w:t>
            </w:r>
            <w:r>
              <w:rPr>
                <w:color w:val="000000"/>
                <w:sz w:val="24"/>
              </w:rPr>
              <w:t>远洋</w:t>
            </w:r>
            <w:r>
              <w:rPr>
                <w:color w:val="000000"/>
                <w:sz w:val="24"/>
              </w:rPr>
              <w:t>02</w:t>
            </w:r>
          </w:p>
        </w:tc>
        <w:tc>
          <w:tcPr>
            <w:tcW w:w="1559" w:type="dxa"/>
            <w:vAlign w:val="center"/>
          </w:tcPr>
          <w:p w:rsidR="003B26DF" w:rsidRDefault="00750EDC">
            <w:pPr>
              <w:jc w:val="right"/>
            </w:pPr>
            <w:r>
              <w:rPr>
                <w:color w:val="000000"/>
                <w:sz w:val="24"/>
              </w:rPr>
              <w:t>300,000</w:t>
            </w:r>
          </w:p>
        </w:tc>
        <w:tc>
          <w:tcPr>
            <w:tcW w:w="2126" w:type="dxa"/>
            <w:vAlign w:val="center"/>
          </w:tcPr>
          <w:p w:rsidR="003B26DF" w:rsidRDefault="00750EDC">
            <w:pPr>
              <w:jc w:val="right"/>
            </w:pPr>
            <w:r>
              <w:rPr>
                <w:color w:val="000000"/>
                <w:sz w:val="24"/>
              </w:rPr>
              <w:t>30,603,000.00</w:t>
            </w:r>
          </w:p>
        </w:tc>
        <w:tc>
          <w:tcPr>
            <w:tcW w:w="990" w:type="dxa"/>
            <w:vAlign w:val="center"/>
          </w:tcPr>
          <w:p w:rsidR="003B26DF" w:rsidRDefault="00750EDC">
            <w:pPr>
              <w:jc w:val="right"/>
            </w:pPr>
            <w:r>
              <w:rPr>
                <w:color w:val="000000"/>
                <w:sz w:val="24"/>
              </w:rPr>
              <w:t>8.33</w:t>
            </w:r>
          </w:p>
        </w:tc>
      </w:tr>
      <w:tr w:rsidR="003B26DF">
        <w:tc>
          <w:tcPr>
            <w:tcW w:w="802" w:type="dxa"/>
            <w:vAlign w:val="center"/>
          </w:tcPr>
          <w:p w:rsidR="003B26DF" w:rsidRDefault="00750EDC">
            <w:pPr>
              <w:jc w:val="center"/>
            </w:pPr>
            <w:r>
              <w:rPr>
                <w:color w:val="000000"/>
                <w:sz w:val="24"/>
              </w:rPr>
              <w:t>2</w:t>
            </w:r>
          </w:p>
        </w:tc>
        <w:tc>
          <w:tcPr>
            <w:tcW w:w="1559" w:type="dxa"/>
            <w:vAlign w:val="center"/>
          </w:tcPr>
          <w:p w:rsidR="003B26DF" w:rsidRDefault="00750EDC">
            <w:pPr>
              <w:jc w:val="center"/>
            </w:pPr>
            <w:r>
              <w:rPr>
                <w:color w:val="000000"/>
                <w:sz w:val="24"/>
              </w:rPr>
              <w:t>136337</w:t>
            </w:r>
          </w:p>
        </w:tc>
        <w:tc>
          <w:tcPr>
            <w:tcW w:w="1985" w:type="dxa"/>
            <w:vAlign w:val="center"/>
          </w:tcPr>
          <w:p w:rsidR="003B26DF" w:rsidRDefault="00750EDC">
            <w:pPr>
              <w:jc w:val="center"/>
            </w:pPr>
            <w:r>
              <w:rPr>
                <w:color w:val="000000"/>
                <w:sz w:val="24"/>
              </w:rPr>
              <w:t>16</w:t>
            </w:r>
            <w:r>
              <w:rPr>
                <w:color w:val="000000"/>
                <w:sz w:val="24"/>
              </w:rPr>
              <w:t>乌房</w:t>
            </w:r>
            <w:r>
              <w:rPr>
                <w:color w:val="000000"/>
                <w:sz w:val="24"/>
              </w:rPr>
              <w:t>01</w:t>
            </w:r>
          </w:p>
        </w:tc>
        <w:tc>
          <w:tcPr>
            <w:tcW w:w="1559" w:type="dxa"/>
            <w:vAlign w:val="center"/>
          </w:tcPr>
          <w:p w:rsidR="003B26DF" w:rsidRDefault="00750EDC">
            <w:pPr>
              <w:jc w:val="right"/>
            </w:pPr>
            <w:r>
              <w:rPr>
                <w:color w:val="000000"/>
                <w:sz w:val="24"/>
              </w:rPr>
              <w:t>300,000</w:t>
            </w:r>
          </w:p>
        </w:tc>
        <w:tc>
          <w:tcPr>
            <w:tcW w:w="2126" w:type="dxa"/>
            <w:vAlign w:val="center"/>
          </w:tcPr>
          <w:p w:rsidR="003B26DF" w:rsidRDefault="00750EDC">
            <w:pPr>
              <w:jc w:val="right"/>
            </w:pPr>
            <w:r>
              <w:rPr>
                <w:color w:val="000000"/>
                <w:sz w:val="24"/>
              </w:rPr>
              <w:t>30,510,000.00</w:t>
            </w:r>
          </w:p>
        </w:tc>
        <w:tc>
          <w:tcPr>
            <w:tcW w:w="990" w:type="dxa"/>
            <w:vAlign w:val="center"/>
          </w:tcPr>
          <w:p w:rsidR="003B26DF" w:rsidRDefault="00750EDC">
            <w:pPr>
              <w:jc w:val="right"/>
            </w:pPr>
            <w:r>
              <w:rPr>
                <w:color w:val="000000"/>
                <w:sz w:val="24"/>
              </w:rPr>
              <w:t>8.30</w:t>
            </w:r>
          </w:p>
        </w:tc>
      </w:tr>
      <w:tr w:rsidR="003B26DF">
        <w:tc>
          <w:tcPr>
            <w:tcW w:w="802" w:type="dxa"/>
            <w:vAlign w:val="center"/>
          </w:tcPr>
          <w:p w:rsidR="003B26DF" w:rsidRDefault="00750EDC">
            <w:pPr>
              <w:jc w:val="center"/>
            </w:pPr>
            <w:r>
              <w:rPr>
                <w:color w:val="000000"/>
                <w:sz w:val="24"/>
              </w:rPr>
              <w:t>3</w:t>
            </w:r>
          </w:p>
        </w:tc>
        <w:tc>
          <w:tcPr>
            <w:tcW w:w="1559" w:type="dxa"/>
            <w:vAlign w:val="center"/>
          </w:tcPr>
          <w:p w:rsidR="003B26DF" w:rsidRDefault="00750EDC">
            <w:pPr>
              <w:jc w:val="center"/>
            </w:pPr>
            <w:r>
              <w:rPr>
                <w:color w:val="000000"/>
                <w:sz w:val="24"/>
              </w:rPr>
              <w:t>136603</w:t>
            </w:r>
          </w:p>
        </w:tc>
        <w:tc>
          <w:tcPr>
            <w:tcW w:w="1985" w:type="dxa"/>
            <w:vAlign w:val="center"/>
          </w:tcPr>
          <w:p w:rsidR="003B26DF" w:rsidRDefault="00750EDC">
            <w:pPr>
              <w:jc w:val="center"/>
            </w:pPr>
            <w:r>
              <w:rPr>
                <w:color w:val="000000"/>
                <w:sz w:val="24"/>
              </w:rPr>
              <w:t>16</w:t>
            </w:r>
            <w:r>
              <w:rPr>
                <w:color w:val="000000"/>
                <w:sz w:val="24"/>
              </w:rPr>
              <w:t>义市</w:t>
            </w:r>
            <w:r>
              <w:rPr>
                <w:color w:val="000000"/>
                <w:sz w:val="24"/>
              </w:rPr>
              <w:t>01</w:t>
            </w:r>
          </w:p>
        </w:tc>
        <w:tc>
          <w:tcPr>
            <w:tcW w:w="1559" w:type="dxa"/>
            <w:vAlign w:val="center"/>
          </w:tcPr>
          <w:p w:rsidR="003B26DF" w:rsidRDefault="00750EDC">
            <w:pPr>
              <w:jc w:val="right"/>
            </w:pPr>
            <w:r>
              <w:rPr>
                <w:color w:val="000000"/>
                <w:sz w:val="24"/>
              </w:rPr>
              <w:t>300,000</w:t>
            </w:r>
          </w:p>
        </w:tc>
        <w:tc>
          <w:tcPr>
            <w:tcW w:w="2126" w:type="dxa"/>
            <w:vAlign w:val="center"/>
          </w:tcPr>
          <w:p w:rsidR="003B26DF" w:rsidRDefault="00750EDC">
            <w:pPr>
              <w:jc w:val="right"/>
            </w:pPr>
            <w:r>
              <w:rPr>
                <w:color w:val="000000"/>
                <w:sz w:val="24"/>
              </w:rPr>
              <w:t>30,114,000.00</w:t>
            </w:r>
          </w:p>
        </w:tc>
        <w:tc>
          <w:tcPr>
            <w:tcW w:w="990" w:type="dxa"/>
            <w:vAlign w:val="center"/>
          </w:tcPr>
          <w:p w:rsidR="003B26DF" w:rsidRDefault="00750EDC">
            <w:pPr>
              <w:jc w:val="right"/>
            </w:pPr>
            <w:r>
              <w:rPr>
                <w:color w:val="000000"/>
                <w:sz w:val="24"/>
              </w:rPr>
              <w:t>8.20</w:t>
            </w:r>
          </w:p>
        </w:tc>
      </w:tr>
      <w:tr w:rsidR="003B26DF">
        <w:tc>
          <w:tcPr>
            <w:tcW w:w="802" w:type="dxa"/>
            <w:vAlign w:val="center"/>
          </w:tcPr>
          <w:p w:rsidR="003B26DF" w:rsidRDefault="00750EDC">
            <w:pPr>
              <w:jc w:val="center"/>
            </w:pPr>
            <w:r>
              <w:rPr>
                <w:color w:val="000000"/>
                <w:sz w:val="24"/>
              </w:rPr>
              <w:t>4</w:t>
            </w:r>
          </w:p>
        </w:tc>
        <w:tc>
          <w:tcPr>
            <w:tcW w:w="1559" w:type="dxa"/>
            <w:vAlign w:val="center"/>
          </w:tcPr>
          <w:p w:rsidR="003B26DF" w:rsidRDefault="00750EDC">
            <w:pPr>
              <w:jc w:val="center"/>
            </w:pPr>
            <w:r>
              <w:rPr>
                <w:color w:val="000000"/>
                <w:sz w:val="24"/>
              </w:rPr>
              <w:t>163320</w:t>
            </w:r>
          </w:p>
        </w:tc>
        <w:tc>
          <w:tcPr>
            <w:tcW w:w="1985" w:type="dxa"/>
            <w:vAlign w:val="center"/>
          </w:tcPr>
          <w:p w:rsidR="003B26DF" w:rsidRDefault="00750EDC">
            <w:pPr>
              <w:jc w:val="center"/>
            </w:pPr>
            <w:r>
              <w:rPr>
                <w:color w:val="000000"/>
                <w:sz w:val="24"/>
              </w:rPr>
              <w:t>20</w:t>
            </w:r>
            <w:r>
              <w:rPr>
                <w:color w:val="000000"/>
                <w:sz w:val="24"/>
              </w:rPr>
              <w:t>能源</w:t>
            </w:r>
            <w:r>
              <w:rPr>
                <w:color w:val="000000"/>
                <w:sz w:val="24"/>
              </w:rPr>
              <w:t>03</w:t>
            </w:r>
          </w:p>
        </w:tc>
        <w:tc>
          <w:tcPr>
            <w:tcW w:w="1559" w:type="dxa"/>
            <w:vAlign w:val="center"/>
          </w:tcPr>
          <w:p w:rsidR="003B26DF" w:rsidRDefault="00750EDC">
            <w:pPr>
              <w:jc w:val="right"/>
            </w:pPr>
            <w:r>
              <w:rPr>
                <w:color w:val="000000"/>
                <w:sz w:val="24"/>
              </w:rPr>
              <w:t>300,000</w:t>
            </w:r>
          </w:p>
        </w:tc>
        <w:tc>
          <w:tcPr>
            <w:tcW w:w="2126" w:type="dxa"/>
            <w:vAlign w:val="center"/>
          </w:tcPr>
          <w:p w:rsidR="003B26DF" w:rsidRDefault="00750EDC">
            <w:pPr>
              <w:jc w:val="right"/>
            </w:pPr>
            <w:r>
              <w:rPr>
                <w:color w:val="000000"/>
                <w:sz w:val="24"/>
              </w:rPr>
              <w:t>29,790,000.00</w:t>
            </w:r>
          </w:p>
        </w:tc>
        <w:tc>
          <w:tcPr>
            <w:tcW w:w="990" w:type="dxa"/>
            <w:vAlign w:val="center"/>
          </w:tcPr>
          <w:p w:rsidR="003B26DF" w:rsidRDefault="00750EDC">
            <w:pPr>
              <w:jc w:val="right"/>
            </w:pPr>
            <w:r>
              <w:rPr>
                <w:color w:val="000000"/>
                <w:sz w:val="24"/>
              </w:rPr>
              <w:t>8.11</w:t>
            </w:r>
          </w:p>
        </w:tc>
      </w:tr>
      <w:tr w:rsidR="003B26DF">
        <w:tc>
          <w:tcPr>
            <w:tcW w:w="802" w:type="dxa"/>
            <w:vAlign w:val="center"/>
          </w:tcPr>
          <w:p w:rsidR="003B26DF" w:rsidRDefault="00750EDC">
            <w:pPr>
              <w:jc w:val="center"/>
            </w:pPr>
            <w:r>
              <w:rPr>
                <w:color w:val="000000"/>
                <w:sz w:val="24"/>
              </w:rPr>
              <w:t>5</w:t>
            </w:r>
          </w:p>
        </w:tc>
        <w:tc>
          <w:tcPr>
            <w:tcW w:w="1559" w:type="dxa"/>
            <w:vAlign w:val="center"/>
          </w:tcPr>
          <w:p w:rsidR="003B26DF" w:rsidRDefault="00750EDC">
            <w:pPr>
              <w:jc w:val="center"/>
            </w:pPr>
            <w:r>
              <w:rPr>
                <w:color w:val="000000"/>
                <w:sz w:val="24"/>
              </w:rPr>
              <w:t>163441</w:t>
            </w:r>
          </w:p>
        </w:tc>
        <w:tc>
          <w:tcPr>
            <w:tcW w:w="1985" w:type="dxa"/>
            <w:vAlign w:val="center"/>
          </w:tcPr>
          <w:p w:rsidR="003B26DF" w:rsidRDefault="00750EDC">
            <w:pPr>
              <w:jc w:val="center"/>
            </w:pPr>
            <w:r>
              <w:rPr>
                <w:color w:val="000000"/>
                <w:sz w:val="24"/>
              </w:rPr>
              <w:t>20</w:t>
            </w:r>
            <w:r>
              <w:rPr>
                <w:color w:val="000000"/>
                <w:sz w:val="24"/>
              </w:rPr>
              <w:t>外高</w:t>
            </w:r>
            <w:r>
              <w:rPr>
                <w:color w:val="000000"/>
                <w:sz w:val="24"/>
              </w:rPr>
              <w:t>01</w:t>
            </w:r>
          </w:p>
        </w:tc>
        <w:tc>
          <w:tcPr>
            <w:tcW w:w="1559" w:type="dxa"/>
            <w:vAlign w:val="center"/>
          </w:tcPr>
          <w:p w:rsidR="003B26DF" w:rsidRDefault="00750EDC">
            <w:pPr>
              <w:jc w:val="right"/>
            </w:pPr>
            <w:r>
              <w:rPr>
                <w:color w:val="000000"/>
                <w:sz w:val="24"/>
              </w:rPr>
              <w:t>300,000</w:t>
            </w:r>
          </w:p>
        </w:tc>
        <w:tc>
          <w:tcPr>
            <w:tcW w:w="2126" w:type="dxa"/>
            <w:vAlign w:val="center"/>
          </w:tcPr>
          <w:p w:rsidR="003B26DF" w:rsidRDefault="00750EDC">
            <w:pPr>
              <w:jc w:val="right"/>
            </w:pPr>
            <w:r>
              <w:rPr>
                <w:color w:val="000000"/>
                <w:sz w:val="24"/>
              </w:rPr>
              <w:t>29,532,000.00</w:t>
            </w:r>
          </w:p>
        </w:tc>
        <w:tc>
          <w:tcPr>
            <w:tcW w:w="990" w:type="dxa"/>
            <w:vAlign w:val="center"/>
          </w:tcPr>
          <w:p w:rsidR="003B26DF" w:rsidRDefault="00750EDC">
            <w:pPr>
              <w:jc w:val="right"/>
            </w:pPr>
            <w:r>
              <w:rPr>
                <w:color w:val="000000"/>
                <w:sz w:val="24"/>
              </w:rPr>
              <w:t>8.04</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1329"/>
        <w:gridCol w:w="1263"/>
        <w:gridCol w:w="1815"/>
        <w:gridCol w:w="1698"/>
        <w:gridCol w:w="1729"/>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3B26DF">
        <w:tc>
          <w:tcPr>
            <w:tcW w:w="0" w:type="auto"/>
            <w:vAlign w:val="center"/>
          </w:tcPr>
          <w:p w:rsidR="003B26DF" w:rsidRDefault="00750EDC">
            <w:pPr>
              <w:jc w:val="center"/>
            </w:pPr>
            <w:r>
              <w:rPr>
                <w:color w:val="000000"/>
                <w:sz w:val="24"/>
              </w:rPr>
              <w:t>1</w:t>
            </w:r>
          </w:p>
        </w:tc>
        <w:tc>
          <w:tcPr>
            <w:tcW w:w="0" w:type="auto"/>
            <w:vAlign w:val="center"/>
          </w:tcPr>
          <w:p w:rsidR="003B26DF" w:rsidRDefault="00750EDC">
            <w:pPr>
              <w:jc w:val="center"/>
            </w:pPr>
            <w:r>
              <w:rPr>
                <w:color w:val="000000"/>
                <w:sz w:val="24"/>
              </w:rPr>
              <w:t>168613</w:t>
            </w:r>
          </w:p>
        </w:tc>
        <w:tc>
          <w:tcPr>
            <w:tcW w:w="0" w:type="auto"/>
            <w:vAlign w:val="center"/>
          </w:tcPr>
          <w:p w:rsidR="003B26DF" w:rsidRDefault="00750EDC">
            <w:pPr>
              <w:jc w:val="center"/>
            </w:pPr>
            <w:r>
              <w:rPr>
                <w:color w:val="000000"/>
                <w:sz w:val="24"/>
              </w:rPr>
              <w:t>智禾</w:t>
            </w:r>
            <w:r>
              <w:rPr>
                <w:color w:val="000000"/>
                <w:sz w:val="24"/>
              </w:rPr>
              <w:t>01A</w:t>
            </w:r>
          </w:p>
        </w:tc>
        <w:tc>
          <w:tcPr>
            <w:tcW w:w="0" w:type="auto"/>
            <w:vAlign w:val="center"/>
          </w:tcPr>
          <w:p w:rsidR="003B26DF" w:rsidRDefault="00750EDC">
            <w:pPr>
              <w:jc w:val="right"/>
            </w:pPr>
            <w:r>
              <w:rPr>
                <w:color w:val="000000"/>
                <w:sz w:val="24"/>
              </w:rPr>
              <w:t>100,000</w:t>
            </w:r>
          </w:p>
        </w:tc>
        <w:tc>
          <w:tcPr>
            <w:tcW w:w="0" w:type="auto"/>
            <w:vAlign w:val="center"/>
          </w:tcPr>
          <w:p w:rsidR="003B26DF" w:rsidRDefault="00750EDC">
            <w:pPr>
              <w:jc w:val="right"/>
            </w:pPr>
            <w:r>
              <w:rPr>
                <w:color w:val="000000"/>
                <w:sz w:val="24"/>
              </w:rPr>
              <w:t>10,000,000.00</w:t>
            </w:r>
          </w:p>
        </w:tc>
        <w:tc>
          <w:tcPr>
            <w:tcW w:w="0" w:type="auto"/>
            <w:vAlign w:val="center"/>
          </w:tcPr>
          <w:p w:rsidR="003B26DF" w:rsidRDefault="00750EDC">
            <w:pPr>
              <w:jc w:val="right"/>
            </w:pPr>
            <w:r>
              <w:rPr>
                <w:color w:val="000000"/>
                <w:sz w:val="24"/>
              </w:rPr>
              <w:t>2.72</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17</w:t>
      </w:r>
      <w:r w:rsidRPr="00414367">
        <w:rPr>
          <w:color w:val="000000"/>
          <w:sz w:val="24"/>
        </w:rPr>
        <w:t>日，国家外汇管理局深圳市分局对华侨城集团有限公司违反</w:t>
      </w:r>
      <w:r w:rsidRPr="00414367">
        <w:rPr>
          <w:color w:val="000000"/>
          <w:sz w:val="24"/>
        </w:rPr>
        <w:t>“</w:t>
      </w:r>
      <w:r w:rsidRPr="00414367">
        <w:rPr>
          <w:color w:val="000000"/>
          <w:sz w:val="24"/>
        </w:rPr>
        <w:t>《国家外汇管理局关于进一步简化和改进直接投资外汇管理政策的通知》第二条第三项</w:t>
      </w:r>
      <w:r w:rsidRPr="00414367">
        <w:rPr>
          <w:color w:val="000000"/>
          <w:sz w:val="24"/>
        </w:rPr>
        <w:t>”</w:t>
      </w:r>
      <w:r w:rsidRPr="00414367">
        <w:rPr>
          <w:color w:val="000000"/>
          <w:sz w:val="24"/>
        </w:rPr>
        <w:t>的行为作出</w:t>
      </w:r>
      <w:r w:rsidRPr="00414367">
        <w:rPr>
          <w:color w:val="000000"/>
          <w:sz w:val="24"/>
        </w:rPr>
        <w:t>“</w:t>
      </w:r>
      <w:r w:rsidRPr="00414367">
        <w:rPr>
          <w:color w:val="000000"/>
          <w:sz w:val="24"/>
        </w:rPr>
        <w:t>警告、罚款</w:t>
      </w:r>
      <w:r w:rsidRPr="00414367">
        <w:rPr>
          <w:color w:val="000000"/>
          <w:sz w:val="24"/>
        </w:rPr>
        <w:t>3</w:t>
      </w:r>
      <w:r w:rsidRPr="00414367">
        <w:rPr>
          <w:color w:val="000000"/>
          <w:sz w:val="24"/>
        </w:rPr>
        <w:t>万元</w:t>
      </w:r>
      <w:r w:rsidRPr="00414367">
        <w:rPr>
          <w:color w:val="000000"/>
          <w:sz w:val="24"/>
        </w:rPr>
        <w:t>”</w:t>
      </w:r>
      <w:r w:rsidRPr="00414367">
        <w:rPr>
          <w:color w:val="000000"/>
          <w:sz w:val="24"/>
        </w:rPr>
        <w:t>的行政处罚决定。</w:t>
      </w:r>
    </w:p>
    <w:p w:rsidR="003B26DF" w:rsidRDefault="00750EDC">
      <w:pPr>
        <w:widowControl/>
        <w:spacing w:line="360" w:lineRule="auto"/>
        <w:rPr>
          <w:color w:val="000000"/>
          <w:sz w:val="24"/>
        </w:rPr>
      </w:pPr>
      <w:r>
        <w:rPr>
          <w:color w:val="000000"/>
          <w:sz w:val="24"/>
        </w:rPr>
        <w:t>本基金投资</w:t>
      </w:r>
      <w:r>
        <w:rPr>
          <w:color w:val="000000"/>
          <w:sz w:val="24"/>
        </w:rPr>
        <w:t>18</w:t>
      </w:r>
      <w:r>
        <w:rPr>
          <w:color w:val="000000"/>
          <w:sz w:val="24"/>
        </w:rPr>
        <w:t>侨集</w:t>
      </w:r>
      <w:r>
        <w:rPr>
          <w:color w:val="000000"/>
          <w:sz w:val="24"/>
        </w:rPr>
        <w:t>02</w:t>
      </w:r>
      <w:r>
        <w:rPr>
          <w:color w:val="000000"/>
          <w:sz w:val="24"/>
        </w:rPr>
        <w:t>的投资决策程序符合公司投资制度的规定。</w:t>
      </w:r>
    </w:p>
    <w:p w:rsidR="003B26DF" w:rsidRDefault="00750EDC">
      <w:pPr>
        <w:widowControl/>
        <w:spacing w:line="360" w:lineRule="auto"/>
        <w:rPr>
          <w:color w:val="000000"/>
          <w:sz w:val="24"/>
        </w:rPr>
      </w:pPr>
      <w:r>
        <w:rPr>
          <w:color w:val="000000"/>
          <w:sz w:val="24"/>
        </w:rPr>
        <w:t>除</w:t>
      </w:r>
      <w:r>
        <w:rPr>
          <w:color w:val="000000"/>
          <w:sz w:val="24"/>
        </w:rPr>
        <w:t>18</w:t>
      </w:r>
      <w:r>
        <w:rPr>
          <w:color w:val="000000"/>
          <w:sz w:val="24"/>
        </w:rPr>
        <w:t>侨集</w:t>
      </w:r>
      <w:r>
        <w:rPr>
          <w:color w:val="000000"/>
          <w:sz w:val="24"/>
        </w:rPr>
        <w:t>02</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71,789.99</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1,087,258.30</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lastRenderedPageBreak/>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5,539,461.56</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6,698,509.85</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本基金本报告期末未持有处于转股期的可转换债券。</w:t>
      </w:r>
    </w:p>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本基金本报告期末前十名股票中不存在流通受限情况。</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易方达瑞川混合发起式</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易方达瑞川混合发起式</w:t>
            </w:r>
            <w:r w:rsidRPr="00FA472B">
              <w:rPr>
                <w:sz w:val="24"/>
              </w:rPr>
              <w:t>C</w:t>
            </w:r>
          </w:p>
        </w:tc>
      </w:tr>
      <w:tr w:rsidR="00F016DD" w:rsidRPr="0078105B" w:rsidTr="0001612A">
        <w:tc>
          <w:tcPr>
            <w:tcW w:w="3900" w:type="dxa"/>
            <w:vAlign w:val="center"/>
          </w:tcPr>
          <w:p w:rsidR="00F016DD" w:rsidRPr="00FA472B" w:rsidRDefault="00F016DD" w:rsidP="009A5C1D">
            <w:pPr>
              <w:autoSpaceDE w:val="0"/>
              <w:autoSpaceDN w:val="0"/>
              <w:adjustRightInd w:val="0"/>
              <w:spacing w:before="29" w:line="360" w:lineRule="auto"/>
              <w:ind w:left="17"/>
              <w:jc w:val="left"/>
              <w:rPr>
                <w:color w:val="000000"/>
                <w:kern w:val="0"/>
                <w:sz w:val="24"/>
              </w:rPr>
            </w:pPr>
            <w:r w:rsidRPr="00FA472B">
              <w:rPr>
                <w:color w:val="000000"/>
                <w:kern w:val="0"/>
                <w:sz w:val="24"/>
              </w:rPr>
              <w:t>基金合同生效日基金份额总额</w:t>
            </w:r>
          </w:p>
        </w:tc>
        <w:tc>
          <w:tcPr>
            <w:tcW w:w="2367" w:type="dxa"/>
            <w:vAlign w:val="center"/>
          </w:tcPr>
          <w:p w:rsidR="00F016DD" w:rsidRPr="00FA472B" w:rsidRDefault="00F016DD" w:rsidP="009A5C1D">
            <w:pPr>
              <w:autoSpaceDE w:val="0"/>
              <w:autoSpaceDN w:val="0"/>
              <w:adjustRightInd w:val="0"/>
              <w:spacing w:before="29" w:line="360" w:lineRule="auto"/>
              <w:ind w:left="17"/>
              <w:jc w:val="right"/>
              <w:rPr>
                <w:color w:val="000000"/>
                <w:sz w:val="24"/>
              </w:rPr>
            </w:pPr>
            <w:r w:rsidRPr="00FA472B">
              <w:rPr>
                <w:color w:val="000000"/>
                <w:sz w:val="24"/>
              </w:rPr>
              <w:t>370,819,026.28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261,504.98</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基金合同生效日起至报告期期末基金总申购份额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减：基金合同生效日起至报告期期末基金总赎回份额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基金合同生效日起至报告期期末基金拆分变动份额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370,819,026.28</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261,504.98</w:t>
            </w:r>
          </w:p>
        </w:tc>
      </w:tr>
    </w:tbl>
    <w:p w:rsidR="00F016DD" w:rsidRPr="00DF18FE" w:rsidRDefault="00F016DD" w:rsidP="00DF18FE">
      <w:pPr>
        <w:spacing w:line="360" w:lineRule="auto"/>
        <w:ind w:firstLineChars="200" w:firstLine="480"/>
        <w:rPr>
          <w:color w:val="000000"/>
          <w:sz w:val="24"/>
        </w:rPr>
      </w:pPr>
      <w:r w:rsidRPr="00DF18FE">
        <w:rPr>
          <w:color w:val="000000"/>
          <w:sz w:val="24"/>
        </w:rPr>
        <w:t>注：本基金合同生效日为</w:t>
      </w:r>
      <w:r w:rsidRPr="00DF18FE">
        <w:rPr>
          <w:color w:val="000000"/>
          <w:sz w:val="24"/>
        </w:rPr>
        <w:t>2020</w:t>
      </w:r>
      <w:r w:rsidRPr="00DF18FE">
        <w:rPr>
          <w:color w:val="000000"/>
          <w:sz w:val="24"/>
        </w:rPr>
        <w:t>年</w:t>
      </w:r>
      <w:r w:rsidRPr="00DF18FE">
        <w:rPr>
          <w:color w:val="000000"/>
          <w:sz w:val="24"/>
        </w:rPr>
        <w:t>04</w:t>
      </w:r>
      <w:r w:rsidRPr="00DF18FE">
        <w:rPr>
          <w:color w:val="000000"/>
          <w:sz w:val="24"/>
        </w:rPr>
        <w:t>月</w:t>
      </w:r>
      <w:r w:rsidRPr="00DF18FE">
        <w:rPr>
          <w:color w:val="000000"/>
          <w:sz w:val="24"/>
        </w:rPr>
        <w:t>22</w:t>
      </w:r>
      <w:r w:rsidRPr="00DF18FE">
        <w:rPr>
          <w:color w:val="000000"/>
          <w:sz w:val="24"/>
        </w:rPr>
        <w:t>日。</w:t>
      </w:r>
    </w:p>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lastRenderedPageBreak/>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CC78C7" w:rsidRPr="00266D4B" w:rsidRDefault="00CC78C7" w:rsidP="00CC78C7">
      <w:pPr>
        <w:autoSpaceDE w:val="0"/>
        <w:autoSpaceDN w:val="0"/>
        <w:adjustRightInd w:val="0"/>
        <w:spacing w:before="29" w:line="288" w:lineRule="auto"/>
        <w:ind w:left="15" w:right="480"/>
        <w:jc w:val="right"/>
        <w:rPr>
          <w:color w:val="000000"/>
          <w:kern w:val="0"/>
          <w:sz w:val="24"/>
        </w:rPr>
      </w:pPr>
      <w:r w:rsidRPr="00266D4B">
        <w:rPr>
          <w:color w:val="000000"/>
          <w:kern w:val="0"/>
          <w:sz w:val="24"/>
        </w:rPr>
        <w:t>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67"/>
        <w:gridCol w:w="2616"/>
        <w:gridCol w:w="2631"/>
      </w:tblGrid>
      <w:tr w:rsidR="00CC78C7" w:rsidRPr="00E90B39" w:rsidTr="0001612A">
        <w:trPr>
          <w:trHeight w:val="248"/>
        </w:trPr>
        <w:tc>
          <w:tcPr>
            <w:tcW w:w="3167" w:type="dxa"/>
            <w:vAlign w:val="center"/>
          </w:tcPr>
          <w:p w:rsidR="00CC78C7" w:rsidRPr="00FA472B" w:rsidRDefault="00CC78C7" w:rsidP="00964538">
            <w:pPr>
              <w:autoSpaceDE w:val="0"/>
              <w:autoSpaceDN w:val="0"/>
              <w:adjustRightInd w:val="0"/>
              <w:spacing w:before="29" w:line="360" w:lineRule="auto"/>
              <w:ind w:left="15"/>
              <w:jc w:val="center"/>
              <w:rPr>
                <w:color w:val="000000"/>
                <w:kern w:val="0"/>
                <w:sz w:val="24"/>
              </w:rPr>
            </w:pPr>
            <w:r w:rsidRPr="00FA472B">
              <w:rPr>
                <w:color w:val="000000"/>
                <w:kern w:val="0"/>
                <w:sz w:val="24"/>
              </w:rPr>
              <w:t>项目</w:t>
            </w:r>
          </w:p>
        </w:tc>
        <w:tc>
          <w:tcPr>
            <w:tcW w:w="2616" w:type="dxa"/>
            <w:vAlign w:val="bottom"/>
          </w:tcPr>
          <w:p w:rsidR="00CC78C7" w:rsidRPr="00FA472B" w:rsidRDefault="00CC78C7" w:rsidP="00964538">
            <w:pPr>
              <w:jc w:val="center"/>
              <w:rPr>
                <w:sz w:val="24"/>
              </w:rPr>
            </w:pPr>
            <w:r w:rsidRPr="00FA472B">
              <w:rPr>
                <w:sz w:val="24"/>
              </w:rPr>
              <w:t>易方达瑞川混合发起式</w:t>
            </w:r>
            <w:r w:rsidRPr="00FA472B">
              <w:rPr>
                <w:sz w:val="24"/>
              </w:rPr>
              <w:t>A</w:t>
            </w:r>
          </w:p>
        </w:tc>
        <w:tc>
          <w:tcPr>
            <w:tcW w:w="2631" w:type="dxa"/>
            <w:vAlign w:val="bottom"/>
          </w:tcPr>
          <w:p w:rsidR="00CC78C7" w:rsidRPr="00FA472B" w:rsidRDefault="00CC78C7" w:rsidP="00964538">
            <w:pPr>
              <w:jc w:val="center"/>
              <w:rPr>
                <w:sz w:val="24"/>
              </w:rPr>
            </w:pPr>
            <w:r w:rsidRPr="00FA472B">
              <w:rPr>
                <w:sz w:val="24"/>
              </w:rPr>
              <w:t>易方达瑞川混合发起式</w:t>
            </w:r>
            <w:r w:rsidRPr="00FA472B">
              <w:rPr>
                <w:sz w:val="24"/>
              </w:rPr>
              <w:t>C</w:t>
            </w:r>
          </w:p>
        </w:tc>
      </w:tr>
      <w:tr w:rsidR="00CC78C7" w:rsidRPr="00E90B39" w:rsidTr="0001612A">
        <w:trPr>
          <w:trHeight w:val="247"/>
        </w:trPr>
        <w:tc>
          <w:tcPr>
            <w:tcW w:w="3167" w:type="dxa"/>
            <w:vAlign w:val="center"/>
          </w:tcPr>
          <w:p w:rsidR="00CC78C7" w:rsidRPr="00FA472B" w:rsidRDefault="00CC78C7" w:rsidP="00964538">
            <w:pPr>
              <w:pStyle w:val="ac"/>
              <w:adjustRightInd w:val="0"/>
              <w:snapToGrid w:val="0"/>
              <w:spacing w:line="360" w:lineRule="exact"/>
              <w:rPr>
                <w:color w:val="000000"/>
                <w:szCs w:val="24"/>
              </w:rPr>
            </w:pPr>
            <w:r w:rsidRPr="003B42FF">
              <w:rPr>
                <w:rFonts w:eastAsiaTheme="minorEastAsia"/>
                <w:color w:val="000000" w:themeColor="text1"/>
              </w:rPr>
              <w:t>基金合同生效日</w:t>
            </w:r>
            <w:r w:rsidRPr="00FA472B">
              <w:rPr>
                <w:color w:val="000000"/>
                <w:szCs w:val="24"/>
              </w:rPr>
              <w:t>管理人持有的本基金份额</w:t>
            </w:r>
          </w:p>
        </w:tc>
        <w:tc>
          <w:tcPr>
            <w:tcW w:w="2616" w:type="dxa"/>
            <w:vAlign w:val="center"/>
          </w:tcPr>
          <w:p w:rsidR="00CC78C7" w:rsidRPr="00FA472B" w:rsidRDefault="00CC78C7" w:rsidP="00964538">
            <w:pPr>
              <w:jc w:val="right"/>
              <w:rPr>
                <w:sz w:val="24"/>
              </w:rPr>
            </w:pPr>
            <w:r w:rsidRPr="00FA472B">
              <w:rPr>
                <w:color w:val="000000"/>
                <w:sz w:val="24"/>
              </w:rPr>
              <w:t>10,000,000.00</w:t>
            </w:r>
          </w:p>
        </w:tc>
        <w:tc>
          <w:tcPr>
            <w:tcW w:w="2631" w:type="dxa"/>
            <w:vAlign w:val="center"/>
          </w:tcPr>
          <w:p w:rsidR="00CC78C7" w:rsidRPr="00FA472B" w:rsidRDefault="00CC78C7" w:rsidP="00964538">
            <w:pPr>
              <w:jc w:val="right"/>
              <w:rPr>
                <w:sz w:val="24"/>
              </w:rPr>
            </w:pPr>
            <w:r w:rsidRPr="00FA472B">
              <w:rPr>
                <w:color w:val="000000"/>
                <w:sz w:val="24"/>
              </w:rPr>
              <w:t>-</w:t>
            </w:r>
          </w:p>
        </w:tc>
      </w:tr>
      <w:tr w:rsidR="00CC78C7" w:rsidRPr="00E90B39" w:rsidTr="0001612A">
        <w:tc>
          <w:tcPr>
            <w:tcW w:w="3167" w:type="dxa"/>
            <w:vAlign w:val="center"/>
          </w:tcPr>
          <w:p w:rsidR="00CC78C7" w:rsidRPr="00FA472B" w:rsidRDefault="00CC78C7" w:rsidP="00964538">
            <w:pPr>
              <w:adjustRightInd w:val="0"/>
              <w:snapToGrid w:val="0"/>
              <w:spacing w:line="360" w:lineRule="exact"/>
              <w:rPr>
                <w:color w:val="000000"/>
                <w:sz w:val="24"/>
              </w:rPr>
            </w:pPr>
            <w:r w:rsidRPr="003B42FF">
              <w:rPr>
                <w:rFonts w:eastAsiaTheme="minorEastAsia"/>
                <w:color w:val="000000" w:themeColor="text1"/>
                <w:kern w:val="0"/>
                <w:sz w:val="24"/>
              </w:rPr>
              <w:t>基金合同生效日起至报告期期末</w:t>
            </w:r>
            <w:r w:rsidRPr="00FA472B">
              <w:rPr>
                <w:color w:val="000000"/>
                <w:sz w:val="24"/>
              </w:rPr>
              <w:t>买入</w:t>
            </w:r>
            <w:r w:rsidRPr="00FA472B">
              <w:rPr>
                <w:color w:val="000000"/>
                <w:sz w:val="24"/>
              </w:rPr>
              <w:t>/</w:t>
            </w:r>
            <w:r w:rsidRPr="00FA472B">
              <w:rPr>
                <w:color w:val="000000"/>
                <w:sz w:val="24"/>
              </w:rPr>
              <w:t>申购总份额</w:t>
            </w:r>
          </w:p>
        </w:tc>
        <w:tc>
          <w:tcPr>
            <w:tcW w:w="2616" w:type="dxa"/>
            <w:vAlign w:val="center"/>
          </w:tcPr>
          <w:p w:rsidR="00CC78C7" w:rsidRPr="00FA472B" w:rsidRDefault="00CC78C7" w:rsidP="00964538">
            <w:pPr>
              <w:jc w:val="right"/>
              <w:rPr>
                <w:color w:val="000000"/>
                <w:kern w:val="0"/>
                <w:sz w:val="24"/>
              </w:rPr>
            </w:pPr>
            <w:r w:rsidRPr="00FA472B">
              <w:rPr>
                <w:color w:val="000000"/>
                <w:sz w:val="24"/>
              </w:rPr>
              <w:t>-</w:t>
            </w:r>
          </w:p>
        </w:tc>
        <w:tc>
          <w:tcPr>
            <w:tcW w:w="2631" w:type="dxa"/>
            <w:vAlign w:val="center"/>
          </w:tcPr>
          <w:p w:rsidR="00CC78C7" w:rsidRPr="00FA472B" w:rsidRDefault="00CC78C7" w:rsidP="00964538">
            <w:pPr>
              <w:jc w:val="right"/>
              <w:rPr>
                <w:color w:val="000000"/>
                <w:kern w:val="0"/>
                <w:sz w:val="24"/>
              </w:rPr>
            </w:pPr>
            <w:r w:rsidRPr="00FA472B">
              <w:rPr>
                <w:color w:val="000000"/>
                <w:sz w:val="24"/>
              </w:rPr>
              <w:t>-</w:t>
            </w:r>
          </w:p>
        </w:tc>
      </w:tr>
      <w:tr w:rsidR="00CC78C7" w:rsidRPr="00E90B39" w:rsidTr="0001612A">
        <w:tc>
          <w:tcPr>
            <w:tcW w:w="3167" w:type="dxa"/>
            <w:vAlign w:val="center"/>
          </w:tcPr>
          <w:p w:rsidR="00CC78C7" w:rsidRPr="00FA472B" w:rsidRDefault="00CC78C7" w:rsidP="00964538">
            <w:pPr>
              <w:adjustRightInd w:val="0"/>
              <w:snapToGrid w:val="0"/>
              <w:spacing w:line="360" w:lineRule="exact"/>
              <w:rPr>
                <w:color w:val="000000"/>
                <w:sz w:val="24"/>
              </w:rPr>
            </w:pPr>
            <w:r w:rsidRPr="003B42FF">
              <w:rPr>
                <w:rFonts w:eastAsiaTheme="minorEastAsia"/>
                <w:color w:val="000000" w:themeColor="text1"/>
                <w:kern w:val="0"/>
                <w:sz w:val="24"/>
              </w:rPr>
              <w:t>基金合同生效日起至报告期期末</w:t>
            </w:r>
            <w:r w:rsidRPr="00FA472B">
              <w:rPr>
                <w:color w:val="000000"/>
                <w:sz w:val="24"/>
              </w:rPr>
              <w:t>卖出</w:t>
            </w:r>
            <w:r w:rsidRPr="00FA472B">
              <w:rPr>
                <w:color w:val="000000"/>
                <w:sz w:val="24"/>
              </w:rPr>
              <w:t>/</w:t>
            </w:r>
            <w:r w:rsidRPr="00FA472B">
              <w:rPr>
                <w:color w:val="000000"/>
                <w:sz w:val="24"/>
              </w:rPr>
              <w:t>赎回总份额</w:t>
            </w:r>
          </w:p>
        </w:tc>
        <w:tc>
          <w:tcPr>
            <w:tcW w:w="2616" w:type="dxa"/>
            <w:vAlign w:val="center"/>
          </w:tcPr>
          <w:p w:rsidR="00CC78C7" w:rsidRPr="00FA472B" w:rsidRDefault="00CC78C7" w:rsidP="00964538">
            <w:pPr>
              <w:jc w:val="right"/>
              <w:rPr>
                <w:color w:val="000000"/>
                <w:kern w:val="0"/>
                <w:sz w:val="24"/>
              </w:rPr>
            </w:pPr>
            <w:r w:rsidRPr="00FA472B">
              <w:rPr>
                <w:color w:val="000000"/>
                <w:sz w:val="24"/>
              </w:rPr>
              <w:t>-</w:t>
            </w:r>
          </w:p>
        </w:tc>
        <w:tc>
          <w:tcPr>
            <w:tcW w:w="2631" w:type="dxa"/>
            <w:vAlign w:val="center"/>
          </w:tcPr>
          <w:p w:rsidR="00CC78C7" w:rsidRPr="00FA472B" w:rsidRDefault="00CC78C7" w:rsidP="00964538">
            <w:pPr>
              <w:jc w:val="right"/>
              <w:rPr>
                <w:color w:val="000000"/>
                <w:kern w:val="0"/>
                <w:sz w:val="24"/>
              </w:rPr>
            </w:pPr>
            <w:r w:rsidRPr="00FA472B">
              <w:rPr>
                <w:color w:val="000000"/>
                <w:sz w:val="24"/>
              </w:rPr>
              <w:t>-</w:t>
            </w:r>
          </w:p>
        </w:tc>
      </w:tr>
      <w:tr w:rsidR="00CC78C7" w:rsidRPr="00E90B39" w:rsidTr="0001612A">
        <w:tc>
          <w:tcPr>
            <w:tcW w:w="3167" w:type="dxa"/>
            <w:vAlign w:val="center"/>
          </w:tcPr>
          <w:p w:rsidR="00CC78C7" w:rsidRPr="00FA472B" w:rsidRDefault="00CC78C7" w:rsidP="00964538">
            <w:pPr>
              <w:adjustRightInd w:val="0"/>
              <w:snapToGrid w:val="0"/>
              <w:spacing w:line="360" w:lineRule="exact"/>
              <w:rPr>
                <w:color w:val="000000"/>
                <w:sz w:val="24"/>
              </w:rPr>
            </w:pPr>
            <w:r w:rsidRPr="00FA472B">
              <w:rPr>
                <w:color w:val="000000"/>
                <w:sz w:val="24"/>
              </w:rPr>
              <w:t>报告期期末管理人持有的本基金份额</w:t>
            </w:r>
          </w:p>
        </w:tc>
        <w:tc>
          <w:tcPr>
            <w:tcW w:w="2616" w:type="dxa"/>
            <w:vAlign w:val="center"/>
          </w:tcPr>
          <w:p w:rsidR="00CC78C7" w:rsidRPr="00FA472B" w:rsidRDefault="00CC78C7" w:rsidP="00964538">
            <w:pPr>
              <w:jc w:val="right"/>
              <w:rPr>
                <w:sz w:val="24"/>
              </w:rPr>
            </w:pPr>
            <w:r w:rsidRPr="00FA472B">
              <w:rPr>
                <w:color w:val="000000"/>
                <w:sz w:val="24"/>
              </w:rPr>
              <w:t>10,000,000.00</w:t>
            </w:r>
          </w:p>
        </w:tc>
        <w:tc>
          <w:tcPr>
            <w:tcW w:w="2631" w:type="dxa"/>
            <w:vAlign w:val="center"/>
          </w:tcPr>
          <w:p w:rsidR="00CC78C7" w:rsidRPr="00FA472B" w:rsidRDefault="00CC78C7" w:rsidP="00964538">
            <w:pPr>
              <w:jc w:val="right"/>
              <w:rPr>
                <w:sz w:val="24"/>
              </w:rPr>
            </w:pPr>
            <w:r w:rsidRPr="00FA472B">
              <w:rPr>
                <w:color w:val="000000"/>
                <w:sz w:val="24"/>
              </w:rPr>
              <w:t>-</w:t>
            </w:r>
          </w:p>
        </w:tc>
      </w:tr>
      <w:tr w:rsidR="00CC78C7" w:rsidRPr="00E90B39" w:rsidTr="0001612A">
        <w:tc>
          <w:tcPr>
            <w:tcW w:w="3167" w:type="dxa"/>
            <w:vAlign w:val="center"/>
          </w:tcPr>
          <w:p w:rsidR="00CC78C7" w:rsidRPr="00FA472B" w:rsidRDefault="00CC78C7" w:rsidP="00964538">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w="2616" w:type="dxa"/>
            <w:vAlign w:val="center"/>
          </w:tcPr>
          <w:p w:rsidR="00CC78C7" w:rsidRPr="00FA472B" w:rsidRDefault="00CC78C7" w:rsidP="00964538">
            <w:pPr>
              <w:jc w:val="right"/>
              <w:rPr>
                <w:color w:val="000000"/>
                <w:kern w:val="0"/>
                <w:sz w:val="24"/>
              </w:rPr>
            </w:pPr>
            <w:r w:rsidRPr="00FA472B">
              <w:rPr>
                <w:color w:val="000000"/>
                <w:sz w:val="24"/>
              </w:rPr>
              <w:t>2.6967</w:t>
            </w:r>
          </w:p>
        </w:tc>
        <w:tc>
          <w:tcPr>
            <w:tcW w:w="2631" w:type="dxa"/>
            <w:vAlign w:val="center"/>
          </w:tcPr>
          <w:p w:rsidR="00CC78C7" w:rsidRPr="00FA472B" w:rsidRDefault="00CC78C7" w:rsidP="00964538">
            <w:pPr>
              <w:jc w:val="right"/>
              <w:rPr>
                <w:color w:val="000000"/>
                <w:kern w:val="0"/>
                <w:sz w:val="24"/>
              </w:rPr>
            </w:pPr>
            <w:r w:rsidRPr="00FA472B">
              <w:rPr>
                <w:color w:val="000000"/>
                <w:sz w:val="24"/>
              </w:rPr>
              <w:t>-</w:t>
            </w:r>
          </w:p>
        </w:tc>
      </w:tr>
    </w:tbl>
    <w:p w:rsidR="00F016DD" w:rsidRPr="00DF18FE" w:rsidRDefault="00CC78C7" w:rsidP="00DF18FE">
      <w:pPr>
        <w:spacing w:line="360" w:lineRule="auto"/>
        <w:ind w:firstLineChars="200" w:firstLine="480"/>
        <w:rPr>
          <w:color w:val="000000"/>
          <w:sz w:val="24"/>
        </w:rPr>
      </w:pPr>
      <w:r w:rsidRPr="00DF18FE">
        <w:rPr>
          <w:color w:val="000000"/>
          <w:sz w:val="24"/>
        </w:rPr>
        <w:t>注：本基金合同生效日为</w:t>
      </w:r>
      <w:r w:rsidRPr="00DF18FE">
        <w:rPr>
          <w:color w:val="000000"/>
          <w:sz w:val="24"/>
        </w:rPr>
        <w:t>2020</w:t>
      </w:r>
      <w:r w:rsidRPr="00DF18FE">
        <w:rPr>
          <w:color w:val="000000"/>
          <w:sz w:val="24"/>
        </w:rPr>
        <w:t>年</w:t>
      </w:r>
      <w:r w:rsidRPr="00DF18FE">
        <w:rPr>
          <w:color w:val="000000"/>
          <w:sz w:val="24"/>
        </w:rPr>
        <w:t>04</w:t>
      </w:r>
      <w:r w:rsidRPr="00DF18FE">
        <w:rPr>
          <w:color w:val="000000"/>
          <w:sz w:val="24"/>
        </w:rPr>
        <w:t>月</w:t>
      </w:r>
      <w:r w:rsidRPr="00DF18FE">
        <w:rPr>
          <w:color w:val="000000"/>
          <w:sz w:val="24"/>
        </w:rPr>
        <w:t>22</w:t>
      </w:r>
      <w:r w:rsidRPr="00DF18FE">
        <w:rPr>
          <w:color w:val="000000"/>
          <w:sz w:val="24"/>
        </w:rPr>
        <w:t>日。</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0"/>
        <w:gridCol w:w="1546"/>
        <w:gridCol w:w="1276"/>
        <w:gridCol w:w="2100"/>
        <w:gridCol w:w="2011"/>
        <w:gridCol w:w="1228"/>
      </w:tblGrid>
      <w:tr w:rsidR="00F016DD" w:rsidRPr="004A3251" w:rsidTr="00174038">
        <w:trPr>
          <w:trHeight w:val="340"/>
          <w:jc w:val="center"/>
        </w:trPr>
        <w:tc>
          <w:tcPr>
            <w:tcW w:w="1070" w:type="dxa"/>
            <w:vAlign w:val="center"/>
          </w:tcPr>
          <w:p w:rsidR="00F016DD" w:rsidRPr="00FA472B" w:rsidRDefault="00F016DD" w:rsidP="00532DB7">
            <w:pPr>
              <w:pStyle w:val="ac"/>
              <w:adjustRightInd w:val="0"/>
              <w:snapToGrid w:val="0"/>
              <w:spacing w:line="360" w:lineRule="exact"/>
              <w:jc w:val="center"/>
              <w:rPr>
                <w:color w:val="000000"/>
                <w:kern w:val="0"/>
                <w:szCs w:val="24"/>
              </w:rPr>
            </w:pPr>
            <w:r w:rsidRPr="00FA472B">
              <w:rPr>
                <w:color w:val="000000"/>
                <w:kern w:val="0"/>
                <w:szCs w:val="24"/>
              </w:rPr>
              <w:t>序号</w:t>
            </w:r>
          </w:p>
        </w:tc>
        <w:tc>
          <w:tcPr>
            <w:tcW w:w="1546" w:type="dxa"/>
          </w:tcPr>
          <w:p w:rsidR="00F016DD" w:rsidRPr="00FA472B" w:rsidRDefault="00F016DD" w:rsidP="00532DB7">
            <w:pPr>
              <w:adjustRightInd w:val="0"/>
              <w:snapToGrid w:val="0"/>
              <w:spacing w:line="360" w:lineRule="exact"/>
              <w:jc w:val="center"/>
              <w:rPr>
                <w:color w:val="000000"/>
                <w:kern w:val="0"/>
                <w:sz w:val="24"/>
              </w:rPr>
            </w:pPr>
            <w:r w:rsidRPr="00FA472B">
              <w:rPr>
                <w:color w:val="000000"/>
                <w:kern w:val="0"/>
                <w:sz w:val="24"/>
              </w:rPr>
              <w:t>交易方式</w:t>
            </w:r>
          </w:p>
        </w:tc>
        <w:tc>
          <w:tcPr>
            <w:tcW w:w="1276" w:type="dxa"/>
          </w:tcPr>
          <w:p w:rsidR="00F016DD" w:rsidRPr="00FA472B" w:rsidRDefault="00F016DD" w:rsidP="00532DB7">
            <w:pPr>
              <w:adjustRightInd w:val="0"/>
              <w:snapToGrid w:val="0"/>
              <w:spacing w:line="360" w:lineRule="exact"/>
              <w:rPr>
                <w:color w:val="000000"/>
                <w:kern w:val="0"/>
                <w:sz w:val="24"/>
              </w:rPr>
            </w:pPr>
            <w:r w:rsidRPr="00FA472B">
              <w:rPr>
                <w:color w:val="000000"/>
                <w:kern w:val="0"/>
                <w:sz w:val="24"/>
              </w:rPr>
              <w:t>交易日期</w:t>
            </w:r>
          </w:p>
        </w:tc>
        <w:tc>
          <w:tcPr>
            <w:tcW w:w="2100" w:type="dxa"/>
          </w:tcPr>
          <w:p w:rsidR="00F016DD" w:rsidRPr="00FA472B" w:rsidRDefault="00F016DD" w:rsidP="00532DB7">
            <w:pPr>
              <w:adjustRightInd w:val="0"/>
              <w:snapToGrid w:val="0"/>
              <w:spacing w:line="360" w:lineRule="exact"/>
              <w:jc w:val="center"/>
              <w:rPr>
                <w:color w:val="000000"/>
                <w:kern w:val="0"/>
                <w:sz w:val="24"/>
              </w:rPr>
            </w:pPr>
            <w:r w:rsidRPr="00FA472B">
              <w:rPr>
                <w:color w:val="000000"/>
                <w:kern w:val="0"/>
                <w:sz w:val="24"/>
              </w:rPr>
              <w:t>交易份额（份）</w:t>
            </w:r>
          </w:p>
        </w:tc>
        <w:tc>
          <w:tcPr>
            <w:tcW w:w="2011" w:type="dxa"/>
          </w:tcPr>
          <w:p w:rsidR="00F016DD" w:rsidRPr="00FA472B" w:rsidRDefault="00F016DD" w:rsidP="00532DB7">
            <w:pPr>
              <w:adjustRightInd w:val="0"/>
              <w:snapToGrid w:val="0"/>
              <w:spacing w:line="360" w:lineRule="exact"/>
              <w:jc w:val="center"/>
              <w:rPr>
                <w:color w:val="000000"/>
                <w:kern w:val="0"/>
                <w:sz w:val="24"/>
              </w:rPr>
            </w:pPr>
            <w:r w:rsidRPr="00FA472B">
              <w:rPr>
                <w:color w:val="000000"/>
                <w:kern w:val="0"/>
                <w:sz w:val="24"/>
              </w:rPr>
              <w:t>交易金额（元）</w:t>
            </w:r>
          </w:p>
        </w:tc>
        <w:tc>
          <w:tcPr>
            <w:tcW w:w="1228" w:type="dxa"/>
            <w:vAlign w:val="center"/>
          </w:tcPr>
          <w:p w:rsidR="00F016DD" w:rsidRPr="00FA472B" w:rsidRDefault="00F016DD" w:rsidP="00532DB7">
            <w:pPr>
              <w:adjustRightInd w:val="0"/>
              <w:snapToGrid w:val="0"/>
              <w:spacing w:line="360" w:lineRule="exact"/>
              <w:jc w:val="center"/>
              <w:rPr>
                <w:color w:val="000000"/>
                <w:kern w:val="0"/>
                <w:sz w:val="24"/>
              </w:rPr>
            </w:pPr>
            <w:r w:rsidRPr="00FA472B">
              <w:rPr>
                <w:color w:val="000000"/>
                <w:kern w:val="0"/>
                <w:sz w:val="24"/>
              </w:rPr>
              <w:t>适用费率</w:t>
            </w:r>
          </w:p>
        </w:tc>
      </w:tr>
      <w:tr w:rsidR="003B26DF">
        <w:trPr>
          <w:jc w:val="center"/>
        </w:trPr>
        <w:tc>
          <w:tcPr>
            <w:tcW w:w="1070" w:type="dxa"/>
            <w:vAlign w:val="center"/>
          </w:tcPr>
          <w:p w:rsidR="003B26DF" w:rsidRDefault="00750EDC">
            <w:pPr>
              <w:jc w:val="center"/>
            </w:pPr>
            <w:r>
              <w:rPr>
                <w:color w:val="000000"/>
                <w:sz w:val="24"/>
              </w:rPr>
              <w:t>1</w:t>
            </w:r>
          </w:p>
        </w:tc>
        <w:tc>
          <w:tcPr>
            <w:tcW w:w="1546" w:type="dxa"/>
            <w:vAlign w:val="center"/>
          </w:tcPr>
          <w:p w:rsidR="003B26DF" w:rsidRDefault="00750EDC">
            <w:pPr>
              <w:jc w:val="center"/>
            </w:pPr>
            <w:r>
              <w:rPr>
                <w:color w:val="000000"/>
                <w:sz w:val="24"/>
              </w:rPr>
              <w:t>认购</w:t>
            </w:r>
          </w:p>
        </w:tc>
        <w:tc>
          <w:tcPr>
            <w:tcW w:w="1276" w:type="dxa"/>
            <w:vAlign w:val="center"/>
          </w:tcPr>
          <w:p w:rsidR="003B26DF" w:rsidRDefault="00750EDC">
            <w:pPr>
              <w:jc w:val="center"/>
            </w:pPr>
            <w:r>
              <w:rPr>
                <w:color w:val="000000"/>
                <w:sz w:val="24"/>
              </w:rPr>
              <w:t>2020-04-17</w:t>
            </w:r>
          </w:p>
        </w:tc>
        <w:tc>
          <w:tcPr>
            <w:tcW w:w="2100" w:type="dxa"/>
            <w:vAlign w:val="center"/>
          </w:tcPr>
          <w:p w:rsidR="003B26DF" w:rsidRDefault="00750EDC">
            <w:pPr>
              <w:jc w:val="right"/>
            </w:pPr>
            <w:r>
              <w:rPr>
                <w:color w:val="000000"/>
                <w:sz w:val="24"/>
              </w:rPr>
              <w:t>10,000,000.00</w:t>
            </w:r>
          </w:p>
        </w:tc>
        <w:tc>
          <w:tcPr>
            <w:tcW w:w="2011" w:type="dxa"/>
            <w:vAlign w:val="center"/>
          </w:tcPr>
          <w:p w:rsidR="003B26DF" w:rsidRDefault="00750EDC">
            <w:pPr>
              <w:jc w:val="right"/>
            </w:pPr>
            <w:r>
              <w:rPr>
                <w:color w:val="000000"/>
                <w:sz w:val="24"/>
              </w:rPr>
              <w:t>10,000,000.00</w:t>
            </w:r>
          </w:p>
        </w:tc>
        <w:tc>
          <w:tcPr>
            <w:tcW w:w="1228" w:type="dxa"/>
            <w:vAlign w:val="center"/>
          </w:tcPr>
          <w:p w:rsidR="003B26DF" w:rsidRDefault="00750EDC">
            <w:pPr>
              <w:jc w:val="center"/>
            </w:pPr>
            <w:r>
              <w:rPr>
                <w:color w:val="000000"/>
                <w:sz w:val="24"/>
              </w:rPr>
              <w:t>-</w:t>
            </w:r>
          </w:p>
        </w:tc>
      </w:tr>
      <w:tr w:rsidR="00F016DD" w:rsidRPr="004A3251" w:rsidTr="00174038">
        <w:trPr>
          <w:trHeight w:val="340"/>
          <w:jc w:val="center"/>
        </w:trPr>
        <w:tc>
          <w:tcPr>
            <w:tcW w:w="1070" w:type="dxa"/>
            <w:vAlign w:val="center"/>
          </w:tcPr>
          <w:p w:rsidR="00F016DD" w:rsidRPr="00FA472B" w:rsidRDefault="00F016DD" w:rsidP="00532DB7">
            <w:pPr>
              <w:pStyle w:val="ac"/>
              <w:adjustRightInd w:val="0"/>
              <w:snapToGrid w:val="0"/>
              <w:spacing w:line="360" w:lineRule="exact"/>
              <w:jc w:val="center"/>
              <w:rPr>
                <w:color w:val="000000"/>
                <w:kern w:val="0"/>
                <w:szCs w:val="24"/>
              </w:rPr>
            </w:pPr>
            <w:r w:rsidRPr="00FA472B">
              <w:rPr>
                <w:color w:val="000000"/>
                <w:kern w:val="0"/>
                <w:szCs w:val="24"/>
              </w:rPr>
              <w:t>合计</w:t>
            </w:r>
          </w:p>
        </w:tc>
        <w:tc>
          <w:tcPr>
            <w:tcW w:w="1546" w:type="dxa"/>
          </w:tcPr>
          <w:p w:rsidR="00F016DD" w:rsidRPr="00FA472B" w:rsidRDefault="00F016DD" w:rsidP="00532DB7">
            <w:pPr>
              <w:adjustRightInd w:val="0"/>
              <w:snapToGrid w:val="0"/>
              <w:spacing w:line="360" w:lineRule="exact"/>
              <w:jc w:val="right"/>
              <w:rPr>
                <w:color w:val="0000FF"/>
                <w:kern w:val="0"/>
                <w:sz w:val="18"/>
              </w:rPr>
            </w:pPr>
          </w:p>
        </w:tc>
        <w:tc>
          <w:tcPr>
            <w:tcW w:w="1276" w:type="dxa"/>
          </w:tcPr>
          <w:p w:rsidR="00F016DD" w:rsidRPr="00FA472B" w:rsidRDefault="00F016DD" w:rsidP="00532DB7">
            <w:pPr>
              <w:adjustRightInd w:val="0"/>
              <w:snapToGrid w:val="0"/>
              <w:spacing w:line="360" w:lineRule="exact"/>
              <w:jc w:val="right"/>
              <w:rPr>
                <w:color w:val="0000FF"/>
                <w:kern w:val="0"/>
                <w:sz w:val="18"/>
              </w:rPr>
            </w:pPr>
          </w:p>
        </w:tc>
        <w:tc>
          <w:tcPr>
            <w:tcW w:w="2100" w:type="dxa"/>
          </w:tcPr>
          <w:p w:rsidR="00F016DD" w:rsidRPr="00FA472B" w:rsidRDefault="00F016DD" w:rsidP="00532DB7">
            <w:pPr>
              <w:adjustRightInd w:val="0"/>
              <w:snapToGrid w:val="0"/>
              <w:spacing w:line="360" w:lineRule="exact"/>
              <w:jc w:val="right"/>
              <w:rPr>
                <w:color w:val="000000"/>
                <w:sz w:val="24"/>
              </w:rPr>
            </w:pPr>
            <w:r w:rsidRPr="00FA472B">
              <w:rPr>
                <w:color w:val="000000"/>
                <w:sz w:val="24"/>
              </w:rPr>
              <w:t>10,000,000.00</w:t>
            </w:r>
          </w:p>
        </w:tc>
        <w:tc>
          <w:tcPr>
            <w:tcW w:w="2011" w:type="dxa"/>
          </w:tcPr>
          <w:p w:rsidR="00F016DD" w:rsidRPr="00FA472B" w:rsidRDefault="00F016DD" w:rsidP="00532DB7">
            <w:pPr>
              <w:adjustRightInd w:val="0"/>
              <w:snapToGrid w:val="0"/>
              <w:spacing w:line="360" w:lineRule="exact"/>
              <w:jc w:val="right"/>
              <w:rPr>
                <w:color w:val="000000"/>
                <w:sz w:val="24"/>
              </w:rPr>
            </w:pPr>
            <w:r w:rsidRPr="00FA472B">
              <w:rPr>
                <w:color w:val="000000"/>
                <w:sz w:val="24"/>
              </w:rPr>
              <w:t>10,000,000.00</w:t>
            </w:r>
          </w:p>
        </w:tc>
        <w:tc>
          <w:tcPr>
            <w:tcW w:w="1228" w:type="dxa"/>
            <w:vAlign w:val="center"/>
          </w:tcPr>
          <w:p w:rsidR="00F016DD" w:rsidRPr="00FA472B" w:rsidRDefault="00F016DD" w:rsidP="00532DB7">
            <w:pPr>
              <w:adjustRightInd w:val="0"/>
              <w:snapToGrid w:val="0"/>
              <w:spacing w:line="360" w:lineRule="exact"/>
              <w:jc w:val="right"/>
              <w:rPr>
                <w:color w:val="0000FF"/>
                <w:kern w:val="0"/>
                <w:sz w:val="18"/>
              </w:rPr>
            </w:pPr>
          </w:p>
        </w:tc>
      </w:tr>
    </w:tbl>
    <w:p w:rsidR="00F016DD" w:rsidRPr="00DF18FE" w:rsidRDefault="00F016DD" w:rsidP="00DF18FE">
      <w:pPr>
        <w:spacing w:line="360" w:lineRule="auto"/>
        <w:ind w:firstLineChars="200" w:firstLine="480"/>
        <w:rPr>
          <w:color w:val="000000"/>
          <w:sz w:val="24"/>
        </w:rPr>
      </w:pPr>
      <w:r w:rsidRPr="00DF18FE">
        <w:rPr>
          <w:color w:val="000000"/>
          <w:sz w:val="24"/>
        </w:rPr>
        <w:t>注：按照基金合同等相关法律文件的规定，该笔交易费用为</w:t>
      </w:r>
      <w:r w:rsidRPr="00DF18FE">
        <w:rPr>
          <w:color w:val="000000"/>
          <w:sz w:val="24"/>
        </w:rPr>
        <w:t>1000</w:t>
      </w:r>
      <w:r w:rsidRPr="00DF18FE">
        <w:rPr>
          <w:color w:val="000000"/>
          <w:sz w:val="24"/>
        </w:rPr>
        <w:t>元。</w:t>
      </w:r>
    </w:p>
    <w:p w:rsidR="00F016DD" w:rsidRPr="0078105B" w:rsidRDefault="00F016DD" w:rsidP="00B54884">
      <w:pPr>
        <w:pStyle w:val="1"/>
        <w:spacing w:beforeLines="100" w:before="312" w:afterLines="100" w:after="312" w:line="360" w:lineRule="auto"/>
        <w:jc w:val="center"/>
        <w:rPr>
          <w:rFonts w:ascii="宋体"/>
          <w:b w:val="0"/>
          <w:color w:val="000000"/>
          <w:sz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8  </w:t>
      </w:r>
      <w:r>
        <w:rPr>
          <w:rFonts w:ascii="宋体" w:hAnsi="宋体" w:cs="Arial" w:hint="eastAsia"/>
          <w:color w:val="000000"/>
          <w:kern w:val="0"/>
          <w:sz w:val="24"/>
          <w:szCs w:val="24"/>
        </w:rPr>
        <w:t>报告期末</w:t>
      </w:r>
      <w:r w:rsidRPr="0078105B">
        <w:rPr>
          <w:rFonts w:ascii="宋体" w:hAnsi="宋体" w:cs="Arial" w:hint="eastAsia"/>
          <w:color w:val="000000"/>
          <w:kern w:val="0"/>
          <w:sz w:val="24"/>
          <w:szCs w:val="24"/>
        </w:rPr>
        <w:t>发起式基金发起资金持有份额情况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8"/>
        <w:gridCol w:w="1984"/>
        <w:gridCol w:w="1276"/>
        <w:gridCol w:w="1843"/>
        <w:gridCol w:w="1276"/>
        <w:gridCol w:w="1053"/>
      </w:tblGrid>
      <w:tr w:rsidR="00F016DD" w:rsidRPr="0078105B" w:rsidTr="009D0312">
        <w:trPr>
          <w:trHeight w:val="543"/>
          <w:jc w:val="center"/>
        </w:trPr>
        <w:tc>
          <w:tcPr>
            <w:tcW w:w="1448" w:type="dxa"/>
            <w:vAlign w:val="center"/>
          </w:tcPr>
          <w:p w:rsidR="00F016DD" w:rsidRPr="00FA472B" w:rsidRDefault="00F016DD" w:rsidP="00973B57">
            <w:pPr>
              <w:widowControl/>
              <w:jc w:val="left"/>
              <w:rPr>
                <w:color w:val="000000"/>
                <w:sz w:val="24"/>
              </w:rPr>
            </w:pPr>
            <w:r w:rsidRPr="00FA472B">
              <w:rPr>
                <w:color w:val="000000"/>
                <w:sz w:val="24"/>
              </w:rPr>
              <w:t>项目</w:t>
            </w:r>
          </w:p>
        </w:tc>
        <w:tc>
          <w:tcPr>
            <w:tcW w:w="1984" w:type="dxa"/>
          </w:tcPr>
          <w:p w:rsidR="00F016DD" w:rsidRPr="00FA472B" w:rsidRDefault="00F016DD" w:rsidP="00973B57">
            <w:pPr>
              <w:adjustRightInd w:val="0"/>
              <w:snapToGrid w:val="0"/>
              <w:spacing w:line="360" w:lineRule="exact"/>
              <w:rPr>
                <w:color w:val="000000"/>
                <w:sz w:val="24"/>
              </w:rPr>
            </w:pPr>
            <w:r w:rsidRPr="00FA472B">
              <w:rPr>
                <w:color w:val="000000"/>
                <w:sz w:val="24"/>
              </w:rPr>
              <w:t>持有份额总数</w:t>
            </w:r>
          </w:p>
        </w:tc>
        <w:tc>
          <w:tcPr>
            <w:tcW w:w="1276" w:type="dxa"/>
          </w:tcPr>
          <w:p w:rsidR="00F016DD" w:rsidRPr="00FA472B" w:rsidRDefault="00F016DD" w:rsidP="00973B57">
            <w:pPr>
              <w:adjustRightInd w:val="0"/>
              <w:snapToGrid w:val="0"/>
              <w:spacing w:line="360" w:lineRule="exact"/>
              <w:rPr>
                <w:color w:val="000000"/>
                <w:sz w:val="24"/>
              </w:rPr>
            </w:pPr>
            <w:r w:rsidRPr="00FA472B">
              <w:rPr>
                <w:color w:val="000000"/>
                <w:sz w:val="24"/>
              </w:rPr>
              <w:t>持有份额占基金总份额比例</w:t>
            </w:r>
          </w:p>
        </w:tc>
        <w:tc>
          <w:tcPr>
            <w:tcW w:w="1843" w:type="dxa"/>
          </w:tcPr>
          <w:p w:rsidR="00F016DD" w:rsidRPr="00FA472B" w:rsidRDefault="00F016DD" w:rsidP="00973B57">
            <w:pPr>
              <w:adjustRightInd w:val="0"/>
              <w:snapToGrid w:val="0"/>
              <w:spacing w:line="360" w:lineRule="exact"/>
              <w:rPr>
                <w:color w:val="000000"/>
                <w:sz w:val="24"/>
              </w:rPr>
            </w:pPr>
            <w:r w:rsidRPr="00FA472B">
              <w:rPr>
                <w:color w:val="000000"/>
                <w:sz w:val="24"/>
              </w:rPr>
              <w:t>发起份额总数</w:t>
            </w:r>
          </w:p>
        </w:tc>
        <w:tc>
          <w:tcPr>
            <w:tcW w:w="1276" w:type="dxa"/>
          </w:tcPr>
          <w:p w:rsidR="00F016DD" w:rsidRPr="00FA472B" w:rsidRDefault="00F016DD" w:rsidP="00973B57">
            <w:pPr>
              <w:adjustRightInd w:val="0"/>
              <w:snapToGrid w:val="0"/>
              <w:spacing w:line="360" w:lineRule="exact"/>
              <w:rPr>
                <w:color w:val="000000"/>
                <w:sz w:val="24"/>
              </w:rPr>
            </w:pPr>
            <w:r w:rsidRPr="00FA472B">
              <w:rPr>
                <w:color w:val="000000"/>
                <w:sz w:val="24"/>
              </w:rPr>
              <w:t>发起份额占基金总份额比例</w:t>
            </w:r>
          </w:p>
        </w:tc>
        <w:tc>
          <w:tcPr>
            <w:tcW w:w="1053" w:type="dxa"/>
          </w:tcPr>
          <w:p w:rsidR="00F016DD" w:rsidRPr="00FA472B" w:rsidRDefault="00F016DD" w:rsidP="00973B57">
            <w:pPr>
              <w:widowControl/>
              <w:jc w:val="left"/>
              <w:rPr>
                <w:color w:val="000000"/>
                <w:sz w:val="24"/>
              </w:rPr>
            </w:pPr>
            <w:r w:rsidRPr="00FA472B">
              <w:rPr>
                <w:color w:val="000000"/>
                <w:sz w:val="24"/>
              </w:rPr>
              <w:t>发起份额承诺持有期限</w:t>
            </w:r>
          </w:p>
        </w:tc>
      </w:tr>
      <w:tr w:rsidR="00F016DD" w:rsidRPr="0078105B" w:rsidTr="009D0312">
        <w:trPr>
          <w:jc w:val="center"/>
        </w:trPr>
        <w:tc>
          <w:tcPr>
            <w:tcW w:w="1448" w:type="dxa"/>
          </w:tcPr>
          <w:p w:rsidR="00F016DD" w:rsidRPr="00FA472B" w:rsidRDefault="00F016DD" w:rsidP="00973B57">
            <w:pPr>
              <w:adjustRightInd w:val="0"/>
              <w:snapToGrid w:val="0"/>
              <w:spacing w:line="360" w:lineRule="exact"/>
              <w:rPr>
                <w:color w:val="000000"/>
                <w:sz w:val="24"/>
              </w:rPr>
            </w:pPr>
            <w:r w:rsidRPr="00FA472B">
              <w:rPr>
                <w:color w:val="000000"/>
                <w:sz w:val="24"/>
              </w:rPr>
              <w:t>基金管理人固有资金</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10,000,000.00</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2.6948%</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10,000,000.00</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2.6948%</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不少于</w:t>
            </w:r>
            <w:r w:rsidRPr="00FA472B">
              <w:rPr>
                <w:kern w:val="0"/>
                <w:sz w:val="24"/>
              </w:rPr>
              <w:t>3</w:t>
            </w:r>
            <w:r w:rsidRPr="00FA472B">
              <w:rPr>
                <w:kern w:val="0"/>
                <w:sz w:val="24"/>
              </w:rPr>
              <w:t>年</w:t>
            </w:r>
          </w:p>
        </w:tc>
      </w:tr>
      <w:tr w:rsidR="00F016DD" w:rsidRPr="0078105B" w:rsidTr="009D0312">
        <w:trPr>
          <w:trHeight w:val="790"/>
          <w:jc w:val="center"/>
        </w:trPr>
        <w:tc>
          <w:tcPr>
            <w:tcW w:w="1448" w:type="dxa"/>
          </w:tcPr>
          <w:p w:rsidR="00F016DD" w:rsidRPr="00FA472B" w:rsidRDefault="00F016DD" w:rsidP="00973B57">
            <w:pPr>
              <w:adjustRightInd w:val="0"/>
              <w:snapToGrid w:val="0"/>
              <w:spacing w:line="360" w:lineRule="exact"/>
              <w:rPr>
                <w:color w:val="000000"/>
                <w:sz w:val="24"/>
              </w:rPr>
            </w:pPr>
            <w:r w:rsidRPr="00FA472B">
              <w:rPr>
                <w:color w:val="000000"/>
                <w:sz w:val="24"/>
              </w:rPr>
              <w:t>基金管理人高级管理人员</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w="1448" w:type="dxa"/>
          </w:tcPr>
          <w:p w:rsidR="00F016DD" w:rsidRPr="00FA472B" w:rsidRDefault="00F016DD" w:rsidP="00973B57">
            <w:pPr>
              <w:adjustRightInd w:val="0"/>
              <w:snapToGrid w:val="0"/>
              <w:spacing w:line="360" w:lineRule="exact"/>
              <w:jc w:val="left"/>
              <w:rPr>
                <w:color w:val="000000"/>
                <w:sz w:val="24"/>
              </w:rPr>
            </w:pPr>
            <w:r w:rsidRPr="00FA472B">
              <w:rPr>
                <w:color w:val="000000"/>
                <w:sz w:val="24"/>
              </w:rPr>
              <w:t>基金经理等人员</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w="1448" w:type="dxa"/>
          </w:tcPr>
          <w:p w:rsidR="00F016DD" w:rsidRPr="00FA472B" w:rsidRDefault="00F016DD" w:rsidP="00973B57">
            <w:pPr>
              <w:adjustRightInd w:val="0"/>
              <w:snapToGrid w:val="0"/>
              <w:spacing w:line="360" w:lineRule="exact"/>
              <w:jc w:val="left"/>
              <w:rPr>
                <w:color w:val="000000"/>
                <w:sz w:val="24"/>
              </w:rPr>
            </w:pPr>
            <w:r w:rsidRPr="00FA472B">
              <w:rPr>
                <w:color w:val="000000"/>
                <w:sz w:val="24"/>
              </w:rPr>
              <w:lastRenderedPageBreak/>
              <w:t>基金管理人股东</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w="1448" w:type="dxa"/>
          </w:tcPr>
          <w:p w:rsidR="00F016DD" w:rsidRPr="00FA472B" w:rsidRDefault="00F016DD" w:rsidP="00973B57">
            <w:pPr>
              <w:adjustRightInd w:val="0"/>
              <w:snapToGrid w:val="0"/>
              <w:spacing w:line="360" w:lineRule="exact"/>
              <w:jc w:val="left"/>
              <w:rPr>
                <w:color w:val="000000"/>
                <w:sz w:val="24"/>
              </w:rPr>
            </w:pPr>
            <w:r w:rsidRPr="00FA472B">
              <w:rPr>
                <w:color w:val="000000"/>
                <w:sz w:val="24"/>
              </w:rPr>
              <w:t>其他</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w="1448" w:type="dxa"/>
          </w:tcPr>
          <w:p w:rsidR="00F016DD" w:rsidRPr="00FA472B" w:rsidRDefault="00F016DD" w:rsidP="00973B57">
            <w:pPr>
              <w:adjustRightInd w:val="0"/>
              <w:snapToGrid w:val="0"/>
              <w:spacing w:line="360" w:lineRule="exact"/>
              <w:jc w:val="left"/>
              <w:rPr>
                <w:color w:val="000000"/>
                <w:sz w:val="24"/>
              </w:rPr>
            </w:pPr>
            <w:r w:rsidRPr="00FA472B">
              <w:rPr>
                <w:color w:val="000000"/>
                <w:sz w:val="24"/>
              </w:rPr>
              <w:t>合计</w:t>
            </w:r>
          </w:p>
        </w:tc>
        <w:tc>
          <w:tcPr>
            <w:tcW w:w="1984" w:type="dxa"/>
          </w:tcPr>
          <w:p w:rsidR="00F016DD" w:rsidRPr="00FA472B" w:rsidRDefault="00F016DD" w:rsidP="00973B57">
            <w:pPr>
              <w:adjustRightInd w:val="0"/>
              <w:snapToGrid w:val="0"/>
              <w:spacing w:line="360" w:lineRule="exact"/>
              <w:jc w:val="right"/>
              <w:rPr>
                <w:kern w:val="0"/>
                <w:sz w:val="24"/>
              </w:rPr>
            </w:pPr>
            <w:r w:rsidRPr="00FA472B">
              <w:rPr>
                <w:kern w:val="0"/>
                <w:sz w:val="24"/>
              </w:rPr>
              <w:t>10,000,000.00</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2.6948%</w:t>
            </w:r>
          </w:p>
        </w:tc>
        <w:tc>
          <w:tcPr>
            <w:tcW w:w="1843" w:type="dxa"/>
          </w:tcPr>
          <w:p w:rsidR="00F016DD" w:rsidRPr="00FA472B" w:rsidRDefault="00F016DD" w:rsidP="00973B57">
            <w:pPr>
              <w:adjustRightInd w:val="0"/>
              <w:snapToGrid w:val="0"/>
              <w:spacing w:line="360" w:lineRule="exact"/>
              <w:jc w:val="right"/>
              <w:rPr>
                <w:kern w:val="0"/>
                <w:sz w:val="24"/>
              </w:rPr>
            </w:pPr>
            <w:r w:rsidRPr="00FA472B">
              <w:rPr>
                <w:kern w:val="0"/>
                <w:sz w:val="24"/>
              </w:rPr>
              <w:t>10,000,000.00</w:t>
            </w:r>
          </w:p>
        </w:tc>
        <w:tc>
          <w:tcPr>
            <w:tcW w:w="1276" w:type="dxa"/>
          </w:tcPr>
          <w:p w:rsidR="00F016DD" w:rsidRPr="00FA472B" w:rsidRDefault="00F016DD" w:rsidP="00973B57">
            <w:pPr>
              <w:adjustRightInd w:val="0"/>
              <w:snapToGrid w:val="0"/>
              <w:spacing w:line="360" w:lineRule="exact"/>
              <w:jc w:val="right"/>
              <w:rPr>
                <w:kern w:val="0"/>
                <w:sz w:val="24"/>
              </w:rPr>
            </w:pPr>
            <w:r w:rsidRPr="00FA472B">
              <w:rPr>
                <w:kern w:val="0"/>
                <w:sz w:val="24"/>
              </w:rPr>
              <w:t>2.6948%</w:t>
            </w:r>
          </w:p>
        </w:tc>
        <w:tc>
          <w:tcPr>
            <w:tcW w:w="1053" w:type="dxa"/>
          </w:tcPr>
          <w:p w:rsidR="00F016DD" w:rsidRPr="00FA472B" w:rsidRDefault="00F016DD" w:rsidP="00973B57">
            <w:pPr>
              <w:adjustRightInd w:val="0"/>
              <w:snapToGrid w:val="0"/>
              <w:spacing w:line="360" w:lineRule="exact"/>
              <w:jc w:val="right"/>
              <w:rPr>
                <w:kern w:val="0"/>
                <w:sz w:val="24"/>
              </w:rPr>
            </w:pPr>
            <w:r w:rsidRPr="00FA472B">
              <w:rPr>
                <w:kern w:val="0"/>
                <w:sz w:val="24"/>
              </w:rPr>
              <w:t>-</w:t>
            </w:r>
          </w:p>
        </w:tc>
      </w:tr>
    </w:tbl>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9.1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3B26DF">
        <w:trPr>
          <w:jc w:val="center"/>
        </w:trPr>
        <w:tc>
          <w:tcPr>
            <w:tcW w:w="709" w:type="dxa"/>
            <w:vMerge w:val="restart"/>
            <w:vAlign w:val="center"/>
          </w:tcPr>
          <w:p w:rsidR="003B26DF" w:rsidRDefault="00750EDC">
            <w:r>
              <w:rPr>
                <w:rFonts w:eastAsiaTheme="minorEastAsia"/>
                <w:bCs/>
                <w:color w:val="000000" w:themeColor="text1"/>
                <w:sz w:val="24"/>
              </w:rPr>
              <w:t>机构</w:t>
            </w:r>
          </w:p>
        </w:tc>
        <w:tc>
          <w:tcPr>
            <w:tcW w:w="709" w:type="dxa"/>
            <w:vAlign w:val="center"/>
          </w:tcPr>
          <w:p w:rsidR="003B26DF" w:rsidRDefault="00750EDC">
            <w:pPr>
              <w:jc w:val="center"/>
            </w:pPr>
            <w:r>
              <w:rPr>
                <w:sz w:val="24"/>
              </w:rPr>
              <w:t>1</w:t>
            </w:r>
          </w:p>
        </w:tc>
        <w:tc>
          <w:tcPr>
            <w:tcW w:w="2126" w:type="dxa"/>
            <w:vAlign w:val="center"/>
          </w:tcPr>
          <w:p w:rsidR="003B26DF" w:rsidRDefault="00750EDC">
            <w:pPr>
              <w:jc w:val="center"/>
            </w:pPr>
            <w:r>
              <w:rPr>
                <w:sz w:val="24"/>
              </w:rPr>
              <w:t>2020</w:t>
            </w:r>
            <w:r>
              <w:rPr>
                <w:sz w:val="24"/>
              </w:rPr>
              <w:t>年</w:t>
            </w:r>
            <w:r>
              <w:rPr>
                <w:sz w:val="24"/>
              </w:rPr>
              <w:t>04</w:t>
            </w:r>
            <w:r>
              <w:rPr>
                <w:sz w:val="24"/>
              </w:rPr>
              <w:t>月</w:t>
            </w:r>
            <w:r>
              <w:rPr>
                <w:sz w:val="24"/>
              </w:rPr>
              <w:t>22</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3B26DF" w:rsidRDefault="00750EDC">
            <w:pPr>
              <w:jc w:val="center"/>
            </w:pPr>
            <w:r>
              <w:rPr>
                <w:sz w:val="24"/>
              </w:rPr>
              <w:t>111,013,985.00</w:t>
            </w:r>
          </w:p>
        </w:tc>
        <w:tc>
          <w:tcPr>
            <w:tcW w:w="1276" w:type="dxa"/>
            <w:vAlign w:val="center"/>
          </w:tcPr>
          <w:p w:rsidR="003B26DF" w:rsidRDefault="00750EDC">
            <w:pPr>
              <w:jc w:val="center"/>
            </w:pPr>
            <w:r>
              <w:rPr>
                <w:sz w:val="24"/>
              </w:rPr>
              <w:t>-</w:t>
            </w:r>
          </w:p>
        </w:tc>
        <w:tc>
          <w:tcPr>
            <w:tcW w:w="1276" w:type="dxa"/>
            <w:vAlign w:val="center"/>
          </w:tcPr>
          <w:p w:rsidR="003B26DF" w:rsidRDefault="00750EDC">
            <w:pPr>
              <w:jc w:val="center"/>
            </w:pPr>
            <w:r>
              <w:rPr>
                <w:sz w:val="24"/>
              </w:rPr>
              <w:t>-</w:t>
            </w:r>
          </w:p>
        </w:tc>
        <w:tc>
          <w:tcPr>
            <w:tcW w:w="1417" w:type="dxa"/>
            <w:vAlign w:val="center"/>
          </w:tcPr>
          <w:p w:rsidR="003B26DF" w:rsidRDefault="00750EDC">
            <w:pPr>
              <w:jc w:val="center"/>
            </w:pPr>
            <w:r>
              <w:rPr>
                <w:sz w:val="24"/>
              </w:rPr>
              <w:t>111,013,985.00</w:t>
            </w:r>
          </w:p>
        </w:tc>
        <w:tc>
          <w:tcPr>
            <w:tcW w:w="851" w:type="dxa"/>
            <w:vAlign w:val="center"/>
          </w:tcPr>
          <w:p w:rsidR="003B26DF" w:rsidRDefault="00750EDC">
            <w:pPr>
              <w:jc w:val="center"/>
            </w:pPr>
            <w:r>
              <w:rPr>
                <w:sz w:val="24"/>
              </w:rPr>
              <w:t>29.92%</w:t>
            </w:r>
          </w:p>
        </w:tc>
      </w:tr>
      <w:tr w:rsidR="003B26DF">
        <w:trPr>
          <w:jc w:val="center"/>
        </w:trPr>
        <w:tc>
          <w:tcPr>
            <w:tcW w:w="709" w:type="dxa"/>
            <w:vMerge/>
          </w:tcPr>
          <w:p w:rsidR="003B26DF" w:rsidRDefault="003B26DF"/>
        </w:tc>
        <w:tc>
          <w:tcPr>
            <w:tcW w:w="709" w:type="dxa"/>
            <w:vAlign w:val="center"/>
          </w:tcPr>
          <w:p w:rsidR="003B26DF" w:rsidRDefault="00750EDC">
            <w:pPr>
              <w:jc w:val="center"/>
            </w:pPr>
            <w:r>
              <w:rPr>
                <w:sz w:val="24"/>
              </w:rPr>
              <w:t>2</w:t>
            </w:r>
          </w:p>
        </w:tc>
        <w:tc>
          <w:tcPr>
            <w:tcW w:w="2126" w:type="dxa"/>
            <w:vAlign w:val="center"/>
          </w:tcPr>
          <w:p w:rsidR="003B26DF" w:rsidRDefault="00750EDC">
            <w:pPr>
              <w:jc w:val="center"/>
            </w:pPr>
            <w:r>
              <w:rPr>
                <w:sz w:val="24"/>
              </w:rPr>
              <w:t>2020</w:t>
            </w:r>
            <w:r>
              <w:rPr>
                <w:sz w:val="24"/>
              </w:rPr>
              <w:t>年</w:t>
            </w:r>
            <w:r>
              <w:rPr>
                <w:sz w:val="24"/>
              </w:rPr>
              <w:t>04</w:t>
            </w:r>
            <w:r>
              <w:rPr>
                <w:sz w:val="24"/>
              </w:rPr>
              <w:t>月</w:t>
            </w:r>
            <w:r>
              <w:rPr>
                <w:sz w:val="24"/>
              </w:rPr>
              <w:t>22</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3B26DF" w:rsidRDefault="00750EDC">
            <w:pPr>
              <w:jc w:val="center"/>
            </w:pPr>
            <w:r>
              <w:rPr>
                <w:sz w:val="24"/>
              </w:rPr>
              <w:t>89,999,000.00</w:t>
            </w:r>
          </w:p>
        </w:tc>
        <w:tc>
          <w:tcPr>
            <w:tcW w:w="1276" w:type="dxa"/>
            <w:vAlign w:val="center"/>
          </w:tcPr>
          <w:p w:rsidR="003B26DF" w:rsidRDefault="00750EDC">
            <w:pPr>
              <w:jc w:val="center"/>
            </w:pPr>
            <w:r>
              <w:rPr>
                <w:sz w:val="24"/>
              </w:rPr>
              <w:t>-</w:t>
            </w:r>
          </w:p>
        </w:tc>
        <w:tc>
          <w:tcPr>
            <w:tcW w:w="1276" w:type="dxa"/>
            <w:vAlign w:val="center"/>
          </w:tcPr>
          <w:p w:rsidR="003B26DF" w:rsidRDefault="00750EDC">
            <w:pPr>
              <w:jc w:val="center"/>
            </w:pPr>
            <w:r>
              <w:rPr>
                <w:sz w:val="24"/>
              </w:rPr>
              <w:t>-</w:t>
            </w:r>
          </w:p>
        </w:tc>
        <w:tc>
          <w:tcPr>
            <w:tcW w:w="1417" w:type="dxa"/>
            <w:vAlign w:val="center"/>
          </w:tcPr>
          <w:p w:rsidR="003B26DF" w:rsidRDefault="00750EDC">
            <w:pPr>
              <w:jc w:val="center"/>
            </w:pPr>
            <w:r>
              <w:rPr>
                <w:sz w:val="24"/>
              </w:rPr>
              <w:t>89,999,000.00</w:t>
            </w:r>
          </w:p>
        </w:tc>
        <w:tc>
          <w:tcPr>
            <w:tcW w:w="851" w:type="dxa"/>
            <w:vAlign w:val="center"/>
          </w:tcPr>
          <w:p w:rsidR="003B26DF" w:rsidRDefault="00750EDC">
            <w:pPr>
              <w:jc w:val="center"/>
            </w:pPr>
            <w:r>
              <w:rPr>
                <w:sz w:val="24"/>
              </w:rPr>
              <w:t>24.25%</w:t>
            </w:r>
          </w:p>
        </w:tc>
      </w:tr>
      <w:tr w:rsidR="003B26DF">
        <w:trPr>
          <w:jc w:val="center"/>
        </w:trPr>
        <w:tc>
          <w:tcPr>
            <w:tcW w:w="709" w:type="dxa"/>
            <w:vMerge/>
          </w:tcPr>
          <w:p w:rsidR="003B26DF" w:rsidRDefault="003B26DF"/>
        </w:tc>
        <w:tc>
          <w:tcPr>
            <w:tcW w:w="709" w:type="dxa"/>
            <w:vAlign w:val="center"/>
          </w:tcPr>
          <w:p w:rsidR="003B26DF" w:rsidRDefault="00750EDC">
            <w:pPr>
              <w:jc w:val="center"/>
            </w:pPr>
            <w:r>
              <w:rPr>
                <w:sz w:val="24"/>
              </w:rPr>
              <w:t>3</w:t>
            </w:r>
          </w:p>
        </w:tc>
        <w:tc>
          <w:tcPr>
            <w:tcW w:w="2126" w:type="dxa"/>
            <w:vAlign w:val="center"/>
          </w:tcPr>
          <w:p w:rsidR="003B26DF" w:rsidRDefault="00750EDC">
            <w:pPr>
              <w:jc w:val="center"/>
            </w:pPr>
            <w:r>
              <w:rPr>
                <w:sz w:val="24"/>
              </w:rPr>
              <w:t>2020</w:t>
            </w:r>
            <w:r>
              <w:rPr>
                <w:sz w:val="24"/>
              </w:rPr>
              <w:t>年</w:t>
            </w:r>
            <w:r>
              <w:rPr>
                <w:sz w:val="24"/>
              </w:rPr>
              <w:t>04</w:t>
            </w:r>
            <w:r>
              <w:rPr>
                <w:sz w:val="24"/>
              </w:rPr>
              <w:t>月</w:t>
            </w:r>
            <w:r>
              <w:rPr>
                <w:sz w:val="24"/>
              </w:rPr>
              <w:t>22</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3B26DF" w:rsidRDefault="00750EDC">
            <w:pPr>
              <w:jc w:val="center"/>
            </w:pPr>
            <w:r>
              <w:rPr>
                <w:sz w:val="24"/>
              </w:rPr>
              <w:t>84,999,000.00</w:t>
            </w:r>
          </w:p>
        </w:tc>
        <w:tc>
          <w:tcPr>
            <w:tcW w:w="1276" w:type="dxa"/>
            <w:vAlign w:val="center"/>
          </w:tcPr>
          <w:p w:rsidR="003B26DF" w:rsidRDefault="00750EDC">
            <w:pPr>
              <w:jc w:val="center"/>
            </w:pPr>
            <w:r>
              <w:rPr>
                <w:sz w:val="24"/>
              </w:rPr>
              <w:t>-</w:t>
            </w:r>
          </w:p>
        </w:tc>
        <w:tc>
          <w:tcPr>
            <w:tcW w:w="1276" w:type="dxa"/>
            <w:vAlign w:val="center"/>
          </w:tcPr>
          <w:p w:rsidR="003B26DF" w:rsidRDefault="00750EDC">
            <w:pPr>
              <w:jc w:val="center"/>
            </w:pPr>
            <w:r>
              <w:rPr>
                <w:sz w:val="24"/>
              </w:rPr>
              <w:t>-</w:t>
            </w:r>
          </w:p>
        </w:tc>
        <w:tc>
          <w:tcPr>
            <w:tcW w:w="1417" w:type="dxa"/>
            <w:vAlign w:val="center"/>
          </w:tcPr>
          <w:p w:rsidR="003B26DF" w:rsidRDefault="00750EDC">
            <w:pPr>
              <w:jc w:val="center"/>
            </w:pPr>
            <w:r>
              <w:rPr>
                <w:sz w:val="24"/>
              </w:rPr>
              <w:t>84,999,000.00</w:t>
            </w:r>
          </w:p>
        </w:tc>
        <w:tc>
          <w:tcPr>
            <w:tcW w:w="851" w:type="dxa"/>
            <w:vAlign w:val="center"/>
          </w:tcPr>
          <w:p w:rsidR="003B26DF" w:rsidRDefault="00750EDC">
            <w:pPr>
              <w:jc w:val="center"/>
            </w:pPr>
            <w:r>
              <w:rPr>
                <w:sz w:val="24"/>
              </w:rPr>
              <w:t>22.91%</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五十个工作日基金资产净值低于</w:t>
            </w:r>
            <w:r w:rsidRPr="00FC0759">
              <w:rPr>
                <w:sz w:val="24"/>
              </w:rPr>
              <w:t>5000</w:t>
            </w:r>
            <w:r w:rsidRPr="00FC0759">
              <w:rPr>
                <w:sz w:val="24"/>
              </w:rPr>
              <w:t>万元，本基金将按照基金合同的约定终止基金合同，无需召开基金份额持有人大会。</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10</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10.1</w:t>
      </w:r>
      <w:r w:rsidRPr="00E8153C">
        <w:rPr>
          <w:color w:val="000000"/>
          <w:kern w:val="0"/>
          <w:sz w:val="24"/>
        </w:rPr>
        <w:t>备查文件目录</w:t>
      </w:r>
    </w:p>
    <w:p w:rsidR="003B26DF" w:rsidRDefault="00750EDC">
      <w:pPr>
        <w:spacing w:line="360" w:lineRule="auto"/>
        <w:ind w:firstLineChars="200" w:firstLine="480"/>
        <w:rPr>
          <w:color w:val="000000"/>
          <w:sz w:val="24"/>
        </w:rPr>
      </w:pPr>
      <w:r>
        <w:rPr>
          <w:color w:val="000000"/>
          <w:sz w:val="24"/>
        </w:rPr>
        <w:t>1.</w:t>
      </w:r>
      <w:r>
        <w:rPr>
          <w:color w:val="000000"/>
          <w:sz w:val="24"/>
        </w:rPr>
        <w:t>中国证监会准予易方达瑞川灵活配置混合型发起式证券投资基金注册的文件；</w:t>
      </w:r>
    </w:p>
    <w:p w:rsidR="003B26DF" w:rsidRDefault="00750EDC">
      <w:pPr>
        <w:spacing w:line="360" w:lineRule="auto"/>
        <w:ind w:firstLineChars="200" w:firstLine="480"/>
        <w:rPr>
          <w:color w:val="000000"/>
          <w:sz w:val="24"/>
        </w:rPr>
      </w:pPr>
      <w:r>
        <w:rPr>
          <w:color w:val="000000"/>
          <w:sz w:val="24"/>
        </w:rPr>
        <w:t>2.</w:t>
      </w:r>
      <w:r>
        <w:rPr>
          <w:color w:val="000000"/>
          <w:sz w:val="24"/>
        </w:rPr>
        <w:t>《易方达瑞川灵活配置混合型发起式证券投资基金基金合同》；</w:t>
      </w:r>
    </w:p>
    <w:p w:rsidR="003B26DF" w:rsidRDefault="00750EDC">
      <w:pPr>
        <w:spacing w:line="360" w:lineRule="auto"/>
        <w:ind w:firstLineChars="200" w:firstLine="480"/>
        <w:rPr>
          <w:color w:val="000000"/>
          <w:sz w:val="24"/>
        </w:rPr>
      </w:pPr>
      <w:r>
        <w:rPr>
          <w:color w:val="000000"/>
          <w:sz w:val="24"/>
        </w:rPr>
        <w:t>3.</w:t>
      </w:r>
      <w:r>
        <w:rPr>
          <w:color w:val="000000"/>
          <w:sz w:val="24"/>
        </w:rPr>
        <w:t>《易方达瑞川灵活配置混合型发起式证券投资基金托管协议》；</w:t>
      </w:r>
    </w:p>
    <w:p w:rsidR="003B26DF" w:rsidRDefault="00750EDC">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lastRenderedPageBreak/>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10.2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10.3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C9D" w:rsidRDefault="00D81C9D">
      <w:r>
        <w:separator/>
      </w:r>
    </w:p>
  </w:endnote>
  <w:endnote w:type="continuationSeparator" w:id="0">
    <w:p w:rsidR="00D81C9D" w:rsidRDefault="00D8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2E03C3">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2E03C3">
      <w:rPr>
        <w:noProof/>
        <w:szCs w:val="21"/>
      </w:rPr>
      <w:t>18</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2E03C3">
      <w:rPr>
        <w:rStyle w:val="a7"/>
        <w:noProof/>
      </w:rPr>
      <w:t>9</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C9D" w:rsidRDefault="00D81C9D">
      <w:r>
        <w:separator/>
      </w:r>
    </w:p>
  </w:footnote>
  <w:footnote w:type="continuationSeparator" w:id="0">
    <w:p w:rsidR="00D81C9D" w:rsidRDefault="00D81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易方达瑞川灵活配置混合型发起式证券投资基金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03C3"/>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26DF"/>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0EDC"/>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4DBD"/>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1C9D"/>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4C4B7F-CEA8-48F7-9D80-DA121FE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412</TotalTime>
  <Pages>18</Pages>
  <Words>1547</Words>
  <Characters>8822</Characters>
  <Application>Microsoft Office Word</Application>
  <DocSecurity>0</DocSecurity>
  <Lines>73</Lines>
  <Paragraphs>20</Paragraphs>
  <ScaleCrop>false</ScaleCrop>
  <Company>TRT. Ltd. Co.</Company>
  <LinksUpToDate>false</LinksUpToDate>
  <CharactersWithSpaces>10349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176</cp:revision>
  <cp:lastPrinted>2007-07-19T00:46:00Z</cp:lastPrinted>
  <dcterms:created xsi:type="dcterms:W3CDTF">2013-06-21T06:56:00Z</dcterms:created>
  <dcterms:modified xsi:type="dcterms:W3CDTF">2020-07-16T10:52:00Z</dcterms:modified>
</cp:coreProperties>
</file>